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702ACABD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194745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D3500A3DD9C549D9A74BB4A1ACB68D5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11A7664FEE0246AEB45CD3D8AA58AA0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11A7664FEE0246AEB45CD3D8AA58AA08"/>
          </w:placeholder>
          <w:text/>
        </w:sdtPr>
        <w:sdtEndPr/>
        <w:sdtContent>
          <w:r w:rsidR="00C14800">
            <w:rPr>
              <w:rFonts w:ascii="Arial" w:hAnsi="Arial" w:cs="Arial"/>
              <w:sz w:val="24"/>
              <w:szCs w:val="20"/>
            </w:rPr>
            <w:t>White International</w:t>
          </w:r>
          <w:r>
            <w:rPr>
              <w:rFonts w:ascii="Arial" w:hAnsi="Arial" w:cs="Arial"/>
              <w:sz w:val="24"/>
              <w:szCs w:val="20"/>
            </w:rPr>
            <w:t xml:space="preserve">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C7B59D63812D41ECBE847E7D695A2B1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E17C189108814367B991E5BD3619B05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E17C189108814367B991E5BD3619B053"/>
          </w:placeholder>
          <w:text/>
        </w:sdtPr>
        <w:sdtEndPr/>
        <w:sdtContent>
          <w:r w:rsidR="00AB6276">
            <w:rPr>
              <w:rFonts w:ascii="Arial" w:hAnsi="Arial" w:cs="Arial"/>
              <w:sz w:val="24"/>
              <w:szCs w:val="20"/>
            </w:rPr>
            <w:t>48000119380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in accordance with exemption category 30 (1)(b) for the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2FE55236AFAA4DD9A927D8039F83319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testing, evaluation 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9303A3">
        <w:rPr>
          <w:rFonts w:ascii="Arial" w:hAnsi="Arial" w:cs="Arial"/>
          <w:sz w:val="24"/>
          <w:szCs w:val="20"/>
        </w:rPr>
        <w:t>1</w:t>
      </w:r>
      <w:r w:rsidRPr="00A548DB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70CFDB69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71214008" w14:textId="43EC33FC" w:rsidR="003A261D" w:rsidRDefault="003A261D">
      <w:pPr>
        <w:rPr>
          <w:rFonts w:ascii="Arial" w:hAnsi="Arial" w:cs="Arial"/>
          <w:sz w:val="24"/>
          <w:szCs w:val="20"/>
        </w:rPr>
      </w:pPr>
      <w:r>
        <w:rPr>
          <w:noProof/>
        </w:rPr>
        <w:drawing>
          <wp:inline distT="0" distB="0" distL="0" distR="0" wp14:anchorId="57931639" wp14:editId="40C87414">
            <wp:extent cx="1266825" cy="409575"/>
            <wp:effectExtent l="0" t="0" r="9525" b="9525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C84F" w14:textId="68811D4A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3A261D">
        <w:rPr>
          <w:rFonts w:ascii="Arial" w:hAnsi="Arial" w:cs="Arial"/>
          <w:sz w:val="24"/>
          <w:szCs w:val="20"/>
        </w:rPr>
        <w:t>1/12/2022</w:t>
      </w:r>
    </w:p>
    <w:p w14:paraId="3FBDC850" w14:textId="77777777" w:rsidR="00E4386B" w:rsidRDefault="00257FC0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257FC0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257FC0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3894FA39" w:rsidR="00271580" w:rsidRDefault="00257FC0" w:rsidP="005832A3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EFF494FA06D14B32A842412B95CF3A07"/>
                </w:placeholder>
                <w:text/>
              </w:sdtPr>
              <w:sdtEndPr/>
              <w:sdtContent>
                <w:r w:rsidR="00AB6276">
                  <w:rPr>
                    <w:rFonts w:eastAsia="Times New Roman" w:cs="Times New Roman"/>
                    <w:sz w:val="28"/>
                  </w:rPr>
                  <w:t>POLWAT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CC9426C9C9D64DC0A51D58BF7DE332D3"/>
            </w:placeholder>
            <w:text/>
          </w:sdtPr>
          <w:sdtEndPr/>
          <w:sdtContent>
            <w:tc>
              <w:tcPr>
                <w:tcW w:w="2552" w:type="dxa"/>
              </w:tcPr>
              <w:p w14:paraId="03FB1E23" w14:textId="70B1271D" w:rsidR="00271580" w:rsidRDefault="00F614DF" w:rsidP="005832A3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KWM 7.5HP-PE</w:t>
                </w:r>
                <w:r w:rsidR="00435FA5">
                  <w:rPr>
                    <w:rFonts w:ascii="Arial" w:hAnsi="Arial" w:cs="Arial"/>
                    <w:lang w:val="en-AU"/>
                  </w:rPr>
                  <w:t>50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5B7040A386F473C8736D0F14A987988"/>
            </w:placeholder>
            <w:text/>
          </w:sdtPr>
          <w:sdtEndPr/>
          <w:sdtContent>
            <w:tc>
              <w:tcPr>
                <w:tcW w:w="4536" w:type="dxa"/>
              </w:tcPr>
              <w:p w14:paraId="53BFD1BF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257FC0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3B37445D" w14:textId="5AF98647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import, testing and evaluation of the ECP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A47559" w:rsidRPr="00D04BB9">
        <w:rPr>
          <w:rFonts w:ascii="Arial" w:hAnsi="Arial" w:cs="Arial"/>
          <w:b/>
          <w:bCs/>
          <w:sz w:val="24"/>
          <w:szCs w:val="20"/>
          <w:u w:val="single"/>
        </w:rPr>
        <w:t>1 June 2023</w:t>
      </w:r>
      <w:r w:rsidR="00A47559">
        <w:rPr>
          <w:rFonts w:ascii="Arial" w:hAnsi="Arial" w:cs="Arial"/>
          <w:sz w:val="24"/>
          <w:szCs w:val="20"/>
        </w:rPr>
        <w:t>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2DCDA215" w14:textId="18980A44" w:rsidR="00775046" w:rsidRDefault="00775046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Upon arrival, the ECP must be securely stored on White International Pty Ltd premises and marked in such a manner that it is clearly identifiable as the ECP imported under this exemption.</w:t>
      </w:r>
    </w:p>
    <w:p w14:paraId="5D9F5D24" w14:textId="77777777" w:rsidR="0099657C" w:rsidRPr="0099657C" w:rsidRDefault="0099657C" w:rsidP="0099657C">
      <w:pPr>
        <w:pStyle w:val="ListParagraph"/>
        <w:rPr>
          <w:rFonts w:ascii="Arial" w:hAnsi="Arial" w:cs="Arial"/>
          <w:sz w:val="24"/>
          <w:szCs w:val="20"/>
        </w:rPr>
      </w:pPr>
    </w:p>
    <w:p w14:paraId="1BCE8A61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2B662C2" w14:textId="3DB734F3" w:rsidR="00E15F79" w:rsidRDefault="00E15F79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 copy of this exemption must be clearly displayed in the area(s) of the premises where the ECP is stored</w:t>
      </w:r>
      <w:r w:rsidR="00252DEB">
        <w:rPr>
          <w:rFonts w:ascii="Arial" w:hAnsi="Arial" w:cs="Arial"/>
          <w:sz w:val="24"/>
          <w:szCs w:val="20"/>
        </w:rPr>
        <w:t>.</w:t>
      </w:r>
    </w:p>
    <w:p w14:paraId="38771BFB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218EAA16" w14:textId="2AC30214" w:rsidR="0099657C" w:rsidRPr="0099657C" w:rsidRDefault="00252DEB" w:rsidP="00485F4F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If requested by the Department</w:t>
      </w:r>
      <w:r w:rsidR="000E559E">
        <w:rPr>
          <w:rFonts w:ascii="Arial" w:hAnsi="Arial" w:cs="Arial"/>
          <w:sz w:val="24"/>
          <w:szCs w:val="20"/>
        </w:rPr>
        <w:t>, White International Pty Ltd must be able to submit a report relating to compliance with the conditions of this exemption.</w:t>
      </w:r>
    </w:p>
    <w:p w14:paraId="0FA755AE" w14:textId="77777777" w:rsidR="0099657C" w:rsidRP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41E8A" w:rsidRPr="009B406F" w14:paraId="3130BB79" w14:textId="77777777" w:rsidTr="0073040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638A442D" w14:textId="077FE9FC" w:rsidR="00997404" w:rsidRDefault="00997404" w:rsidP="003A261D">
            <w:pPr>
              <w:pStyle w:val="ListParagraph"/>
              <w:numPr>
                <w:ilvl w:val="0"/>
                <w:numId w:val="3"/>
              </w:numPr>
              <w:ind w:left="601" w:right="-46" w:hanging="402"/>
              <w:rPr>
                <w:rFonts w:ascii="Arial" w:hAnsi="Arial" w:cs="Arial"/>
                <w:sz w:val="24"/>
                <w:szCs w:val="20"/>
              </w:rPr>
            </w:pPr>
            <w:r w:rsidRPr="009B406F">
              <w:rPr>
                <w:rFonts w:ascii="Arial" w:hAnsi="Arial" w:cs="Arial"/>
                <w:sz w:val="24"/>
                <w:szCs w:val="20"/>
              </w:rPr>
              <w:t>When the ECP</w:t>
            </w:r>
            <w:r w:rsidR="009B406F">
              <w:rPr>
                <w:rFonts w:ascii="Arial" w:hAnsi="Arial" w:cs="Arial"/>
                <w:sz w:val="24"/>
                <w:szCs w:val="20"/>
              </w:rPr>
              <w:t xml:space="preserve"> ha</w:t>
            </w:r>
            <w:r w:rsidR="00F06825">
              <w:rPr>
                <w:rFonts w:ascii="Arial" w:hAnsi="Arial" w:cs="Arial"/>
                <w:sz w:val="24"/>
                <w:szCs w:val="20"/>
              </w:rPr>
              <w:t>s</w:t>
            </w:r>
            <w:r w:rsidR="009B406F">
              <w:rPr>
                <w:rFonts w:ascii="Arial" w:hAnsi="Arial" w:cs="Arial"/>
                <w:sz w:val="24"/>
                <w:szCs w:val="20"/>
              </w:rPr>
              <w:t xml:space="preserve"> been </w:t>
            </w:r>
            <w:r w:rsidR="009B406F" w:rsidRPr="005442C5">
              <w:rPr>
                <w:rFonts w:ascii="Arial" w:hAnsi="Arial" w:cs="Arial"/>
                <w:sz w:val="24"/>
                <w:szCs w:val="20"/>
                <w:lang w:val="en-AU"/>
              </w:rPr>
              <w:t>utilised</w:t>
            </w:r>
            <w:r w:rsidR="009B406F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6D310E">
              <w:rPr>
                <w:rFonts w:ascii="Arial" w:hAnsi="Arial" w:cs="Arial"/>
                <w:sz w:val="24"/>
                <w:szCs w:val="20"/>
              </w:rPr>
              <w:t xml:space="preserve">for the purpose of this exemption and </w:t>
            </w:r>
            <w:r w:rsidR="002E319C">
              <w:rPr>
                <w:rFonts w:ascii="Arial" w:hAnsi="Arial" w:cs="Arial"/>
                <w:sz w:val="24"/>
                <w:szCs w:val="20"/>
              </w:rPr>
              <w:t>is</w:t>
            </w:r>
            <w:r w:rsidR="006D310E">
              <w:rPr>
                <w:rFonts w:ascii="Arial" w:hAnsi="Arial" w:cs="Arial"/>
                <w:sz w:val="24"/>
                <w:szCs w:val="20"/>
              </w:rPr>
              <w:t xml:space="preserve"> no longer required</w:t>
            </w:r>
            <w:r w:rsidR="00DE77F9">
              <w:rPr>
                <w:rFonts w:ascii="Arial" w:hAnsi="Arial" w:cs="Arial"/>
                <w:sz w:val="24"/>
                <w:szCs w:val="20"/>
              </w:rPr>
              <w:t>,</w:t>
            </w:r>
            <w:r w:rsidR="009C6B0F">
              <w:rPr>
                <w:rFonts w:ascii="Arial" w:hAnsi="Arial" w:cs="Arial"/>
                <w:sz w:val="24"/>
                <w:szCs w:val="20"/>
              </w:rPr>
              <w:t xml:space="preserve"> before the </w:t>
            </w:r>
            <w:r w:rsidR="006D310E">
              <w:rPr>
                <w:rFonts w:ascii="Arial" w:hAnsi="Arial" w:cs="Arial"/>
                <w:sz w:val="24"/>
                <w:szCs w:val="20"/>
              </w:rPr>
              <w:t>expiry date</w:t>
            </w:r>
            <w:r w:rsidR="00FF6C6D">
              <w:rPr>
                <w:rFonts w:ascii="Arial" w:hAnsi="Arial" w:cs="Arial"/>
                <w:sz w:val="24"/>
                <w:szCs w:val="20"/>
              </w:rPr>
              <w:t xml:space="preserve"> of this exemption</w:t>
            </w:r>
            <w:r w:rsidR="009C6B0F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2E319C">
              <w:rPr>
                <w:rFonts w:ascii="Arial" w:hAnsi="Arial" w:cs="Arial"/>
                <w:sz w:val="24"/>
                <w:szCs w:val="20"/>
              </w:rPr>
              <w:t>it</w:t>
            </w:r>
            <w:r w:rsidR="009C6B0F">
              <w:rPr>
                <w:rFonts w:ascii="Arial" w:hAnsi="Arial" w:cs="Arial"/>
                <w:sz w:val="24"/>
                <w:szCs w:val="20"/>
              </w:rPr>
              <w:t xml:space="preserve"> must </w:t>
            </w:r>
            <w:r w:rsidR="00C50ED2">
              <w:rPr>
                <w:rFonts w:ascii="Arial" w:hAnsi="Arial" w:cs="Arial"/>
                <w:sz w:val="24"/>
                <w:szCs w:val="20"/>
              </w:rPr>
              <w:t xml:space="preserve">be </w:t>
            </w:r>
            <w:r w:rsidR="009C6B0F">
              <w:rPr>
                <w:rFonts w:ascii="Arial" w:hAnsi="Arial" w:cs="Arial"/>
                <w:sz w:val="24"/>
                <w:szCs w:val="20"/>
              </w:rPr>
              <w:t>either:</w:t>
            </w:r>
          </w:p>
          <w:p w14:paraId="4B6F1959" w14:textId="7402C046" w:rsidR="00FF6C6D" w:rsidRDefault="00D324BF" w:rsidP="00FF6C6D">
            <w:pPr>
              <w:pStyle w:val="ListParagraph"/>
              <w:numPr>
                <w:ilvl w:val="1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 xml:space="preserve">destroyed </w:t>
            </w:r>
            <w:r w:rsidR="001E0AC9">
              <w:rPr>
                <w:rFonts w:ascii="Arial" w:hAnsi="Arial" w:cs="Arial"/>
                <w:sz w:val="24"/>
                <w:szCs w:val="20"/>
              </w:rPr>
              <w:t xml:space="preserve">through a product destruction service and a certificate of destruction </w:t>
            </w:r>
            <w:r w:rsidR="00ED6381">
              <w:rPr>
                <w:rFonts w:ascii="Arial" w:hAnsi="Arial" w:cs="Arial"/>
                <w:sz w:val="24"/>
                <w:szCs w:val="20"/>
              </w:rPr>
              <w:t>collected as evidence of the destruction</w:t>
            </w:r>
            <w:r w:rsidR="00DE77F9">
              <w:rPr>
                <w:rFonts w:ascii="Arial" w:hAnsi="Arial" w:cs="Arial"/>
                <w:sz w:val="24"/>
                <w:szCs w:val="20"/>
              </w:rPr>
              <w:t>; or</w:t>
            </w:r>
          </w:p>
          <w:p w14:paraId="0CB334EE" w14:textId="051A7B25" w:rsidR="00485F4F" w:rsidRDefault="00DE77F9" w:rsidP="00485F4F">
            <w:pPr>
              <w:pStyle w:val="ListParagraph"/>
              <w:numPr>
                <w:ilvl w:val="1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exported</w:t>
            </w:r>
            <w:r w:rsidR="00550407">
              <w:rPr>
                <w:rFonts w:ascii="Arial" w:hAnsi="Arial" w:cs="Arial"/>
                <w:sz w:val="24"/>
                <w:szCs w:val="20"/>
              </w:rPr>
              <w:t xml:space="preserve"> and a record of the export collected as evidence</w:t>
            </w:r>
            <w:r w:rsidR="006166BC">
              <w:rPr>
                <w:rFonts w:ascii="Arial" w:hAnsi="Arial" w:cs="Arial"/>
                <w:sz w:val="24"/>
                <w:szCs w:val="20"/>
              </w:rPr>
              <w:t>.</w:t>
            </w:r>
          </w:p>
          <w:p w14:paraId="479D7A85" w14:textId="77777777" w:rsidR="00485F4F" w:rsidRPr="00485F4F" w:rsidRDefault="00485F4F" w:rsidP="00485F4F">
            <w:pPr>
              <w:pStyle w:val="ListParagraph"/>
              <w:ind w:right="-46"/>
              <w:rPr>
                <w:rFonts w:ascii="Arial" w:hAnsi="Arial" w:cs="Arial"/>
                <w:sz w:val="24"/>
                <w:szCs w:val="20"/>
              </w:rPr>
            </w:pPr>
          </w:p>
          <w:p w14:paraId="2BD54EDC" w14:textId="7F722C36" w:rsidR="003F39AB" w:rsidRDefault="005E22A8" w:rsidP="003A261D">
            <w:pPr>
              <w:pStyle w:val="ListParagraph"/>
              <w:numPr>
                <w:ilvl w:val="0"/>
                <w:numId w:val="3"/>
              </w:numPr>
              <w:ind w:left="601" w:right="-46" w:hanging="425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 xml:space="preserve">Any White International Pty Ltd staff or external testing agents engaged to undertake the required testing of the ECP must be </w:t>
            </w:r>
            <w:r w:rsidR="0099657C">
              <w:rPr>
                <w:rFonts w:ascii="Arial" w:hAnsi="Arial" w:cs="Arial"/>
                <w:sz w:val="24"/>
                <w:szCs w:val="20"/>
              </w:rPr>
              <w:t>made aware of the requirements and limitations of this exemption.</w:t>
            </w:r>
          </w:p>
          <w:p w14:paraId="5A170309" w14:textId="77777777" w:rsidR="00485F4F" w:rsidRDefault="00485F4F" w:rsidP="00485F4F">
            <w:pPr>
              <w:pStyle w:val="ListParagraph"/>
              <w:ind w:right="-46"/>
              <w:rPr>
                <w:rFonts w:ascii="Arial" w:hAnsi="Arial" w:cs="Arial"/>
                <w:sz w:val="24"/>
                <w:szCs w:val="20"/>
              </w:rPr>
            </w:pPr>
          </w:p>
          <w:p w14:paraId="50E007AE" w14:textId="33F15F5F" w:rsidR="0099657C" w:rsidRPr="00FF6C6D" w:rsidRDefault="0099657C" w:rsidP="003A261D">
            <w:pPr>
              <w:pStyle w:val="ListParagraph"/>
              <w:numPr>
                <w:ilvl w:val="0"/>
                <w:numId w:val="3"/>
              </w:numPr>
              <w:ind w:right="-46" w:hanging="544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This exemption is for a total of One (1) ECP as described in Schedule 1.</w:t>
            </w:r>
          </w:p>
          <w:p w14:paraId="79E71580" w14:textId="3A4B4A2D" w:rsidR="00841E8A" w:rsidRPr="0099657C" w:rsidRDefault="00841E8A" w:rsidP="0099657C">
            <w:pPr>
              <w:ind w:right="-46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3FBDC89D" w14:textId="41CA8918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958F6" w14:textId="77777777" w:rsidR="003D3BFE" w:rsidRDefault="003D3BFE">
      <w:pPr>
        <w:spacing w:after="0" w:line="240" w:lineRule="auto"/>
      </w:pPr>
      <w:r>
        <w:separator/>
      </w:r>
    </w:p>
  </w:endnote>
  <w:endnote w:type="continuationSeparator" w:id="0">
    <w:p w14:paraId="5EC0D671" w14:textId="77777777" w:rsidR="003D3BFE" w:rsidRDefault="003D3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5E900" w14:textId="77777777" w:rsidR="00257FC0" w:rsidRDefault="00257F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257F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257F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AD607" w14:textId="77777777" w:rsidR="003D3BFE" w:rsidRDefault="003D3BFE">
      <w:pPr>
        <w:spacing w:after="0" w:line="240" w:lineRule="auto"/>
      </w:pPr>
      <w:r>
        <w:separator/>
      </w:r>
    </w:p>
  </w:footnote>
  <w:footnote w:type="continuationSeparator" w:id="0">
    <w:p w14:paraId="3B3D2F24" w14:textId="77777777" w:rsidR="003D3BFE" w:rsidRDefault="003D3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7D0936C7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6587754A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F43D63">
          <w:rPr>
            <w:rFonts w:ascii="Arial" w:hAnsi="Arial" w:cs="Arial"/>
            <w:noProof/>
            <w:sz w:val="20"/>
            <w:szCs w:val="20"/>
            <w:lang w:eastAsia="en-AU"/>
          </w:rPr>
          <w:t>ECP-22-00</w:t>
        </w:r>
        <w:r w:rsidR="003C3A01">
          <w:rPr>
            <w:rFonts w:ascii="Arial" w:hAnsi="Arial" w:cs="Arial"/>
            <w:noProof/>
            <w:sz w:val="20"/>
            <w:szCs w:val="20"/>
            <w:lang w:eastAsia="en-AU"/>
          </w:rPr>
          <w:t>10</w:t>
        </w:r>
        <w:r w:rsidR="00D7457A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257FC0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38E9D124" w:rsidR="00DB50A0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DB50A0" w:rsidRPr="003A261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3A261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DB50A0" w:rsidRPr="003A261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3A261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257FC0" w:rsidP="00DB50A0">
    <w:pPr>
      <w:rPr>
        <w:rFonts w:ascii="Arial" w:hAnsi="Arial" w:cs="Arial"/>
        <w:b/>
        <w:sz w:val="28"/>
        <w:szCs w:val="28"/>
      </w:rPr>
    </w:pPr>
  </w:p>
  <w:p w14:paraId="3FBDC8AB" w14:textId="4E3E8AFB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066D86">
          <w:rPr>
            <w:rFonts w:ascii="Arial" w:hAnsi="Arial" w:cs="Arial"/>
            <w:b/>
            <w:sz w:val="28"/>
            <w:szCs w:val="28"/>
          </w:rPr>
          <w:t>ECP-22-00</w:t>
        </w:r>
        <w:r w:rsidR="00C14800">
          <w:rPr>
            <w:rFonts w:ascii="Arial" w:hAnsi="Arial" w:cs="Arial"/>
            <w:b/>
            <w:sz w:val="28"/>
            <w:szCs w:val="28"/>
          </w:rPr>
          <w:t>10</w:t>
        </w:r>
        <w:r w:rsidR="00D7457A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257FC0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7447"/>
    <w:rsid w:val="00033E38"/>
    <w:rsid w:val="00046AD7"/>
    <w:rsid w:val="00054CBD"/>
    <w:rsid w:val="00070017"/>
    <w:rsid w:val="00075605"/>
    <w:rsid w:val="00076CEF"/>
    <w:rsid w:val="00090B84"/>
    <w:rsid w:val="000E559E"/>
    <w:rsid w:val="00104935"/>
    <w:rsid w:val="001255D2"/>
    <w:rsid w:val="00157AB8"/>
    <w:rsid w:val="00172353"/>
    <w:rsid w:val="00193C83"/>
    <w:rsid w:val="00194745"/>
    <w:rsid w:val="00197E52"/>
    <w:rsid w:val="001A4270"/>
    <w:rsid w:val="001D7DF1"/>
    <w:rsid w:val="001E0AC9"/>
    <w:rsid w:val="001F461F"/>
    <w:rsid w:val="00202E80"/>
    <w:rsid w:val="00250F86"/>
    <w:rsid w:val="00252DEB"/>
    <w:rsid w:val="002548F1"/>
    <w:rsid w:val="00257FC0"/>
    <w:rsid w:val="00263315"/>
    <w:rsid w:val="0026553E"/>
    <w:rsid w:val="00271580"/>
    <w:rsid w:val="00272F3B"/>
    <w:rsid w:val="002961EE"/>
    <w:rsid w:val="002B000B"/>
    <w:rsid w:val="002B7391"/>
    <w:rsid w:val="002B76BC"/>
    <w:rsid w:val="002C5A3B"/>
    <w:rsid w:val="002C69F8"/>
    <w:rsid w:val="002E319C"/>
    <w:rsid w:val="00304335"/>
    <w:rsid w:val="00313287"/>
    <w:rsid w:val="00324487"/>
    <w:rsid w:val="00335009"/>
    <w:rsid w:val="00352F54"/>
    <w:rsid w:val="00367E11"/>
    <w:rsid w:val="00380158"/>
    <w:rsid w:val="00383F85"/>
    <w:rsid w:val="0039277E"/>
    <w:rsid w:val="003A261D"/>
    <w:rsid w:val="003C3A01"/>
    <w:rsid w:val="003D3BFE"/>
    <w:rsid w:val="003F39AB"/>
    <w:rsid w:val="0040635E"/>
    <w:rsid w:val="00406491"/>
    <w:rsid w:val="00413130"/>
    <w:rsid w:val="0042096F"/>
    <w:rsid w:val="004222C5"/>
    <w:rsid w:val="00435FA5"/>
    <w:rsid w:val="004522C5"/>
    <w:rsid w:val="00485F4F"/>
    <w:rsid w:val="00491A93"/>
    <w:rsid w:val="004D63F4"/>
    <w:rsid w:val="004E38B2"/>
    <w:rsid w:val="004E49DD"/>
    <w:rsid w:val="0050630F"/>
    <w:rsid w:val="00512669"/>
    <w:rsid w:val="00527564"/>
    <w:rsid w:val="0053506E"/>
    <w:rsid w:val="005359B1"/>
    <w:rsid w:val="005442C5"/>
    <w:rsid w:val="00547DCC"/>
    <w:rsid w:val="00550407"/>
    <w:rsid w:val="00567A8A"/>
    <w:rsid w:val="00571CCC"/>
    <w:rsid w:val="00593339"/>
    <w:rsid w:val="005A4955"/>
    <w:rsid w:val="005B63F0"/>
    <w:rsid w:val="005E2207"/>
    <w:rsid w:val="005E22A8"/>
    <w:rsid w:val="00606F34"/>
    <w:rsid w:val="006166BC"/>
    <w:rsid w:val="0062696F"/>
    <w:rsid w:val="00627BE2"/>
    <w:rsid w:val="00634A3D"/>
    <w:rsid w:val="00637EC9"/>
    <w:rsid w:val="006412B0"/>
    <w:rsid w:val="006441BF"/>
    <w:rsid w:val="00644601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70623E"/>
    <w:rsid w:val="00730404"/>
    <w:rsid w:val="0073489B"/>
    <w:rsid w:val="00761C24"/>
    <w:rsid w:val="00775046"/>
    <w:rsid w:val="00793CD5"/>
    <w:rsid w:val="00806064"/>
    <w:rsid w:val="00822ABB"/>
    <w:rsid w:val="00841E8A"/>
    <w:rsid w:val="008556A6"/>
    <w:rsid w:val="0085726A"/>
    <w:rsid w:val="008666B8"/>
    <w:rsid w:val="00893AB3"/>
    <w:rsid w:val="008B559E"/>
    <w:rsid w:val="008C6D62"/>
    <w:rsid w:val="008D17B0"/>
    <w:rsid w:val="008E1216"/>
    <w:rsid w:val="008E3CE1"/>
    <w:rsid w:val="0090390E"/>
    <w:rsid w:val="00927D3D"/>
    <w:rsid w:val="009303A3"/>
    <w:rsid w:val="00933E42"/>
    <w:rsid w:val="00936E96"/>
    <w:rsid w:val="00955461"/>
    <w:rsid w:val="00962B0C"/>
    <w:rsid w:val="00970E24"/>
    <w:rsid w:val="00970E8B"/>
    <w:rsid w:val="00985796"/>
    <w:rsid w:val="00994F56"/>
    <w:rsid w:val="0099657C"/>
    <w:rsid w:val="00997404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27D72"/>
    <w:rsid w:val="00A34954"/>
    <w:rsid w:val="00A44592"/>
    <w:rsid w:val="00A47559"/>
    <w:rsid w:val="00A548DB"/>
    <w:rsid w:val="00A85A46"/>
    <w:rsid w:val="00A876CB"/>
    <w:rsid w:val="00A9268F"/>
    <w:rsid w:val="00AB319B"/>
    <w:rsid w:val="00AB6276"/>
    <w:rsid w:val="00AC46AB"/>
    <w:rsid w:val="00AC5F65"/>
    <w:rsid w:val="00AD4884"/>
    <w:rsid w:val="00AF1AD0"/>
    <w:rsid w:val="00AF2693"/>
    <w:rsid w:val="00AF4445"/>
    <w:rsid w:val="00B1526F"/>
    <w:rsid w:val="00B25EBE"/>
    <w:rsid w:val="00B316EF"/>
    <w:rsid w:val="00B451C9"/>
    <w:rsid w:val="00B65911"/>
    <w:rsid w:val="00B67B89"/>
    <w:rsid w:val="00B82D4E"/>
    <w:rsid w:val="00B9460C"/>
    <w:rsid w:val="00B96B86"/>
    <w:rsid w:val="00BA4223"/>
    <w:rsid w:val="00BA50FC"/>
    <w:rsid w:val="00BC4E82"/>
    <w:rsid w:val="00BC5E6C"/>
    <w:rsid w:val="00BD2750"/>
    <w:rsid w:val="00BF361A"/>
    <w:rsid w:val="00C14800"/>
    <w:rsid w:val="00C32803"/>
    <w:rsid w:val="00C41100"/>
    <w:rsid w:val="00C50ED2"/>
    <w:rsid w:val="00C72DA7"/>
    <w:rsid w:val="00C964B5"/>
    <w:rsid w:val="00CC51F8"/>
    <w:rsid w:val="00CC7B67"/>
    <w:rsid w:val="00CE0410"/>
    <w:rsid w:val="00CE728C"/>
    <w:rsid w:val="00D04BB9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B24"/>
    <w:rsid w:val="00D863CC"/>
    <w:rsid w:val="00D87B97"/>
    <w:rsid w:val="00DA0B41"/>
    <w:rsid w:val="00DA4A56"/>
    <w:rsid w:val="00DB1CA7"/>
    <w:rsid w:val="00DB232F"/>
    <w:rsid w:val="00DB373F"/>
    <w:rsid w:val="00DD3F15"/>
    <w:rsid w:val="00DD498F"/>
    <w:rsid w:val="00DE4BC5"/>
    <w:rsid w:val="00DE77F9"/>
    <w:rsid w:val="00E07D2E"/>
    <w:rsid w:val="00E15F79"/>
    <w:rsid w:val="00E4386B"/>
    <w:rsid w:val="00E63EC4"/>
    <w:rsid w:val="00E66F9D"/>
    <w:rsid w:val="00E75182"/>
    <w:rsid w:val="00E83F99"/>
    <w:rsid w:val="00EB7DF6"/>
    <w:rsid w:val="00ED1136"/>
    <w:rsid w:val="00ED2F6A"/>
    <w:rsid w:val="00ED6381"/>
    <w:rsid w:val="00ED6AC7"/>
    <w:rsid w:val="00EF34F0"/>
    <w:rsid w:val="00F06825"/>
    <w:rsid w:val="00F068FE"/>
    <w:rsid w:val="00F06E90"/>
    <w:rsid w:val="00F1040B"/>
    <w:rsid w:val="00F43D63"/>
    <w:rsid w:val="00F53FC9"/>
    <w:rsid w:val="00F614DF"/>
    <w:rsid w:val="00F71676"/>
    <w:rsid w:val="00F86A61"/>
    <w:rsid w:val="00FA1F6E"/>
    <w:rsid w:val="00FA46C4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A4796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EFF494FA06D14B32A842412B95CF3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C85A2-DB63-43F3-92AD-A8E46841AD3D}"/>
      </w:docPartPr>
      <w:docPartBody>
        <w:p w:rsidR="00A16B0A" w:rsidRDefault="00A16B0A"/>
      </w:docPartBody>
    </w:docPart>
    <w:docPart>
      <w:docPartPr>
        <w:name w:val="CC9426C9C9D64DC0A51D58BF7DE33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86B04-8FAF-4701-A41B-5E6170BD637F}"/>
      </w:docPartPr>
      <w:docPartBody>
        <w:p w:rsidR="00A16B0A" w:rsidRDefault="00A16B0A"/>
      </w:docPartBody>
    </w:docPart>
    <w:docPart>
      <w:docPartPr>
        <w:name w:val="35B7040A386F473C8736D0F14A987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432B7-1D7D-4044-8252-F00E3A09DBE7}"/>
      </w:docPartPr>
      <w:docPartBody>
        <w:p w:rsidR="00A16B0A" w:rsidRDefault="00A16B0A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D3500A3DD9C549D9A74BB4A1ACB68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1014-01E6-4D53-803A-A0FAF28CB296}"/>
      </w:docPartPr>
      <w:docPartBody>
        <w:p w:rsidR="00A16B0A" w:rsidRDefault="00A16B0A"/>
      </w:docPartBody>
    </w:docPart>
    <w:docPart>
      <w:docPartPr>
        <w:name w:val="11A7664FEE0246AEB45CD3D8AA58A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27FA3-5EF7-452A-B021-EBC6C392969B}"/>
      </w:docPartPr>
      <w:docPartBody>
        <w:p w:rsidR="00A16B0A" w:rsidRDefault="00A16B0A"/>
      </w:docPartBody>
    </w:docPart>
    <w:docPart>
      <w:docPartPr>
        <w:name w:val="C7B59D63812D41ECBE847E7D695A2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BA684-761D-458E-BD0E-CC1ACDEFD39A}"/>
      </w:docPartPr>
      <w:docPartBody>
        <w:p w:rsidR="00A16B0A" w:rsidRDefault="00A16B0A"/>
      </w:docPartBody>
    </w:docPart>
    <w:docPart>
      <w:docPartPr>
        <w:name w:val="E17C189108814367B991E5BD3619B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D989B-7BC8-4CBC-8E4F-6E4E435A4D89}"/>
      </w:docPartPr>
      <w:docPartBody>
        <w:p w:rsidR="00A16B0A" w:rsidRDefault="00A16B0A"/>
      </w:docPartBody>
    </w:docPart>
    <w:docPart>
      <w:docPartPr>
        <w:name w:val="2FE55236AFAA4DD9A927D8039F833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964B1-C4A1-4351-AEF7-CEC88A1BBCCA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F31FF"/>
    <w:rsid w:val="000F7773"/>
    <w:rsid w:val="001535E1"/>
    <w:rsid w:val="001547D0"/>
    <w:rsid w:val="00183259"/>
    <w:rsid w:val="00226DF1"/>
    <w:rsid w:val="002849ED"/>
    <w:rsid w:val="002F5B7A"/>
    <w:rsid w:val="00322D8D"/>
    <w:rsid w:val="003C76CF"/>
    <w:rsid w:val="003E57E8"/>
    <w:rsid w:val="003F5867"/>
    <w:rsid w:val="004102D9"/>
    <w:rsid w:val="004A0319"/>
    <w:rsid w:val="00556DCC"/>
    <w:rsid w:val="005D0689"/>
    <w:rsid w:val="0071709E"/>
    <w:rsid w:val="00787840"/>
    <w:rsid w:val="007A39E7"/>
    <w:rsid w:val="007F5709"/>
    <w:rsid w:val="00902ADE"/>
    <w:rsid w:val="009235BF"/>
    <w:rsid w:val="00932345"/>
    <w:rsid w:val="00937ACF"/>
    <w:rsid w:val="009528E7"/>
    <w:rsid w:val="00A16B0A"/>
    <w:rsid w:val="00A47962"/>
    <w:rsid w:val="00A671A8"/>
    <w:rsid w:val="00AD7AD9"/>
    <w:rsid w:val="00BF156E"/>
    <w:rsid w:val="00C31882"/>
    <w:rsid w:val="00C54417"/>
    <w:rsid w:val="00C67F40"/>
    <w:rsid w:val="00CB2EF4"/>
    <w:rsid w:val="00CB71B8"/>
    <w:rsid w:val="00CF3AB5"/>
    <w:rsid w:val="00D36216"/>
    <w:rsid w:val="00D37BE1"/>
    <w:rsid w:val="00D5252E"/>
    <w:rsid w:val="00E0677C"/>
    <w:rsid w:val="00E17F5E"/>
    <w:rsid w:val="00E52CB1"/>
    <w:rsid w:val="00E638FD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399</Words>
  <Characters>2278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No: ECP-22-0010E</vt:lpstr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No: ECP-22-0010E</dc:title>
  <dc:creator>Department of Climate Change, Energy, the Environment and Water</dc:creator>
  <cp:lastModifiedBy>Durack, Bec</cp:lastModifiedBy>
  <cp:revision>2</cp:revision>
  <cp:lastPrinted>2022-12-01T05:22:00Z</cp:lastPrinted>
  <dcterms:created xsi:type="dcterms:W3CDTF">2022-12-01T23:13:00Z</dcterms:created>
  <dcterms:modified xsi:type="dcterms:W3CDTF">2022-12-01T23:13:00Z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