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C4DF5" w14:textId="617AB9A8" w:rsidR="00F32EE6" w:rsidRDefault="00CC7B67" w:rsidP="00CC7B67">
      <w:pPr>
        <w:spacing w:after="0"/>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28260D156CF148D4B636801BCAE992EC"/>
          </w:placeholder>
          <w:text/>
        </w:sdtPr>
        <w:sdtEndPr/>
        <w:sdtContent>
          <w:r w:rsidR="00194745">
            <w:rPr>
              <w:rFonts w:ascii="Arial" w:hAnsi="Arial" w:cs="Arial"/>
              <w:sz w:val="24"/>
              <w:szCs w:val="20"/>
            </w:rPr>
            <w:t>Tracy Gurnett</w:t>
          </w:r>
        </w:sdtContent>
      </w:sdt>
      <w:r>
        <w:rPr>
          <w:rFonts w:ascii="Arial" w:hAnsi="Arial" w:cs="Arial"/>
          <w:sz w:val="24"/>
          <w:szCs w:val="20"/>
        </w:rPr>
        <w:t xml:space="preserve">, a Delegate of the Secretary of the Department of </w:t>
      </w:r>
      <w:r w:rsidR="00F43D63">
        <w:rPr>
          <w:rFonts w:ascii="Arial" w:hAnsi="Arial" w:cs="Arial"/>
          <w:sz w:val="24"/>
          <w:szCs w:val="20"/>
        </w:rPr>
        <w:t xml:space="preserve">Climate Change, Energy, </w:t>
      </w:r>
      <w:r w:rsidR="00076CEF">
        <w:rPr>
          <w:rFonts w:ascii="Arial" w:hAnsi="Arial" w:cs="Arial"/>
          <w:sz w:val="24"/>
          <w:szCs w:val="20"/>
        </w:rPr>
        <w:t>the Environment and Water</w:t>
      </w:r>
      <w:r>
        <w:rPr>
          <w:rFonts w:ascii="Arial" w:hAnsi="Arial" w:cs="Arial"/>
          <w:sz w:val="24"/>
          <w:szCs w:val="20"/>
        </w:rPr>
        <w:t xml:space="preserve"> (the Department) grant this exemption from Part 3 of the </w:t>
      </w:r>
      <w:r w:rsidR="000D16AF" w:rsidRPr="000D16AF">
        <w:rPr>
          <w:rFonts w:ascii="Arial" w:hAnsi="Arial" w:cs="Arial"/>
          <w:i/>
          <w:iCs/>
          <w:sz w:val="24"/>
          <w:szCs w:val="20"/>
        </w:rPr>
        <w:t>Product Emissions Standards Act 2017</w:t>
      </w:r>
      <w:r w:rsidR="000D16AF" w:rsidRPr="000D16AF">
        <w:rPr>
          <w:rFonts w:ascii="Arial" w:hAnsi="Arial" w:cs="Arial"/>
          <w:sz w:val="24"/>
          <w:szCs w:val="20"/>
        </w:rPr>
        <w:t xml:space="preserve"> (the Act) </w:t>
      </w:r>
      <w:r w:rsidR="00EB3981" w:rsidRPr="00EB3981">
        <w:rPr>
          <w:rFonts w:ascii="Arial" w:hAnsi="Arial" w:cs="Arial"/>
          <w:sz w:val="24"/>
          <w:szCs w:val="20"/>
        </w:rPr>
        <w:t>for the import and supply of the emissions-controlled products specified in Schedule 1 to this Notice, for the purpose described in Schedule 2 to this Notice.</w:t>
      </w:r>
    </w:p>
    <w:p w14:paraId="505D7A2D" w14:textId="77777777" w:rsidR="00CC7B67" w:rsidRDefault="00CC7B67" w:rsidP="00CC7B67">
      <w:pPr>
        <w:spacing w:after="0"/>
        <w:ind w:right="-45"/>
        <w:rPr>
          <w:rFonts w:ascii="Arial" w:hAnsi="Arial" w:cs="Arial"/>
          <w:sz w:val="24"/>
          <w:szCs w:val="20"/>
        </w:rPr>
      </w:pPr>
    </w:p>
    <w:p w14:paraId="2D24FC05" w14:textId="7828D99E" w:rsidR="00CC7B67" w:rsidRDefault="00CC7B67" w:rsidP="00CC7B67">
      <w:pPr>
        <w:spacing w:after="0"/>
        <w:ind w:right="-45"/>
        <w:rPr>
          <w:rFonts w:ascii="Arial" w:hAnsi="Arial" w:cs="Arial"/>
          <w:sz w:val="24"/>
          <w:szCs w:val="20"/>
        </w:rPr>
      </w:pPr>
      <w:r>
        <w:rPr>
          <w:rFonts w:ascii="Arial" w:hAnsi="Arial" w:cs="Arial"/>
          <w:sz w:val="24"/>
          <w:szCs w:val="20"/>
        </w:rPr>
        <w:t>This exemption is granted under Section 32 of the Product Emissions Standards Rules 2017 in accordance with exemption category 30 (1)(</w:t>
      </w:r>
      <w:r w:rsidR="00683BDB">
        <w:rPr>
          <w:rFonts w:ascii="Arial" w:hAnsi="Arial" w:cs="Arial"/>
          <w:sz w:val="24"/>
          <w:szCs w:val="20"/>
        </w:rPr>
        <w:t>d</w:t>
      </w:r>
      <w:r>
        <w:rPr>
          <w:rFonts w:ascii="Arial" w:hAnsi="Arial" w:cs="Arial"/>
          <w:sz w:val="24"/>
          <w:szCs w:val="20"/>
        </w:rPr>
        <w:t xml:space="preserve">) for </w:t>
      </w:r>
      <w:r w:rsidR="00367BD9">
        <w:rPr>
          <w:rFonts w:ascii="Arial" w:hAnsi="Arial" w:cs="Arial"/>
          <w:sz w:val="24"/>
          <w:szCs w:val="20"/>
        </w:rPr>
        <w:t>use by an emergency services organization of</w:t>
      </w:r>
      <w:r>
        <w:rPr>
          <w:rFonts w:ascii="Arial" w:hAnsi="Arial" w:cs="Arial"/>
          <w:sz w:val="24"/>
          <w:szCs w:val="20"/>
        </w:rPr>
        <w:t xml:space="preserve"> the emissions-controlled products specified in Schedule 1 to this Notice, subject to the conditions specified in Schedule 2 to this Notice.</w:t>
      </w:r>
    </w:p>
    <w:p w14:paraId="7EE52654" w14:textId="77777777" w:rsidR="00CC7B67" w:rsidRDefault="00CC7B67" w:rsidP="00CC7B67">
      <w:pPr>
        <w:spacing w:after="0"/>
        <w:ind w:right="-45"/>
        <w:rPr>
          <w:rFonts w:ascii="Arial" w:hAnsi="Arial" w:cs="Arial"/>
          <w:sz w:val="24"/>
          <w:szCs w:val="20"/>
        </w:rPr>
      </w:pPr>
    </w:p>
    <w:p w14:paraId="37FC4E8A" w14:textId="77777777" w:rsidR="00CC7B67" w:rsidRDefault="00CC7B67" w:rsidP="00CC7B67">
      <w:pPr>
        <w:spacing w:after="0"/>
        <w:ind w:right="-45"/>
        <w:rPr>
          <w:rFonts w:ascii="Arial" w:hAnsi="Arial" w:cs="Arial"/>
          <w:sz w:val="24"/>
          <w:szCs w:val="20"/>
        </w:rPr>
      </w:pPr>
      <w:r>
        <w:rPr>
          <w:rFonts w:ascii="Arial" w:hAnsi="Arial" w:cs="Arial"/>
          <w:sz w:val="24"/>
          <w:szCs w:val="20"/>
        </w:rPr>
        <w:t>This exemption comes into force on the date that it is published on the Department’s Website.</w:t>
      </w:r>
    </w:p>
    <w:p w14:paraId="655DDEDE" w14:textId="77777777" w:rsidR="00CC7B67" w:rsidRDefault="00CC7B67" w:rsidP="00CC7B67">
      <w:pPr>
        <w:spacing w:after="0"/>
        <w:ind w:right="-45"/>
        <w:rPr>
          <w:rFonts w:ascii="Arial" w:hAnsi="Arial" w:cs="Arial"/>
          <w:sz w:val="24"/>
          <w:szCs w:val="20"/>
        </w:rPr>
      </w:pPr>
    </w:p>
    <w:p w14:paraId="5D3BE993" w14:textId="49324FE2" w:rsidR="00CC7B67" w:rsidRDefault="00CC7B67" w:rsidP="00CC7B67">
      <w:pPr>
        <w:spacing w:after="0"/>
        <w:ind w:right="-45"/>
        <w:rPr>
          <w:rFonts w:ascii="Arial" w:hAnsi="Arial" w:cs="Arial"/>
          <w:sz w:val="24"/>
          <w:szCs w:val="20"/>
        </w:rPr>
      </w:pPr>
      <w:r>
        <w:rPr>
          <w:rFonts w:ascii="Arial" w:hAnsi="Arial" w:cs="Arial"/>
          <w:sz w:val="24"/>
          <w:szCs w:val="20"/>
        </w:rPr>
        <w:t xml:space="preserve">This exemption expires on the date specified in </w:t>
      </w:r>
      <w:r w:rsidRPr="00D04DD6">
        <w:rPr>
          <w:rFonts w:ascii="Arial" w:hAnsi="Arial" w:cs="Arial"/>
          <w:sz w:val="24"/>
          <w:szCs w:val="20"/>
        </w:rPr>
        <w:t xml:space="preserve">Condition </w:t>
      </w:r>
      <w:r w:rsidR="009303A3" w:rsidRPr="00D04DD6">
        <w:rPr>
          <w:rFonts w:ascii="Arial" w:hAnsi="Arial" w:cs="Arial"/>
          <w:sz w:val="24"/>
          <w:szCs w:val="20"/>
        </w:rPr>
        <w:t>1</w:t>
      </w:r>
      <w:r w:rsidRPr="00D04DD6">
        <w:rPr>
          <w:rFonts w:ascii="Arial" w:hAnsi="Arial" w:cs="Arial"/>
          <w:sz w:val="24"/>
          <w:szCs w:val="20"/>
        </w:rPr>
        <w:t xml:space="preserve"> of Schedule 2.</w:t>
      </w:r>
    </w:p>
    <w:p w14:paraId="5E7CA110" w14:textId="77777777" w:rsidR="00CC7B67" w:rsidRDefault="00CC7B67" w:rsidP="00CC7B67">
      <w:pPr>
        <w:rPr>
          <w:rFonts w:ascii="Arial" w:hAnsi="Arial" w:cs="Arial"/>
          <w:sz w:val="24"/>
          <w:szCs w:val="20"/>
        </w:rPr>
      </w:pPr>
    </w:p>
    <w:p w14:paraId="3FBDC84C" w14:textId="43C184A7" w:rsidR="00E4386B" w:rsidRDefault="00CC7B67">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3FBDC84F" w14:textId="72B4AC7E" w:rsidR="00E4386B" w:rsidRDefault="008F1ED7" w:rsidP="00512669">
      <w:pPr>
        <w:tabs>
          <w:tab w:val="left" w:pos="840"/>
          <w:tab w:val="right" w:pos="8931"/>
        </w:tabs>
        <w:ind w:right="95"/>
        <w:jc w:val="right"/>
        <w:rPr>
          <w:rFonts w:ascii="Arial" w:hAnsi="Arial" w:cs="Arial"/>
          <w:sz w:val="24"/>
          <w:szCs w:val="20"/>
        </w:rPr>
      </w:pPr>
      <w:r>
        <w:rPr>
          <w:rFonts w:ascii="Arial" w:hAnsi="Arial" w:cs="Arial"/>
          <w:noProof/>
          <w:sz w:val="24"/>
          <w:szCs w:val="20"/>
        </w:rPr>
        <w:drawing>
          <wp:inline distT="0" distB="0" distL="0" distR="0" wp14:anchorId="24996FBF" wp14:editId="2E102F17">
            <wp:extent cx="1268095" cy="408305"/>
            <wp:effectExtent l="0" t="0" r="8255" b="0"/>
            <wp:docPr id="831040991" name="Picture 1" descr="Tracy Gurnett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40991" name="Picture 1" descr="Tracy Gurnett signa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68095" cy="408305"/>
                    </a:xfrm>
                    <a:prstGeom prst="rect">
                      <a:avLst/>
                    </a:prstGeom>
                    <a:noFill/>
                  </pic:spPr>
                </pic:pic>
              </a:graphicData>
            </a:graphic>
          </wp:inline>
        </w:drawing>
      </w:r>
      <w:r w:rsidR="00E63EC4">
        <w:rPr>
          <w:rFonts w:ascii="Arial" w:hAnsi="Arial" w:cs="Arial"/>
          <w:sz w:val="24"/>
          <w:szCs w:val="20"/>
        </w:rPr>
        <w:tab/>
      </w:r>
      <w:r w:rsidR="006412B0">
        <w:rPr>
          <w:rFonts w:ascii="Arial" w:hAnsi="Arial" w:cs="Arial"/>
          <w:sz w:val="24"/>
          <w:szCs w:val="20"/>
        </w:rPr>
        <w:t xml:space="preserve">Date: </w:t>
      </w:r>
      <w:r w:rsidR="00AE139E">
        <w:rPr>
          <w:rFonts w:ascii="Arial" w:hAnsi="Arial" w:cs="Arial"/>
          <w:sz w:val="24"/>
          <w:szCs w:val="20"/>
        </w:rPr>
        <w:t>23/02/2024</w:t>
      </w:r>
    </w:p>
    <w:p w14:paraId="3FBDC850" w14:textId="2E9A381A" w:rsidR="00E4386B" w:rsidRDefault="00F8212F">
      <w:pPr>
        <w:ind w:right="95"/>
        <w:rPr>
          <w:rFonts w:ascii="Arial" w:hAnsi="Arial" w:cs="Arial"/>
          <w:sz w:val="24"/>
          <w:szCs w:val="20"/>
        </w:rPr>
      </w:pPr>
      <w:r>
        <w:rPr>
          <w:rFonts w:ascii="Arial" w:hAnsi="Arial" w:cs="Arial"/>
          <w:sz w:val="24"/>
          <w:szCs w:val="20"/>
        </w:rPr>
        <w:pict w14:anchorId="3FBDC89E">
          <v:rect id="_x0000_i1025" style="width:0;height:1.5pt" o:hralign="center" o:hrstd="t" o:hr="t" fillcolor="#a0a0a0" stroked="f"/>
        </w:pict>
      </w:r>
    </w:p>
    <w:p w14:paraId="3FBDC851" w14:textId="220EA953" w:rsidR="00E4386B" w:rsidRPr="00675B1A" w:rsidRDefault="006412B0">
      <w:pPr>
        <w:ind w:right="95"/>
        <w:rPr>
          <w:rFonts w:ascii="Arial" w:hAnsi="Arial" w:cs="Arial"/>
          <w:sz w:val="24"/>
          <w:szCs w:val="20"/>
        </w:rPr>
      </w:pPr>
      <w:r>
        <w:rPr>
          <w:rFonts w:ascii="Arial" w:hAnsi="Arial" w:cs="Arial"/>
          <w:sz w:val="24"/>
          <w:szCs w:val="20"/>
        </w:rPr>
        <w:t>Delegate of the Secretary</w:t>
      </w:r>
      <w:r>
        <w:rPr>
          <w:rFonts w:ascii="Arial" w:hAnsi="Arial" w:cs="Arial"/>
          <w:sz w:val="20"/>
          <w:szCs w:val="20"/>
        </w:rPr>
        <w:br w:type="page"/>
      </w:r>
    </w:p>
    <w:p w14:paraId="3FBDC852" w14:textId="77777777" w:rsidR="00E4386B" w:rsidRDefault="00E4386B">
      <w:pPr>
        <w:ind w:left="169" w:right="1089"/>
        <w:rPr>
          <w:rFonts w:ascii="Arial" w:hAnsi="Arial" w:cs="Arial"/>
          <w:sz w:val="20"/>
          <w:szCs w:val="20"/>
        </w:rPr>
      </w:pP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F8212F">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tbl>
      <w:tblPr>
        <w:tblStyle w:val="TableGrid"/>
        <w:tblW w:w="9351" w:type="dxa"/>
        <w:tblLayout w:type="fixed"/>
        <w:tblLook w:val="04A0" w:firstRow="1" w:lastRow="0" w:firstColumn="1" w:lastColumn="0" w:noHBand="0" w:noVBand="1"/>
      </w:tblPr>
      <w:tblGrid>
        <w:gridCol w:w="2263"/>
        <w:gridCol w:w="2552"/>
        <w:gridCol w:w="4536"/>
      </w:tblGrid>
      <w:tr w:rsidR="00263315" w14:paraId="3FBDC85A" w14:textId="77777777" w:rsidTr="00435FA5">
        <w:tc>
          <w:tcPr>
            <w:tcW w:w="2263" w:type="dxa"/>
            <w:shd w:val="clear" w:color="auto" w:fill="DEEAF6" w:themeFill="accent1" w:themeFillTint="33"/>
          </w:tcPr>
          <w:p w14:paraId="3FBDC856" w14:textId="0FD32F6C" w:rsidR="00263315" w:rsidRDefault="00F8212F">
            <w:pPr>
              <w:ind w:right="-46"/>
              <w:rPr>
                <w:b/>
                <w:sz w:val="28"/>
              </w:rPr>
            </w:pPr>
            <w:sdt>
              <w:sdtPr>
                <w:rPr>
                  <w:b/>
                  <w:sz w:val="28"/>
                </w:rPr>
                <w:tag w:val="dcp|tableheader"/>
                <w:id w:val="2074921270"/>
                <w:lock w:val="sdtLocked"/>
                <w:placeholder>
                  <w:docPart w:val="C3DA25D308624B35AB9D20C503317E54"/>
                </w:placeholder>
                <w:showingPlcHdr/>
                <w:text/>
              </w:sdtPr>
              <w:sdtEndPr/>
              <w:sdtContent/>
            </w:sdt>
            <w:r w:rsidR="00263315">
              <w:rPr>
                <w:b/>
                <w:sz w:val="28"/>
              </w:rPr>
              <w:t>Make</w:t>
            </w:r>
          </w:p>
        </w:tc>
        <w:tc>
          <w:tcPr>
            <w:tcW w:w="2552"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4536"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71580" w14:paraId="00DE6C99" w14:textId="77777777" w:rsidTr="00435FA5">
        <w:tc>
          <w:tcPr>
            <w:tcW w:w="2263" w:type="dxa"/>
          </w:tcPr>
          <w:p w14:paraId="7981CF50" w14:textId="2D4047BA" w:rsidR="00271580" w:rsidRPr="001D44C9" w:rsidRDefault="00622126" w:rsidP="005832A3">
            <w:pPr>
              <w:ind w:right="-46"/>
              <w:rPr>
                <w:sz w:val="28"/>
              </w:rPr>
            </w:pPr>
            <w:proofErr w:type="spellStart"/>
            <w:r w:rsidRPr="001D44C9">
              <w:rPr>
                <w:sz w:val="28"/>
              </w:rPr>
              <w:t>Tohatsu</w:t>
            </w:r>
            <w:proofErr w:type="spellEnd"/>
          </w:p>
        </w:tc>
        <w:tc>
          <w:tcPr>
            <w:tcW w:w="2552" w:type="dxa"/>
          </w:tcPr>
          <w:p w14:paraId="03FB1E23" w14:textId="5C0F7034" w:rsidR="00271580" w:rsidRPr="001D44C9" w:rsidRDefault="00EE660F" w:rsidP="005832A3">
            <w:pPr>
              <w:ind w:right="-46"/>
              <w:rPr>
                <w:sz w:val="28"/>
              </w:rPr>
            </w:pPr>
            <w:r w:rsidRPr="001D44C9">
              <w:rPr>
                <w:sz w:val="28"/>
              </w:rPr>
              <w:t>M30</w:t>
            </w:r>
            <w:r w:rsidR="00026ADB">
              <w:rPr>
                <w:sz w:val="28"/>
              </w:rPr>
              <w:t>H</w:t>
            </w:r>
          </w:p>
        </w:tc>
        <w:tc>
          <w:tcPr>
            <w:tcW w:w="4536" w:type="dxa"/>
          </w:tcPr>
          <w:p w14:paraId="53BFD1BF" w14:textId="2E4BB88D" w:rsidR="00271580" w:rsidRPr="001D44C9" w:rsidRDefault="004E4F48" w:rsidP="005832A3">
            <w:pPr>
              <w:ind w:right="-46"/>
              <w:rPr>
                <w:sz w:val="28"/>
              </w:rPr>
            </w:pPr>
            <w:r w:rsidRPr="001D44C9">
              <w:rPr>
                <w:sz w:val="28"/>
              </w:rPr>
              <w:t>Propulsion Marine Engines</w:t>
            </w:r>
          </w:p>
        </w:tc>
      </w:tr>
    </w:tbl>
    <w:p w14:paraId="3FBDC88D" w14:textId="69B9D692" w:rsidR="00E4386B" w:rsidRDefault="00E4386B">
      <w:pPr>
        <w:ind w:right="-46"/>
        <w:rPr>
          <w:sz w:val="28"/>
        </w:rPr>
      </w:pPr>
    </w:p>
    <w:p w14:paraId="19697F8D" w14:textId="1C513B57" w:rsidR="00194745" w:rsidRDefault="00194745">
      <w:pPr>
        <w:spacing w:after="160" w:line="259" w:lineRule="auto"/>
        <w:rPr>
          <w:sz w:val="28"/>
        </w:rPr>
      </w:pPr>
      <w:r>
        <w:rPr>
          <w:sz w:val="28"/>
        </w:rPr>
        <w:br w:type="page"/>
      </w:r>
    </w:p>
    <w:p w14:paraId="3FBDC88E" w14:textId="77777777" w:rsidR="00E4386B" w:rsidRDefault="006412B0">
      <w:pPr>
        <w:ind w:right="-46"/>
        <w:rPr>
          <w:rFonts w:ascii="Arial" w:hAnsi="Arial" w:cs="Arial"/>
          <w:b/>
          <w:sz w:val="32"/>
          <w:szCs w:val="20"/>
        </w:rPr>
      </w:pPr>
      <w:r>
        <w:rPr>
          <w:rFonts w:ascii="Arial" w:hAnsi="Arial" w:cs="Arial"/>
          <w:b/>
          <w:sz w:val="32"/>
          <w:szCs w:val="20"/>
        </w:rPr>
        <w:lastRenderedPageBreak/>
        <w:t>Schedule 2</w:t>
      </w:r>
    </w:p>
    <w:p w14:paraId="3FBDC88F" w14:textId="77777777" w:rsidR="00E4386B" w:rsidRDefault="006412B0">
      <w:pPr>
        <w:ind w:right="-46"/>
        <w:rPr>
          <w:rFonts w:ascii="Arial" w:hAnsi="Arial" w:cs="Arial"/>
          <w:sz w:val="24"/>
          <w:szCs w:val="20"/>
        </w:rPr>
      </w:pPr>
      <w:r>
        <w:rPr>
          <w:rFonts w:ascii="Arial" w:hAnsi="Arial" w:cs="Arial"/>
          <w:b/>
          <w:sz w:val="32"/>
          <w:szCs w:val="20"/>
        </w:rPr>
        <w:t>Exemption Conditions</w:t>
      </w:r>
      <w:r w:rsidR="00F8212F">
        <w:rPr>
          <w:rFonts w:ascii="Arial" w:hAnsi="Arial" w:cs="Arial"/>
          <w:sz w:val="24"/>
          <w:szCs w:val="20"/>
        </w:rPr>
        <w:pict w14:anchorId="3FBDC8A0">
          <v:rect id="_x0000_i1027" style="width:0;height:1.5pt" o:hralign="center" o:bullet="t" o:hrstd="t" o:hr="t" fillcolor="#a0a0a0" stroked="f"/>
        </w:pict>
      </w:r>
    </w:p>
    <w:p w14:paraId="19B98258" w14:textId="275E476A" w:rsidR="00841E8A" w:rsidRDefault="00841E8A" w:rsidP="00841E8A">
      <w:pPr>
        <w:ind w:right="-46"/>
        <w:rPr>
          <w:rFonts w:ascii="Arial" w:hAnsi="Arial" w:cs="Arial"/>
          <w:sz w:val="24"/>
          <w:szCs w:val="20"/>
        </w:rPr>
      </w:pPr>
      <w:r w:rsidRPr="009B406F">
        <w:rPr>
          <w:rFonts w:ascii="Arial" w:hAnsi="Arial" w:cs="Arial"/>
          <w:sz w:val="24"/>
          <w:szCs w:val="20"/>
        </w:rPr>
        <w:t xml:space="preserve">In accordance with subsection 34(2) of the </w:t>
      </w:r>
      <w:r w:rsidRPr="009B406F">
        <w:rPr>
          <w:rFonts w:ascii="Arial" w:hAnsi="Arial" w:cs="Arial"/>
          <w:i/>
          <w:sz w:val="24"/>
          <w:szCs w:val="20"/>
        </w:rPr>
        <w:t>Product Emissions Standards Rules 2017</w:t>
      </w:r>
      <w:r w:rsidRPr="009B406F">
        <w:rPr>
          <w:rFonts w:ascii="Arial" w:hAnsi="Arial" w:cs="Arial"/>
          <w:sz w:val="24"/>
          <w:szCs w:val="20"/>
        </w:rPr>
        <w:t>, the exemption for the engines specified in Schedule 1 is granted subject to the following conditions:</w:t>
      </w:r>
    </w:p>
    <w:p w14:paraId="3214FE72" w14:textId="23943B64" w:rsidR="001D7068" w:rsidRPr="00AC212C" w:rsidRDefault="009D02B5" w:rsidP="00AC212C">
      <w:pPr>
        <w:pStyle w:val="ListParagraph"/>
        <w:numPr>
          <w:ilvl w:val="0"/>
          <w:numId w:val="3"/>
        </w:numPr>
        <w:ind w:right="-46"/>
        <w:rPr>
          <w:rFonts w:ascii="Arial" w:hAnsi="Arial" w:cs="Arial"/>
          <w:sz w:val="24"/>
          <w:szCs w:val="20"/>
        </w:rPr>
      </w:pPr>
      <w:r>
        <w:rPr>
          <w:rFonts w:ascii="Arial" w:hAnsi="Arial" w:cs="Arial"/>
          <w:sz w:val="24"/>
          <w:szCs w:val="20"/>
        </w:rPr>
        <w:t xml:space="preserve">The import, </w:t>
      </w:r>
      <w:r w:rsidR="00B63206">
        <w:rPr>
          <w:rFonts w:ascii="Arial" w:hAnsi="Arial" w:cs="Arial"/>
          <w:sz w:val="24"/>
          <w:szCs w:val="20"/>
        </w:rPr>
        <w:t>and supply</w:t>
      </w:r>
      <w:r>
        <w:rPr>
          <w:rFonts w:ascii="Arial" w:hAnsi="Arial" w:cs="Arial"/>
          <w:sz w:val="24"/>
          <w:szCs w:val="20"/>
        </w:rPr>
        <w:t xml:space="preserve"> of the ECP</w:t>
      </w:r>
      <w:r w:rsidR="00B63206">
        <w:rPr>
          <w:rFonts w:ascii="Arial" w:hAnsi="Arial" w:cs="Arial"/>
          <w:sz w:val="24"/>
          <w:szCs w:val="20"/>
        </w:rPr>
        <w:t>s in this exemption</w:t>
      </w:r>
      <w:r>
        <w:rPr>
          <w:rFonts w:ascii="Arial" w:hAnsi="Arial" w:cs="Arial"/>
          <w:sz w:val="24"/>
          <w:szCs w:val="20"/>
        </w:rPr>
        <w:t xml:space="preserve"> must be completed </w:t>
      </w:r>
      <w:r w:rsidR="00A47559">
        <w:rPr>
          <w:rFonts w:ascii="Arial" w:hAnsi="Arial" w:cs="Arial"/>
          <w:sz w:val="24"/>
          <w:szCs w:val="20"/>
        </w:rPr>
        <w:t xml:space="preserve">prior to the expiry date of </w:t>
      </w:r>
      <w:r w:rsidR="00C0744D">
        <w:rPr>
          <w:rFonts w:ascii="Arial" w:hAnsi="Arial" w:cs="Arial"/>
          <w:b/>
          <w:bCs/>
          <w:sz w:val="24"/>
          <w:szCs w:val="20"/>
          <w:u w:val="single"/>
        </w:rPr>
        <w:t>22</w:t>
      </w:r>
      <w:r w:rsidR="00A47559" w:rsidRPr="00890710">
        <w:rPr>
          <w:rFonts w:ascii="Arial" w:hAnsi="Arial" w:cs="Arial"/>
          <w:b/>
          <w:bCs/>
          <w:sz w:val="24"/>
          <w:szCs w:val="20"/>
          <w:u w:val="single"/>
        </w:rPr>
        <w:t xml:space="preserve"> </w:t>
      </w:r>
      <w:r w:rsidR="00C0744D">
        <w:rPr>
          <w:rFonts w:ascii="Arial" w:hAnsi="Arial" w:cs="Arial"/>
          <w:b/>
          <w:bCs/>
          <w:sz w:val="24"/>
          <w:szCs w:val="20"/>
          <w:u w:val="single"/>
        </w:rPr>
        <w:t>February</w:t>
      </w:r>
      <w:r w:rsidR="00A47559" w:rsidRPr="00890710">
        <w:rPr>
          <w:rFonts w:ascii="Arial" w:hAnsi="Arial" w:cs="Arial"/>
          <w:b/>
          <w:bCs/>
          <w:sz w:val="24"/>
          <w:szCs w:val="20"/>
          <w:u w:val="single"/>
        </w:rPr>
        <w:t xml:space="preserve"> 202</w:t>
      </w:r>
      <w:r w:rsidR="00BD13E9">
        <w:rPr>
          <w:rFonts w:ascii="Arial" w:hAnsi="Arial" w:cs="Arial"/>
          <w:b/>
          <w:bCs/>
          <w:sz w:val="24"/>
          <w:szCs w:val="20"/>
          <w:u w:val="single"/>
        </w:rPr>
        <w:t>6</w:t>
      </w:r>
      <w:r w:rsidR="00A47559" w:rsidRPr="00890710">
        <w:rPr>
          <w:rFonts w:ascii="Arial" w:hAnsi="Arial" w:cs="Arial"/>
          <w:sz w:val="24"/>
          <w:szCs w:val="20"/>
        </w:rPr>
        <w:t>.</w:t>
      </w:r>
    </w:p>
    <w:p w14:paraId="1E4AFFF9" w14:textId="77777777" w:rsidR="001D7068" w:rsidRPr="001D7068" w:rsidRDefault="001D7068" w:rsidP="001D7068">
      <w:pPr>
        <w:pStyle w:val="ListParagraph"/>
        <w:rPr>
          <w:rFonts w:ascii="Arial" w:hAnsi="Arial" w:cs="Arial"/>
          <w:sz w:val="24"/>
          <w:szCs w:val="20"/>
        </w:rPr>
      </w:pPr>
    </w:p>
    <w:p w14:paraId="1CBCCD20" w14:textId="797BF9AB" w:rsidR="007C389E" w:rsidRPr="00C44531" w:rsidRDefault="00414079" w:rsidP="00C44531">
      <w:pPr>
        <w:pStyle w:val="ListParagraph"/>
        <w:numPr>
          <w:ilvl w:val="0"/>
          <w:numId w:val="3"/>
        </w:numPr>
        <w:rPr>
          <w:rFonts w:ascii="Arial" w:hAnsi="Arial" w:cs="Arial"/>
          <w:sz w:val="24"/>
          <w:szCs w:val="20"/>
        </w:rPr>
      </w:pPr>
      <w:r w:rsidRPr="00414079">
        <w:rPr>
          <w:rFonts w:ascii="Arial" w:hAnsi="Arial" w:cs="Arial"/>
          <w:sz w:val="24"/>
          <w:szCs w:val="20"/>
        </w:rPr>
        <w:t xml:space="preserve">The supply of engines must only be undertaken after </w:t>
      </w:r>
      <w:r w:rsidR="00E30F15" w:rsidRPr="00E30F15">
        <w:rPr>
          <w:rFonts w:ascii="Arial" w:hAnsi="Arial" w:cs="Arial"/>
          <w:sz w:val="24"/>
          <w:szCs w:val="20"/>
        </w:rPr>
        <w:t xml:space="preserve">Volunteer Marine Rescue NSW </w:t>
      </w:r>
      <w:r w:rsidRPr="00414079">
        <w:rPr>
          <w:rFonts w:ascii="Arial" w:hAnsi="Arial" w:cs="Arial"/>
          <w:sz w:val="24"/>
          <w:szCs w:val="20"/>
        </w:rPr>
        <w:t xml:space="preserve">have issued a purchase order or written request </w:t>
      </w:r>
      <w:r w:rsidR="00557F13">
        <w:rPr>
          <w:rFonts w:ascii="Arial" w:hAnsi="Arial" w:cs="Arial"/>
          <w:sz w:val="24"/>
          <w:szCs w:val="20"/>
        </w:rPr>
        <w:t xml:space="preserve">to a </w:t>
      </w:r>
      <w:r w:rsidRPr="00414079">
        <w:rPr>
          <w:rFonts w:ascii="Arial" w:hAnsi="Arial" w:cs="Arial"/>
          <w:sz w:val="24"/>
          <w:szCs w:val="20"/>
        </w:rPr>
        <w:t xml:space="preserve">supplier </w:t>
      </w:r>
      <w:r w:rsidR="00FC4E52">
        <w:rPr>
          <w:rFonts w:ascii="Arial" w:hAnsi="Arial" w:cs="Arial"/>
          <w:sz w:val="24"/>
          <w:szCs w:val="20"/>
        </w:rPr>
        <w:t>capable of importing</w:t>
      </w:r>
      <w:r w:rsidR="004A06F0">
        <w:rPr>
          <w:rFonts w:ascii="Arial" w:hAnsi="Arial" w:cs="Arial"/>
          <w:sz w:val="24"/>
          <w:szCs w:val="20"/>
        </w:rPr>
        <w:t xml:space="preserve"> the</w:t>
      </w:r>
      <w:r w:rsidR="00FC4E52">
        <w:rPr>
          <w:rFonts w:ascii="Arial" w:hAnsi="Arial" w:cs="Arial"/>
          <w:sz w:val="24"/>
          <w:szCs w:val="20"/>
        </w:rPr>
        <w:t xml:space="preserve"> </w:t>
      </w:r>
      <w:r w:rsidR="000619FA">
        <w:rPr>
          <w:rFonts w:ascii="Arial" w:hAnsi="Arial" w:cs="Arial"/>
          <w:sz w:val="24"/>
          <w:szCs w:val="20"/>
        </w:rPr>
        <w:t>engines specified in Schedule 1.</w:t>
      </w:r>
      <w:r w:rsidRPr="00414079">
        <w:rPr>
          <w:rFonts w:ascii="Arial" w:hAnsi="Arial" w:cs="Arial"/>
          <w:sz w:val="24"/>
          <w:szCs w:val="20"/>
        </w:rPr>
        <w:t xml:space="preserve"> The purchase order or written request must include information identifying </w:t>
      </w:r>
      <w:r w:rsidR="00E30F15" w:rsidRPr="00E30F15">
        <w:rPr>
          <w:rFonts w:ascii="Arial" w:hAnsi="Arial" w:cs="Arial"/>
          <w:sz w:val="24"/>
          <w:szCs w:val="20"/>
        </w:rPr>
        <w:t xml:space="preserve">Volunteer Marine Rescue NSW </w:t>
      </w:r>
      <w:r w:rsidRPr="00414079">
        <w:rPr>
          <w:rFonts w:ascii="Arial" w:hAnsi="Arial" w:cs="Arial"/>
          <w:sz w:val="24"/>
          <w:szCs w:val="20"/>
        </w:rPr>
        <w:t>as the purchaser.</w:t>
      </w:r>
    </w:p>
    <w:p w14:paraId="31A1391F" w14:textId="77777777" w:rsidR="0099657C" w:rsidRDefault="0099657C" w:rsidP="0099657C">
      <w:pPr>
        <w:pStyle w:val="ListParagraph"/>
        <w:ind w:right="-46"/>
        <w:rPr>
          <w:rFonts w:ascii="Arial" w:hAnsi="Arial" w:cs="Arial"/>
          <w:sz w:val="24"/>
          <w:szCs w:val="20"/>
        </w:rPr>
      </w:pPr>
    </w:p>
    <w:p w14:paraId="28C85487" w14:textId="798466D6" w:rsidR="001D7068" w:rsidRPr="00E86BBD" w:rsidRDefault="007C389E" w:rsidP="00E86BBD">
      <w:pPr>
        <w:pStyle w:val="ListParagraph"/>
        <w:numPr>
          <w:ilvl w:val="0"/>
          <w:numId w:val="3"/>
        </w:numPr>
        <w:rPr>
          <w:rFonts w:ascii="Arial" w:hAnsi="Arial" w:cs="Arial"/>
          <w:sz w:val="24"/>
          <w:szCs w:val="20"/>
        </w:rPr>
      </w:pPr>
      <w:r w:rsidRPr="007C389E">
        <w:rPr>
          <w:rFonts w:ascii="Arial" w:hAnsi="Arial" w:cs="Arial"/>
          <w:sz w:val="24"/>
          <w:szCs w:val="20"/>
        </w:rPr>
        <w:t xml:space="preserve">Consistent with the requirements of paragraph 34(1)(b) of the Rules, the engines must be accompanied throughout the supply chain within Australia by a copy of this exemption notice or by information regarding how the exemption can be accessed online. </w:t>
      </w:r>
    </w:p>
    <w:p w14:paraId="192B2F75" w14:textId="77777777" w:rsidR="001D7068" w:rsidRPr="007C389E" w:rsidRDefault="001D7068" w:rsidP="00E86BBD">
      <w:pPr>
        <w:pStyle w:val="ListParagraph"/>
        <w:rPr>
          <w:rFonts w:ascii="Arial" w:hAnsi="Arial" w:cs="Arial"/>
          <w:sz w:val="24"/>
          <w:szCs w:val="20"/>
        </w:rPr>
      </w:pPr>
    </w:p>
    <w:p w14:paraId="5F757889" w14:textId="7D3D533A" w:rsidR="00E86BBD" w:rsidRPr="00E86BBD" w:rsidRDefault="00A7181F" w:rsidP="00E86BBD">
      <w:pPr>
        <w:pStyle w:val="ListParagraph"/>
        <w:numPr>
          <w:ilvl w:val="0"/>
          <w:numId w:val="3"/>
        </w:numPr>
        <w:rPr>
          <w:rFonts w:ascii="Arial" w:hAnsi="Arial" w:cs="Arial"/>
          <w:sz w:val="24"/>
          <w:szCs w:val="20"/>
        </w:rPr>
      </w:pPr>
      <w:r w:rsidRPr="00A7181F">
        <w:rPr>
          <w:rFonts w:ascii="Arial" w:hAnsi="Arial" w:cs="Arial"/>
          <w:sz w:val="24"/>
          <w:szCs w:val="20"/>
        </w:rPr>
        <w:t xml:space="preserve">When ordering these engines as described in Condition 2, </w:t>
      </w:r>
      <w:r w:rsidR="00E30F15" w:rsidRPr="00E30F15">
        <w:rPr>
          <w:rFonts w:ascii="Arial" w:hAnsi="Arial" w:cs="Arial"/>
          <w:sz w:val="24"/>
          <w:szCs w:val="20"/>
        </w:rPr>
        <w:t xml:space="preserve">Volunteer Marine Rescue NSW </w:t>
      </w:r>
      <w:r w:rsidRPr="00A7181F">
        <w:rPr>
          <w:rFonts w:ascii="Arial" w:hAnsi="Arial" w:cs="Arial"/>
          <w:sz w:val="24"/>
          <w:szCs w:val="20"/>
        </w:rPr>
        <w:t>must provide the supplier (dealer) with a copy of the Exemption Notice to inform them of the supply limitation details, labelling requirements and other requirements of this Exemption as described in the Conditions in this Schedule, and to enable the Exemption number to be quoted by the importer on the import declaration.</w:t>
      </w:r>
    </w:p>
    <w:p w14:paraId="6E16101F" w14:textId="77777777" w:rsidR="00E86BBD" w:rsidRPr="00A7181F" w:rsidRDefault="00E86BBD" w:rsidP="00E86BBD">
      <w:pPr>
        <w:pStyle w:val="ListParagraph"/>
        <w:rPr>
          <w:rFonts w:ascii="Arial" w:hAnsi="Arial" w:cs="Arial"/>
          <w:sz w:val="24"/>
          <w:szCs w:val="20"/>
        </w:rPr>
      </w:pPr>
    </w:p>
    <w:p w14:paraId="10C5F557" w14:textId="7F6DD86F" w:rsidR="00E86BBD" w:rsidRPr="002B7E31" w:rsidRDefault="000D6FC2" w:rsidP="002B7E31">
      <w:pPr>
        <w:pStyle w:val="ListParagraph"/>
        <w:numPr>
          <w:ilvl w:val="0"/>
          <w:numId w:val="3"/>
        </w:numPr>
        <w:rPr>
          <w:rFonts w:ascii="Arial" w:hAnsi="Arial" w:cs="Arial"/>
          <w:sz w:val="24"/>
          <w:szCs w:val="20"/>
        </w:rPr>
      </w:pPr>
      <w:r w:rsidRPr="000D6FC2">
        <w:rPr>
          <w:rFonts w:ascii="Arial" w:hAnsi="Arial" w:cs="Arial"/>
          <w:sz w:val="24"/>
          <w:szCs w:val="20"/>
        </w:rPr>
        <w:t>The engines must not be displayed by any person for sale in a retail showroom or sales area accessible to the public.</w:t>
      </w:r>
    </w:p>
    <w:p w14:paraId="16493013" w14:textId="77777777" w:rsidR="00E86BBD" w:rsidRPr="000D6FC2" w:rsidRDefault="00E86BBD" w:rsidP="00E86BBD">
      <w:pPr>
        <w:pStyle w:val="ListParagraph"/>
        <w:rPr>
          <w:rFonts w:ascii="Arial" w:hAnsi="Arial" w:cs="Arial"/>
          <w:sz w:val="24"/>
          <w:szCs w:val="20"/>
        </w:rPr>
      </w:pPr>
    </w:p>
    <w:p w14:paraId="3D34602B" w14:textId="5BDC276C" w:rsidR="002B7E31" w:rsidRPr="005D62E9" w:rsidRDefault="003C2250" w:rsidP="005D62E9">
      <w:pPr>
        <w:pStyle w:val="ListParagraph"/>
        <w:numPr>
          <w:ilvl w:val="0"/>
          <w:numId w:val="3"/>
        </w:numPr>
        <w:rPr>
          <w:rFonts w:ascii="Arial" w:hAnsi="Arial" w:cs="Arial"/>
          <w:sz w:val="24"/>
          <w:szCs w:val="20"/>
        </w:rPr>
      </w:pPr>
      <w:r w:rsidRPr="003C2250">
        <w:rPr>
          <w:rFonts w:ascii="Arial" w:hAnsi="Arial" w:cs="Arial"/>
          <w:sz w:val="24"/>
          <w:szCs w:val="20"/>
        </w:rPr>
        <w:t xml:space="preserve">Exempted engines imported but not supplied by </w:t>
      </w:r>
      <w:r w:rsidR="00C0744D">
        <w:rPr>
          <w:rFonts w:ascii="Arial" w:hAnsi="Arial" w:cs="Arial"/>
          <w:sz w:val="24"/>
          <w:szCs w:val="20"/>
        </w:rPr>
        <w:t>22</w:t>
      </w:r>
      <w:r w:rsidRPr="003C2250">
        <w:rPr>
          <w:rFonts w:ascii="Arial" w:hAnsi="Arial" w:cs="Arial"/>
          <w:sz w:val="24"/>
          <w:szCs w:val="20"/>
        </w:rPr>
        <w:t xml:space="preserve"> </w:t>
      </w:r>
      <w:r w:rsidR="00C0744D">
        <w:rPr>
          <w:rFonts w:ascii="Arial" w:hAnsi="Arial" w:cs="Arial"/>
          <w:sz w:val="24"/>
          <w:szCs w:val="20"/>
        </w:rPr>
        <w:t>February</w:t>
      </w:r>
      <w:r w:rsidRPr="003C2250">
        <w:rPr>
          <w:rFonts w:ascii="Arial" w:hAnsi="Arial" w:cs="Arial"/>
          <w:sz w:val="24"/>
          <w:szCs w:val="20"/>
        </w:rPr>
        <w:t xml:space="preserve"> 202</w:t>
      </w:r>
      <w:r w:rsidR="00726400">
        <w:rPr>
          <w:rFonts w:ascii="Arial" w:hAnsi="Arial" w:cs="Arial"/>
          <w:sz w:val="24"/>
          <w:szCs w:val="20"/>
        </w:rPr>
        <w:t>6</w:t>
      </w:r>
      <w:r w:rsidRPr="003C2250">
        <w:rPr>
          <w:rFonts w:ascii="Arial" w:hAnsi="Arial" w:cs="Arial"/>
          <w:sz w:val="24"/>
          <w:szCs w:val="20"/>
        </w:rPr>
        <w:t xml:space="preserve"> are not covered by this exemption.</w:t>
      </w:r>
    </w:p>
    <w:p w14:paraId="25BC206B" w14:textId="77777777" w:rsidR="002B7E31" w:rsidRPr="003C2250" w:rsidRDefault="002B7E31" w:rsidP="005D62E9">
      <w:pPr>
        <w:pStyle w:val="ListParagraph"/>
        <w:rPr>
          <w:rFonts w:ascii="Arial" w:hAnsi="Arial" w:cs="Arial"/>
          <w:sz w:val="24"/>
          <w:szCs w:val="20"/>
        </w:rPr>
      </w:pPr>
    </w:p>
    <w:p w14:paraId="2D0B6C06" w14:textId="4DD7CAF2" w:rsidR="005D62E9" w:rsidRPr="005D62E9" w:rsidRDefault="00726400" w:rsidP="005D62E9">
      <w:pPr>
        <w:pStyle w:val="ListParagraph"/>
        <w:numPr>
          <w:ilvl w:val="0"/>
          <w:numId w:val="3"/>
        </w:numPr>
        <w:rPr>
          <w:rFonts w:ascii="Arial" w:hAnsi="Arial" w:cs="Arial"/>
          <w:sz w:val="24"/>
          <w:szCs w:val="20"/>
        </w:rPr>
      </w:pPr>
      <w:r w:rsidRPr="00726400">
        <w:rPr>
          <w:rFonts w:ascii="Arial" w:hAnsi="Arial" w:cs="Arial"/>
          <w:sz w:val="24"/>
          <w:szCs w:val="20"/>
        </w:rPr>
        <w:t xml:space="preserve">Volunteer Marine Rescue NSW </w:t>
      </w:r>
      <w:r w:rsidR="0058766A" w:rsidRPr="0058766A">
        <w:rPr>
          <w:rFonts w:ascii="Arial" w:hAnsi="Arial" w:cs="Arial"/>
          <w:sz w:val="24"/>
          <w:szCs w:val="20"/>
        </w:rPr>
        <w:t>must submit a report relating to compliance with the conditions of this exemption, including documentation to confirm the name of the supplier (dealer), the model details and the number of engines imported and supplied prior to the expiry date of the exemption.</w:t>
      </w:r>
    </w:p>
    <w:p w14:paraId="3C192E21" w14:textId="77777777" w:rsidR="005D62E9" w:rsidRPr="0058766A" w:rsidRDefault="005D62E9" w:rsidP="005D62E9">
      <w:pPr>
        <w:pStyle w:val="ListParagraph"/>
        <w:rPr>
          <w:rFonts w:ascii="Arial" w:hAnsi="Arial" w:cs="Arial"/>
          <w:sz w:val="24"/>
          <w:szCs w:val="20"/>
        </w:rPr>
      </w:pPr>
    </w:p>
    <w:p w14:paraId="11FA3AA2" w14:textId="6F05E2FA" w:rsidR="00AF2693" w:rsidRPr="00416974" w:rsidRDefault="001D7068" w:rsidP="00416974">
      <w:pPr>
        <w:pStyle w:val="ListParagraph"/>
        <w:numPr>
          <w:ilvl w:val="0"/>
          <w:numId w:val="3"/>
        </w:numPr>
        <w:rPr>
          <w:rFonts w:ascii="Arial" w:hAnsi="Arial" w:cs="Arial"/>
          <w:sz w:val="24"/>
          <w:szCs w:val="20"/>
        </w:rPr>
      </w:pPr>
      <w:r w:rsidRPr="001D7068">
        <w:rPr>
          <w:rFonts w:ascii="Arial" w:hAnsi="Arial" w:cs="Arial"/>
          <w:sz w:val="24"/>
          <w:szCs w:val="20"/>
        </w:rPr>
        <w:t xml:space="preserve">This exemption is for a total of </w:t>
      </w:r>
      <w:r w:rsidR="003D1E52">
        <w:rPr>
          <w:rFonts w:ascii="Arial" w:hAnsi="Arial" w:cs="Arial"/>
          <w:sz w:val="24"/>
          <w:szCs w:val="20"/>
        </w:rPr>
        <w:t>8</w:t>
      </w:r>
      <w:r w:rsidRPr="001D7068">
        <w:rPr>
          <w:rFonts w:ascii="Arial" w:hAnsi="Arial" w:cs="Arial"/>
          <w:sz w:val="24"/>
          <w:szCs w:val="20"/>
        </w:rPr>
        <w:t xml:space="preserve"> ECPs as described in Schedule 1.</w:t>
      </w:r>
    </w:p>
    <w:sectPr w:rsidR="00AF2693" w:rsidRPr="0041697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6CD52" w14:textId="77777777" w:rsidR="00832223" w:rsidRDefault="00832223">
      <w:pPr>
        <w:spacing w:after="0" w:line="240" w:lineRule="auto"/>
      </w:pPr>
      <w:r>
        <w:separator/>
      </w:r>
    </w:p>
  </w:endnote>
  <w:endnote w:type="continuationSeparator" w:id="0">
    <w:p w14:paraId="24307F2E" w14:textId="77777777" w:rsidR="00832223" w:rsidRDefault="0083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CA04C" w14:textId="77777777" w:rsidR="00F8212F" w:rsidRDefault="00F821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7721"/>
      <w:docPartObj>
        <w:docPartGallery w:val="Page Numbers (Bottom of Page)"/>
        <w:docPartUnique/>
      </w:docPartObj>
    </w:sdtPr>
    <w:sdtEndPr>
      <w:rPr>
        <w:noProof/>
      </w:rPr>
    </w:sdtEndPr>
    <w:sdtContent>
      <w:p w14:paraId="3FBDC8A3" w14:textId="77777777" w:rsidR="00743162" w:rsidRDefault="006412B0">
        <w:pPr>
          <w:pStyle w:val="Footer"/>
        </w:pPr>
        <w:r>
          <w:t xml:space="preserve">Page | </w:t>
        </w:r>
        <w:r>
          <w:fldChar w:fldCharType="begin"/>
        </w:r>
        <w:r>
          <w:instrText xml:space="preserve"> PAGE   \* MERGEFORMAT </w:instrText>
        </w:r>
        <w:r>
          <w:fldChar w:fldCharType="separate"/>
        </w:r>
        <w:r w:rsidR="00A876CB">
          <w:rPr>
            <w:noProof/>
          </w:rPr>
          <w:t>2</w:t>
        </w:r>
        <w:r>
          <w:rPr>
            <w:noProof/>
          </w:rPr>
          <w:fldChar w:fldCharType="end"/>
        </w:r>
      </w:p>
    </w:sdtContent>
  </w:sdt>
  <w:p w14:paraId="3FBDC8A4" w14:textId="77777777" w:rsidR="00743162" w:rsidRDefault="007431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375138"/>
      <w:docPartObj>
        <w:docPartGallery w:val="Page Numbers (Bottom of Page)"/>
        <w:docPartUnique/>
      </w:docPartObj>
    </w:sdtPr>
    <w:sdtEndPr>
      <w:rPr>
        <w:noProof/>
      </w:rPr>
    </w:sdtEndPr>
    <w:sdtContent>
      <w:p w14:paraId="3FBDC8AD" w14:textId="77777777" w:rsidR="00743162" w:rsidRDefault="006412B0">
        <w:pPr>
          <w:pStyle w:val="Footer"/>
        </w:pPr>
        <w:r>
          <w:t xml:space="preserve">Page | </w:t>
        </w:r>
        <w:r>
          <w:fldChar w:fldCharType="begin"/>
        </w:r>
        <w:r>
          <w:instrText xml:space="preserve"> PAGE   \* MERGEFORMAT </w:instrText>
        </w:r>
        <w:r>
          <w:fldChar w:fldCharType="separate"/>
        </w:r>
        <w:r w:rsidR="00A876CB">
          <w:rPr>
            <w:noProof/>
          </w:rPr>
          <w:t>1</w:t>
        </w:r>
        <w:r>
          <w:rPr>
            <w:noProof/>
          </w:rPr>
          <w:fldChar w:fldCharType="end"/>
        </w:r>
      </w:p>
    </w:sdtContent>
  </w:sdt>
  <w:p w14:paraId="3FBDC8AE" w14:textId="77777777" w:rsidR="00743162" w:rsidRDefault="00743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BE5FF" w14:textId="77777777" w:rsidR="00832223" w:rsidRDefault="00832223">
      <w:pPr>
        <w:spacing w:after="0" w:line="240" w:lineRule="auto"/>
      </w:pPr>
      <w:r>
        <w:separator/>
      </w:r>
    </w:p>
  </w:footnote>
  <w:footnote w:type="continuationSeparator" w:id="0">
    <w:p w14:paraId="15F65066" w14:textId="77777777" w:rsidR="00832223" w:rsidRDefault="0083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B6D47" w14:textId="77777777" w:rsidR="00F8212F" w:rsidRDefault="00F82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1" w14:textId="1E0CEB4C" w:rsidR="00743162" w:rsidRPr="00650BE3" w:rsidRDefault="006412B0" w:rsidP="00C224C4">
    <w:pPr>
      <w:ind w:right="849"/>
      <w:rPr>
        <w:rFonts w:ascii="Arial" w:hAnsi="Arial" w:cs="Arial"/>
        <w:noProof/>
        <w:sz w:val="20"/>
        <w:szCs w:val="20"/>
        <w:lang w:eastAsia="en-AU"/>
      </w:rPr>
    </w:pPr>
    <w:r w:rsidRPr="00650BE3">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EndPr/>
      <w:sdtContent>
        <w:r w:rsidR="00A97AD4" w:rsidRPr="00A97AD4">
          <w:rPr>
            <w:rFonts w:ascii="Arial" w:hAnsi="Arial" w:cs="Arial"/>
            <w:noProof/>
            <w:sz w:val="20"/>
            <w:szCs w:val="20"/>
            <w:lang w:eastAsia="en-AU"/>
          </w:rPr>
          <w:t>ECP-24-0001</w:t>
        </w:r>
        <w:r w:rsidR="00AE5AF6">
          <w:rPr>
            <w:rFonts w:ascii="Arial" w:hAnsi="Arial" w:cs="Arial"/>
            <w:noProof/>
            <w:sz w:val="20"/>
            <w:szCs w:val="20"/>
            <w:lang w:eastAsia="en-AU"/>
          </w:rPr>
          <w:t>E</w:t>
        </w:r>
      </w:sdtContent>
    </w:sdt>
  </w:p>
  <w:p w14:paraId="3FBDC8A2" w14:textId="77777777" w:rsidR="00743162" w:rsidRPr="00650BE3" w:rsidRDefault="00F8212F"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6" w14:textId="6D5589F7" w:rsidR="00743162" w:rsidRDefault="008E1216" w:rsidP="008E1216">
    <w:pPr>
      <w:jc w:val="center"/>
      <w:rPr>
        <w:rFonts w:ascii="Arial" w:hAnsi="Arial" w:cs="Arial"/>
        <w:i/>
        <w:color w:val="7B7B7B" w:themeColor="accent3" w:themeShade="BF"/>
        <w:sz w:val="40"/>
        <w:szCs w:val="40"/>
      </w:rPr>
    </w:pPr>
    <w:r>
      <w:rPr>
        <w:rFonts w:ascii="Arial" w:hAnsi="Arial" w:cs="Arial"/>
        <w:i/>
        <w:noProof/>
        <w:color w:val="7B7B7B" w:themeColor="accent3" w:themeShade="BF"/>
        <w:sz w:val="40"/>
        <w:szCs w:val="40"/>
      </w:rPr>
      <w:drawing>
        <wp:inline distT="0" distB="0" distL="0" distR="0" wp14:anchorId="4D206A76" wp14:editId="797038C0">
          <wp:extent cx="3695700" cy="769158"/>
          <wp:effectExtent l="0" t="0" r="0" b="0"/>
          <wp:docPr id="5" name="Picture 5" descr="Department of Climate Change, Energy, the Environment and Water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epartment of Climate Change, Energy, the Environment and Water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4733" cy="783525"/>
                  </a:xfrm>
                  <a:prstGeom prst="rect">
                    <a:avLst/>
                  </a:prstGeom>
                  <a:noFill/>
                </pic:spPr>
              </pic:pic>
            </a:graphicData>
          </a:graphic>
        </wp:inline>
      </w:drawing>
    </w:r>
  </w:p>
  <w:p w14:paraId="117FADB1" w14:textId="77777777" w:rsidR="008E1216" w:rsidRPr="008E1216" w:rsidRDefault="008E1216" w:rsidP="008E1216">
    <w:pPr>
      <w:jc w:val="center"/>
      <w:rPr>
        <w:rFonts w:ascii="Arial" w:hAnsi="Arial" w:cs="Arial"/>
        <w:i/>
        <w:color w:val="7B7B7B" w:themeColor="accent3" w:themeShade="BF"/>
        <w:sz w:val="40"/>
        <w:szCs w:val="40"/>
      </w:rPr>
    </w:pPr>
  </w:p>
  <w:p w14:paraId="3FBDC8A7" w14:textId="77777777" w:rsidR="00743162" w:rsidRPr="00622E4D" w:rsidRDefault="006412B0" w:rsidP="00DB50A0">
    <w:pPr>
      <w:jc w:val="center"/>
      <w:rPr>
        <w:rFonts w:ascii="Arial" w:hAnsi="Arial" w:cs="Arial"/>
        <w:i/>
        <w:sz w:val="44"/>
        <w:szCs w:val="44"/>
      </w:rPr>
    </w:pPr>
    <w:r w:rsidRPr="00622E4D">
      <w:rPr>
        <w:rFonts w:ascii="Arial" w:hAnsi="Arial" w:cs="Arial"/>
        <w:i/>
        <w:sz w:val="44"/>
        <w:szCs w:val="44"/>
      </w:rPr>
      <w:t>Product Emissions Standards Act 2017</w:t>
    </w:r>
  </w:p>
  <w:p w14:paraId="3FBDC8A8" w14:textId="77777777" w:rsidR="00743162" w:rsidRPr="00622E4D" w:rsidRDefault="006412B0" w:rsidP="00DB50A0">
    <w:pPr>
      <w:jc w:val="center"/>
      <w:rPr>
        <w:rFonts w:ascii="Arial" w:hAnsi="Arial" w:cs="Arial"/>
        <w:i/>
        <w:sz w:val="36"/>
        <w:szCs w:val="36"/>
      </w:rPr>
    </w:pPr>
    <w:r w:rsidRPr="00622E4D">
      <w:rPr>
        <w:rFonts w:ascii="Arial" w:hAnsi="Arial" w:cs="Arial"/>
        <w:i/>
        <w:sz w:val="36"/>
        <w:szCs w:val="36"/>
      </w:rPr>
      <w:t>Product Emissions Standards Rules 2017</w:t>
    </w:r>
  </w:p>
  <w:p w14:paraId="3FBDC8A9" w14:textId="77777777" w:rsidR="00743162"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743162" w:rsidRPr="00650BE3" w:rsidRDefault="00743162" w:rsidP="00DB50A0">
    <w:pPr>
      <w:rPr>
        <w:rFonts w:ascii="Arial" w:hAnsi="Arial" w:cs="Arial"/>
        <w:b/>
        <w:sz w:val="28"/>
        <w:szCs w:val="28"/>
      </w:rPr>
    </w:pPr>
  </w:p>
  <w:p w14:paraId="3FBDC8AB" w14:textId="3E3FBA63" w:rsidR="00743162" w:rsidRPr="00650BE3" w:rsidRDefault="006412B0" w:rsidP="00DB50A0">
    <w:pPr>
      <w:rPr>
        <w:rFonts w:ascii="Arial" w:hAnsi="Arial" w:cs="Arial"/>
        <w:b/>
        <w:sz w:val="28"/>
        <w:szCs w:val="28"/>
      </w:rPr>
    </w:pPr>
    <w:r w:rsidRPr="00650BE3">
      <w:rPr>
        <w:rFonts w:ascii="Arial" w:hAnsi="Arial" w:cs="Arial"/>
        <w:b/>
        <w:sz w:val="28"/>
        <w:szCs w:val="28"/>
      </w:rPr>
      <w:t>Exemption No</w:t>
    </w:r>
    <w:r w:rsidR="00F43D63">
      <w:rPr>
        <w:rFonts w:ascii="Arial" w:hAnsi="Arial" w:cs="Arial"/>
        <w:b/>
        <w:sz w:val="28"/>
        <w:szCs w:val="28"/>
      </w:rPr>
      <w:t xml:space="preserve">: </w:t>
    </w:r>
    <w:sdt>
      <w:sdtPr>
        <w:rPr>
          <w:rFonts w:ascii="Arial" w:hAnsi="Arial" w:cs="Arial"/>
          <w:b/>
          <w:sz w:val="28"/>
          <w:szCs w:val="28"/>
        </w:rPr>
        <w:alias w:val="nrsiee_name"/>
        <w:tag w:val="dcp|document||String|jobdone"/>
        <w:id w:val="726291014"/>
        <w:placeholder>
          <w:docPart w:val="7B66FA4FEB5143529FCB46796E27F5E3"/>
        </w:placeholder>
        <w:text/>
      </w:sdtPr>
      <w:sdtEndPr/>
      <w:sdtContent>
        <w:r w:rsidR="00D85730" w:rsidRPr="00D85730">
          <w:rPr>
            <w:rFonts w:ascii="Arial" w:hAnsi="Arial" w:cs="Arial"/>
            <w:b/>
            <w:sz w:val="28"/>
            <w:szCs w:val="28"/>
          </w:rPr>
          <w:t>ECP-24-0001</w:t>
        </w:r>
        <w:r w:rsidR="00AE5AF6">
          <w:rPr>
            <w:rFonts w:ascii="Arial" w:hAnsi="Arial" w:cs="Arial"/>
            <w:b/>
            <w:sz w:val="28"/>
            <w:szCs w:val="28"/>
          </w:rPr>
          <w:t>E</w:t>
        </w:r>
      </w:sdtContent>
    </w:sdt>
  </w:p>
  <w:p w14:paraId="3FBDC8AC" w14:textId="77777777" w:rsidR="00743162" w:rsidRPr="00DB50A0" w:rsidRDefault="00743162"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6B1C5B23"/>
    <w:multiLevelType w:val="hybridMultilevel"/>
    <w:tmpl w:val="D8CEE112"/>
    <w:lvl w:ilvl="0" w:tplc="FC08626C">
      <w:start w:val="1"/>
      <w:numFmt w:val="decimal"/>
      <w:lvlText w:val="%1."/>
      <w:lvlJc w:val="left"/>
      <w:pPr>
        <w:ind w:left="720" w:hanging="380"/>
      </w:pPr>
      <w:rPr>
        <w:rFonts w:hint="default"/>
      </w:rPr>
    </w:lvl>
    <w:lvl w:ilvl="1" w:tplc="43BAA4CC">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2"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190724642">
    <w:abstractNumId w:val="0"/>
  </w:num>
  <w:num w:numId="2" w16cid:durableId="2128311618">
    <w:abstractNumId w:val="2"/>
  </w:num>
  <w:num w:numId="3" w16cid:durableId="753085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1623D"/>
    <w:rsid w:val="00021743"/>
    <w:rsid w:val="00025ACA"/>
    <w:rsid w:val="00026ADB"/>
    <w:rsid w:val="00027447"/>
    <w:rsid w:val="00033E38"/>
    <w:rsid w:val="00046AD7"/>
    <w:rsid w:val="000515B5"/>
    <w:rsid w:val="00054CBD"/>
    <w:rsid w:val="000619FA"/>
    <w:rsid w:val="00070017"/>
    <w:rsid w:val="00070712"/>
    <w:rsid w:val="000710C5"/>
    <w:rsid w:val="000716B1"/>
    <w:rsid w:val="00075605"/>
    <w:rsid w:val="00076CEF"/>
    <w:rsid w:val="000817D0"/>
    <w:rsid w:val="00090B84"/>
    <w:rsid w:val="000A572E"/>
    <w:rsid w:val="000B5DAC"/>
    <w:rsid w:val="000B73A7"/>
    <w:rsid w:val="000D16AF"/>
    <w:rsid w:val="000D6FC2"/>
    <w:rsid w:val="000E559E"/>
    <w:rsid w:val="00104935"/>
    <w:rsid w:val="00107D45"/>
    <w:rsid w:val="00117D7C"/>
    <w:rsid w:val="00124020"/>
    <w:rsid w:val="001255D2"/>
    <w:rsid w:val="00157AB8"/>
    <w:rsid w:val="00172353"/>
    <w:rsid w:val="001764C8"/>
    <w:rsid w:val="00185984"/>
    <w:rsid w:val="00186D28"/>
    <w:rsid w:val="00187937"/>
    <w:rsid w:val="00193C83"/>
    <w:rsid w:val="00194745"/>
    <w:rsid w:val="00197E52"/>
    <w:rsid w:val="001A4270"/>
    <w:rsid w:val="001D44C9"/>
    <w:rsid w:val="001D7068"/>
    <w:rsid w:val="001D7DF1"/>
    <w:rsid w:val="001E0AC9"/>
    <w:rsid w:val="001F461F"/>
    <w:rsid w:val="00202E80"/>
    <w:rsid w:val="00242A23"/>
    <w:rsid w:val="00250F86"/>
    <w:rsid w:val="00252DEB"/>
    <w:rsid w:val="002548F1"/>
    <w:rsid w:val="002573B0"/>
    <w:rsid w:val="00263315"/>
    <w:rsid w:val="0026553E"/>
    <w:rsid w:val="00271580"/>
    <w:rsid w:val="00272F3B"/>
    <w:rsid w:val="002902EA"/>
    <w:rsid w:val="002961EE"/>
    <w:rsid w:val="002966CD"/>
    <w:rsid w:val="002B000B"/>
    <w:rsid w:val="002B7391"/>
    <w:rsid w:val="002B76BC"/>
    <w:rsid w:val="002B7E31"/>
    <w:rsid w:val="002C5A3B"/>
    <w:rsid w:val="002C69F8"/>
    <w:rsid w:val="002D4CF1"/>
    <w:rsid w:val="002E319C"/>
    <w:rsid w:val="002F28B4"/>
    <w:rsid w:val="002F35B5"/>
    <w:rsid w:val="00304335"/>
    <w:rsid w:val="00313287"/>
    <w:rsid w:val="00324487"/>
    <w:rsid w:val="00335009"/>
    <w:rsid w:val="003441FA"/>
    <w:rsid w:val="00352F54"/>
    <w:rsid w:val="00367BD9"/>
    <w:rsid w:val="00367E11"/>
    <w:rsid w:val="00380158"/>
    <w:rsid w:val="00383F85"/>
    <w:rsid w:val="00386251"/>
    <w:rsid w:val="0039277E"/>
    <w:rsid w:val="003C2250"/>
    <w:rsid w:val="003C3A01"/>
    <w:rsid w:val="003D1E52"/>
    <w:rsid w:val="003D3BFE"/>
    <w:rsid w:val="003F39AB"/>
    <w:rsid w:val="003F464F"/>
    <w:rsid w:val="0040635E"/>
    <w:rsid w:val="00406491"/>
    <w:rsid w:val="00413130"/>
    <w:rsid w:val="00414079"/>
    <w:rsid w:val="00416974"/>
    <w:rsid w:val="0042096F"/>
    <w:rsid w:val="004222C5"/>
    <w:rsid w:val="00435FA5"/>
    <w:rsid w:val="004522C5"/>
    <w:rsid w:val="00456017"/>
    <w:rsid w:val="00456310"/>
    <w:rsid w:val="004842B2"/>
    <w:rsid w:val="00485F4F"/>
    <w:rsid w:val="00491A93"/>
    <w:rsid w:val="004A06F0"/>
    <w:rsid w:val="004B76BD"/>
    <w:rsid w:val="004C2B75"/>
    <w:rsid w:val="004D63F4"/>
    <w:rsid w:val="004D6508"/>
    <w:rsid w:val="004E38B2"/>
    <w:rsid w:val="004E49DD"/>
    <w:rsid w:val="004E4F48"/>
    <w:rsid w:val="004F2BE8"/>
    <w:rsid w:val="0050194E"/>
    <w:rsid w:val="005031BD"/>
    <w:rsid w:val="0050630F"/>
    <w:rsid w:val="00512669"/>
    <w:rsid w:val="0052003F"/>
    <w:rsid w:val="00527564"/>
    <w:rsid w:val="0053506E"/>
    <w:rsid w:val="005359B1"/>
    <w:rsid w:val="005442C5"/>
    <w:rsid w:val="00547DCC"/>
    <w:rsid w:val="00550407"/>
    <w:rsid w:val="005535A6"/>
    <w:rsid w:val="0055718E"/>
    <w:rsid w:val="00557F13"/>
    <w:rsid w:val="00564380"/>
    <w:rsid w:val="00567A8A"/>
    <w:rsid w:val="00571CCC"/>
    <w:rsid w:val="0058766A"/>
    <w:rsid w:val="00593339"/>
    <w:rsid w:val="00594D03"/>
    <w:rsid w:val="0059664A"/>
    <w:rsid w:val="005A4955"/>
    <w:rsid w:val="005B63F0"/>
    <w:rsid w:val="005D62E9"/>
    <w:rsid w:val="005E2207"/>
    <w:rsid w:val="005E22A8"/>
    <w:rsid w:val="005E77AC"/>
    <w:rsid w:val="00606F34"/>
    <w:rsid w:val="00613293"/>
    <w:rsid w:val="006166BC"/>
    <w:rsid w:val="00621774"/>
    <w:rsid w:val="00622126"/>
    <w:rsid w:val="00622E4D"/>
    <w:rsid w:val="0062696F"/>
    <w:rsid w:val="00627BE2"/>
    <w:rsid w:val="00634A3D"/>
    <w:rsid w:val="00637EC9"/>
    <w:rsid w:val="006412B0"/>
    <w:rsid w:val="006441BF"/>
    <w:rsid w:val="00644601"/>
    <w:rsid w:val="00670C6C"/>
    <w:rsid w:val="006735B1"/>
    <w:rsid w:val="00675B1A"/>
    <w:rsid w:val="00677636"/>
    <w:rsid w:val="0068096F"/>
    <w:rsid w:val="0068277E"/>
    <w:rsid w:val="00683BDB"/>
    <w:rsid w:val="006A1854"/>
    <w:rsid w:val="006B1EBE"/>
    <w:rsid w:val="006B24C2"/>
    <w:rsid w:val="006B5E70"/>
    <w:rsid w:val="006B68AB"/>
    <w:rsid w:val="006B7DC9"/>
    <w:rsid w:val="006D09AF"/>
    <w:rsid w:val="006D288B"/>
    <w:rsid w:val="006D310E"/>
    <w:rsid w:val="006D3C35"/>
    <w:rsid w:val="006D79ED"/>
    <w:rsid w:val="006F1A0E"/>
    <w:rsid w:val="0070623E"/>
    <w:rsid w:val="00726400"/>
    <w:rsid w:val="00730404"/>
    <w:rsid w:val="00730C25"/>
    <w:rsid w:val="007327BF"/>
    <w:rsid w:val="0073489B"/>
    <w:rsid w:val="00743162"/>
    <w:rsid w:val="00747F19"/>
    <w:rsid w:val="00761C24"/>
    <w:rsid w:val="00761D44"/>
    <w:rsid w:val="00775046"/>
    <w:rsid w:val="00793CD5"/>
    <w:rsid w:val="007A280E"/>
    <w:rsid w:val="007A41A2"/>
    <w:rsid w:val="007C389E"/>
    <w:rsid w:val="007C6831"/>
    <w:rsid w:val="007E74CD"/>
    <w:rsid w:val="00806064"/>
    <w:rsid w:val="0082189E"/>
    <w:rsid w:val="00822ABB"/>
    <w:rsid w:val="00832223"/>
    <w:rsid w:val="00841E8A"/>
    <w:rsid w:val="008556A6"/>
    <w:rsid w:val="0085726A"/>
    <w:rsid w:val="00865AD6"/>
    <w:rsid w:val="008666B8"/>
    <w:rsid w:val="00890710"/>
    <w:rsid w:val="00893AB3"/>
    <w:rsid w:val="008B3B5C"/>
    <w:rsid w:val="008B559E"/>
    <w:rsid w:val="008C6D62"/>
    <w:rsid w:val="008D17B0"/>
    <w:rsid w:val="008E1216"/>
    <w:rsid w:val="008E3CE1"/>
    <w:rsid w:val="008F1ED7"/>
    <w:rsid w:val="0090390E"/>
    <w:rsid w:val="00927D3D"/>
    <w:rsid w:val="009303A3"/>
    <w:rsid w:val="00933E42"/>
    <w:rsid w:val="00936E96"/>
    <w:rsid w:val="00940CCF"/>
    <w:rsid w:val="00955461"/>
    <w:rsid w:val="00960BD5"/>
    <w:rsid w:val="00962B0C"/>
    <w:rsid w:val="00970E24"/>
    <w:rsid w:val="00970E8B"/>
    <w:rsid w:val="009825B2"/>
    <w:rsid w:val="009826A4"/>
    <w:rsid w:val="00985796"/>
    <w:rsid w:val="00994F56"/>
    <w:rsid w:val="0099657C"/>
    <w:rsid w:val="00997404"/>
    <w:rsid w:val="009A5698"/>
    <w:rsid w:val="009B406F"/>
    <w:rsid w:val="009C2421"/>
    <w:rsid w:val="009C6B0F"/>
    <w:rsid w:val="009C75EB"/>
    <w:rsid w:val="009D02B5"/>
    <w:rsid w:val="009D7ABC"/>
    <w:rsid w:val="009E11AD"/>
    <w:rsid w:val="009E178E"/>
    <w:rsid w:val="009E2FF7"/>
    <w:rsid w:val="009F7208"/>
    <w:rsid w:val="00A27D72"/>
    <w:rsid w:val="00A34954"/>
    <w:rsid w:val="00A37502"/>
    <w:rsid w:val="00A44592"/>
    <w:rsid w:val="00A47559"/>
    <w:rsid w:val="00A53D5E"/>
    <w:rsid w:val="00A548DB"/>
    <w:rsid w:val="00A70782"/>
    <w:rsid w:val="00A7181F"/>
    <w:rsid w:val="00A71CDE"/>
    <w:rsid w:val="00A85A46"/>
    <w:rsid w:val="00A876CB"/>
    <w:rsid w:val="00A9268F"/>
    <w:rsid w:val="00A97AD4"/>
    <w:rsid w:val="00AB319B"/>
    <w:rsid w:val="00AB44F8"/>
    <w:rsid w:val="00AB6276"/>
    <w:rsid w:val="00AC212C"/>
    <w:rsid w:val="00AC46AB"/>
    <w:rsid w:val="00AC5F65"/>
    <w:rsid w:val="00AD4884"/>
    <w:rsid w:val="00AE139E"/>
    <w:rsid w:val="00AE5AF6"/>
    <w:rsid w:val="00AF1AD0"/>
    <w:rsid w:val="00AF2693"/>
    <w:rsid w:val="00AF4445"/>
    <w:rsid w:val="00B1526F"/>
    <w:rsid w:val="00B25EBE"/>
    <w:rsid w:val="00B316EF"/>
    <w:rsid w:val="00B44F05"/>
    <w:rsid w:val="00B451C9"/>
    <w:rsid w:val="00B50072"/>
    <w:rsid w:val="00B63206"/>
    <w:rsid w:val="00B65911"/>
    <w:rsid w:val="00B67B89"/>
    <w:rsid w:val="00B82D4E"/>
    <w:rsid w:val="00B92F7B"/>
    <w:rsid w:val="00B9460C"/>
    <w:rsid w:val="00B963C3"/>
    <w:rsid w:val="00B96B86"/>
    <w:rsid w:val="00BA4223"/>
    <w:rsid w:val="00BA50FC"/>
    <w:rsid w:val="00BC2AFE"/>
    <w:rsid w:val="00BC4E82"/>
    <w:rsid w:val="00BC5E6C"/>
    <w:rsid w:val="00BD13E9"/>
    <w:rsid w:val="00BD2750"/>
    <w:rsid w:val="00BF361A"/>
    <w:rsid w:val="00C0744D"/>
    <w:rsid w:val="00C14800"/>
    <w:rsid w:val="00C1632B"/>
    <w:rsid w:val="00C21005"/>
    <w:rsid w:val="00C32803"/>
    <w:rsid w:val="00C41100"/>
    <w:rsid w:val="00C44531"/>
    <w:rsid w:val="00C50ED2"/>
    <w:rsid w:val="00C964B5"/>
    <w:rsid w:val="00CC51F8"/>
    <w:rsid w:val="00CC7B67"/>
    <w:rsid w:val="00CE0410"/>
    <w:rsid w:val="00CE728C"/>
    <w:rsid w:val="00D04BB9"/>
    <w:rsid w:val="00D04DD6"/>
    <w:rsid w:val="00D05386"/>
    <w:rsid w:val="00D10144"/>
    <w:rsid w:val="00D17A48"/>
    <w:rsid w:val="00D30F32"/>
    <w:rsid w:val="00D324BF"/>
    <w:rsid w:val="00D33A3A"/>
    <w:rsid w:val="00D33E4A"/>
    <w:rsid w:val="00D34661"/>
    <w:rsid w:val="00D46751"/>
    <w:rsid w:val="00D64DE9"/>
    <w:rsid w:val="00D674A1"/>
    <w:rsid w:val="00D675CD"/>
    <w:rsid w:val="00D7457A"/>
    <w:rsid w:val="00D82009"/>
    <w:rsid w:val="00D83197"/>
    <w:rsid w:val="00D83B24"/>
    <w:rsid w:val="00D85730"/>
    <w:rsid w:val="00D863CC"/>
    <w:rsid w:val="00D87B97"/>
    <w:rsid w:val="00DA0A03"/>
    <w:rsid w:val="00DA0B41"/>
    <w:rsid w:val="00DA4A56"/>
    <w:rsid w:val="00DB1CA7"/>
    <w:rsid w:val="00DB232F"/>
    <w:rsid w:val="00DB373F"/>
    <w:rsid w:val="00DD2E37"/>
    <w:rsid w:val="00DD3F15"/>
    <w:rsid w:val="00DD498F"/>
    <w:rsid w:val="00DE4BC5"/>
    <w:rsid w:val="00DE77F9"/>
    <w:rsid w:val="00E07D2E"/>
    <w:rsid w:val="00E15F79"/>
    <w:rsid w:val="00E30F15"/>
    <w:rsid w:val="00E4386B"/>
    <w:rsid w:val="00E63EC4"/>
    <w:rsid w:val="00E66F9D"/>
    <w:rsid w:val="00E748EB"/>
    <w:rsid w:val="00E75182"/>
    <w:rsid w:val="00E77421"/>
    <w:rsid w:val="00E83F99"/>
    <w:rsid w:val="00E86BBD"/>
    <w:rsid w:val="00EA2C5E"/>
    <w:rsid w:val="00EB3981"/>
    <w:rsid w:val="00EB7DF6"/>
    <w:rsid w:val="00ED1136"/>
    <w:rsid w:val="00ED2F6A"/>
    <w:rsid w:val="00ED6381"/>
    <w:rsid w:val="00ED6AC7"/>
    <w:rsid w:val="00EE660F"/>
    <w:rsid w:val="00EF34F0"/>
    <w:rsid w:val="00F06825"/>
    <w:rsid w:val="00F068FE"/>
    <w:rsid w:val="00F06E90"/>
    <w:rsid w:val="00F1040B"/>
    <w:rsid w:val="00F30D4D"/>
    <w:rsid w:val="00F32EE6"/>
    <w:rsid w:val="00F346DB"/>
    <w:rsid w:val="00F43D63"/>
    <w:rsid w:val="00F53FC9"/>
    <w:rsid w:val="00F614DF"/>
    <w:rsid w:val="00F71676"/>
    <w:rsid w:val="00F8212F"/>
    <w:rsid w:val="00F86A61"/>
    <w:rsid w:val="00FA1F6E"/>
    <w:rsid w:val="00FA46C4"/>
    <w:rsid w:val="00FC29DE"/>
    <w:rsid w:val="00FC4947"/>
    <w:rsid w:val="00FC4E52"/>
    <w:rsid w:val="00FD73BB"/>
    <w:rsid w:val="00FF6C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 w:type="paragraph" w:styleId="Revision">
    <w:name w:val="Revision"/>
    <w:hidden/>
    <w:uiPriority w:val="99"/>
    <w:semiHidden/>
    <w:rsid w:val="0038015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AB528E" w:rsidRDefault="00AB528E"/>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8260D156CF148D4B636801BCAE992EC"/>
        <w:category>
          <w:name w:val="General"/>
          <w:gallery w:val="placeholder"/>
        </w:category>
        <w:types>
          <w:type w:val="bbPlcHdr"/>
        </w:types>
        <w:behaviors>
          <w:behavior w:val="content"/>
        </w:behaviors>
        <w:guid w:val="{0C938222-B7A7-46F6-BAA2-49C0A852A515}"/>
      </w:docPartPr>
      <w:docPartBody>
        <w:p w:rsidR="00A16B0A" w:rsidRDefault="00A16B0A"/>
      </w:docPartBody>
    </w:docPart>
    <w:docPart>
      <w:docPartPr>
        <w:name w:val="7B66FA4FEB5143529FCB46796E27F5E3"/>
        <w:category>
          <w:name w:val="General"/>
          <w:gallery w:val="placeholder"/>
        </w:category>
        <w:types>
          <w:type w:val="bbPlcHdr"/>
        </w:types>
        <w:behaviors>
          <w:behavior w:val="content"/>
        </w:behaviors>
        <w:guid w:val="{291B1271-BA1F-48DA-9C4C-EA8A1B1959EE}"/>
      </w:docPartPr>
      <w:docPartBody>
        <w:p w:rsidR="00A16B0A" w:rsidRDefault="00A16B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047D2B"/>
    <w:rsid w:val="000523A5"/>
    <w:rsid w:val="000F2C54"/>
    <w:rsid w:val="000F31FF"/>
    <w:rsid w:val="000F7773"/>
    <w:rsid w:val="00107584"/>
    <w:rsid w:val="00114D7D"/>
    <w:rsid w:val="001535E1"/>
    <w:rsid w:val="001547D0"/>
    <w:rsid w:val="00183259"/>
    <w:rsid w:val="00226DF1"/>
    <w:rsid w:val="0023143D"/>
    <w:rsid w:val="002849ED"/>
    <w:rsid w:val="002B445F"/>
    <w:rsid w:val="002F5B7A"/>
    <w:rsid w:val="00322D8D"/>
    <w:rsid w:val="003C76CF"/>
    <w:rsid w:val="003E57E8"/>
    <w:rsid w:val="003F5867"/>
    <w:rsid w:val="004102D9"/>
    <w:rsid w:val="00457CC2"/>
    <w:rsid w:val="004966B2"/>
    <w:rsid w:val="004A0319"/>
    <w:rsid w:val="00554F70"/>
    <w:rsid w:val="00556DCC"/>
    <w:rsid w:val="005D0689"/>
    <w:rsid w:val="00690CA5"/>
    <w:rsid w:val="0071709E"/>
    <w:rsid w:val="00776D70"/>
    <w:rsid w:val="00787840"/>
    <w:rsid w:val="007A39E7"/>
    <w:rsid w:val="007D231C"/>
    <w:rsid w:val="007F5709"/>
    <w:rsid w:val="008C4814"/>
    <w:rsid w:val="00902ADE"/>
    <w:rsid w:val="009235BF"/>
    <w:rsid w:val="00932345"/>
    <w:rsid w:val="00937ACF"/>
    <w:rsid w:val="009528E7"/>
    <w:rsid w:val="009A7443"/>
    <w:rsid w:val="00A16B0A"/>
    <w:rsid w:val="00A60358"/>
    <w:rsid w:val="00A671A8"/>
    <w:rsid w:val="00AB528E"/>
    <w:rsid w:val="00AD7AD9"/>
    <w:rsid w:val="00BF156E"/>
    <w:rsid w:val="00C31882"/>
    <w:rsid w:val="00C54417"/>
    <w:rsid w:val="00C562BA"/>
    <w:rsid w:val="00C67F40"/>
    <w:rsid w:val="00CB2EF4"/>
    <w:rsid w:val="00CB71B8"/>
    <w:rsid w:val="00CC7725"/>
    <w:rsid w:val="00CF3AB5"/>
    <w:rsid w:val="00D36216"/>
    <w:rsid w:val="00D5252E"/>
    <w:rsid w:val="00E0677C"/>
    <w:rsid w:val="00E17F5E"/>
    <w:rsid w:val="00E52CB1"/>
    <w:rsid w:val="00E638FD"/>
    <w:rsid w:val="00EF5082"/>
    <w:rsid w:val="00F04606"/>
    <w:rsid w:val="00F5644D"/>
    <w:rsid w:val="00F74283"/>
    <w:rsid w:val="00F90E02"/>
    <w:rsid w:val="00FB0FD3"/>
    <w:rsid w:val="00FC5B27"/>
    <w:rsid w:val="00FD7E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Regulation</Function>
  </documentManagement>
</p:properties>
</file>

<file path=customXml/item3.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7.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A50C1165-E83C-422B-AAB3-F6E45F43A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313131-D1B2-40A9-A7F3-4E343DC6E550}">
  <ds:schemaRefs>
    <ds:schemaRef ds:uri="http://schemas.microsoft.com/sharepoint/v4"/>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terms/"/>
    <ds:schemaRef ds:uri="http://purl.org/dc/dcmitype/"/>
    <ds:schemaRef ds:uri="http://schemas.microsoft.com/office/infopath/2007/PartnerControls"/>
    <ds:schemaRef ds:uri="1201fbac-4e05-4e09-943f-b1daffa0ea6b"/>
    <ds:schemaRef ds:uri="http://purl.org/dc/elements/1.1/"/>
  </ds:schemaRefs>
</ds:datastoreItem>
</file>

<file path=customXml/itemProps3.xml><?xml version="1.0" encoding="utf-8"?>
<ds:datastoreItem xmlns:ds="http://schemas.openxmlformats.org/officeDocument/2006/customXml" ds:itemID="{70EC950B-A0FC-4409-9FAE-132F1782F3F0}">
  <ds:schemaRefs/>
</ds:datastoreItem>
</file>

<file path=customXml/itemProps4.xml><?xml version="1.0" encoding="utf-8"?>
<ds:datastoreItem xmlns:ds="http://schemas.openxmlformats.org/officeDocument/2006/customXml" ds:itemID="{D050BDCF-63B4-498A-9905-22D7C5FD1023}">
  <ds:schemaRefs>
    <ds:schemaRef ds:uri="http://schemas.openxmlformats.org/officeDocument/2006/bibliography"/>
  </ds:schemaRefs>
</ds:datastoreItem>
</file>

<file path=customXml/itemProps5.xml><?xml version="1.0" encoding="utf-8"?>
<ds:datastoreItem xmlns:ds="http://schemas.openxmlformats.org/officeDocument/2006/customXml" ds:itemID="{7912BD2B-B10C-4635-900C-2F20C4F6E5B0}">
  <ds:schemaRefs>
    <ds:schemaRef ds:uri="http://schemas.microsoft.com/sharepoint/v3/contenttype/forms"/>
  </ds:schemaRefs>
</ds:datastoreItem>
</file>

<file path=customXml/itemProps6.xml><?xml version="1.0" encoding="utf-8"?>
<ds:datastoreItem xmlns:ds="http://schemas.openxmlformats.org/officeDocument/2006/customXml" ds:itemID="{CBB95473-7357-4BE4-8B48-72C8642914AC}">
  <ds:schemaRefs>
    <ds:schemaRef ds:uri="http://schemas.microsoft.com/sharepoint/events"/>
  </ds:schemaRefs>
</ds:datastoreItem>
</file>

<file path=customXml/itemProps7.xml><?xml version="1.0" encoding="utf-8"?>
<ds:datastoreItem xmlns:ds="http://schemas.openxmlformats.org/officeDocument/2006/customXml" ds:itemID="{D60009F8-0402-4BB7-B485-F902029F19BA}">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474</Words>
  <Characters>2706</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Product Emissions Standards Act 2017 Product Emissions Standards Rules 2017 Exemption Notice</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Emissions Standards Act 2017 Product Emissions Standards Rules 2017 Exemption Notice</dc:title>
  <dc:subject>Exemption No: ECP-24-0001E</dc:subject>
  <dc:creator>Department of Climate Change, Energy, the Environment and Water</dc:creator>
  <cp:lastModifiedBy>Durack, Bec</cp:lastModifiedBy>
  <cp:revision>2</cp:revision>
  <cp:lastPrinted>2021-06-01T05:24:00Z</cp:lastPrinted>
  <dcterms:created xsi:type="dcterms:W3CDTF">2024-02-26T01:24:00Z</dcterms:created>
  <dcterms:modified xsi:type="dcterms:W3CDTF">2024-02-26T01:24:00Z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0x01010087E80B6A94CF17418D78389AE32387B5003ED15C0959B7D344ABC116539F0D6F9C</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{4bd33af2-8d05-47b6-8da2-cba73b64e7b3}</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ies>
</file>