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0.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9ECB7" w14:textId="77777777" w:rsidR="00487AB0" w:rsidRPr="00F271E6" w:rsidRDefault="00F271E6">
      <w:pPr>
        <w:spacing w:after="1022"/>
        <w:ind w:left="1598" w:right="1582"/>
        <w:textAlignment w:val="baseline"/>
      </w:pPr>
      <w:r w:rsidRPr="00F271E6">
        <w:drawing>
          <wp:inline distT="0" distB="0" distL="0" distR="0" wp14:anchorId="7999ECED" wp14:editId="7999ECEE">
            <wp:extent cx="3697605" cy="770890"/>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7"/>
                    <a:stretch>
                      <a:fillRect/>
                    </a:stretch>
                  </pic:blipFill>
                  <pic:spPr>
                    <a:xfrm>
                      <a:off x="0" y="0"/>
                      <a:ext cx="3697605" cy="770890"/>
                    </a:xfrm>
                    <a:prstGeom prst="rect">
                      <a:avLst/>
                    </a:prstGeom>
                  </pic:spPr>
                </pic:pic>
              </a:graphicData>
            </a:graphic>
          </wp:inline>
        </w:drawing>
      </w:r>
    </w:p>
    <w:p w14:paraId="7999ECB8" w14:textId="77777777" w:rsidR="00487AB0" w:rsidRPr="00F271E6" w:rsidRDefault="00F271E6">
      <w:pPr>
        <w:spacing w:before="1" w:line="493" w:lineRule="exact"/>
        <w:jc w:val="center"/>
        <w:textAlignment w:val="baseline"/>
        <w:rPr>
          <w:rFonts w:ascii="Arial" w:eastAsia="Arial" w:hAnsi="Arial"/>
          <w:i/>
          <w:color w:val="000000"/>
          <w:spacing w:val="4"/>
          <w:sz w:val="43"/>
        </w:rPr>
      </w:pPr>
      <w:r w:rsidRPr="00F271E6">
        <w:rPr>
          <w:rFonts w:ascii="Arial" w:eastAsia="Arial" w:hAnsi="Arial"/>
          <w:i/>
          <w:color w:val="000000"/>
          <w:spacing w:val="4"/>
          <w:sz w:val="43"/>
        </w:rPr>
        <w:t>Product Emissions Standards Act 2017</w:t>
      </w:r>
    </w:p>
    <w:p w14:paraId="7999ECB9" w14:textId="77777777" w:rsidR="00487AB0" w:rsidRPr="00F271E6" w:rsidRDefault="00F271E6">
      <w:pPr>
        <w:spacing w:before="278" w:line="411" w:lineRule="exact"/>
        <w:jc w:val="center"/>
        <w:textAlignment w:val="baseline"/>
        <w:rPr>
          <w:rFonts w:ascii="Arial" w:eastAsia="Arial" w:hAnsi="Arial"/>
          <w:i/>
          <w:color w:val="000000"/>
          <w:sz w:val="36"/>
        </w:rPr>
      </w:pPr>
      <w:r w:rsidRPr="00F271E6">
        <w:rPr>
          <w:rFonts w:ascii="Arial" w:eastAsia="Arial" w:hAnsi="Arial"/>
          <w:i/>
          <w:color w:val="000000"/>
          <w:sz w:val="36"/>
        </w:rPr>
        <w:t>Product Emissions Standards Rules 2017</w:t>
      </w:r>
    </w:p>
    <w:p w14:paraId="7999ECBA" w14:textId="77777777" w:rsidR="00487AB0" w:rsidRPr="00F271E6" w:rsidRDefault="00F271E6">
      <w:pPr>
        <w:spacing w:before="264" w:line="458" w:lineRule="exact"/>
        <w:jc w:val="center"/>
        <w:textAlignment w:val="baseline"/>
        <w:rPr>
          <w:rFonts w:ascii="Arial" w:eastAsia="Arial" w:hAnsi="Arial"/>
          <w:b/>
          <w:color w:val="000000"/>
          <w:spacing w:val="-2"/>
          <w:sz w:val="40"/>
        </w:rPr>
      </w:pPr>
      <w:r w:rsidRPr="00F271E6">
        <w:rPr>
          <w:rFonts w:ascii="Arial" w:eastAsia="Arial" w:hAnsi="Arial"/>
          <w:b/>
          <w:color w:val="000000"/>
          <w:spacing w:val="-2"/>
          <w:sz w:val="40"/>
        </w:rPr>
        <w:t>Exemption Notice</w:t>
      </w:r>
    </w:p>
    <w:p w14:paraId="7999ECBB" w14:textId="77777777" w:rsidR="00487AB0" w:rsidRPr="00F271E6" w:rsidRDefault="00F271E6">
      <w:pPr>
        <w:spacing w:before="835" w:line="322" w:lineRule="exact"/>
        <w:textAlignment w:val="baseline"/>
        <w:rPr>
          <w:rFonts w:ascii="Arial" w:eastAsia="Arial" w:hAnsi="Arial"/>
          <w:b/>
          <w:color w:val="000000"/>
          <w:sz w:val="28"/>
        </w:rPr>
      </w:pPr>
      <w:r w:rsidRPr="00F271E6">
        <w:rPr>
          <w:rFonts w:ascii="Arial" w:eastAsia="Arial" w:hAnsi="Arial"/>
          <w:b/>
          <w:color w:val="000000"/>
          <w:sz w:val="28"/>
        </w:rPr>
        <w:t>Exemption No: ECP-24-1073E</w:t>
      </w:r>
    </w:p>
    <w:p w14:paraId="7999ECBC" w14:textId="77777777" w:rsidR="00487AB0" w:rsidRPr="00F271E6" w:rsidRDefault="00F271E6">
      <w:pPr>
        <w:spacing w:before="771" w:line="318" w:lineRule="exact"/>
        <w:ind w:right="360"/>
        <w:textAlignment w:val="baseline"/>
        <w:rPr>
          <w:rFonts w:ascii="Arial" w:eastAsia="Arial" w:hAnsi="Arial"/>
          <w:color w:val="000000"/>
          <w:spacing w:val="-2"/>
          <w:sz w:val="24"/>
        </w:rPr>
      </w:pPr>
      <w:r w:rsidRPr="00F271E6">
        <w:rPr>
          <w:rFonts w:ascii="Arial" w:eastAsia="Arial" w:hAnsi="Arial"/>
          <w:color w:val="000000"/>
          <w:spacing w:val="-2"/>
          <w:sz w:val="24"/>
        </w:rPr>
        <w:t xml:space="preserve">I, David Perry, a Delegate of the Secretary of the Department of Climate Change, Energy, the Environment and Water </w:t>
      </w:r>
      <w:r w:rsidRPr="00F271E6">
        <w:rPr>
          <w:rFonts w:ascii="Arial" w:eastAsia="Arial" w:hAnsi="Arial"/>
          <w:color w:val="000000"/>
          <w:spacing w:val="-2"/>
          <w:sz w:val="24"/>
        </w:rPr>
        <w:t>(the Department) grant this exemption from Part 3 of the Product Emissions Standards Act to Marine Power International LLC (ABN 25 003 100 007)</w:t>
      </w:r>
    </w:p>
    <w:p w14:paraId="7999ECBD" w14:textId="77777777" w:rsidR="00487AB0" w:rsidRPr="00F271E6" w:rsidRDefault="00F271E6">
      <w:pPr>
        <w:spacing w:before="316" w:line="318" w:lineRule="exact"/>
        <w:textAlignment w:val="baseline"/>
        <w:rPr>
          <w:rFonts w:ascii="Arial" w:eastAsia="Arial" w:hAnsi="Arial"/>
          <w:color w:val="000000"/>
          <w:spacing w:val="-2"/>
          <w:sz w:val="24"/>
        </w:rPr>
      </w:pPr>
      <w:r w:rsidRPr="00F271E6">
        <w:rPr>
          <w:rFonts w:ascii="Arial" w:eastAsia="Arial" w:hAnsi="Arial"/>
          <w:color w:val="000000"/>
          <w:spacing w:val="-2"/>
          <w:sz w:val="24"/>
        </w:rPr>
        <w:t>This exemption is granted under Section 32 of the Product Emissions Standards Rules 2017 in accordance with exemption category 30 (1)(c) for the import, supply and use for national security purposes of the emissions-controlled products specified in Schedule 1 to this Notice, subject to the conditions specified in Schedule 2 to this Notice.</w:t>
      </w:r>
    </w:p>
    <w:p w14:paraId="7999ECBE" w14:textId="77777777" w:rsidR="00487AB0" w:rsidRPr="00F271E6" w:rsidRDefault="00F271E6">
      <w:pPr>
        <w:spacing w:before="316" w:line="317" w:lineRule="exact"/>
        <w:textAlignment w:val="baseline"/>
        <w:rPr>
          <w:rFonts w:ascii="Arial" w:eastAsia="Arial" w:hAnsi="Arial"/>
          <w:color w:val="000000"/>
          <w:sz w:val="24"/>
        </w:rPr>
      </w:pPr>
      <w:r w:rsidRPr="00F271E6">
        <w:rPr>
          <w:rFonts w:ascii="Arial" w:eastAsia="Arial" w:hAnsi="Arial"/>
          <w:color w:val="000000"/>
          <w:sz w:val="24"/>
        </w:rPr>
        <w:t>This exemption comes into force on the date that it is published on the Department’s Website.</w:t>
      </w:r>
    </w:p>
    <w:p w14:paraId="7999ECBF" w14:textId="77777777" w:rsidR="00487AB0" w:rsidRPr="00F271E6" w:rsidRDefault="00F271E6">
      <w:pPr>
        <w:spacing w:before="368" w:line="270" w:lineRule="exact"/>
        <w:textAlignment w:val="baseline"/>
        <w:rPr>
          <w:rFonts w:ascii="Arial" w:eastAsia="Arial" w:hAnsi="Arial"/>
          <w:color w:val="000000"/>
          <w:sz w:val="24"/>
        </w:rPr>
      </w:pPr>
      <w:r w:rsidRPr="00F271E6">
        <w:rPr>
          <w:rFonts w:ascii="Arial" w:eastAsia="Arial" w:hAnsi="Arial"/>
          <w:color w:val="000000"/>
          <w:sz w:val="24"/>
        </w:rPr>
        <w:t>This exemption expires on the date specified in Condition 1 of Schedule 2.</w:t>
      </w:r>
    </w:p>
    <w:p w14:paraId="7999ECC0" w14:textId="77777777" w:rsidR="00487AB0" w:rsidRPr="00F271E6" w:rsidRDefault="00F271E6">
      <w:pPr>
        <w:spacing w:before="520" w:line="316" w:lineRule="exact"/>
        <w:ind w:right="144"/>
        <w:textAlignment w:val="baseline"/>
        <w:rPr>
          <w:rFonts w:ascii="Arial" w:eastAsia="Arial" w:hAnsi="Arial"/>
          <w:color w:val="000000"/>
          <w:sz w:val="24"/>
        </w:rPr>
      </w:pPr>
      <w:r w:rsidRPr="00F271E6">
        <w:pict w14:anchorId="7999ECF0">
          <v:shapetype id="_x0000_t202" coordsize="21600,21600" o:spt="202" path="m,l,21600r21600,l21600,xe">
            <v:stroke joinstyle="miter"/>
            <v:path gradientshapeok="t" o:connecttype="rect"/>
          </v:shapetype>
          <v:shape id="_x0000_s0" o:spid="_x0000_s1034" type="#_x0000_t202" style="position:absolute;margin-left:97.7pt;margin-top:609.85pt;width:129.8pt;height:83.25pt;z-index:-251661824;mso-wrap-distance-left:0;mso-wrap-distance-right:0;mso-position-horizontal-relative:page;mso-position-vertical-relative:page" filled="f" stroked="f">
            <v:textbox inset="0,0,0,0">
              <w:txbxContent>
                <w:p w14:paraId="7999ECFB" w14:textId="77777777" w:rsidR="00487AB0" w:rsidRPr="00F271E6" w:rsidRDefault="00F271E6">
                  <w:pPr>
                    <w:textAlignment w:val="baseline"/>
                  </w:pPr>
                  <w:r w:rsidRPr="00F271E6">
                    <w:drawing>
                      <wp:inline distT="0" distB="0" distL="0" distR="0" wp14:anchorId="7999ECFC" wp14:editId="7999ECFD">
                        <wp:extent cx="1648460" cy="1057275"/>
                        <wp:effectExtent l="0" t="0" r="0" b="0"/>
                        <wp:docPr id="2" name="Picture"/>
                        <wp:cNvGraphicFramePr/>
                        <a:graphic xmlns:a="http://schemas.openxmlformats.org/drawingml/2006/main">
                          <a:graphicData uri="http://schemas.openxmlformats.org/drawingml/2006/picture">
                            <pic:pic xmlns:pic="http://schemas.openxmlformats.org/drawingml/2006/picture">
                              <pic:nvPicPr>
                                <pic:cNvPr id="2" name="Picture"/>
                                <pic:cNvPicPr preferRelativeResize="0"/>
                              </pic:nvPicPr>
                              <pic:blipFill>
                                <a:blip r:embed="rId8"/>
                                <a:stretch>
                                  <a:fillRect/>
                                </a:stretch>
                              </pic:blipFill>
                              <pic:spPr>
                                <a:xfrm>
                                  <a:off x="0" y="0"/>
                                  <a:ext cx="1648460" cy="1057275"/>
                                </a:xfrm>
                                <a:prstGeom prst="rect">
                                  <a:avLst/>
                                </a:prstGeom>
                              </pic:spPr>
                            </pic:pic>
                          </a:graphicData>
                        </a:graphic>
                      </wp:inline>
                    </w:drawing>
                  </w:r>
                </w:p>
              </w:txbxContent>
            </v:textbox>
            <w10:wrap anchorx="page" anchory="page"/>
          </v:shape>
        </w:pict>
      </w:r>
      <w:r w:rsidRPr="00F271E6">
        <w:rPr>
          <w:rFonts w:ascii="Arial" w:eastAsia="Arial" w:hAnsi="Arial"/>
          <w:color w:val="000000"/>
          <w:sz w:val="24"/>
        </w:rPr>
        <w:t>In accordance with paragraph 32(1)(a) of the Rules, notice of this exemption will be published on the Department’s website.</w:t>
      </w:r>
    </w:p>
    <w:p w14:paraId="7999ECC1" w14:textId="77777777" w:rsidR="00487AB0" w:rsidRPr="00F271E6" w:rsidRDefault="00F271E6">
      <w:pPr>
        <w:spacing w:before="244" w:line="270" w:lineRule="exact"/>
        <w:jc w:val="right"/>
        <w:textAlignment w:val="baseline"/>
        <w:rPr>
          <w:rFonts w:ascii="Arial" w:eastAsia="Arial" w:hAnsi="Arial"/>
          <w:color w:val="000000"/>
          <w:sz w:val="24"/>
        </w:rPr>
      </w:pPr>
      <w:r w:rsidRPr="00F271E6">
        <w:rPr>
          <w:rFonts w:ascii="Arial" w:eastAsia="Arial" w:hAnsi="Arial"/>
          <w:color w:val="000000"/>
          <w:sz w:val="24"/>
        </w:rPr>
        <w:t>Date:</w:t>
      </w:r>
    </w:p>
    <w:p w14:paraId="7999ECC2" w14:textId="77777777" w:rsidR="00487AB0" w:rsidRPr="00F271E6" w:rsidRDefault="00F271E6">
      <w:pPr>
        <w:spacing w:before="52" w:after="439" w:line="270" w:lineRule="exact"/>
        <w:ind w:right="72"/>
        <w:jc w:val="right"/>
        <w:textAlignment w:val="baseline"/>
        <w:rPr>
          <w:rFonts w:ascii="Arial" w:eastAsia="Arial" w:hAnsi="Arial"/>
          <w:color w:val="000000"/>
          <w:sz w:val="24"/>
        </w:rPr>
      </w:pPr>
      <w:r w:rsidRPr="00F271E6">
        <w:rPr>
          <w:rFonts w:ascii="Arial" w:eastAsia="Arial" w:hAnsi="Arial"/>
          <w:color w:val="000000"/>
          <w:sz w:val="24"/>
        </w:rPr>
        <w:t>21 May 2025</w:t>
      </w:r>
    </w:p>
    <w:p w14:paraId="7999ECC3" w14:textId="77777777" w:rsidR="00487AB0" w:rsidRPr="00F271E6" w:rsidRDefault="00F271E6">
      <w:pPr>
        <w:spacing w:before="2" w:line="270" w:lineRule="exact"/>
        <w:textAlignment w:val="baseline"/>
        <w:rPr>
          <w:rFonts w:ascii="Arial" w:eastAsia="Arial" w:hAnsi="Arial"/>
          <w:color w:val="000000"/>
          <w:sz w:val="24"/>
        </w:rPr>
      </w:pPr>
      <w:r w:rsidRPr="00F271E6">
        <w:rPr>
          <w:rFonts w:ascii="Arial" w:eastAsia="Arial" w:hAnsi="Arial"/>
          <w:color w:val="000000"/>
          <w:sz w:val="24"/>
        </w:rPr>
        <w:t>Delegate of the Secretary</w:t>
      </w:r>
    </w:p>
    <w:p w14:paraId="7999ECC5" w14:textId="77777777" w:rsidR="00487AB0" w:rsidRPr="00F271E6" w:rsidRDefault="00F271E6">
      <w:pPr>
        <w:spacing w:before="384" w:line="264" w:lineRule="exact"/>
        <w:jc w:val="center"/>
        <w:textAlignment w:val="baseline"/>
        <w:rPr>
          <w:rFonts w:ascii="Calibri" w:eastAsia="Calibri" w:hAnsi="Calibri"/>
          <w:color w:val="FF0000"/>
          <w:spacing w:val="-1"/>
          <w:sz w:val="24"/>
        </w:rPr>
      </w:pPr>
      <w:r w:rsidRPr="00F271E6">
        <w:rPr>
          <w:rFonts w:ascii="Calibri" w:eastAsia="Calibri" w:hAnsi="Calibri"/>
          <w:color w:val="FF0000"/>
          <w:spacing w:val="-1"/>
          <w:sz w:val="24"/>
        </w:rPr>
        <w:t>OFFICIAL</w:t>
      </w:r>
    </w:p>
    <w:p w14:paraId="7999ECC6" w14:textId="77777777" w:rsidR="00487AB0" w:rsidRPr="00F271E6" w:rsidRDefault="00487AB0">
      <w:pPr>
        <w:sectPr w:rsidR="00487AB0" w:rsidRPr="00F271E6">
          <w:headerReference w:type="even" r:id="rId9"/>
          <w:headerReference w:type="default" r:id="rId10"/>
          <w:footerReference w:type="even" r:id="rId11"/>
          <w:footerReference w:type="default" r:id="rId12"/>
          <w:headerReference w:type="first" r:id="rId13"/>
          <w:footerReference w:type="first" r:id="rId14"/>
          <w:pgSz w:w="11909" w:h="16838"/>
          <w:pgMar w:top="280" w:right="1466" w:bottom="139" w:left="1440" w:header="720" w:footer="720" w:gutter="0"/>
          <w:cols w:space="720"/>
        </w:sectPr>
      </w:pPr>
    </w:p>
    <w:p w14:paraId="7999ECC8" w14:textId="77777777" w:rsidR="00487AB0" w:rsidRPr="00F271E6" w:rsidRDefault="00487AB0">
      <w:pPr>
        <w:spacing w:before="46" w:after="113" w:line="266" w:lineRule="exact"/>
        <w:sectPr w:rsidR="00487AB0" w:rsidRPr="00F271E6">
          <w:pgSz w:w="11909" w:h="16838"/>
          <w:pgMar w:top="280" w:right="1453" w:bottom="139" w:left="1453" w:header="720" w:footer="720" w:gutter="0"/>
          <w:cols w:space="720"/>
        </w:sectPr>
      </w:pPr>
    </w:p>
    <w:p w14:paraId="7999ECC9" w14:textId="77777777" w:rsidR="00487AB0" w:rsidRPr="00F271E6" w:rsidRDefault="00F271E6">
      <w:pPr>
        <w:spacing w:before="1" w:after="396" w:line="225" w:lineRule="exact"/>
        <w:textAlignment w:val="baseline"/>
        <w:rPr>
          <w:rFonts w:ascii="Arial" w:eastAsia="Arial" w:hAnsi="Arial"/>
          <w:color w:val="000000"/>
          <w:sz w:val="20"/>
        </w:rPr>
      </w:pPr>
      <w:r w:rsidRPr="00F271E6">
        <w:pict w14:anchorId="7999ECF1">
          <v:line id="_x0000_s1033" style="position:absolute;z-index:251655680;mso-position-horizontal-relative:page;mso-position-vertical-relative:page" from="1in,66.95pt" to="520.15pt,66.95pt" strokecolor="#9f9f9f" strokeweight=".95pt">
            <w10:wrap anchorx="page" anchory="page"/>
          </v:line>
        </w:pict>
      </w:r>
      <w:r w:rsidRPr="00F271E6">
        <w:rPr>
          <w:rFonts w:ascii="Arial" w:eastAsia="Arial" w:hAnsi="Arial"/>
          <w:color w:val="000000"/>
          <w:sz w:val="20"/>
        </w:rPr>
        <w:t>Exemption No: ECP-24-1073E</w:t>
      </w:r>
    </w:p>
    <w:p w14:paraId="7999ECCA" w14:textId="77777777" w:rsidR="00487AB0" w:rsidRPr="00F271E6" w:rsidRDefault="00F271E6">
      <w:pPr>
        <w:spacing w:before="765" w:line="322" w:lineRule="exact"/>
        <w:textAlignment w:val="baseline"/>
        <w:rPr>
          <w:rFonts w:ascii="Arial" w:eastAsia="Arial" w:hAnsi="Arial"/>
          <w:b/>
          <w:color w:val="000000"/>
          <w:spacing w:val="-5"/>
          <w:sz w:val="28"/>
        </w:rPr>
      </w:pPr>
      <w:r w:rsidRPr="00F271E6">
        <w:pict w14:anchorId="7999ECF2">
          <v:line id="_x0000_s1032" style="position:absolute;z-index:251656704;mso-position-horizontal-relative:page;mso-position-vertical-relative:page" from="1in,67.45pt" to="520.35pt,67.45pt" strokecolor="#9f9f9f" strokeweight=".25pt">
            <v:stroke linestyle="thinThin"/>
            <w10:wrap anchorx="page" anchory="page"/>
          </v:line>
        </w:pict>
      </w:r>
      <w:r w:rsidRPr="00F271E6">
        <w:rPr>
          <w:rFonts w:ascii="Arial" w:eastAsia="Arial" w:hAnsi="Arial"/>
          <w:b/>
          <w:color w:val="000000"/>
          <w:spacing w:val="-5"/>
          <w:sz w:val="28"/>
        </w:rPr>
        <w:t>Schedule 1</w:t>
      </w:r>
    </w:p>
    <w:p w14:paraId="7999ECCB" w14:textId="77777777" w:rsidR="00487AB0" w:rsidRPr="00F271E6" w:rsidRDefault="00F271E6">
      <w:pPr>
        <w:spacing w:before="245" w:after="212" w:line="322" w:lineRule="exact"/>
        <w:textAlignment w:val="baseline"/>
        <w:rPr>
          <w:rFonts w:ascii="Arial" w:eastAsia="Arial" w:hAnsi="Arial"/>
          <w:b/>
          <w:color w:val="000000"/>
          <w:sz w:val="28"/>
        </w:rPr>
      </w:pPr>
      <w:r w:rsidRPr="00F271E6">
        <w:pict w14:anchorId="7999ECF3">
          <v:line id="_x0000_s1031" style="position:absolute;z-index:251657728;mso-position-horizontal-relative:page;mso-position-vertical-relative:page" from="1in,160.1pt" to="525.65pt,160.1pt" strokecolor="#9f9f9f" strokeweight="1.45pt">
            <w10:wrap anchorx="page" anchory="page"/>
          </v:line>
        </w:pict>
      </w:r>
      <w:r w:rsidRPr="00F271E6">
        <w:rPr>
          <w:rFonts w:ascii="Arial" w:eastAsia="Arial" w:hAnsi="Arial"/>
          <w:b/>
          <w:color w:val="000000"/>
          <w:sz w:val="28"/>
        </w:rPr>
        <w:t>Emissions-Controlled Products (ECPs) Included in this Exemption</w:t>
      </w:r>
    </w:p>
    <w:p w14:paraId="7999ECCC" w14:textId="77777777" w:rsidR="00487AB0" w:rsidRPr="00F271E6" w:rsidRDefault="00F271E6">
      <w:pPr>
        <w:spacing w:before="303" w:after="217" w:line="271" w:lineRule="exact"/>
        <w:textAlignment w:val="baseline"/>
        <w:rPr>
          <w:rFonts w:ascii="Arial" w:eastAsia="Arial" w:hAnsi="Arial"/>
          <w:color w:val="000000"/>
          <w:sz w:val="24"/>
        </w:rPr>
      </w:pPr>
      <w:r w:rsidRPr="00F271E6">
        <w:pict w14:anchorId="7999ECF4">
          <v:line id="_x0000_s1030" style="position:absolute;z-index:251658752;mso-position-horizontal-relative:page;mso-position-vertical-relative:page" from="1in,160.8pt" to="525.65pt,160.8pt" strokecolor="#9f9f9f" strokeweight=".25pt">
            <v:stroke linestyle="thinThin"/>
            <w10:wrap anchorx="page" anchory="page"/>
          </v:line>
        </w:pict>
      </w:r>
      <w:r w:rsidRPr="00F271E6">
        <w:rPr>
          <w:rFonts w:ascii="Arial" w:eastAsia="Arial" w:hAnsi="Arial"/>
          <w:color w:val="000000"/>
          <w:sz w:val="24"/>
        </w:rPr>
        <w:t>Only the ECPs specified in the table below are included in this exemption.</w:t>
      </w:r>
    </w:p>
    <w:tbl>
      <w:tblPr>
        <w:tblW w:w="0" w:type="auto"/>
        <w:tblInd w:w="14" w:type="dxa"/>
        <w:tblLayout w:type="fixed"/>
        <w:tblCellMar>
          <w:left w:w="0" w:type="dxa"/>
          <w:right w:w="0" w:type="dxa"/>
        </w:tblCellMar>
        <w:tblLook w:val="04A0" w:firstRow="1" w:lastRow="0" w:firstColumn="1" w:lastColumn="0" w:noHBand="0" w:noVBand="1"/>
      </w:tblPr>
      <w:tblGrid>
        <w:gridCol w:w="2266"/>
        <w:gridCol w:w="2553"/>
        <w:gridCol w:w="4546"/>
      </w:tblGrid>
      <w:tr w:rsidR="00487AB0" w:rsidRPr="00F271E6" w14:paraId="7999ECD0" w14:textId="77777777">
        <w:trPr>
          <w:trHeight w:hRule="exact" w:val="610"/>
        </w:trPr>
        <w:tc>
          <w:tcPr>
            <w:tcW w:w="2266" w:type="dxa"/>
            <w:tcBorders>
              <w:top w:val="single" w:sz="5" w:space="0" w:color="000000"/>
              <w:left w:val="single" w:sz="5" w:space="0" w:color="000000"/>
              <w:bottom w:val="single" w:sz="5" w:space="0" w:color="000000"/>
              <w:right w:val="single" w:sz="5" w:space="0" w:color="000000"/>
            </w:tcBorders>
            <w:shd w:val="clear" w:color="DEEAF6" w:fill="DEEAF6"/>
          </w:tcPr>
          <w:p w14:paraId="7999ECCD" w14:textId="77777777" w:rsidR="00487AB0" w:rsidRPr="00F271E6" w:rsidRDefault="00F271E6">
            <w:pPr>
              <w:spacing w:before="43" w:after="268" w:line="289" w:lineRule="exact"/>
              <w:ind w:left="130"/>
              <w:textAlignment w:val="baseline"/>
              <w:rPr>
                <w:rFonts w:ascii="Calibri" w:eastAsia="Calibri" w:hAnsi="Calibri"/>
                <w:b/>
                <w:color w:val="000000"/>
                <w:sz w:val="29"/>
              </w:rPr>
            </w:pPr>
            <w:r w:rsidRPr="00F271E6">
              <w:rPr>
                <w:rFonts w:ascii="Calibri" w:eastAsia="Calibri" w:hAnsi="Calibri"/>
                <w:b/>
                <w:color w:val="000000"/>
                <w:sz w:val="29"/>
              </w:rPr>
              <w:t>Make</w:t>
            </w:r>
          </w:p>
        </w:tc>
        <w:tc>
          <w:tcPr>
            <w:tcW w:w="2553" w:type="dxa"/>
            <w:tcBorders>
              <w:top w:val="single" w:sz="5" w:space="0" w:color="000000"/>
              <w:left w:val="single" w:sz="5" w:space="0" w:color="000000"/>
              <w:bottom w:val="single" w:sz="5" w:space="0" w:color="000000"/>
              <w:right w:val="single" w:sz="5" w:space="0" w:color="000000"/>
            </w:tcBorders>
            <w:shd w:val="clear" w:color="DEEAF6" w:fill="DEEAF6"/>
          </w:tcPr>
          <w:p w14:paraId="7999ECCE" w14:textId="77777777" w:rsidR="00487AB0" w:rsidRPr="00F271E6" w:rsidRDefault="00F271E6">
            <w:pPr>
              <w:spacing w:before="43" w:after="268" w:line="289" w:lineRule="exact"/>
              <w:ind w:left="129"/>
              <w:textAlignment w:val="baseline"/>
              <w:rPr>
                <w:rFonts w:ascii="Calibri" w:eastAsia="Calibri" w:hAnsi="Calibri"/>
                <w:b/>
                <w:color w:val="000000"/>
                <w:sz w:val="29"/>
              </w:rPr>
            </w:pPr>
            <w:r w:rsidRPr="00F271E6">
              <w:rPr>
                <w:rFonts w:ascii="Calibri" w:eastAsia="Calibri" w:hAnsi="Calibri"/>
                <w:b/>
                <w:color w:val="000000"/>
                <w:sz w:val="29"/>
              </w:rPr>
              <w:t>Model Name</w:t>
            </w:r>
          </w:p>
        </w:tc>
        <w:tc>
          <w:tcPr>
            <w:tcW w:w="4546" w:type="dxa"/>
            <w:tcBorders>
              <w:top w:val="single" w:sz="5" w:space="0" w:color="000000"/>
              <w:left w:val="single" w:sz="5" w:space="0" w:color="000000"/>
              <w:bottom w:val="single" w:sz="5" w:space="0" w:color="000000"/>
              <w:right w:val="single" w:sz="5" w:space="0" w:color="000000"/>
            </w:tcBorders>
            <w:shd w:val="clear" w:color="DEEAF6" w:fill="DEEAF6"/>
          </w:tcPr>
          <w:p w14:paraId="7999ECCF" w14:textId="77777777" w:rsidR="00487AB0" w:rsidRPr="00F271E6" w:rsidRDefault="00F271E6">
            <w:pPr>
              <w:spacing w:before="43" w:after="268" w:line="289" w:lineRule="exact"/>
              <w:ind w:left="125"/>
              <w:textAlignment w:val="baseline"/>
              <w:rPr>
                <w:rFonts w:ascii="Calibri" w:eastAsia="Calibri" w:hAnsi="Calibri"/>
                <w:b/>
                <w:color w:val="000000"/>
                <w:sz w:val="29"/>
              </w:rPr>
            </w:pPr>
            <w:r w:rsidRPr="00F271E6">
              <w:rPr>
                <w:rFonts w:ascii="Calibri" w:eastAsia="Calibri" w:hAnsi="Calibri"/>
                <w:b/>
                <w:color w:val="000000"/>
                <w:sz w:val="29"/>
              </w:rPr>
              <w:t>Equipment Type</w:t>
            </w:r>
          </w:p>
        </w:tc>
      </w:tr>
      <w:tr w:rsidR="00487AB0" w:rsidRPr="00F271E6" w14:paraId="7999ECD4" w14:textId="77777777">
        <w:trPr>
          <w:trHeight w:hRule="exact" w:val="610"/>
        </w:trPr>
        <w:tc>
          <w:tcPr>
            <w:tcW w:w="2266" w:type="dxa"/>
            <w:tcBorders>
              <w:top w:val="single" w:sz="5" w:space="0" w:color="000000"/>
              <w:left w:val="single" w:sz="5" w:space="0" w:color="000000"/>
              <w:bottom w:val="single" w:sz="5" w:space="0" w:color="000000"/>
              <w:right w:val="single" w:sz="5" w:space="0" w:color="000000"/>
            </w:tcBorders>
          </w:tcPr>
          <w:p w14:paraId="7999ECD1" w14:textId="77777777" w:rsidR="00487AB0" w:rsidRPr="00F271E6" w:rsidRDefault="00F271E6">
            <w:pPr>
              <w:spacing w:before="40" w:after="283" w:line="286" w:lineRule="exact"/>
              <w:ind w:left="130"/>
              <w:textAlignment w:val="baseline"/>
              <w:rPr>
                <w:rFonts w:ascii="Calibri" w:eastAsia="Calibri" w:hAnsi="Calibri"/>
                <w:color w:val="000000"/>
                <w:sz w:val="28"/>
              </w:rPr>
            </w:pPr>
            <w:r w:rsidRPr="00F271E6">
              <w:rPr>
                <w:rFonts w:ascii="Calibri" w:eastAsia="Calibri" w:hAnsi="Calibri"/>
                <w:color w:val="000000"/>
                <w:sz w:val="28"/>
              </w:rPr>
              <w:t>Mercury</w:t>
            </w:r>
          </w:p>
        </w:tc>
        <w:tc>
          <w:tcPr>
            <w:tcW w:w="2553" w:type="dxa"/>
            <w:tcBorders>
              <w:top w:val="single" w:sz="5" w:space="0" w:color="000000"/>
              <w:left w:val="single" w:sz="5" w:space="0" w:color="000000"/>
              <w:bottom w:val="single" w:sz="5" w:space="0" w:color="000000"/>
              <w:right w:val="single" w:sz="5" w:space="0" w:color="000000"/>
            </w:tcBorders>
          </w:tcPr>
          <w:p w14:paraId="7999ECD2" w14:textId="77777777" w:rsidR="00487AB0" w:rsidRPr="00F271E6" w:rsidRDefault="00F271E6">
            <w:pPr>
              <w:spacing w:before="40" w:after="283" w:line="286" w:lineRule="exact"/>
              <w:ind w:left="129"/>
              <w:textAlignment w:val="baseline"/>
              <w:rPr>
                <w:rFonts w:ascii="Calibri" w:eastAsia="Calibri" w:hAnsi="Calibri"/>
                <w:color w:val="000000"/>
                <w:sz w:val="28"/>
              </w:rPr>
            </w:pPr>
            <w:r w:rsidRPr="00F271E6">
              <w:rPr>
                <w:rFonts w:ascii="Calibri" w:eastAsia="Calibri" w:hAnsi="Calibri"/>
                <w:color w:val="000000"/>
                <w:sz w:val="28"/>
              </w:rPr>
              <w:t>ME 15 MH</w:t>
            </w:r>
          </w:p>
        </w:tc>
        <w:tc>
          <w:tcPr>
            <w:tcW w:w="4546" w:type="dxa"/>
            <w:tcBorders>
              <w:top w:val="single" w:sz="5" w:space="0" w:color="000000"/>
              <w:left w:val="single" w:sz="5" w:space="0" w:color="000000"/>
              <w:bottom w:val="single" w:sz="5" w:space="0" w:color="000000"/>
              <w:right w:val="single" w:sz="5" w:space="0" w:color="000000"/>
            </w:tcBorders>
          </w:tcPr>
          <w:p w14:paraId="7999ECD3" w14:textId="77777777" w:rsidR="00487AB0" w:rsidRPr="00F271E6" w:rsidRDefault="00F271E6">
            <w:pPr>
              <w:spacing w:before="40" w:after="283" w:line="286" w:lineRule="exact"/>
              <w:ind w:left="125"/>
              <w:textAlignment w:val="baseline"/>
              <w:rPr>
                <w:rFonts w:ascii="Calibri" w:eastAsia="Calibri" w:hAnsi="Calibri"/>
                <w:color w:val="000000"/>
                <w:sz w:val="28"/>
              </w:rPr>
            </w:pPr>
            <w:r w:rsidRPr="00F271E6">
              <w:rPr>
                <w:rFonts w:ascii="Calibri" w:eastAsia="Calibri" w:hAnsi="Calibri"/>
                <w:color w:val="000000"/>
                <w:sz w:val="28"/>
              </w:rPr>
              <w:t>Propulsion Marine Engines</w:t>
            </w:r>
          </w:p>
        </w:tc>
      </w:tr>
    </w:tbl>
    <w:p w14:paraId="7999ECD5" w14:textId="77777777" w:rsidR="00487AB0" w:rsidRPr="00F271E6" w:rsidRDefault="00487AB0">
      <w:pPr>
        <w:spacing w:after="10331" w:line="20" w:lineRule="exact"/>
      </w:pPr>
    </w:p>
    <w:p w14:paraId="7999ECD6" w14:textId="77777777" w:rsidR="00487AB0" w:rsidRPr="00F271E6" w:rsidRDefault="00487AB0">
      <w:pPr>
        <w:spacing w:after="10331" w:line="20" w:lineRule="exact"/>
        <w:sectPr w:rsidR="00487AB0" w:rsidRPr="00F271E6">
          <w:type w:val="continuous"/>
          <w:pgSz w:w="11909" w:h="16838"/>
          <w:pgMar w:top="280" w:right="1090" w:bottom="139" w:left="1426" w:header="720" w:footer="720" w:gutter="0"/>
          <w:cols w:space="720"/>
        </w:sectPr>
      </w:pPr>
    </w:p>
    <w:p w14:paraId="7999ECD8" w14:textId="4D20E972" w:rsidR="00487AB0" w:rsidRPr="00F271E6" w:rsidRDefault="00487AB0" w:rsidP="00F271E6">
      <w:pPr>
        <w:spacing w:before="26" w:after="345" w:line="221" w:lineRule="exact"/>
        <w:textAlignment w:val="baseline"/>
        <w:rPr>
          <w:rFonts w:ascii="Calibri" w:eastAsia="Calibri" w:hAnsi="Calibri"/>
          <w:color w:val="000000"/>
          <w:spacing w:val="-3"/>
        </w:rPr>
        <w:sectPr w:rsidR="00487AB0" w:rsidRPr="00F271E6">
          <w:type w:val="continuous"/>
          <w:pgSz w:w="11909" w:h="16838"/>
          <w:pgMar w:top="280" w:right="1453" w:bottom="139" w:left="1453" w:header="720" w:footer="720" w:gutter="0"/>
          <w:cols w:space="720"/>
        </w:sectPr>
      </w:pPr>
    </w:p>
    <w:p w14:paraId="7999ECDC" w14:textId="5F8DEF15" w:rsidR="00487AB0" w:rsidRPr="00F271E6" w:rsidRDefault="00F271E6">
      <w:pPr>
        <w:spacing w:before="126" w:after="396" w:line="225" w:lineRule="exact"/>
        <w:ind w:left="144"/>
        <w:textAlignment w:val="baseline"/>
        <w:rPr>
          <w:rFonts w:ascii="Arial" w:eastAsia="Arial" w:hAnsi="Arial"/>
          <w:color w:val="000000"/>
          <w:sz w:val="20"/>
        </w:rPr>
      </w:pPr>
      <w:r w:rsidRPr="00F271E6">
        <w:pict w14:anchorId="7999ECF6">
          <v:line id="_x0000_s1028" style="position:absolute;left:0;text-align:left;z-index:251660800;mso-position-horizontal-relative:page;mso-position-vertical-relative:page" from="73.5pt,66.95pt" to="521.85pt,66.95pt" strokecolor="#9f9f9f" strokeweight=".25pt">
            <v:stroke linestyle="thinThin"/>
            <w10:wrap anchorx="page" anchory="page"/>
          </v:line>
        </w:pict>
      </w:r>
      <w:r w:rsidRPr="00F271E6">
        <w:pict w14:anchorId="7999ECF5">
          <v:line id="_x0000_s1029" style="position:absolute;left:0;text-align:left;z-index:251659776;mso-position-horizontal-relative:page;mso-position-vertical-relative:page" from="1in,66.95pt" to="520.15pt,66.95pt" strokecolor="#9f9f9f" strokeweight=".95pt">
            <w10:wrap anchorx="page" anchory="page"/>
          </v:line>
        </w:pict>
      </w:r>
      <w:r w:rsidRPr="00F271E6">
        <w:rPr>
          <w:rFonts w:ascii="Arial" w:eastAsia="Arial" w:hAnsi="Arial"/>
          <w:color w:val="000000"/>
          <w:sz w:val="20"/>
        </w:rPr>
        <w:t>Exemption No: ECP-24-1073E</w:t>
      </w:r>
    </w:p>
    <w:p w14:paraId="7999ECDD" w14:textId="5231E794" w:rsidR="00487AB0" w:rsidRPr="00F271E6" w:rsidRDefault="00F271E6" w:rsidP="00F271E6">
      <w:pPr>
        <w:spacing w:before="120" w:line="361" w:lineRule="exact"/>
        <w:ind w:left="142"/>
        <w:textAlignment w:val="baseline"/>
        <w:rPr>
          <w:rFonts w:ascii="Arial" w:eastAsia="Arial" w:hAnsi="Arial"/>
          <w:b/>
          <w:color w:val="000000"/>
          <w:spacing w:val="-2"/>
          <w:sz w:val="32"/>
        </w:rPr>
      </w:pPr>
      <w:r w:rsidRPr="00F271E6">
        <w:rPr>
          <w:rFonts w:ascii="Arial" w:eastAsia="Arial" w:hAnsi="Arial"/>
          <w:b/>
          <w:color w:val="000000"/>
          <w:spacing w:val="-2"/>
          <w:sz w:val="32"/>
        </w:rPr>
        <w:t>Schedule 2</w:t>
      </w:r>
    </w:p>
    <w:p w14:paraId="7999ECDE" w14:textId="77777777" w:rsidR="00487AB0" w:rsidRPr="00F271E6" w:rsidRDefault="00F271E6">
      <w:pPr>
        <w:spacing w:before="258" w:after="263" w:line="361" w:lineRule="exact"/>
        <w:ind w:left="144"/>
        <w:textAlignment w:val="baseline"/>
        <w:rPr>
          <w:rFonts w:ascii="Arial" w:eastAsia="Arial" w:hAnsi="Arial"/>
          <w:b/>
          <w:color w:val="000000"/>
          <w:spacing w:val="-1"/>
          <w:sz w:val="32"/>
        </w:rPr>
      </w:pPr>
      <w:r w:rsidRPr="00F271E6">
        <w:pict w14:anchorId="7999ECF7">
          <v:line id="_x0000_s1027" style="position:absolute;left:0;text-align:left;z-index:251661824;mso-position-horizontal-relative:page;mso-position-vertical-relative:page" from="1in,144.5pt" to="525.65pt,144.5pt" strokecolor="#9f9f9f" strokeweight="1.45pt">
            <w10:wrap anchorx="page" anchory="page"/>
          </v:line>
        </w:pict>
      </w:r>
      <w:r w:rsidRPr="00F271E6">
        <w:rPr>
          <w:rFonts w:ascii="Arial" w:eastAsia="Arial" w:hAnsi="Arial"/>
          <w:b/>
          <w:color w:val="000000"/>
          <w:spacing w:val="-1"/>
          <w:sz w:val="32"/>
        </w:rPr>
        <w:t>Exemption Conditions</w:t>
      </w:r>
    </w:p>
    <w:p w14:paraId="7999ECDF" w14:textId="77777777" w:rsidR="00487AB0" w:rsidRPr="00F271E6" w:rsidRDefault="00F271E6">
      <w:pPr>
        <w:spacing w:before="266" w:line="317" w:lineRule="exact"/>
        <w:ind w:left="144" w:right="144"/>
        <w:textAlignment w:val="baseline"/>
        <w:rPr>
          <w:rFonts w:ascii="Arial" w:eastAsia="Arial" w:hAnsi="Arial"/>
          <w:color w:val="000000"/>
          <w:sz w:val="24"/>
        </w:rPr>
      </w:pPr>
      <w:r w:rsidRPr="00F271E6">
        <w:pict w14:anchorId="7999ECF8">
          <v:line id="_x0000_s1026" style="position:absolute;left:0;text-align:left;z-index:251662848;mso-position-horizontal-relative:page;mso-position-vertical-relative:page" from="1in,145.2pt" to="525.65pt,145.2pt" strokecolor="#9f9f9f" strokeweight=".25pt">
            <v:stroke linestyle="thinThin"/>
            <w10:wrap anchorx="page" anchory="page"/>
          </v:line>
        </w:pict>
      </w:r>
      <w:r w:rsidRPr="00F271E6">
        <w:rPr>
          <w:rFonts w:ascii="Arial" w:eastAsia="Arial" w:hAnsi="Arial"/>
          <w:color w:val="000000"/>
          <w:sz w:val="24"/>
        </w:rPr>
        <w:t xml:space="preserve">In accordance with subsection 34(2) of the </w:t>
      </w:r>
      <w:r w:rsidRPr="00F271E6">
        <w:rPr>
          <w:rFonts w:ascii="Arial" w:eastAsia="Arial" w:hAnsi="Arial"/>
          <w:i/>
          <w:color w:val="000000"/>
          <w:sz w:val="24"/>
        </w:rPr>
        <w:t>Product Emissions Standards Rules 2017</w:t>
      </w:r>
      <w:r w:rsidRPr="00F271E6">
        <w:rPr>
          <w:rFonts w:ascii="Arial" w:eastAsia="Arial" w:hAnsi="Arial"/>
          <w:color w:val="000000"/>
          <w:sz w:val="24"/>
        </w:rPr>
        <w:t xml:space="preserve">, the exemption for the engines specified in Schedule 1 is </w:t>
      </w:r>
      <w:r w:rsidRPr="00F271E6">
        <w:rPr>
          <w:rFonts w:ascii="Arial" w:eastAsia="Arial" w:hAnsi="Arial"/>
          <w:color w:val="000000"/>
          <w:sz w:val="24"/>
        </w:rPr>
        <w:t>granted subject to the following conditions:</w:t>
      </w:r>
    </w:p>
    <w:p w14:paraId="7999ECE0" w14:textId="77777777" w:rsidR="00487AB0" w:rsidRPr="00F271E6" w:rsidRDefault="00F271E6">
      <w:pPr>
        <w:numPr>
          <w:ilvl w:val="0"/>
          <w:numId w:val="1"/>
        </w:numPr>
        <w:tabs>
          <w:tab w:val="clear" w:pos="360"/>
          <w:tab w:val="left" w:pos="864"/>
        </w:tabs>
        <w:spacing w:before="209" w:line="317" w:lineRule="exact"/>
        <w:ind w:left="864" w:right="648" w:hanging="360"/>
        <w:textAlignment w:val="baseline"/>
        <w:rPr>
          <w:rFonts w:ascii="Arial" w:eastAsia="Arial" w:hAnsi="Arial"/>
          <w:color w:val="000000"/>
          <w:sz w:val="24"/>
        </w:rPr>
      </w:pPr>
      <w:r w:rsidRPr="00F271E6">
        <w:rPr>
          <w:rFonts w:ascii="Arial" w:eastAsia="Arial" w:hAnsi="Arial"/>
          <w:color w:val="000000"/>
          <w:sz w:val="24"/>
        </w:rPr>
        <w:t xml:space="preserve">The import and supply of the ECPs to the Department of Defence for the purposes specified in the application must be completed prior to the expiry date of </w:t>
      </w:r>
      <w:r w:rsidRPr="00F271E6">
        <w:rPr>
          <w:rFonts w:ascii="Arial" w:eastAsia="Arial" w:hAnsi="Arial"/>
          <w:b/>
          <w:color w:val="000000"/>
          <w:sz w:val="24"/>
          <w:u w:val="single"/>
        </w:rPr>
        <w:t>1 December 2026</w:t>
      </w:r>
      <w:r w:rsidRPr="00F271E6">
        <w:rPr>
          <w:rFonts w:ascii="Arial" w:eastAsia="Arial" w:hAnsi="Arial"/>
          <w:color w:val="000000"/>
          <w:sz w:val="24"/>
        </w:rPr>
        <w:t>.</w:t>
      </w:r>
      <w:r w:rsidRPr="00F271E6">
        <w:rPr>
          <w:rFonts w:ascii="Arial" w:eastAsia="Arial" w:hAnsi="Arial"/>
          <w:color w:val="000000"/>
          <w:sz w:val="26"/>
          <w:u w:val="single"/>
        </w:rPr>
        <w:t xml:space="preserve"> </w:t>
      </w:r>
    </w:p>
    <w:p w14:paraId="7999ECE1" w14:textId="77777777" w:rsidR="00487AB0" w:rsidRPr="00F271E6" w:rsidRDefault="00F271E6">
      <w:pPr>
        <w:numPr>
          <w:ilvl w:val="0"/>
          <w:numId w:val="1"/>
        </w:numPr>
        <w:tabs>
          <w:tab w:val="clear" w:pos="360"/>
          <w:tab w:val="left" w:pos="864"/>
        </w:tabs>
        <w:spacing w:before="313" w:line="317" w:lineRule="exact"/>
        <w:ind w:left="864" w:right="144" w:hanging="360"/>
        <w:textAlignment w:val="baseline"/>
        <w:rPr>
          <w:rFonts w:ascii="Arial" w:eastAsia="Arial" w:hAnsi="Arial"/>
          <w:color w:val="000000"/>
          <w:sz w:val="24"/>
        </w:rPr>
      </w:pPr>
      <w:r w:rsidRPr="00F271E6">
        <w:rPr>
          <w:rFonts w:ascii="Arial" w:eastAsia="Arial" w:hAnsi="Arial"/>
          <w:color w:val="000000"/>
          <w:sz w:val="24"/>
        </w:rPr>
        <w:t>The engines must only be supplied by Marine Power International LLC through an authorized dealer for the ultimate use of the Australian Government Department of Defence.</w:t>
      </w:r>
    </w:p>
    <w:p w14:paraId="7999ECE2" w14:textId="77777777" w:rsidR="00487AB0" w:rsidRPr="00F271E6" w:rsidRDefault="00F271E6">
      <w:pPr>
        <w:numPr>
          <w:ilvl w:val="0"/>
          <w:numId w:val="1"/>
        </w:numPr>
        <w:tabs>
          <w:tab w:val="clear" w:pos="360"/>
          <w:tab w:val="left" w:pos="864"/>
        </w:tabs>
        <w:spacing w:before="316" w:line="317" w:lineRule="exact"/>
        <w:ind w:left="864" w:right="360" w:hanging="360"/>
        <w:textAlignment w:val="baseline"/>
        <w:rPr>
          <w:rFonts w:ascii="Arial" w:eastAsia="Arial" w:hAnsi="Arial"/>
          <w:color w:val="000000"/>
          <w:sz w:val="24"/>
        </w:rPr>
      </w:pPr>
      <w:r w:rsidRPr="00F271E6">
        <w:rPr>
          <w:rFonts w:ascii="Arial" w:eastAsia="Arial" w:hAnsi="Arial"/>
          <w:color w:val="000000"/>
          <w:sz w:val="24"/>
        </w:rPr>
        <w:t>The supply of ECPs as described in Condition 2 must only be undertaken upon receipt of an order form from the Australian Government Department of Defence.</w:t>
      </w:r>
    </w:p>
    <w:p w14:paraId="7999ECE3" w14:textId="77777777" w:rsidR="00487AB0" w:rsidRPr="00F271E6" w:rsidRDefault="00F271E6">
      <w:pPr>
        <w:numPr>
          <w:ilvl w:val="0"/>
          <w:numId w:val="1"/>
        </w:numPr>
        <w:tabs>
          <w:tab w:val="clear" w:pos="360"/>
          <w:tab w:val="left" w:pos="864"/>
        </w:tabs>
        <w:spacing w:before="321" w:line="317" w:lineRule="exact"/>
        <w:ind w:left="864" w:right="216" w:hanging="360"/>
        <w:textAlignment w:val="baseline"/>
        <w:rPr>
          <w:rFonts w:ascii="Arial" w:eastAsia="Arial" w:hAnsi="Arial"/>
          <w:color w:val="000000"/>
          <w:sz w:val="24"/>
        </w:rPr>
      </w:pPr>
      <w:r w:rsidRPr="00F271E6">
        <w:rPr>
          <w:rFonts w:ascii="Arial" w:eastAsia="Arial" w:hAnsi="Arial"/>
          <w:color w:val="000000"/>
          <w:sz w:val="24"/>
        </w:rPr>
        <w:t>Consistent with the requirements of paragraph 34(1)(b) of the Rules, when the ECPs are imported or supplied, they must be accompanied within Australia with a copy of this exemption notice or with information regarding how the exemption can be accessed online.</w:t>
      </w:r>
    </w:p>
    <w:p w14:paraId="7999ECE4" w14:textId="77777777" w:rsidR="00487AB0" w:rsidRPr="00F271E6" w:rsidRDefault="00F271E6">
      <w:pPr>
        <w:numPr>
          <w:ilvl w:val="0"/>
          <w:numId w:val="1"/>
        </w:numPr>
        <w:tabs>
          <w:tab w:val="clear" w:pos="360"/>
          <w:tab w:val="left" w:pos="864"/>
        </w:tabs>
        <w:spacing w:before="316" w:line="317" w:lineRule="exact"/>
        <w:ind w:left="864" w:right="1008" w:hanging="360"/>
        <w:textAlignment w:val="baseline"/>
        <w:rPr>
          <w:rFonts w:ascii="Arial" w:eastAsia="Arial" w:hAnsi="Arial"/>
          <w:color w:val="000000"/>
          <w:sz w:val="24"/>
        </w:rPr>
      </w:pPr>
      <w:r w:rsidRPr="00F271E6">
        <w:rPr>
          <w:rFonts w:ascii="Arial" w:eastAsia="Arial" w:hAnsi="Arial"/>
          <w:color w:val="000000"/>
          <w:sz w:val="24"/>
        </w:rPr>
        <w:t>A copy of this exemption must be clearly displayed in the area(s) of the premises where the ECPs are stored before they are supplied.</w:t>
      </w:r>
    </w:p>
    <w:p w14:paraId="7999ECE5" w14:textId="77777777" w:rsidR="00487AB0" w:rsidRPr="00F271E6" w:rsidRDefault="00F271E6">
      <w:pPr>
        <w:numPr>
          <w:ilvl w:val="0"/>
          <w:numId w:val="1"/>
        </w:numPr>
        <w:tabs>
          <w:tab w:val="clear" w:pos="360"/>
          <w:tab w:val="left" w:pos="864"/>
        </w:tabs>
        <w:spacing w:before="317" w:line="318" w:lineRule="exact"/>
        <w:ind w:left="864" w:right="360" w:hanging="360"/>
        <w:textAlignment w:val="baseline"/>
        <w:rPr>
          <w:rFonts w:ascii="Arial" w:eastAsia="Arial" w:hAnsi="Arial"/>
          <w:color w:val="000000"/>
          <w:sz w:val="24"/>
        </w:rPr>
      </w:pPr>
      <w:r w:rsidRPr="00F271E6">
        <w:rPr>
          <w:rFonts w:ascii="Arial" w:eastAsia="Arial" w:hAnsi="Arial"/>
          <w:color w:val="000000"/>
          <w:sz w:val="24"/>
        </w:rPr>
        <w:t>The ECPs must not be displayed by any person for sale in a retail showroom or sales area accessible to the public and must not be available for purchase in Australia to the public through Marine Power International LLC’s dealer network or by any other means.</w:t>
      </w:r>
    </w:p>
    <w:p w14:paraId="7999ECE6" w14:textId="77777777" w:rsidR="00487AB0" w:rsidRPr="00F271E6" w:rsidRDefault="00F271E6">
      <w:pPr>
        <w:numPr>
          <w:ilvl w:val="0"/>
          <w:numId w:val="1"/>
        </w:numPr>
        <w:tabs>
          <w:tab w:val="clear" w:pos="360"/>
          <w:tab w:val="left" w:pos="864"/>
        </w:tabs>
        <w:spacing w:before="318" w:line="316" w:lineRule="exact"/>
        <w:ind w:left="864" w:right="648" w:hanging="360"/>
        <w:textAlignment w:val="baseline"/>
        <w:rPr>
          <w:rFonts w:ascii="Arial" w:eastAsia="Arial" w:hAnsi="Arial"/>
          <w:color w:val="000000"/>
          <w:sz w:val="24"/>
        </w:rPr>
      </w:pPr>
      <w:r w:rsidRPr="00F271E6">
        <w:rPr>
          <w:rFonts w:ascii="Arial" w:eastAsia="Arial" w:hAnsi="Arial"/>
          <w:color w:val="000000"/>
          <w:sz w:val="24"/>
        </w:rPr>
        <w:t>Exempted engines imported but not supplied by 1 December 2026 are not covered by this exemption.</w:t>
      </w:r>
    </w:p>
    <w:p w14:paraId="6D72D017" w14:textId="77777777" w:rsidR="00F271E6" w:rsidRPr="00F271E6" w:rsidRDefault="00F271E6" w:rsidP="00F271E6">
      <w:pPr>
        <w:numPr>
          <w:ilvl w:val="0"/>
          <w:numId w:val="1"/>
        </w:numPr>
        <w:tabs>
          <w:tab w:val="clear" w:pos="360"/>
          <w:tab w:val="left" w:pos="864"/>
        </w:tabs>
        <w:spacing w:before="315" w:line="319" w:lineRule="exact"/>
        <w:ind w:left="864" w:right="792" w:hanging="360"/>
        <w:textAlignment w:val="baseline"/>
        <w:rPr>
          <w:rFonts w:ascii="Arial" w:eastAsia="Arial" w:hAnsi="Arial"/>
          <w:color w:val="000000"/>
          <w:sz w:val="24"/>
        </w:rPr>
      </w:pPr>
      <w:r w:rsidRPr="00F271E6">
        <w:rPr>
          <w:rFonts w:ascii="Arial" w:eastAsia="Arial" w:hAnsi="Arial"/>
          <w:color w:val="000000"/>
          <w:sz w:val="24"/>
        </w:rPr>
        <w:t>Marine Power International LLC must submit a comprehensive report demonstrating compliance with the conditions of this exemption prior to 1 December 2026.</w:t>
      </w:r>
    </w:p>
    <w:p w14:paraId="7999ECEA" w14:textId="3EAF7D9D" w:rsidR="00487AB0" w:rsidRPr="00F271E6" w:rsidRDefault="00F271E6" w:rsidP="00F271E6">
      <w:pPr>
        <w:numPr>
          <w:ilvl w:val="0"/>
          <w:numId w:val="1"/>
        </w:numPr>
        <w:tabs>
          <w:tab w:val="clear" w:pos="360"/>
          <w:tab w:val="left" w:pos="864"/>
        </w:tabs>
        <w:spacing w:before="315" w:line="319" w:lineRule="exact"/>
        <w:ind w:left="864" w:right="792" w:hanging="360"/>
        <w:textAlignment w:val="baseline"/>
        <w:rPr>
          <w:rFonts w:ascii="Arial" w:eastAsia="Arial" w:hAnsi="Arial"/>
          <w:color w:val="000000"/>
          <w:sz w:val="24"/>
        </w:rPr>
      </w:pPr>
      <w:r w:rsidRPr="00F271E6">
        <w:rPr>
          <w:rFonts w:ascii="Arial" w:eastAsia="Arial" w:hAnsi="Arial"/>
          <w:color w:val="000000"/>
          <w:sz w:val="24"/>
        </w:rPr>
        <w:t xml:space="preserve">This exemption is for a total of five (5) </w:t>
      </w:r>
      <w:r w:rsidRPr="00F271E6">
        <w:rPr>
          <w:rFonts w:ascii="Arial" w:eastAsia="Arial" w:hAnsi="Arial"/>
          <w:color w:val="000000"/>
          <w:sz w:val="24"/>
        </w:rPr>
        <w:t>ECPs, with the total to be made up of any combination of the ECPs as described in Schedule 1.</w:t>
      </w:r>
    </w:p>
    <w:sectPr w:rsidR="00487AB0" w:rsidRPr="00F271E6">
      <w:pgSz w:w="11909" w:h="16838"/>
      <w:pgMar w:top="280" w:right="1236" w:bottom="139" w:left="12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CB791" w14:textId="77777777" w:rsidR="00264555" w:rsidRPr="00F271E6" w:rsidRDefault="00264555">
      <w:r w:rsidRPr="00F271E6">
        <w:separator/>
      </w:r>
    </w:p>
  </w:endnote>
  <w:endnote w:type="continuationSeparator" w:id="0">
    <w:p w14:paraId="030A6CE7" w14:textId="77777777" w:rsidR="00264555" w:rsidRPr="00F271E6" w:rsidRDefault="00264555">
      <w:r w:rsidRPr="00F271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Calibri">
    <w:charset w:val="00"/>
    <w:pitch w:val="variable"/>
    <w:family w:val="swiss"/>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5DDE3" w14:textId="4F9CC258" w:rsidR="00742909" w:rsidRPr="00F271E6" w:rsidRDefault="00742909">
    <w:pPr>
      <w:pStyle w:val="Footer"/>
    </w:pPr>
    <w:r w:rsidRPr="00F271E6">
      <mc:AlternateContent>
        <mc:Choice Requires="wps">
          <w:drawing>
            <wp:anchor distT="0" distB="0" distL="0" distR="0" simplePos="0" relativeHeight="251662336" behindDoc="0" locked="0" layoutInCell="1" allowOverlap="1" wp14:anchorId="4BD8871B" wp14:editId="764A2402">
              <wp:simplePos x="635" y="635"/>
              <wp:positionH relativeFrom="page">
                <wp:align>center</wp:align>
              </wp:positionH>
              <wp:positionV relativeFrom="page">
                <wp:align>bottom</wp:align>
              </wp:positionV>
              <wp:extent cx="551815" cy="376555"/>
              <wp:effectExtent l="0" t="0" r="635" b="0"/>
              <wp:wrapNone/>
              <wp:docPr id="55489609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11C4F90" w14:textId="162537EF" w:rsidR="00742909" w:rsidRPr="00F271E6" w:rsidRDefault="00742909" w:rsidP="00742909">
                          <w:pPr>
                            <w:rPr>
                              <w:rFonts w:ascii="Calibri" w:eastAsia="Calibri" w:hAnsi="Calibri" w:cs="Calibri"/>
                              <w:color w:val="FF0000"/>
                              <w:sz w:val="24"/>
                              <w:szCs w:val="24"/>
                            </w:rPr>
                          </w:pPr>
                          <w:r w:rsidRPr="00F271E6">
                            <w:rPr>
                              <w:rFonts w:ascii="Calibri" w:eastAsia="Calibri" w:hAnsi="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D8871B" id="_x0000_t202" coordsize="21600,21600" o:spt="202" path="m,l,21600r21600,l21600,xe">
              <v:stroke joinstyle="miter"/>
              <v:path gradientshapeok="t" o:connecttype="rect"/>
            </v:shapetype>
            <v:shape id="Text Box 5" o:spid="_x0000_s1028"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filled="f" stroked="f">
              <v:textbox style="mso-fit-shape-to-text:t" inset="0,0,0,15pt">
                <w:txbxContent>
                  <w:p w14:paraId="611C4F90" w14:textId="162537EF" w:rsidR="00742909" w:rsidRPr="00F271E6" w:rsidRDefault="00742909" w:rsidP="00742909">
                    <w:pPr>
                      <w:rPr>
                        <w:rFonts w:ascii="Calibri" w:eastAsia="Calibri" w:hAnsi="Calibri" w:cs="Calibri"/>
                        <w:color w:val="FF0000"/>
                        <w:sz w:val="24"/>
                        <w:szCs w:val="24"/>
                      </w:rPr>
                    </w:pPr>
                    <w:r w:rsidRPr="00F271E6">
                      <w:rPr>
                        <w:rFonts w:ascii="Calibri" w:eastAsia="Calibri" w:hAnsi="Calibri" w:cs="Calibri"/>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6353007"/>
      <w:docPartObj>
        <w:docPartGallery w:val="Page Numbers (Bottom of Page)"/>
        <w:docPartUnique/>
      </w:docPartObj>
    </w:sdtPr>
    <w:sdtContent>
      <w:p w14:paraId="7638E291" w14:textId="1AAEFDCC" w:rsidR="00F271E6" w:rsidRPr="00F271E6" w:rsidRDefault="00F271E6">
        <w:pPr>
          <w:pStyle w:val="Footer"/>
        </w:pPr>
        <w:r w:rsidRPr="00F271E6">
          <w:rPr>
            <w:rFonts w:ascii="Arial" w:hAnsi="Arial" w:cs="Arial"/>
          </w:rPr>
          <w:t xml:space="preserve">Page | </w:t>
        </w:r>
        <w:r w:rsidRPr="00F271E6">
          <w:rPr>
            <w:rFonts w:ascii="Arial" w:hAnsi="Arial" w:cs="Arial"/>
          </w:rPr>
          <w:fldChar w:fldCharType="begin"/>
        </w:r>
        <w:r w:rsidRPr="00F271E6">
          <w:rPr>
            <w:rFonts w:ascii="Arial" w:hAnsi="Arial" w:cs="Arial"/>
          </w:rPr>
          <w:instrText xml:space="preserve"> PAGE   \* MERGEFORMAT </w:instrText>
        </w:r>
        <w:r w:rsidRPr="00F271E6">
          <w:rPr>
            <w:rFonts w:ascii="Arial" w:hAnsi="Arial" w:cs="Arial"/>
          </w:rPr>
          <w:fldChar w:fldCharType="separate"/>
        </w:r>
        <w:r w:rsidRPr="00F271E6">
          <w:rPr>
            <w:rFonts w:ascii="Arial" w:hAnsi="Arial" w:cs="Arial"/>
          </w:rPr>
          <w:t>2</w:t>
        </w:r>
        <w:r w:rsidRPr="00F271E6">
          <w:rPr>
            <w:rFonts w:ascii="Arial" w:hAnsi="Arial" w:cs="Arial"/>
          </w:rPr>
          <w:fldChar w:fldCharType="end"/>
        </w:r>
      </w:p>
    </w:sdtContent>
  </w:sdt>
  <w:p w14:paraId="3C8D50B4" w14:textId="65753FB0" w:rsidR="00742909" w:rsidRPr="00F271E6" w:rsidRDefault="007429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E3189" w14:textId="6ECC8F29" w:rsidR="00742909" w:rsidRPr="00F271E6" w:rsidRDefault="00742909">
    <w:pPr>
      <w:pStyle w:val="Footer"/>
    </w:pPr>
    <w:r w:rsidRPr="00F271E6">
      <mc:AlternateContent>
        <mc:Choice Requires="wps">
          <w:drawing>
            <wp:anchor distT="0" distB="0" distL="0" distR="0" simplePos="0" relativeHeight="251661312" behindDoc="0" locked="0" layoutInCell="1" allowOverlap="1" wp14:anchorId="389D0DD5" wp14:editId="4C7EDCA1">
              <wp:simplePos x="635" y="635"/>
              <wp:positionH relativeFrom="page">
                <wp:align>center</wp:align>
              </wp:positionH>
              <wp:positionV relativeFrom="page">
                <wp:align>bottom</wp:align>
              </wp:positionV>
              <wp:extent cx="551815" cy="376555"/>
              <wp:effectExtent l="0" t="0" r="635" b="0"/>
              <wp:wrapNone/>
              <wp:docPr id="160946612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D63243D" w14:textId="6F7228B3" w:rsidR="00742909" w:rsidRPr="00F271E6" w:rsidRDefault="00742909" w:rsidP="00742909">
                          <w:pPr>
                            <w:rPr>
                              <w:rFonts w:ascii="Calibri" w:eastAsia="Calibri" w:hAnsi="Calibri" w:cs="Calibri"/>
                              <w:color w:val="FF0000"/>
                              <w:sz w:val="24"/>
                              <w:szCs w:val="24"/>
                            </w:rPr>
                          </w:pPr>
                          <w:r w:rsidRPr="00F271E6">
                            <w:rPr>
                              <w:rFonts w:ascii="Calibri" w:eastAsia="Calibri" w:hAnsi="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9D0DD5" id="_x0000_t202" coordsize="21600,21600" o:spt="202" path="m,l,21600r21600,l21600,xe">
              <v:stroke joinstyle="miter"/>
              <v:path gradientshapeok="t" o:connecttype="rect"/>
            </v:shapetype>
            <v:shape id="Text Box 4" o:spid="_x0000_s1030"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filled="f" stroked="f">
              <v:textbox style="mso-fit-shape-to-text:t" inset="0,0,0,15pt">
                <w:txbxContent>
                  <w:p w14:paraId="4D63243D" w14:textId="6F7228B3" w:rsidR="00742909" w:rsidRPr="00F271E6" w:rsidRDefault="00742909" w:rsidP="00742909">
                    <w:pPr>
                      <w:rPr>
                        <w:rFonts w:ascii="Calibri" w:eastAsia="Calibri" w:hAnsi="Calibri" w:cs="Calibri"/>
                        <w:color w:val="FF0000"/>
                        <w:sz w:val="24"/>
                        <w:szCs w:val="24"/>
                      </w:rPr>
                    </w:pPr>
                    <w:r w:rsidRPr="00F271E6">
                      <w:rPr>
                        <w:rFonts w:ascii="Calibri" w:eastAsia="Calibri" w:hAnsi="Calibri" w:cs="Calibri"/>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64B05" w14:textId="77777777" w:rsidR="00264555" w:rsidRPr="00F271E6" w:rsidRDefault="00264555"/>
  </w:footnote>
  <w:footnote w:type="continuationSeparator" w:id="0">
    <w:p w14:paraId="47C25DB4" w14:textId="77777777" w:rsidR="00264555" w:rsidRPr="00F271E6" w:rsidRDefault="00264555">
      <w:r w:rsidRPr="00F271E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EFC26" w14:textId="65E2E9E2" w:rsidR="00742909" w:rsidRPr="00F271E6" w:rsidRDefault="00742909">
    <w:pPr>
      <w:pStyle w:val="Header"/>
    </w:pPr>
    <w:r w:rsidRPr="00F271E6">
      <mc:AlternateContent>
        <mc:Choice Requires="wps">
          <w:drawing>
            <wp:anchor distT="0" distB="0" distL="0" distR="0" simplePos="0" relativeHeight="251659264" behindDoc="0" locked="0" layoutInCell="1" allowOverlap="1" wp14:anchorId="4D336C86" wp14:editId="17BD7DF7">
              <wp:simplePos x="635" y="635"/>
              <wp:positionH relativeFrom="page">
                <wp:align>center</wp:align>
              </wp:positionH>
              <wp:positionV relativeFrom="page">
                <wp:align>top</wp:align>
              </wp:positionV>
              <wp:extent cx="551815" cy="376555"/>
              <wp:effectExtent l="0" t="0" r="635" b="4445"/>
              <wp:wrapNone/>
              <wp:docPr id="199166938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D6E7E7C" w14:textId="62F72333" w:rsidR="00742909" w:rsidRPr="00F271E6" w:rsidRDefault="00742909" w:rsidP="00742909">
                          <w:pPr>
                            <w:rPr>
                              <w:rFonts w:ascii="Calibri" w:eastAsia="Calibri" w:hAnsi="Calibri" w:cs="Calibri"/>
                              <w:color w:val="FF0000"/>
                              <w:sz w:val="24"/>
                              <w:szCs w:val="24"/>
                            </w:rPr>
                          </w:pPr>
                          <w:r w:rsidRPr="00F271E6">
                            <w:rPr>
                              <w:rFonts w:ascii="Calibri" w:eastAsia="Calibri" w:hAnsi="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336C86"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0D6E7E7C" w14:textId="62F72333" w:rsidR="00742909" w:rsidRPr="00F271E6" w:rsidRDefault="00742909" w:rsidP="00742909">
                    <w:pPr>
                      <w:rPr>
                        <w:rFonts w:ascii="Calibri" w:eastAsia="Calibri" w:hAnsi="Calibri" w:cs="Calibri"/>
                        <w:color w:val="FF0000"/>
                        <w:sz w:val="24"/>
                        <w:szCs w:val="24"/>
                      </w:rPr>
                    </w:pPr>
                    <w:r w:rsidRPr="00F271E6">
                      <w:rPr>
                        <w:rFonts w:ascii="Calibri" w:eastAsia="Calibri" w:hAnsi="Calibri" w:cs="Calibri"/>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9E26C" w14:textId="2A69B6E6" w:rsidR="00742909" w:rsidRPr="00F271E6" w:rsidRDefault="00742909">
    <w:pPr>
      <w:pStyle w:val="Header"/>
    </w:pPr>
    <w:r w:rsidRPr="00F271E6">
      <mc:AlternateContent>
        <mc:Choice Requires="wps">
          <w:drawing>
            <wp:anchor distT="0" distB="0" distL="0" distR="0" simplePos="0" relativeHeight="251660288" behindDoc="0" locked="0" layoutInCell="1" allowOverlap="1" wp14:anchorId="349A6F52" wp14:editId="377C8142">
              <wp:simplePos x="914400" y="457200"/>
              <wp:positionH relativeFrom="page">
                <wp:align>center</wp:align>
              </wp:positionH>
              <wp:positionV relativeFrom="page">
                <wp:align>top</wp:align>
              </wp:positionV>
              <wp:extent cx="551815" cy="376555"/>
              <wp:effectExtent l="0" t="0" r="635" b="4445"/>
              <wp:wrapNone/>
              <wp:docPr id="171779318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D2B0060" w14:textId="45BA0BC9" w:rsidR="00742909" w:rsidRPr="00F271E6" w:rsidRDefault="00742909" w:rsidP="00742909">
                          <w:pPr>
                            <w:rPr>
                              <w:rFonts w:ascii="Calibri" w:eastAsia="Calibri" w:hAnsi="Calibri" w:cs="Calibri"/>
                              <w:color w:val="FF0000"/>
                              <w:sz w:val="24"/>
                              <w:szCs w:val="24"/>
                            </w:rPr>
                          </w:pPr>
                          <w:r w:rsidRPr="00F271E6">
                            <w:rPr>
                              <w:rFonts w:ascii="Calibri" w:eastAsia="Calibri" w:hAnsi="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9A6F52" id="_x0000_t202" coordsize="21600,21600" o:spt="202" path="m,l,21600r21600,l21600,xe">
              <v:stroke joinstyle="miter"/>
              <v:path gradientshapeok="t" o:connecttype="rect"/>
            </v:shapetype>
            <v:shape id="Text Box 3" o:spid="_x0000_s1027" type="#_x0000_t202" alt="OFFICIAL" style="position:absolute;margin-left:0;margin-top:0;width:43.4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textbox style="mso-fit-shape-to-text:t" inset="0,15pt,0,0">
                <w:txbxContent>
                  <w:p w14:paraId="0D2B0060" w14:textId="45BA0BC9" w:rsidR="00742909" w:rsidRPr="00F271E6" w:rsidRDefault="00742909" w:rsidP="00742909">
                    <w:pPr>
                      <w:rPr>
                        <w:rFonts w:ascii="Calibri" w:eastAsia="Calibri" w:hAnsi="Calibri" w:cs="Calibri"/>
                        <w:color w:val="FF0000"/>
                        <w:sz w:val="24"/>
                        <w:szCs w:val="24"/>
                      </w:rPr>
                    </w:pPr>
                    <w:r w:rsidRPr="00F271E6">
                      <w:rPr>
                        <w:rFonts w:ascii="Calibri" w:eastAsia="Calibri" w:hAnsi="Calibri" w:cs="Calibri"/>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9F861" w14:textId="5A221F12" w:rsidR="00742909" w:rsidRPr="00F271E6" w:rsidRDefault="00742909">
    <w:pPr>
      <w:pStyle w:val="Header"/>
    </w:pPr>
    <w:r w:rsidRPr="00F271E6">
      <mc:AlternateContent>
        <mc:Choice Requires="wps">
          <w:drawing>
            <wp:anchor distT="0" distB="0" distL="0" distR="0" simplePos="0" relativeHeight="251658240" behindDoc="0" locked="0" layoutInCell="1" allowOverlap="1" wp14:anchorId="6A0ED3DF" wp14:editId="5181D723">
              <wp:simplePos x="635" y="635"/>
              <wp:positionH relativeFrom="page">
                <wp:align>center</wp:align>
              </wp:positionH>
              <wp:positionV relativeFrom="page">
                <wp:align>top</wp:align>
              </wp:positionV>
              <wp:extent cx="551815" cy="376555"/>
              <wp:effectExtent l="0" t="0" r="635" b="4445"/>
              <wp:wrapNone/>
              <wp:docPr id="194602300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950DCA9" w14:textId="6E2E1E07" w:rsidR="00742909" w:rsidRPr="00F271E6" w:rsidRDefault="00742909" w:rsidP="00742909">
                          <w:pPr>
                            <w:rPr>
                              <w:rFonts w:ascii="Calibri" w:eastAsia="Calibri" w:hAnsi="Calibri" w:cs="Calibri"/>
                              <w:color w:val="FF0000"/>
                              <w:sz w:val="24"/>
                              <w:szCs w:val="24"/>
                            </w:rPr>
                          </w:pPr>
                          <w:r w:rsidRPr="00F271E6">
                            <w:rPr>
                              <w:rFonts w:ascii="Calibri" w:eastAsia="Calibri" w:hAnsi="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0ED3DF" id="_x0000_t202" coordsize="21600,21600" o:spt="202" path="m,l,21600r21600,l21600,xe">
              <v:stroke joinstyle="miter"/>
              <v:path gradientshapeok="t" o:connecttype="rect"/>
            </v:shapetype>
            <v:shape id="Text Box 1" o:spid="_x0000_s1029"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textbox style="mso-fit-shape-to-text:t" inset="0,15pt,0,0">
                <w:txbxContent>
                  <w:p w14:paraId="3950DCA9" w14:textId="6E2E1E07" w:rsidR="00742909" w:rsidRPr="00F271E6" w:rsidRDefault="00742909" w:rsidP="00742909">
                    <w:pPr>
                      <w:rPr>
                        <w:rFonts w:ascii="Calibri" w:eastAsia="Calibri" w:hAnsi="Calibri" w:cs="Calibri"/>
                        <w:color w:val="FF0000"/>
                        <w:sz w:val="24"/>
                        <w:szCs w:val="24"/>
                      </w:rPr>
                    </w:pPr>
                    <w:r w:rsidRPr="00F271E6">
                      <w:rPr>
                        <w:rFonts w:ascii="Calibri" w:eastAsia="Calibri" w:hAnsi="Calibri" w:cs="Calibri"/>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A23CA"/>
    <w:multiLevelType w:val="multilevel"/>
    <w:tmpl w:val="538C733E"/>
    <w:lvl w:ilvl="0">
      <w:start w:val="1"/>
      <w:numFmt w:val="decimal"/>
      <w:lvlText w:val="%1."/>
      <w:lvlJc w:val="left"/>
      <w:pPr>
        <w:tabs>
          <w:tab w:val="left" w:pos="360"/>
        </w:tabs>
      </w:pPr>
      <w:rPr>
        <w:rFonts w:ascii="Arial" w:eastAsia="Arial" w:hAnsi="Aria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50735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AB0"/>
    <w:rsid w:val="00170461"/>
    <w:rsid w:val="00264555"/>
    <w:rsid w:val="00487AB0"/>
    <w:rsid w:val="00742909"/>
    <w:rsid w:val="00AB0050"/>
    <w:rsid w:val="00F271E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7999ECB6"/>
  <w15:docId w15:val="{CD18C1B2-8144-4336-8C31-1E3DA0D20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2909"/>
    <w:pPr>
      <w:tabs>
        <w:tab w:val="center" w:pos="4513"/>
        <w:tab w:val="right" w:pos="9026"/>
      </w:tabs>
    </w:pPr>
  </w:style>
  <w:style w:type="character" w:customStyle="1" w:styleId="HeaderChar">
    <w:name w:val="Header Char"/>
    <w:basedOn w:val="DefaultParagraphFont"/>
    <w:link w:val="Header"/>
    <w:uiPriority w:val="99"/>
    <w:rsid w:val="00742909"/>
  </w:style>
  <w:style w:type="paragraph" w:styleId="Footer">
    <w:name w:val="footer"/>
    <w:basedOn w:val="Normal"/>
    <w:link w:val="FooterChar"/>
    <w:uiPriority w:val="99"/>
    <w:unhideWhenUsed/>
    <w:rsid w:val="00742909"/>
    <w:pPr>
      <w:tabs>
        <w:tab w:val="center" w:pos="4513"/>
        <w:tab w:val="right" w:pos="9026"/>
      </w:tabs>
    </w:pPr>
  </w:style>
  <w:style w:type="character" w:customStyle="1" w:styleId="FooterChar">
    <w:name w:val="Footer Char"/>
    <w:basedOn w:val="DefaultParagraphFont"/>
    <w:link w:val="Footer"/>
    <w:uiPriority w:val="99"/>
    <w:rsid w:val="007429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fId" Type="http://schemas.openxmlformats.org/wordprocessingml/2006/fontTable" Target="fontTable0.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documentManagement>
</p:properties>
</file>

<file path=customXml/itemProps1.xml><?xml version="1.0" encoding="utf-8"?>
<ds:datastoreItem xmlns:ds="http://schemas.openxmlformats.org/officeDocument/2006/customXml" ds:itemID="{FA79D10C-B96B-47FC-9A06-37E620EDE60C}"/>
</file>

<file path=customXml/itemProps2.xml><?xml version="1.0" encoding="utf-8"?>
<ds:datastoreItem xmlns:ds="http://schemas.openxmlformats.org/officeDocument/2006/customXml" ds:itemID="{74ADB8BA-65F2-4D77-A361-6F79538FF651}"/>
</file>

<file path=customXml/itemProps3.xml><?xml version="1.0" encoding="utf-8"?>
<ds:datastoreItem xmlns:ds="http://schemas.openxmlformats.org/officeDocument/2006/customXml" ds:itemID="{660FA009-FF1A-469E-B3D9-99DE91748A02}"/>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465</Words>
  <Characters>2654</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Exemption No: ECP-24-1073E</vt:lpstr>
    </vt:vector>
  </TitlesOfParts>
  <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Exemption No: ECP-24-1073E</dc:title>
  <dc:subject/>
  <dc:creator>Department of Climate Change, Energy, the Environment and Water</dc:creator>
  <cp:keywords/>
  <dc:description/>
  <cp:lastModifiedBy>Bec DURACK</cp:lastModifiedBy>
  <cp:revision>2</cp:revision>
  <dcterms:created xsi:type="dcterms:W3CDTF">2025-05-22T05:57:00Z</dcterms:created>
  <dcterms:modified xsi:type="dcterms:W3CDTF">2025-05-22T05:57:00Z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73fdf45b,76b6768b,666371a1</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5fee810d,21130adf,3e8faf24</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ContentTypeId">
    <vt:lpwstr>0x010100D001B2BE74D025469E1D0E28F10DD2C8</vt:lpwstr>
  </property>
</Properties>
</file>