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2A75A" w14:textId="77777777" w:rsidR="00000000" w:rsidRDefault="00000000">
      <w:pPr>
        <w:pStyle w:val="H1"/>
      </w:pPr>
      <w:bookmarkStart w:id="0" w:name="top"/>
      <w:r>
        <w:t>Alpine Sphagnum Bogs and Associated Fens</w:t>
      </w:r>
      <w:bookmarkEnd w:id="0"/>
    </w:p>
    <w:p w14:paraId="6F2AE462" w14:textId="77777777" w:rsidR="00000000" w:rsidRDefault="00000000">
      <w:pPr>
        <w:pStyle w:val="H2"/>
        <w:rPr>
          <w:rStyle w:val="Strong"/>
        </w:rPr>
      </w:pPr>
      <w:r>
        <w:rPr>
          <w:rStyle w:val="HTMLAcronym"/>
          <w:b w:val="0"/>
          <w:bCs w:val="0"/>
          <w:lang w:val="en"/>
        </w:rPr>
        <w:t>EPBC</w:t>
      </w:r>
      <w:r>
        <w:rPr>
          <w:rStyle w:val="Strong"/>
        </w:rPr>
        <w:t xml:space="preserve"> Act policy statement 3.16</w:t>
      </w:r>
    </w:p>
    <w:p w14:paraId="5B8888BF" w14:textId="77777777" w:rsidR="00000000" w:rsidRDefault="00000000">
      <w:pPr>
        <w:pStyle w:val="Text"/>
      </w:pPr>
      <w:r>
        <w:t xml:space="preserve">A nationally threatened ecological community </w:t>
      </w:r>
    </w:p>
    <w:p w14:paraId="1FF2FF0D" w14:textId="77777777" w:rsidR="00000000" w:rsidRDefault="00000000">
      <w:pPr>
        <w:pStyle w:val="NormalWeb"/>
        <w:rPr>
          <w:rStyle w:val="TextChar"/>
        </w:rPr>
      </w:pPr>
      <w:r>
        <w:rPr>
          <w:rStyle w:val="TextChar"/>
        </w:rPr>
        <w:t>Australian Government Department of the Environment, Water, Heritage and the Arts</w:t>
      </w:r>
    </w:p>
    <w:p w14:paraId="482F4C45" w14:textId="77777777" w:rsidR="00000000" w:rsidRDefault="00000000">
      <w:pPr>
        <w:pStyle w:val="NormalWeb"/>
        <w:rPr>
          <w:rStyle w:val="TextChar"/>
        </w:rPr>
      </w:pPr>
    </w:p>
    <w:p w14:paraId="598DD5E5" w14:textId="77777777" w:rsidR="00000000" w:rsidRDefault="00000000">
      <w:pPr>
        <w:pStyle w:val="NormalWeb"/>
        <w:rPr>
          <w:rStyle w:val="TextChar"/>
        </w:rPr>
      </w:pPr>
      <w:r>
        <w:rPr>
          <w:rFonts w:ascii="ArialMT" w:eastAsia="Cambria" w:hAnsi="ArialMT" w:cs="ArialMT"/>
          <w:noProof/>
          <w:color w:val="000000"/>
          <w:spacing w:val="-2"/>
        </w:rPr>
        <w:pict w14:anchorId="5E10ECBC">
          <v:shapetype id="_x0000_t202" coordsize="21600,21600" o:spt="202" path="m,l,21600r21600,l21600,xe">
            <v:stroke joinstyle="miter"/>
            <v:path gradientshapeok="t" o:connecttype="rect"/>
          </v:shapetype>
          <v:shape id="_x0000_s1147" type="#_x0000_t202" style="position:absolute;margin-left:1in;margin-top:252.35pt;width:342pt;height:36pt;z-index:44">
            <v:textbox style="mso-next-textbox:#_x0000_s1147">
              <w:txbxContent>
                <w:p w14:paraId="109CAC22" w14:textId="77777777" w:rsidR="00000000" w:rsidRDefault="00000000">
                  <w:pPr>
                    <w:rPr>
                      <w:rFonts w:ascii="Arial" w:hAnsi="Arial" w:cs="Arial"/>
                      <w:sz w:val="16"/>
                      <w:szCs w:val="16"/>
                      <w:lang w:val="en-AU"/>
                    </w:rPr>
                  </w:pPr>
                  <w:r>
                    <w:rPr>
                      <w:rFonts w:ascii="Arial" w:hAnsi="Arial" w:cs="Arial"/>
                      <w:sz w:val="16"/>
                      <w:szCs w:val="16"/>
                      <w:lang w:val="en-AU"/>
                    </w:rPr>
                    <w:t xml:space="preserve">Subalpine lakeside sphagnum with endemic </w:t>
                  </w:r>
                  <w:r>
                    <w:rPr>
                      <w:rFonts w:ascii="Arial" w:hAnsi="Arial" w:cs="Arial"/>
                      <w:i/>
                      <w:sz w:val="16"/>
                      <w:szCs w:val="16"/>
                      <w:lang w:val="en-AU"/>
                    </w:rPr>
                    <w:t xml:space="preserve">Athrotaxis cupressoides </w:t>
                  </w:r>
                  <w:r>
                    <w:rPr>
                      <w:rFonts w:ascii="Arial" w:hAnsi="Arial" w:cs="Arial"/>
                      <w:sz w:val="16"/>
                      <w:szCs w:val="16"/>
                      <w:lang w:val="en-AU"/>
                    </w:rPr>
                    <w:t xml:space="preserve">pencil pines surrounded by burnt snowgums.  Walls of </w:t>
                  </w:r>
                  <w:smartTag w:uri="urn:schemas-microsoft-com:office:smarttags" w:element="place">
                    <w:smartTag w:uri="urn:schemas-microsoft-com:office:smarttags" w:element="City">
                      <w:r>
                        <w:rPr>
                          <w:rFonts w:ascii="Arial" w:hAnsi="Arial" w:cs="Arial"/>
                          <w:sz w:val="16"/>
                          <w:szCs w:val="16"/>
                          <w:lang w:val="en-AU"/>
                        </w:rPr>
                        <w:t>Jerusalem National Park</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Tasmania</w:t>
                      </w:r>
                    </w:smartTag>
                  </w:smartTag>
                  <w:r>
                    <w:rPr>
                      <w:rFonts w:ascii="Arial" w:hAnsi="Arial" w:cs="Arial"/>
                      <w:sz w:val="16"/>
                      <w:szCs w:val="16"/>
                      <w:lang w:val="en-AU"/>
                    </w:rPr>
                    <w:t xml:space="preserve">.  </w:t>
                  </w:r>
                </w:p>
              </w:txbxContent>
            </v:textbox>
          </v:shape>
        </w:pict>
      </w:r>
      <w:r>
        <w:rPr>
          <w:rStyle w:val="TextChar"/>
          <w:lang w:bidi="x-none"/>
        </w:rPr>
        <w:pict w14:anchorId="4A56D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ubalpine lakeside sphagnum with endemic Athrotaxis cupressoides pencil pines surrounded by burnt snowgums.  Walls of Jerusalem National Park, Tasmania" style="width:7in;height:240.6pt">
            <v:imagedata r:id="rId7" o:title="WLJ_PoolBethesda"/>
          </v:shape>
        </w:pict>
      </w:r>
    </w:p>
    <w:p w14:paraId="3153A26F" w14:textId="77777777" w:rsidR="00000000" w:rsidRDefault="00000000">
      <w:pPr>
        <w:pStyle w:val="NormalWeb"/>
        <w:rPr>
          <w:rStyle w:val="TextChar"/>
        </w:rPr>
      </w:pPr>
    </w:p>
    <w:p w14:paraId="708B59E8" w14:textId="77777777" w:rsidR="00000000" w:rsidRDefault="00000000">
      <w:pPr>
        <w:pStyle w:val="NormalWeb"/>
        <w:rPr>
          <w:rStyle w:val="TextChar"/>
        </w:rPr>
      </w:pPr>
    </w:p>
    <w:p w14:paraId="2D051477" w14:textId="77777777" w:rsidR="00000000" w:rsidRDefault="00000000">
      <w:pPr>
        <w:pStyle w:val="NormalWeb"/>
        <w:rPr>
          <w:rStyle w:val="TextChar"/>
        </w:rPr>
      </w:pPr>
    </w:p>
    <w:p w14:paraId="36EEE462" w14:textId="77777777" w:rsidR="00000000" w:rsidRDefault="00000000">
      <w:pPr>
        <w:pStyle w:val="NormalWeb"/>
        <w:numPr>
          <w:ilvl w:val="0"/>
          <w:numId w:val="9"/>
        </w:numPr>
        <w:pBdr>
          <w:top w:val="single" w:sz="18" w:space="10" w:color="auto"/>
          <w:left w:val="single" w:sz="18" w:space="4" w:color="auto"/>
          <w:bottom w:val="single" w:sz="18" w:space="1" w:color="auto"/>
          <w:right w:val="single" w:sz="18" w:space="4" w:color="auto"/>
        </w:pBdr>
        <w:shd w:val="clear" w:color="auto" w:fill="FFCC00"/>
        <w:spacing w:before="120" w:beforeAutospacing="0"/>
        <w:ind w:left="714" w:right="834" w:hanging="357"/>
        <w:rPr>
          <w:rStyle w:val="TextChar"/>
        </w:rPr>
      </w:pPr>
      <w:r>
        <w:rPr>
          <w:rStyle w:val="TextChar"/>
          <w:b/>
        </w:rPr>
        <w:t xml:space="preserve">The Alpine Sphagnum Bogs and Associated Fens ecological community is found in small pockets in the high country of Tasmania, Victoria, New South Wales and the Australia Capital Territory.  </w:t>
      </w:r>
    </w:p>
    <w:p w14:paraId="05BC6490" w14:textId="77777777" w:rsidR="00000000" w:rsidRDefault="00000000">
      <w:pPr>
        <w:pStyle w:val="NormalWeb"/>
        <w:numPr>
          <w:ilvl w:val="0"/>
          <w:numId w:val="9"/>
        </w:numPr>
        <w:pBdr>
          <w:top w:val="single" w:sz="18" w:space="10" w:color="auto"/>
          <w:left w:val="single" w:sz="18" w:space="4" w:color="auto"/>
          <w:bottom w:val="single" w:sz="18" w:space="1" w:color="auto"/>
          <w:right w:val="single" w:sz="18" w:space="4" w:color="auto"/>
        </w:pBdr>
        <w:shd w:val="clear" w:color="auto" w:fill="FFCC00"/>
        <w:spacing w:before="120" w:beforeAutospacing="0"/>
        <w:ind w:left="714" w:right="834" w:hanging="357"/>
        <w:rPr>
          <w:rStyle w:val="TextChar"/>
        </w:rPr>
      </w:pPr>
      <w:r>
        <w:rPr>
          <w:rStyle w:val="TextChar"/>
          <w:b/>
        </w:rPr>
        <w:t xml:space="preserve">The Alpine Sphagnum Bogs and Associated Fens ecological community can usually be defined by the presence or absence of sphagnum moss.  </w:t>
      </w:r>
    </w:p>
    <w:p w14:paraId="276A9D70" w14:textId="77777777" w:rsidR="00000000" w:rsidRDefault="00000000">
      <w:pPr>
        <w:pStyle w:val="NormalWeb"/>
        <w:numPr>
          <w:ilvl w:val="0"/>
          <w:numId w:val="9"/>
        </w:numPr>
        <w:pBdr>
          <w:top w:val="single" w:sz="18" w:space="10" w:color="auto"/>
          <w:left w:val="single" w:sz="18" w:space="4" w:color="auto"/>
          <w:bottom w:val="single" w:sz="18" w:space="1" w:color="auto"/>
          <w:right w:val="single" w:sz="18" w:space="4" w:color="auto"/>
        </w:pBdr>
        <w:shd w:val="clear" w:color="auto" w:fill="FFCC00"/>
        <w:spacing w:before="120" w:beforeAutospacing="0"/>
        <w:ind w:left="714" w:right="834" w:hanging="357"/>
        <w:rPr>
          <w:rStyle w:val="TextChar"/>
        </w:rPr>
      </w:pPr>
      <w:r>
        <w:rPr>
          <w:rStyle w:val="TextChar"/>
          <w:b/>
        </w:rPr>
        <w:t xml:space="preserve">Long term conservation and restoration of this ecological community is essential </w:t>
      </w:r>
      <w:proofErr w:type="gramStart"/>
      <w:r>
        <w:rPr>
          <w:rStyle w:val="TextChar"/>
          <w:b/>
        </w:rPr>
        <w:t>in order to</w:t>
      </w:r>
      <w:proofErr w:type="gramEnd"/>
      <w:r>
        <w:rPr>
          <w:rStyle w:val="TextChar"/>
          <w:b/>
        </w:rPr>
        <w:t xml:space="preserve"> protect vital inland water resources.  </w:t>
      </w:r>
    </w:p>
    <w:p w14:paraId="4026A336" w14:textId="77777777" w:rsidR="00000000" w:rsidRDefault="00000000">
      <w:pPr>
        <w:pStyle w:val="NormalWeb"/>
        <w:numPr>
          <w:ilvl w:val="0"/>
          <w:numId w:val="9"/>
        </w:numPr>
        <w:pBdr>
          <w:top w:val="single" w:sz="18" w:space="10" w:color="auto"/>
          <w:left w:val="single" w:sz="18" w:space="4" w:color="auto"/>
          <w:bottom w:val="single" w:sz="18" w:space="1" w:color="auto"/>
          <w:right w:val="single" w:sz="18" w:space="4" w:color="auto"/>
        </w:pBdr>
        <w:shd w:val="clear" w:color="auto" w:fill="FFCC00"/>
        <w:spacing w:before="120" w:beforeAutospacing="0" w:after="120" w:afterAutospacing="0"/>
        <w:ind w:left="714" w:right="834" w:hanging="357"/>
        <w:rPr>
          <w:rStyle w:val="TextChar"/>
        </w:rPr>
      </w:pPr>
      <w:r>
        <w:rPr>
          <w:rStyle w:val="TextChar"/>
          <w:b/>
        </w:rPr>
        <w:t xml:space="preserve">Implementing favourable land use and management practices is encouraged at sites containing this ecological community.  </w:t>
      </w:r>
    </w:p>
    <w:p w14:paraId="25501A12" w14:textId="77777777" w:rsidR="00000000" w:rsidRDefault="00000000">
      <w:pPr>
        <w:pStyle w:val="NormalWeb"/>
        <w:pBdr>
          <w:top w:val="single" w:sz="18" w:space="10" w:color="auto"/>
          <w:left w:val="single" w:sz="18" w:space="4" w:color="auto"/>
          <w:bottom w:val="single" w:sz="18" w:space="1" w:color="auto"/>
          <w:right w:val="single" w:sz="18" w:space="4" w:color="auto"/>
        </w:pBdr>
        <w:shd w:val="clear" w:color="auto" w:fill="FFCC00"/>
        <w:spacing w:before="120" w:beforeAutospacing="0" w:after="120" w:afterAutospacing="0"/>
        <w:ind w:left="357" w:right="834"/>
        <w:rPr>
          <w:rStyle w:val="TextChar"/>
        </w:rPr>
      </w:pPr>
    </w:p>
    <w:p w14:paraId="0D04FB02" w14:textId="77777777" w:rsidR="00000000" w:rsidRDefault="00000000">
      <w:pPr>
        <w:pStyle w:val="NormalWeb"/>
        <w:rPr>
          <w:rFonts w:ascii="TimesNewRomanPSMT" w:hAnsi="TimesNewRomanPSMT" w:cs="TimesNewRomanPSMT"/>
          <w:caps/>
          <w:color w:val="5B6E33"/>
          <w:sz w:val="62"/>
          <w:szCs w:val="62"/>
          <w:lang w:val="en-GB"/>
        </w:rPr>
      </w:pPr>
      <w:r>
        <w:rPr>
          <w:rFonts w:ascii="TimesNewRomanPSMT" w:hAnsi="TimesNewRomanPSMT" w:cs="TimesNewRomanPSMT"/>
          <w:caps/>
          <w:color w:val="5B6E33"/>
          <w:sz w:val="62"/>
          <w:szCs w:val="62"/>
          <w:lang w:val="en-GB"/>
        </w:rPr>
        <w:br w:type="page"/>
      </w:r>
      <w:r>
        <w:rPr>
          <w:rFonts w:ascii="TimesNewRomanPSMT" w:hAnsi="TimesNewRomanPSMT" w:cs="TimesNewRomanPSMT"/>
          <w:caps/>
          <w:color w:val="5B6E33"/>
          <w:sz w:val="62"/>
          <w:szCs w:val="62"/>
          <w:lang w:val="en-GB"/>
        </w:rPr>
        <w:lastRenderedPageBreak/>
        <w:t>What is an ecological community?</w:t>
      </w:r>
    </w:p>
    <w:p w14:paraId="131E46B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6"/>
          <w:sz w:val="20"/>
          <w:szCs w:val="20"/>
          <w:lang w:val="en-GB"/>
        </w:rPr>
      </w:pPr>
      <w:r>
        <w:rPr>
          <w:rFonts w:ascii="ArialMT" w:hAnsi="ArialMT" w:cs="ArialMT"/>
          <w:color w:val="000000"/>
          <w:spacing w:val="-6"/>
          <w:sz w:val="20"/>
          <w:szCs w:val="20"/>
          <w:lang w:val="en-GB"/>
        </w:rPr>
        <w:t xml:space="preserve">An ecological community is a naturally occurring group of plants, animals and other organisms that constitute a unique habitat. Its structure, composition and distribution are determined by environmental factors such as soil type, position in the landscape (e.g. altitude), climate and water availability. Species within each ecological community interact with and depend on each other – for example, for food or shelter. Listed ecological communities include grasslands, woodlands, shrublands, forests, wetlands, ground springs and cave communities. Examples already listed under the Environment Protection and Biodiversity Conservation Act (EPBC Act) include the Natural Temperate Grasslands of the Victorian Volcanic Plain, Temperate Highland Peat Swamps on Sandstone and the Weeping Myall Woodlands, to name but a few. </w:t>
      </w:r>
    </w:p>
    <w:p w14:paraId="0B8C46F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Together with threatened species, ecological communities are protected as one of several matters of National Environmental Significance under the EPBC Act. Threatened ecological communities can be listed as </w:t>
      </w:r>
      <w:r>
        <w:rPr>
          <w:rFonts w:ascii="Arial-BoldMT" w:hAnsi="Arial-BoldMT" w:cs="Arial-BoldMT"/>
          <w:b/>
          <w:bCs/>
          <w:color w:val="000000"/>
          <w:spacing w:val="-2"/>
          <w:sz w:val="20"/>
          <w:szCs w:val="20"/>
          <w:lang w:val="en-GB"/>
        </w:rPr>
        <w:t>vulnerable</w:t>
      </w:r>
      <w:r>
        <w:rPr>
          <w:rFonts w:ascii="ArialMT" w:hAnsi="ArialMT" w:cs="ArialMT"/>
          <w:color w:val="000000"/>
          <w:spacing w:val="-2"/>
          <w:sz w:val="20"/>
          <w:szCs w:val="20"/>
          <w:lang w:val="en-GB"/>
        </w:rPr>
        <w:t xml:space="preserve">, </w:t>
      </w:r>
      <w:r>
        <w:rPr>
          <w:rFonts w:ascii="Arial-BoldMT" w:hAnsi="Arial-BoldMT" w:cs="Arial-BoldMT"/>
          <w:b/>
          <w:bCs/>
          <w:color w:val="000000"/>
          <w:spacing w:val="-2"/>
          <w:sz w:val="20"/>
          <w:szCs w:val="20"/>
          <w:lang w:val="en-GB"/>
        </w:rPr>
        <w:t>endangered</w:t>
      </w:r>
      <w:r>
        <w:rPr>
          <w:rFonts w:ascii="ArialMT" w:hAnsi="ArialMT" w:cs="ArialMT"/>
          <w:color w:val="000000"/>
          <w:spacing w:val="-2"/>
          <w:sz w:val="20"/>
          <w:szCs w:val="20"/>
          <w:lang w:val="en-GB"/>
        </w:rPr>
        <w:t xml:space="preserve"> or </w:t>
      </w:r>
      <w:r>
        <w:rPr>
          <w:rFonts w:ascii="Arial-BoldMT" w:hAnsi="Arial-BoldMT" w:cs="Arial-BoldMT"/>
          <w:b/>
          <w:bCs/>
          <w:color w:val="000000"/>
          <w:spacing w:val="-2"/>
          <w:sz w:val="20"/>
          <w:szCs w:val="20"/>
          <w:lang w:val="en-GB"/>
        </w:rPr>
        <w:t>critically endangered</w:t>
      </w:r>
      <w:r>
        <w:rPr>
          <w:rFonts w:ascii="ArialMT" w:hAnsi="ArialMT" w:cs="ArialMT"/>
          <w:color w:val="000000"/>
          <w:spacing w:val="-2"/>
          <w:sz w:val="20"/>
          <w:szCs w:val="20"/>
          <w:lang w:val="en-GB"/>
        </w:rPr>
        <w:t>, categories which represent their decline and potential for extinction across their national extent. Protection through the EPBC Act complements other conservation measures.</w:t>
      </w:r>
    </w:p>
    <w:p w14:paraId="1F8AE25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lang w:val="en-AU" w:eastAsia="en-AU"/>
        </w:rPr>
        <w:pict w14:anchorId="7FDAEDEE">
          <v:shape id="_x0000_s1047" type="#_x0000_t202" style="position:absolute;margin-left:54pt;margin-top:405.7pt;width:3in;height:18pt;z-index:15">
            <v:textbox style="mso-next-textbox:#_x0000_s1047">
              <w:txbxContent>
                <w:p w14:paraId="4F32F547" w14:textId="77777777" w:rsidR="00000000" w:rsidRDefault="00000000">
                  <w:pPr>
                    <w:jc w:val="center"/>
                    <w:rPr>
                      <w:rFonts w:ascii="Arial" w:hAnsi="Arial" w:cs="Arial"/>
                      <w:sz w:val="16"/>
                      <w:szCs w:val="16"/>
                      <w:lang w:val="en-AU"/>
                    </w:rPr>
                  </w:pPr>
                  <w:r>
                    <w:rPr>
                      <w:rFonts w:ascii="Arial" w:hAnsi="Arial" w:cs="Arial"/>
                      <w:sz w:val="16"/>
                      <w:szCs w:val="16"/>
                      <w:lang w:val="en-AU"/>
                    </w:rPr>
                    <w:t>Cotter Source Bog, Mount Scabby, ACT.</w:t>
                  </w:r>
                </w:p>
              </w:txbxContent>
            </v:textbox>
          </v:shape>
        </w:pict>
      </w:r>
      <w:r>
        <w:rPr>
          <w:noProof/>
        </w:rPr>
        <w:pict w14:anchorId="0CE6D14E">
          <v:shape id="_x0000_s1026" type="#_x0000_t75" alt="Cotter Source Bog, Mount Scabby, ACT." style="position:absolute;margin-left:53.85pt;margin-top:99.75pt;width:396pt;height:295.15pt;z-index:4">
            <v:imagedata r:id="rId8" o:title="IM000085"/>
            <w10:wrap type="square"/>
          </v:shape>
        </w:pict>
      </w:r>
      <w:r>
        <w:rPr>
          <w:rFonts w:ascii="ArialMT" w:hAnsi="ArialMT" w:cs="ArialMT"/>
          <w:color w:val="000000"/>
          <w:spacing w:val="-2"/>
          <w:sz w:val="20"/>
          <w:szCs w:val="20"/>
          <w:lang w:val="en-GB"/>
        </w:rPr>
        <w:t>As well as being important because of their unique biodiversity and place within the Australian landscape, ecological communities provide a range of ecosystem services, including the natural management of water, the reduction or control of erosion and salinity, and carbon storage. In addition to providing vital connections as wildlife corridors and habitat refuge for many threatened plant and animal species, ecological communities also contribute to tourism, recreation and the productivity of our farmlands.</w:t>
      </w:r>
    </w:p>
    <w:p w14:paraId="2E1B2749" w14:textId="77777777" w:rsidR="00000000" w:rsidRDefault="00000000">
      <w:pPr>
        <w:keepLines/>
        <w:pageBreakBefore/>
        <w:widowControl w:val="0"/>
        <w:suppressAutoHyphens/>
        <w:autoSpaceDE w:val="0"/>
        <w:autoSpaceDN w:val="0"/>
        <w:adjustRightInd w:val="0"/>
        <w:spacing w:line="620" w:lineRule="atLeast"/>
        <w:textAlignment w:val="center"/>
        <w:rPr>
          <w:rFonts w:ascii="TimesNewRomanPSMT" w:hAnsi="TimesNewRomanPSMT" w:cs="TimesNewRomanPSMT"/>
          <w:caps/>
          <w:color w:val="5B6E33"/>
          <w:sz w:val="62"/>
          <w:szCs w:val="62"/>
          <w:lang w:val="en-GB"/>
        </w:rPr>
      </w:pPr>
      <w:r>
        <w:rPr>
          <w:rFonts w:ascii="TimesNewRomanPSMT" w:hAnsi="TimesNewRomanPSMT" w:cs="TimesNewRomanPSMT"/>
          <w:caps/>
          <w:color w:val="5B6E33"/>
          <w:sz w:val="62"/>
          <w:szCs w:val="62"/>
          <w:lang w:val="en-GB"/>
        </w:rPr>
        <w:lastRenderedPageBreak/>
        <w:t xml:space="preserve">WHAT </w:t>
      </w:r>
      <w:proofErr w:type="gramStart"/>
      <w:r>
        <w:rPr>
          <w:rFonts w:ascii="TimesNewRomanPSMT" w:hAnsi="TimesNewRomanPSMT" w:cs="TimesNewRomanPSMT"/>
          <w:caps/>
          <w:color w:val="5B6E33"/>
          <w:sz w:val="62"/>
          <w:szCs w:val="62"/>
          <w:lang w:val="en-GB"/>
        </w:rPr>
        <w:t>IS</w:t>
      </w:r>
      <w:proofErr w:type="gramEnd"/>
      <w:r>
        <w:rPr>
          <w:rFonts w:ascii="TimesNewRomanPSMT" w:hAnsi="TimesNewRomanPSMT" w:cs="TimesNewRomanPSMT"/>
          <w:caps/>
          <w:color w:val="5B6E33"/>
          <w:sz w:val="62"/>
          <w:szCs w:val="62"/>
          <w:lang w:val="en-GB"/>
        </w:rPr>
        <w:t xml:space="preserve"> THE ALPINE SPHAGNUM BOGS AND ASSOCIATED FENS ECOLOGICAL COMMUNITY? </w:t>
      </w:r>
    </w:p>
    <w:p w14:paraId="62BEEE0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1BDE8C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0DF84AF8">
          <v:shape id="_x0000_s1028" type="#_x0000_t75" alt="Alpine fen, Happy Jacks Creek, Kosciuszko National Park, NSW." style="position:absolute;margin-left:323.25pt;margin-top:19.3pt;width:180.75pt;height:215.9pt;z-index:5">
            <v:imagedata r:id="rId9" o:title="Happy Jacks Creek Kosci - Rod Atkins"/>
            <w10:wrap type="square"/>
          </v:shape>
        </w:pict>
      </w:r>
      <w:r>
        <w:rPr>
          <w:rFonts w:ascii="ArialMT" w:hAnsi="ArialMT" w:cs="ArialMT"/>
          <w:color w:val="000000"/>
          <w:spacing w:val="-2"/>
          <w:sz w:val="20"/>
          <w:szCs w:val="20"/>
          <w:lang w:val="en-GB"/>
        </w:rPr>
        <w:t xml:space="preserve">The Alpine Sphagnum Bogs and Associated Fens ecological community is an </w:t>
      </w:r>
      <w:r>
        <w:rPr>
          <w:rFonts w:ascii="Arial-BoldMT" w:hAnsi="Arial-BoldMT" w:cs="Arial-BoldMT"/>
          <w:b/>
          <w:bCs/>
          <w:color w:val="000000"/>
          <w:spacing w:val="-2"/>
          <w:sz w:val="20"/>
          <w:szCs w:val="20"/>
          <w:lang w:val="en-GB"/>
        </w:rPr>
        <w:t>endangered</w:t>
      </w:r>
      <w:r>
        <w:rPr>
          <w:rFonts w:ascii="ArialMT" w:hAnsi="ArialMT" w:cs="ArialMT"/>
          <w:color w:val="000000"/>
          <w:spacing w:val="-2"/>
          <w:sz w:val="20"/>
          <w:szCs w:val="20"/>
          <w:lang w:val="en-GB"/>
        </w:rPr>
        <w:t xml:space="preserve"> ecological community listed under the EPBC Act. </w:t>
      </w:r>
    </w:p>
    <w:p w14:paraId="7D9794D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Alpine Sphagnum Bogs and Associated Fens ecological community occurs in small pockets in Tasmania, Victoria, New South Wales (NSW) and the Australian Capital Territory (ACT). The ecological community consists of highly fragmented, isolated remnants, and its present geographic extent is restricted. Most (but not all) examples of the listed community are situated within national parks and other conservation related land tenure. </w:t>
      </w:r>
    </w:p>
    <w:p w14:paraId="3B35328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pict w14:anchorId="0960D753">
          <v:shape id="_x0000_s1050" type="#_x0000_t202" style="position:absolute;margin-left:324pt;margin-top:97.2pt;width:180pt;height:26.35pt;z-index:16">
            <v:textbox style="mso-next-textbox:#_x0000_s1050;mso-fit-shape-to-text:t">
              <w:txbxContent>
                <w:p w14:paraId="0A27271E" w14:textId="77777777" w:rsidR="00000000" w:rsidRDefault="00000000">
                  <w:pPr>
                    <w:jc w:val="center"/>
                    <w:rPr>
                      <w:rFonts w:ascii="Arial" w:hAnsi="Arial" w:cs="Arial"/>
                      <w:sz w:val="16"/>
                      <w:szCs w:val="16"/>
                      <w:lang w:val="en-AU"/>
                    </w:rPr>
                  </w:pPr>
                  <w:r>
                    <w:rPr>
                      <w:rFonts w:ascii="Arial" w:hAnsi="Arial" w:cs="Arial"/>
                      <w:sz w:val="16"/>
                      <w:szCs w:val="16"/>
                      <w:lang w:val="en-AU"/>
                    </w:rPr>
                    <w:t>Alpine fen, Happy Jacks</w:t>
                  </w:r>
                  <w:r>
                    <w:rPr>
                      <w:lang w:val="en-AU"/>
                    </w:rPr>
                    <w:t xml:space="preserve"> </w:t>
                  </w:r>
                  <w:r>
                    <w:rPr>
                      <w:rFonts w:ascii="Arial" w:hAnsi="Arial" w:cs="Arial"/>
                      <w:sz w:val="16"/>
                      <w:szCs w:val="16"/>
                      <w:lang w:val="en-AU"/>
                    </w:rPr>
                    <w:t xml:space="preserve">Creek, </w:t>
                  </w:r>
                  <w:smartTag w:uri="urn:schemas-microsoft-com:office:smarttags" w:element="place">
                    <w:smartTag w:uri="urn:schemas-microsoft-com:office:smarttags" w:element="PlaceName">
                      <w:r>
                        <w:rPr>
                          <w:rFonts w:ascii="Arial" w:hAnsi="Arial" w:cs="Arial"/>
                          <w:sz w:val="16"/>
                          <w:szCs w:val="16"/>
                          <w:lang w:val="en-AU"/>
                        </w:rPr>
                        <w:t>Kosciuszko</w:t>
                      </w:r>
                    </w:smartTag>
                    <w:r>
                      <w:rPr>
                        <w:rFonts w:ascii="Arial" w:hAnsi="Arial" w:cs="Arial"/>
                        <w:sz w:val="16"/>
                        <w:szCs w:val="16"/>
                        <w:lang w:val="en-AU"/>
                      </w:rPr>
                      <w:t xml:space="preserve"> </w:t>
                    </w:r>
                    <w:smartTag w:uri="urn:schemas-microsoft-com:office:smarttags" w:element="PlaceType">
                      <w:r>
                        <w:rPr>
                          <w:rFonts w:ascii="Arial" w:hAnsi="Arial" w:cs="Arial"/>
                          <w:sz w:val="16"/>
                          <w:szCs w:val="16"/>
                          <w:lang w:val="en-AU"/>
                        </w:rPr>
                        <w:t>National Park</w:t>
                      </w:r>
                    </w:smartTag>
                  </w:smartTag>
                  <w:r>
                    <w:rPr>
                      <w:rFonts w:ascii="Arial" w:hAnsi="Arial" w:cs="Arial"/>
                      <w:sz w:val="16"/>
                      <w:szCs w:val="16"/>
                      <w:lang w:val="en-AU"/>
                    </w:rPr>
                    <w:t>, NSW.</w:t>
                  </w:r>
                </w:p>
              </w:txbxContent>
            </v:textbox>
          </v:shape>
        </w:pict>
      </w:r>
      <w:r>
        <w:rPr>
          <w:rFonts w:ascii="ArialMT" w:hAnsi="ArialMT" w:cs="ArialMT"/>
          <w:color w:val="000000"/>
          <w:spacing w:val="-2"/>
          <w:sz w:val="20"/>
          <w:szCs w:val="20"/>
          <w:lang w:val="en-GB"/>
        </w:rPr>
        <w:t xml:space="preserve">The Alpine Sphagnum Bogs and Associated Fens ecological community is typically found in alpine, subalpine and montane environments, often (but not always) above the climatic treeline. It is important to note that the limit of tree vegetation is variable depending on topographic features and localised climatic conditions, such as the degree of cold air drainage at individual sites which may prevent the growth of trees. Consequently, the Alpine Sphagnum Bogs and Associated Fens ecological community </w:t>
      </w:r>
      <w:r>
        <w:rPr>
          <w:rFonts w:ascii="ArialMT" w:hAnsi="ArialMT" w:cs="ArialMT"/>
          <w:color w:val="000000"/>
          <w:spacing w:val="-2"/>
          <w:sz w:val="20"/>
          <w:szCs w:val="20"/>
          <w:lang w:val="en-GB"/>
        </w:rPr>
        <w:br/>
        <w:t xml:space="preserve">also occurs at sites with lower elevations, where local conditions and </w:t>
      </w:r>
      <w:r>
        <w:rPr>
          <w:rFonts w:ascii="ArialMT" w:hAnsi="ArialMT" w:cs="ArialMT"/>
          <w:color w:val="000000"/>
          <w:spacing w:val="-2"/>
          <w:sz w:val="20"/>
          <w:szCs w:val="20"/>
          <w:lang w:val="en-GB"/>
        </w:rPr>
        <w:br/>
        <w:t>vegetation are equivalent to those of true alpine sites. ‘Frost hollows’ and</w:t>
      </w:r>
      <w:r>
        <w:rPr>
          <w:rFonts w:ascii="ArialMT" w:hAnsi="ArialMT" w:cs="ArialMT"/>
          <w:color w:val="000000"/>
          <w:spacing w:val="-2"/>
          <w:sz w:val="20"/>
          <w:szCs w:val="20"/>
          <w:lang w:val="en-GB"/>
        </w:rPr>
        <w:br/>
        <w:t xml:space="preserve">‘inverted treelines’ are common. </w:t>
      </w:r>
    </w:p>
    <w:p w14:paraId="02E030C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63314CB6">
          <v:shape id="_x0000_s1153" type="#_x0000_t75" alt="Alpine sphagnum bog pool, Mount Jagungal, Kosciuszko National Park, NSW. " style="position:absolute;margin-left:0;margin-top:8.8pt;width:163.2pt;height:218.4pt;z-index:46">
            <v:imagedata r:id="rId10" o:title="5"/>
            <w10:wrap type="square"/>
          </v:shape>
        </w:pict>
      </w:r>
    </w:p>
    <w:p w14:paraId="6DBCCE1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7558DFD8">
          <v:shape id="_x0000_s1154" type="#_x0000_t75" alt="Alpine sphagnum bog, Mount Jagungal, Kosciuszko National Park, NSW." style="position:absolute;margin-left:79.65pt;margin-top:6.55pt;width:253.2pt;height:164.2pt;z-index:47">
            <v:imagedata r:id="rId11" o:title="Alps8a"/>
            <w10:wrap type="square"/>
          </v:shape>
        </w:pict>
      </w:r>
    </w:p>
    <w:p w14:paraId="7F3B02E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5EA36E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548E23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681ADE1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69C8476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368ACE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1BD523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pict w14:anchorId="6D9059BA">
          <v:shape id="_x0000_s1155" type="#_x0000_t202" style="position:absolute;margin-left:97.8pt;margin-top:19.55pt;width:3in;height:27.5pt;z-index:48">
            <v:textbox>
              <w:txbxContent>
                <w:p w14:paraId="4B90625A" w14:textId="77777777" w:rsidR="00000000" w:rsidRDefault="00000000">
                  <w:pPr>
                    <w:jc w:val="center"/>
                    <w:rPr>
                      <w:rFonts w:ascii="Arial" w:hAnsi="Arial" w:cs="Arial"/>
                      <w:sz w:val="16"/>
                      <w:szCs w:val="16"/>
                    </w:rPr>
                  </w:pPr>
                  <w:r>
                    <w:rPr>
                      <w:rFonts w:ascii="Arial" w:hAnsi="Arial" w:cs="Arial"/>
                      <w:sz w:val="16"/>
                      <w:szCs w:val="16"/>
                    </w:rPr>
                    <w:t xml:space="preserve">Alpine sphagnum bog, </w:t>
                  </w:r>
                  <w:smartTag w:uri="urn:schemas-microsoft-com:office:smarttags" w:element="PlaceType">
                    <w:r>
                      <w:rPr>
                        <w:rFonts w:ascii="Arial" w:hAnsi="Arial" w:cs="Arial"/>
                        <w:sz w:val="16"/>
                        <w:szCs w:val="16"/>
                      </w:rPr>
                      <w:t>Mount</w:t>
                    </w:r>
                  </w:smartTag>
                  <w:r>
                    <w:rPr>
                      <w:rFonts w:ascii="Arial" w:hAnsi="Arial" w:cs="Arial"/>
                      <w:sz w:val="16"/>
                      <w:szCs w:val="16"/>
                    </w:rPr>
                    <w:t xml:space="preserve"> </w:t>
                  </w:r>
                  <w:smartTag w:uri="urn:schemas-microsoft-com:office:smarttags" w:element="PlaceName">
                    <w:r>
                      <w:rPr>
                        <w:rFonts w:ascii="Arial" w:hAnsi="Arial" w:cs="Arial"/>
                        <w:sz w:val="16"/>
                        <w:szCs w:val="16"/>
                      </w:rPr>
                      <w:t>Jagungal</w:t>
                    </w:r>
                  </w:smartTag>
                  <w:r>
                    <w:rPr>
                      <w:rFonts w:ascii="Arial" w:hAnsi="Arial" w:cs="Arial"/>
                      <w:sz w:val="16"/>
                      <w:szCs w:val="16"/>
                    </w:rPr>
                    <w:t xml:space="preserve">, </w:t>
                  </w:r>
                  <w:smartTag w:uri="urn:schemas-microsoft-com:office:smarttags" w:element="place">
                    <w:smartTag w:uri="urn:schemas-microsoft-com:office:smarttags" w:element="PlaceName">
                      <w:r>
                        <w:rPr>
                          <w:rFonts w:ascii="Arial" w:hAnsi="Arial" w:cs="Arial"/>
                          <w:sz w:val="16"/>
                          <w:szCs w:val="16"/>
                        </w:rPr>
                        <w:t>Kosciuszko</w:t>
                      </w:r>
                    </w:smartTag>
                    <w:r>
                      <w:rPr>
                        <w:rFonts w:ascii="Arial" w:hAnsi="Arial" w:cs="Arial"/>
                        <w:sz w:val="16"/>
                        <w:szCs w:val="16"/>
                      </w:rPr>
                      <w:t xml:space="preserve"> </w:t>
                    </w:r>
                    <w:smartTag w:uri="urn:schemas-microsoft-com:office:smarttags" w:element="PlaceType">
                      <w:r>
                        <w:rPr>
                          <w:rFonts w:ascii="Arial" w:hAnsi="Arial" w:cs="Arial"/>
                          <w:sz w:val="16"/>
                          <w:szCs w:val="16"/>
                        </w:rPr>
                        <w:t>National Park</w:t>
                      </w:r>
                    </w:smartTag>
                  </w:smartTag>
                  <w:r>
                    <w:rPr>
                      <w:rFonts w:ascii="Arial" w:hAnsi="Arial" w:cs="Arial"/>
                      <w:sz w:val="16"/>
                      <w:szCs w:val="16"/>
                    </w:rPr>
                    <w:t>, NSW.</w:t>
                  </w:r>
                </w:p>
                <w:p w14:paraId="7D1A062F" w14:textId="77777777" w:rsidR="00000000" w:rsidRDefault="00000000">
                  <w:pPr>
                    <w:rPr>
                      <w:szCs w:val="16"/>
                    </w:rPr>
                  </w:pPr>
                </w:p>
              </w:txbxContent>
            </v:textbox>
          </v:shape>
        </w:pict>
      </w:r>
      <w:r>
        <w:rPr>
          <w:rFonts w:ascii="ArialMT" w:hAnsi="ArialMT" w:cs="ArialMT"/>
          <w:noProof/>
          <w:color w:val="000000"/>
          <w:spacing w:val="-2"/>
          <w:sz w:val="20"/>
          <w:szCs w:val="20"/>
          <w:lang w:val="en-AU" w:eastAsia="en-AU"/>
        </w:rPr>
        <w:pict w14:anchorId="55CF22F0">
          <v:shape id="_x0000_s1148" type="#_x0000_t202" style="position:absolute;margin-left:-172.2pt;margin-top:65.05pt;width:180pt;height:27.5pt;z-index:45">
            <v:textbox style="mso-next-textbox:#_x0000_s1148">
              <w:txbxContent>
                <w:p w14:paraId="1FA1B7BB" w14:textId="77777777" w:rsidR="00000000" w:rsidRDefault="00000000">
                  <w:pPr>
                    <w:rPr>
                      <w:rFonts w:ascii="Arial" w:hAnsi="Arial" w:cs="Arial"/>
                      <w:sz w:val="16"/>
                      <w:szCs w:val="16"/>
                    </w:rPr>
                  </w:pPr>
                  <w:r>
                    <w:rPr>
                      <w:rFonts w:ascii="Arial" w:hAnsi="Arial" w:cs="Arial"/>
                      <w:sz w:val="16"/>
                      <w:szCs w:val="16"/>
                    </w:rPr>
                    <w:t xml:space="preserve">Alpine sphagnum bog pool, </w:t>
                  </w:r>
                  <w:smartTag w:uri="urn:schemas-microsoft-com:office:smarttags" w:element="PlaceType">
                    <w:r>
                      <w:rPr>
                        <w:rFonts w:ascii="Arial" w:hAnsi="Arial" w:cs="Arial"/>
                        <w:sz w:val="16"/>
                        <w:szCs w:val="16"/>
                      </w:rPr>
                      <w:t>Mount</w:t>
                    </w:r>
                  </w:smartTag>
                  <w:r>
                    <w:rPr>
                      <w:rFonts w:ascii="Arial" w:hAnsi="Arial" w:cs="Arial"/>
                      <w:sz w:val="16"/>
                      <w:szCs w:val="16"/>
                    </w:rPr>
                    <w:t xml:space="preserve"> </w:t>
                  </w:r>
                  <w:smartTag w:uri="urn:schemas-microsoft-com:office:smarttags" w:element="PlaceName">
                    <w:r>
                      <w:rPr>
                        <w:rFonts w:ascii="Arial" w:hAnsi="Arial" w:cs="Arial"/>
                        <w:sz w:val="16"/>
                        <w:szCs w:val="16"/>
                      </w:rPr>
                      <w:t>Jagungal</w:t>
                    </w:r>
                  </w:smartTag>
                  <w:r>
                    <w:rPr>
                      <w:rFonts w:ascii="Arial" w:hAnsi="Arial" w:cs="Arial"/>
                      <w:sz w:val="16"/>
                      <w:szCs w:val="16"/>
                    </w:rPr>
                    <w:t xml:space="preserve">, </w:t>
                  </w:r>
                  <w:smartTag w:uri="urn:schemas-microsoft-com:office:smarttags" w:element="place">
                    <w:smartTag w:uri="urn:schemas-microsoft-com:office:smarttags" w:element="PlaceName">
                      <w:r>
                        <w:rPr>
                          <w:rFonts w:ascii="Arial" w:hAnsi="Arial" w:cs="Arial"/>
                          <w:sz w:val="16"/>
                          <w:szCs w:val="16"/>
                        </w:rPr>
                        <w:t>Kosciuszko</w:t>
                      </w:r>
                    </w:smartTag>
                    <w:r>
                      <w:rPr>
                        <w:rFonts w:ascii="Arial" w:hAnsi="Arial" w:cs="Arial"/>
                        <w:sz w:val="16"/>
                        <w:szCs w:val="16"/>
                      </w:rPr>
                      <w:t xml:space="preserve"> </w:t>
                    </w:r>
                    <w:smartTag w:uri="urn:schemas-microsoft-com:office:smarttags" w:element="PlaceType">
                      <w:r>
                        <w:rPr>
                          <w:rFonts w:ascii="Arial" w:hAnsi="Arial" w:cs="Arial"/>
                          <w:sz w:val="16"/>
                          <w:szCs w:val="16"/>
                        </w:rPr>
                        <w:t>National Park</w:t>
                      </w:r>
                    </w:smartTag>
                  </w:smartTag>
                  <w:r>
                    <w:rPr>
                      <w:rFonts w:ascii="Arial" w:hAnsi="Arial" w:cs="Arial"/>
                      <w:sz w:val="16"/>
                      <w:szCs w:val="16"/>
                    </w:rPr>
                    <w:t xml:space="preserve">, NSW.  </w:t>
                  </w:r>
                </w:p>
              </w:txbxContent>
            </v:textbox>
          </v:shape>
        </w:pict>
      </w:r>
    </w:p>
    <w:p w14:paraId="7707C1F9"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FA95DE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F85194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0286E79"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br w:type="page"/>
      </w:r>
      <w:r>
        <w:rPr>
          <w:rFonts w:ascii="ArialMT" w:hAnsi="ArialMT" w:cs="ArialMT"/>
          <w:color w:val="000000"/>
          <w:spacing w:val="-2"/>
          <w:sz w:val="20"/>
          <w:szCs w:val="20"/>
          <w:lang w:val="en-GB"/>
        </w:rPr>
        <w:lastRenderedPageBreak/>
        <w:t xml:space="preserve">Bogs and fens each contain their own distinctive </w:t>
      </w:r>
      <w:proofErr w:type="gramStart"/>
      <w:r>
        <w:rPr>
          <w:rFonts w:ascii="ArialMT" w:hAnsi="ArialMT" w:cs="ArialMT"/>
          <w:color w:val="000000"/>
          <w:spacing w:val="-2"/>
          <w:sz w:val="20"/>
          <w:szCs w:val="20"/>
          <w:lang w:val="en-GB"/>
        </w:rPr>
        <w:t>vegetation,</w:t>
      </w:r>
      <w:proofErr w:type="gramEnd"/>
      <w:r>
        <w:rPr>
          <w:rFonts w:ascii="ArialMT" w:hAnsi="ArialMT" w:cs="ArialMT"/>
          <w:color w:val="000000"/>
          <w:spacing w:val="-2"/>
          <w:sz w:val="20"/>
          <w:szCs w:val="20"/>
          <w:lang w:val="en-GB"/>
        </w:rPr>
        <w:t xml:space="preserve"> however, they are considered inseparable in this context given the high degree of interdependence. For this reason, they have been listed together as a single community. </w:t>
      </w:r>
    </w:p>
    <w:p w14:paraId="3A22E71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r>
        <w:rPr>
          <w:rFonts w:ascii="ArialMT" w:hAnsi="ArialMT" w:cs="ArialMT"/>
          <w:color w:val="000000"/>
          <w:spacing w:val="-4"/>
          <w:sz w:val="20"/>
          <w:szCs w:val="20"/>
          <w:lang w:val="en-GB"/>
        </w:rPr>
        <w:t xml:space="preserve">As the name suggests, the Alpine Sphagnum Bogs and Associated Fens ecological community can usually be defined by the presence or absence of sphagnum moss, even though it is not always the dominant genus. However, there are some sites in the listed community where sphagnum moss is only a minor component, and the vegetation is dominated by shrubs or species such as </w:t>
      </w:r>
      <w:r>
        <w:rPr>
          <w:rFonts w:ascii="Arial-ItalicMT" w:hAnsi="Arial-ItalicMT" w:cs="Arial-ItalicMT"/>
          <w:i/>
          <w:iCs/>
          <w:color w:val="000000"/>
          <w:spacing w:val="-4"/>
          <w:sz w:val="20"/>
          <w:szCs w:val="20"/>
          <w:lang w:val="en-GB"/>
        </w:rPr>
        <w:t>Empodisma minus</w:t>
      </w:r>
      <w:r>
        <w:rPr>
          <w:rFonts w:ascii="ArialMT" w:hAnsi="ArialMT" w:cs="ArialMT"/>
          <w:color w:val="000000"/>
          <w:spacing w:val="-4"/>
          <w:sz w:val="20"/>
          <w:szCs w:val="20"/>
          <w:lang w:val="en-GB"/>
        </w:rPr>
        <w:t xml:space="preserve">. There are also sites where sphagnum moss has been depleted or lost due to disturbance. In these cases, the site may still </w:t>
      </w:r>
      <w:proofErr w:type="gramStart"/>
      <w:r>
        <w:rPr>
          <w:rFonts w:ascii="ArialMT" w:hAnsi="ArialMT" w:cs="ArialMT"/>
          <w:color w:val="000000"/>
          <w:spacing w:val="-4"/>
          <w:sz w:val="20"/>
          <w:szCs w:val="20"/>
          <w:lang w:val="en-GB"/>
        </w:rPr>
        <w:t>be considered to be</w:t>
      </w:r>
      <w:proofErr w:type="gramEnd"/>
      <w:r>
        <w:rPr>
          <w:rFonts w:ascii="ArialMT" w:hAnsi="ArialMT" w:cs="ArialMT"/>
          <w:color w:val="000000"/>
          <w:spacing w:val="-4"/>
          <w:sz w:val="20"/>
          <w:szCs w:val="20"/>
          <w:lang w:val="en-GB"/>
        </w:rPr>
        <w:t xml:space="preserve"> part of the listed community if other key species are present, and an underlying layer of peat is evident. </w:t>
      </w:r>
    </w:p>
    <w:p w14:paraId="6807E34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Alpine Sphagnum Bogs and Associated Fens ecological community contains </w:t>
      </w:r>
      <w:proofErr w:type="gramStart"/>
      <w:r>
        <w:rPr>
          <w:rFonts w:ascii="ArialMT" w:hAnsi="ArialMT" w:cs="ArialMT"/>
          <w:color w:val="000000"/>
          <w:spacing w:val="-2"/>
          <w:sz w:val="20"/>
          <w:szCs w:val="20"/>
          <w:lang w:val="en-GB"/>
        </w:rPr>
        <w:t>a number of</w:t>
      </w:r>
      <w:proofErr w:type="gramEnd"/>
      <w:r>
        <w:rPr>
          <w:rFonts w:ascii="ArialMT" w:hAnsi="ArialMT" w:cs="ArialMT"/>
          <w:color w:val="000000"/>
          <w:spacing w:val="-2"/>
          <w:sz w:val="20"/>
          <w:szCs w:val="20"/>
          <w:lang w:val="en-GB"/>
        </w:rPr>
        <w:t xml:space="preserve"> recognised variants, changing in a predictable progression from the hillsides down to the valley floor. Bogs are found in permanently wet areas, such as along streams, valley edges and valley floors. They are also situated on slopes where soils are waterlogged. The key to bog formation is a good supply of groundwater and an impeded drainage system that keeps the water table at or near the surface. </w:t>
      </w:r>
    </w:p>
    <w:p w14:paraId="11A6DBA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Permanently wet areas provide suitable habitat for the growth of </w:t>
      </w:r>
      <w:r>
        <w:rPr>
          <w:rFonts w:ascii="Arial-ItalicMT" w:hAnsi="Arial-ItalicMT" w:cs="Arial-ItalicMT"/>
          <w:i/>
          <w:iCs/>
          <w:color w:val="000000"/>
          <w:spacing w:val="-2"/>
          <w:sz w:val="20"/>
          <w:szCs w:val="20"/>
          <w:lang w:val="en-GB"/>
        </w:rPr>
        <w:t>Epacris</w:t>
      </w:r>
      <w:r>
        <w:rPr>
          <w:rFonts w:ascii="ArialMT" w:hAnsi="ArialMT" w:cs="ArialMT"/>
          <w:color w:val="000000"/>
          <w:spacing w:val="-2"/>
          <w:sz w:val="20"/>
          <w:szCs w:val="20"/>
          <w:lang w:val="en-GB"/>
        </w:rPr>
        <w:t xml:space="preserve"> and other shrub species. Along with sphagnum moss, these plants form a slightly domed ‘raised’ bog. A ‘raised’ bog is a dynamic community that oscillates through a cycle of herbs and shrubs on the hummocks and hollows that characterise this landscape. </w:t>
      </w:r>
    </w:p>
    <w:p w14:paraId="4946879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ItalicMT" w:hAnsi="Arial-ItalicMT" w:cs="Arial-ItalicMT"/>
          <w:i/>
          <w:iCs/>
          <w:color w:val="000000"/>
          <w:spacing w:val="-2"/>
          <w:sz w:val="20"/>
          <w:szCs w:val="20"/>
          <w:lang w:val="en-GB"/>
        </w:rPr>
        <w:t>Carex</w:t>
      </w:r>
      <w:r>
        <w:rPr>
          <w:rFonts w:ascii="ArialMT" w:hAnsi="ArialMT" w:cs="ArialMT"/>
          <w:color w:val="000000"/>
          <w:spacing w:val="-2"/>
          <w:sz w:val="20"/>
          <w:szCs w:val="20"/>
          <w:lang w:val="en-GB"/>
        </w:rPr>
        <w:t xml:space="preserve"> sedges may replace some shrubs at the edges of valleys and on valley floors. In these locations, the vegetation forms a flatter, more concave ‘valley’ bog. </w:t>
      </w:r>
    </w:p>
    <w:p w14:paraId="31CC7C7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Fens are semi-permanent to permanent pools of water, typically found in the wettest areas along watercourses or on valley floors. These conditions generally do not favour the growth of some sphagnum moss species, so in these locations the listed ecological community tends to be dominated by sedges. </w:t>
      </w:r>
    </w:p>
    <w:p w14:paraId="0CD03F3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Alpine Sphagnum Bogs and Associated Fens ecological community contains many endemic plant species, as well as providing significant habitat for </w:t>
      </w:r>
      <w:proofErr w:type="gramStart"/>
      <w:r>
        <w:rPr>
          <w:rFonts w:ascii="ArialMT" w:hAnsi="ArialMT" w:cs="ArialMT"/>
          <w:color w:val="000000"/>
          <w:spacing w:val="-2"/>
          <w:sz w:val="20"/>
          <w:szCs w:val="20"/>
          <w:lang w:val="en-GB"/>
        </w:rPr>
        <w:t>a number of</w:t>
      </w:r>
      <w:proofErr w:type="gramEnd"/>
      <w:r>
        <w:rPr>
          <w:rFonts w:ascii="ArialMT" w:hAnsi="ArialMT" w:cs="ArialMT"/>
          <w:color w:val="000000"/>
          <w:spacing w:val="-2"/>
          <w:sz w:val="20"/>
          <w:szCs w:val="20"/>
          <w:lang w:val="en-GB"/>
        </w:rPr>
        <w:t xml:space="preserve"> endemic and threatened animals. An indicative list of plant species commonly found in the bog and fen components of the listed ecological community on mainland Australia and in Tasmania is presented at Tables 1 and 2 respectively. (Please note that this list is not comprehensive.) The plants identified are not necessarily found in every occurrence of the ecological community, and other species may also be present. </w:t>
      </w:r>
    </w:p>
    <w:p w14:paraId="2C170F1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BAA5F2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067C4076">
          <v:shape id="_x0000_s1030" type="#_x0000_t75" alt="Alpine fen, Ogilvies Plain,&#10;Kosciuszko National Park, NSW.&#10;" style="position:absolute;margin-left:0;margin-top:8pt;width:180pt;height:242pt;z-index:7">
            <v:imagedata r:id="rId12" o:title="wetland Ogilvies Plain Kosci - Rod Atkins"/>
            <w10:wrap type="square"/>
          </v:shape>
        </w:pict>
      </w:r>
      <w:r>
        <w:rPr>
          <w:noProof/>
        </w:rPr>
        <w:pict w14:anchorId="67C1983A">
          <v:shape id="_x0000_s1031" type="#_x0000_t75" alt="Alpine sphagnum bog, Mount Jagungal, &#10;Kosciuszko National Park, NSW.&#10;" style="position:absolute;margin-left:234pt;margin-top:8pt;width:270pt;height:198pt;z-index:8">
            <v:imagedata r:id="rId13" o:title="11a"/>
            <w10:wrap type="square"/>
          </v:shape>
        </w:pict>
      </w:r>
      <w:r>
        <w:rPr>
          <w:rFonts w:ascii="Arial-BoldMT" w:hAnsi="Arial-BoldMT" w:cs="Arial-BoldMT"/>
          <w:b/>
          <w:bCs/>
          <w:noProof/>
          <w:color w:val="5B6E33"/>
          <w:spacing w:val="-2"/>
          <w:sz w:val="20"/>
          <w:szCs w:val="20"/>
          <w:lang w:val="en-AU" w:eastAsia="en-AU"/>
        </w:rPr>
      </w:r>
      <w:r>
        <w:rPr>
          <w:rFonts w:ascii="ArialMT" w:hAnsi="ArialMT" w:cs="ArialMT"/>
          <w:color w:val="000000"/>
          <w:spacing w:val="-2"/>
          <w:sz w:val="20"/>
          <w:szCs w:val="20"/>
          <w:lang w:val="en-GB"/>
        </w:rPr>
        <w:pict w14:anchorId="5DF10C2A">
          <v:group id="_x0000_s1064" editas="canvas" style="width:7in;height:36pt;mso-position-horizontal-relative:char;mso-position-vertical-relative:line" coordorigin="4852,14210" coordsize="10080,720">
            <o:lock v:ext="edit" aspectratio="t"/>
            <v:shape id="_x0000_s1063" type="#_x0000_t75" style="position:absolute;left:4852;top:14210;width:10080;height:720" o:preferrelative="f">
              <v:fill o:detectmouseclick="t"/>
              <v:path o:extrusionok="t" o:connecttype="none"/>
              <o:lock v:ext="edit" text="t"/>
            </v:shape>
            <w10:anchorlock/>
          </v:group>
        </w:pict>
      </w:r>
    </w:p>
    <w:p w14:paraId="221098A2" w14:textId="77777777" w:rsidR="00000000" w:rsidRDefault="00000000">
      <w:pPr>
        <w:keepNext/>
        <w:keepLines/>
        <w:widowControl w:val="0"/>
        <w:suppressAutoHyphens/>
        <w:autoSpaceDE w:val="0"/>
        <w:autoSpaceDN w:val="0"/>
        <w:adjustRightInd w:val="0"/>
        <w:spacing w:before="283" w:line="240" w:lineRule="atLeast"/>
        <w:ind w:left="850" w:hanging="850"/>
        <w:textAlignment w:val="center"/>
        <w:rPr>
          <w:rFonts w:ascii="Arial-BoldMT" w:hAnsi="Arial-BoldMT" w:cs="Arial-BoldMT"/>
          <w:b/>
          <w:bCs/>
          <w:color w:val="5B6E33"/>
          <w:spacing w:val="-2"/>
          <w:sz w:val="20"/>
          <w:szCs w:val="20"/>
          <w:lang w:val="en-GB"/>
        </w:rPr>
      </w:pPr>
    </w:p>
    <w:p w14:paraId="71BC4D4C" w14:textId="77777777" w:rsidR="00000000" w:rsidRDefault="00000000">
      <w:pPr>
        <w:keepNext/>
        <w:keepLines/>
        <w:widowControl w:val="0"/>
        <w:suppressAutoHyphens/>
        <w:autoSpaceDE w:val="0"/>
        <w:autoSpaceDN w:val="0"/>
        <w:adjustRightInd w:val="0"/>
        <w:spacing w:before="283" w:line="240" w:lineRule="atLeast"/>
        <w:ind w:left="850" w:hanging="850"/>
        <w:textAlignment w:val="center"/>
        <w:rPr>
          <w:rFonts w:ascii="Arial-BoldMT" w:hAnsi="Arial-BoldMT" w:cs="Arial-BoldMT"/>
          <w:b/>
          <w:bCs/>
          <w:color w:val="5B6E33"/>
          <w:spacing w:val="-2"/>
          <w:sz w:val="20"/>
          <w:szCs w:val="20"/>
          <w:lang w:val="en-GB"/>
        </w:rPr>
      </w:pPr>
    </w:p>
    <w:p w14:paraId="5FEE63A1" w14:textId="77777777" w:rsidR="00000000" w:rsidRDefault="00000000">
      <w:pPr>
        <w:keepNext/>
        <w:keepLines/>
        <w:widowControl w:val="0"/>
        <w:suppressAutoHyphens/>
        <w:autoSpaceDE w:val="0"/>
        <w:autoSpaceDN w:val="0"/>
        <w:adjustRightInd w:val="0"/>
        <w:spacing w:before="283" w:line="240" w:lineRule="atLeast"/>
        <w:ind w:left="850" w:hanging="850"/>
        <w:textAlignment w:val="center"/>
        <w:rPr>
          <w:rFonts w:ascii="Arial-BoldMT" w:hAnsi="Arial-BoldMT" w:cs="Arial-BoldMT"/>
          <w:b/>
          <w:bCs/>
          <w:color w:val="5B6E33"/>
          <w:spacing w:val="-2"/>
          <w:sz w:val="20"/>
          <w:szCs w:val="20"/>
          <w:lang w:val="en-GB"/>
        </w:rPr>
      </w:pPr>
    </w:p>
    <w:p w14:paraId="5770FD9D" w14:textId="77777777" w:rsidR="00000000" w:rsidRDefault="00000000">
      <w:pPr>
        <w:keepNext/>
        <w:keepLines/>
        <w:widowControl w:val="0"/>
        <w:suppressAutoHyphens/>
        <w:autoSpaceDE w:val="0"/>
        <w:autoSpaceDN w:val="0"/>
        <w:adjustRightInd w:val="0"/>
        <w:spacing w:before="283" w:line="240" w:lineRule="atLeast"/>
        <w:ind w:left="850" w:hanging="850"/>
        <w:textAlignment w:val="center"/>
        <w:rPr>
          <w:rFonts w:ascii="Arial-BoldMT" w:hAnsi="Arial-BoldMT" w:cs="Arial-BoldMT"/>
          <w:b/>
          <w:bCs/>
          <w:color w:val="5B6E33"/>
          <w:spacing w:val="-2"/>
          <w:sz w:val="20"/>
          <w:szCs w:val="20"/>
          <w:lang w:val="en-GB"/>
        </w:rPr>
      </w:pPr>
    </w:p>
    <w:p w14:paraId="24BE5FFB" w14:textId="77777777" w:rsidR="00000000" w:rsidRDefault="00000000">
      <w:pPr>
        <w:keepNext/>
        <w:keepLines/>
        <w:widowControl w:val="0"/>
        <w:suppressAutoHyphens/>
        <w:autoSpaceDE w:val="0"/>
        <w:autoSpaceDN w:val="0"/>
        <w:adjustRightInd w:val="0"/>
        <w:spacing w:before="283" w:line="240" w:lineRule="atLeast"/>
        <w:textAlignment w:val="center"/>
        <w:rPr>
          <w:rFonts w:ascii="Arial-BoldMT" w:hAnsi="Arial-BoldMT" w:cs="Arial-BoldMT"/>
          <w:b/>
          <w:bCs/>
          <w:color w:val="5B6E33"/>
          <w:spacing w:val="-2"/>
          <w:sz w:val="20"/>
          <w:szCs w:val="20"/>
          <w:lang w:val="en-GB"/>
        </w:rPr>
      </w:pPr>
      <w:r>
        <w:rPr>
          <w:rFonts w:ascii="ArialMT" w:hAnsi="ArialMT" w:cs="ArialMT"/>
          <w:noProof/>
          <w:color w:val="000000"/>
          <w:spacing w:val="-2"/>
          <w:sz w:val="20"/>
          <w:szCs w:val="20"/>
          <w:lang w:val="en-AU" w:eastAsia="en-AU"/>
        </w:rPr>
        <w:pict w14:anchorId="723E24BA">
          <v:shape id="_x0000_s1065" type="#_x0000_t202" style="position:absolute;margin-left:45pt;margin-top:67.25pt;width:270pt;height:26.35pt;z-index:43" filled="f">
            <v:textbox style="mso-next-textbox:#_x0000_s1065;mso-fit-shape-to-text:t">
              <w:txbxContent>
                <w:p w14:paraId="018CA213" w14:textId="77777777" w:rsidR="00000000" w:rsidRDefault="00000000">
                  <w:pPr>
                    <w:jc w:val="center"/>
                    <w:rPr>
                      <w:rFonts w:ascii="Arial" w:hAnsi="Arial" w:cs="Arial"/>
                      <w:sz w:val="16"/>
                      <w:szCs w:val="16"/>
                      <w:lang w:val="de-DE"/>
                    </w:rPr>
                  </w:pPr>
                  <w:r>
                    <w:rPr>
                      <w:rFonts w:ascii="Arial" w:hAnsi="Arial" w:cs="Arial"/>
                      <w:sz w:val="16"/>
                      <w:szCs w:val="16"/>
                      <w:lang w:val="de-DE"/>
                    </w:rPr>
                    <w:t xml:space="preserve">Alpine sphagnum bog, Mount Jagungal, </w:t>
                  </w:r>
                </w:p>
                <w:p w14:paraId="0B32701F" w14:textId="77777777" w:rsidR="00000000" w:rsidRDefault="00000000">
                  <w:pPr>
                    <w:jc w:val="center"/>
                    <w:rPr>
                      <w:rFonts w:ascii="Arial" w:hAnsi="Arial" w:cs="Arial"/>
                      <w:sz w:val="16"/>
                      <w:szCs w:val="16"/>
                      <w:lang w:val="de-DE"/>
                    </w:rPr>
                  </w:pPr>
                  <w:r>
                    <w:rPr>
                      <w:rFonts w:ascii="Arial" w:hAnsi="Arial" w:cs="Arial"/>
                      <w:sz w:val="16"/>
                      <w:szCs w:val="16"/>
                      <w:lang w:val="de-DE"/>
                    </w:rPr>
                    <w:t>Kosciuszko National Park, NSW.</w:t>
                  </w:r>
                </w:p>
              </w:txbxContent>
            </v:textbox>
          </v:shape>
        </w:pict>
      </w:r>
      <w:r>
        <w:rPr>
          <w:rFonts w:ascii="Arial-BoldMT" w:hAnsi="Arial-BoldMT" w:cs="Arial-BoldMT"/>
          <w:b/>
          <w:bCs/>
          <w:noProof/>
          <w:color w:val="5B6E33"/>
          <w:spacing w:val="-2"/>
          <w:sz w:val="20"/>
          <w:szCs w:val="20"/>
          <w:lang w:val="en-AU" w:eastAsia="en-AU"/>
        </w:rPr>
        <w:pict w14:anchorId="5513DBF2">
          <v:shape id="_x0000_s1056" type="#_x0000_t202" style="position:absolute;margin-left:-189pt;margin-top:110.85pt;width:180pt;height:26.35pt;z-index:17" filled="f">
            <v:textbox style="mso-next-textbox:#_x0000_s1056;mso-fit-shape-to-text:t">
              <w:txbxContent>
                <w:p w14:paraId="581DC753" w14:textId="77777777" w:rsidR="00000000" w:rsidRDefault="00000000">
                  <w:pPr>
                    <w:jc w:val="center"/>
                    <w:rPr>
                      <w:rFonts w:ascii="Arial" w:hAnsi="Arial" w:cs="Arial"/>
                      <w:sz w:val="16"/>
                      <w:szCs w:val="16"/>
                      <w:lang w:val="en-AU"/>
                    </w:rPr>
                  </w:pPr>
                  <w:r>
                    <w:rPr>
                      <w:rFonts w:ascii="Arial" w:hAnsi="Arial" w:cs="Arial"/>
                      <w:sz w:val="16"/>
                      <w:szCs w:val="16"/>
                      <w:lang w:val="en-AU"/>
                    </w:rPr>
                    <w:t>Alpine fen, Ogilvies Plain,</w:t>
                  </w:r>
                </w:p>
                <w:p w14:paraId="09749944" w14:textId="77777777" w:rsidR="00000000" w:rsidRDefault="00000000">
                  <w:pPr>
                    <w:jc w:val="center"/>
                    <w:rPr>
                      <w:rFonts w:ascii="Arial" w:hAnsi="Arial" w:cs="Arial"/>
                      <w:sz w:val="16"/>
                      <w:szCs w:val="16"/>
                      <w:lang w:val="en-AU"/>
                    </w:rPr>
                  </w:pPr>
                  <w:smartTag w:uri="urn:schemas-microsoft-com:office:smarttags" w:element="place">
                    <w:smartTag w:uri="urn:schemas-microsoft-com:office:smarttags" w:element="PlaceName">
                      <w:r>
                        <w:rPr>
                          <w:rFonts w:ascii="Arial" w:hAnsi="Arial" w:cs="Arial"/>
                          <w:sz w:val="16"/>
                          <w:szCs w:val="16"/>
                          <w:lang w:val="en-AU"/>
                        </w:rPr>
                        <w:t>Kosciuszko</w:t>
                      </w:r>
                    </w:smartTag>
                    <w:r>
                      <w:rPr>
                        <w:rFonts w:ascii="Arial" w:hAnsi="Arial" w:cs="Arial"/>
                        <w:sz w:val="16"/>
                        <w:szCs w:val="16"/>
                        <w:lang w:val="en-AU"/>
                      </w:rPr>
                      <w:t xml:space="preserve"> </w:t>
                    </w:r>
                    <w:smartTag w:uri="urn:schemas-microsoft-com:office:smarttags" w:element="PlaceType">
                      <w:r>
                        <w:rPr>
                          <w:rFonts w:ascii="Arial" w:hAnsi="Arial" w:cs="Arial"/>
                          <w:sz w:val="16"/>
                          <w:szCs w:val="16"/>
                          <w:lang w:val="en-AU"/>
                        </w:rPr>
                        <w:t>National Park</w:t>
                      </w:r>
                    </w:smartTag>
                  </w:smartTag>
                  <w:r>
                    <w:rPr>
                      <w:rFonts w:ascii="Arial" w:hAnsi="Arial" w:cs="Arial"/>
                      <w:sz w:val="16"/>
                      <w:szCs w:val="16"/>
                      <w:lang w:val="en-AU"/>
                    </w:rPr>
                    <w:t>, NSW.</w:t>
                  </w:r>
                </w:p>
              </w:txbxContent>
            </v:textbox>
          </v:shape>
        </w:pict>
      </w:r>
      <w:r>
        <w:rPr>
          <w:rFonts w:ascii="Arial-BoldMT" w:hAnsi="Arial-BoldMT" w:cs="Arial-BoldMT"/>
          <w:b/>
          <w:bCs/>
          <w:color w:val="5B6E33"/>
          <w:spacing w:val="-2"/>
          <w:sz w:val="20"/>
          <w:szCs w:val="20"/>
          <w:lang w:val="en-GB"/>
        </w:rPr>
        <w:br w:type="page"/>
      </w:r>
      <w:r>
        <w:rPr>
          <w:rFonts w:ascii="Arial-BoldMT" w:hAnsi="Arial-BoldMT" w:cs="Arial-BoldMT"/>
          <w:b/>
          <w:bCs/>
          <w:color w:val="5B6E33"/>
          <w:spacing w:val="-2"/>
          <w:sz w:val="20"/>
          <w:szCs w:val="20"/>
          <w:lang w:val="en-GB"/>
        </w:rPr>
        <w:lastRenderedPageBreak/>
        <w:t>Table 1.</w:t>
      </w:r>
      <w:r>
        <w:rPr>
          <w:rFonts w:ascii="Arial-BoldMT" w:hAnsi="Arial-BoldMT" w:cs="Arial-BoldMT"/>
          <w:b/>
          <w:bCs/>
          <w:color w:val="5B6E33"/>
          <w:spacing w:val="-2"/>
          <w:sz w:val="20"/>
          <w:szCs w:val="20"/>
          <w:lang w:val="en-GB"/>
        </w:rPr>
        <w:tab/>
        <w:t>Typical native plant species found in bogs in the Alpine Sphagnum Bogs and Associated Fens ecological community (mainland and Tasmanian sites).</w:t>
      </w:r>
    </w:p>
    <w:p w14:paraId="3674E1E6" w14:textId="77777777" w:rsidR="00000000" w:rsidRDefault="00000000">
      <w:pPr>
        <w:keepNext/>
        <w:keepLines/>
        <w:widowControl w:val="0"/>
        <w:suppressAutoHyphens/>
        <w:autoSpaceDE w:val="0"/>
        <w:autoSpaceDN w:val="0"/>
        <w:adjustRightInd w:val="0"/>
        <w:spacing w:before="283" w:line="240" w:lineRule="atLeast"/>
        <w:textAlignment w:val="center"/>
        <w:rPr>
          <w:rFonts w:ascii="Arial-BoldMT" w:hAnsi="Arial-BoldMT" w:cs="Arial-BoldMT"/>
          <w:b/>
          <w:bCs/>
          <w:color w:val="5B6E33"/>
          <w:spacing w:val="-2"/>
          <w:sz w:val="20"/>
          <w:szCs w:val="20"/>
          <w:lang w:val="en-GB"/>
        </w:rPr>
      </w:pPr>
    </w:p>
    <w:tbl>
      <w:tblPr>
        <w:tblW w:w="0" w:type="auto"/>
        <w:tblInd w:w="85" w:type="dxa"/>
        <w:tblCellMar>
          <w:left w:w="0" w:type="dxa"/>
          <w:right w:w="0" w:type="dxa"/>
        </w:tblCellMar>
        <w:tblLook w:val="0000" w:firstRow="0" w:lastRow="0" w:firstColumn="0" w:lastColumn="0" w:noHBand="0" w:noVBand="0"/>
      </w:tblPr>
      <w:tblGrid>
        <w:gridCol w:w="2099"/>
        <w:gridCol w:w="1839"/>
        <w:gridCol w:w="2576"/>
        <w:gridCol w:w="3206"/>
      </w:tblGrid>
      <w:tr w:rsidR="00000000" w14:paraId="7EBFEC6C" w14:textId="77777777">
        <w:tblPrEx>
          <w:tblCellMar>
            <w:top w:w="0" w:type="dxa"/>
            <w:left w:w="0" w:type="dxa"/>
            <w:bottom w:w="0" w:type="dxa"/>
            <w:right w:w="0" w:type="dxa"/>
          </w:tblCellMar>
        </w:tblPrEx>
        <w:trPr>
          <w:trHeight w:val="222"/>
        </w:trPr>
        <w:tc>
          <w:tcPr>
            <w:tcW w:w="0" w:type="auto"/>
            <w:gridSpan w:val="2"/>
            <w:tcBorders>
              <w:top w:val="single" w:sz="4" w:space="0" w:color="5B6E33"/>
              <w:left w:val="single" w:sz="6" w:space="0" w:color="5B6E33"/>
              <w:bottom w:val="single" w:sz="4" w:space="0" w:color="5B6E33"/>
              <w:right w:val="single" w:sz="6" w:space="0" w:color="5B6E33"/>
            </w:tcBorders>
            <w:shd w:val="solid" w:color="5B6E33" w:fill="auto"/>
            <w:tcMar>
              <w:top w:w="85" w:type="dxa"/>
              <w:left w:w="85" w:type="dxa"/>
              <w:bottom w:w="85" w:type="dxa"/>
              <w:right w:w="85" w:type="dxa"/>
            </w:tcMar>
          </w:tcPr>
          <w:p w14:paraId="3D0AF37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b/>
                <w:bCs/>
                <w:color w:val="FFFFFF"/>
                <w:spacing w:val="-2"/>
                <w:sz w:val="16"/>
                <w:szCs w:val="16"/>
                <w:lang w:val="en-GB"/>
              </w:rPr>
            </w:pPr>
            <w:r>
              <w:rPr>
                <w:rFonts w:ascii="Arial" w:eastAsia="Times New Roman" w:hAnsi="Arial" w:cs="Arial"/>
                <w:b/>
                <w:bCs/>
                <w:color w:val="FFFFFF"/>
                <w:spacing w:val="-2"/>
                <w:sz w:val="16"/>
                <w:szCs w:val="16"/>
                <w:lang w:val="en-GB"/>
              </w:rPr>
              <w:t>MAINLAND SITES</w:t>
            </w:r>
          </w:p>
        </w:tc>
        <w:tc>
          <w:tcPr>
            <w:tcW w:w="5782" w:type="dxa"/>
            <w:gridSpan w:val="2"/>
            <w:tcBorders>
              <w:top w:val="single" w:sz="4" w:space="0" w:color="5B6E33"/>
              <w:left w:val="single" w:sz="6" w:space="0" w:color="5B6E33"/>
              <w:bottom w:val="single" w:sz="4" w:space="0" w:color="5B6E33"/>
              <w:right w:val="single" w:sz="6" w:space="0" w:color="5B6E33"/>
            </w:tcBorders>
            <w:shd w:val="solid" w:color="5B6E33" w:fill="auto"/>
            <w:tcMar>
              <w:top w:w="85" w:type="dxa"/>
              <w:left w:w="85" w:type="dxa"/>
              <w:bottom w:w="85" w:type="dxa"/>
              <w:right w:w="85" w:type="dxa"/>
            </w:tcMar>
          </w:tcPr>
          <w:p w14:paraId="682C18C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b/>
                <w:bCs/>
                <w:color w:val="FFFFFF"/>
                <w:spacing w:val="-2"/>
                <w:sz w:val="16"/>
                <w:szCs w:val="16"/>
                <w:lang w:val="en-GB"/>
              </w:rPr>
            </w:pPr>
            <w:r>
              <w:rPr>
                <w:rFonts w:ascii="Arial" w:eastAsia="Times New Roman" w:hAnsi="Arial" w:cs="Arial"/>
                <w:b/>
                <w:bCs/>
                <w:color w:val="FFFFFF"/>
                <w:spacing w:val="-2"/>
                <w:sz w:val="16"/>
                <w:szCs w:val="16"/>
                <w:lang w:val="en-GB"/>
              </w:rPr>
              <w:t>TASMANIAN SITES</w:t>
            </w:r>
          </w:p>
        </w:tc>
      </w:tr>
      <w:tr w:rsidR="00000000" w14:paraId="651A577F" w14:textId="77777777">
        <w:tblPrEx>
          <w:tblCellMar>
            <w:top w:w="0" w:type="dxa"/>
            <w:left w:w="0" w:type="dxa"/>
            <w:bottom w:w="0" w:type="dxa"/>
            <w:right w:w="0" w:type="dxa"/>
          </w:tblCellMar>
        </w:tblPrEx>
        <w:trPr>
          <w:trHeight w:val="77"/>
        </w:trPr>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23DDF2C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Scientific Name</w:t>
            </w:r>
          </w:p>
        </w:tc>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14B7ACC3"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Common Name</w:t>
            </w:r>
          </w:p>
        </w:tc>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656B80F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Scientific Name</w:t>
            </w:r>
          </w:p>
        </w:tc>
        <w:tc>
          <w:tcPr>
            <w:tcW w:w="3206" w:type="dxa"/>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683F728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Common Name</w:t>
            </w:r>
          </w:p>
        </w:tc>
      </w:tr>
      <w:tr w:rsidR="00000000" w14:paraId="6998D69F" w14:textId="77777777">
        <w:tblPrEx>
          <w:tblCellMar>
            <w:top w:w="0" w:type="dxa"/>
            <w:left w:w="0" w:type="dxa"/>
            <w:bottom w:w="0" w:type="dxa"/>
            <w:right w:w="0" w:type="dxa"/>
          </w:tblCellMar>
        </w:tblPrEx>
        <w:trPr>
          <w:trHeight w:val="21"/>
        </w:trPr>
        <w:tc>
          <w:tcPr>
            <w:tcW w:w="0" w:type="auto"/>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3E9B9FE5"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Shrubs</w:t>
            </w:r>
          </w:p>
        </w:tc>
        <w:tc>
          <w:tcPr>
            <w:tcW w:w="0" w:type="auto"/>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7351D839"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25E1003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Shrubs</w:t>
            </w:r>
          </w:p>
        </w:tc>
        <w:tc>
          <w:tcPr>
            <w:tcW w:w="3206" w:type="dxa"/>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43D1FB0C"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17ABC072"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76E74BE"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Baeckea gunniana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38174D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baeckea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86C3173"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Baeckea gunniana</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9B1DE5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heathmyrtle</w:t>
            </w:r>
          </w:p>
        </w:tc>
      </w:tr>
      <w:tr w:rsidR="00000000" w14:paraId="32C9C0DF"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3028D2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 xml:space="preserve">Baeckea utilis </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3EE3D2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mountain baeckea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5ABEFA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Callistemon viridiflorus</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015E39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green bottlebrush</w:t>
            </w:r>
          </w:p>
        </w:tc>
      </w:tr>
      <w:tr w:rsidR="00000000" w14:paraId="661C9F21"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0F905C1"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Callistemon pityoides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C5E6F50"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bottlebrush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DE144B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Ozothamnus hookeri</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61671E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kerosene bush</w:t>
            </w:r>
          </w:p>
        </w:tc>
      </w:tr>
      <w:tr w:rsidR="00000000" w14:paraId="4FFFBD90"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311AA9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Epacris gunnii</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7CB9CB6"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coral heath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947AAD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Ozothamnus rodwayi</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D71C0D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everlastingbush</w:t>
            </w:r>
          </w:p>
        </w:tc>
      </w:tr>
      <w:tr w:rsidR="00000000" w14:paraId="0333F37F"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11825C4"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Olearia algida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66D8B9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daisybush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3922E2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Richea scoparia</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A023EE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scoparia</w:t>
            </w:r>
          </w:p>
        </w:tc>
      </w:tr>
      <w:tr w:rsidR="00000000" w14:paraId="2CB1F1E6"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B10FED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Oxylobium ellipticum</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60E592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common shaggy pea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F7FEBAF" w14:textId="77777777" w:rsidR="00000000" w:rsidRDefault="00000000">
            <w:pPr>
              <w:widowControl w:val="0"/>
              <w:autoSpaceDE w:val="0"/>
              <w:autoSpaceDN w:val="0"/>
              <w:adjustRightInd w:val="0"/>
              <w:rPr>
                <w:rFonts w:ascii="Arial" w:eastAsia="Times New Roman" w:hAnsi="Arial" w:cs="Arial"/>
                <w:sz w:val="16"/>
                <w:szCs w:val="16"/>
              </w:rPr>
            </w:pP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9819EB2"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453375B2" w14:textId="77777777">
        <w:tblPrEx>
          <w:tblCellMar>
            <w:top w:w="0" w:type="dxa"/>
            <w:left w:w="0" w:type="dxa"/>
            <w:bottom w:w="0" w:type="dxa"/>
            <w:right w:w="0" w:type="dxa"/>
          </w:tblCellMar>
        </w:tblPrEx>
        <w:trPr>
          <w:trHeight w:val="103"/>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199D93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Richea continentis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62F434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candle heath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E3530B9" w14:textId="77777777" w:rsidR="00000000" w:rsidRDefault="00000000">
            <w:pPr>
              <w:widowControl w:val="0"/>
              <w:autoSpaceDE w:val="0"/>
              <w:autoSpaceDN w:val="0"/>
              <w:adjustRightInd w:val="0"/>
              <w:rPr>
                <w:rFonts w:ascii="Arial" w:eastAsia="Times New Roman" w:hAnsi="Arial" w:cs="Arial"/>
                <w:sz w:val="16"/>
                <w:szCs w:val="16"/>
              </w:rPr>
            </w:pP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99ADD94"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4C6955CC" w14:textId="77777777">
        <w:tblPrEx>
          <w:tblCellMar>
            <w:top w:w="0" w:type="dxa"/>
            <w:left w:w="0" w:type="dxa"/>
            <w:bottom w:w="0" w:type="dxa"/>
            <w:right w:w="0" w:type="dxa"/>
          </w:tblCellMar>
        </w:tblPrEx>
        <w:trPr>
          <w:trHeight w:val="333"/>
        </w:trPr>
        <w:tc>
          <w:tcPr>
            <w:tcW w:w="0" w:type="auto"/>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6236FC1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Herbs</w:t>
            </w:r>
          </w:p>
        </w:tc>
        <w:tc>
          <w:tcPr>
            <w:tcW w:w="0" w:type="auto"/>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7272C531"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3803CEC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Herbs</w:t>
            </w:r>
          </w:p>
        </w:tc>
        <w:tc>
          <w:tcPr>
            <w:tcW w:w="3206" w:type="dxa"/>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05208A61"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2E5BCEF8"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00D538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Asperula gunnii</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A4ACC9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mountain woodruff</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296C50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Acaena novae-zelandiae</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D1233D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bidgee-widgee / biddy biddy</w:t>
            </w:r>
          </w:p>
        </w:tc>
      </w:tr>
      <w:tr w:rsidR="00000000" w14:paraId="5AF8B496"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31FD05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Epilobium gunnianum</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688880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willow herb</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ED82A85"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Asperula gunnii</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5E41B50"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mountain woodruff</w:t>
            </w:r>
          </w:p>
        </w:tc>
      </w:tr>
      <w:tr w:rsidR="00000000" w14:paraId="07B0699A"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234C73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Gonocarpus micranthus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DCC6CD1"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creeping raspwort</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67758D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Celmisia asteliifolia</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B98959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snow daisy</w:t>
            </w:r>
          </w:p>
        </w:tc>
      </w:tr>
      <w:tr w:rsidR="00000000" w14:paraId="1FF803B2"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5CFE9F4"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Nertera granadensis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44EE12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matted nertera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1214347" w14:textId="77777777" w:rsidR="00000000" w:rsidRDefault="00000000">
            <w:pPr>
              <w:widowControl w:val="0"/>
              <w:autoSpaceDE w:val="0"/>
              <w:autoSpaceDN w:val="0"/>
              <w:adjustRightInd w:val="0"/>
              <w:rPr>
                <w:rFonts w:ascii="Arial" w:eastAsia="Times New Roman" w:hAnsi="Arial" w:cs="Arial"/>
                <w:sz w:val="16"/>
                <w:szCs w:val="16"/>
              </w:rPr>
            </w:pP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41EE305"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2F5389B9"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8B28515"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Oreomyrrhis ciliate</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3A819B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bog carraway</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2EE9BCE" w14:textId="77777777" w:rsidR="00000000" w:rsidRDefault="00000000">
            <w:pPr>
              <w:widowControl w:val="0"/>
              <w:autoSpaceDE w:val="0"/>
              <w:autoSpaceDN w:val="0"/>
              <w:adjustRightInd w:val="0"/>
              <w:rPr>
                <w:rFonts w:ascii="Arial" w:eastAsia="Times New Roman" w:hAnsi="Arial" w:cs="Arial"/>
                <w:sz w:val="16"/>
                <w:szCs w:val="16"/>
              </w:rPr>
            </w:pP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6DBF505"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6F3E71AE"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2D74DE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Psychrophila introloba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8D5877E"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marsh marigold</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2BBB30F" w14:textId="77777777" w:rsidR="00000000" w:rsidRDefault="00000000">
            <w:pPr>
              <w:widowControl w:val="0"/>
              <w:autoSpaceDE w:val="0"/>
              <w:autoSpaceDN w:val="0"/>
              <w:adjustRightInd w:val="0"/>
              <w:rPr>
                <w:rFonts w:ascii="Arial" w:eastAsia="Times New Roman" w:hAnsi="Arial" w:cs="Arial"/>
                <w:sz w:val="16"/>
                <w:szCs w:val="16"/>
              </w:rPr>
            </w:pP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5D10875"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033C2FF8" w14:textId="77777777">
        <w:tblPrEx>
          <w:tblCellMar>
            <w:top w:w="0" w:type="dxa"/>
            <w:left w:w="0" w:type="dxa"/>
            <w:bottom w:w="0" w:type="dxa"/>
            <w:right w:w="0" w:type="dxa"/>
          </w:tblCellMar>
        </w:tblPrEx>
        <w:trPr>
          <w:trHeight w:val="60"/>
        </w:trPr>
        <w:tc>
          <w:tcPr>
            <w:tcW w:w="0" w:type="auto"/>
            <w:gridSpan w:val="2"/>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499C16D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Grasses, Sedges, Rushes</w:t>
            </w:r>
          </w:p>
        </w:tc>
        <w:tc>
          <w:tcPr>
            <w:tcW w:w="5782" w:type="dxa"/>
            <w:gridSpan w:val="2"/>
            <w:tcBorders>
              <w:top w:val="single" w:sz="4" w:space="0" w:color="5B6E33"/>
              <w:left w:val="single" w:sz="6" w:space="0" w:color="5B6E33"/>
              <w:bottom w:val="single" w:sz="4" w:space="0" w:color="5B6E33"/>
              <w:right w:val="single" w:sz="6" w:space="0" w:color="5B6E33"/>
            </w:tcBorders>
            <w:shd w:val="solid" w:color="D6E3BC" w:fill="auto"/>
            <w:tcMar>
              <w:top w:w="85" w:type="dxa"/>
              <w:left w:w="85" w:type="dxa"/>
              <w:bottom w:w="85" w:type="dxa"/>
              <w:right w:w="85" w:type="dxa"/>
            </w:tcMar>
          </w:tcPr>
          <w:p w14:paraId="042464D0"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Grasses, Sedges, Rushes</w:t>
            </w:r>
          </w:p>
        </w:tc>
      </w:tr>
      <w:tr w:rsidR="00000000" w14:paraId="72749258"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708FD9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Astelia alpine</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EF60C35"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pineapple grass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03F497B"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Astelia alpina</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6F2FA2E"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pineapple grass</w:t>
            </w:r>
          </w:p>
        </w:tc>
      </w:tr>
      <w:tr w:rsidR="00000000" w14:paraId="38B8A397"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D1F3FC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Baloskion australe</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2DF121C"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mountain cordrush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2C67B0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Baloskion australe</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36AF153"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southern cordrush</w:t>
            </w:r>
          </w:p>
        </w:tc>
      </w:tr>
      <w:tr w:rsidR="00000000" w14:paraId="3AFA3C56"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E68B8A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Carex appressa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2811F4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tall sedge</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E9AF37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Empodisma minus</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97AE6E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spreading rope rush</w:t>
            </w:r>
          </w:p>
        </w:tc>
      </w:tr>
      <w:tr w:rsidR="00000000" w14:paraId="41BE10CE"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CE97D1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Carex gaudichaudiana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470D0F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fen sedge / tufted sedge</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70E80DB"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Gahnia grandis</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272309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cutting grass</w:t>
            </w:r>
          </w:p>
        </w:tc>
      </w:tr>
      <w:tr w:rsidR="00000000" w14:paraId="3CD1EFDD"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397786B"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Carpha nivicola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4F36295"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broad-leaf flower-rush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819D36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Gymnoschoenus sphaerocephalus</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1D112FB"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buttongrass</w:t>
            </w:r>
          </w:p>
        </w:tc>
      </w:tr>
      <w:tr w:rsidR="00000000" w14:paraId="592175FC"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CEBD27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Empodisma minus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DF60F9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spreading rope rush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3C2324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Oreobolus pumilio</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C0FE71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tuft rush</w:t>
            </w:r>
          </w:p>
        </w:tc>
      </w:tr>
      <w:tr w:rsidR="00000000" w14:paraId="68A913A6"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3B81E75"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Luzula modesta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9756D81"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bog woodrush</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8F6E99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Poa labillardierei</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36B5BA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snow grass</w:t>
            </w:r>
          </w:p>
        </w:tc>
      </w:tr>
      <w:tr w:rsidR="00000000" w14:paraId="0E912C92"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963C7A8"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Poa costiniana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3EF57A4"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prickly snow grass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5001FFBA" w14:textId="77777777" w:rsidR="00000000" w:rsidRDefault="00000000">
            <w:pPr>
              <w:widowControl w:val="0"/>
              <w:autoSpaceDE w:val="0"/>
              <w:autoSpaceDN w:val="0"/>
              <w:adjustRightInd w:val="0"/>
              <w:rPr>
                <w:rFonts w:ascii="Arial" w:eastAsia="Times New Roman" w:hAnsi="Arial" w:cs="Arial"/>
                <w:sz w:val="16"/>
                <w:szCs w:val="16"/>
              </w:rPr>
            </w:pP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7BC518B"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66BA5F9F" w14:textId="77777777">
        <w:tblPrEx>
          <w:tblCellMar>
            <w:top w:w="0" w:type="dxa"/>
            <w:left w:w="0" w:type="dxa"/>
            <w:bottom w:w="0" w:type="dxa"/>
            <w:right w:w="0" w:type="dxa"/>
          </w:tblCellMar>
        </w:tblPrEx>
        <w:trPr>
          <w:trHeight w:val="148"/>
        </w:trPr>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7267A63E"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Ferns</w:t>
            </w:r>
          </w:p>
        </w:tc>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0D618420"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71166CCE"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Ferns</w:t>
            </w:r>
          </w:p>
        </w:tc>
        <w:tc>
          <w:tcPr>
            <w:tcW w:w="3206" w:type="dxa"/>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045908FC"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34F46CD0"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6F339D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Blechnum penna-marina</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0BFDE5B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water fern</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662485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Blechnum penna-marina</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37E078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water fern</w:t>
            </w:r>
          </w:p>
        </w:tc>
      </w:tr>
      <w:tr w:rsidR="00000000" w14:paraId="5671BE58"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FFF3112"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C0A3A49"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F6AC594"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Gleichenia alpina</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E2AAE69"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alpine coral fern</w:t>
            </w:r>
          </w:p>
        </w:tc>
      </w:tr>
      <w:tr w:rsidR="00000000" w14:paraId="1F1D0C13"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64A02BC1"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Mosses</w:t>
            </w:r>
          </w:p>
        </w:tc>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6FBB79A1"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0636129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b/>
                <w:bCs/>
                <w:color w:val="000000"/>
                <w:spacing w:val="-2"/>
                <w:sz w:val="16"/>
                <w:szCs w:val="16"/>
                <w:lang w:val="en-GB"/>
              </w:rPr>
              <w:t>Mosses</w:t>
            </w:r>
          </w:p>
        </w:tc>
        <w:tc>
          <w:tcPr>
            <w:tcW w:w="3206" w:type="dxa"/>
            <w:tcBorders>
              <w:top w:val="single" w:sz="4" w:space="0" w:color="5B6E33"/>
              <w:left w:val="single" w:sz="6" w:space="0" w:color="5B6E33"/>
              <w:bottom w:val="single" w:sz="4" w:space="0" w:color="5B6E33"/>
              <w:right w:val="single" w:sz="6" w:space="0" w:color="5B6E33"/>
            </w:tcBorders>
            <w:shd w:val="solid" w:color="C2D69B" w:fill="auto"/>
            <w:tcMar>
              <w:top w:w="85" w:type="dxa"/>
              <w:left w:w="85" w:type="dxa"/>
              <w:bottom w:w="85" w:type="dxa"/>
              <w:right w:w="85" w:type="dxa"/>
            </w:tcMar>
          </w:tcPr>
          <w:p w14:paraId="63751E6C" w14:textId="77777777" w:rsidR="00000000" w:rsidRDefault="00000000">
            <w:pPr>
              <w:widowControl w:val="0"/>
              <w:autoSpaceDE w:val="0"/>
              <w:autoSpaceDN w:val="0"/>
              <w:adjustRightInd w:val="0"/>
              <w:rPr>
                <w:rFonts w:ascii="Arial" w:eastAsia="Times New Roman" w:hAnsi="Arial" w:cs="Arial"/>
                <w:sz w:val="16"/>
                <w:szCs w:val="16"/>
              </w:rPr>
            </w:pPr>
          </w:p>
        </w:tc>
      </w:tr>
      <w:tr w:rsidR="00000000" w14:paraId="2F38628A"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864EB8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Sphagnum cristatum</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2AC5D7B"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sphagnum moss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98AFD70"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Sphagnum australe</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429B60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sphagnum moss</w:t>
            </w:r>
          </w:p>
        </w:tc>
      </w:tr>
      <w:tr w:rsidR="00000000" w14:paraId="722475D1"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1290C9F"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Sphagnum novozelandicum</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3ED5E3F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sphagnum moss</w:t>
            </w: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2E982B8A"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Sphagnum cristatum</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ECB23AD"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sphagnum moss</w:t>
            </w:r>
          </w:p>
        </w:tc>
      </w:tr>
      <w:tr w:rsidR="00000000" w14:paraId="32B2D9DC" w14:textId="77777777">
        <w:tblPrEx>
          <w:tblCellMar>
            <w:top w:w="0" w:type="dxa"/>
            <w:left w:w="0" w:type="dxa"/>
            <w:bottom w:w="0" w:type="dxa"/>
            <w:right w:w="0" w:type="dxa"/>
          </w:tblCellMar>
        </w:tblPrEx>
        <w:trPr>
          <w:trHeight w:val="60"/>
        </w:trPr>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7BC8C82F"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60B4BD9D" w14:textId="77777777" w:rsidR="00000000" w:rsidRDefault="00000000">
            <w:pPr>
              <w:widowControl w:val="0"/>
              <w:autoSpaceDE w:val="0"/>
              <w:autoSpaceDN w:val="0"/>
              <w:adjustRightInd w:val="0"/>
              <w:rPr>
                <w:rFonts w:ascii="Arial" w:eastAsia="Times New Roman" w:hAnsi="Arial" w:cs="Arial"/>
                <w:sz w:val="16"/>
                <w:szCs w:val="16"/>
              </w:rPr>
            </w:pPr>
          </w:p>
        </w:tc>
        <w:tc>
          <w:tcPr>
            <w:tcW w:w="0" w:type="auto"/>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10DB2AB2"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i/>
                <w:iCs/>
                <w:color w:val="000000"/>
                <w:spacing w:val="-2"/>
                <w:sz w:val="16"/>
                <w:szCs w:val="16"/>
                <w:lang w:val="en-GB"/>
              </w:rPr>
              <w:t>Sphagnum falcatulum</w:t>
            </w:r>
          </w:p>
        </w:tc>
        <w:tc>
          <w:tcPr>
            <w:tcW w:w="3206" w:type="dxa"/>
            <w:tcBorders>
              <w:top w:val="single" w:sz="4" w:space="0" w:color="5B6E33"/>
              <w:left w:val="single" w:sz="6" w:space="0" w:color="5B6E33"/>
              <w:bottom w:val="single" w:sz="4" w:space="0" w:color="5B6E33"/>
              <w:right w:val="single" w:sz="6" w:space="0" w:color="5B6E33"/>
            </w:tcBorders>
            <w:tcMar>
              <w:top w:w="85" w:type="dxa"/>
              <w:left w:w="85" w:type="dxa"/>
              <w:bottom w:w="85" w:type="dxa"/>
              <w:right w:w="85" w:type="dxa"/>
            </w:tcMar>
          </w:tcPr>
          <w:p w14:paraId="4301AF67" w14:textId="77777777" w:rsidR="00000000" w:rsidRDefault="00000000">
            <w:pPr>
              <w:widowControl w:val="0"/>
              <w:suppressAutoHyphens/>
              <w:autoSpaceDE w:val="0"/>
              <w:autoSpaceDN w:val="0"/>
              <w:adjustRightInd w:val="0"/>
              <w:spacing w:line="200" w:lineRule="atLeast"/>
              <w:textAlignment w:val="center"/>
              <w:rPr>
                <w:rFonts w:ascii="Arial" w:eastAsia="Times New Roman" w:hAnsi="Arial" w:cs="Arial"/>
                <w:color w:val="000000"/>
                <w:spacing w:val="-2"/>
                <w:sz w:val="16"/>
                <w:szCs w:val="16"/>
                <w:lang w:val="en-GB"/>
              </w:rPr>
            </w:pPr>
            <w:r>
              <w:rPr>
                <w:rFonts w:ascii="Arial" w:eastAsia="Times New Roman" w:hAnsi="Arial" w:cs="Arial"/>
                <w:color w:val="000000"/>
                <w:spacing w:val="-2"/>
                <w:sz w:val="16"/>
                <w:szCs w:val="16"/>
                <w:lang w:val="en-GB"/>
              </w:rPr>
              <w:t>sphagnum moss</w:t>
            </w:r>
          </w:p>
        </w:tc>
      </w:tr>
    </w:tbl>
    <w:p w14:paraId="125CA5CA" w14:textId="77777777" w:rsidR="00000000" w:rsidRDefault="00000000">
      <w:pPr>
        <w:keepNext/>
        <w:keepLines/>
        <w:widowControl w:val="0"/>
        <w:suppressAutoHyphens/>
        <w:autoSpaceDE w:val="0"/>
        <w:autoSpaceDN w:val="0"/>
        <w:adjustRightInd w:val="0"/>
        <w:spacing w:before="283" w:line="240" w:lineRule="atLeast"/>
        <w:ind w:left="1440" w:hanging="1440"/>
        <w:textAlignment w:val="center"/>
        <w:rPr>
          <w:rFonts w:ascii="Arial-BoldMT" w:hAnsi="Arial-BoldMT" w:cs="Arial-BoldMT"/>
          <w:b/>
          <w:bCs/>
          <w:color w:val="5B6E33"/>
          <w:spacing w:val="-2"/>
          <w:sz w:val="20"/>
          <w:szCs w:val="20"/>
          <w:lang w:val="en-GB"/>
        </w:rPr>
      </w:pPr>
    </w:p>
    <w:p w14:paraId="0750FA32" w14:textId="77777777" w:rsidR="00000000" w:rsidRDefault="00000000">
      <w:r>
        <w:br w:type="page"/>
      </w:r>
    </w:p>
    <w:p w14:paraId="489B1267" w14:textId="77777777" w:rsidR="00000000" w:rsidRDefault="00000000">
      <w:pPr>
        <w:keepNext/>
        <w:keepLines/>
        <w:widowControl w:val="0"/>
        <w:suppressAutoHyphens/>
        <w:autoSpaceDE w:val="0"/>
        <w:autoSpaceDN w:val="0"/>
        <w:adjustRightInd w:val="0"/>
        <w:spacing w:before="283" w:line="240" w:lineRule="atLeast"/>
        <w:ind w:left="1440" w:hanging="1440"/>
        <w:textAlignment w:val="center"/>
        <w:rPr>
          <w:rFonts w:ascii="Arial-BoldMT" w:hAnsi="Arial-BoldMT" w:cs="Arial-BoldMT"/>
          <w:b/>
          <w:bCs/>
          <w:color w:val="5B6E33"/>
          <w:spacing w:val="-2"/>
          <w:sz w:val="20"/>
          <w:szCs w:val="20"/>
          <w:lang w:val="en-GB"/>
        </w:rPr>
      </w:pPr>
      <w:r>
        <w:rPr>
          <w:rFonts w:ascii="Arial-BoldMT" w:hAnsi="Arial-BoldMT" w:cs="Arial-BoldMT"/>
          <w:b/>
          <w:bCs/>
          <w:color w:val="5B6E33"/>
          <w:spacing w:val="-2"/>
          <w:sz w:val="20"/>
          <w:szCs w:val="20"/>
          <w:lang w:val="en-GB"/>
        </w:rPr>
        <w:t xml:space="preserve">Table 2. </w:t>
      </w:r>
      <w:r>
        <w:rPr>
          <w:rFonts w:ascii="Arial-BoldMT" w:hAnsi="Arial-BoldMT" w:cs="Arial-BoldMT"/>
          <w:b/>
          <w:bCs/>
          <w:color w:val="5B6E33"/>
          <w:spacing w:val="-2"/>
          <w:sz w:val="20"/>
          <w:szCs w:val="20"/>
          <w:lang w:val="en-GB"/>
        </w:rPr>
        <w:tab/>
        <w:t xml:space="preserve">Typical native plant species found in fens in the Alpine Sphagnum Bogs and Associated </w:t>
      </w:r>
      <w:r>
        <w:rPr>
          <w:rFonts w:ascii="Arial-BoldMT" w:hAnsi="Arial-BoldMT" w:cs="Arial-BoldMT"/>
          <w:b/>
          <w:bCs/>
          <w:color w:val="5B6E33"/>
          <w:spacing w:val="-2"/>
          <w:sz w:val="20"/>
          <w:szCs w:val="20"/>
          <w:lang w:val="en-GB"/>
        </w:rPr>
        <w:br/>
        <w:t>Fens ecological community (mainland and Tasmanian sites).</w:t>
      </w:r>
    </w:p>
    <w:p w14:paraId="001DC2C7" w14:textId="77777777" w:rsidR="00000000" w:rsidRDefault="00000000">
      <w:pPr>
        <w:keepNext/>
        <w:keepLines/>
        <w:widowControl w:val="0"/>
        <w:suppressAutoHyphens/>
        <w:autoSpaceDE w:val="0"/>
        <w:autoSpaceDN w:val="0"/>
        <w:adjustRightInd w:val="0"/>
        <w:spacing w:before="283" w:line="240" w:lineRule="atLeast"/>
        <w:ind w:left="1440" w:hanging="1440"/>
        <w:textAlignment w:val="center"/>
        <w:rPr>
          <w:rFonts w:ascii="Arial-BoldMT" w:hAnsi="Arial-BoldMT" w:cs="Arial-BoldMT"/>
          <w:b/>
          <w:bCs/>
          <w:color w:val="5B6E33"/>
          <w:spacing w:val="-2"/>
          <w:sz w:val="20"/>
          <w:szCs w:val="20"/>
          <w:lang w:val="en-GB"/>
        </w:rPr>
      </w:pPr>
    </w:p>
    <w:tbl>
      <w:tblPr>
        <w:tblW w:w="0" w:type="auto"/>
        <w:tblInd w:w="85" w:type="dxa"/>
        <w:tblLayout w:type="fixed"/>
        <w:tblCellMar>
          <w:left w:w="0" w:type="dxa"/>
          <w:right w:w="0" w:type="dxa"/>
        </w:tblCellMar>
        <w:tblLook w:val="0000" w:firstRow="0" w:lastRow="0" w:firstColumn="0" w:lastColumn="0" w:noHBand="0" w:noVBand="0"/>
      </w:tblPr>
      <w:tblGrid>
        <w:gridCol w:w="2410"/>
        <w:gridCol w:w="2693"/>
        <w:gridCol w:w="2552"/>
        <w:gridCol w:w="2126"/>
      </w:tblGrid>
      <w:tr w:rsidR="00000000" w14:paraId="059F0DA7" w14:textId="77777777">
        <w:tblPrEx>
          <w:tblCellMar>
            <w:top w:w="0" w:type="dxa"/>
            <w:left w:w="0" w:type="dxa"/>
            <w:bottom w:w="0" w:type="dxa"/>
            <w:right w:w="0" w:type="dxa"/>
          </w:tblCellMar>
        </w:tblPrEx>
        <w:trPr>
          <w:trHeight w:val="60"/>
        </w:trPr>
        <w:tc>
          <w:tcPr>
            <w:tcW w:w="5103" w:type="dxa"/>
            <w:gridSpan w:val="2"/>
            <w:tcBorders>
              <w:top w:val="single" w:sz="4" w:space="0" w:color="5B6E33"/>
              <w:left w:val="single" w:sz="6" w:space="0" w:color="5B6E33"/>
              <w:bottom w:val="single" w:sz="4" w:space="0" w:color="5B6E33"/>
              <w:right w:val="single" w:sz="6" w:space="0" w:color="5B6E33"/>
            </w:tcBorders>
            <w:shd w:val="solid" w:color="5B6E33" w:fill="auto"/>
            <w:tcMar>
              <w:top w:w="85" w:type="dxa"/>
              <w:left w:w="85" w:type="dxa"/>
              <w:bottom w:w="85" w:type="dxa"/>
              <w:right w:w="85" w:type="dxa"/>
            </w:tcMar>
          </w:tcPr>
          <w:p w14:paraId="10C5F91A" w14:textId="77777777" w:rsidR="00000000" w:rsidRDefault="00000000">
            <w:pPr>
              <w:widowControl w:val="0"/>
              <w:suppressAutoHyphens/>
              <w:autoSpaceDE w:val="0"/>
              <w:autoSpaceDN w:val="0"/>
              <w:adjustRightInd w:val="0"/>
              <w:spacing w:line="200" w:lineRule="atLeast"/>
              <w:textAlignment w:val="center"/>
              <w:rPr>
                <w:rFonts w:ascii="Arial-BoldMT" w:eastAsia="Times New Roman" w:hAnsi="Arial-BoldMT" w:cs="Arial-BoldMT"/>
                <w:b/>
                <w:bCs/>
                <w:color w:val="FFFFFF"/>
                <w:spacing w:val="-2"/>
                <w:sz w:val="16"/>
                <w:szCs w:val="16"/>
                <w:lang w:val="en-GB"/>
              </w:rPr>
            </w:pPr>
            <w:r>
              <w:rPr>
                <w:rFonts w:ascii="Arial-BoldMT" w:eastAsia="Times New Roman" w:hAnsi="Arial-BoldMT" w:cs="Arial-BoldMT"/>
                <w:b/>
                <w:bCs/>
                <w:color w:val="FFFFFF"/>
                <w:spacing w:val="-2"/>
                <w:sz w:val="16"/>
                <w:szCs w:val="16"/>
                <w:lang w:val="en-GB"/>
              </w:rPr>
              <w:t>MAINLAND SITES</w:t>
            </w:r>
          </w:p>
        </w:tc>
        <w:tc>
          <w:tcPr>
            <w:tcW w:w="4678" w:type="dxa"/>
            <w:gridSpan w:val="2"/>
            <w:tcBorders>
              <w:top w:val="single" w:sz="4" w:space="0" w:color="5B6E33"/>
              <w:left w:val="single" w:sz="6" w:space="0" w:color="5B6E33"/>
              <w:bottom w:val="single" w:sz="4" w:space="0" w:color="5B6E33"/>
              <w:right w:val="single" w:sz="6" w:space="0" w:color="5B6E33"/>
            </w:tcBorders>
            <w:shd w:val="solid" w:color="5B6E33" w:fill="auto"/>
            <w:tcMar>
              <w:top w:w="85" w:type="dxa"/>
              <w:left w:w="85" w:type="dxa"/>
              <w:bottom w:w="85" w:type="dxa"/>
              <w:right w:w="85" w:type="dxa"/>
            </w:tcMar>
          </w:tcPr>
          <w:p w14:paraId="15F225C1" w14:textId="77777777" w:rsidR="00000000" w:rsidRDefault="00000000">
            <w:pPr>
              <w:widowControl w:val="0"/>
              <w:suppressAutoHyphens/>
              <w:autoSpaceDE w:val="0"/>
              <w:autoSpaceDN w:val="0"/>
              <w:adjustRightInd w:val="0"/>
              <w:spacing w:line="200" w:lineRule="atLeast"/>
              <w:textAlignment w:val="center"/>
              <w:rPr>
                <w:rFonts w:ascii="Arial-BoldMT" w:eastAsia="Times New Roman" w:hAnsi="Arial-BoldMT" w:cs="Arial-BoldMT"/>
                <w:b/>
                <w:bCs/>
                <w:color w:val="FFFFFF"/>
                <w:spacing w:val="-2"/>
                <w:sz w:val="16"/>
                <w:szCs w:val="16"/>
                <w:lang w:val="en-GB"/>
              </w:rPr>
            </w:pPr>
            <w:r>
              <w:rPr>
                <w:rFonts w:ascii="Arial-BoldMT" w:eastAsia="Times New Roman" w:hAnsi="Arial-BoldMT" w:cs="Arial-BoldMT"/>
                <w:b/>
                <w:bCs/>
                <w:color w:val="FFFFFF"/>
                <w:spacing w:val="-2"/>
                <w:sz w:val="16"/>
                <w:szCs w:val="16"/>
                <w:lang w:val="en-GB"/>
              </w:rPr>
              <w:t>TASMANIAN SITES</w:t>
            </w:r>
          </w:p>
        </w:tc>
      </w:tr>
      <w:tr w:rsidR="00000000" w14:paraId="41530D31"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shd w:val="solid" w:color="C2D69B" w:fill="auto"/>
            <w:tcMar>
              <w:top w:w="85" w:type="dxa"/>
              <w:left w:w="85" w:type="dxa"/>
              <w:bottom w:w="85" w:type="dxa"/>
              <w:right w:w="85" w:type="dxa"/>
            </w:tcMar>
          </w:tcPr>
          <w:p w14:paraId="41DB6F9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Scientific Name</w:t>
            </w:r>
          </w:p>
        </w:tc>
        <w:tc>
          <w:tcPr>
            <w:tcW w:w="2693" w:type="dxa"/>
            <w:tcBorders>
              <w:top w:val="single" w:sz="4" w:space="0" w:color="5B6E33"/>
              <w:left w:val="single" w:sz="6" w:space="0" w:color="000000"/>
              <w:bottom w:val="single" w:sz="4" w:space="0" w:color="5B6E33"/>
              <w:right w:val="single" w:sz="6" w:space="0" w:color="000000"/>
            </w:tcBorders>
            <w:shd w:val="solid" w:color="C2D69B" w:fill="auto"/>
            <w:tcMar>
              <w:top w:w="85" w:type="dxa"/>
              <w:left w:w="85" w:type="dxa"/>
              <w:bottom w:w="85" w:type="dxa"/>
              <w:right w:w="85" w:type="dxa"/>
            </w:tcMar>
          </w:tcPr>
          <w:p w14:paraId="1A55523A"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Common Name</w:t>
            </w:r>
          </w:p>
        </w:tc>
        <w:tc>
          <w:tcPr>
            <w:tcW w:w="2552" w:type="dxa"/>
            <w:tcBorders>
              <w:top w:val="single" w:sz="4" w:space="0" w:color="5B6E33"/>
              <w:left w:val="single" w:sz="6" w:space="0" w:color="000000"/>
              <w:bottom w:val="single" w:sz="4" w:space="0" w:color="5B6E33"/>
              <w:right w:val="single" w:sz="6" w:space="0" w:color="000000"/>
            </w:tcBorders>
            <w:shd w:val="solid" w:color="C2D69B" w:fill="auto"/>
            <w:tcMar>
              <w:top w:w="85" w:type="dxa"/>
              <w:left w:w="85" w:type="dxa"/>
              <w:bottom w:w="85" w:type="dxa"/>
              <w:right w:w="85" w:type="dxa"/>
            </w:tcMar>
          </w:tcPr>
          <w:p w14:paraId="56403A9C"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Scientific Name</w:t>
            </w:r>
          </w:p>
        </w:tc>
        <w:tc>
          <w:tcPr>
            <w:tcW w:w="2126" w:type="dxa"/>
            <w:tcBorders>
              <w:top w:val="single" w:sz="4" w:space="0" w:color="5B6E33"/>
              <w:left w:val="single" w:sz="6" w:space="0" w:color="000000"/>
              <w:bottom w:val="single" w:sz="4" w:space="0" w:color="5B6E33"/>
              <w:right w:val="single" w:sz="6" w:space="0" w:color="000000"/>
            </w:tcBorders>
            <w:shd w:val="solid" w:color="C2D69B" w:fill="auto"/>
            <w:tcMar>
              <w:top w:w="85" w:type="dxa"/>
              <w:left w:w="85" w:type="dxa"/>
              <w:bottom w:w="85" w:type="dxa"/>
              <w:right w:w="85" w:type="dxa"/>
            </w:tcMar>
          </w:tcPr>
          <w:p w14:paraId="79154DB5"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Common Name</w:t>
            </w:r>
          </w:p>
        </w:tc>
      </w:tr>
      <w:tr w:rsidR="00000000" w14:paraId="2FAEA240"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2A2DF522"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Herbs</w:t>
            </w:r>
          </w:p>
        </w:tc>
        <w:tc>
          <w:tcPr>
            <w:tcW w:w="2693"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4021D525" w14:textId="77777777" w:rsidR="00000000" w:rsidRDefault="00000000">
            <w:pPr>
              <w:widowControl w:val="0"/>
              <w:autoSpaceDE w:val="0"/>
              <w:autoSpaceDN w:val="0"/>
              <w:adjustRightInd w:val="0"/>
              <w:rPr>
                <w:rFonts w:ascii="Times-Roman" w:eastAsia="Times New Roman" w:hAnsi="Times-Roman"/>
              </w:rPr>
            </w:pPr>
          </w:p>
        </w:tc>
        <w:tc>
          <w:tcPr>
            <w:tcW w:w="2552"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6CFAC454"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Herbs</w:t>
            </w:r>
          </w:p>
        </w:tc>
        <w:tc>
          <w:tcPr>
            <w:tcW w:w="2126"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6B4ACD30" w14:textId="77777777" w:rsidR="00000000" w:rsidRDefault="00000000">
            <w:pPr>
              <w:widowControl w:val="0"/>
              <w:autoSpaceDE w:val="0"/>
              <w:autoSpaceDN w:val="0"/>
              <w:adjustRightInd w:val="0"/>
              <w:rPr>
                <w:rFonts w:ascii="Times-Roman" w:eastAsia="Times New Roman" w:hAnsi="Times-Roman"/>
              </w:rPr>
            </w:pPr>
          </w:p>
        </w:tc>
      </w:tr>
      <w:tr w:rsidR="00000000" w14:paraId="40BED08D"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99335CF"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Brachyscome obovata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F8427C1"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baw baw daisy</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BF603FD"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Gunnera cordifolia</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803B189"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Tasmanian mudleaf</w:t>
            </w:r>
          </w:p>
        </w:tc>
      </w:tr>
      <w:tr w:rsidR="00000000" w14:paraId="19A763D4"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3538DC2"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Deschampsia caespitosa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77231D4"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tufted hairgrass</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2EE70A7"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Lobelia surrepens</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306479F4"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mud pratia</w:t>
            </w:r>
          </w:p>
        </w:tc>
      </w:tr>
      <w:tr w:rsidR="00000000" w14:paraId="0F32D674"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5AD7BD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Epilobium gunnianum</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B75511C"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willow herb</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EB55CC3" w14:textId="77777777" w:rsidR="00000000" w:rsidRDefault="00000000">
            <w:pPr>
              <w:widowControl w:val="0"/>
              <w:autoSpaceDE w:val="0"/>
              <w:autoSpaceDN w:val="0"/>
              <w:adjustRightInd w:val="0"/>
              <w:rPr>
                <w:rFonts w:ascii="Times-Roman" w:eastAsia="Times New Roman" w:hAnsi="Times-Roman"/>
              </w:rPr>
            </w:pP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EB48A85" w14:textId="77777777" w:rsidR="00000000" w:rsidRDefault="00000000">
            <w:pPr>
              <w:widowControl w:val="0"/>
              <w:autoSpaceDE w:val="0"/>
              <w:autoSpaceDN w:val="0"/>
              <w:adjustRightInd w:val="0"/>
              <w:rPr>
                <w:rFonts w:ascii="Times-Roman" w:eastAsia="Times New Roman" w:hAnsi="Times-Roman"/>
              </w:rPr>
            </w:pPr>
          </w:p>
        </w:tc>
      </w:tr>
      <w:tr w:rsidR="00000000" w14:paraId="41955FA4"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C59D438"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Lobelia surrepens</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D2F250A"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mud pratia</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4ACA90D" w14:textId="77777777" w:rsidR="00000000" w:rsidRDefault="00000000">
            <w:pPr>
              <w:widowControl w:val="0"/>
              <w:autoSpaceDE w:val="0"/>
              <w:autoSpaceDN w:val="0"/>
              <w:adjustRightInd w:val="0"/>
              <w:rPr>
                <w:rFonts w:ascii="Times-Roman" w:eastAsia="Times New Roman" w:hAnsi="Times-Roman"/>
              </w:rPr>
            </w:pP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EDE4F4F" w14:textId="77777777" w:rsidR="00000000" w:rsidRDefault="00000000">
            <w:pPr>
              <w:widowControl w:val="0"/>
              <w:autoSpaceDE w:val="0"/>
              <w:autoSpaceDN w:val="0"/>
              <w:adjustRightInd w:val="0"/>
              <w:rPr>
                <w:rFonts w:ascii="Times-Roman" w:eastAsia="Times New Roman" w:hAnsi="Times-Roman"/>
              </w:rPr>
            </w:pPr>
          </w:p>
        </w:tc>
      </w:tr>
      <w:tr w:rsidR="00000000" w14:paraId="46C8DCA1"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A82FD88"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Oreomyrrhis cilata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E4513EA"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bog carraway</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B19B2C1" w14:textId="77777777" w:rsidR="00000000" w:rsidRDefault="00000000">
            <w:pPr>
              <w:widowControl w:val="0"/>
              <w:autoSpaceDE w:val="0"/>
              <w:autoSpaceDN w:val="0"/>
              <w:adjustRightInd w:val="0"/>
              <w:rPr>
                <w:rFonts w:ascii="Times-Roman" w:eastAsia="Times New Roman" w:hAnsi="Times-Roman"/>
              </w:rPr>
            </w:pP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3EB592D" w14:textId="77777777" w:rsidR="00000000" w:rsidRDefault="00000000">
            <w:pPr>
              <w:widowControl w:val="0"/>
              <w:autoSpaceDE w:val="0"/>
              <w:autoSpaceDN w:val="0"/>
              <w:adjustRightInd w:val="0"/>
              <w:rPr>
                <w:rFonts w:ascii="Times-Roman" w:eastAsia="Times New Roman" w:hAnsi="Times-Roman"/>
              </w:rPr>
            </w:pPr>
          </w:p>
        </w:tc>
      </w:tr>
      <w:tr w:rsidR="00000000" w14:paraId="171620BB" w14:textId="77777777">
        <w:tblPrEx>
          <w:tblCellMar>
            <w:top w:w="0" w:type="dxa"/>
            <w:left w:w="0" w:type="dxa"/>
            <w:bottom w:w="0" w:type="dxa"/>
            <w:right w:w="0" w:type="dxa"/>
          </w:tblCellMar>
        </w:tblPrEx>
        <w:trPr>
          <w:trHeight w:val="60"/>
        </w:trPr>
        <w:tc>
          <w:tcPr>
            <w:tcW w:w="5103" w:type="dxa"/>
            <w:gridSpan w:val="2"/>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22C4D8B1"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Grasses, Sedges, Rushes</w:t>
            </w:r>
          </w:p>
        </w:tc>
        <w:tc>
          <w:tcPr>
            <w:tcW w:w="4678" w:type="dxa"/>
            <w:gridSpan w:val="2"/>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74B9CDB9"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Grasses, Sedges, Rushes</w:t>
            </w:r>
          </w:p>
        </w:tc>
      </w:tr>
      <w:tr w:rsidR="00000000" w14:paraId="3EA6E5A9"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6F25669"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Carex echinata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9E9E7FD"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star sedge</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D75B9AF"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Baloskion australe</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8617A8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southern cordrush</w:t>
            </w:r>
          </w:p>
        </w:tc>
      </w:tr>
      <w:tr w:rsidR="00000000" w14:paraId="647561ED"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3C562F5"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Carex gaudichaudiana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6720D52"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fen sedge / tufted sedge</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075E518"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Carex gaudichaudiana</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5E2AF8D"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fen sedge</w:t>
            </w:r>
          </w:p>
        </w:tc>
      </w:tr>
      <w:tr w:rsidR="00000000" w14:paraId="3E1C49ED"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63AB9A9"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Carpha nivicola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5F145D7"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broad-leaf flower-rush</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410FA7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Carpha alpina</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A66356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straw sedge</w:t>
            </w:r>
          </w:p>
        </w:tc>
      </w:tr>
      <w:tr w:rsidR="00000000" w14:paraId="45B0CE4D"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E4CCCE8"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Empodisma minus</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35DC8E2"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spreading rope rush</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FF04F74"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Empodisma minus</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1250EAD"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spreading rope rush</w:t>
            </w:r>
          </w:p>
        </w:tc>
      </w:tr>
      <w:tr w:rsidR="00000000" w14:paraId="27176CE7"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AE73671"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Isolepis crassiuscula</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320580F"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clubsedge</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ADEE41C"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Gymnoschoenus sphaerocephalus</w:t>
            </w: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3E1C38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buttongrass</w:t>
            </w:r>
          </w:p>
        </w:tc>
      </w:tr>
      <w:tr w:rsidR="00000000" w14:paraId="18EC77D0"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8B99419"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Juncus falcatus</w:t>
            </w:r>
          </w:p>
        </w:tc>
        <w:tc>
          <w:tcPr>
            <w:tcW w:w="2693"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27371C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sickle leaf rush</w:t>
            </w:r>
          </w:p>
        </w:tc>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1E12759" w14:textId="77777777" w:rsidR="00000000" w:rsidRDefault="00000000">
            <w:pPr>
              <w:widowControl w:val="0"/>
              <w:autoSpaceDE w:val="0"/>
              <w:autoSpaceDN w:val="0"/>
              <w:adjustRightInd w:val="0"/>
              <w:rPr>
                <w:rFonts w:ascii="Times-Roman" w:eastAsia="Times New Roman" w:hAnsi="Times-Roman"/>
              </w:rPr>
            </w:pPr>
          </w:p>
        </w:tc>
        <w:tc>
          <w:tcPr>
            <w:tcW w:w="2126"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5AF80C8" w14:textId="77777777" w:rsidR="00000000" w:rsidRDefault="00000000">
            <w:pPr>
              <w:widowControl w:val="0"/>
              <w:autoSpaceDE w:val="0"/>
              <w:autoSpaceDN w:val="0"/>
              <w:adjustRightInd w:val="0"/>
              <w:rPr>
                <w:rFonts w:ascii="Times-Roman" w:eastAsia="Times New Roman" w:hAnsi="Times-Roman"/>
              </w:rPr>
            </w:pPr>
          </w:p>
        </w:tc>
      </w:tr>
      <w:tr w:rsidR="00000000" w14:paraId="24FF7FBB"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42BD2368"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Mosses</w:t>
            </w:r>
          </w:p>
        </w:tc>
        <w:tc>
          <w:tcPr>
            <w:tcW w:w="2693"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6D041323" w14:textId="77777777" w:rsidR="00000000" w:rsidRDefault="00000000">
            <w:pPr>
              <w:widowControl w:val="0"/>
              <w:autoSpaceDE w:val="0"/>
              <w:autoSpaceDN w:val="0"/>
              <w:adjustRightInd w:val="0"/>
              <w:rPr>
                <w:rFonts w:ascii="Times-Roman" w:eastAsia="Times New Roman" w:hAnsi="Times-Roman"/>
              </w:rPr>
            </w:pPr>
          </w:p>
        </w:tc>
        <w:tc>
          <w:tcPr>
            <w:tcW w:w="2552"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505F150F"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BoldMT" w:eastAsia="Times New Roman" w:hAnsi="Arial-BoldMT" w:cs="Arial-BoldMT"/>
                <w:b/>
                <w:bCs/>
                <w:color w:val="000000"/>
                <w:spacing w:val="-2"/>
                <w:sz w:val="16"/>
                <w:szCs w:val="16"/>
                <w:lang w:val="en-GB"/>
              </w:rPr>
              <w:t>Mosses</w:t>
            </w:r>
          </w:p>
        </w:tc>
        <w:tc>
          <w:tcPr>
            <w:tcW w:w="2126" w:type="dxa"/>
            <w:tcBorders>
              <w:top w:val="single" w:sz="4" w:space="0" w:color="5B6E33"/>
              <w:left w:val="single" w:sz="6" w:space="0" w:color="000000"/>
              <w:bottom w:val="single" w:sz="4" w:space="0" w:color="5B6E33"/>
              <w:right w:val="single" w:sz="6" w:space="0" w:color="000000"/>
            </w:tcBorders>
            <w:shd w:val="solid" w:color="D6E3BC" w:fill="auto"/>
            <w:tcMar>
              <w:top w:w="85" w:type="dxa"/>
              <w:left w:w="85" w:type="dxa"/>
              <w:bottom w:w="85" w:type="dxa"/>
              <w:right w:w="85" w:type="dxa"/>
            </w:tcMar>
          </w:tcPr>
          <w:p w14:paraId="6AB7B74A" w14:textId="77777777" w:rsidR="00000000" w:rsidRDefault="00000000">
            <w:pPr>
              <w:widowControl w:val="0"/>
              <w:autoSpaceDE w:val="0"/>
              <w:autoSpaceDN w:val="0"/>
              <w:adjustRightInd w:val="0"/>
              <w:rPr>
                <w:rFonts w:ascii="Times-Roman" w:eastAsia="Times New Roman" w:hAnsi="Times-Roman"/>
              </w:rPr>
            </w:pPr>
          </w:p>
        </w:tc>
      </w:tr>
      <w:tr w:rsidR="00000000" w14:paraId="6457332A" w14:textId="77777777">
        <w:tblPrEx>
          <w:tblCellMar>
            <w:top w:w="0" w:type="dxa"/>
            <w:left w:w="0" w:type="dxa"/>
            <w:bottom w:w="0" w:type="dxa"/>
            <w:right w:w="0" w:type="dxa"/>
          </w:tblCellMar>
        </w:tblPrEx>
        <w:trPr>
          <w:trHeight w:val="60"/>
        </w:trPr>
        <w:tc>
          <w:tcPr>
            <w:tcW w:w="2410" w:type="dxa"/>
            <w:tcBorders>
              <w:top w:val="single" w:sz="4" w:space="0" w:color="5B6E33"/>
              <w:left w:val="single" w:sz="6" w:space="0" w:color="000000"/>
              <w:bottom w:val="single" w:sz="4" w:space="0" w:color="auto"/>
              <w:right w:val="single" w:sz="6" w:space="0" w:color="000000"/>
            </w:tcBorders>
            <w:tcMar>
              <w:top w:w="85" w:type="dxa"/>
              <w:left w:w="85" w:type="dxa"/>
              <w:bottom w:w="85" w:type="dxa"/>
              <w:right w:w="85" w:type="dxa"/>
            </w:tcMar>
          </w:tcPr>
          <w:p w14:paraId="78D3E759"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Sphagnum cristatum</w:t>
            </w:r>
          </w:p>
        </w:tc>
        <w:tc>
          <w:tcPr>
            <w:tcW w:w="2693" w:type="dxa"/>
            <w:tcBorders>
              <w:top w:val="single" w:sz="4" w:space="0" w:color="5B6E33"/>
              <w:left w:val="single" w:sz="6" w:space="0" w:color="000000"/>
              <w:bottom w:val="single" w:sz="4" w:space="0" w:color="auto"/>
              <w:right w:val="single" w:sz="6" w:space="0" w:color="000000"/>
            </w:tcBorders>
            <w:tcMar>
              <w:top w:w="85" w:type="dxa"/>
              <w:left w:w="85" w:type="dxa"/>
              <w:bottom w:w="85" w:type="dxa"/>
              <w:right w:w="85" w:type="dxa"/>
            </w:tcMar>
          </w:tcPr>
          <w:p w14:paraId="745F26EF"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sphagnum moss</w:t>
            </w:r>
          </w:p>
        </w:tc>
        <w:tc>
          <w:tcPr>
            <w:tcW w:w="2552" w:type="dxa"/>
            <w:tcBorders>
              <w:top w:val="single" w:sz="4" w:space="0" w:color="5B6E33"/>
              <w:left w:val="single" w:sz="6" w:space="0" w:color="000000"/>
              <w:bottom w:val="single" w:sz="4" w:space="0" w:color="auto"/>
              <w:right w:val="single" w:sz="6" w:space="0" w:color="000000"/>
            </w:tcBorders>
            <w:tcMar>
              <w:top w:w="85" w:type="dxa"/>
              <w:left w:w="85" w:type="dxa"/>
              <w:bottom w:w="85" w:type="dxa"/>
              <w:right w:w="85" w:type="dxa"/>
            </w:tcMar>
          </w:tcPr>
          <w:p w14:paraId="0165845B"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Sphagnum cristatum</w:t>
            </w:r>
          </w:p>
        </w:tc>
        <w:tc>
          <w:tcPr>
            <w:tcW w:w="2126" w:type="dxa"/>
            <w:tcBorders>
              <w:top w:val="single" w:sz="4" w:space="0" w:color="5B6E33"/>
              <w:left w:val="single" w:sz="6" w:space="0" w:color="000000"/>
              <w:bottom w:val="single" w:sz="4" w:space="0" w:color="auto"/>
              <w:right w:val="single" w:sz="6" w:space="0" w:color="000000"/>
            </w:tcBorders>
            <w:tcMar>
              <w:top w:w="85" w:type="dxa"/>
              <w:left w:w="85" w:type="dxa"/>
              <w:bottom w:w="85" w:type="dxa"/>
              <w:right w:w="85" w:type="dxa"/>
            </w:tcMar>
          </w:tcPr>
          <w:p w14:paraId="2E934F55"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sphagnum moss</w:t>
            </w:r>
          </w:p>
        </w:tc>
      </w:tr>
      <w:tr w:rsidR="00000000" w14:paraId="4C605D71" w14:textId="77777777">
        <w:tblPrEx>
          <w:tblCellMar>
            <w:top w:w="0" w:type="dxa"/>
            <w:left w:w="0" w:type="dxa"/>
            <w:bottom w:w="0" w:type="dxa"/>
            <w:right w:w="0" w:type="dxa"/>
          </w:tblCellMar>
        </w:tblPrEx>
        <w:trPr>
          <w:trHeight w:val="60"/>
        </w:trPr>
        <w:tc>
          <w:tcPr>
            <w:tcW w:w="2410" w:type="dxa"/>
            <w:tcBorders>
              <w:top w:val="single" w:sz="4" w:space="0" w:color="auto"/>
              <w:left w:val="single" w:sz="4" w:space="0" w:color="auto"/>
              <w:bottom w:val="single" w:sz="4" w:space="0" w:color="auto"/>
              <w:right w:val="single" w:sz="6" w:space="0" w:color="000000"/>
            </w:tcBorders>
            <w:tcMar>
              <w:top w:w="85" w:type="dxa"/>
              <w:left w:w="85" w:type="dxa"/>
              <w:bottom w:w="85" w:type="dxa"/>
              <w:right w:w="85" w:type="dxa"/>
            </w:tcMar>
          </w:tcPr>
          <w:p w14:paraId="0052BBF3"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Sphagnum novozelandicum</w:t>
            </w:r>
          </w:p>
        </w:tc>
        <w:tc>
          <w:tcPr>
            <w:tcW w:w="2693" w:type="dxa"/>
            <w:tcBorders>
              <w:top w:val="single" w:sz="4" w:space="0" w:color="auto"/>
              <w:left w:val="single" w:sz="6" w:space="0" w:color="000000"/>
              <w:bottom w:val="single" w:sz="4" w:space="0" w:color="auto"/>
              <w:right w:val="single" w:sz="6" w:space="0" w:color="000000"/>
            </w:tcBorders>
            <w:tcMar>
              <w:top w:w="85" w:type="dxa"/>
              <w:left w:w="85" w:type="dxa"/>
              <w:bottom w:w="85" w:type="dxa"/>
              <w:right w:w="85" w:type="dxa"/>
            </w:tcMar>
          </w:tcPr>
          <w:p w14:paraId="01010171" w14:textId="77777777" w:rsidR="00000000" w:rsidRDefault="00000000">
            <w:pPr>
              <w:widowControl w:val="0"/>
              <w:suppressAutoHyphens/>
              <w:autoSpaceDE w:val="0"/>
              <w:autoSpaceDN w:val="0"/>
              <w:adjustRightInd w:val="0"/>
              <w:spacing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sphagnum moss</w:t>
            </w:r>
          </w:p>
        </w:tc>
        <w:tc>
          <w:tcPr>
            <w:tcW w:w="2552" w:type="dxa"/>
            <w:tcBorders>
              <w:top w:val="single" w:sz="4" w:space="0" w:color="auto"/>
              <w:left w:val="single" w:sz="6" w:space="0" w:color="000000"/>
              <w:bottom w:val="single" w:sz="4" w:space="0" w:color="auto"/>
              <w:right w:val="single" w:sz="6" w:space="0" w:color="000000"/>
            </w:tcBorders>
            <w:tcMar>
              <w:top w:w="85" w:type="dxa"/>
              <w:left w:w="85" w:type="dxa"/>
              <w:bottom w:w="85" w:type="dxa"/>
              <w:right w:w="85" w:type="dxa"/>
            </w:tcMar>
          </w:tcPr>
          <w:p w14:paraId="1EA10D51" w14:textId="77777777" w:rsidR="00000000" w:rsidRDefault="00000000">
            <w:pPr>
              <w:widowControl w:val="0"/>
              <w:autoSpaceDE w:val="0"/>
              <w:autoSpaceDN w:val="0"/>
              <w:adjustRightInd w:val="0"/>
              <w:rPr>
                <w:rFonts w:ascii="Times-Roman" w:eastAsia="Times New Roman" w:hAnsi="Times-Roman"/>
              </w:rPr>
            </w:pPr>
          </w:p>
        </w:tc>
        <w:tc>
          <w:tcPr>
            <w:tcW w:w="2126" w:type="dxa"/>
            <w:tcBorders>
              <w:top w:val="single" w:sz="4" w:space="0" w:color="auto"/>
              <w:left w:val="single" w:sz="6" w:space="0" w:color="000000"/>
              <w:bottom w:val="single" w:sz="4" w:space="0" w:color="auto"/>
              <w:right w:val="single" w:sz="4" w:space="0" w:color="auto"/>
            </w:tcBorders>
            <w:tcMar>
              <w:top w:w="85" w:type="dxa"/>
              <w:left w:w="85" w:type="dxa"/>
              <w:bottom w:w="85" w:type="dxa"/>
              <w:right w:w="85" w:type="dxa"/>
            </w:tcMar>
          </w:tcPr>
          <w:p w14:paraId="2388A64B" w14:textId="77777777" w:rsidR="00000000" w:rsidRDefault="00000000">
            <w:pPr>
              <w:widowControl w:val="0"/>
              <w:autoSpaceDE w:val="0"/>
              <w:autoSpaceDN w:val="0"/>
              <w:adjustRightInd w:val="0"/>
              <w:rPr>
                <w:rFonts w:ascii="Times-Roman" w:eastAsia="Times New Roman" w:hAnsi="Times-Roman"/>
              </w:rPr>
            </w:pPr>
          </w:p>
        </w:tc>
      </w:tr>
    </w:tbl>
    <w:p w14:paraId="27ED9BDB" w14:textId="77777777" w:rsidR="00000000" w:rsidRDefault="00000000">
      <w:pPr>
        <w:keepNext/>
        <w:keepLines/>
        <w:widowControl w:val="0"/>
        <w:suppressAutoHyphens/>
        <w:autoSpaceDE w:val="0"/>
        <w:autoSpaceDN w:val="0"/>
        <w:adjustRightInd w:val="0"/>
        <w:spacing w:before="283" w:line="240" w:lineRule="atLeast"/>
        <w:ind w:left="1440" w:hanging="1440"/>
        <w:textAlignment w:val="center"/>
        <w:rPr>
          <w:rFonts w:ascii="Arial-BoldMT" w:hAnsi="Arial-BoldMT" w:cs="Arial-BoldMT"/>
          <w:b/>
          <w:bCs/>
          <w:color w:val="5B6E33"/>
          <w:spacing w:val="-2"/>
          <w:sz w:val="20"/>
          <w:szCs w:val="20"/>
          <w:lang w:val="en-GB"/>
        </w:rPr>
      </w:pPr>
      <w:r>
        <w:rPr>
          <w:noProof/>
        </w:rPr>
        <w:pict w14:anchorId="75E9ADCD">
          <v:shape id="_x0000_s1032" type="#_x0000_t75" alt="Bog pool surrounded by Sphagnum cristatum and Richea continentis. Northern Bogong High Plains, Victoria." style="position:absolute;left:0;text-align:left;margin-left:17.85pt;margin-top:28.05pt;width:3in;height:145.55pt;z-index:9;mso-position-horizontal-relative:text;mso-position-vertical-relative:text">
            <v:imagedata r:id="rId14" o:title="copperhead bog 5"/>
            <w10:wrap type="square"/>
          </v:shape>
        </w:pict>
      </w:r>
      <w:r>
        <w:rPr>
          <w:noProof/>
        </w:rPr>
        <w:pict w14:anchorId="20BD77FA">
          <v:shape id="_x0000_s1033" type="#_x0000_t75" alt="Inundation-tolerant Sphagnum novozelandicum (dark green) and hummock-forming Sphagnum cristatum (paler, brighter green)." style="position:absolute;left:0;text-align:left;margin-left:270pt;margin-top:26.15pt;width:198pt;height:148.3pt;z-index:10;mso-position-horizontal-relative:text;mso-position-vertical-relative:text">
            <v:imagedata r:id="rId15" o:title="Bog 17 Sphag crist to novo"/>
            <w10:wrap type="square"/>
          </v:shape>
        </w:pict>
      </w:r>
    </w:p>
    <w:p w14:paraId="6180F84C"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2BC27059"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5D5CE005"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4F0B09EA"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noProof/>
          <w:color w:val="000000"/>
          <w:spacing w:val="-6"/>
          <w:sz w:val="30"/>
          <w:szCs w:val="30"/>
          <w:lang w:val="en-AU" w:eastAsia="en-AU"/>
        </w:rPr>
        <w:pict w14:anchorId="1FB077E1">
          <v:shape id="_x0000_s1075" type="#_x0000_t202" style="position:absolute;margin-left:27pt;margin-top:25.65pt;width:198pt;height:45.85pt;z-index:20">
            <v:textbox>
              <w:txbxContent>
                <w:p w14:paraId="2D4D8EF1"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Inundation-tolerant </w:t>
                  </w:r>
                  <w:r>
                    <w:rPr>
                      <w:rFonts w:ascii="Arial" w:hAnsi="Arial" w:cs="Arial"/>
                      <w:i/>
                      <w:sz w:val="16"/>
                      <w:szCs w:val="16"/>
                      <w:lang w:val="en-AU"/>
                    </w:rPr>
                    <w:t>Sphagnum novozelandicum</w:t>
                  </w:r>
                  <w:r>
                    <w:rPr>
                      <w:rFonts w:ascii="Arial" w:hAnsi="Arial" w:cs="Arial"/>
                      <w:sz w:val="16"/>
                      <w:szCs w:val="16"/>
                      <w:lang w:val="en-AU"/>
                    </w:rPr>
                    <w:t xml:space="preserve"> (dark green) and hummock-forming </w:t>
                  </w:r>
                  <w:r>
                    <w:rPr>
                      <w:rFonts w:ascii="Arial" w:hAnsi="Arial" w:cs="Arial"/>
                      <w:i/>
                      <w:sz w:val="16"/>
                      <w:szCs w:val="16"/>
                      <w:lang w:val="en-AU"/>
                    </w:rPr>
                    <w:t>Sphagnum cristatum</w:t>
                  </w:r>
                  <w:r>
                    <w:rPr>
                      <w:rFonts w:ascii="Arial" w:hAnsi="Arial" w:cs="Arial"/>
                      <w:sz w:val="16"/>
                      <w:szCs w:val="16"/>
                      <w:lang w:val="en-AU"/>
                    </w:rPr>
                    <w:t xml:space="preserve"> (paler, brighter green).</w:t>
                  </w:r>
                </w:p>
              </w:txbxContent>
            </v:textbox>
          </v:shape>
        </w:pict>
      </w:r>
      <w:r>
        <w:rPr>
          <w:noProof/>
          <w:lang w:val="en-AU" w:eastAsia="en-AU"/>
        </w:rPr>
        <w:pict w14:anchorId="4FF3C635">
          <v:shape id="_x0000_s1072" type="#_x0000_t202" style="position:absolute;margin-left:-225pt;margin-top:25.65pt;width:3in;height:36pt;z-index:19">
            <v:textbox>
              <w:txbxContent>
                <w:p w14:paraId="1D30C714"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Bog pool surrounded by </w:t>
                  </w:r>
                  <w:r>
                    <w:rPr>
                      <w:rFonts w:ascii="Arial" w:hAnsi="Arial" w:cs="Arial"/>
                      <w:i/>
                      <w:sz w:val="16"/>
                      <w:szCs w:val="16"/>
                      <w:lang w:val="en-AU"/>
                    </w:rPr>
                    <w:t>Sphagnum cristatum</w:t>
                  </w:r>
                  <w:r>
                    <w:rPr>
                      <w:rFonts w:ascii="Arial" w:hAnsi="Arial" w:cs="Arial"/>
                      <w:sz w:val="16"/>
                      <w:szCs w:val="16"/>
                      <w:lang w:val="en-AU"/>
                    </w:rPr>
                    <w:t xml:space="preserve"> and </w:t>
                  </w:r>
                  <w:r>
                    <w:rPr>
                      <w:rFonts w:ascii="Arial" w:hAnsi="Arial" w:cs="Arial"/>
                      <w:i/>
                      <w:sz w:val="16"/>
                      <w:szCs w:val="16"/>
                      <w:lang w:val="en-AU"/>
                    </w:rPr>
                    <w:t>Richea continentis</w:t>
                  </w:r>
                  <w:r>
                    <w:rPr>
                      <w:rFonts w:ascii="Arial" w:hAnsi="Arial" w:cs="Arial"/>
                      <w:sz w:val="16"/>
                      <w:szCs w:val="16"/>
                      <w:lang w:val="en-AU"/>
                    </w:rPr>
                    <w:t xml:space="preserve">. Northern </w:t>
                  </w:r>
                  <w:smartTag w:uri="urn:schemas-microsoft-com:office:smarttags" w:element="place">
                    <w:smartTag w:uri="urn:schemas-microsoft-com:office:smarttags" w:element="City">
                      <w:r>
                        <w:rPr>
                          <w:rFonts w:ascii="Arial" w:hAnsi="Arial" w:cs="Arial"/>
                          <w:sz w:val="16"/>
                          <w:szCs w:val="16"/>
                          <w:lang w:val="en-AU"/>
                        </w:rPr>
                        <w:t>Bogong High Plains</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w:t>
                  </w:r>
                </w:p>
              </w:txbxContent>
            </v:textbox>
          </v:shape>
        </w:pict>
      </w:r>
    </w:p>
    <w:p w14:paraId="758837A3"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color w:val="000000"/>
          <w:spacing w:val="-6"/>
          <w:sz w:val="30"/>
          <w:szCs w:val="30"/>
          <w:lang w:val="en-GB"/>
        </w:rPr>
        <w:br w:type="page"/>
      </w:r>
    </w:p>
    <w:p w14:paraId="05CB5C0F"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65975808"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color w:val="000000"/>
          <w:spacing w:val="-6"/>
          <w:sz w:val="30"/>
          <w:szCs w:val="30"/>
          <w:lang w:val="en-GB"/>
        </w:rPr>
        <w:t>Some Key Species</w:t>
      </w:r>
    </w:p>
    <w:p w14:paraId="7A1907A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u w:val="thick"/>
          <w:lang w:val="en-GB"/>
        </w:rPr>
      </w:pPr>
      <w:r>
        <w:rPr>
          <w:rFonts w:ascii="Arial-BoldMT" w:hAnsi="Arial-BoldMT" w:cs="Arial-BoldMT"/>
          <w:bCs/>
          <w:color w:val="000000"/>
          <w:spacing w:val="-2"/>
          <w:sz w:val="20"/>
          <w:szCs w:val="20"/>
          <w:lang w:val="en-GB"/>
        </w:rPr>
        <w:t>The following photographs show some of the key indicative species of the Alpine Sphagnum</w:t>
      </w:r>
      <w:r>
        <w:rPr>
          <w:rFonts w:ascii="ArialMT" w:hAnsi="ArialMT" w:cs="ArialMT"/>
          <w:color w:val="000000"/>
          <w:spacing w:val="-2"/>
          <w:sz w:val="20"/>
          <w:szCs w:val="20"/>
          <w:lang w:val="en-GB"/>
        </w:rPr>
        <w:t xml:space="preserve"> Bog and Associated Fens ecological community from Tables 1 and 2. An expanded list of key indicative species can be found in the listing advice for this ecological community at:   </w:t>
      </w:r>
      <w:r>
        <w:rPr>
          <w:rFonts w:ascii="ArialMT" w:hAnsi="ArialMT" w:cs="ArialMT"/>
          <w:color w:val="000000"/>
          <w:spacing w:val="-2"/>
          <w:sz w:val="20"/>
          <w:szCs w:val="20"/>
          <w:u w:val="thick"/>
          <w:lang w:val="en-GB"/>
        </w:rPr>
        <w:t>www.environment.gov.au/cgi-bin/sprat/public/publiclookupcommunities.pl</w:t>
      </w:r>
    </w:p>
    <w:p w14:paraId="2D48000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u w:val="thick"/>
          <w:lang w:val="en-GB"/>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BF" w:firstRow="1" w:lastRow="0" w:firstColumn="1" w:lastColumn="0" w:noHBand="0" w:noVBand="0"/>
      </w:tblPr>
      <w:tblGrid>
        <w:gridCol w:w="3470"/>
        <w:gridCol w:w="3469"/>
        <w:gridCol w:w="3471"/>
      </w:tblGrid>
      <w:tr w:rsidR="00000000" w14:paraId="4C6AAAD1" w14:textId="77777777">
        <w:tc>
          <w:tcPr>
            <w:tcW w:w="3560" w:type="dxa"/>
            <w:tcBorders>
              <w:top w:val="nil"/>
              <w:left w:val="nil"/>
              <w:bottom w:val="nil"/>
              <w:right w:val="nil"/>
            </w:tcBorders>
          </w:tcPr>
          <w:p w14:paraId="3E356BA6"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036C7CFB">
                <v:shape id="_x0000_i1027" type="#_x0000_t75" alt="" style="width:105.6pt;height:79.2pt">
                  <v:imagedata r:id="rId16" o:title="Marsh Marigold (Caltha introloba)"/>
                </v:shape>
              </w:pict>
            </w:r>
          </w:p>
          <w:p w14:paraId="226FA31C"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Psychrophila introloba.</w:t>
            </w:r>
          </w:p>
        </w:tc>
        <w:tc>
          <w:tcPr>
            <w:tcW w:w="3561" w:type="dxa"/>
            <w:tcBorders>
              <w:top w:val="nil"/>
              <w:left w:val="nil"/>
              <w:bottom w:val="nil"/>
              <w:right w:val="nil"/>
            </w:tcBorders>
          </w:tcPr>
          <w:p w14:paraId="2FD140EA"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740354DD">
                <v:shape id="_x0000_i1028" type="#_x0000_t75" style="width:115.8pt;height:78.6pt">
                  <v:imagedata r:id="rId17" o:title="Richea continentis dig 4531"/>
                </v:shape>
              </w:pict>
            </w:r>
          </w:p>
          <w:p w14:paraId="09B41F63"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Richea continentis.</w:t>
            </w:r>
          </w:p>
        </w:tc>
        <w:tc>
          <w:tcPr>
            <w:tcW w:w="3561" w:type="dxa"/>
            <w:tcBorders>
              <w:top w:val="nil"/>
              <w:left w:val="nil"/>
              <w:bottom w:val="nil"/>
              <w:right w:val="nil"/>
            </w:tcBorders>
          </w:tcPr>
          <w:p w14:paraId="5E24CC4A"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3EDB9E84">
                <v:shape id="_x0000_i1029" type="#_x0000_t75" style="width:119.4pt;height:79.2pt">
                  <v:imagedata r:id="rId18" o:title="Sphagnum dig 1917"/>
                </v:shape>
              </w:pict>
            </w:r>
          </w:p>
          <w:p w14:paraId="44BE1CFB"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 xml:space="preserve">Sphagnum </w:t>
            </w:r>
            <w:r>
              <w:rPr>
                <w:rFonts w:ascii="ArialMT" w:hAnsi="ArialMT" w:cs="ArialMT"/>
                <w:color w:val="000000"/>
                <w:spacing w:val="-2"/>
                <w:sz w:val="20"/>
                <w:szCs w:val="20"/>
                <w:lang w:val="en-GB"/>
              </w:rPr>
              <w:t>spp</w:t>
            </w:r>
            <w:r>
              <w:rPr>
                <w:rFonts w:ascii="ArialMT" w:hAnsi="ArialMT" w:cs="ArialMT"/>
                <w:i/>
                <w:color w:val="000000"/>
                <w:spacing w:val="-2"/>
                <w:sz w:val="20"/>
                <w:szCs w:val="20"/>
                <w:lang w:val="en-GB"/>
              </w:rPr>
              <w:t>.</w:t>
            </w:r>
          </w:p>
        </w:tc>
      </w:tr>
      <w:tr w:rsidR="00000000" w14:paraId="7E5CA6E6" w14:textId="77777777">
        <w:tc>
          <w:tcPr>
            <w:tcW w:w="3560" w:type="dxa"/>
            <w:tcBorders>
              <w:top w:val="nil"/>
              <w:left w:val="nil"/>
              <w:bottom w:val="nil"/>
              <w:right w:val="nil"/>
            </w:tcBorders>
          </w:tcPr>
          <w:p w14:paraId="3327E167"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0A5D0E17">
                <v:shape id="_x0000_i1030" type="#_x0000_t75" style="width:118.8pt;height:79.2pt">
                  <v:imagedata r:id="rId19" o:title="Nertera granadensis a 11109"/>
                </v:shape>
              </w:pict>
            </w:r>
          </w:p>
          <w:p w14:paraId="1BFEFF37"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Nertera granadensis.</w:t>
            </w:r>
          </w:p>
        </w:tc>
        <w:tc>
          <w:tcPr>
            <w:tcW w:w="3561" w:type="dxa"/>
            <w:tcBorders>
              <w:top w:val="nil"/>
              <w:left w:val="nil"/>
              <w:bottom w:val="nil"/>
              <w:right w:val="nil"/>
            </w:tcBorders>
          </w:tcPr>
          <w:p w14:paraId="2091AFCF"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2EF23D8E">
                <v:shape id="_x0000_i1031" type="#_x0000_t75" style="width:118.8pt;height:79.2pt">
                  <v:imagedata r:id="rId20" o:title="Acaena novae-zelandiae a 130"/>
                </v:shape>
              </w:pict>
            </w:r>
          </w:p>
          <w:p w14:paraId="10124EFA"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Acaena novae-zelandiae.</w:t>
            </w:r>
          </w:p>
        </w:tc>
        <w:tc>
          <w:tcPr>
            <w:tcW w:w="3561" w:type="dxa"/>
            <w:tcBorders>
              <w:top w:val="nil"/>
              <w:left w:val="nil"/>
              <w:bottom w:val="nil"/>
              <w:right w:val="nil"/>
            </w:tcBorders>
          </w:tcPr>
          <w:p w14:paraId="296C77D5"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1E304914">
                <v:shape id="_x0000_i1032" type="#_x0000_t75" style="width:120pt;height:79.2pt">
                  <v:imagedata r:id="rId21" o:title="Baeckea gunniana dig 722"/>
                </v:shape>
              </w:pict>
            </w:r>
          </w:p>
          <w:p w14:paraId="413DE3E5"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Baeckea gunniana.</w:t>
            </w:r>
          </w:p>
        </w:tc>
      </w:tr>
      <w:tr w:rsidR="00000000" w14:paraId="65CA256A" w14:textId="77777777">
        <w:tc>
          <w:tcPr>
            <w:tcW w:w="3560" w:type="dxa"/>
            <w:tcBorders>
              <w:top w:val="nil"/>
              <w:left w:val="nil"/>
              <w:bottom w:val="nil"/>
              <w:right w:val="nil"/>
            </w:tcBorders>
          </w:tcPr>
          <w:p w14:paraId="437BB62C"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3D704B99">
                <v:shape id="_x0000_i1033" type="#_x0000_t75" style="width:118.8pt;height:79.2pt">
                  <v:imagedata r:id="rId22" o:title="Brachyscome obovata a 10735"/>
                </v:shape>
              </w:pict>
            </w:r>
          </w:p>
          <w:p w14:paraId="7C08901F"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Celmisia asteliifolia.</w:t>
            </w:r>
          </w:p>
        </w:tc>
        <w:tc>
          <w:tcPr>
            <w:tcW w:w="3561" w:type="dxa"/>
            <w:tcBorders>
              <w:top w:val="nil"/>
              <w:left w:val="nil"/>
              <w:bottom w:val="nil"/>
              <w:right w:val="nil"/>
            </w:tcBorders>
          </w:tcPr>
          <w:p w14:paraId="6F8DE2CE"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1811036D">
                <v:shape id="_x0000_i1034" type="#_x0000_t75" style="width:118.8pt;height:79.2pt">
                  <v:imagedata r:id="rId23" o:title="Ozothamnus rodwayi tab 11"/>
                </v:shape>
              </w:pict>
            </w:r>
          </w:p>
          <w:p w14:paraId="3142E841"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Ozothamnus rodwayi.</w:t>
            </w:r>
          </w:p>
        </w:tc>
        <w:tc>
          <w:tcPr>
            <w:tcW w:w="3561" w:type="dxa"/>
            <w:tcBorders>
              <w:top w:val="nil"/>
              <w:left w:val="nil"/>
              <w:bottom w:val="nil"/>
              <w:right w:val="nil"/>
            </w:tcBorders>
          </w:tcPr>
          <w:p w14:paraId="6ED4E359"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5FBD3414">
                <v:shape id="_x0000_i1035" type="#_x0000_t75" style="width:112.2pt;height:79.8pt">
                  <v:imagedata r:id="rId24" o:title="Oxylobium ellipticum a 3577"/>
                </v:shape>
              </w:pict>
            </w:r>
          </w:p>
          <w:p w14:paraId="7822B016"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Oxylobium ellipticum.</w:t>
            </w:r>
          </w:p>
        </w:tc>
      </w:tr>
      <w:tr w:rsidR="00000000" w14:paraId="1F01C146" w14:textId="77777777">
        <w:tc>
          <w:tcPr>
            <w:tcW w:w="3560" w:type="dxa"/>
            <w:tcBorders>
              <w:top w:val="nil"/>
              <w:left w:val="nil"/>
              <w:bottom w:val="nil"/>
              <w:right w:val="nil"/>
            </w:tcBorders>
          </w:tcPr>
          <w:p w14:paraId="170A433B"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7883C80B">
                <v:shape id="_x0000_i1036" type="#_x0000_t75" style="width:106.8pt;height:88.8pt">
                  <v:imagedata r:id="rId25" o:title="Richea scoparia a 20914"/>
                </v:shape>
              </w:pict>
            </w:r>
          </w:p>
          <w:p w14:paraId="7FC1DB3D"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Richea scoparia.</w:t>
            </w:r>
          </w:p>
          <w:p w14:paraId="4B04A4D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i/>
                <w:color w:val="000000"/>
                <w:spacing w:val="-2"/>
                <w:sz w:val="20"/>
                <w:szCs w:val="20"/>
                <w:lang w:val="en-GB"/>
              </w:rPr>
            </w:pPr>
          </w:p>
          <w:p w14:paraId="0C3421A0"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p>
        </w:tc>
        <w:tc>
          <w:tcPr>
            <w:tcW w:w="3561" w:type="dxa"/>
            <w:tcBorders>
              <w:top w:val="nil"/>
              <w:left w:val="nil"/>
              <w:bottom w:val="nil"/>
              <w:right w:val="nil"/>
            </w:tcBorders>
          </w:tcPr>
          <w:p w14:paraId="46FAAAFA"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729E3399">
                <v:shape id="_x0000_i1037" type="#_x0000_t75" style="width:118.8pt;height:79.2pt">
                  <v:imagedata r:id="rId26" o:title="Blechnum penna-marina p 211"/>
                </v:shape>
              </w:pict>
            </w:r>
          </w:p>
          <w:p w14:paraId="197E06F9"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Blechnum penna-marina.</w:t>
            </w:r>
          </w:p>
        </w:tc>
        <w:tc>
          <w:tcPr>
            <w:tcW w:w="3561" w:type="dxa"/>
            <w:tcBorders>
              <w:top w:val="nil"/>
              <w:left w:val="nil"/>
              <w:bottom w:val="nil"/>
              <w:right w:val="nil"/>
            </w:tcBorders>
          </w:tcPr>
          <w:p w14:paraId="12DE433F"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3A2E5A1C">
                <v:shape id="_x0000_i1038" type="#_x0000_t75" style="width:101.4pt;height:84.6pt">
                  <v:imagedata r:id="rId27" o:title="Astelia alpina var"/>
                </v:shape>
              </w:pict>
            </w:r>
          </w:p>
          <w:p w14:paraId="73C6719E"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Astelia alpina.</w:t>
            </w:r>
          </w:p>
        </w:tc>
      </w:tr>
      <w:tr w:rsidR="00000000" w14:paraId="7D1D2BBB" w14:textId="77777777">
        <w:tc>
          <w:tcPr>
            <w:tcW w:w="3560" w:type="dxa"/>
            <w:tcBorders>
              <w:top w:val="nil"/>
              <w:left w:val="nil"/>
              <w:bottom w:val="nil"/>
              <w:right w:val="nil"/>
            </w:tcBorders>
          </w:tcPr>
          <w:p w14:paraId="21604C1C"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lastRenderedPageBreak/>
              <w:pict w14:anchorId="1F43C2CF">
                <v:shape id="_x0000_i1039" type="#_x0000_t75" style="width:120pt;height:79.2pt">
                  <v:imagedata r:id="rId28" o:title="Epacris gunnii dig 5033"/>
                </v:shape>
              </w:pict>
            </w:r>
          </w:p>
          <w:p w14:paraId="06549210"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Epacris gunnii.</w:t>
            </w:r>
          </w:p>
        </w:tc>
        <w:tc>
          <w:tcPr>
            <w:tcW w:w="3561" w:type="dxa"/>
            <w:tcBorders>
              <w:top w:val="nil"/>
              <w:left w:val="nil"/>
              <w:bottom w:val="nil"/>
              <w:right w:val="nil"/>
            </w:tcBorders>
          </w:tcPr>
          <w:p w14:paraId="757412A7"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0595427D">
                <v:shape id="_x0000_i1040" type="#_x0000_t75" style="width:118.8pt;height:79.2pt">
                  <v:imagedata r:id="rId29" o:title="Asperula gunnii a 10682"/>
                </v:shape>
              </w:pict>
            </w:r>
          </w:p>
          <w:p w14:paraId="00FC7C45"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Asperula gunnii.</w:t>
            </w:r>
          </w:p>
        </w:tc>
        <w:tc>
          <w:tcPr>
            <w:tcW w:w="3561" w:type="dxa"/>
            <w:tcBorders>
              <w:top w:val="nil"/>
              <w:left w:val="nil"/>
              <w:bottom w:val="nil"/>
              <w:right w:val="nil"/>
            </w:tcBorders>
          </w:tcPr>
          <w:p w14:paraId="7138103F"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4A246D3B">
                <v:shape id="_x0000_i1041" type="#_x0000_t75" style="width:118.8pt;height:79.2pt">
                  <v:imagedata r:id="rId22" o:title="Brachyscome obovata a 10735"/>
                </v:shape>
              </w:pict>
            </w:r>
          </w:p>
          <w:p w14:paraId="0ED42F09"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Brachyscome obovata.</w:t>
            </w:r>
          </w:p>
        </w:tc>
      </w:tr>
      <w:tr w:rsidR="00000000" w14:paraId="0B3852A9" w14:textId="77777777">
        <w:tc>
          <w:tcPr>
            <w:tcW w:w="3560" w:type="dxa"/>
            <w:tcBorders>
              <w:top w:val="nil"/>
              <w:left w:val="nil"/>
              <w:bottom w:val="nil"/>
              <w:right w:val="nil"/>
            </w:tcBorders>
          </w:tcPr>
          <w:p w14:paraId="63239F5D"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727F56A2">
                <v:shape id="_x0000_i1042" type="#_x0000_t75" style="width:115.2pt;height:82.2pt">
                  <v:imagedata r:id="rId30" o:title="Carpha alpina a 10701"/>
                </v:shape>
              </w:pict>
            </w:r>
          </w:p>
          <w:p w14:paraId="68A5AB7E"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Carpha alpina.</w:t>
            </w:r>
          </w:p>
        </w:tc>
        <w:tc>
          <w:tcPr>
            <w:tcW w:w="3561" w:type="dxa"/>
            <w:tcBorders>
              <w:top w:val="nil"/>
              <w:left w:val="nil"/>
              <w:bottom w:val="nil"/>
              <w:right w:val="nil"/>
            </w:tcBorders>
          </w:tcPr>
          <w:p w14:paraId="36B0F284"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1A2B7BC4">
                <v:shape id="_x0000_i1043" type="#_x0000_t75" style="width:112.8pt;height:82.2pt">
                  <v:imagedata r:id="rId31" o:title="Epilobium gunnianum a 10901"/>
                </v:shape>
              </w:pict>
            </w:r>
          </w:p>
          <w:p w14:paraId="3D548174"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Epilobium gunnianum.</w:t>
            </w:r>
          </w:p>
        </w:tc>
        <w:tc>
          <w:tcPr>
            <w:tcW w:w="3561" w:type="dxa"/>
            <w:tcBorders>
              <w:top w:val="nil"/>
              <w:left w:val="nil"/>
              <w:bottom w:val="nil"/>
              <w:right w:val="nil"/>
            </w:tcBorders>
          </w:tcPr>
          <w:p w14:paraId="6DF70E43"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1137CBDF">
                <v:shape id="_x0000_i1044" type="#_x0000_t75" style="width:99.6pt;height:87pt">
                  <v:imagedata r:id="rId32" o:title="Gymnoschoenus sphaerocephalus a 19695"/>
                </v:shape>
              </w:pict>
            </w:r>
          </w:p>
          <w:p w14:paraId="39EB195A"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Gymnoschoenus sphaerocephalus.</w:t>
            </w:r>
          </w:p>
        </w:tc>
      </w:tr>
      <w:tr w:rsidR="00000000" w14:paraId="0BF1C3EB" w14:textId="77777777">
        <w:tc>
          <w:tcPr>
            <w:tcW w:w="3560" w:type="dxa"/>
            <w:tcBorders>
              <w:top w:val="nil"/>
              <w:left w:val="nil"/>
              <w:bottom w:val="nil"/>
              <w:right w:val="nil"/>
            </w:tcBorders>
          </w:tcPr>
          <w:p w14:paraId="0AC7E362"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2494F04C">
                <v:shape id="_x0000_i1045" type="#_x0000_t75" style="width:106.8pt;height:74.4pt">
                  <v:imagedata r:id="rId33" o:title="Carpha nivicola a 10706"/>
                </v:shape>
              </w:pict>
            </w:r>
          </w:p>
          <w:p w14:paraId="316ACCBE"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Carpha nivicola.</w:t>
            </w:r>
          </w:p>
        </w:tc>
        <w:tc>
          <w:tcPr>
            <w:tcW w:w="3561" w:type="dxa"/>
            <w:tcBorders>
              <w:top w:val="nil"/>
              <w:left w:val="nil"/>
              <w:bottom w:val="nil"/>
              <w:right w:val="nil"/>
            </w:tcBorders>
          </w:tcPr>
          <w:p w14:paraId="693D59F5"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00D355A0">
                <v:shape id="_x0000_i1046" type="#_x0000_t75" style="width:113.4pt;height:71.4pt">
                  <v:imagedata r:id="rId34" o:title="Oreomyrrhis ciliata a 11123"/>
                </v:shape>
              </w:pict>
            </w:r>
          </w:p>
          <w:p w14:paraId="71B0EA09"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Oreomyrrhis ciliata.</w:t>
            </w:r>
          </w:p>
        </w:tc>
        <w:tc>
          <w:tcPr>
            <w:tcW w:w="3561" w:type="dxa"/>
            <w:tcBorders>
              <w:top w:val="nil"/>
              <w:left w:val="nil"/>
              <w:bottom w:val="nil"/>
              <w:right w:val="nil"/>
            </w:tcBorders>
          </w:tcPr>
          <w:p w14:paraId="2B0F59E6"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46888F93">
                <v:shape id="_x0000_i1047" type="#_x0000_t75" style="width:101.4pt;height:70.8pt">
                  <v:imagedata r:id="rId35" o:title="Baloskion australe dig 3285"/>
                </v:shape>
              </w:pict>
            </w:r>
          </w:p>
          <w:p w14:paraId="06F8A580"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Baloskion australe.</w:t>
            </w:r>
          </w:p>
        </w:tc>
      </w:tr>
      <w:tr w:rsidR="00000000" w14:paraId="0FDF2C93" w14:textId="77777777">
        <w:tc>
          <w:tcPr>
            <w:tcW w:w="3560" w:type="dxa"/>
            <w:tcBorders>
              <w:top w:val="nil"/>
              <w:left w:val="nil"/>
              <w:bottom w:val="nil"/>
              <w:right w:val="nil"/>
            </w:tcBorders>
          </w:tcPr>
          <w:p w14:paraId="54F5CC7C"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7FF8D9EF">
                <v:shape id="_x0000_i1048" type="#_x0000_t75" style="width:106.8pt;height:81pt">
                  <v:imagedata r:id="rId36" o:title="Empodisma minus a 10819"/>
                </v:shape>
              </w:pict>
            </w:r>
          </w:p>
          <w:p w14:paraId="74B2A123"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Empodisma minus.</w:t>
            </w:r>
          </w:p>
        </w:tc>
        <w:tc>
          <w:tcPr>
            <w:tcW w:w="3561" w:type="dxa"/>
            <w:tcBorders>
              <w:top w:val="nil"/>
              <w:left w:val="nil"/>
              <w:bottom w:val="nil"/>
              <w:right w:val="nil"/>
            </w:tcBorders>
          </w:tcPr>
          <w:p w14:paraId="03DCB1BB"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08CDA1D6">
                <v:shape id="_x0000_i1049" type="#_x0000_t75" style="width:113.4pt;height:82.2pt">
                  <v:imagedata r:id="rId37" o:title="Carex gaudichaudiana a 10763"/>
                </v:shape>
              </w:pict>
            </w:r>
          </w:p>
          <w:p w14:paraId="449B09B5"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Carex guadichaudiana.</w:t>
            </w:r>
          </w:p>
        </w:tc>
        <w:tc>
          <w:tcPr>
            <w:tcW w:w="3561" w:type="dxa"/>
            <w:tcBorders>
              <w:top w:val="nil"/>
              <w:left w:val="nil"/>
              <w:bottom w:val="nil"/>
              <w:right w:val="nil"/>
            </w:tcBorders>
          </w:tcPr>
          <w:p w14:paraId="0AD03621"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pict w14:anchorId="53C63388">
                <v:shape id="_x0000_i1050" type="#_x0000_t75" style="width:118.8pt;height:79.2pt">
                  <v:imagedata r:id="rId38" o:title="Olearia algida a 11143_300"/>
                </v:shape>
              </w:pict>
            </w:r>
          </w:p>
          <w:p w14:paraId="70B94D80"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i/>
                <w:color w:val="000000"/>
                <w:spacing w:val="-2"/>
                <w:sz w:val="20"/>
                <w:szCs w:val="20"/>
                <w:lang w:val="en-GB"/>
              </w:rPr>
            </w:pPr>
            <w:r>
              <w:rPr>
                <w:rFonts w:ascii="ArialMT" w:hAnsi="ArialMT" w:cs="ArialMT"/>
                <w:i/>
                <w:color w:val="000000"/>
                <w:spacing w:val="-2"/>
                <w:sz w:val="20"/>
                <w:szCs w:val="20"/>
                <w:lang w:val="en-GB"/>
              </w:rPr>
              <w:t>Olearia algida.</w:t>
            </w:r>
          </w:p>
        </w:tc>
      </w:tr>
    </w:tbl>
    <w:p w14:paraId="7FBDCDA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i/>
          <w:color w:val="000000"/>
          <w:spacing w:val="-2"/>
          <w:sz w:val="20"/>
          <w:szCs w:val="20"/>
          <w:lang w:val="en-GB"/>
        </w:rPr>
      </w:pPr>
      <w:r>
        <w:rPr>
          <w:noProof/>
        </w:rPr>
        <w:pict w14:anchorId="5607C66E">
          <v:shape id="_x0000_s1133" type="#_x0000_t75" alt="Dichosciadium ranunculaceum var. ranunculaceum (wreath pennywort). This species is endemic to the ecological community" style="position:absolute;margin-left:2in;margin-top:20.7pt;width:226.8pt;height:192.55pt;z-index:37;mso-position-horizontal-relative:text;mso-position-vertical-relative:text">
            <v:imagedata r:id="rId39" o:title="Dichosciadium ranunculaceum var"/>
            <w10:wrap type="square"/>
          </v:shape>
        </w:pict>
      </w:r>
      <w:r>
        <w:rPr>
          <w:rFonts w:ascii="ArialMT" w:hAnsi="ArialMT" w:cs="ArialMT"/>
          <w:noProof/>
          <w:color w:val="000000"/>
          <w:spacing w:val="-6"/>
          <w:sz w:val="30"/>
          <w:szCs w:val="30"/>
          <w:lang w:val="en-AU" w:eastAsia="en-AU"/>
        </w:rPr>
        <w:pict w14:anchorId="03544860">
          <v:shape id="_x0000_s1135" type="#_x0000_t202" style="position:absolute;margin-left:162pt;margin-top:236.7pt;width:186.4pt;height:43.8pt;z-index:38;mso-position-horizontal-relative:text;mso-position-vertical-relative:text">
            <v:textbox style="mso-next-textbox:#_x0000_s1135">
              <w:txbxContent>
                <w:p w14:paraId="75386299" w14:textId="77777777" w:rsidR="00000000" w:rsidRDefault="00000000">
                  <w:pPr>
                    <w:rPr>
                      <w:rFonts w:ascii="Arial" w:hAnsi="Arial" w:cs="Arial"/>
                      <w:sz w:val="16"/>
                      <w:szCs w:val="16"/>
                      <w:lang w:val="en-AU"/>
                    </w:rPr>
                  </w:pPr>
                  <w:r>
                    <w:rPr>
                      <w:rFonts w:ascii="Arial" w:hAnsi="Arial" w:cs="Arial"/>
                      <w:i/>
                      <w:sz w:val="16"/>
                      <w:szCs w:val="16"/>
                      <w:lang w:val="en-AU"/>
                    </w:rPr>
                    <w:t>Dichosciadium ranunculaceum var. ranunculaceum (wreath pennywort</w:t>
                  </w:r>
                  <w:r>
                    <w:rPr>
                      <w:rFonts w:ascii="Arial" w:hAnsi="Arial" w:cs="Arial"/>
                      <w:sz w:val="16"/>
                      <w:szCs w:val="16"/>
                      <w:lang w:val="en-AU"/>
                    </w:rPr>
                    <w:t>). This species is endemic to the ecological community.</w:t>
                  </w:r>
                </w:p>
              </w:txbxContent>
            </v:textbox>
          </v:shape>
        </w:pict>
      </w:r>
    </w:p>
    <w:p w14:paraId="2F878019" w14:textId="77777777" w:rsidR="00000000" w:rsidRDefault="00000000">
      <w:pPr>
        <w:keepLines/>
        <w:pageBreakBefore/>
        <w:widowControl w:val="0"/>
        <w:suppressAutoHyphens/>
        <w:autoSpaceDE w:val="0"/>
        <w:autoSpaceDN w:val="0"/>
        <w:adjustRightInd w:val="0"/>
        <w:spacing w:line="620" w:lineRule="atLeast"/>
        <w:textAlignment w:val="center"/>
        <w:rPr>
          <w:rFonts w:ascii="TimesNewRomanPSMT" w:hAnsi="TimesNewRomanPSMT" w:cs="TimesNewRomanPSMT"/>
          <w:caps/>
          <w:color w:val="5B6E33"/>
          <w:sz w:val="62"/>
          <w:szCs w:val="62"/>
          <w:lang w:val="en-GB"/>
        </w:rPr>
      </w:pPr>
      <w:r>
        <w:rPr>
          <w:rFonts w:ascii="TimesNewRomanPSMT" w:hAnsi="TimesNewRomanPSMT" w:cs="TimesNewRomanPSMT"/>
          <w:caps/>
          <w:color w:val="5B6E33"/>
          <w:sz w:val="62"/>
          <w:szCs w:val="62"/>
          <w:lang w:val="en-GB"/>
        </w:rPr>
        <w:lastRenderedPageBreak/>
        <w:t xml:space="preserve">Why is the Alpine Sphagnum Bogs and Associated Fens ecological community so important? </w:t>
      </w:r>
    </w:p>
    <w:p w14:paraId="7C49FF71"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Alpine Sphagnum Bogs and Associated Fens ecological community is home to a rich profusion of flora. It also provides significant habitat for several threatened fauna species, including the Southern Corroboree Frog. The Alpine Sphagnum Bogs and Associated Fens ecological community is a critical refuge for </w:t>
      </w:r>
      <w:proofErr w:type="gramStart"/>
      <w:r>
        <w:rPr>
          <w:rFonts w:ascii="ArialMT" w:hAnsi="ArialMT" w:cs="ArialMT"/>
          <w:color w:val="000000"/>
          <w:spacing w:val="-2"/>
          <w:sz w:val="20"/>
          <w:szCs w:val="20"/>
          <w:lang w:val="en-GB"/>
        </w:rPr>
        <w:t>a number of</w:t>
      </w:r>
      <w:proofErr w:type="gramEnd"/>
      <w:r>
        <w:rPr>
          <w:rFonts w:ascii="ArialMT" w:hAnsi="ArialMT" w:cs="ArialMT"/>
          <w:color w:val="000000"/>
          <w:spacing w:val="-2"/>
          <w:sz w:val="20"/>
          <w:szCs w:val="20"/>
          <w:lang w:val="en-GB"/>
        </w:rPr>
        <w:t xml:space="preserve"> endemic flora and fauna species, many of which are at risk of extinction as threats like global warming continue to marginalise their niche habitats. As warmer temperatures and other changing climatic conditions increase the pressure on water availability, the importance of this ecological community’s functional role in regulating water release and flow downstream also increases. </w:t>
      </w:r>
    </w:p>
    <w:p w14:paraId="3DD99361"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Alpine Sphagnum Bogs and Associated Fens ecological community provides critical ecosystem services for major inland water resources. On the mainland, it includes the headwaters of important rivers such as the Murray, Murrumbidgee and Snowy Rivers. These rivers support many inland cities and </w:t>
      </w:r>
      <w:proofErr w:type="gramStart"/>
      <w:r>
        <w:rPr>
          <w:rFonts w:ascii="ArialMT" w:hAnsi="ArialMT" w:cs="ArialMT"/>
          <w:color w:val="000000"/>
          <w:spacing w:val="-2"/>
          <w:sz w:val="20"/>
          <w:szCs w:val="20"/>
          <w:lang w:val="en-GB"/>
        </w:rPr>
        <w:t>towns, and</w:t>
      </w:r>
      <w:proofErr w:type="gramEnd"/>
      <w:r>
        <w:rPr>
          <w:rFonts w:ascii="ArialMT" w:hAnsi="ArialMT" w:cs="ArialMT"/>
          <w:color w:val="000000"/>
          <w:spacing w:val="-2"/>
          <w:sz w:val="20"/>
          <w:szCs w:val="20"/>
          <w:lang w:val="en-GB"/>
        </w:rPr>
        <w:t xml:space="preserve"> are vital for agriculture and other significant industries. Inland-flowing alpine streams provide a high proportion of total streamflow in the Murray-Darling Basin, emphasising that these water resources and the environment where they originate are of regional and national importance.</w:t>
      </w:r>
      <w:r>
        <w:rPr>
          <w:rFonts w:ascii="ArialMT" w:hAnsi="ArialMT" w:cs="ArialMT"/>
          <w:color w:val="000000"/>
          <w:spacing w:val="-2"/>
          <w:sz w:val="16"/>
          <w:lang w:val="en-GB"/>
        </w:rPr>
        <w:t xml:space="preserve"> </w:t>
      </w:r>
      <w:r>
        <w:rPr>
          <w:rFonts w:ascii="ArialMT" w:hAnsi="ArialMT" w:cs="ArialMT"/>
          <w:color w:val="000000"/>
          <w:spacing w:val="-2"/>
          <w:sz w:val="20"/>
          <w:szCs w:val="20"/>
          <w:lang w:val="en-GB"/>
        </w:rPr>
        <w:t xml:space="preserve">In Tasmania, the alpine and subalpine zones are also the main source for many of the island’s river systems. </w:t>
      </w:r>
    </w:p>
    <w:p w14:paraId="5EF7B77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Peat bogs such as those in the Alpine Sphagnum Bogs and Associated Fens ecological community are also highly significant from a conservation perspective, as they contain pollen and charcoal deposits that provide a botanical and climatic timeline dating back millions of years. This type of geological record is of critical importance in providing a picture of past climatic conditions, which in turn greatly assists understanding of ongoing climate change and its effects. </w:t>
      </w:r>
    </w:p>
    <w:p w14:paraId="6047530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Finally, the Alpine Sphagnum Bogs and Associated Fens ecological community includes sites like the Ginini Flats Wetland and Blue Lake, which are of international significance through their listing under the Ramsar Convention on Wetlands. Ginini Flats Wetland is also the largest intact bog and fen community in the Australian Alps. </w:t>
      </w:r>
    </w:p>
    <w:p w14:paraId="2B4865B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53693941">
          <v:shape id="_x0000_s1029" type="#_x0000_t75" alt="Mount Ginini Wetlands, Brindabella Ranges, ACT." style="position:absolute;margin-left:1in;margin-top:19.4pt;width:342pt;height:222.3pt;z-index:6">
            <v:imagedata r:id="rId40" o:title="RIMG0093"/>
            <w10:wrap type="square"/>
          </v:shape>
        </w:pict>
      </w:r>
    </w:p>
    <w:p w14:paraId="13721BB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B9DB18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BAFE8B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67FDDE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270681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D571D2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205CA8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337EF8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3EC7D9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299B249"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D598478"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pict w14:anchorId="06C65D2B">
          <v:shape id="_x0000_s1068" type="#_x0000_t202" style="position:absolute;margin-left:1in;margin-top:5.9pt;width:342pt;height:17.15pt;z-index:18">
            <v:textbox style="mso-next-textbox:#_x0000_s1068;mso-fit-shape-to-text:t">
              <w:txbxContent>
                <w:p w14:paraId="1D1D5D53" w14:textId="77777777" w:rsidR="00000000" w:rsidRDefault="00000000">
                  <w:pPr>
                    <w:jc w:val="center"/>
                    <w:rPr>
                      <w:rFonts w:ascii="Arial" w:hAnsi="Arial" w:cs="Arial"/>
                      <w:sz w:val="16"/>
                      <w:szCs w:val="16"/>
                      <w:lang w:val="en-AU"/>
                    </w:rPr>
                  </w:pPr>
                  <w:smartTag w:uri="urn:schemas-microsoft-com:office:smarttags" w:element="PlaceType">
                    <w:r>
                      <w:rPr>
                        <w:rFonts w:ascii="Arial" w:hAnsi="Arial" w:cs="Arial"/>
                        <w:sz w:val="16"/>
                        <w:szCs w:val="16"/>
                        <w:lang w:val="en-AU"/>
                      </w:rPr>
                      <w:t>Mount</w:t>
                    </w:r>
                  </w:smartTag>
                  <w:r>
                    <w:rPr>
                      <w:rFonts w:ascii="Arial" w:hAnsi="Arial" w:cs="Arial"/>
                      <w:sz w:val="16"/>
                      <w:szCs w:val="16"/>
                      <w:lang w:val="en-AU"/>
                    </w:rPr>
                    <w:t xml:space="preserve"> </w:t>
                  </w:r>
                  <w:smartTag w:uri="urn:schemas-microsoft-com:office:smarttags" w:element="PlaceName">
                    <w:r>
                      <w:rPr>
                        <w:rFonts w:ascii="Arial" w:hAnsi="Arial" w:cs="Arial"/>
                        <w:sz w:val="16"/>
                        <w:szCs w:val="16"/>
                        <w:lang w:val="en-AU"/>
                      </w:rPr>
                      <w:t>Ginini</w:t>
                    </w:r>
                  </w:smartTag>
                  <w:r>
                    <w:rPr>
                      <w:rFonts w:ascii="Arial" w:hAnsi="Arial" w:cs="Arial"/>
                      <w:sz w:val="16"/>
                      <w:szCs w:val="16"/>
                      <w:lang w:val="en-AU"/>
                    </w:rPr>
                    <w:t xml:space="preserve"> Wetlands, </w:t>
                  </w:r>
                  <w:smartTag w:uri="urn:schemas-microsoft-com:office:smarttags" w:element="place">
                    <w:smartTag w:uri="urn:schemas-microsoft-com:office:smarttags" w:element="PlaceName">
                      <w:r>
                        <w:rPr>
                          <w:rFonts w:ascii="Arial" w:hAnsi="Arial" w:cs="Arial"/>
                          <w:sz w:val="16"/>
                          <w:szCs w:val="16"/>
                          <w:lang w:val="en-AU"/>
                        </w:rPr>
                        <w:t>Brindabella</w:t>
                      </w:r>
                    </w:smartTag>
                    <w:r>
                      <w:rPr>
                        <w:rFonts w:ascii="Arial" w:hAnsi="Arial" w:cs="Arial"/>
                        <w:sz w:val="16"/>
                        <w:szCs w:val="16"/>
                        <w:lang w:val="en-AU"/>
                      </w:rPr>
                      <w:t xml:space="preserve"> </w:t>
                    </w:r>
                    <w:smartTag w:uri="urn:schemas-microsoft-com:office:smarttags" w:element="PlaceType">
                      <w:r>
                        <w:rPr>
                          <w:rFonts w:ascii="Arial" w:hAnsi="Arial" w:cs="Arial"/>
                          <w:sz w:val="16"/>
                          <w:szCs w:val="16"/>
                          <w:lang w:val="en-AU"/>
                        </w:rPr>
                        <w:t>Ranges</w:t>
                      </w:r>
                    </w:smartTag>
                  </w:smartTag>
                  <w:r>
                    <w:rPr>
                      <w:rFonts w:ascii="Arial" w:hAnsi="Arial" w:cs="Arial"/>
                      <w:sz w:val="16"/>
                      <w:szCs w:val="16"/>
                      <w:lang w:val="en-AU"/>
                    </w:rPr>
                    <w:t>, ACT.</w:t>
                  </w:r>
                </w:p>
              </w:txbxContent>
            </v:textbox>
          </v:shape>
        </w:pict>
      </w:r>
    </w:p>
    <w:p w14:paraId="0E3BC34B"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br w:type="page"/>
      </w:r>
    </w:p>
    <w:p w14:paraId="25BFC39A"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48BFBCFE"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7EC23223"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t xml:space="preserve">Where is the ecological community found? </w:t>
      </w:r>
    </w:p>
    <w:p w14:paraId="7B0A6F0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high-resolution map (which can be found through a link at: </w:t>
      </w:r>
      <w:r>
        <w:rPr>
          <w:rFonts w:ascii="ArialMT" w:hAnsi="ArialMT" w:cs="ArialMT"/>
          <w:color w:val="000000"/>
          <w:spacing w:val="-2"/>
          <w:sz w:val="20"/>
          <w:szCs w:val="20"/>
          <w:u w:val="single"/>
          <w:lang w:val="en-GB"/>
        </w:rPr>
        <w:t>http://www.environment.gov.au/cgi-bin/sprat/public/publicshowcommunity.pl?id=29&amp;status=Critically%20Endangered</w:t>
      </w:r>
      <w:r>
        <w:rPr>
          <w:rFonts w:ascii="ArialMT" w:hAnsi="ArialMT" w:cs="ArialMT"/>
          <w:color w:val="000000"/>
          <w:spacing w:val="-2"/>
          <w:sz w:val="20"/>
          <w:szCs w:val="20"/>
          <w:lang w:val="en-GB"/>
        </w:rPr>
        <w:t xml:space="preserve">) shows the areas in </w:t>
      </w:r>
      <w:proofErr w:type="gramStart"/>
      <w:r>
        <w:rPr>
          <w:rFonts w:ascii="ArialMT" w:hAnsi="ArialMT" w:cs="ArialMT"/>
          <w:color w:val="000000"/>
          <w:spacing w:val="-2"/>
          <w:sz w:val="20"/>
          <w:szCs w:val="20"/>
          <w:lang w:val="en-GB"/>
        </w:rPr>
        <w:t>south eastern</w:t>
      </w:r>
      <w:proofErr w:type="gramEnd"/>
      <w:r>
        <w:rPr>
          <w:rFonts w:ascii="ArialMT" w:hAnsi="ArialMT" w:cs="ArialMT"/>
          <w:color w:val="000000"/>
          <w:spacing w:val="-2"/>
          <w:sz w:val="20"/>
          <w:szCs w:val="20"/>
          <w:lang w:val="en-GB"/>
        </w:rPr>
        <w:t xml:space="preserve"> Australia where the Alpine Sphagnum Bogs and Associated Fens ecological community is likely to occur. The description of the ecological community provided in the listing advice is always the definitive source of information for identifying a nationally threatened ecological community and any mapped vegetation units should only be used as a guide. </w:t>
      </w:r>
    </w:p>
    <w:p w14:paraId="5A53868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ecological community is known to occur in the following Interim Biogeographic Regionalisation of Australia (IBRA) bioregions: Australian Alps, Tasmanian Central Highlands and Tasmanian Southern Ranges, as well as the Bondo subregion of the </w:t>
      </w:r>
      <w:proofErr w:type="gramStart"/>
      <w:r>
        <w:rPr>
          <w:rFonts w:ascii="ArialMT" w:hAnsi="ArialMT" w:cs="ArialMT"/>
          <w:color w:val="000000"/>
          <w:spacing w:val="-2"/>
          <w:sz w:val="20"/>
          <w:szCs w:val="20"/>
          <w:lang w:val="en-GB"/>
        </w:rPr>
        <w:t>South Eastern</w:t>
      </w:r>
      <w:proofErr w:type="gramEnd"/>
      <w:r>
        <w:rPr>
          <w:rFonts w:ascii="ArialMT" w:hAnsi="ArialMT" w:cs="ArialMT"/>
          <w:color w:val="000000"/>
          <w:spacing w:val="-2"/>
          <w:sz w:val="20"/>
          <w:szCs w:val="20"/>
          <w:lang w:val="en-GB"/>
        </w:rPr>
        <w:t xml:space="preserve"> Highlands bioregion on mainland Australia. It may also be present within the Ben Lomond and Tasmanian </w:t>
      </w:r>
      <w:proofErr w:type="gramStart"/>
      <w:r>
        <w:rPr>
          <w:rFonts w:ascii="ArialMT" w:hAnsi="ArialMT" w:cs="ArialMT"/>
          <w:color w:val="000000"/>
          <w:spacing w:val="-2"/>
          <w:sz w:val="20"/>
          <w:szCs w:val="20"/>
          <w:lang w:val="en-GB"/>
        </w:rPr>
        <w:t>South East</w:t>
      </w:r>
      <w:proofErr w:type="gramEnd"/>
      <w:r>
        <w:rPr>
          <w:rFonts w:ascii="ArialMT" w:hAnsi="ArialMT" w:cs="ArialMT"/>
          <w:color w:val="000000"/>
          <w:spacing w:val="-2"/>
          <w:sz w:val="20"/>
          <w:szCs w:val="20"/>
          <w:lang w:val="en-GB"/>
        </w:rPr>
        <w:t xml:space="preserve"> bioregions in Tasmania. </w:t>
      </w:r>
    </w:p>
    <w:p w14:paraId="515C375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6"/>
          <w:sz w:val="20"/>
          <w:szCs w:val="20"/>
          <w:lang w:val="en-GB"/>
        </w:rPr>
      </w:pPr>
      <w:r>
        <w:rPr>
          <w:rFonts w:ascii="ArialMT" w:hAnsi="ArialMT" w:cs="ArialMT"/>
          <w:color w:val="000000"/>
          <w:spacing w:val="-6"/>
          <w:sz w:val="20"/>
          <w:szCs w:val="20"/>
          <w:lang w:val="en-GB"/>
        </w:rPr>
        <w:t xml:space="preserve">In general, alpine and subalpine regions are found above 1600 metres above sea level (asl) on mainland </w:t>
      </w:r>
      <w:smartTag w:uri="urn:schemas-microsoft-com:office:smarttags" w:element="country-region">
        <w:r>
          <w:rPr>
            <w:rFonts w:ascii="ArialMT" w:hAnsi="ArialMT" w:cs="ArialMT"/>
            <w:color w:val="000000"/>
            <w:spacing w:val="-6"/>
            <w:sz w:val="20"/>
            <w:szCs w:val="20"/>
            <w:lang w:val="en-GB"/>
          </w:rPr>
          <w:t>Australia</w:t>
        </w:r>
      </w:smartTag>
      <w:r>
        <w:rPr>
          <w:rFonts w:ascii="ArialMT" w:hAnsi="ArialMT" w:cs="ArialMT"/>
          <w:color w:val="000000"/>
          <w:spacing w:val="-6"/>
          <w:sz w:val="20"/>
          <w:szCs w:val="20"/>
          <w:lang w:val="en-GB"/>
        </w:rPr>
        <w:t xml:space="preserve">, and above 800m asl in </w:t>
      </w:r>
      <w:smartTag w:uri="urn:schemas-microsoft-com:office:smarttags" w:element="place">
        <w:smartTag w:uri="urn:schemas-microsoft-com:office:smarttags" w:element="State">
          <w:r>
            <w:rPr>
              <w:rFonts w:ascii="ArialMT" w:hAnsi="ArialMT" w:cs="ArialMT"/>
              <w:color w:val="000000"/>
              <w:spacing w:val="-6"/>
              <w:sz w:val="20"/>
              <w:szCs w:val="20"/>
              <w:lang w:val="en-GB"/>
            </w:rPr>
            <w:t>Tasmania</w:t>
          </w:r>
        </w:smartTag>
      </w:smartTag>
      <w:r>
        <w:rPr>
          <w:rFonts w:ascii="ArialMT" w:hAnsi="ArialMT" w:cs="ArialMT"/>
          <w:color w:val="000000"/>
          <w:spacing w:val="-6"/>
          <w:sz w:val="20"/>
          <w:szCs w:val="20"/>
          <w:lang w:val="en-GB"/>
        </w:rPr>
        <w:t xml:space="preserve">. However, as previously stated, the climatic treeline is variable depending on topographical features and localised climatic conditions such as the degree of cold air drainage at individual sites. For example, this ecological community is known to exist at 1200m asl in Victoria, and as low as 1000m asl in parts of NSW and the ACT. </w:t>
      </w:r>
    </w:p>
    <w:p w14:paraId="59C4DA94"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color w:val="000000"/>
          <w:spacing w:val="-6"/>
          <w:sz w:val="30"/>
          <w:szCs w:val="30"/>
          <w:lang w:val="en-GB"/>
        </w:rPr>
        <w:pict w14:anchorId="75B3C95C">
          <v:shape id="_x0000_i1051" type="#_x0000_t75" alt="Bog pools on the Northern Bogong High Plains, looking towards Mount Bogong, Victoria." style="width:7in;height:235.8pt">
            <v:imagedata r:id="rId41" o:title="Roper Tk stitched"/>
          </v:shape>
        </w:pict>
      </w:r>
    </w:p>
    <w:p w14:paraId="700239E7"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noProof/>
          <w:color w:val="000000"/>
          <w:spacing w:val="-6"/>
          <w:sz w:val="30"/>
          <w:szCs w:val="30"/>
          <w:lang w:val="en-AU" w:eastAsia="en-AU"/>
        </w:rPr>
        <w:pict w14:anchorId="02F0E9FB">
          <v:shape id="_x0000_s1078" type="#_x0000_t202" style="position:absolute;margin-left:0;margin-top:17.45pt;width:7in;height:18pt;z-index:21">
            <v:textbox>
              <w:txbxContent>
                <w:p w14:paraId="01FA38AA"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Bog pools on the Northern Bogong High Plains, looking towards </w:t>
                  </w:r>
                  <w:smartTag w:uri="urn:schemas-microsoft-com:office:smarttags" w:element="place">
                    <w:smartTag w:uri="urn:schemas-microsoft-com:office:smarttags" w:element="City">
                      <w:r>
                        <w:rPr>
                          <w:rFonts w:ascii="Arial" w:hAnsi="Arial" w:cs="Arial"/>
                          <w:sz w:val="16"/>
                          <w:szCs w:val="16"/>
                          <w:lang w:val="en-AU"/>
                        </w:rPr>
                        <w:t>Mount Bogong</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w:t>
                  </w:r>
                </w:p>
                <w:p w14:paraId="775C8E5F" w14:textId="77777777" w:rsidR="00000000" w:rsidRDefault="00000000">
                  <w:pPr>
                    <w:rPr>
                      <w:rFonts w:ascii="Arial" w:hAnsi="Arial" w:cs="Arial"/>
                      <w:sz w:val="20"/>
                      <w:szCs w:val="20"/>
                    </w:rPr>
                  </w:pPr>
                </w:p>
              </w:txbxContent>
            </v:textbox>
          </v:shape>
        </w:pict>
      </w:r>
    </w:p>
    <w:p w14:paraId="20744077"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color w:val="000000"/>
          <w:spacing w:val="-6"/>
          <w:sz w:val="30"/>
          <w:szCs w:val="30"/>
          <w:lang w:val="en-GB"/>
        </w:rPr>
        <w:br w:type="page"/>
      </w:r>
      <w:r>
        <w:rPr>
          <w:rFonts w:ascii="Arial-BoldMT" w:hAnsi="Arial-BoldMT" w:cs="Arial-BoldMT"/>
          <w:b/>
          <w:bCs/>
          <w:color w:val="000000"/>
          <w:spacing w:val="-6"/>
          <w:sz w:val="30"/>
          <w:szCs w:val="30"/>
          <w:lang w:val="en-GB"/>
        </w:rPr>
        <w:lastRenderedPageBreak/>
        <w:t>State equivalents to the listed community</w:t>
      </w:r>
    </w:p>
    <w:p w14:paraId="26D9DE4A" w14:textId="77777777" w:rsidR="00000000" w:rsidRDefault="00000000">
      <w:pPr>
        <w:widowControl w:val="0"/>
        <w:suppressAutoHyphens/>
        <w:autoSpaceDE w:val="0"/>
        <w:autoSpaceDN w:val="0"/>
        <w:adjustRightInd w:val="0"/>
        <w:spacing w:before="170" w:line="280" w:lineRule="atLeast"/>
        <w:textAlignment w:val="center"/>
        <w:rPr>
          <w:rFonts w:ascii="Arial" w:hAnsi="Arial" w:cs="Arial-BoldMT"/>
          <w:bCs/>
          <w:color w:val="000000"/>
          <w:spacing w:val="-2"/>
          <w:sz w:val="20"/>
          <w:szCs w:val="20"/>
          <w:lang w:val="en-GB"/>
        </w:rPr>
      </w:pPr>
      <w:r>
        <w:rPr>
          <w:rFonts w:ascii="Arial" w:hAnsi="Arial" w:cs="Arial-BoldMT"/>
          <w:bCs/>
          <w:color w:val="000000"/>
          <w:spacing w:val="-2"/>
          <w:sz w:val="20"/>
          <w:szCs w:val="20"/>
          <w:lang w:val="en-GB"/>
        </w:rPr>
        <w:t xml:space="preserve">Different jurisdictions classify plant communities in different ways. Vegetation in Victoria has been classified using a system of Ecological Vegetation Classes (EVCs) to describe the floristics of different plant associations. A similar system is used in Tasmania, called TASVEG. Recent studies in NSW have also provided detailed classifications across the mainland alpine and subalpine regions in general. These floristic equivalents are listed below in Table 3. </w:t>
      </w:r>
    </w:p>
    <w:p w14:paraId="0F31742F" w14:textId="77777777" w:rsidR="00000000" w:rsidRDefault="00000000">
      <w:pPr>
        <w:widowControl w:val="0"/>
        <w:suppressAutoHyphens/>
        <w:autoSpaceDE w:val="0"/>
        <w:autoSpaceDN w:val="0"/>
        <w:adjustRightInd w:val="0"/>
        <w:spacing w:before="170" w:line="280" w:lineRule="atLeast"/>
        <w:jc w:val="center"/>
        <w:textAlignment w:val="center"/>
        <w:rPr>
          <w:rFonts w:ascii="Arial" w:hAnsi="Arial" w:cs="Arial-BoldMT"/>
          <w:bCs/>
          <w:color w:val="000000"/>
          <w:spacing w:val="-2"/>
          <w:sz w:val="20"/>
          <w:szCs w:val="20"/>
          <w:lang w:val="en-GB"/>
        </w:rPr>
      </w:pPr>
      <w:r>
        <w:rPr>
          <w:rFonts w:ascii="Arial" w:hAnsi="Arial" w:cs="Arial-BoldMT"/>
          <w:bCs/>
          <w:color w:val="000000"/>
          <w:spacing w:val="-2"/>
          <w:sz w:val="20"/>
          <w:szCs w:val="20"/>
          <w:lang w:val="en-GB"/>
        </w:rPr>
        <w:pict w14:anchorId="0D40D047">
          <v:shape id="_x0000_i1052" type="#_x0000_t75" alt="Highland lakeside sphagnum hummocks under an overstorey of Athrotaxis cupressoides pencil pines. Pencil pines only survey in fire-protected areas and often with their roots buried in sphagnum moss. Walls of Jerusalem National Park, Tasmania." style="width:324pt;height:159pt">
            <v:imagedata r:id="rId42" o:title="WLJ_161"/>
          </v:shape>
        </w:pict>
      </w:r>
    </w:p>
    <w:p w14:paraId="7742E47F" w14:textId="77777777" w:rsidR="00000000" w:rsidRDefault="00000000">
      <w:pPr>
        <w:keepNext/>
        <w:keepLines/>
        <w:widowControl w:val="0"/>
        <w:suppressAutoHyphens/>
        <w:autoSpaceDE w:val="0"/>
        <w:autoSpaceDN w:val="0"/>
        <w:adjustRightInd w:val="0"/>
        <w:spacing w:before="283" w:line="240" w:lineRule="atLeast"/>
        <w:textAlignment w:val="center"/>
        <w:rPr>
          <w:rFonts w:ascii="Arial-BoldMT" w:hAnsi="Arial-BoldMT" w:cs="Arial-BoldMT"/>
          <w:b/>
          <w:bCs/>
          <w:color w:val="5B6E33"/>
          <w:spacing w:val="-2"/>
          <w:sz w:val="20"/>
          <w:szCs w:val="20"/>
          <w:lang w:val="en-GB"/>
        </w:rPr>
      </w:pPr>
      <w:r>
        <w:rPr>
          <w:rFonts w:ascii="Arial" w:hAnsi="Arial" w:cs="Arial-BoldMT"/>
          <w:bCs/>
          <w:noProof/>
          <w:color w:val="000000"/>
          <w:spacing w:val="-2"/>
          <w:sz w:val="20"/>
          <w:szCs w:val="20"/>
          <w:lang w:val="en-AU" w:eastAsia="en-AU"/>
        </w:rPr>
        <w:pict w14:anchorId="6F4CEDDD">
          <v:shape id="_x0000_s1081" type="#_x0000_t202" style="position:absolute;margin-left:90pt;margin-top:3.4pt;width:342pt;height:34.8pt;z-index:22">
            <v:textbox>
              <w:txbxContent>
                <w:p w14:paraId="7D2902B8" w14:textId="77777777" w:rsidR="00000000" w:rsidRDefault="00000000">
                  <w:pPr>
                    <w:jc w:val="center"/>
                    <w:rPr>
                      <w:rFonts w:ascii="Arial" w:hAnsi="Arial" w:cs="Arial"/>
                      <w:sz w:val="16"/>
                      <w:szCs w:val="16"/>
                      <w:lang w:val="en-AU"/>
                    </w:rPr>
                  </w:pPr>
                  <w:smartTag w:uri="urn:schemas-microsoft-com:office:smarttags" w:element="place">
                    <w:r>
                      <w:rPr>
                        <w:rFonts w:ascii="Arial" w:hAnsi="Arial" w:cs="Arial"/>
                        <w:sz w:val="16"/>
                        <w:szCs w:val="16"/>
                        <w:lang w:val="en-AU"/>
                      </w:rPr>
                      <w:t>Highland</w:t>
                    </w:r>
                  </w:smartTag>
                  <w:r>
                    <w:rPr>
                      <w:rFonts w:ascii="Arial" w:hAnsi="Arial" w:cs="Arial"/>
                      <w:sz w:val="16"/>
                      <w:szCs w:val="16"/>
                      <w:lang w:val="en-AU"/>
                    </w:rPr>
                    <w:t xml:space="preserve"> lakeside sphagnum hummocks under an overstorey of </w:t>
                  </w:r>
                  <w:r>
                    <w:rPr>
                      <w:rFonts w:ascii="Arial" w:hAnsi="Arial" w:cs="Arial"/>
                      <w:i/>
                      <w:sz w:val="16"/>
                      <w:szCs w:val="16"/>
                      <w:lang w:val="en-AU"/>
                    </w:rPr>
                    <w:t xml:space="preserve">Athrotaxis cupressoides </w:t>
                  </w:r>
                  <w:r>
                    <w:rPr>
                      <w:rFonts w:ascii="Arial" w:hAnsi="Arial" w:cs="Arial"/>
                      <w:sz w:val="16"/>
                      <w:szCs w:val="16"/>
                      <w:lang w:val="en-AU"/>
                    </w:rPr>
                    <w:t xml:space="preserve">pencil pines. Pencil pines only survey in fire-protected areas and often with their roots buried in sphagnum moss. Walls of </w:t>
                  </w:r>
                  <w:smartTag w:uri="urn:schemas-microsoft-com:office:smarttags" w:element="place">
                    <w:smartTag w:uri="urn:schemas-microsoft-com:office:smarttags" w:element="City">
                      <w:r>
                        <w:rPr>
                          <w:rFonts w:ascii="Arial" w:hAnsi="Arial" w:cs="Arial"/>
                          <w:sz w:val="16"/>
                          <w:szCs w:val="16"/>
                          <w:lang w:val="en-AU"/>
                        </w:rPr>
                        <w:t>Jerusalem National Park</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Tasmania</w:t>
                      </w:r>
                    </w:smartTag>
                  </w:smartTag>
                  <w:r>
                    <w:rPr>
                      <w:rFonts w:ascii="Arial" w:hAnsi="Arial" w:cs="Arial"/>
                      <w:sz w:val="16"/>
                      <w:szCs w:val="16"/>
                      <w:lang w:val="en-AU"/>
                    </w:rPr>
                    <w:t>.</w:t>
                  </w:r>
                </w:p>
              </w:txbxContent>
            </v:textbox>
          </v:shape>
        </w:pict>
      </w:r>
    </w:p>
    <w:p w14:paraId="5C44C988" w14:textId="77777777" w:rsidR="00000000" w:rsidRDefault="00000000">
      <w:pPr>
        <w:keepNext/>
        <w:keepLines/>
        <w:widowControl w:val="0"/>
        <w:suppressAutoHyphens/>
        <w:autoSpaceDE w:val="0"/>
        <w:autoSpaceDN w:val="0"/>
        <w:adjustRightInd w:val="0"/>
        <w:spacing w:line="240" w:lineRule="atLeast"/>
        <w:textAlignment w:val="center"/>
        <w:rPr>
          <w:rFonts w:ascii="Arial-BoldMT" w:hAnsi="Arial-BoldMT" w:cs="Arial-BoldMT"/>
          <w:b/>
          <w:bCs/>
          <w:color w:val="5B6E33"/>
          <w:spacing w:val="-2"/>
          <w:sz w:val="20"/>
          <w:szCs w:val="20"/>
          <w:lang w:val="en-GB"/>
        </w:rPr>
      </w:pPr>
    </w:p>
    <w:p w14:paraId="55F447BD" w14:textId="77777777" w:rsidR="00000000" w:rsidRDefault="00000000">
      <w:pPr>
        <w:keepNext/>
        <w:keepLines/>
        <w:widowControl w:val="0"/>
        <w:suppressAutoHyphens/>
        <w:autoSpaceDE w:val="0"/>
        <w:autoSpaceDN w:val="0"/>
        <w:adjustRightInd w:val="0"/>
        <w:spacing w:line="240" w:lineRule="atLeast"/>
        <w:textAlignment w:val="center"/>
        <w:rPr>
          <w:rFonts w:ascii="Arial-BoldMT" w:hAnsi="Arial-BoldMT" w:cs="Arial-BoldMT"/>
          <w:b/>
          <w:bCs/>
          <w:color w:val="5B6E33"/>
          <w:spacing w:val="-2"/>
          <w:sz w:val="20"/>
          <w:szCs w:val="20"/>
          <w:lang w:val="en-GB"/>
        </w:rPr>
      </w:pPr>
    </w:p>
    <w:p w14:paraId="1770F5A1" w14:textId="77777777" w:rsidR="00000000" w:rsidRDefault="00000000">
      <w:pPr>
        <w:keepNext/>
        <w:keepLines/>
        <w:widowControl w:val="0"/>
        <w:suppressAutoHyphens/>
        <w:autoSpaceDE w:val="0"/>
        <w:autoSpaceDN w:val="0"/>
        <w:adjustRightInd w:val="0"/>
        <w:spacing w:before="120" w:line="240" w:lineRule="atLeast"/>
        <w:textAlignment w:val="center"/>
        <w:rPr>
          <w:rFonts w:ascii="Arial-BoldMT" w:hAnsi="Arial-BoldMT" w:cs="Arial-BoldMT"/>
          <w:b/>
          <w:bCs/>
          <w:color w:val="5B6E33"/>
          <w:spacing w:val="-2"/>
          <w:sz w:val="20"/>
          <w:szCs w:val="20"/>
          <w:lang w:val="en-GB"/>
        </w:rPr>
      </w:pPr>
      <w:r>
        <w:rPr>
          <w:rFonts w:ascii="Arial-BoldMT" w:hAnsi="Arial-BoldMT" w:cs="Arial-BoldMT"/>
          <w:b/>
          <w:bCs/>
          <w:color w:val="5B6E33"/>
          <w:spacing w:val="-2"/>
          <w:sz w:val="20"/>
          <w:szCs w:val="20"/>
          <w:lang w:val="en-GB"/>
        </w:rPr>
        <w:t>Table 3. Relevant floristic equivalents.</w:t>
      </w:r>
      <w:r>
        <w:rPr>
          <w:rFonts w:ascii="Arial-BoldMT" w:hAnsi="Arial-BoldMT" w:cs="Arial-BoldMT"/>
          <w:b/>
          <w:bCs/>
          <w:color w:val="5B6E33"/>
          <w:spacing w:val="-2"/>
          <w:sz w:val="20"/>
          <w:szCs w:val="20"/>
          <w:lang w:val="en-GB"/>
        </w:rPr>
        <w:br/>
        <w:t xml:space="preserve">Various components of the Alpine Sphagnum Bogs and Associated Fens ecological community have been described according to a range of floristic associations. </w:t>
      </w:r>
    </w:p>
    <w:tbl>
      <w:tblPr>
        <w:tblW w:w="0" w:type="auto"/>
        <w:tblInd w:w="85" w:type="dxa"/>
        <w:tblLayout w:type="fixed"/>
        <w:tblCellMar>
          <w:left w:w="0" w:type="dxa"/>
          <w:right w:w="0" w:type="dxa"/>
        </w:tblCellMar>
        <w:tblLook w:val="0000" w:firstRow="0" w:lastRow="0" w:firstColumn="0" w:lastColumn="0" w:noHBand="0" w:noVBand="0"/>
      </w:tblPr>
      <w:tblGrid>
        <w:gridCol w:w="2127"/>
        <w:gridCol w:w="1984"/>
        <w:gridCol w:w="5245"/>
      </w:tblGrid>
      <w:tr w:rsidR="00000000" w14:paraId="416DD5F9" w14:textId="77777777">
        <w:tblPrEx>
          <w:tblCellMar>
            <w:top w:w="0" w:type="dxa"/>
            <w:left w:w="0" w:type="dxa"/>
            <w:bottom w:w="0" w:type="dxa"/>
            <w:right w:w="0" w:type="dxa"/>
          </w:tblCellMar>
        </w:tblPrEx>
        <w:trPr>
          <w:trHeight w:val="20"/>
        </w:trPr>
        <w:tc>
          <w:tcPr>
            <w:tcW w:w="2127" w:type="dxa"/>
            <w:tcBorders>
              <w:top w:val="single" w:sz="4" w:space="0" w:color="5B6E33"/>
              <w:left w:val="single" w:sz="6" w:space="0" w:color="000000"/>
              <w:bottom w:val="single" w:sz="4" w:space="0" w:color="5B6E33"/>
              <w:right w:val="single" w:sz="6" w:space="0" w:color="000000"/>
            </w:tcBorders>
            <w:shd w:val="solid" w:color="5B6E33" w:fill="auto"/>
            <w:tcMar>
              <w:top w:w="85" w:type="dxa"/>
              <w:left w:w="85" w:type="dxa"/>
              <w:bottom w:w="85" w:type="dxa"/>
              <w:right w:w="85" w:type="dxa"/>
            </w:tcMar>
          </w:tcPr>
          <w:p w14:paraId="638BDE67" w14:textId="77777777" w:rsidR="00000000" w:rsidRDefault="00000000">
            <w:pPr>
              <w:widowControl w:val="0"/>
              <w:suppressAutoHyphens/>
              <w:autoSpaceDE w:val="0"/>
              <w:autoSpaceDN w:val="0"/>
              <w:adjustRightInd w:val="0"/>
              <w:spacing w:before="113" w:line="200" w:lineRule="atLeast"/>
              <w:textAlignment w:val="center"/>
              <w:rPr>
                <w:rFonts w:ascii="Arial-BoldMT" w:eastAsia="Times New Roman" w:hAnsi="Arial-BoldMT" w:cs="Arial-BoldMT"/>
                <w:b/>
                <w:bCs/>
                <w:color w:val="000000"/>
                <w:spacing w:val="-2"/>
                <w:sz w:val="16"/>
                <w:szCs w:val="16"/>
                <w:lang w:val="en-GB"/>
              </w:rPr>
            </w:pPr>
            <w:r>
              <w:rPr>
                <w:rFonts w:ascii="Arial-BoldMT" w:eastAsia="Times New Roman" w:hAnsi="Arial-BoldMT" w:cs="Arial-BoldMT"/>
                <w:b/>
                <w:bCs/>
                <w:color w:val="000000"/>
                <w:spacing w:val="-2"/>
                <w:sz w:val="16"/>
                <w:szCs w:val="16"/>
                <w:lang w:val="en-GB"/>
              </w:rPr>
              <w:t>State/Territory</w:t>
            </w:r>
          </w:p>
        </w:tc>
        <w:tc>
          <w:tcPr>
            <w:tcW w:w="1984" w:type="dxa"/>
            <w:tcBorders>
              <w:top w:val="single" w:sz="4" w:space="0" w:color="5B6E33"/>
              <w:left w:val="single" w:sz="6" w:space="0" w:color="000000"/>
              <w:bottom w:val="single" w:sz="4" w:space="0" w:color="5B6E33"/>
              <w:right w:val="single" w:sz="6" w:space="0" w:color="000000"/>
            </w:tcBorders>
            <w:shd w:val="solid" w:color="5B6E33" w:fill="auto"/>
            <w:tcMar>
              <w:top w:w="85" w:type="dxa"/>
              <w:left w:w="85" w:type="dxa"/>
              <w:bottom w:w="85" w:type="dxa"/>
              <w:right w:w="85" w:type="dxa"/>
            </w:tcMar>
          </w:tcPr>
          <w:p w14:paraId="07E0091C" w14:textId="77777777" w:rsidR="00000000" w:rsidRDefault="00000000">
            <w:pPr>
              <w:widowControl w:val="0"/>
              <w:suppressAutoHyphens/>
              <w:autoSpaceDE w:val="0"/>
              <w:autoSpaceDN w:val="0"/>
              <w:adjustRightInd w:val="0"/>
              <w:spacing w:before="113" w:line="200" w:lineRule="atLeast"/>
              <w:textAlignment w:val="center"/>
              <w:rPr>
                <w:rFonts w:ascii="Arial-BoldMT" w:eastAsia="Times New Roman" w:hAnsi="Arial-BoldMT" w:cs="Arial-BoldMT"/>
                <w:b/>
                <w:bCs/>
                <w:color w:val="000000"/>
                <w:spacing w:val="-2"/>
                <w:sz w:val="16"/>
                <w:szCs w:val="16"/>
                <w:lang w:val="en-GB"/>
              </w:rPr>
            </w:pPr>
            <w:r>
              <w:rPr>
                <w:rFonts w:ascii="Arial-BoldMT" w:eastAsia="Times New Roman" w:hAnsi="Arial-BoldMT" w:cs="Arial-BoldMT"/>
                <w:b/>
                <w:bCs/>
                <w:color w:val="000000"/>
                <w:spacing w:val="-2"/>
                <w:sz w:val="16"/>
                <w:szCs w:val="16"/>
                <w:lang w:val="en-GB"/>
              </w:rPr>
              <w:t xml:space="preserve">Classification </w:t>
            </w:r>
          </w:p>
        </w:tc>
        <w:tc>
          <w:tcPr>
            <w:tcW w:w="5245" w:type="dxa"/>
            <w:tcBorders>
              <w:top w:val="single" w:sz="4" w:space="0" w:color="5B6E33"/>
              <w:left w:val="single" w:sz="6" w:space="0" w:color="000000"/>
              <w:bottom w:val="single" w:sz="4" w:space="0" w:color="5B6E33"/>
              <w:right w:val="single" w:sz="6" w:space="0" w:color="000000"/>
            </w:tcBorders>
            <w:shd w:val="solid" w:color="5B6E33" w:fill="auto"/>
            <w:tcMar>
              <w:top w:w="85" w:type="dxa"/>
              <w:left w:w="85" w:type="dxa"/>
              <w:bottom w:w="85" w:type="dxa"/>
              <w:right w:w="85" w:type="dxa"/>
            </w:tcMar>
          </w:tcPr>
          <w:p w14:paraId="38CA3C08" w14:textId="77777777" w:rsidR="00000000" w:rsidRDefault="00000000">
            <w:pPr>
              <w:widowControl w:val="0"/>
              <w:suppressAutoHyphens/>
              <w:autoSpaceDE w:val="0"/>
              <w:autoSpaceDN w:val="0"/>
              <w:adjustRightInd w:val="0"/>
              <w:spacing w:before="113" w:line="200" w:lineRule="atLeast"/>
              <w:textAlignment w:val="center"/>
              <w:rPr>
                <w:rFonts w:ascii="Arial-BoldMT" w:eastAsia="Times New Roman" w:hAnsi="Arial-BoldMT" w:cs="Arial-BoldMT"/>
                <w:b/>
                <w:bCs/>
                <w:color w:val="000000"/>
                <w:spacing w:val="-2"/>
                <w:sz w:val="16"/>
                <w:szCs w:val="16"/>
                <w:lang w:val="en-GB"/>
              </w:rPr>
            </w:pPr>
            <w:r>
              <w:rPr>
                <w:rFonts w:ascii="Arial-BoldMT" w:eastAsia="Times New Roman" w:hAnsi="Arial-BoldMT" w:cs="Arial-BoldMT"/>
                <w:b/>
                <w:bCs/>
                <w:color w:val="000000"/>
                <w:spacing w:val="-2"/>
                <w:sz w:val="16"/>
                <w:szCs w:val="16"/>
                <w:lang w:val="en-GB"/>
              </w:rPr>
              <w:t>Community Name</w:t>
            </w:r>
          </w:p>
        </w:tc>
      </w:tr>
      <w:tr w:rsidR="00000000" w14:paraId="2757FAFB" w14:textId="77777777">
        <w:tblPrEx>
          <w:tblCellMar>
            <w:top w:w="0" w:type="dxa"/>
            <w:left w:w="0" w:type="dxa"/>
            <w:bottom w:w="0" w:type="dxa"/>
            <w:right w:w="0" w:type="dxa"/>
          </w:tblCellMar>
        </w:tblPrEx>
        <w:trPr>
          <w:trHeight w:val="60"/>
        </w:trPr>
        <w:tc>
          <w:tcPr>
            <w:tcW w:w="2127" w:type="dxa"/>
            <w:vMerge w:val="restart"/>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DB68DD8"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Victoria</w:t>
            </w: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F6C6FE2"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 xml:space="preserve">EVC 171 </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E0D17D5"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Fen</w:t>
            </w:r>
          </w:p>
        </w:tc>
      </w:tr>
      <w:tr w:rsidR="00000000" w14:paraId="38FB0607"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7544364A"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4E39D2F"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 xml:space="preserve">EVC 210 </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3B11E7EB"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Sub-alpine Wet Heathland</w:t>
            </w:r>
          </w:p>
        </w:tc>
      </w:tr>
      <w:tr w:rsidR="00000000" w14:paraId="36C42620"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1123045A"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76AA0F4"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 xml:space="preserve">EVC 221 </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0AD6338"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Sub-alpine Wet Heathland/Alpine Fen Mosaic</w:t>
            </w:r>
          </w:p>
        </w:tc>
      </w:tr>
      <w:tr w:rsidR="00000000" w14:paraId="390089E7"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1DF757BE"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34EDDDC1"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 xml:space="preserve">EVC 288-61 </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46104C4"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Valley Peatland (Raised Bog)</w:t>
            </w:r>
          </w:p>
        </w:tc>
      </w:tr>
      <w:tr w:rsidR="00000000" w14:paraId="79B6719E"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64B72D52"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2528ACA"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EVC 288-62</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3A345B8"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Valley Peatland (Valley Bog)</w:t>
            </w:r>
          </w:p>
        </w:tc>
      </w:tr>
      <w:tr w:rsidR="00000000" w14:paraId="23614B0E"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6731A911"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72FD5F4"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EVC 917</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12FD73F"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Sub-Alpine Wet Sedgeland</w:t>
            </w:r>
          </w:p>
        </w:tc>
      </w:tr>
      <w:tr w:rsidR="00000000" w14:paraId="1E94A057"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66891048"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33428857"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EVC 1011</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A753C3D"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Peaty Heathland</w:t>
            </w:r>
          </w:p>
        </w:tc>
      </w:tr>
      <w:tr w:rsidR="00000000" w14:paraId="4FBF7789" w14:textId="77777777">
        <w:tblPrEx>
          <w:tblCellMar>
            <w:top w:w="0" w:type="dxa"/>
            <w:left w:w="0" w:type="dxa"/>
            <w:bottom w:w="0" w:type="dxa"/>
            <w:right w:w="0" w:type="dxa"/>
          </w:tblCellMar>
        </w:tblPrEx>
        <w:trPr>
          <w:trHeight w:val="60"/>
        </w:trPr>
        <w:tc>
          <w:tcPr>
            <w:tcW w:w="2127"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6D7FB94"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Tasmania</w:t>
            </w: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6DB2BAA"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TASVEG MSP</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126FCDE"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Sphagnum peatland</w:t>
            </w:r>
          </w:p>
        </w:tc>
      </w:tr>
      <w:tr w:rsidR="00000000" w14:paraId="6C65BFD8" w14:textId="77777777">
        <w:tblPrEx>
          <w:tblCellMar>
            <w:top w:w="0" w:type="dxa"/>
            <w:left w:w="0" w:type="dxa"/>
            <w:bottom w:w="0" w:type="dxa"/>
            <w:right w:w="0" w:type="dxa"/>
          </w:tblCellMar>
        </w:tblPrEx>
        <w:trPr>
          <w:trHeight w:val="60"/>
        </w:trPr>
        <w:tc>
          <w:tcPr>
            <w:tcW w:w="2127"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7F59A705"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NSW (Keith, 2004)</w:t>
            </w: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D6977D5"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Keith Vegetation Class</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226FA86"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Alpine Bogs and Fens</w:t>
            </w:r>
          </w:p>
        </w:tc>
      </w:tr>
      <w:tr w:rsidR="00000000" w14:paraId="0D9AD5DA" w14:textId="77777777">
        <w:tblPrEx>
          <w:tblCellMar>
            <w:top w:w="0" w:type="dxa"/>
            <w:left w:w="0" w:type="dxa"/>
            <w:bottom w:w="0" w:type="dxa"/>
            <w:right w:w="0" w:type="dxa"/>
          </w:tblCellMar>
        </w:tblPrEx>
        <w:trPr>
          <w:trHeight w:val="60"/>
        </w:trPr>
        <w:tc>
          <w:tcPr>
            <w:tcW w:w="2127" w:type="dxa"/>
            <w:vMerge w:val="restart"/>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67DA128"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 xml:space="preserve">Mainland </w:t>
            </w:r>
            <w:r>
              <w:rPr>
                <w:rFonts w:ascii="ArialMT" w:eastAsia="Times New Roman" w:hAnsi="ArialMT" w:cs="ArialMT"/>
                <w:color w:val="000000"/>
                <w:spacing w:val="-2"/>
                <w:sz w:val="16"/>
                <w:szCs w:val="16"/>
                <w:lang w:val="en-GB"/>
              </w:rPr>
              <w:br/>
              <w:t>(McDougall &amp; Walsh, 2007)</w:t>
            </w: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C9C2D5B"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Community 1</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3E84F43E"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Baw Baw – Lake Mountain Wet Heathland</w:t>
            </w:r>
          </w:p>
        </w:tc>
      </w:tr>
      <w:tr w:rsidR="00000000" w14:paraId="1D86BC0C"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080AD22F"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222DFB37"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Community 2</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90B31EA"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Richea continentis – Carpha nivicola – Sphagnum cristatum</w:t>
            </w:r>
            <w:r>
              <w:rPr>
                <w:rFonts w:ascii="ArialMT" w:eastAsia="Times New Roman" w:hAnsi="ArialMT" w:cs="ArialMT"/>
                <w:color w:val="000000"/>
                <w:spacing w:val="-2"/>
                <w:sz w:val="16"/>
                <w:szCs w:val="16"/>
                <w:lang w:val="en-GB"/>
              </w:rPr>
              <w:t xml:space="preserve"> Wet Heathland</w:t>
            </w:r>
          </w:p>
        </w:tc>
      </w:tr>
      <w:tr w:rsidR="00000000" w14:paraId="2217D286" w14:textId="77777777">
        <w:tblPrEx>
          <w:tblCellMar>
            <w:top w:w="0" w:type="dxa"/>
            <w:left w:w="0" w:type="dxa"/>
            <w:bottom w:w="0" w:type="dxa"/>
            <w:right w:w="0" w:type="dxa"/>
          </w:tblCellMar>
        </w:tblPrEx>
        <w:trPr>
          <w:trHeight w:val="60"/>
        </w:trPr>
        <w:tc>
          <w:tcPr>
            <w:tcW w:w="2127" w:type="dxa"/>
            <w:vMerge/>
            <w:tcBorders>
              <w:top w:val="single" w:sz="4" w:space="0" w:color="5B6E33"/>
              <w:left w:val="single" w:sz="6" w:space="0" w:color="000000"/>
              <w:bottom w:val="single" w:sz="4" w:space="0" w:color="5B6E33"/>
              <w:right w:val="single" w:sz="6" w:space="0" w:color="000000"/>
            </w:tcBorders>
          </w:tcPr>
          <w:p w14:paraId="54E8CA43"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1A44522"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Community 3</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5FCE632"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ItalicMT" w:eastAsia="Times New Roman" w:hAnsi="Arial-ItalicMT" w:cs="Arial-ItalicMT"/>
                <w:i/>
                <w:iCs/>
                <w:color w:val="000000"/>
                <w:spacing w:val="-2"/>
                <w:sz w:val="16"/>
                <w:szCs w:val="16"/>
                <w:lang w:val="en-GB"/>
              </w:rPr>
              <w:t>Baeckea gunninana – Callistemon pityoides – Sphagnum cristatum</w:t>
            </w:r>
            <w:r>
              <w:rPr>
                <w:rFonts w:ascii="ArialMT" w:eastAsia="Times New Roman" w:hAnsi="ArialMT" w:cs="ArialMT"/>
                <w:color w:val="000000"/>
                <w:spacing w:val="-2"/>
                <w:sz w:val="16"/>
                <w:szCs w:val="16"/>
                <w:lang w:val="en-GB"/>
              </w:rPr>
              <w:t xml:space="preserve"> Wet Heathland</w:t>
            </w:r>
          </w:p>
        </w:tc>
      </w:tr>
      <w:tr w:rsidR="00000000" w14:paraId="6AE8D7A9" w14:textId="77777777">
        <w:tblPrEx>
          <w:tblCellMar>
            <w:top w:w="0" w:type="dxa"/>
            <w:left w:w="0" w:type="dxa"/>
            <w:bottom w:w="0" w:type="dxa"/>
            <w:right w:w="0" w:type="dxa"/>
          </w:tblCellMar>
        </w:tblPrEx>
        <w:trPr>
          <w:trHeight w:val="131"/>
        </w:trPr>
        <w:tc>
          <w:tcPr>
            <w:tcW w:w="2127" w:type="dxa"/>
            <w:vMerge/>
            <w:tcBorders>
              <w:top w:val="single" w:sz="4" w:space="0" w:color="5B6E33"/>
              <w:left w:val="single" w:sz="6" w:space="0" w:color="000000"/>
              <w:bottom w:val="single" w:sz="4" w:space="0" w:color="5B6E33"/>
              <w:right w:val="single" w:sz="6" w:space="0" w:color="000000"/>
            </w:tcBorders>
          </w:tcPr>
          <w:p w14:paraId="06F4332A" w14:textId="77777777" w:rsidR="00000000" w:rsidRDefault="00000000">
            <w:pPr>
              <w:widowControl w:val="0"/>
              <w:autoSpaceDE w:val="0"/>
              <w:autoSpaceDN w:val="0"/>
              <w:adjustRightInd w:val="0"/>
              <w:rPr>
                <w:rFonts w:ascii="Times-Roman" w:eastAsia="Times New Roman" w:hAnsi="Times-Roman"/>
              </w:rPr>
            </w:pPr>
          </w:p>
        </w:tc>
        <w:tc>
          <w:tcPr>
            <w:tcW w:w="198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15B913C"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Community 8</w:t>
            </w:r>
          </w:p>
        </w:tc>
        <w:tc>
          <w:tcPr>
            <w:tcW w:w="5245"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10DF8B1F"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Fen</w:t>
            </w:r>
          </w:p>
        </w:tc>
      </w:tr>
    </w:tbl>
    <w:p w14:paraId="01A65F77" w14:textId="77777777" w:rsidR="00000000" w:rsidRDefault="00000000">
      <w:pPr>
        <w:widowControl w:val="0"/>
        <w:suppressAutoHyphens/>
        <w:autoSpaceDE w:val="0"/>
        <w:autoSpaceDN w:val="0"/>
        <w:adjustRightInd w:val="0"/>
        <w:spacing w:before="113" w:line="200" w:lineRule="atLeast"/>
        <w:textAlignment w:val="center"/>
        <w:rPr>
          <w:rFonts w:ascii="ArialMT" w:hAnsi="ArialMT" w:cs="ArialMT"/>
          <w:color w:val="000000"/>
          <w:spacing w:val="-2"/>
          <w:sz w:val="16"/>
          <w:szCs w:val="16"/>
          <w:lang w:val="en-GB"/>
        </w:rPr>
      </w:pPr>
      <w:r>
        <w:rPr>
          <w:rFonts w:ascii="Arial-BoldMT" w:hAnsi="Arial-BoldMT" w:cs="Arial-BoldMT"/>
          <w:b/>
          <w:bCs/>
          <w:color w:val="000000"/>
          <w:spacing w:val="-2"/>
          <w:sz w:val="16"/>
          <w:szCs w:val="16"/>
          <w:lang w:val="en-GB"/>
        </w:rPr>
        <w:t xml:space="preserve"> (See Further Information </w:t>
      </w:r>
      <w:r>
        <w:rPr>
          <w:rFonts w:ascii="ArialMT" w:hAnsi="ArialMT" w:cs="ArialMT"/>
          <w:color w:val="000000"/>
          <w:spacing w:val="-2"/>
          <w:sz w:val="16"/>
          <w:szCs w:val="16"/>
          <w:lang w:val="en-GB"/>
        </w:rPr>
        <w:t>section for reference details)</w:t>
      </w:r>
    </w:p>
    <w:p w14:paraId="66A90F7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EC2A9F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CFF18F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In addition to these classification systems, Tasmania, Victoria and NSW have ecological communities equivalent to the Alpine Sphagnum Bogs and Associated Fens listed as threatened under their own state environment legislation. This information may enable land managers who are familiar with their own state’s vegetation classifications to identify whether the listed community may occur at a particular site. </w:t>
      </w:r>
    </w:p>
    <w:p w14:paraId="316E547D" w14:textId="77777777" w:rsidR="00000000" w:rsidRDefault="00000000">
      <w:pPr>
        <w:widowControl w:val="0"/>
        <w:numPr>
          <w:ilvl w:val="0"/>
          <w:numId w:val="1"/>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In NSW, the ecological community is protected under the </w:t>
      </w:r>
      <w:r>
        <w:rPr>
          <w:rFonts w:ascii="Arial-ItalicMT" w:hAnsi="Arial-ItalicMT" w:cs="Arial-ItalicMT"/>
          <w:i/>
          <w:iCs/>
          <w:color w:val="000000"/>
          <w:spacing w:val="-2"/>
          <w:sz w:val="20"/>
          <w:szCs w:val="20"/>
          <w:lang w:val="en-GB"/>
        </w:rPr>
        <w:t>Threatened Species Conservation Act 1995</w:t>
      </w:r>
      <w:r>
        <w:rPr>
          <w:rFonts w:ascii="ArialMT" w:hAnsi="ArialMT" w:cs="ArialMT"/>
          <w:color w:val="000000"/>
          <w:spacing w:val="-2"/>
          <w:sz w:val="20"/>
          <w:szCs w:val="20"/>
          <w:lang w:val="en-GB"/>
        </w:rPr>
        <w:t xml:space="preserve"> as part of a broader community called “Montane peatlands and swamps of the New England Tableland, NSW North Coast, Sydney Basin, </w:t>
      </w:r>
      <w:proofErr w:type="gramStart"/>
      <w:r>
        <w:rPr>
          <w:rFonts w:ascii="ArialMT" w:hAnsi="ArialMT" w:cs="ArialMT"/>
          <w:color w:val="000000"/>
          <w:spacing w:val="-2"/>
          <w:sz w:val="20"/>
          <w:szCs w:val="20"/>
          <w:lang w:val="en-GB"/>
        </w:rPr>
        <w:t>South East</w:t>
      </w:r>
      <w:proofErr w:type="gramEnd"/>
      <w:r>
        <w:rPr>
          <w:rFonts w:ascii="ArialMT" w:hAnsi="ArialMT" w:cs="ArialMT"/>
          <w:color w:val="000000"/>
          <w:spacing w:val="-2"/>
          <w:sz w:val="20"/>
          <w:szCs w:val="20"/>
          <w:lang w:val="en-GB"/>
        </w:rPr>
        <w:t xml:space="preserve"> Corner, </w:t>
      </w:r>
      <w:proofErr w:type="gramStart"/>
      <w:r>
        <w:rPr>
          <w:rFonts w:ascii="ArialMT" w:hAnsi="ArialMT" w:cs="ArialMT"/>
          <w:color w:val="000000"/>
          <w:spacing w:val="-2"/>
          <w:sz w:val="20"/>
          <w:szCs w:val="20"/>
          <w:lang w:val="en-GB"/>
        </w:rPr>
        <w:t>South Eastern</w:t>
      </w:r>
      <w:proofErr w:type="gramEnd"/>
      <w:r>
        <w:rPr>
          <w:rFonts w:ascii="ArialMT" w:hAnsi="ArialMT" w:cs="ArialMT"/>
          <w:color w:val="000000"/>
          <w:spacing w:val="-2"/>
          <w:sz w:val="20"/>
          <w:szCs w:val="20"/>
          <w:lang w:val="en-GB"/>
        </w:rPr>
        <w:t xml:space="preserve"> Highlands and Australian Alps Bioregions”. </w:t>
      </w:r>
      <w:r>
        <w:rPr>
          <w:rFonts w:ascii="ArialMT" w:hAnsi="ArialMT" w:cs="ArialMT"/>
          <w:color w:val="000000"/>
          <w:spacing w:val="-2"/>
          <w:sz w:val="20"/>
          <w:szCs w:val="20"/>
          <w:u w:val="thick"/>
          <w:lang w:val="en-GB"/>
        </w:rPr>
        <w:t>http://threatenedspecies.environment.nsw.gov.au/tsprofile/index.aspx</w:t>
      </w:r>
    </w:p>
    <w:p w14:paraId="70AC0A30" w14:textId="77777777" w:rsidR="00000000" w:rsidRDefault="00000000">
      <w:pPr>
        <w:widowControl w:val="0"/>
        <w:numPr>
          <w:ilvl w:val="0"/>
          <w:numId w:val="1"/>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In Tasmania, ‘Sphagnum peatland’ is listed as ‘Rare’ under the </w:t>
      </w:r>
      <w:r>
        <w:rPr>
          <w:rFonts w:ascii="Arial-ItalicMT" w:hAnsi="Arial-ItalicMT" w:cs="Arial-ItalicMT"/>
          <w:i/>
          <w:iCs/>
          <w:color w:val="000000"/>
          <w:spacing w:val="-2"/>
          <w:sz w:val="20"/>
          <w:szCs w:val="20"/>
          <w:lang w:val="en-GB"/>
        </w:rPr>
        <w:t>Nature Conservation Act 2002</w:t>
      </w:r>
      <w:r>
        <w:rPr>
          <w:rFonts w:ascii="ArialMT" w:hAnsi="ArialMT" w:cs="ArialMT"/>
          <w:color w:val="000000"/>
          <w:spacing w:val="-2"/>
          <w:sz w:val="20"/>
          <w:szCs w:val="20"/>
          <w:lang w:val="en-GB"/>
        </w:rPr>
        <w:t xml:space="preserve">. </w:t>
      </w:r>
    </w:p>
    <w:p w14:paraId="130FB7EB" w14:textId="77777777" w:rsidR="00000000" w:rsidRDefault="00000000">
      <w:pPr>
        <w:widowControl w:val="0"/>
        <w:numPr>
          <w:ilvl w:val="0"/>
          <w:numId w:val="1"/>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In Victoria, two components of the Alpine Sphagnum Bogs and Associated Fens ecological community have been listed under the </w:t>
      </w:r>
      <w:r>
        <w:rPr>
          <w:rFonts w:ascii="Arial-ItalicMT" w:hAnsi="Arial-ItalicMT" w:cs="Arial-ItalicMT"/>
          <w:i/>
          <w:iCs/>
          <w:color w:val="000000"/>
          <w:spacing w:val="-2"/>
          <w:sz w:val="20"/>
          <w:szCs w:val="20"/>
          <w:lang w:val="en-GB"/>
        </w:rPr>
        <w:t>Flora and Fauna Guarantee Act 1988</w:t>
      </w:r>
      <w:r>
        <w:rPr>
          <w:rFonts w:ascii="ArialMT" w:hAnsi="ArialMT" w:cs="ArialMT"/>
          <w:color w:val="000000"/>
          <w:spacing w:val="-2"/>
          <w:sz w:val="20"/>
          <w:szCs w:val="20"/>
          <w:lang w:val="en-GB"/>
        </w:rPr>
        <w:t>. These are the ‘Alpine Bog Community’ and the ‘Fen (Bog Pool) Community’. The ‘</w:t>
      </w:r>
      <w:r>
        <w:rPr>
          <w:rFonts w:ascii="Arial-ItalicMT" w:hAnsi="Arial-ItalicMT" w:cs="Arial-ItalicMT"/>
          <w:i/>
          <w:iCs/>
          <w:color w:val="000000"/>
          <w:spacing w:val="-2"/>
          <w:sz w:val="20"/>
          <w:szCs w:val="20"/>
          <w:lang w:val="en-GB"/>
        </w:rPr>
        <w:t>Caltha introloba</w:t>
      </w:r>
      <w:r>
        <w:rPr>
          <w:rFonts w:ascii="ArialMT" w:hAnsi="ArialMT" w:cs="ArialMT"/>
          <w:color w:val="000000"/>
          <w:spacing w:val="-2"/>
          <w:sz w:val="20"/>
          <w:szCs w:val="20"/>
          <w:lang w:val="en-GB"/>
        </w:rPr>
        <w:t xml:space="preserve"> Herbland Community’ may also be found with sphagnum bogs, particularly around areas of late-lying snow. </w:t>
      </w:r>
    </w:p>
    <w:p w14:paraId="5D0F7C2D" w14:textId="77777777" w:rsidR="00000000" w:rsidRDefault="00000000">
      <w:pPr>
        <w:widowControl w:val="0"/>
        <w:numPr>
          <w:ilvl w:val="0"/>
          <w:numId w:val="1"/>
        </w:numPr>
        <w:suppressAutoHyphens/>
        <w:autoSpaceDE w:val="0"/>
        <w:autoSpaceDN w:val="0"/>
        <w:adjustRightInd w:val="0"/>
        <w:spacing w:before="57" w:line="280" w:lineRule="atLeast"/>
        <w:textAlignment w:val="center"/>
        <w:rPr>
          <w:rFonts w:ascii="Arial-ItalicMT" w:hAnsi="Arial-ItalicMT" w:cs="Arial-ItalicMT"/>
          <w:i/>
          <w:iCs/>
          <w:color w:val="000000"/>
          <w:spacing w:val="-2"/>
          <w:sz w:val="20"/>
          <w:szCs w:val="20"/>
          <w:lang w:val="en-GB"/>
        </w:rPr>
      </w:pPr>
      <w:r>
        <w:rPr>
          <w:rFonts w:ascii="ArialMT" w:hAnsi="ArialMT" w:cs="ArialMT"/>
          <w:color w:val="000000"/>
          <w:spacing w:val="-2"/>
          <w:sz w:val="20"/>
          <w:szCs w:val="20"/>
          <w:lang w:val="en-GB"/>
        </w:rPr>
        <w:t xml:space="preserve">The ACT has not (as </w:t>
      </w:r>
      <w:proofErr w:type="gramStart"/>
      <w:r>
        <w:rPr>
          <w:rFonts w:ascii="ArialMT" w:hAnsi="ArialMT" w:cs="ArialMT"/>
          <w:color w:val="000000"/>
          <w:spacing w:val="-2"/>
          <w:sz w:val="20"/>
          <w:szCs w:val="20"/>
          <w:lang w:val="en-GB"/>
        </w:rPr>
        <w:t>at</w:t>
      </w:r>
      <w:proofErr w:type="gramEnd"/>
      <w:r>
        <w:rPr>
          <w:rFonts w:ascii="ArialMT" w:hAnsi="ArialMT" w:cs="ArialMT"/>
          <w:color w:val="000000"/>
          <w:spacing w:val="-2"/>
          <w:sz w:val="20"/>
          <w:szCs w:val="20"/>
          <w:lang w:val="en-GB"/>
        </w:rPr>
        <w:t xml:space="preserve"> August 2009) listed this ecological community under the </w:t>
      </w:r>
      <w:r>
        <w:rPr>
          <w:rFonts w:ascii="Arial-ItalicMT" w:hAnsi="Arial-ItalicMT" w:cs="Arial-ItalicMT"/>
          <w:i/>
          <w:iCs/>
          <w:color w:val="000000"/>
          <w:spacing w:val="-2"/>
          <w:sz w:val="20"/>
          <w:szCs w:val="20"/>
          <w:lang w:val="en-GB"/>
        </w:rPr>
        <w:t>Nature Conservation Act 1980</w:t>
      </w:r>
      <w:r>
        <w:rPr>
          <w:rFonts w:ascii="ArialMT" w:hAnsi="ArialMT" w:cs="ArialMT"/>
          <w:color w:val="000000"/>
          <w:spacing w:val="-2"/>
          <w:sz w:val="20"/>
          <w:szCs w:val="20"/>
          <w:lang w:val="en-GB"/>
        </w:rPr>
        <w:t xml:space="preserve">. </w:t>
      </w:r>
    </w:p>
    <w:p w14:paraId="361BA0F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The listing of the Alpine Sphagnum Bogs and Associated Fens ecological community under the EPBC Act protects the ecological community throughout its entire range, including sites which are not already protected by state or territory legislation, or within national park boundaries or other conservation related tenure.</w:t>
      </w:r>
    </w:p>
    <w:p w14:paraId="5CFAFCAB"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t>Species of Special Importance</w:t>
      </w:r>
    </w:p>
    <w:p w14:paraId="23BC1D4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Alpine Sphagnum Bogs and Associated Fens ecological community is home to many endemic and threatened plant and animal species. Some of these plants and animals are also listed and protected individually under the EPBC Act. These include the Southern Corroboree Frog, Northern Corroboree Frog, Baw Baw Frog, </w:t>
      </w:r>
      <w:r>
        <w:rPr>
          <w:rFonts w:ascii="ArialMT" w:hAnsi="ArialMT" w:cs="ArialMT"/>
          <w:color w:val="000000"/>
          <w:spacing w:val="-2"/>
          <w:sz w:val="20"/>
          <w:szCs w:val="20"/>
          <w:lang w:val="en-GB"/>
        </w:rPr>
        <w:br/>
        <w:t>Booroolong Frog, Verreaux’s Alpine Tree Frog and the summer-flowering Bogong Eyebright plant.</w:t>
      </w:r>
    </w:p>
    <w:p w14:paraId="02BB77D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tbl>
      <w:tblPr>
        <w:tblW w:w="0" w:type="auto"/>
        <w:tblLook w:val="00BF" w:firstRow="1" w:lastRow="0" w:firstColumn="1" w:lastColumn="0" w:noHBand="0" w:noVBand="0"/>
      </w:tblPr>
      <w:tblGrid>
        <w:gridCol w:w="5221"/>
        <w:gridCol w:w="5189"/>
      </w:tblGrid>
      <w:tr w:rsidR="00000000" w14:paraId="01AFE1F3" w14:textId="77777777">
        <w:tc>
          <w:tcPr>
            <w:tcW w:w="5341" w:type="dxa"/>
          </w:tcPr>
          <w:p w14:paraId="6CF07D04"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pict w14:anchorId="0A82DF08">
                <v:shape id="_x0000_i1053" type="#_x0000_t75" style="width:120pt;height:82.8pt">
                  <v:imagedata r:id="rId43" o:title="Cfrog4"/>
                </v:shape>
              </w:pict>
            </w:r>
          </w:p>
          <w:p w14:paraId="60F8F877"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color w:val="000000"/>
                <w:spacing w:val="-2"/>
                <w:sz w:val="16"/>
                <w:szCs w:val="16"/>
                <w:lang w:val="en-GB"/>
              </w:rPr>
            </w:pPr>
            <w:r>
              <w:rPr>
                <w:rFonts w:ascii="ArialMT" w:hAnsi="ArialMT" w:cs="ArialMT"/>
                <w:noProof/>
                <w:color w:val="000000"/>
                <w:spacing w:val="-6"/>
                <w:sz w:val="30"/>
                <w:szCs w:val="30"/>
                <w:lang w:val="en-AU" w:eastAsia="en-AU"/>
              </w:rPr>
              <w:pict w14:anchorId="754E3384">
                <v:shape id="_x0000_s1117" type="#_x0000_t202" style="position:absolute;left:0;text-align:left;margin-left:1in;margin-top:5.65pt;width:108pt;height:17.95pt;z-index:32">
                  <v:textbox>
                    <w:txbxContent>
                      <w:p w14:paraId="2F53E5ED" w14:textId="77777777" w:rsidR="00000000" w:rsidRDefault="00000000">
                        <w:pPr>
                          <w:jc w:val="center"/>
                        </w:pPr>
                        <w:r>
                          <w:rPr>
                            <w:rFonts w:ascii="ArialMT" w:hAnsi="ArialMT" w:cs="ArialMT"/>
                            <w:color w:val="000000"/>
                            <w:spacing w:val="-2"/>
                            <w:sz w:val="16"/>
                            <w:szCs w:val="16"/>
                            <w:lang w:val="en-GB"/>
                          </w:rPr>
                          <w:t>Northern Corroboree Frog.</w:t>
                        </w:r>
                      </w:p>
                    </w:txbxContent>
                  </v:textbox>
                </v:shape>
              </w:pict>
            </w:r>
          </w:p>
        </w:tc>
        <w:tc>
          <w:tcPr>
            <w:tcW w:w="5341" w:type="dxa"/>
          </w:tcPr>
          <w:p w14:paraId="4A60E14B"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color w:val="000000"/>
                <w:spacing w:val="-2"/>
                <w:sz w:val="20"/>
                <w:szCs w:val="20"/>
                <w:lang w:val="en-GB"/>
              </w:rPr>
            </w:pPr>
            <w:r>
              <w:rPr>
                <w:noProof/>
              </w:rPr>
              <w:pict w14:anchorId="541B4603">
                <v:shape id="_x0000_s1111" type="#_x0000_t202" style="position:absolute;left:0;text-align:left;margin-left:63.6pt;margin-top:101.75pt;width:122.1pt;height:18.1pt;z-index:31;mso-position-horizontal-relative:text;mso-position-vertical-relative:text">
                  <v:textbox style="mso-next-textbox:#_x0000_s1111">
                    <w:txbxContent>
                      <w:p w14:paraId="4AA58BD7" w14:textId="77777777" w:rsidR="00000000" w:rsidRDefault="00000000">
                        <w:pPr>
                          <w:jc w:val="center"/>
                        </w:pPr>
                        <w:r>
                          <w:rPr>
                            <w:rFonts w:ascii="ArialMT" w:hAnsi="ArialMT" w:cs="ArialMT"/>
                            <w:color w:val="000000"/>
                            <w:spacing w:val="-2"/>
                            <w:sz w:val="16"/>
                            <w:szCs w:val="16"/>
                            <w:lang w:val="en-GB"/>
                          </w:rPr>
                          <w:t>Southern Corroboree Frog.</w:t>
                        </w:r>
                      </w:p>
                      <w:p w14:paraId="4BF29178" w14:textId="77777777" w:rsidR="00000000" w:rsidRDefault="00000000"/>
                    </w:txbxContent>
                  </v:textbox>
                  <w10:wrap type="square"/>
                </v:shape>
              </w:pict>
            </w:r>
            <w:r>
              <w:rPr>
                <w:rFonts w:ascii="ArialMT" w:hAnsi="ArialMT" w:cs="ArialMT"/>
                <w:color w:val="000000"/>
                <w:spacing w:val="-2"/>
                <w:sz w:val="20"/>
                <w:szCs w:val="20"/>
                <w:lang w:val="en-GB"/>
              </w:rPr>
              <w:pict w14:anchorId="59B2E1F6">
                <v:shape id="_x0000_i1054" type="#_x0000_t75" style="width:118.8pt;height:79.2pt">
                  <v:imagedata r:id="rId44" o:title="eadig54716-image (Southern Corroboree)"/>
                </v:shape>
              </w:pict>
            </w:r>
          </w:p>
        </w:tc>
      </w:tr>
      <w:tr w:rsidR="00000000" w14:paraId="2AA36A39" w14:textId="77777777">
        <w:tc>
          <w:tcPr>
            <w:tcW w:w="5341" w:type="dxa"/>
          </w:tcPr>
          <w:p w14:paraId="537BE9BD"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pict w14:anchorId="3E939314">
                <v:shape id="_x0000_i1055" type="#_x0000_t75" style="width:123pt;height:91.8pt">
                  <v:imagedata r:id="rId45" o:title="eadig00604-image (Verreaux's Alpine Tree Frog)"/>
                </v:shape>
              </w:pict>
            </w:r>
          </w:p>
          <w:p w14:paraId="53C2D5EC"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color w:val="000000"/>
                <w:spacing w:val="-2"/>
                <w:sz w:val="20"/>
                <w:szCs w:val="20"/>
                <w:lang w:val="en-GB"/>
              </w:rPr>
            </w:pPr>
            <w:r>
              <w:rPr>
                <w:rFonts w:ascii="ArialMT" w:hAnsi="ArialMT" w:cs="ArialMT"/>
                <w:noProof/>
                <w:color w:val="000000"/>
                <w:spacing w:val="-6"/>
                <w:sz w:val="30"/>
                <w:szCs w:val="30"/>
                <w:lang w:val="en-AU" w:eastAsia="en-AU"/>
              </w:rPr>
            </w:r>
            <w:r>
              <w:rPr>
                <w:rFonts w:ascii="ArialMT" w:hAnsi="ArialMT" w:cs="ArialMT"/>
                <w:color w:val="000000"/>
                <w:spacing w:val="-2"/>
                <w:sz w:val="16"/>
                <w:szCs w:val="16"/>
                <w:lang w:val="en-GB"/>
              </w:rPr>
              <w:pict w14:anchorId="3E7E31A5">
                <v:group id="_x0000_s1113" editas="canvas" style="width:162pt;height:36pt;mso-position-horizontal-relative:char;mso-position-vertical-relative:line" coordorigin="2358,8076" coordsize="4985,1080">
                  <o:lock v:ext="edit" aspectratio="t"/>
                  <v:shape id="_x0000_s1112" type="#_x0000_t75" style="position:absolute;left:2358;top:8076;width:4985;height:1080" o:preferrelative="f">
                    <v:fill o:detectmouseclick="t"/>
                    <v:path o:extrusionok="t" o:connecttype="none"/>
                    <o:lock v:ext="edit" text="t"/>
                  </v:shape>
                  <v:shape id="_x0000_s1114" type="#_x0000_t202" style="position:absolute;left:2912;top:8076;width:3877;height:540">
                    <v:textbox style="mso-next-textbox:#_x0000_s1114">
                      <w:txbxContent>
                        <w:p w14:paraId="6EC5EA1D" w14:textId="77777777" w:rsidR="00000000" w:rsidRDefault="00000000">
                          <w:pPr>
                            <w:jc w:val="center"/>
                          </w:pPr>
                          <w:r>
                            <w:rPr>
                              <w:rFonts w:ascii="ArialMT" w:hAnsi="ArialMT" w:cs="ArialMT"/>
                              <w:color w:val="000000"/>
                              <w:spacing w:val="-2"/>
                              <w:sz w:val="16"/>
                              <w:szCs w:val="16"/>
                              <w:lang w:val="en-GB"/>
                            </w:rPr>
                            <w:t>Verreaux's Alpine Tree Frog.</w:t>
                          </w:r>
                        </w:p>
                      </w:txbxContent>
                    </v:textbox>
                  </v:shape>
                  <w10:wrap type="none"/>
                  <w10:anchorlock/>
                </v:group>
              </w:pict>
            </w:r>
          </w:p>
        </w:tc>
        <w:tc>
          <w:tcPr>
            <w:tcW w:w="5341" w:type="dxa"/>
          </w:tcPr>
          <w:p w14:paraId="74959C8B" w14:textId="77777777" w:rsidR="00000000" w:rsidRDefault="00000000">
            <w:pPr>
              <w:widowControl w:val="0"/>
              <w:suppressAutoHyphens/>
              <w:autoSpaceDE w:val="0"/>
              <w:autoSpaceDN w:val="0"/>
              <w:adjustRightInd w:val="0"/>
              <w:spacing w:before="170" w:line="280" w:lineRule="atLeast"/>
              <w:jc w:val="center"/>
              <w:textAlignment w:val="center"/>
              <w:rPr>
                <w:rFonts w:ascii="ArialMT" w:hAnsi="ArialMT" w:cs="ArialMT"/>
                <w:color w:val="000000"/>
                <w:spacing w:val="-2"/>
                <w:sz w:val="20"/>
                <w:szCs w:val="20"/>
                <w:lang w:val="en-GB"/>
              </w:rPr>
            </w:pPr>
            <w:r>
              <w:rPr>
                <w:rFonts w:ascii="ArialMT" w:hAnsi="ArialMT" w:cs="ArialMT"/>
                <w:noProof/>
                <w:color w:val="000000"/>
                <w:spacing w:val="-6"/>
                <w:sz w:val="30"/>
                <w:szCs w:val="30"/>
                <w:lang w:val="en-AU" w:eastAsia="en-AU"/>
              </w:rPr>
              <w:pict w14:anchorId="5202A47D">
                <v:shape id="_x0000_s1110" type="#_x0000_t202" style="position:absolute;left:0;text-align:left;margin-left:63.75pt;margin-top:113.7pt;width:126pt;height:18.3pt;z-index:30;mso-position-horizontal-relative:text;mso-position-vertical-relative:text">
                  <v:textbox style="mso-next-textbox:#_x0000_s1110">
                    <w:txbxContent>
                      <w:p w14:paraId="7095D9B2" w14:textId="77777777" w:rsidR="00000000" w:rsidRDefault="00000000">
                        <w:pPr>
                          <w:jc w:val="center"/>
                          <w:rPr>
                            <w:rFonts w:ascii="Arial" w:hAnsi="Arial" w:cs="Arial"/>
                            <w:sz w:val="16"/>
                            <w:szCs w:val="16"/>
                            <w:lang w:val="en-AU"/>
                          </w:rPr>
                        </w:pPr>
                        <w:r>
                          <w:rPr>
                            <w:rFonts w:ascii="Arial" w:hAnsi="Arial" w:cs="Arial"/>
                            <w:sz w:val="16"/>
                            <w:szCs w:val="16"/>
                            <w:lang w:val="en-AU"/>
                          </w:rPr>
                          <w:t>Baw Baw Frog.</w:t>
                        </w:r>
                      </w:p>
                    </w:txbxContent>
                  </v:textbox>
                </v:shape>
              </w:pict>
            </w:r>
            <w:r>
              <w:rPr>
                <w:rFonts w:ascii="ArialMT" w:hAnsi="ArialMT" w:cs="ArialMT"/>
                <w:color w:val="000000"/>
                <w:spacing w:val="-2"/>
                <w:sz w:val="20"/>
                <w:szCs w:val="20"/>
                <w:lang w:val="en-GB"/>
              </w:rPr>
              <w:pict w14:anchorId="0A435672">
                <v:shape id="_x0000_i1057" type="#_x0000_t75" style="width:137.4pt;height:88.2pt">
                  <v:imagedata r:id="rId46" o:title="ea010551-image (Baw Baw Frog)"/>
                </v:shape>
              </w:pict>
            </w:r>
          </w:p>
        </w:tc>
      </w:tr>
    </w:tbl>
    <w:p w14:paraId="5A2ECB92"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50448916"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br w:type="page"/>
      </w:r>
      <w:r>
        <w:rPr>
          <w:rFonts w:ascii="ArialMT" w:hAnsi="ArialMT" w:cs="ArialMT"/>
          <w:noProof/>
          <w:color w:val="000000"/>
          <w:spacing w:val="-6"/>
          <w:sz w:val="30"/>
          <w:szCs w:val="30"/>
          <w:lang w:val="en-AU" w:eastAsia="en-AU"/>
        </w:rPr>
        <w:lastRenderedPageBreak/>
        <w:pict w14:anchorId="4A6D3889">
          <v:shape id="_x0000_s1171" type="#_x0000_t75" alt="Close up of an alpine sphagnum bog pool" style="position:absolute;margin-left:108pt;margin-top:17.85pt;width:324pt;height:215.6pt;z-index:57">
            <v:imagedata r:id="rId47" o:title="BogPool2(Evans)"/>
            <w10:wrap type="square"/>
          </v:shape>
        </w:pict>
      </w:r>
    </w:p>
    <w:p w14:paraId="704C0428"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2F485357"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04B1FE29"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3B701E4C"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57471450"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5CE31E92"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1018BB42"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noProof/>
          <w:color w:val="000000"/>
          <w:spacing w:val="-6"/>
          <w:sz w:val="30"/>
          <w:szCs w:val="30"/>
          <w:lang w:val="en-AU" w:eastAsia="en-AU"/>
        </w:rPr>
        <w:pict w14:anchorId="5B1EB38A">
          <v:shape id="_x0000_s1172" type="#_x0000_t202" style="position:absolute;margin-left:108pt;margin-top:12.25pt;width:324pt;height:18pt;z-index:58">
            <v:textbox style="mso-next-textbox:#_x0000_s1172">
              <w:txbxContent>
                <w:p w14:paraId="0756422D" w14:textId="77777777" w:rsidR="00000000" w:rsidRDefault="00000000">
                  <w:pPr>
                    <w:jc w:val="center"/>
                    <w:rPr>
                      <w:rFonts w:ascii="Arial" w:hAnsi="Arial" w:cs="Arial"/>
                      <w:sz w:val="16"/>
                      <w:szCs w:val="16"/>
                      <w:lang w:val="en-AU"/>
                    </w:rPr>
                  </w:pPr>
                  <w:r>
                    <w:rPr>
                      <w:rFonts w:ascii="Arial" w:hAnsi="Arial" w:cs="Arial"/>
                      <w:sz w:val="16"/>
                      <w:szCs w:val="16"/>
                      <w:lang w:val="en-AU"/>
                    </w:rPr>
                    <w:t>Close up of an alpine sphagnum bog pool.</w:t>
                  </w:r>
                </w:p>
              </w:txbxContent>
            </v:textbox>
          </v:shape>
        </w:pict>
      </w:r>
    </w:p>
    <w:p w14:paraId="1FD47BE4"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t xml:space="preserve">Why is the ecological community listed as endangered? </w:t>
      </w:r>
    </w:p>
    <w:p w14:paraId="35A1940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3"/>
          <w:sz w:val="20"/>
          <w:szCs w:val="20"/>
          <w:lang w:val="en-GB"/>
        </w:rPr>
      </w:pPr>
      <w:r>
        <w:rPr>
          <w:rFonts w:ascii="ArialMT" w:hAnsi="ArialMT" w:cs="ArialMT"/>
          <w:color w:val="000000"/>
          <w:spacing w:val="-3"/>
          <w:sz w:val="20"/>
          <w:szCs w:val="20"/>
          <w:lang w:val="en-GB"/>
        </w:rPr>
        <w:t>The decision to list the Alpine Sphagnum Bogs and Associated Fens ecological community as endangered was made by the Australian Minister for the Environment, Heritage and the Arts after a rigorous process that involved consultation with stakeholders and advice from the Threatened Species Scientific Committee (TSSC). The TSSC is an independent scientific body that advises the Minister on the conservation status of native species and ecological communities.</w:t>
      </w:r>
    </w:p>
    <w:p w14:paraId="12B96F5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TSSC determined that this ecological community is endangered due to its small geographic distribution coupled with demonstrable threats, continued decline of functionally important species and the severe reduction in the community integrity across its range. Most patches containing the ecological community are small. </w:t>
      </w:r>
    </w:p>
    <w:p w14:paraId="6EF24F4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National listing of an ecological community recognises that its long-term survival is under threat. The listing aims to prevent any further decline and to promote and assist recovery through landholder and community efforts.</w:t>
      </w:r>
    </w:p>
    <w:p w14:paraId="60D8205F"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noProof/>
        </w:rPr>
        <w:pict w14:anchorId="43DA91D2">
          <v:shape id="_x0000_s1173" type="#_x0000_t75" alt="Psychrophila introloba commences flowering under snow.  &#10;Pretty Valley, Bogong High Plains, Victoria." style="position:absolute;margin-left:108pt;margin-top:8.25pt;width:270pt;height:202.6pt;z-index:59">
            <v:imagedata r:id="rId48" o:title="caltha"/>
            <w10:wrap type="square"/>
          </v:shape>
        </w:pict>
      </w:r>
    </w:p>
    <w:p w14:paraId="5E5EC4BC"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74AE5389"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5EC7968B"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29E7425E"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27E9CAE5"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4F197640"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noProof/>
          <w:lang w:val="en-AU" w:eastAsia="en-AU"/>
        </w:rPr>
        <w:pict w14:anchorId="3318F337">
          <v:shape id="_x0000_s1176" type="#_x0000_t202" style="position:absolute;margin-left:108pt;margin-top:10.5pt;width:270pt;height:26.35pt;z-index:62">
            <v:textbox style="mso-next-textbox:#_x0000_s1176;mso-fit-shape-to-text:t">
              <w:txbxContent>
                <w:p w14:paraId="34301E84" w14:textId="77777777" w:rsidR="00000000" w:rsidRDefault="00000000">
                  <w:pPr>
                    <w:jc w:val="center"/>
                    <w:rPr>
                      <w:rFonts w:ascii="Arial" w:hAnsi="Arial" w:cs="Arial"/>
                      <w:sz w:val="16"/>
                      <w:szCs w:val="16"/>
                      <w:lang w:val="en-AU"/>
                    </w:rPr>
                  </w:pPr>
                  <w:r>
                    <w:rPr>
                      <w:rFonts w:ascii="Arial" w:hAnsi="Arial" w:cs="Arial"/>
                      <w:i/>
                      <w:sz w:val="16"/>
                      <w:szCs w:val="16"/>
                      <w:lang w:val="en-AU"/>
                    </w:rPr>
                    <w:t xml:space="preserve">Psychrophila introloba </w:t>
                  </w:r>
                  <w:r>
                    <w:rPr>
                      <w:rFonts w:ascii="Arial" w:hAnsi="Arial" w:cs="Arial"/>
                      <w:sz w:val="16"/>
                      <w:szCs w:val="16"/>
                      <w:lang w:val="en-AU"/>
                    </w:rPr>
                    <w:t xml:space="preserve">commences flowering under snow.  </w:t>
                  </w:r>
                </w:p>
                <w:p w14:paraId="350F7942" w14:textId="77777777" w:rsidR="00000000" w:rsidRDefault="00000000">
                  <w:pPr>
                    <w:jc w:val="center"/>
                    <w:rPr>
                      <w:rFonts w:ascii="Arial" w:hAnsi="Arial" w:cs="Arial"/>
                      <w:sz w:val="16"/>
                      <w:szCs w:val="16"/>
                      <w:lang w:val="en-AU"/>
                    </w:rPr>
                  </w:pPr>
                  <w:smartTag w:uri="urn:schemas-microsoft-com:office:smarttags" w:element="PlaceName">
                    <w:r>
                      <w:rPr>
                        <w:rFonts w:ascii="Arial" w:hAnsi="Arial" w:cs="Arial"/>
                        <w:sz w:val="16"/>
                        <w:szCs w:val="16"/>
                        <w:lang w:val="en-AU"/>
                      </w:rPr>
                      <w:t>Pretty</w:t>
                    </w:r>
                  </w:smartTag>
                  <w:r>
                    <w:rPr>
                      <w:rFonts w:ascii="Arial" w:hAnsi="Arial" w:cs="Arial"/>
                      <w:sz w:val="16"/>
                      <w:szCs w:val="16"/>
                      <w:lang w:val="en-AU"/>
                    </w:rPr>
                    <w:t xml:space="preserve"> </w:t>
                  </w:r>
                  <w:smartTag w:uri="urn:schemas-microsoft-com:office:smarttags" w:element="PlaceType">
                    <w:r>
                      <w:rPr>
                        <w:rFonts w:ascii="Arial" w:hAnsi="Arial" w:cs="Arial"/>
                        <w:sz w:val="16"/>
                        <w:szCs w:val="16"/>
                        <w:lang w:val="en-AU"/>
                      </w:rPr>
                      <w:t>Valley</w:t>
                    </w:r>
                  </w:smartTag>
                  <w:r>
                    <w:rPr>
                      <w:rFonts w:ascii="Arial" w:hAnsi="Arial" w:cs="Arial"/>
                      <w:sz w:val="16"/>
                      <w:szCs w:val="16"/>
                      <w:lang w:val="en-AU"/>
                    </w:rPr>
                    <w:t xml:space="preserve">, </w:t>
                  </w:r>
                  <w:smartTag w:uri="urn:schemas-microsoft-com:office:smarttags" w:element="place">
                    <w:smartTag w:uri="urn:schemas-microsoft-com:office:smarttags" w:element="City">
                      <w:r>
                        <w:rPr>
                          <w:rFonts w:ascii="Arial" w:hAnsi="Arial" w:cs="Arial"/>
                          <w:sz w:val="16"/>
                          <w:szCs w:val="16"/>
                          <w:lang w:val="en-AU"/>
                        </w:rPr>
                        <w:t>Bogong High Plains</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 xml:space="preserve">.  </w:t>
                  </w:r>
                </w:p>
              </w:txbxContent>
            </v:textbox>
          </v:shape>
        </w:pict>
      </w:r>
      <w:r>
        <w:pict w14:anchorId="5F375B39">
          <v:shape id="_x0000_s1175" type="#_x0000_t202" style="position:absolute;margin-left:84pt;margin-top:423pt;width:341.95pt;height:18pt;z-index:61">
            <v:textbox style="mso-next-textbox:#_x0000_s1175">
              <w:txbxContent>
                <w:p w14:paraId="0A37FAB9" w14:textId="77777777" w:rsidR="00000000" w:rsidRDefault="00000000">
                  <w:pPr>
                    <w:jc w:val="center"/>
                    <w:rPr>
                      <w:rFonts w:ascii="Arial" w:hAnsi="Arial" w:cs="Arial"/>
                      <w:sz w:val="16"/>
                      <w:szCs w:val="16"/>
                    </w:rPr>
                  </w:pPr>
                  <w:r>
                    <w:rPr>
                      <w:rFonts w:ascii="Arial" w:hAnsi="Arial" w:cs="Arial"/>
                      <w:sz w:val="16"/>
                      <w:szCs w:val="16"/>
                    </w:rPr>
                    <w:t xml:space="preserve">Sphagnum remnants within a burnt and scorched landscape. </w:t>
                  </w:r>
                  <w:smartTag w:uri="urn:schemas-microsoft-com:office:smarttags" w:element="place">
                    <w:smartTag w:uri="urn:schemas-microsoft-com:office:smarttags" w:element="City">
                      <w:r>
                        <w:rPr>
                          <w:rFonts w:ascii="Arial" w:hAnsi="Arial" w:cs="Arial"/>
                          <w:sz w:val="16"/>
                          <w:szCs w:val="16"/>
                        </w:rPr>
                        <w:t>Lake Mountain</w:t>
                      </w:r>
                    </w:smartTag>
                    <w:r>
                      <w:rPr>
                        <w:rFonts w:ascii="Arial" w:hAnsi="Arial" w:cs="Arial"/>
                        <w:sz w:val="16"/>
                        <w:szCs w:val="16"/>
                      </w:rPr>
                      <w:t xml:space="preserve">, </w:t>
                    </w:r>
                    <w:smartTag w:uri="urn:schemas-microsoft-com:office:smarttags" w:element="State">
                      <w:r>
                        <w:rPr>
                          <w:rFonts w:ascii="Arial" w:hAnsi="Arial" w:cs="Arial"/>
                          <w:sz w:val="16"/>
                          <w:szCs w:val="16"/>
                        </w:rPr>
                        <w:t>Victoria</w:t>
                      </w:r>
                    </w:smartTag>
                  </w:smartTag>
                  <w:r>
                    <w:rPr>
                      <w:rFonts w:ascii="Arial" w:hAnsi="Arial" w:cs="Arial"/>
                      <w:sz w:val="16"/>
                      <w:szCs w:val="16"/>
                    </w:rPr>
                    <w:t>.</w:t>
                  </w:r>
                </w:p>
              </w:txbxContent>
            </v:textbox>
          </v:shape>
        </w:pict>
      </w:r>
      <w:r>
        <w:pict w14:anchorId="69B3762B">
          <v:shape id="_x0000_s1174" type="#_x0000_t202" style="position:absolute;margin-left:84pt;margin-top:423pt;width:341.95pt;height:18pt;z-index:60">
            <v:textbox style="mso-next-textbox:#_x0000_s1174">
              <w:txbxContent>
                <w:p w14:paraId="567C17EA" w14:textId="77777777" w:rsidR="00000000" w:rsidRDefault="00000000">
                  <w:pPr>
                    <w:jc w:val="center"/>
                    <w:rPr>
                      <w:rFonts w:ascii="Arial" w:hAnsi="Arial" w:cs="Arial"/>
                      <w:sz w:val="16"/>
                      <w:szCs w:val="16"/>
                    </w:rPr>
                  </w:pPr>
                  <w:r>
                    <w:rPr>
                      <w:rFonts w:ascii="Arial" w:hAnsi="Arial" w:cs="Arial"/>
                      <w:sz w:val="16"/>
                      <w:szCs w:val="16"/>
                    </w:rPr>
                    <w:t xml:space="preserve">Sphagnum remnants within a burnt and scorched landscape. </w:t>
                  </w:r>
                  <w:smartTag w:uri="urn:schemas-microsoft-com:office:smarttags" w:element="place">
                    <w:smartTag w:uri="urn:schemas-microsoft-com:office:smarttags" w:element="City">
                      <w:r>
                        <w:rPr>
                          <w:rFonts w:ascii="Arial" w:hAnsi="Arial" w:cs="Arial"/>
                          <w:sz w:val="16"/>
                          <w:szCs w:val="16"/>
                        </w:rPr>
                        <w:t>Lake Mountain</w:t>
                      </w:r>
                    </w:smartTag>
                    <w:r>
                      <w:rPr>
                        <w:rFonts w:ascii="Arial" w:hAnsi="Arial" w:cs="Arial"/>
                        <w:sz w:val="16"/>
                        <w:szCs w:val="16"/>
                      </w:rPr>
                      <w:t xml:space="preserve">, </w:t>
                    </w:r>
                    <w:smartTag w:uri="urn:schemas-microsoft-com:office:smarttags" w:element="State">
                      <w:r>
                        <w:rPr>
                          <w:rFonts w:ascii="Arial" w:hAnsi="Arial" w:cs="Arial"/>
                          <w:sz w:val="16"/>
                          <w:szCs w:val="16"/>
                        </w:rPr>
                        <w:t>Victoria</w:t>
                      </w:r>
                    </w:smartTag>
                  </w:smartTag>
                  <w:r>
                    <w:rPr>
                      <w:rFonts w:ascii="Arial" w:hAnsi="Arial" w:cs="Arial"/>
                      <w:sz w:val="16"/>
                      <w:szCs w:val="16"/>
                    </w:rPr>
                    <w:t>.</w:t>
                  </w:r>
                </w:p>
              </w:txbxContent>
            </v:textbox>
          </v:shape>
        </w:pict>
      </w:r>
    </w:p>
    <w:p w14:paraId="1EDA64E5"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br w:type="page"/>
      </w:r>
      <w:r>
        <w:rPr>
          <w:rFonts w:ascii="ArialMT" w:hAnsi="ArialMT" w:cs="ArialMT"/>
          <w:color w:val="000000"/>
          <w:spacing w:val="-6"/>
          <w:sz w:val="30"/>
          <w:szCs w:val="30"/>
          <w:lang w:val="en-GB"/>
        </w:rPr>
        <w:lastRenderedPageBreak/>
        <w:t>What does the listing of the ecological community mean for land managers or potential developers?</w:t>
      </w:r>
    </w:p>
    <w:p w14:paraId="3B5D716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If the listed ecological community is present at a particular site, then adequate protection and appropriate land use practices are vitally important if the ecological community is to persist for the benefit of future generations. </w:t>
      </w:r>
    </w:p>
    <w:p w14:paraId="0AD3FF1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The listing of the Alpine Sphagnum Bogs and Associated Fens ecological community under the EPBC Act does not prevent land managers from continuing to use land in the same way they were before the EPBC Act came into force, providing that they do not significantly change or intensify their activities (and the activity is lawful).</w:t>
      </w:r>
    </w:p>
    <w:p w14:paraId="01EEEA0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National protection means any new or intensified activities that may have a significant impact on the listed ecological community should be referred to the Australian Minister for the Environment, Heritage and the Arts for assessment.</w:t>
      </w:r>
    </w:p>
    <w:p w14:paraId="4595F1D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The EPBC Act allows for some exemptions to the requirement for assessment and approval. This means that some activities may not need to be referred for an assessment or approval under certain circumstances. However, failure by proponents to refer an action that has a significant impact on the listed ecological community may have legal consequences such as financial penalties and/or remediation orders.</w:t>
      </w:r>
    </w:p>
    <w:p w14:paraId="246C1F1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Those activities that may require referral under the EPBC Act include, but are not restricted to:</w:t>
      </w:r>
    </w:p>
    <w:p w14:paraId="62F0F571" w14:textId="77777777" w:rsidR="00000000" w:rsidRDefault="00000000">
      <w:pPr>
        <w:widowControl w:val="0"/>
        <w:numPr>
          <w:ilvl w:val="0"/>
          <w:numId w:val="2"/>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changes to natural drainage regimes, such as the diversion of water, affecting the community</w:t>
      </w:r>
    </w:p>
    <w:p w14:paraId="5104CC36" w14:textId="77777777" w:rsidR="00000000" w:rsidRDefault="00000000">
      <w:pPr>
        <w:widowControl w:val="0"/>
        <w:numPr>
          <w:ilvl w:val="0"/>
          <w:numId w:val="2"/>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clearing of the ecological community, dumping of spoil, construction of structures fragmenting the community or impeding natural water balances (e.g. causeways, raised fencelines, fuel breaks, etc.)</w:t>
      </w:r>
    </w:p>
    <w:p w14:paraId="401B1D7E" w14:textId="77777777" w:rsidR="00000000" w:rsidRDefault="00000000">
      <w:pPr>
        <w:widowControl w:val="0"/>
        <w:numPr>
          <w:ilvl w:val="0"/>
          <w:numId w:val="2"/>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clearing of native vegetation adjacent to the listed community or in the immediate upstream catchment such that drainage regimes supporting the ecological community are affected</w:t>
      </w:r>
    </w:p>
    <w:p w14:paraId="6B47377F" w14:textId="77777777" w:rsidR="00000000" w:rsidRDefault="00000000">
      <w:pPr>
        <w:widowControl w:val="0"/>
        <w:numPr>
          <w:ilvl w:val="0"/>
          <w:numId w:val="2"/>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significant and adverse changes in management regimes affecting the community, including the use of fire</w:t>
      </w:r>
    </w:p>
    <w:p w14:paraId="26290357" w14:textId="77777777" w:rsidR="00000000" w:rsidRDefault="00000000">
      <w:pPr>
        <w:widowControl w:val="0"/>
        <w:numPr>
          <w:ilvl w:val="0"/>
          <w:numId w:val="2"/>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new weed management regimes that pose significant risk to the listed community, and</w:t>
      </w:r>
    </w:p>
    <w:p w14:paraId="0E71F25B" w14:textId="77777777" w:rsidR="00000000" w:rsidRDefault="00000000">
      <w:pPr>
        <w:widowControl w:val="0"/>
        <w:numPr>
          <w:ilvl w:val="0"/>
          <w:numId w:val="2"/>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allowing new access for domestic stock and other grazing animals (e.g. where there has previously been no access) or intensification in the numbers of animals with access to the ecological community.</w:t>
      </w:r>
    </w:p>
    <w:p w14:paraId="446B470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It is also important to note that some plant or animal species occurring within remnants may also be protected individually under the EPBC Act. Therefore, any activity which may significantly impact on these listed species may also require approval. In addition, most occurrences of the ecological community fall within places included on the National Heritage List, such as the Australian Alps National Parks and Reserves. The ecological community and its associated flora and fauna are specifically listed as values of the Australian Alps National Parks and Reserves National Heritage listed </w:t>
      </w:r>
      <w:proofErr w:type="gramStart"/>
      <w:r>
        <w:rPr>
          <w:rFonts w:ascii="ArialMT" w:hAnsi="ArialMT" w:cs="ArialMT"/>
          <w:color w:val="000000"/>
          <w:spacing w:val="-2"/>
          <w:sz w:val="20"/>
          <w:szCs w:val="20"/>
          <w:lang w:val="en-GB"/>
        </w:rPr>
        <w:t>place, and</w:t>
      </w:r>
      <w:proofErr w:type="gramEnd"/>
      <w:r>
        <w:rPr>
          <w:rFonts w:ascii="ArialMT" w:hAnsi="ArialMT" w:cs="ArialMT"/>
          <w:color w:val="000000"/>
          <w:spacing w:val="-2"/>
          <w:sz w:val="20"/>
          <w:szCs w:val="20"/>
          <w:lang w:val="en-GB"/>
        </w:rPr>
        <w:t xml:space="preserve"> are therefore also protected by the heritage provisions of the EPBC Act. </w:t>
      </w:r>
    </w:p>
    <w:p w14:paraId="6291AE3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Further information is available on:</w:t>
      </w:r>
    </w:p>
    <w:p w14:paraId="09D459E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Exemptions:</w:t>
      </w:r>
      <w:r>
        <w:rPr>
          <w:rFonts w:ascii="ArialMT" w:hAnsi="ArialMT" w:cs="ArialMT"/>
          <w:color w:val="000000"/>
          <w:spacing w:val="-2"/>
          <w:sz w:val="20"/>
          <w:szCs w:val="20"/>
          <w:lang w:val="en-GB"/>
        </w:rPr>
        <w:br/>
      </w:r>
      <w:r>
        <w:rPr>
          <w:rFonts w:ascii="ArialMT" w:hAnsi="ArialMT" w:cs="ArialMT"/>
          <w:color w:val="000000"/>
          <w:spacing w:val="-2"/>
          <w:sz w:val="20"/>
          <w:szCs w:val="20"/>
          <w:u w:val="thick"/>
          <w:lang w:val="en-GB"/>
        </w:rPr>
        <w:t>www.environment.gov.au/epbc/about/exemptions.html</w:t>
      </w:r>
    </w:p>
    <w:p w14:paraId="328AC7E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Referrals:</w:t>
      </w:r>
      <w:r>
        <w:rPr>
          <w:rFonts w:ascii="ArialMT" w:hAnsi="ArialMT" w:cs="ArialMT"/>
          <w:color w:val="000000"/>
          <w:spacing w:val="-2"/>
          <w:sz w:val="20"/>
          <w:szCs w:val="20"/>
          <w:lang w:val="en-GB"/>
        </w:rPr>
        <w:br/>
      </w:r>
      <w:r>
        <w:rPr>
          <w:rFonts w:ascii="ArialMT" w:hAnsi="ArialMT" w:cs="ArialMT"/>
          <w:color w:val="000000"/>
          <w:spacing w:val="-2"/>
          <w:sz w:val="20"/>
          <w:szCs w:val="20"/>
          <w:u w:val="thick"/>
          <w:lang w:val="en-GB"/>
        </w:rPr>
        <w:t>www.environment.gov.au/epbc/assessments/referral-form.html</w:t>
      </w:r>
    </w:p>
    <w:p w14:paraId="11244EA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Approvals:</w:t>
      </w:r>
      <w:r>
        <w:rPr>
          <w:rFonts w:ascii="ArialMT" w:hAnsi="ArialMT" w:cs="ArialMT"/>
          <w:color w:val="000000"/>
          <w:spacing w:val="-2"/>
          <w:sz w:val="20"/>
          <w:szCs w:val="20"/>
          <w:lang w:val="en-GB"/>
        </w:rPr>
        <w:br/>
      </w:r>
      <w:r>
        <w:rPr>
          <w:rFonts w:ascii="ArialMT" w:hAnsi="ArialMT" w:cs="ArialMT"/>
          <w:color w:val="000000"/>
          <w:spacing w:val="-2"/>
          <w:sz w:val="20"/>
          <w:szCs w:val="20"/>
          <w:u w:val="thick"/>
          <w:lang w:val="en-GB"/>
        </w:rPr>
        <w:t>www.environment.gov.au/epbc/approval.html</w:t>
      </w:r>
    </w:p>
    <w:p w14:paraId="38EA0CB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Enquiries may also be directed to the Department’s Community Information Unit on 1800 803 772.</w:t>
      </w:r>
    </w:p>
    <w:p w14:paraId="05F5F311"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In addition to EPBC Act requirements, check if any state or local approvals are necessary before undertaking an activity.</w:t>
      </w:r>
    </w:p>
    <w:p w14:paraId="477A83F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Farmers and land managers who have the listed ecological community on their properties are encouraged to seek assistance from the Environmental Liaison Officer at the National Farmers’ Federation. The Environment Liaison Officer can be contacted by phone on 1800 704 520 or via email at: </w:t>
      </w:r>
      <w:r>
        <w:rPr>
          <w:rFonts w:ascii="ArialMT" w:hAnsi="ArialMT" w:cs="ArialMT"/>
          <w:color w:val="000000"/>
          <w:spacing w:val="-2"/>
          <w:sz w:val="20"/>
          <w:szCs w:val="20"/>
          <w:u w:val="thick"/>
          <w:lang w:val="en-GB"/>
        </w:rPr>
        <w:t>environment@nff.org.au</w:t>
      </w:r>
    </w:p>
    <w:p w14:paraId="42250AFF" w14:textId="77777777" w:rsidR="00000000" w:rsidRDefault="00000000">
      <w:pPr>
        <w:keepLines/>
        <w:pageBreakBefore/>
        <w:widowControl w:val="0"/>
        <w:suppressAutoHyphens/>
        <w:autoSpaceDE w:val="0"/>
        <w:autoSpaceDN w:val="0"/>
        <w:adjustRightInd w:val="0"/>
        <w:spacing w:line="620" w:lineRule="atLeast"/>
        <w:textAlignment w:val="center"/>
        <w:rPr>
          <w:rFonts w:ascii="TimesNewRomanPSMT" w:hAnsi="TimesNewRomanPSMT" w:cs="TimesNewRomanPSMT"/>
          <w:caps/>
          <w:color w:val="5B6E33"/>
          <w:sz w:val="62"/>
          <w:szCs w:val="62"/>
          <w:lang w:val="en-GB"/>
        </w:rPr>
      </w:pPr>
      <w:r>
        <w:rPr>
          <w:rFonts w:ascii="TimesNewRomanPSMT" w:hAnsi="TimesNewRomanPSMT" w:cs="TimesNewRomanPSMT"/>
          <w:caps/>
          <w:color w:val="5B6E33"/>
          <w:sz w:val="62"/>
          <w:szCs w:val="62"/>
          <w:lang w:val="en-GB"/>
        </w:rPr>
        <w:lastRenderedPageBreak/>
        <w:t>Threats, Impacts and Conservation Actions</w:t>
      </w:r>
    </w:p>
    <w:p w14:paraId="2223ACE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Alpine vegetation is particularly susceptible to change in general, along with a range of more specific adverse impacts. This is due in part to the restricted growing season in the alpine and subalpine regions, but also the very fragile nature of some systems, of which the Alpine Sphagnum Bogs and Associated Fens ecological community is just one example. The biggest threats currently facing this community are fire and the ongoing effects of climate change. Other significant threats to the Alpine Sphagnum Bogs and Associated Fens ecological community include exotic weed invasions, grazing and trampling by non-native animals, tourism and increased human infrastructure. Harvesting of sphagnum moss for use in the horticultural industry is also an issue in some areas, mainly in Tasmania. </w:t>
      </w:r>
    </w:p>
    <w:p w14:paraId="4DAE0D9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24C92F02">
          <v:shape id="_x0000_s1163" type="#_x0000_t75" alt="Sphagnum remnants within a burnt and scorched landscape. Lake Mountain, Victoria" style="position:absolute;margin-left:53.85pt;margin-top:20.2pt;width:342pt;height:191.4pt;z-index:52">
            <v:imagedata r:id="rId49" o:title="Bog 1 pool and surrounds"/>
            <w10:wrap type="square"/>
          </v:shape>
        </w:pict>
      </w:r>
    </w:p>
    <w:p w14:paraId="294B24C1"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r>
      <w:r>
        <w:rPr>
          <w:rFonts w:ascii="ArialMT" w:hAnsi="ArialMT" w:cs="ArialMT"/>
          <w:color w:val="000000"/>
          <w:spacing w:val="-2"/>
          <w:sz w:val="20"/>
          <w:szCs w:val="20"/>
          <w:lang w:val="en-GB"/>
        </w:rPr>
        <w:pict w14:anchorId="5457FC2D">
          <v:group id="_x0000_s1122" editas="canvas" style="width:414pt;height:18pt;mso-position-horizontal-relative:char;mso-position-vertical-relative:line" coordorigin="2358,7680" coordsize="5914,270">
            <o:lock v:ext="edit" aspectratio="t"/>
            <v:shape id="_x0000_s1121" type="#_x0000_t75" style="position:absolute;left:2358;top:7680;width:5914;height:270" o:preferrelative="f">
              <v:fill o:detectmouseclick="t"/>
              <v:path o:extrusionok="t" o:connecttype="none"/>
              <o:lock v:ext="edit" text="t"/>
            </v:shape>
            <w10:anchorlock/>
          </v:group>
        </w:pict>
      </w:r>
    </w:p>
    <w:p w14:paraId="42CDD8F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6E09D8F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AD670E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FB50AB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3F697B1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CA4861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EB9CF1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949926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pict w14:anchorId="58C6D46E">
          <v:shape id="_x0000_s1123" type="#_x0000_t202" style="position:absolute;margin-left:54pt;margin-top:11.8pt;width:341.95pt;height:18pt;z-index:53">
            <v:textbox style="mso-next-textbox:#_x0000_s1123">
              <w:txbxContent>
                <w:p w14:paraId="1DD97ADA"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Sphagnum remnants within a burnt and scorched landscape. </w:t>
                  </w:r>
                  <w:smartTag w:uri="urn:schemas-microsoft-com:office:smarttags" w:element="place">
                    <w:smartTag w:uri="urn:schemas-microsoft-com:office:smarttags" w:element="City">
                      <w:r>
                        <w:rPr>
                          <w:rFonts w:ascii="Arial" w:hAnsi="Arial" w:cs="Arial"/>
                          <w:sz w:val="16"/>
                          <w:szCs w:val="16"/>
                          <w:lang w:val="en-AU"/>
                        </w:rPr>
                        <w:t>Lake Mountain</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w:t>
                  </w:r>
                </w:p>
              </w:txbxContent>
            </v:textbox>
          </v:shape>
        </w:pict>
      </w:r>
    </w:p>
    <w:p w14:paraId="36830B8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C5D3EA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5ED069E8">
          <v:shape id="_x0000_s1160" type="#_x0000_t75" alt="Sphagnum moss recovery post fire" style="position:absolute;margin-left:4in;margin-top:2.8pt;width:191.05pt;height:253.95pt;z-index:49">
            <v:imagedata r:id="rId50" o:title="P1010049"/>
            <w10:wrap type="square"/>
          </v:shape>
        </w:pict>
      </w:r>
      <w:r>
        <w:rPr>
          <w:rFonts w:ascii="ArialMT" w:hAnsi="ArialMT" w:cs="ArialMT"/>
          <w:noProof/>
          <w:color w:val="000000"/>
          <w:spacing w:val="-2"/>
          <w:sz w:val="20"/>
          <w:szCs w:val="20"/>
          <w:lang w:val="en-AU" w:eastAsia="en-AU"/>
        </w:rPr>
        <w:pict w14:anchorId="7C7BE356">
          <v:shape id="_x0000_s1140" type="#_x0000_t75" alt="Close up of an unburnt sphagnum remnant in a burnt alpine bog. Lake Mountain, Victoria" style="position:absolute;margin-left:0;margin-top:20.8pt;width:198pt;height:148pt;z-index:40">
            <v:imagedata r:id="rId51" o:title="IMG_4512"/>
            <w10:wrap type="square"/>
          </v:shape>
        </w:pict>
      </w:r>
    </w:p>
    <w:p w14:paraId="0038C6D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D30CE7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46E8DF1"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0483A6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DF66CB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1B6AC9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808B29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pict w14:anchorId="37CD5653">
          <v:shape id="_x0000_s1162" type="#_x0000_t202" style="position:absolute;margin-left:102pt;margin-top:463.75pt;width:108pt;height:18pt;z-index:51">
            <v:textbox>
              <w:txbxContent>
                <w:p w14:paraId="3F313C93" w14:textId="77777777" w:rsidR="00000000" w:rsidRDefault="00000000">
                  <w:pPr>
                    <w:jc w:val="center"/>
                    <w:rPr>
                      <w:rFonts w:ascii="Arial" w:hAnsi="Arial" w:cs="Arial"/>
                      <w:i/>
                      <w:sz w:val="16"/>
                      <w:szCs w:val="16"/>
                    </w:rPr>
                  </w:pPr>
                  <w:r>
                    <w:rPr>
                      <w:rFonts w:ascii="Arial" w:hAnsi="Arial" w:cs="Arial"/>
                      <w:i/>
                      <w:sz w:val="16"/>
                      <w:szCs w:val="16"/>
                    </w:rPr>
                    <w:t>Carpha nivicola.</w:t>
                  </w:r>
                </w:p>
              </w:txbxContent>
            </v:textbox>
          </v:shape>
        </w:pict>
      </w:r>
    </w:p>
    <w:p w14:paraId="50B9181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lang w:val="en-AU" w:eastAsia="en-AU"/>
        </w:rPr>
        <w:pict w14:anchorId="5B758033">
          <v:shape id="_x0000_s1090" type="#_x0000_t202" style="position:absolute;margin-left:0;margin-top:2pt;width:198pt;height:35.55pt;z-index:23">
            <v:textbox style="mso-next-textbox:#_x0000_s1090">
              <w:txbxContent>
                <w:p w14:paraId="63FF90CD"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Close up of an unburnt sphagnum remnant in a burnt alpine bog. </w:t>
                  </w:r>
                  <w:smartTag w:uri="urn:schemas-microsoft-com:office:smarttags" w:element="place">
                    <w:smartTag w:uri="urn:schemas-microsoft-com:office:smarttags" w:element="City">
                      <w:r>
                        <w:rPr>
                          <w:rFonts w:ascii="Arial" w:hAnsi="Arial" w:cs="Arial"/>
                          <w:sz w:val="16"/>
                          <w:szCs w:val="16"/>
                          <w:lang w:val="en-AU"/>
                        </w:rPr>
                        <w:t>Lake Mountain</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w:t>
                  </w:r>
                </w:p>
              </w:txbxContent>
            </v:textbox>
          </v:shape>
        </w:pict>
      </w:r>
    </w:p>
    <w:p w14:paraId="67DCEE49"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1AE438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356095A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55A608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pict w14:anchorId="45C3FA65">
          <v:shape id="_x0000_s1161" type="#_x0000_t202" style="position:absolute;margin-left:4in;margin-top:2.8pt;width:180pt;height:18pt;z-index:50">
            <v:textbox>
              <w:txbxContent>
                <w:p w14:paraId="7A73D955" w14:textId="77777777" w:rsidR="00000000" w:rsidRDefault="00000000">
                  <w:pPr>
                    <w:jc w:val="center"/>
                    <w:rPr>
                      <w:rFonts w:ascii="Arial" w:hAnsi="Arial" w:cs="Arial"/>
                      <w:sz w:val="16"/>
                      <w:szCs w:val="16"/>
                    </w:rPr>
                  </w:pPr>
                  <w:r>
                    <w:rPr>
                      <w:rFonts w:ascii="Arial" w:hAnsi="Arial" w:cs="Arial"/>
                      <w:sz w:val="16"/>
                      <w:szCs w:val="16"/>
                    </w:rPr>
                    <w:t>Sphagnum moss recovery post fire.</w:t>
                  </w:r>
                </w:p>
              </w:txbxContent>
            </v:textbox>
          </v:shape>
        </w:pict>
      </w:r>
    </w:p>
    <w:p w14:paraId="073585E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B5F334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lastRenderedPageBreak/>
        <w:t xml:space="preserve">Whilst many Australian vegetation types are adapted to or highly tolerant of fire, sphagnum moss and its underlying peats are very fire sensitive. Sphagnum moss depends on the survival of remnant unburnt fragments for regeneration, whilst shrubs such as </w:t>
      </w:r>
      <w:r>
        <w:rPr>
          <w:rFonts w:ascii="Arial-ItalicMT" w:hAnsi="Arial-ItalicMT" w:cs="Arial-ItalicMT"/>
          <w:i/>
          <w:iCs/>
          <w:color w:val="000000"/>
          <w:spacing w:val="-2"/>
          <w:sz w:val="20"/>
          <w:szCs w:val="20"/>
          <w:lang w:val="en-GB"/>
        </w:rPr>
        <w:t>Epacris gunnii</w:t>
      </w:r>
      <w:r>
        <w:rPr>
          <w:rFonts w:ascii="ArialMT" w:hAnsi="ArialMT" w:cs="ArialMT"/>
          <w:color w:val="000000"/>
          <w:spacing w:val="-2"/>
          <w:sz w:val="20"/>
          <w:szCs w:val="20"/>
          <w:lang w:val="en-GB"/>
        </w:rPr>
        <w:t xml:space="preserve"> and </w:t>
      </w:r>
      <w:r>
        <w:rPr>
          <w:rFonts w:ascii="Arial-ItalicMT" w:hAnsi="Arial-ItalicMT" w:cs="Arial-ItalicMT"/>
          <w:i/>
          <w:iCs/>
          <w:color w:val="000000"/>
          <w:spacing w:val="-2"/>
          <w:sz w:val="20"/>
          <w:szCs w:val="20"/>
          <w:lang w:val="en-GB"/>
        </w:rPr>
        <w:t>Richea continentis</w:t>
      </w:r>
      <w:r>
        <w:rPr>
          <w:rFonts w:ascii="ArialMT" w:hAnsi="ArialMT" w:cs="ArialMT"/>
          <w:color w:val="000000"/>
          <w:spacing w:val="-2"/>
          <w:sz w:val="20"/>
          <w:szCs w:val="20"/>
          <w:lang w:val="en-GB"/>
        </w:rPr>
        <w:t xml:space="preserve"> rely on seedling recruitment </w:t>
      </w:r>
      <w:proofErr w:type="gramStart"/>
      <w:r>
        <w:rPr>
          <w:rFonts w:ascii="ArialMT" w:hAnsi="ArialMT" w:cs="ArialMT"/>
          <w:color w:val="000000"/>
          <w:spacing w:val="-2"/>
          <w:sz w:val="20"/>
          <w:szCs w:val="20"/>
          <w:lang w:val="en-GB"/>
        </w:rPr>
        <w:t>in order to</w:t>
      </w:r>
      <w:proofErr w:type="gramEnd"/>
      <w:r>
        <w:rPr>
          <w:rFonts w:ascii="ArialMT" w:hAnsi="ArialMT" w:cs="ArialMT"/>
          <w:color w:val="000000"/>
          <w:spacing w:val="-2"/>
          <w:sz w:val="20"/>
          <w:szCs w:val="20"/>
          <w:lang w:val="en-GB"/>
        </w:rPr>
        <w:t xml:space="preserve"> re-establish post-fire. </w:t>
      </w:r>
      <w:proofErr w:type="gramStart"/>
      <w:r>
        <w:rPr>
          <w:rFonts w:ascii="ArialMT" w:hAnsi="ArialMT" w:cs="ArialMT"/>
          <w:color w:val="000000"/>
          <w:spacing w:val="-2"/>
          <w:sz w:val="20"/>
          <w:szCs w:val="20"/>
          <w:lang w:val="en-GB"/>
        </w:rPr>
        <w:t>Both of these</w:t>
      </w:r>
      <w:proofErr w:type="gramEnd"/>
      <w:r>
        <w:rPr>
          <w:rFonts w:ascii="ArialMT" w:hAnsi="ArialMT" w:cs="ArialMT"/>
          <w:color w:val="000000"/>
          <w:spacing w:val="-2"/>
          <w:sz w:val="20"/>
          <w:szCs w:val="20"/>
          <w:lang w:val="en-GB"/>
        </w:rPr>
        <w:t xml:space="preserve"> processes take a long time, leaving the bog environment extremely vulnerable to prolonged soil erosion and weed invasion in the interim. The ecological community is particularly vulnerable after fire, as large animals </w:t>
      </w:r>
      <w:proofErr w:type="gramStart"/>
      <w:r>
        <w:rPr>
          <w:rFonts w:ascii="ArialMT" w:hAnsi="ArialMT" w:cs="ArialMT"/>
          <w:color w:val="000000"/>
          <w:spacing w:val="-2"/>
          <w:sz w:val="20"/>
          <w:szCs w:val="20"/>
          <w:lang w:val="en-GB"/>
        </w:rPr>
        <w:t>are able to</w:t>
      </w:r>
      <w:proofErr w:type="gramEnd"/>
      <w:r>
        <w:rPr>
          <w:rFonts w:ascii="ArialMT" w:hAnsi="ArialMT" w:cs="ArialMT"/>
          <w:color w:val="000000"/>
          <w:spacing w:val="-2"/>
          <w:sz w:val="20"/>
          <w:szCs w:val="20"/>
          <w:lang w:val="en-GB"/>
        </w:rPr>
        <w:t xml:space="preserve"> gain access to a larger proportion of a bog. This can then adversely affect post-fire recovery. </w:t>
      </w:r>
    </w:p>
    <w:p w14:paraId="7E40143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Too frequent fire is also an ongoing threat to the listed community, particularly under drought conditions. This was clearly demonstrated by the significant damage to the Alpine Sphagnum Bogs and Associated Fens ecological community in 2003 and 2006, when wildfires swept across the high country of Victoria, NSW and the ACT. The ecological community was also affected by the Victorian wildfires of February 2009.</w:t>
      </w:r>
    </w:p>
    <w:p w14:paraId="7B5597B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impact of a changing climate may directly affect the Alpine Sphagnum Bogs and Associated Fens ecological community through warmer temperatures and reduced precipitation. As pressure on water availability increases, so too does the importance of the listed community’s functional role in regulating water release and flow downstream. This ecological community is particularly vulnerable to climate change because it is already at the limits of its possible range, providing critical refuge habitat for many species. If the community becomes warmer or drier, there is nowhere for these species to go. </w:t>
      </w:r>
    </w:p>
    <w:p w14:paraId="1DAA37C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r>
        <w:rPr>
          <w:rFonts w:ascii="ArialMT" w:hAnsi="ArialMT" w:cs="ArialMT"/>
          <w:color w:val="000000"/>
          <w:spacing w:val="-4"/>
          <w:sz w:val="20"/>
          <w:szCs w:val="20"/>
          <w:lang w:val="en-GB"/>
        </w:rPr>
        <w:t xml:space="preserve">One of the better documented threats to alpine vegetation is the impact of animals introduced to Australia since European settlement. All alpine and subalpine regions on the mainland and in Tasmania were used for the summer grazing of cattle from the early 1800s onwards. Although cattle no longer have legal access to national parks, it is important to understand that the impact of non-native animals on alpine vegetation is long-term, with the effects remaining long after the initial problem is removed. Furthermore, the threat of trampling by cattle </w:t>
      </w:r>
      <w:proofErr w:type="gramStart"/>
      <w:r>
        <w:rPr>
          <w:rFonts w:ascii="ArialMT" w:hAnsi="ArialMT" w:cs="ArialMT"/>
          <w:color w:val="000000"/>
          <w:spacing w:val="-4"/>
          <w:sz w:val="20"/>
          <w:szCs w:val="20"/>
          <w:lang w:val="en-GB"/>
        </w:rPr>
        <w:t>still remains</w:t>
      </w:r>
      <w:proofErr w:type="gramEnd"/>
      <w:r>
        <w:rPr>
          <w:rFonts w:ascii="ArialMT" w:hAnsi="ArialMT" w:cs="ArialMT"/>
          <w:color w:val="000000"/>
          <w:spacing w:val="-4"/>
          <w:sz w:val="20"/>
          <w:szCs w:val="20"/>
          <w:lang w:val="en-GB"/>
        </w:rPr>
        <w:t xml:space="preserve"> outside of national parks (for example, in some state forests). Trampling by feral animals such as horses, deer, goats and pigs is also a threat to the ecological community. </w:t>
      </w:r>
    </w:p>
    <w:p w14:paraId="262B71B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r>
        <w:rPr>
          <w:noProof/>
        </w:rPr>
        <w:pict w14:anchorId="0A69D4AE">
          <v:shape id="_x0000_s1164" type="#_x0000_t75" alt="An alpine sphagnum bog that has been severely trampled by cattle" style="position:absolute;margin-left:0;margin-top:15pt;width:270pt;height:202.65pt;z-index:54">
            <v:imagedata r:id="rId52" o:title="DSCN0528"/>
            <w10:wrap type="square"/>
          </v:shape>
        </w:pict>
      </w:r>
      <w:r>
        <w:rPr>
          <w:noProof/>
        </w:rPr>
        <w:pict w14:anchorId="1910BE7A">
          <v:shape id="_x0000_s1038" type="#_x0000_t75" alt="Cattle grazing in a alpine sphagnum bog at Lake Hill, near Low Plain, Nunniong Plateau, Victoria" style="position:absolute;margin-left:324pt;margin-top:15pt;width:2in;height:94.95pt;z-index:11">
            <v:imagedata r:id="rId53" o:title="low plain 1 pugging 2"/>
            <w10:wrap type="square"/>
          </v:shape>
        </w:pict>
      </w:r>
    </w:p>
    <w:p w14:paraId="6BB7375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6ED258E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16AA339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1A8B252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671DA44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r>
        <w:pict w14:anchorId="326808B1">
          <v:shape id="_x0000_s1169" type="#_x0000_t202" style="position:absolute;margin-left:45pt;margin-top:12pt;width:2in;height:36pt;z-index:56">
            <v:textbox>
              <w:txbxContent>
                <w:p w14:paraId="49C25913"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Cattle grazing in </w:t>
                  </w:r>
                  <w:proofErr w:type="gramStart"/>
                  <w:r>
                    <w:rPr>
                      <w:rFonts w:ascii="Arial" w:hAnsi="Arial" w:cs="Arial"/>
                      <w:sz w:val="16"/>
                      <w:szCs w:val="16"/>
                      <w:lang w:val="en-AU"/>
                    </w:rPr>
                    <w:t>a</w:t>
                  </w:r>
                  <w:proofErr w:type="gramEnd"/>
                  <w:r>
                    <w:rPr>
                      <w:rFonts w:ascii="Arial" w:hAnsi="Arial" w:cs="Arial"/>
                      <w:sz w:val="16"/>
                      <w:szCs w:val="16"/>
                      <w:lang w:val="en-AU"/>
                    </w:rPr>
                    <w:t xml:space="preserve"> alpine sphagnum bog at Lake Hill, near Low Plain, </w:t>
                  </w:r>
                  <w:smartTag w:uri="urn:schemas-microsoft-com:office:smarttags" w:element="place">
                    <w:smartTag w:uri="urn:schemas-microsoft-com:office:smarttags" w:element="City">
                      <w:r>
                        <w:rPr>
                          <w:rFonts w:ascii="Arial" w:hAnsi="Arial" w:cs="Arial"/>
                          <w:sz w:val="16"/>
                          <w:szCs w:val="16"/>
                          <w:lang w:val="en-AU"/>
                        </w:rPr>
                        <w:t>Nunniong Plateau</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w:t>
                  </w:r>
                </w:p>
              </w:txbxContent>
            </v:textbox>
          </v:shape>
        </w:pict>
      </w:r>
    </w:p>
    <w:p w14:paraId="7733564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078308D8"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48F6E89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4344A89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p>
    <w:p w14:paraId="3C047F4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4"/>
          <w:sz w:val="20"/>
          <w:szCs w:val="20"/>
          <w:lang w:val="en-GB"/>
        </w:rPr>
      </w:pPr>
      <w:r>
        <w:rPr>
          <w:noProof/>
          <w:lang w:val="en-AU" w:eastAsia="en-AU"/>
        </w:rPr>
        <w:pict w14:anchorId="5C2234E2">
          <v:shape id="_x0000_s1167" type="#_x0000_t202" style="position:absolute;margin-left:0;margin-top:6pt;width:270pt;height:18pt;z-index:55">
            <v:textbox>
              <w:txbxContent>
                <w:p w14:paraId="13087981" w14:textId="77777777" w:rsidR="00000000" w:rsidRDefault="00000000">
                  <w:pPr>
                    <w:rPr>
                      <w:rFonts w:ascii="Arial" w:hAnsi="Arial" w:cs="Arial"/>
                      <w:sz w:val="16"/>
                      <w:szCs w:val="16"/>
                    </w:rPr>
                  </w:pPr>
                  <w:r>
                    <w:rPr>
                      <w:rFonts w:ascii="Arial" w:hAnsi="Arial" w:cs="Arial"/>
                      <w:sz w:val="16"/>
                      <w:szCs w:val="16"/>
                    </w:rPr>
                    <w:t xml:space="preserve">An alpine sphagnum bog that has been severely trampled by cattle.  </w:t>
                  </w:r>
                </w:p>
              </w:txbxContent>
            </v:textbox>
          </v:shape>
        </w:pict>
      </w:r>
    </w:p>
    <w:p w14:paraId="13927E4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Australian soils and vegetation are very susceptible to the impact of hard-hooved vertebrates. </w:t>
      </w:r>
      <w:proofErr w:type="gramStart"/>
      <w:r>
        <w:rPr>
          <w:rFonts w:ascii="ArialMT" w:hAnsi="ArialMT" w:cs="ArialMT"/>
          <w:color w:val="000000"/>
          <w:spacing w:val="-2"/>
          <w:sz w:val="20"/>
          <w:szCs w:val="20"/>
          <w:lang w:val="en-GB"/>
        </w:rPr>
        <w:t>In particular, sphagnum</w:t>
      </w:r>
      <w:proofErr w:type="gramEnd"/>
      <w:r>
        <w:rPr>
          <w:rFonts w:ascii="ArialMT" w:hAnsi="ArialMT" w:cs="ArialMT"/>
          <w:color w:val="000000"/>
          <w:spacing w:val="-2"/>
          <w:sz w:val="20"/>
          <w:szCs w:val="20"/>
          <w:lang w:val="en-GB"/>
        </w:rPr>
        <w:t xml:space="preserve"> moss is easily crushed and broken up by trampling and wallowing. These activities cause channels to form in the disturbed sphagnum moss, resulting in erosion and changes to natural drainage patterns, which can ultimately lead to the bog drying out.</w:t>
      </w:r>
    </w:p>
    <w:p w14:paraId="76038DA8"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6"/>
          <w:sz w:val="20"/>
          <w:szCs w:val="20"/>
          <w:lang w:val="en-GB"/>
        </w:rPr>
      </w:pPr>
      <w:r>
        <w:rPr>
          <w:rFonts w:ascii="ArialMT" w:hAnsi="ArialMT" w:cs="ArialMT"/>
          <w:color w:val="000000"/>
          <w:spacing w:val="-6"/>
          <w:sz w:val="20"/>
          <w:szCs w:val="20"/>
          <w:lang w:val="en-GB"/>
        </w:rPr>
        <w:t xml:space="preserve">Infrastructure such as drains and aqueducts also alter natural drainage patterns. Changes in water runoff (both quantity and timing) potentially threaten the listed community as they can significantly alter the surrounding vegetation, leading to bogs and fens drying out. </w:t>
      </w:r>
    </w:p>
    <w:p w14:paraId="015E6FC1" w14:textId="77777777" w:rsidR="00000000" w:rsidRDefault="00000000">
      <w:pPr>
        <w:widowControl w:val="0"/>
        <w:suppressAutoHyphens/>
        <w:autoSpaceDE w:val="0"/>
        <w:autoSpaceDN w:val="0"/>
        <w:adjustRightInd w:val="0"/>
        <w:spacing w:before="170" w:line="280" w:lineRule="atLeast"/>
        <w:ind w:left="3600"/>
        <w:textAlignment w:val="center"/>
        <w:rPr>
          <w:rFonts w:ascii="ArialMT" w:hAnsi="ArialMT" w:cs="ArialMT"/>
          <w:color w:val="000000"/>
          <w:spacing w:val="-6"/>
          <w:sz w:val="20"/>
          <w:szCs w:val="20"/>
          <w:lang w:val="en-GB"/>
        </w:rPr>
      </w:pPr>
    </w:p>
    <w:p w14:paraId="1EF1ED3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lang w:val="en-AU" w:eastAsia="en-AU"/>
        </w:rPr>
        <w:pict w14:anchorId="27539FFD">
          <v:shape id="_x0000_s1092" type="#_x0000_t202" style="position:absolute;margin-left:-398.6pt;margin-top:17pt;width:162pt;height:36pt;z-index:24">
            <v:textbox style="mso-next-textbox:#_x0000_s1092">
              <w:txbxContent>
                <w:p w14:paraId="1814493D" w14:textId="77777777" w:rsidR="00000000" w:rsidRDefault="00000000">
                  <w:pPr>
                    <w:jc w:val="center"/>
                    <w:rPr>
                      <w:rFonts w:ascii="Arial" w:hAnsi="Arial" w:cs="Arial"/>
                      <w:sz w:val="16"/>
                      <w:szCs w:val="16"/>
                      <w:lang w:val="en-AU"/>
                    </w:rPr>
                  </w:pPr>
                  <w:r>
                    <w:rPr>
                      <w:rFonts w:ascii="Arial" w:hAnsi="Arial" w:cs="Arial"/>
                      <w:sz w:val="16"/>
                      <w:szCs w:val="16"/>
                      <w:lang w:val="en-AU"/>
                    </w:rPr>
                    <w:t xml:space="preserve">Cattle grazing in an alpine sphagnum bog at Lake Hill, near Lower Plain, </w:t>
                  </w:r>
                  <w:smartTag w:uri="urn:schemas-microsoft-com:office:smarttags" w:element="place">
                    <w:smartTag w:uri="urn:schemas-microsoft-com:office:smarttags" w:element="City">
                      <w:r>
                        <w:rPr>
                          <w:rFonts w:ascii="Arial" w:hAnsi="Arial" w:cs="Arial"/>
                          <w:sz w:val="16"/>
                          <w:szCs w:val="16"/>
                          <w:lang w:val="en-AU"/>
                        </w:rPr>
                        <w:t>Nunniong Plateau</w:t>
                      </w:r>
                    </w:smartTag>
                    <w:r>
                      <w:rPr>
                        <w:rFonts w:ascii="Arial" w:hAnsi="Arial" w:cs="Arial"/>
                        <w:sz w:val="16"/>
                        <w:szCs w:val="16"/>
                        <w:lang w:val="en-AU"/>
                      </w:rPr>
                      <w:t xml:space="preserve">, </w:t>
                    </w:r>
                    <w:smartTag w:uri="urn:schemas-microsoft-com:office:smarttags" w:element="State">
                      <w:r>
                        <w:rPr>
                          <w:rFonts w:ascii="Arial" w:hAnsi="Arial" w:cs="Arial"/>
                          <w:sz w:val="16"/>
                          <w:szCs w:val="16"/>
                          <w:lang w:val="en-AU"/>
                        </w:rPr>
                        <w:t>Victoria</w:t>
                      </w:r>
                    </w:smartTag>
                  </w:smartTag>
                  <w:r>
                    <w:rPr>
                      <w:rFonts w:ascii="Arial" w:hAnsi="Arial" w:cs="Arial"/>
                      <w:sz w:val="16"/>
                      <w:szCs w:val="16"/>
                      <w:lang w:val="en-AU"/>
                    </w:rPr>
                    <w:t>.</w:t>
                  </w:r>
                </w:p>
              </w:txbxContent>
            </v:textbox>
          </v:shape>
        </w:pict>
      </w:r>
      <w:r>
        <w:rPr>
          <w:rFonts w:ascii="ArialMT" w:hAnsi="ArialMT" w:cs="ArialMT"/>
          <w:color w:val="000000"/>
          <w:spacing w:val="-2"/>
          <w:sz w:val="20"/>
          <w:szCs w:val="20"/>
          <w:lang w:val="en-GB"/>
        </w:rPr>
        <w:br w:type="page"/>
      </w:r>
    </w:p>
    <w:p w14:paraId="422565D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6"/>
          <w:sz w:val="20"/>
          <w:szCs w:val="20"/>
          <w:lang w:val="en-GB"/>
        </w:rPr>
      </w:pPr>
      <w:r>
        <w:rPr>
          <w:rFonts w:ascii="ArialMT" w:hAnsi="ArialMT" w:cs="ArialMT"/>
          <w:color w:val="000000"/>
          <w:spacing w:val="-2"/>
          <w:sz w:val="20"/>
          <w:szCs w:val="20"/>
          <w:lang w:val="en-GB"/>
        </w:rPr>
        <w:t xml:space="preserve">Another of the greatest threats currently facing the Alpine Sphagnum Bogs and Associated Fens ecological community is exotic weed invasion. Whilst intact sites can be quite resistant to weed establishment, those already compromised by fire or other impacts such as grazing and trampling become very susceptible. Some exotic weeds are now in such abundance that they are permanently altering the floristic composition and structural integrity of some bog and fen sites. Highly invasive weeds of particular concern for the ecological community include willows, hawkweed, soft rush, Yorkshire fog and sweet vernal grass. For information on the management of some of these weeds, visit the Weeds of National Significance website: </w:t>
      </w:r>
      <w:r>
        <w:rPr>
          <w:rFonts w:ascii="ArialMT" w:hAnsi="ArialMT" w:cs="ArialMT"/>
          <w:color w:val="000000"/>
          <w:spacing w:val="-2"/>
          <w:sz w:val="20"/>
          <w:szCs w:val="20"/>
          <w:u w:val="thick"/>
          <w:lang w:val="en-GB"/>
        </w:rPr>
        <w:t>http://www.weeds.org.au/WoNS</w:t>
      </w:r>
    </w:p>
    <w:p w14:paraId="2FC0C3C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4E2D773D">
          <v:shape id="_x0000_s1039" type="#_x0000_t75" alt="Hawkweed is an invasive exotic weed species which threatens the integrity of the ecological community." style="position:absolute;margin-left:126pt;margin-top:10pt;width:270pt;height:180pt;z-index:12">
            <v:imagedata r:id="rId54" o:title="DSCN0022"/>
            <w10:wrap type="square"/>
          </v:shape>
        </w:pict>
      </w:r>
    </w:p>
    <w:p w14:paraId="11249E2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4D3788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FC4E99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042A91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85E943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3F6954F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6EDE7D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FE407F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u w:val="thick"/>
          <w:lang w:val="en-AU" w:eastAsia="en-AU"/>
        </w:rPr>
        <w:pict w14:anchorId="41444031">
          <v:shape id="_x0000_s1095" type="#_x0000_t202" style="position:absolute;margin-left:126pt;margin-top:10pt;width:270pt;height:26.35pt;z-index:25">
            <v:textbox style="mso-next-textbox:#_x0000_s1095;mso-fit-shape-to-text:t">
              <w:txbxContent>
                <w:p w14:paraId="5B9C8C21" w14:textId="77777777" w:rsidR="00000000" w:rsidRDefault="00000000">
                  <w:pPr>
                    <w:jc w:val="center"/>
                    <w:rPr>
                      <w:rFonts w:ascii="Arial" w:hAnsi="Arial" w:cs="Arial"/>
                      <w:sz w:val="16"/>
                      <w:szCs w:val="16"/>
                      <w:lang w:val="en-AU"/>
                    </w:rPr>
                  </w:pPr>
                  <w:r>
                    <w:rPr>
                      <w:rFonts w:ascii="Arial" w:hAnsi="Arial" w:cs="Arial"/>
                      <w:sz w:val="16"/>
                      <w:szCs w:val="16"/>
                      <w:lang w:val="en-AU"/>
                    </w:rPr>
                    <w:t>Hawkweed is an invasive exotic weed species which threatens the integrity of the ecological community.</w:t>
                  </w:r>
                </w:p>
              </w:txbxContent>
            </v:textbox>
          </v:shape>
        </w:pict>
      </w:r>
    </w:p>
    <w:p w14:paraId="5A122E9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6919ED0"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noProof/>
        </w:rPr>
        <w:pict w14:anchorId="725F7A41">
          <v:shape id="_x0000_s1129" type="#_x0000_t75" alt="Removal of willow seedlings (yellow plants) from a previously burnt alpine sphagnum bog" style="position:absolute;margin-left:0;margin-top:14.5pt;width:3in;height:162pt;z-index:33">
            <v:imagedata r:id="rId55" o:title="Fainter 2 willows"/>
            <w10:wrap type="square"/>
          </v:shape>
        </w:pict>
      </w:r>
      <w:r>
        <w:rPr>
          <w:noProof/>
        </w:rPr>
        <w:pict w14:anchorId="53E20360">
          <v:shape id="_x0000_s1130" type="#_x0000_t75" alt="Mature willow embedded in sphagnum hummocks" style="position:absolute;margin-left:252pt;margin-top:14.5pt;width:3in;height:162.35pt;z-index:34">
            <v:imagedata r:id="rId56" o:title="playgrounds 13 willow"/>
            <w10:wrap type="square"/>
          </v:shape>
        </w:pict>
      </w:r>
    </w:p>
    <w:p w14:paraId="1B864A2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9D6D98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263444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053FB29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7B2E6F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2552FCE7"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BBCF0D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A719BB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BoldMT" w:hAnsi="Arial-BoldMT" w:cs="Arial-BoldMT"/>
          <w:b/>
          <w:bCs/>
          <w:noProof/>
          <w:color w:val="000000"/>
          <w:spacing w:val="-6"/>
          <w:sz w:val="30"/>
          <w:szCs w:val="30"/>
          <w:lang w:val="en-AU" w:eastAsia="en-AU"/>
        </w:rPr>
        <w:pict w14:anchorId="20A86C25">
          <v:shape id="_x0000_s1132" type="#_x0000_t202" style="position:absolute;margin-left:252pt;margin-top:14.5pt;width:211.8pt;height:19.8pt;z-index:36">
            <v:textbox style="mso-next-textbox:#_x0000_s1132">
              <w:txbxContent>
                <w:p w14:paraId="2AC5E7B6" w14:textId="77777777" w:rsidR="00000000" w:rsidRDefault="00000000">
                  <w:pPr>
                    <w:rPr>
                      <w:szCs w:val="16"/>
                      <w:lang w:val="en-AU"/>
                    </w:rPr>
                  </w:pPr>
                  <w:r>
                    <w:rPr>
                      <w:rFonts w:ascii="Arial" w:hAnsi="Arial" w:cs="Arial"/>
                      <w:sz w:val="16"/>
                      <w:szCs w:val="16"/>
                      <w:lang w:val="en-AU"/>
                    </w:rPr>
                    <w:t>Mature willow embedded in sphagnum hummocks.</w:t>
                  </w:r>
                </w:p>
              </w:txbxContent>
            </v:textbox>
          </v:shape>
        </w:pict>
      </w:r>
      <w:r>
        <w:rPr>
          <w:rFonts w:ascii="Arial-BoldMT" w:hAnsi="Arial-BoldMT" w:cs="Arial-BoldMT"/>
          <w:b/>
          <w:bCs/>
          <w:noProof/>
          <w:color w:val="000000"/>
          <w:spacing w:val="-6"/>
          <w:sz w:val="30"/>
          <w:szCs w:val="30"/>
          <w:lang w:val="en-AU" w:eastAsia="en-AU"/>
        </w:rPr>
        <w:pict w14:anchorId="78497AFD">
          <v:shape id="_x0000_s1131" type="#_x0000_t202" style="position:absolute;margin-left:18pt;margin-top:8.5pt;width:185.4pt;height:36pt;z-index:35">
            <v:textbox style="mso-next-textbox:#_x0000_s1131">
              <w:txbxContent>
                <w:p w14:paraId="5DE2A34A" w14:textId="77777777" w:rsidR="00000000" w:rsidRDefault="00000000">
                  <w:pPr>
                    <w:rPr>
                      <w:szCs w:val="16"/>
                    </w:rPr>
                  </w:pPr>
                  <w:r>
                    <w:rPr>
                      <w:rFonts w:ascii="Arial" w:hAnsi="Arial" w:cs="Arial"/>
                      <w:sz w:val="16"/>
                      <w:szCs w:val="16"/>
                    </w:rPr>
                    <w:t>Removal of willow seedlings (yellow plants) from a previously burnt alpine sphagnum bog.</w:t>
                  </w:r>
                </w:p>
              </w:txbxContent>
            </v:textbox>
          </v:shape>
        </w:pict>
      </w:r>
    </w:p>
    <w:p w14:paraId="13707DE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D9AAB08"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br w:type="page"/>
      </w:r>
      <w:r>
        <w:rPr>
          <w:rFonts w:ascii="ArialMT" w:hAnsi="ArialMT" w:cs="ArialMT"/>
          <w:color w:val="000000"/>
          <w:spacing w:val="-2"/>
          <w:sz w:val="20"/>
          <w:szCs w:val="20"/>
          <w:lang w:val="en-GB"/>
        </w:rPr>
        <w:lastRenderedPageBreak/>
        <w:t>To assist in the protection of the ecological community, continued survey work and mapping is encouraged. Monitoring to identify key threats as well as protecting known sites outside national parks through the development of conservation agreements and covenants would also help to protect the Alpine Sphagnum Bogs and Associated Fens ecological community.</w:t>
      </w:r>
    </w:p>
    <w:p w14:paraId="11A040E1"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Table 4 summarises some of the key threats to the Alpine Sphagnum Bogs and Associated Fens ecological community. It also includes possible actions that land managers may take to conserve the listed ecological community and benefit their land, although this list is not exhaustive. Conservation advice has been prepared for the Alpine Sphagnum Bog and Associated Fens ecological community. This document is designed to provide additional management guidance and is available on SPRAT at the following web address: </w:t>
      </w:r>
    </w:p>
    <w:p w14:paraId="4BE5AB97" w14:textId="77777777" w:rsidR="00000000" w:rsidRDefault="00000000">
      <w:pPr>
        <w:widowControl w:val="0"/>
        <w:suppressAutoHyphens/>
        <w:autoSpaceDE w:val="0"/>
        <w:autoSpaceDN w:val="0"/>
        <w:adjustRightInd w:val="0"/>
        <w:spacing w:line="280" w:lineRule="atLeast"/>
        <w:textAlignment w:val="center"/>
        <w:rPr>
          <w:rFonts w:ascii="ArialMT" w:hAnsi="ArialMT" w:cs="ArialMT"/>
          <w:color w:val="000000"/>
          <w:spacing w:val="-2"/>
          <w:sz w:val="20"/>
          <w:szCs w:val="20"/>
          <w:u w:val="thick"/>
          <w:lang w:val="en-GB"/>
        </w:rPr>
      </w:pPr>
      <w:r>
        <w:rPr>
          <w:rFonts w:ascii="ArialMT" w:hAnsi="ArialMT" w:cs="ArialMT"/>
          <w:color w:val="000000"/>
          <w:spacing w:val="-2"/>
          <w:sz w:val="20"/>
          <w:szCs w:val="20"/>
          <w:u w:val="thick"/>
          <w:lang w:val="en-GB"/>
        </w:rPr>
        <w:t>www.environment.gov.au/cgi-bin/sprat/public/publiclookupcommunities.pl</w:t>
      </w:r>
    </w:p>
    <w:p w14:paraId="44F48E01" w14:textId="77777777" w:rsidR="00000000" w:rsidRDefault="00000000">
      <w:pPr>
        <w:widowControl w:val="0"/>
        <w:suppressAutoHyphens/>
        <w:autoSpaceDE w:val="0"/>
        <w:autoSpaceDN w:val="0"/>
        <w:adjustRightInd w:val="0"/>
        <w:spacing w:line="280" w:lineRule="atLeast"/>
        <w:textAlignment w:val="center"/>
        <w:rPr>
          <w:rFonts w:ascii="ArialMT" w:hAnsi="ArialMT" w:cs="ArialMT"/>
          <w:color w:val="000000"/>
          <w:spacing w:val="-2"/>
          <w:sz w:val="20"/>
          <w:szCs w:val="20"/>
          <w:u w:val="thick"/>
          <w:lang w:val="en-GB"/>
        </w:rPr>
      </w:pPr>
    </w:p>
    <w:p w14:paraId="74F8A782" w14:textId="77777777" w:rsidR="00000000" w:rsidRDefault="00000000">
      <w:pPr>
        <w:keepNext/>
        <w:keepLines/>
        <w:widowControl w:val="0"/>
        <w:suppressAutoHyphens/>
        <w:autoSpaceDE w:val="0"/>
        <w:autoSpaceDN w:val="0"/>
        <w:adjustRightInd w:val="0"/>
        <w:spacing w:before="283" w:line="240" w:lineRule="atLeast"/>
        <w:ind w:left="1440" w:hanging="1440"/>
        <w:textAlignment w:val="center"/>
        <w:rPr>
          <w:rFonts w:ascii="Arial-BoldMT" w:hAnsi="Arial-BoldMT" w:cs="Arial-BoldMT"/>
          <w:b/>
          <w:bCs/>
          <w:color w:val="5B6E33"/>
          <w:spacing w:val="-2"/>
          <w:sz w:val="20"/>
          <w:szCs w:val="20"/>
          <w:lang w:val="en-GB"/>
        </w:rPr>
      </w:pPr>
      <w:r>
        <w:rPr>
          <w:rFonts w:ascii="Arial-BoldMT" w:hAnsi="Arial-BoldMT" w:cs="Arial-BoldMT"/>
          <w:b/>
          <w:bCs/>
          <w:color w:val="5B6E33"/>
          <w:spacing w:val="-2"/>
          <w:sz w:val="20"/>
          <w:szCs w:val="20"/>
          <w:lang w:val="en-GB"/>
        </w:rPr>
        <w:t>Table 4.</w:t>
      </w:r>
      <w:r>
        <w:rPr>
          <w:rFonts w:ascii="Arial-BoldMT" w:hAnsi="Arial-BoldMT" w:cs="Arial-BoldMT"/>
          <w:b/>
          <w:bCs/>
          <w:color w:val="5B6E33"/>
          <w:spacing w:val="-2"/>
          <w:sz w:val="20"/>
          <w:szCs w:val="20"/>
          <w:lang w:val="en-GB"/>
        </w:rPr>
        <w:tab/>
        <w:t>Key threats faced by the Alpine Sphagnum Bogs and Associated Fens ecological community.</w:t>
      </w:r>
    </w:p>
    <w:tbl>
      <w:tblPr>
        <w:tblW w:w="0" w:type="auto"/>
        <w:tblInd w:w="85" w:type="dxa"/>
        <w:tblLayout w:type="fixed"/>
        <w:tblCellMar>
          <w:left w:w="0" w:type="dxa"/>
          <w:right w:w="0" w:type="dxa"/>
        </w:tblCellMar>
        <w:tblLook w:val="0000" w:firstRow="0" w:lastRow="0" w:firstColumn="0" w:lastColumn="0" w:noHBand="0" w:noVBand="0"/>
      </w:tblPr>
      <w:tblGrid>
        <w:gridCol w:w="2552"/>
        <w:gridCol w:w="3544"/>
        <w:gridCol w:w="3827"/>
      </w:tblGrid>
      <w:tr w:rsidR="00000000" w14:paraId="4D9EB248" w14:textId="77777777">
        <w:tblPrEx>
          <w:tblCellMar>
            <w:top w:w="0" w:type="dxa"/>
            <w:left w:w="0" w:type="dxa"/>
            <w:bottom w:w="0" w:type="dxa"/>
            <w:right w:w="0" w:type="dxa"/>
          </w:tblCellMar>
        </w:tblPrEx>
        <w:trPr>
          <w:trHeight w:val="60"/>
        </w:trPr>
        <w:tc>
          <w:tcPr>
            <w:tcW w:w="2552" w:type="dxa"/>
            <w:tcBorders>
              <w:top w:val="single" w:sz="4" w:space="0" w:color="5B6E33"/>
              <w:left w:val="single" w:sz="6" w:space="0" w:color="000000"/>
              <w:bottom w:val="single" w:sz="4" w:space="0" w:color="5B6E33"/>
              <w:right w:val="single" w:sz="6" w:space="0" w:color="000000"/>
            </w:tcBorders>
            <w:shd w:val="solid" w:color="5B6E33" w:fill="auto"/>
            <w:tcMar>
              <w:top w:w="85" w:type="dxa"/>
              <w:left w:w="85" w:type="dxa"/>
              <w:bottom w:w="85" w:type="dxa"/>
              <w:right w:w="85" w:type="dxa"/>
            </w:tcMar>
          </w:tcPr>
          <w:p w14:paraId="023F1CB1" w14:textId="77777777" w:rsidR="00000000" w:rsidRDefault="00000000">
            <w:pPr>
              <w:widowControl w:val="0"/>
              <w:suppressAutoHyphens/>
              <w:autoSpaceDE w:val="0"/>
              <w:autoSpaceDN w:val="0"/>
              <w:adjustRightInd w:val="0"/>
              <w:spacing w:before="113" w:line="200" w:lineRule="atLeast"/>
              <w:textAlignment w:val="center"/>
              <w:rPr>
                <w:rFonts w:ascii="Arial-BoldMT" w:eastAsia="Times New Roman" w:hAnsi="Arial-BoldMT" w:cs="Arial-BoldMT"/>
                <w:b/>
                <w:bCs/>
                <w:color w:val="000000"/>
                <w:spacing w:val="-2"/>
                <w:sz w:val="16"/>
                <w:szCs w:val="16"/>
                <w:lang w:val="en-GB"/>
              </w:rPr>
            </w:pPr>
            <w:r>
              <w:rPr>
                <w:rFonts w:ascii="Arial-BoldMT" w:eastAsia="Times New Roman" w:hAnsi="Arial-BoldMT" w:cs="Arial-BoldMT"/>
                <w:b/>
                <w:bCs/>
                <w:color w:val="000000"/>
                <w:spacing w:val="-2"/>
                <w:sz w:val="16"/>
                <w:szCs w:val="16"/>
                <w:lang w:val="en-GB"/>
              </w:rPr>
              <w:t>Threat</w:t>
            </w:r>
          </w:p>
        </w:tc>
        <w:tc>
          <w:tcPr>
            <w:tcW w:w="3544" w:type="dxa"/>
            <w:tcBorders>
              <w:top w:val="single" w:sz="4" w:space="0" w:color="5B6E33"/>
              <w:left w:val="single" w:sz="6" w:space="0" w:color="000000"/>
              <w:bottom w:val="single" w:sz="4" w:space="0" w:color="5B6E33"/>
              <w:right w:val="single" w:sz="6" w:space="0" w:color="000000"/>
            </w:tcBorders>
            <w:shd w:val="solid" w:color="5B6E33" w:fill="auto"/>
            <w:tcMar>
              <w:top w:w="85" w:type="dxa"/>
              <w:left w:w="85" w:type="dxa"/>
              <w:bottom w:w="85" w:type="dxa"/>
              <w:right w:w="85" w:type="dxa"/>
            </w:tcMar>
          </w:tcPr>
          <w:p w14:paraId="4A3C6C85" w14:textId="77777777" w:rsidR="00000000" w:rsidRDefault="00000000">
            <w:pPr>
              <w:widowControl w:val="0"/>
              <w:suppressAutoHyphens/>
              <w:autoSpaceDE w:val="0"/>
              <w:autoSpaceDN w:val="0"/>
              <w:adjustRightInd w:val="0"/>
              <w:spacing w:before="113" w:line="200" w:lineRule="atLeast"/>
              <w:textAlignment w:val="center"/>
              <w:rPr>
                <w:rFonts w:ascii="Arial-BoldMT" w:eastAsia="Times New Roman" w:hAnsi="Arial-BoldMT" w:cs="Arial-BoldMT"/>
                <w:b/>
                <w:bCs/>
                <w:color w:val="000000"/>
                <w:spacing w:val="-2"/>
                <w:sz w:val="16"/>
                <w:szCs w:val="16"/>
                <w:lang w:val="en-GB"/>
              </w:rPr>
            </w:pPr>
            <w:r>
              <w:rPr>
                <w:rFonts w:ascii="Arial-BoldMT" w:eastAsia="Times New Roman" w:hAnsi="Arial-BoldMT" w:cs="Arial-BoldMT"/>
                <w:b/>
                <w:bCs/>
                <w:color w:val="000000"/>
                <w:spacing w:val="-2"/>
                <w:sz w:val="16"/>
                <w:szCs w:val="16"/>
                <w:lang w:val="en-GB"/>
              </w:rPr>
              <w:t>Impact</w:t>
            </w:r>
          </w:p>
        </w:tc>
        <w:tc>
          <w:tcPr>
            <w:tcW w:w="3827" w:type="dxa"/>
            <w:tcBorders>
              <w:top w:val="single" w:sz="4" w:space="0" w:color="5B6E33"/>
              <w:left w:val="single" w:sz="6" w:space="0" w:color="000000"/>
              <w:bottom w:val="single" w:sz="4" w:space="0" w:color="5B6E33"/>
              <w:right w:val="single" w:sz="6" w:space="0" w:color="000000"/>
            </w:tcBorders>
            <w:shd w:val="solid" w:color="5B6E33" w:fill="auto"/>
            <w:tcMar>
              <w:top w:w="85" w:type="dxa"/>
              <w:left w:w="85" w:type="dxa"/>
              <w:bottom w:w="85" w:type="dxa"/>
              <w:right w:w="85" w:type="dxa"/>
            </w:tcMar>
          </w:tcPr>
          <w:p w14:paraId="0B1C0955" w14:textId="77777777" w:rsidR="00000000" w:rsidRDefault="00000000">
            <w:pPr>
              <w:widowControl w:val="0"/>
              <w:suppressAutoHyphens/>
              <w:autoSpaceDE w:val="0"/>
              <w:autoSpaceDN w:val="0"/>
              <w:adjustRightInd w:val="0"/>
              <w:spacing w:before="113" w:line="200" w:lineRule="atLeast"/>
              <w:textAlignment w:val="center"/>
              <w:rPr>
                <w:rFonts w:ascii="Arial-BoldMT" w:eastAsia="Times New Roman" w:hAnsi="Arial-BoldMT" w:cs="Arial-BoldMT"/>
                <w:b/>
                <w:bCs/>
                <w:color w:val="000000"/>
                <w:spacing w:val="-2"/>
                <w:sz w:val="16"/>
                <w:szCs w:val="16"/>
                <w:lang w:val="en-GB"/>
              </w:rPr>
            </w:pPr>
            <w:r>
              <w:rPr>
                <w:rFonts w:ascii="Arial-BoldMT" w:eastAsia="Times New Roman" w:hAnsi="Arial-BoldMT" w:cs="Arial-BoldMT"/>
                <w:b/>
                <w:bCs/>
                <w:color w:val="000000"/>
                <w:spacing w:val="-2"/>
                <w:sz w:val="16"/>
                <w:szCs w:val="16"/>
                <w:lang w:val="en-GB"/>
              </w:rPr>
              <w:t>Management Actions</w:t>
            </w:r>
          </w:p>
        </w:tc>
      </w:tr>
      <w:tr w:rsidR="00000000" w14:paraId="39A0E7CD" w14:textId="77777777">
        <w:tblPrEx>
          <w:tblCellMar>
            <w:top w:w="0" w:type="dxa"/>
            <w:left w:w="0" w:type="dxa"/>
            <w:bottom w:w="0" w:type="dxa"/>
            <w:right w:w="0" w:type="dxa"/>
          </w:tblCellMar>
        </w:tblPrEx>
        <w:trPr>
          <w:trHeight w:val="60"/>
        </w:trPr>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C2A5B08"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Fire</w:t>
            </w:r>
          </w:p>
        </w:tc>
        <w:tc>
          <w:tcPr>
            <w:tcW w:w="354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FF32ACE" w14:textId="77777777" w:rsidR="00000000" w:rsidRDefault="00000000">
            <w:pPr>
              <w:widowControl w:val="0"/>
              <w:numPr>
                <w:ilvl w:val="0"/>
                <w:numId w:val="3"/>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Permanent change to the structure and species composition of the community</w:t>
            </w:r>
          </w:p>
          <w:p w14:paraId="0EBE0611" w14:textId="77777777" w:rsidR="00000000" w:rsidRDefault="00000000">
            <w:pPr>
              <w:widowControl w:val="0"/>
              <w:numPr>
                <w:ilvl w:val="0"/>
                <w:numId w:val="3"/>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 xml:space="preserve">Removal of functionally important species such as sphagnum moss subsequently impacts on water holding capacity, water quality and erosion rates. </w:t>
            </w:r>
          </w:p>
          <w:p w14:paraId="2AFB7CDD" w14:textId="77777777" w:rsidR="00000000" w:rsidRDefault="00000000">
            <w:pPr>
              <w:widowControl w:val="0"/>
              <w:numPr>
                <w:ilvl w:val="0"/>
                <w:numId w:val="3"/>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Loss of habitat for native animals</w:t>
            </w:r>
          </w:p>
        </w:tc>
        <w:tc>
          <w:tcPr>
            <w:tcW w:w="3827"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0CF1F717" w14:textId="77777777" w:rsidR="00000000" w:rsidRDefault="00000000">
            <w:pPr>
              <w:widowControl w:val="0"/>
              <w:numPr>
                <w:ilvl w:val="0"/>
                <w:numId w:val="3"/>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Develop and implement suitable fire management strategies to prevent further loss of community integrity and functionally important species</w:t>
            </w:r>
          </w:p>
        </w:tc>
      </w:tr>
      <w:tr w:rsidR="00000000" w14:paraId="0A145D35" w14:textId="77777777">
        <w:tblPrEx>
          <w:tblCellMar>
            <w:top w:w="0" w:type="dxa"/>
            <w:left w:w="0" w:type="dxa"/>
            <w:bottom w:w="0" w:type="dxa"/>
            <w:right w:w="0" w:type="dxa"/>
          </w:tblCellMar>
        </w:tblPrEx>
        <w:trPr>
          <w:trHeight w:val="60"/>
        </w:trPr>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6CE97105"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Trampling, browsing and grazing by hard-hooved non-native animals</w:t>
            </w:r>
          </w:p>
        </w:tc>
        <w:tc>
          <w:tcPr>
            <w:tcW w:w="354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2A1CCF1"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Vegetation removal</w:t>
            </w:r>
          </w:p>
          <w:p w14:paraId="24402AC5"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Compaction of soil and sphagnum moss</w:t>
            </w:r>
          </w:p>
          <w:p w14:paraId="4CB58CA6"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Increased runoff and other changes to hydrology</w:t>
            </w:r>
          </w:p>
          <w:p w14:paraId="6BE1A846"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Accelerated erosion and exotic weed invasion</w:t>
            </w:r>
          </w:p>
        </w:tc>
        <w:tc>
          <w:tcPr>
            <w:tcW w:w="3827"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B017BD1"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Maintain fencing to prevent domestic stock from accessing areas known to contain the ecological community</w:t>
            </w:r>
          </w:p>
          <w:p w14:paraId="12F7DA78"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Implement existing management plans for the control and eradication of feral non-native animals in alpine and subalpine regions</w:t>
            </w:r>
          </w:p>
          <w:p w14:paraId="4984E364" w14:textId="77777777" w:rsidR="00000000" w:rsidRDefault="00000000">
            <w:pPr>
              <w:widowControl w:val="0"/>
              <w:numPr>
                <w:ilvl w:val="0"/>
                <w:numId w:val="4"/>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Manage known sites to exclude non</w:t>
            </w:r>
            <w:r>
              <w:rPr>
                <w:rFonts w:ascii="Lucida Grande" w:eastAsia="Times New Roman" w:hAnsi="Lucida Grande" w:cs="Lucida Grande"/>
                <w:color w:val="000000"/>
                <w:spacing w:val="-2"/>
                <w:sz w:val="16"/>
                <w:szCs w:val="16"/>
                <w:lang w:val="en-GB"/>
              </w:rPr>
              <w:t>‑</w:t>
            </w:r>
            <w:r>
              <w:rPr>
                <w:rFonts w:ascii="ArialMT" w:eastAsia="Times New Roman" w:hAnsi="ArialMT" w:cs="ArialMT"/>
                <w:color w:val="000000"/>
                <w:spacing w:val="-2"/>
                <w:sz w:val="16"/>
                <w:szCs w:val="16"/>
                <w:lang w:val="en-GB"/>
              </w:rPr>
              <w:t>native animals</w:t>
            </w:r>
          </w:p>
        </w:tc>
      </w:tr>
      <w:tr w:rsidR="00000000" w14:paraId="6531227F" w14:textId="77777777">
        <w:tblPrEx>
          <w:tblCellMar>
            <w:top w:w="0" w:type="dxa"/>
            <w:left w:w="0" w:type="dxa"/>
            <w:bottom w:w="0" w:type="dxa"/>
            <w:right w:w="0" w:type="dxa"/>
          </w:tblCellMar>
        </w:tblPrEx>
        <w:trPr>
          <w:trHeight w:val="60"/>
        </w:trPr>
        <w:tc>
          <w:tcPr>
            <w:tcW w:w="2552"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4A48609E" w14:textId="77777777" w:rsidR="00000000" w:rsidRDefault="00000000">
            <w:pPr>
              <w:widowControl w:val="0"/>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Invasive Weeds</w:t>
            </w:r>
          </w:p>
        </w:tc>
        <w:tc>
          <w:tcPr>
            <w:tcW w:w="3544"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5AF673D" w14:textId="77777777" w:rsidR="00000000" w:rsidRDefault="00000000">
            <w:pPr>
              <w:widowControl w:val="0"/>
              <w:numPr>
                <w:ilvl w:val="0"/>
                <w:numId w:val="5"/>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Introduced plants compete with native plants for space, water and nutrients</w:t>
            </w:r>
          </w:p>
          <w:p w14:paraId="451860D5" w14:textId="77777777" w:rsidR="00000000" w:rsidRDefault="00000000">
            <w:pPr>
              <w:widowControl w:val="0"/>
              <w:numPr>
                <w:ilvl w:val="0"/>
                <w:numId w:val="5"/>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Irreversible changes to floristic composition, structure and hydrology</w:t>
            </w:r>
          </w:p>
        </w:tc>
        <w:tc>
          <w:tcPr>
            <w:tcW w:w="3827" w:type="dxa"/>
            <w:tcBorders>
              <w:top w:val="single" w:sz="4" w:space="0" w:color="5B6E33"/>
              <w:left w:val="single" w:sz="6" w:space="0" w:color="000000"/>
              <w:bottom w:val="single" w:sz="4" w:space="0" w:color="5B6E33"/>
              <w:right w:val="single" w:sz="6" w:space="0" w:color="000000"/>
            </w:tcBorders>
            <w:tcMar>
              <w:top w:w="85" w:type="dxa"/>
              <w:left w:w="85" w:type="dxa"/>
              <w:bottom w:w="85" w:type="dxa"/>
              <w:right w:w="85" w:type="dxa"/>
            </w:tcMar>
          </w:tcPr>
          <w:p w14:paraId="5347A4C4" w14:textId="77777777" w:rsidR="00000000" w:rsidRDefault="00000000">
            <w:pPr>
              <w:widowControl w:val="0"/>
              <w:numPr>
                <w:ilvl w:val="0"/>
                <w:numId w:val="5"/>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Identify and undertake weed management at known sites to reduce and/or remove weeds using appropriate methods, especially at sites where new weed threats are becoming established</w:t>
            </w:r>
          </w:p>
          <w:p w14:paraId="7E88E7CA" w14:textId="77777777" w:rsidR="00000000" w:rsidRDefault="00000000">
            <w:pPr>
              <w:widowControl w:val="0"/>
              <w:numPr>
                <w:ilvl w:val="0"/>
                <w:numId w:val="5"/>
              </w:numPr>
              <w:suppressAutoHyphens/>
              <w:autoSpaceDE w:val="0"/>
              <w:autoSpaceDN w:val="0"/>
              <w:adjustRightInd w:val="0"/>
              <w:spacing w:before="113" w:line="200" w:lineRule="atLeast"/>
              <w:textAlignment w:val="center"/>
              <w:rPr>
                <w:rFonts w:ascii="ArialMT" w:eastAsia="Times New Roman" w:hAnsi="ArialMT" w:cs="ArialMT"/>
                <w:color w:val="000000"/>
                <w:spacing w:val="-2"/>
                <w:sz w:val="16"/>
                <w:szCs w:val="16"/>
                <w:lang w:val="en-GB"/>
              </w:rPr>
            </w:pPr>
            <w:r>
              <w:rPr>
                <w:rFonts w:ascii="ArialMT" w:eastAsia="Times New Roman" w:hAnsi="ArialMT" w:cs="ArialMT"/>
                <w:color w:val="000000"/>
                <w:spacing w:val="-2"/>
                <w:sz w:val="16"/>
                <w:szCs w:val="16"/>
                <w:lang w:val="en-GB"/>
              </w:rPr>
              <w:t>Appropriately manage known occurrences of the listed community to prevent the introduction/establishment of new invasive weeds</w:t>
            </w:r>
          </w:p>
        </w:tc>
      </w:tr>
    </w:tbl>
    <w:p w14:paraId="2905548E"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4C898D13"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53F5E24D"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1AF779FE"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230FCCD5"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p>
    <w:p w14:paraId="3031CCC4" w14:textId="77777777" w:rsidR="00000000" w:rsidRDefault="00000000">
      <w:pPr>
        <w:keepNext/>
        <w:keepLines/>
        <w:widowControl w:val="0"/>
        <w:suppressAutoHyphens/>
        <w:autoSpaceDE w:val="0"/>
        <w:autoSpaceDN w:val="0"/>
        <w:adjustRightInd w:val="0"/>
        <w:spacing w:before="340" w:line="320" w:lineRule="atLeast"/>
        <w:textAlignment w:val="center"/>
        <w:rPr>
          <w:rFonts w:ascii="Arial-BoldMT" w:hAnsi="Arial-BoldMT" w:cs="Arial-BoldMT"/>
          <w:b/>
          <w:bCs/>
          <w:color w:val="000000"/>
          <w:spacing w:val="-6"/>
          <w:sz w:val="30"/>
          <w:szCs w:val="30"/>
          <w:lang w:val="en-GB"/>
        </w:rPr>
      </w:pPr>
      <w:r>
        <w:rPr>
          <w:rFonts w:ascii="Arial-BoldMT" w:hAnsi="Arial-BoldMT" w:cs="Arial-BoldMT"/>
          <w:b/>
          <w:bCs/>
          <w:color w:val="000000"/>
          <w:spacing w:val="-6"/>
          <w:sz w:val="30"/>
          <w:szCs w:val="30"/>
          <w:lang w:val="en-GB"/>
        </w:rPr>
        <w:br w:type="page"/>
      </w:r>
      <w:r>
        <w:rPr>
          <w:rFonts w:ascii="Arial-BoldMT" w:hAnsi="Arial-BoldMT" w:cs="Arial-BoldMT"/>
          <w:b/>
          <w:bCs/>
          <w:color w:val="000000"/>
          <w:spacing w:val="-6"/>
          <w:sz w:val="30"/>
          <w:szCs w:val="30"/>
          <w:lang w:val="en-GB"/>
        </w:rPr>
        <w:lastRenderedPageBreak/>
        <w:t>Is funding available to protect the ecological community?</w:t>
      </w:r>
    </w:p>
    <w:p w14:paraId="01893653" w14:textId="77777777" w:rsidR="00000000" w:rsidRDefault="00000000">
      <w:pPr>
        <w:widowControl w:val="0"/>
        <w:suppressAutoHyphens/>
        <w:autoSpaceDE w:val="0"/>
        <w:autoSpaceDN w:val="0"/>
        <w:adjustRightInd w:val="0"/>
        <w:spacing w:before="170" w:line="280" w:lineRule="atLeast"/>
        <w:textAlignment w:val="center"/>
        <w:rPr>
          <w:rFonts w:ascii="Arial" w:hAnsi="Arial" w:cs="Arial-BoldMT"/>
          <w:bCs/>
          <w:color w:val="000000"/>
          <w:spacing w:val="-2"/>
          <w:sz w:val="20"/>
          <w:szCs w:val="20"/>
          <w:lang w:val="en-GB"/>
        </w:rPr>
      </w:pPr>
      <w:r>
        <w:rPr>
          <w:rFonts w:ascii="Arial" w:hAnsi="Arial" w:cs="Arial-BoldMT"/>
          <w:bCs/>
          <w:color w:val="000000"/>
          <w:spacing w:val="-2"/>
          <w:sz w:val="20"/>
          <w:szCs w:val="20"/>
          <w:lang w:val="en-GB"/>
        </w:rPr>
        <w:t>Regardless of whether the ecological community exists on private property, council land or public land, land managers or community groups may be eligible for funding to help preserve or restore remnants.</w:t>
      </w:r>
    </w:p>
    <w:p w14:paraId="07F5CDB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 w:hAnsi="Arial" w:cs="Arial-BoldMT"/>
          <w:bCs/>
          <w:color w:val="000000"/>
          <w:spacing w:val="-2"/>
          <w:sz w:val="20"/>
          <w:szCs w:val="20"/>
          <w:lang w:val="en-GB"/>
        </w:rPr>
        <w:t>Funding through the Australian Government’s Caring for our Country initiative may be available for activities undertaken which have an environmental benefit. For more details, visit:</w:t>
      </w:r>
      <w:r>
        <w:rPr>
          <w:rFonts w:ascii="Arial-BoldMT" w:hAnsi="Arial-BoldMT" w:cs="Arial-BoldMT"/>
          <w:b/>
          <w:bCs/>
          <w:color w:val="000000"/>
          <w:spacing w:val="-2"/>
          <w:sz w:val="20"/>
          <w:szCs w:val="20"/>
          <w:lang w:val="en-GB"/>
        </w:rPr>
        <w:t xml:space="preserve"> </w:t>
      </w:r>
      <w:r>
        <w:rPr>
          <w:rFonts w:ascii="ArialMT" w:hAnsi="ArialMT" w:cs="ArialMT"/>
          <w:color w:val="000000"/>
          <w:spacing w:val="-2"/>
          <w:sz w:val="20"/>
          <w:szCs w:val="20"/>
          <w:u w:val="thick"/>
          <w:lang w:val="en-GB"/>
        </w:rPr>
        <w:t>www.nrm.gov.au/funding/index.html</w:t>
      </w:r>
    </w:p>
    <w:p w14:paraId="7BE0DA5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 National Reserve System (NRS) has an important role in protecting biodiversity values. Building the NRS is one of the priorities under Caring for our Country. Funding may be available to landholders in priority areas who seek financial support to either purchase land or establish protected areas on private land for inclusion in the NRS. For more details, visit: </w:t>
      </w:r>
      <w:r>
        <w:rPr>
          <w:rFonts w:ascii="ArialMT" w:hAnsi="ArialMT" w:cs="ArialMT"/>
          <w:color w:val="000000"/>
          <w:spacing w:val="-2"/>
          <w:sz w:val="20"/>
          <w:szCs w:val="20"/>
          <w:u w:val="thick"/>
          <w:lang w:val="en-GB"/>
        </w:rPr>
        <w:t>www.environment.gov.au/parks/nrs</w:t>
      </w:r>
    </w:p>
    <w:p w14:paraId="7C25152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There may be state government initiatives to help protect alpine bogs, as they are listed under state legislation in Tasmania, Victoria and NSW. Regional offices of the Department of Environment, Climate Change and Water in NSW, the Department of Sustainability and Environment in Victoria and the Department of Primary Industries, Parks, Water and Environment in Tasmania may all be able to assist. A local Catchment Management Authority, Regional Natural Resource Management Group, or your local council can also provide you with information about any current </w:t>
      </w:r>
      <w:r>
        <w:rPr>
          <w:rFonts w:ascii="ArialMT" w:hAnsi="ArialMT" w:cs="ArialMT"/>
          <w:color w:val="000000"/>
          <w:spacing w:val="-2"/>
          <w:sz w:val="20"/>
          <w:szCs w:val="20"/>
          <w:lang w:val="en-GB"/>
        </w:rPr>
        <w:br/>
        <w:t>programs in place to support conservation efforts.</w:t>
      </w:r>
    </w:p>
    <w:p w14:paraId="35AA7894"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noProof/>
        </w:rPr>
        <w:pict w14:anchorId="36003AEA">
          <v:shape id="_x0000_s1040" type="#_x0000_t75" alt="Richea scorparia. Clarence Lagoon, Central Plateau Conservation Area, Tasmania" style="position:absolute;margin-left:89.85pt;margin-top:22.7pt;width:5in;height:205.65pt;z-index:13">
            <v:imagedata r:id="rId57" o:title="PLT_Scoparia2"/>
            <w10:wrap type="square"/>
          </v:shape>
        </w:pict>
      </w:r>
    </w:p>
    <w:p w14:paraId="67E08AC6"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2C38B2EF"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16354EF9"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16235943"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652418A8"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34D2E383"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noProof/>
          <w:color w:val="000000"/>
          <w:spacing w:val="-2"/>
          <w:sz w:val="20"/>
          <w:szCs w:val="20"/>
          <w:lang w:val="en-AU" w:eastAsia="en-AU"/>
        </w:rPr>
        <w:pict w14:anchorId="41E0F85A">
          <v:shape id="_x0000_s1098" type="#_x0000_t202" style="position:absolute;margin-left:126pt;margin-top:10.5pt;width:252pt;height:27.1pt;z-index:26">
            <v:textbox>
              <w:txbxContent>
                <w:p w14:paraId="0AF41737" w14:textId="77777777" w:rsidR="00000000" w:rsidRDefault="00000000">
                  <w:pPr>
                    <w:jc w:val="center"/>
                    <w:rPr>
                      <w:rFonts w:ascii="Arial" w:hAnsi="Arial" w:cs="Arial"/>
                      <w:sz w:val="16"/>
                      <w:szCs w:val="16"/>
                      <w:lang w:val="en-AU"/>
                    </w:rPr>
                  </w:pPr>
                  <w:r>
                    <w:rPr>
                      <w:rFonts w:ascii="Arial" w:hAnsi="Arial" w:cs="Arial"/>
                      <w:i/>
                      <w:sz w:val="16"/>
                      <w:szCs w:val="16"/>
                      <w:lang w:val="en-AU"/>
                    </w:rPr>
                    <w:t>Richea scorparia</w:t>
                  </w:r>
                  <w:r>
                    <w:rPr>
                      <w:rFonts w:ascii="Arial" w:hAnsi="Arial" w:cs="Arial"/>
                      <w:sz w:val="16"/>
                      <w:szCs w:val="16"/>
                      <w:lang w:val="en-AU"/>
                    </w:rPr>
                    <w:t xml:space="preserve">. Clarence Lagoon, Central Plateau Conservation Area, </w:t>
                  </w:r>
                  <w:smartTag w:uri="urn:schemas-microsoft-com:office:smarttags" w:element="place">
                    <w:smartTag w:uri="urn:schemas-microsoft-com:office:smarttags" w:element="State">
                      <w:r>
                        <w:rPr>
                          <w:rFonts w:ascii="Arial" w:hAnsi="Arial" w:cs="Arial"/>
                          <w:sz w:val="16"/>
                          <w:szCs w:val="16"/>
                          <w:lang w:val="en-AU"/>
                        </w:rPr>
                        <w:t>Tasmania</w:t>
                      </w:r>
                    </w:smartTag>
                  </w:smartTag>
                </w:p>
              </w:txbxContent>
            </v:textbox>
          </v:shape>
        </w:pict>
      </w:r>
    </w:p>
    <w:p w14:paraId="196EE372"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4E18517F"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br w:type="page"/>
      </w:r>
      <w:r>
        <w:rPr>
          <w:rFonts w:ascii="ArialMT" w:hAnsi="ArialMT" w:cs="ArialMT"/>
          <w:color w:val="000000"/>
          <w:spacing w:val="-6"/>
          <w:sz w:val="30"/>
          <w:szCs w:val="30"/>
          <w:lang w:val="en-GB"/>
        </w:rPr>
        <w:lastRenderedPageBreak/>
        <w:t>Where to go for further information</w:t>
      </w:r>
    </w:p>
    <w:p w14:paraId="15FB611C" w14:textId="77777777" w:rsidR="00000000" w:rsidRDefault="00000000">
      <w:pPr>
        <w:widowControl w:val="0"/>
        <w:numPr>
          <w:ilvl w:val="0"/>
          <w:numId w:val="6"/>
        </w:numPr>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Listing advice and conservation advice for the Alpine Sphagnum Bogs and Associated Fens ecological community is available online, and a comprehensive reference list is included with these documents. Go to the ecological community and view these documents: </w:t>
      </w:r>
      <w:r>
        <w:rPr>
          <w:rFonts w:ascii="ArialMT" w:hAnsi="ArialMT" w:cs="ArialMT"/>
          <w:color w:val="000000"/>
          <w:spacing w:val="-2"/>
          <w:sz w:val="20"/>
          <w:szCs w:val="20"/>
          <w:u w:val="thick"/>
          <w:lang w:val="en-GB"/>
        </w:rPr>
        <w:t>www.environment.gov.au/cgi-bin/sprat/public/publiclookupcommunities.pl</w:t>
      </w:r>
    </w:p>
    <w:p w14:paraId="67C93F31" w14:textId="77777777" w:rsidR="00000000" w:rsidRDefault="00000000">
      <w:pPr>
        <w:widowControl w:val="0"/>
        <w:numPr>
          <w:ilvl w:val="0"/>
          <w:numId w:val="6"/>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NSW Department of Environment, Climate Change and Water (NSW listed ecological community). ‘Montane peatlands and swamps of the New England Tableland, NSW North Coast, Sydney Basin, </w:t>
      </w:r>
      <w:proofErr w:type="gramStart"/>
      <w:r>
        <w:rPr>
          <w:rFonts w:ascii="ArialMT" w:hAnsi="ArialMT" w:cs="ArialMT"/>
          <w:color w:val="000000"/>
          <w:spacing w:val="-2"/>
          <w:sz w:val="20"/>
          <w:szCs w:val="20"/>
          <w:lang w:val="en-GB"/>
        </w:rPr>
        <w:t>South East</w:t>
      </w:r>
      <w:proofErr w:type="gramEnd"/>
      <w:r>
        <w:rPr>
          <w:rFonts w:ascii="ArialMT" w:hAnsi="ArialMT" w:cs="ArialMT"/>
          <w:color w:val="000000"/>
          <w:spacing w:val="-2"/>
          <w:sz w:val="20"/>
          <w:szCs w:val="20"/>
          <w:lang w:val="en-GB"/>
        </w:rPr>
        <w:t xml:space="preserve"> Corner, </w:t>
      </w:r>
      <w:proofErr w:type="gramStart"/>
      <w:r>
        <w:rPr>
          <w:rFonts w:ascii="ArialMT" w:hAnsi="ArialMT" w:cs="ArialMT"/>
          <w:color w:val="000000"/>
          <w:spacing w:val="-2"/>
          <w:sz w:val="20"/>
          <w:szCs w:val="20"/>
          <w:lang w:val="en-GB"/>
        </w:rPr>
        <w:t>South Eastern</w:t>
      </w:r>
      <w:proofErr w:type="gramEnd"/>
      <w:r>
        <w:rPr>
          <w:rFonts w:ascii="ArialMT" w:hAnsi="ArialMT" w:cs="ArialMT"/>
          <w:color w:val="000000"/>
          <w:spacing w:val="-2"/>
          <w:sz w:val="20"/>
          <w:szCs w:val="20"/>
          <w:lang w:val="en-GB"/>
        </w:rPr>
        <w:t xml:space="preserve"> Highlands and Australian Alps Bioregions’ ecological community profile is also available online at: </w:t>
      </w:r>
      <w:r>
        <w:rPr>
          <w:rFonts w:ascii="ArialMT" w:hAnsi="ArialMT" w:cs="ArialMT"/>
          <w:color w:val="000000"/>
          <w:spacing w:val="-2"/>
          <w:sz w:val="20"/>
          <w:szCs w:val="20"/>
          <w:u w:val="thick"/>
          <w:lang w:val="en-GB"/>
        </w:rPr>
        <w:t>www.threatenedspecies.environment.nsw.gov.au/tsprofile/index.aspx</w:t>
      </w:r>
    </w:p>
    <w:p w14:paraId="2E8A3AB4" w14:textId="77777777" w:rsidR="00000000" w:rsidRDefault="00000000">
      <w:pPr>
        <w:widowControl w:val="0"/>
        <w:numPr>
          <w:ilvl w:val="0"/>
          <w:numId w:val="6"/>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Further information on Victoria’s EVC benchmarks can be found at: </w:t>
      </w:r>
      <w:r>
        <w:rPr>
          <w:rFonts w:ascii="ArialMT" w:hAnsi="ArialMT" w:cs="ArialMT"/>
          <w:color w:val="000000"/>
          <w:spacing w:val="-2"/>
          <w:sz w:val="20"/>
          <w:szCs w:val="20"/>
          <w:u w:val="thick"/>
          <w:lang w:val="en-GB"/>
        </w:rPr>
        <w:t>www.dpi.vic.gov.au</w:t>
      </w:r>
    </w:p>
    <w:p w14:paraId="07FAE78E" w14:textId="77777777" w:rsidR="00000000" w:rsidRDefault="00000000">
      <w:pPr>
        <w:widowControl w:val="0"/>
        <w:numPr>
          <w:ilvl w:val="0"/>
          <w:numId w:val="6"/>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Further information on Tasmania’s TASVEG Vegetation Community Benchmarks can be found at: </w:t>
      </w:r>
      <w:r>
        <w:rPr>
          <w:rFonts w:ascii="ArialMT" w:hAnsi="ArialMT" w:cs="ArialMT"/>
          <w:color w:val="000000"/>
          <w:spacing w:val="-2"/>
          <w:sz w:val="20"/>
          <w:szCs w:val="20"/>
          <w:u w:val="thick"/>
          <w:lang w:val="en-GB"/>
        </w:rPr>
        <w:t>www.dpipwe.tas.gov.au</w:t>
      </w:r>
    </w:p>
    <w:p w14:paraId="3F91F619"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D9AE9C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Harris, S. and Kitchener, A. (Editors) (2005). From Forest to Fjaeldmark: Descriptions of Tasmania’s Vegetation. Department of Primary Industries, Water and Environment, Hobart. </w:t>
      </w:r>
    </w:p>
    <w:p w14:paraId="1B08840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Keith, D. (2004). Ocean Shores to Desert Dunes – The Native Vegetation of New South Wales and the ACT. Department of Environment and Conservation (NSW), Hurstville. </w:t>
      </w:r>
    </w:p>
    <w:p w14:paraId="30BE454E"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McDougall, K. and Walsh, N. (2007). Treeless vegetation of the </w:t>
      </w:r>
      <w:smartTag w:uri="urn:schemas-microsoft-com:office:smarttags" w:element="place">
        <w:r>
          <w:rPr>
            <w:rFonts w:ascii="ArialMT" w:hAnsi="ArialMT" w:cs="ArialMT"/>
            <w:color w:val="000000"/>
            <w:spacing w:val="-2"/>
            <w:sz w:val="20"/>
            <w:szCs w:val="20"/>
            <w:lang w:val="en-GB"/>
          </w:rPr>
          <w:t>Australian Alps</w:t>
        </w:r>
      </w:smartTag>
      <w:r>
        <w:rPr>
          <w:rFonts w:ascii="ArialMT" w:hAnsi="ArialMT" w:cs="ArialMT"/>
          <w:color w:val="000000"/>
          <w:spacing w:val="-2"/>
          <w:sz w:val="20"/>
          <w:szCs w:val="20"/>
          <w:lang w:val="en-GB"/>
        </w:rPr>
        <w:t xml:space="preserve">. Cunninghamia, 10(1): 1-57. </w:t>
      </w:r>
    </w:p>
    <w:p w14:paraId="0E759AB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VDSE (Victorian Department of Sustainability and Environment) (2005). EVC/Bioregion Benchmark for Wetland Vegetation Assessment. (EVCs 44, 171, 210, 221, 288-61, 288-62, 917 and 1011) Victorian Government Department of Sustainability and Environment, Melbourne. </w:t>
      </w:r>
    </w:p>
    <w:p w14:paraId="50BD9FCB"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Whinam, J., Barmuta, </w:t>
      </w:r>
      <w:smartTag w:uri="urn:schemas-microsoft-com:office:smarttags" w:element="place">
        <w:smartTag w:uri="urn:schemas-microsoft-com:office:smarttags" w:element="City">
          <w:r>
            <w:rPr>
              <w:rFonts w:ascii="ArialMT" w:hAnsi="ArialMT" w:cs="ArialMT"/>
              <w:color w:val="000000"/>
              <w:spacing w:val="-2"/>
              <w:sz w:val="20"/>
              <w:szCs w:val="20"/>
              <w:lang w:val="en-GB"/>
            </w:rPr>
            <w:t>L.A.</w:t>
          </w:r>
        </w:smartTag>
      </w:smartTag>
      <w:r>
        <w:rPr>
          <w:rFonts w:ascii="ArialMT" w:hAnsi="ArialMT" w:cs="ArialMT"/>
          <w:color w:val="000000"/>
          <w:spacing w:val="-2"/>
          <w:sz w:val="20"/>
          <w:szCs w:val="20"/>
          <w:lang w:val="en-GB"/>
        </w:rPr>
        <w:t xml:space="preserve"> and Chilcott, N. (2001). Floristic description and environmental relationships of Tasmanian </w:t>
      </w:r>
      <w:r>
        <w:rPr>
          <w:rFonts w:ascii="Arial-ItalicMT" w:hAnsi="Arial-ItalicMT" w:cs="Arial-ItalicMT"/>
          <w:i/>
          <w:iCs/>
          <w:color w:val="000000"/>
          <w:spacing w:val="-2"/>
          <w:sz w:val="20"/>
          <w:szCs w:val="20"/>
          <w:lang w:val="en-GB"/>
        </w:rPr>
        <w:t>Sphagnum</w:t>
      </w:r>
      <w:r>
        <w:rPr>
          <w:rFonts w:ascii="ArialMT" w:hAnsi="ArialMT" w:cs="ArialMT"/>
          <w:color w:val="000000"/>
          <w:spacing w:val="-2"/>
          <w:sz w:val="20"/>
          <w:szCs w:val="20"/>
          <w:lang w:val="en-GB"/>
        </w:rPr>
        <w:t xml:space="preserve"> communities and their conservation management. Australian Journal of Botany 49 (6), 673-685. </w:t>
      </w:r>
    </w:p>
    <w:p w14:paraId="15A820D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pict w14:anchorId="6EA46A43">
          <v:shape id="_x0000_s1101" type="#_x0000_t202" style="position:absolute;margin-left:-153pt;margin-top:220.45pt;width:108pt;height:17.95pt;z-index:27">
            <v:textbox style="mso-next-textbox:#_x0000_s1101">
              <w:txbxContent>
                <w:p w14:paraId="06C7832B" w14:textId="77777777" w:rsidR="00000000" w:rsidRDefault="00000000">
                  <w:pPr>
                    <w:rPr>
                      <w:rFonts w:ascii="Arial" w:hAnsi="Arial" w:cs="Arial"/>
                      <w:i/>
                      <w:sz w:val="16"/>
                      <w:szCs w:val="16"/>
                      <w:lang w:val="en-AU"/>
                    </w:rPr>
                  </w:pPr>
                  <w:r>
                    <w:rPr>
                      <w:rFonts w:ascii="Arial" w:hAnsi="Arial" w:cs="Arial"/>
                      <w:i/>
                      <w:sz w:val="16"/>
                      <w:szCs w:val="16"/>
                      <w:lang w:val="en-AU"/>
                    </w:rPr>
                    <w:t>Psychrophila introloba.</w:t>
                  </w:r>
                </w:p>
              </w:txbxContent>
            </v:textbox>
          </v:shape>
        </w:pict>
      </w:r>
      <w:r>
        <w:rPr>
          <w:rFonts w:ascii="ArialMT" w:hAnsi="ArialMT" w:cs="ArialMT"/>
          <w:color w:val="000000"/>
          <w:spacing w:val="-2"/>
          <w:sz w:val="20"/>
          <w:szCs w:val="20"/>
          <w:lang w:val="en-GB"/>
        </w:rPr>
        <w:t xml:space="preserve">Whinam, J. and Chilcott, N. (2003). Floristic description and environmental relationships of </w:t>
      </w:r>
      <w:r>
        <w:rPr>
          <w:rFonts w:ascii="Arial-ItalicMT" w:hAnsi="Arial-ItalicMT" w:cs="Arial-ItalicMT"/>
          <w:i/>
          <w:iCs/>
          <w:color w:val="000000"/>
          <w:spacing w:val="-2"/>
          <w:sz w:val="20"/>
          <w:szCs w:val="20"/>
          <w:lang w:val="en-GB"/>
        </w:rPr>
        <w:t>Sphagnum</w:t>
      </w:r>
      <w:r>
        <w:rPr>
          <w:rFonts w:ascii="ArialMT" w:hAnsi="ArialMT" w:cs="ArialMT"/>
          <w:color w:val="000000"/>
          <w:spacing w:val="-2"/>
          <w:sz w:val="20"/>
          <w:szCs w:val="20"/>
          <w:lang w:val="en-GB"/>
        </w:rPr>
        <w:t xml:space="preserve"> communities in NSW and the ACT and their conservation management. Cunninghamia 7, 463-500. </w:t>
      </w:r>
    </w:p>
    <w:p w14:paraId="6E018A4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pict w14:anchorId="348D76D0">
          <v:shape id="_x0000_s1144" type="#_x0000_t75" alt="Close up of Richea continentis" style="position:absolute;margin-left:36pt;margin-top:21.2pt;width:194.4pt;height:157.05pt;z-index:41">
            <v:imagedata r:id="rId58" o:title="Richea continentis a 4459"/>
            <w10:wrap type="square"/>
          </v:shape>
        </w:pict>
      </w:r>
      <w:r>
        <w:rPr>
          <w:noProof/>
        </w:rPr>
        <w:pict w14:anchorId="3213E7C0">
          <v:shape id="_x0000_s1043" type="#_x0000_t75" alt="Richea continentis" style="position:absolute;margin-left:306pt;margin-top:21.2pt;width:149.05pt;height:234pt;z-index:14">
            <v:imagedata r:id="rId59" o:title="Richea continentis dig 4531"/>
            <w10:wrap type="square"/>
          </v:shape>
        </w:pict>
      </w:r>
    </w:p>
    <w:p w14:paraId="4C220D39"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162184D"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3B4B1E9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BE12773"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7B3412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52D6DE2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2"/>
          <w:sz w:val="20"/>
          <w:szCs w:val="20"/>
          <w:lang w:val="en-AU" w:eastAsia="en-AU"/>
        </w:rPr>
        <w:pict w14:anchorId="40AE7097">
          <v:shape id="_x0000_s1145" type="#_x0000_t202" style="position:absolute;margin-left:-153pt;margin-top:12.2pt;width:108pt;height:18pt;z-index:42">
            <v:textbox>
              <w:txbxContent>
                <w:p w14:paraId="063C4F62" w14:textId="77777777" w:rsidR="00000000" w:rsidRDefault="00000000">
                  <w:pPr>
                    <w:rPr>
                      <w:rFonts w:ascii="Arial" w:hAnsi="Arial" w:cs="Arial"/>
                      <w:i/>
                      <w:sz w:val="16"/>
                      <w:szCs w:val="16"/>
                      <w:lang w:val="en-AU"/>
                    </w:rPr>
                  </w:pPr>
                  <w:r>
                    <w:rPr>
                      <w:rFonts w:ascii="Arial" w:hAnsi="Arial" w:cs="Arial"/>
                      <w:i/>
                      <w:sz w:val="16"/>
                      <w:szCs w:val="16"/>
                      <w:lang w:val="en-AU"/>
                    </w:rPr>
                    <w:t xml:space="preserve">Psychrophila introloba.  </w:t>
                  </w:r>
                </w:p>
              </w:txbxContent>
            </v:textbox>
          </v:shape>
        </w:pict>
      </w:r>
    </w:p>
    <w:p w14:paraId="1815D42A"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1879201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noProof/>
          <w:color w:val="000000"/>
          <w:spacing w:val="-6"/>
          <w:sz w:val="30"/>
          <w:szCs w:val="30"/>
          <w:lang w:val="en-AU" w:eastAsia="en-AU"/>
        </w:rPr>
        <w:pict w14:anchorId="7F222166">
          <v:shape id="_x0000_s1136" type="#_x0000_t202" style="position:absolute;margin-left:1in;margin-top:3.2pt;width:126pt;height:19.2pt;z-index:39">
            <v:textbox style="mso-next-textbox:#_x0000_s1136">
              <w:txbxContent>
                <w:p w14:paraId="1338E4E0" w14:textId="77777777" w:rsidR="00000000" w:rsidRDefault="00000000">
                  <w:pPr>
                    <w:rPr>
                      <w:rFonts w:ascii="Arial" w:hAnsi="Arial" w:cs="Arial"/>
                      <w:sz w:val="16"/>
                      <w:szCs w:val="16"/>
                      <w:lang w:val="en-AU"/>
                    </w:rPr>
                  </w:pPr>
                  <w:r>
                    <w:rPr>
                      <w:rFonts w:ascii="Arial" w:hAnsi="Arial" w:cs="Arial"/>
                      <w:sz w:val="16"/>
                      <w:szCs w:val="16"/>
                      <w:lang w:val="en-AU"/>
                    </w:rPr>
                    <w:t>Close up of</w:t>
                  </w:r>
                  <w:r>
                    <w:rPr>
                      <w:rFonts w:ascii="Arial" w:hAnsi="Arial" w:cs="Arial"/>
                      <w:i/>
                      <w:sz w:val="16"/>
                      <w:szCs w:val="16"/>
                      <w:lang w:val="en-AU"/>
                    </w:rPr>
                    <w:t xml:space="preserve"> Richea continentis</w:t>
                  </w:r>
                </w:p>
              </w:txbxContent>
            </v:textbox>
          </v:shape>
        </w:pict>
      </w:r>
    </w:p>
    <w:p w14:paraId="79D18545"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5F2A39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787BF8D4"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p>
    <w:p w14:paraId="4705D6C6"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i/>
          <w:noProof/>
          <w:color w:val="000000"/>
          <w:spacing w:val="-2"/>
          <w:sz w:val="20"/>
          <w:szCs w:val="20"/>
          <w:lang w:val="en-AU" w:eastAsia="en-AU"/>
        </w:rPr>
        <w:pict w14:anchorId="5B68505F">
          <v:shape id="_x0000_s1107" type="#_x0000_t202" style="position:absolute;margin-left:342pt;margin-top:3.2pt;width:90pt;height:18pt;z-index:29">
            <v:textbox style="mso-next-textbox:#_x0000_s1107">
              <w:txbxContent>
                <w:p w14:paraId="0DD61492" w14:textId="77777777" w:rsidR="00000000" w:rsidRDefault="00000000">
                  <w:pPr>
                    <w:rPr>
                      <w:rFonts w:ascii="Arial" w:hAnsi="Arial" w:cs="Arial"/>
                      <w:i/>
                      <w:sz w:val="16"/>
                      <w:szCs w:val="16"/>
                      <w:lang w:val="en-AU"/>
                    </w:rPr>
                  </w:pPr>
                  <w:r>
                    <w:rPr>
                      <w:rFonts w:ascii="Arial" w:hAnsi="Arial" w:cs="Arial"/>
                      <w:i/>
                      <w:sz w:val="16"/>
                      <w:szCs w:val="16"/>
                      <w:lang w:val="en-AU"/>
                    </w:rPr>
                    <w:t>Richea continentis</w:t>
                  </w:r>
                </w:p>
              </w:txbxContent>
            </v:textbox>
          </v:shape>
        </w:pict>
      </w:r>
    </w:p>
    <w:p w14:paraId="460D4A36"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lastRenderedPageBreak/>
        <w:t>Useful websites</w:t>
      </w:r>
    </w:p>
    <w:p w14:paraId="06E4E31F" w14:textId="77777777" w:rsidR="00000000" w:rsidRDefault="00000000">
      <w:pPr>
        <w:widowControl w:val="0"/>
        <w:numPr>
          <w:ilvl w:val="0"/>
          <w:numId w:val="7"/>
        </w:numPr>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ItalicMT" w:hAnsi="Arial-ItalicMT" w:cs="Arial-ItalicMT"/>
          <w:i/>
          <w:iCs/>
          <w:color w:val="000000"/>
          <w:spacing w:val="-2"/>
          <w:sz w:val="20"/>
          <w:szCs w:val="20"/>
          <w:lang w:val="en-GB"/>
        </w:rPr>
        <w:t>EPBC Act web site:</w:t>
      </w:r>
      <w:r>
        <w:rPr>
          <w:rFonts w:ascii="ArialMT" w:hAnsi="ArialMT" w:cs="ArialMT"/>
          <w:color w:val="000000"/>
          <w:spacing w:val="-2"/>
          <w:sz w:val="20"/>
          <w:szCs w:val="20"/>
          <w:lang w:val="en-GB"/>
        </w:rPr>
        <w:t xml:space="preserve"> </w:t>
      </w:r>
      <w:r>
        <w:rPr>
          <w:rFonts w:ascii="ArialMT" w:hAnsi="ArialMT" w:cs="ArialMT"/>
          <w:color w:val="000000"/>
          <w:spacing w:val="-2"/>
          <w:sz w:val="20"/>
          <w:szCs w:val="20"/>
          <w:lang w:val="en-GB"/>
        </w:rPr>
        <w:br/>
      </w:r>
      <w:r>
        <w:rPr>
          <w:rFonts w:ascii="ArialMT" w:hAnsi="ArialMT" w:cs="ArialMT"/>
          <w:color w:val="000000"/>
          <w:spacing w:val="-2"/>
          <w:sz w:val="20"/>
          <w:szCs w:val="20"/>
          <w:u w:val="thick"/>
          <w:lang w:val="en-GB"/>
        </w:rPr>
        <w:t>www.environment.gov.au/epbc</w:t>
      </w:r>
    </w:p>
    <w:p w14:paraId="15E9C626" w14:textId="77777777" w:rsidR="00000000" w:rsidRDefault="00000000">
      <w:pPr>
        <w:widowControl w:val="0"/>
        <w:numPr>
          <w:ilvl w:val="0"/>
          <w:numId w:val="7"/>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ItalicMT" w:hAnsi="Arial-ItalicMT" w:cs="Arial-ItalicMT"/>
          <w:i/>
          <w:iCs/>
          <w:color w:val="000000"/>
          <w:spacing w:val="-2"/>
          <w:sz w:val="20"/>
          <w:szCs w:val="20"/>
          <w:lang w:val="en-GB"/>
        </w:rPr>
        <w:t>EPBC Act Administrative Guidelines on Significance:</w:t>
      </w:r>
      <w:r>
        <w:rPr>
          <w:rFonts w:ascii="ArialMT" w:hAnsi="ArialMT" w:cs="ArialMT"/>
          <w:color w:val="000000"/>
          <w:spacing w:val="-2"/>
          <w:sz w:val="20"/>
          <w:szCs w:val="20"/>
          <w:lang w:val="en-GB"/>
        </w:rPr>
        <w:t xml:space="preserve"> </w:t>
      </w:r>
      <w:r>
        <w:rPr>
          <w:rFonts w:ascii="ArialMT" w:hAnsi="ArialMT" w:cs="ArialMT"/>
          <w:color w:val="000000"/>
          <w:spacing w:val="-2"/>
          <w:sz w:val="20"/>
          <w:szCs w:val="20"/>
          <w:u w:val="thick"/>
          <w:lang w:val="en-GB"/>
        </w:rPr>
        <w:t>www.environment.gov.au/epbc/assessmentsapprovals/guidelines/index.html</w:t>
      </w:r>
    </w:p>
    <w:p w14:paraId="446367E3" w14:textId="77777777" w:rsidR="00000000" w:rsidRDefault="00000000">
      <w:pPr>
        <w:widowControl w:val="0"/>
        <w:numPr>
          <w:ilvl w:val="0"/>
          <w:numId w:val="7"/>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ItalicMT" w:hAnsi="Arial-ItalicMT" w:cs="Arial-ItalicMT"/>
          <w:i/>
          <w:iCs/>
          <w:color w:val="000000"/>
          <w:spacing w:val="-2"/>
          <w:sz w:val="20"/>
          <w:szCs w:val="20"/>
          <w:lang w:val="en-GB"/>
        </w:rPr>
        <w:t>Information about nationally threatened ecological communities and species:</w:t>
      </w:r>
      <w:r>
        <w:rPr>
          <w:rFonts w:ascii="ArialMT" w:hAnsi="ArialMT" w:cs="ArialMT"/>
          <w:color w:val="000000"/>
          <w:spacing w:val="-2"/>
          <w:sz w:val="20"/>
          <w:szCs w:val="20"/>
          <w:lang w:val="en-GB"/>
        </w:rPr>
        <w:t xml:space="preserve"> </w:t>
      </w:r>
      <w:r>
        <w:rPr>
          <w:rFonts w:ascii="ArialMT" w:hAnsi="ArialMT" w:cs="ArialMT"/>
          <w:color w:val="000000"/>
          <w:spacing w:val="-2"/>
          <w:sz w:val="20"/>
          <w:szCs w:val="20"/>
          <w:lang w:val="en-GB"/>
        </w:rPr>
        <w:br/>
      </w:r>
      <w:r>
        <w:rPr>
          <w:rFonts w:ascii="ArialMT" w:hAnsi="ArialMT" w:cs="ArialMT"/>
          <w:color w:val="000000"/>
          <w:spacing w:val="-2"/>
          <w:sz w:val="20"/>
          <w:szCs w:val="20"/>
          <w:u w:val="thick"/>
          <w:lang w:val="en-GB"/>
        </w:rPr>
        <w:t>www.environment.gov.au/cgi-bin/sprat/public/sprat.pl</w:t>
      </w:r>
    </w:p>
    <w:p w14:paraId="34953F44" w14:textId="77777777" w:rsidR="00000000" w:rsidRDefault="00000000">
      <w:pPr>
        <w:widowControl w:val="0"/>
        <w:numPr>
          <w:ilvl w:val="0"/>
          <w:numId w:val="7"/>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ItalicMT" w:hAnsi="Arial-ItalicMT" w:cs="Arial-ItalicMT"/>
          <w:i/>
          <w:iCs/>
          <w:color w:val="000000"/>
          <w:spacing w:val="-2"/>
          <w:sz w:val="20"/>
          <w:szCs w:val="20"/>
          <w:lang w:val="en-GB"/>
        </w:rPr>
        <w:t>Caring for our Country – What can I do?</w:t>
      </w:r>
      <w:r>
        <w:rPr>
          <w:rFonts w:ascii="ArialMT" w:hAnsi="ArialMT" w:cs="ArialMT"/>
          <w:color w:val="000000"/>
          <w:spacing w:val="-2"/>
          <w:sz w:val="20"/>
          <w:szCs w:val="20"/>
          <w:lang w:val="en-GB"/>
        </w:rPr>
        <w:t xml:space="preserve"> </w:t>
      </w:r>
    </w:p>
    <w:p w14:paraId="5CA8D856" w14:textId="77777777" w:rsidR="00000000" w:rsidRDefault="00000000">
      <w:pPr>
        <w:widowControl w:val="0"/>
        <w:suppressAutoHyphens/>
        <w:autoSpaceDE w:val="0"/>
        <w:autoSpaceDN w:val="0"/>
        <w:adjustRightInd w:val="0"/>
        <w:spacing w:before="57" w:line="280" w:lineRule="atLeast"/>
        <w:ind w:left="360" w:firstLine="360"/>
        <w:textAlignment w:val="center"/>
        <w:rPr>
          <w:rFonts w:ascii="ArialMT" w:hAnsi="ArialMT" w:cs="ArialMT"/>
          <w:color w:val="000000"/>
          <w:spacing w:val="-2"/>
          <w:sz w:val="20"/>
          <w:szCs w:val="20"/>
          <w:lang w:val="en-GB"/>
        </w:rPr>
      </w:pPr>
      <w:r>
        <w:rPr>
          <w:rFonts w:ascii="ArialMT" w:hAnsi="ArialMT" w:cs="ArialMT"/>
          <w:color w:val="000000"/>
          <w:spacing w:val="-2"/>
          <w:sz w:val="20"/>
          <w:szCs w:val="20"/>
          <w:u w:val="thick"/>
          <w:lang w:val="en-GB"/>
        </w:rPr>
        <w:t>www.nrm.gov.au/do/landholders/index.html</w:t>
      </w:r>
    </w:p>
    <w:p w14:paraId="548043C4" w14:textId="77777777" w:rsidR="00000000" w:rsidRDefault="00000000">
      <w:pPr>
        <w:widowControl w:val="0"/>
        <w:numPr>
          <w:ilvl w:val="0"/>
          <w:numId w:val="7"/>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ItalicMT" w:hAnsi="Arial-ItalicMT" w:cs="Arial-ItalicMT"/>
          <w:i/>
          <w:iCs/>
          <w:color w:val="000000"/>
          <w:spacing w:val="-2"/>
          <w:sz w:val="20"/>
          <w:szCs w:val="20"/>
          <w:lang w:val="en-GB"/>
        </w:rPr>
        <w:t>National Heritage Places List website</w:t>
      </w:r>
      <w:r>
        <w:rPr>
          <w:rFonts w:ascii="ArialMT" w:hAnsi="ArialMT" w:cs="ArialMT"/>
          <w:color w:val="000000"/>
          <w:spacing w:val="-2"/>
          <w:sz w:val="20"/>
          <w:szCs w:val="20"/>
          <w:lang w:val="en-GB"/>
        </w:rPr>
        <w:br/>
      </w:r>
      <w:r>
        <w:rPr>
          <w:rFonts w:ascii="ArialMT" w:hAnsi="ArialMT" w:cs="ArialMT"/>
          <w:color w:val="000000"/>
          <w:spacing w:val="-2"/>
          <w:sz w:val="20"/>
          <w:szCs w:val="20"/>
          <w:u w:val="thick"/>
          <w:lang w:val="en-GB"/>
        </w:rPr>
        <w:t>www.environment.gov.au/heritage/places/national/index.html</w:t>
      </w:r>
    </w:p>
    <w:p w14:paraId="57B49EF4" w14:textId="77777777" w:rsidR="00000000" w:rsidRDefault="00000000">
      <w:pPr>
        <w:widowControl w:val="0"/>
        <w:numPr>
          <w:ilvl w:val="0"/>
          <w:numId w:val="7"/>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i/>
          <w:color w:val="000000"/>
          <w:spacing w:val="-2"/>
          <w:sz w:val="20"/>
          <w:szCs w:val="20"/>
          <w:lang w:val="en-GB"/>
        </w:rPr>
        <w:t>Australian Alps National Parks</w:t>
      </w:r>
      <w:r>
        <w:rPr>
          <w:rFonts w:ascii="ArialMT" w:hAnsi="ArialMT" w:cs="ArialMT"/>
          <w:i/>
          <w:color w:val="000000"/>
          <w:spacing w:val="-2"/>
          <w:sz w:val="20"/>
          <w:szCs w:val="20"/>
          <w:lang w:val="en-GB"/>
        </w:rPr>
        <w:br/>
      </w:r>
      <w:r>
        <w:rPr>
          <w:rFonts w:ascii="ArialMT" w:hAnsi="ArialMT" w:cs="ArialMT"/>
          <w:color w:val="000000"/>
          <w:spacing w:val="-2"/>
          <w:sz w:val="20"/>
          <w:szCs w:val="20"/>
          <w:u w:val="thick"/>
          <w:lang w:val="en-GB"/>
        </w:rPr>
        <w:t>www.australianalps.environment.gov.au/</w:t>
      </w:r>
    </w:p>
    <w:p w14:paraId="4742CDEF" w14:textId="77777777" w:rsidR="00000000" w:rsidRDefault="00000000">
      <w:pPr>
        <w:widowControl w:val="0"/>
        <w:numPr>
          <w:ilvl w:val="0"/>
          <w:numId w:val="7"/>
        </w:numPr>
        <w:suppressAutoHyphens/>
        <w:autoSpaceDE w:val="0"/>
        <w:autoSpaceDN w:val="0"/>
        <w:adjustRightInd w:val="0"/>
        <w:spacing w:before="57" w:line="280" w:lineRule="atLeast"/>
        <w:textAlignment w:val="center"/>
        <w:rPr>
          <w:rFonts w:ascii="ArialMT" w:hAnsi="ArialMT" w:cs="ArialMT"/>
          <w:color w:val="000000"/>
          <w:spacing w:val="-2"/>
          <w:sz w:val="20"/>
          <w:szCs w:val="20"/>
          <w:lang w:val="en-GB"/>
        </w:rPr>
      </w:pPr>
      <w:r>
        <w:rPr>
          <w:rFonts w:ascii="ArialMT" w:hAnsi="ArialMT" w:cs="ArialMT"/>
          <w:i/>
          <w:color w:val="000000"/>
          <w:spacing w:val="-2"/>
          <w:sz w:val="20"/>
          <w:szCs w:val="20"/>
          <w:lang w:val="en-GB"/>
        </w:rPr>
        <w:t>Department of Climate Change</w:t>
      </w:r>
      <w:r>
        <w:rPr>
          <w:rFonts w:ascii="ArialMT" w:hAnsi="ArialMT" w:cs="ArialMT"/>
          <w:i/>
          <w:color w:val="000000"/>
          <w:spacing w:val="-2"/>
          <w:sz w:val="20"/>
          <w:szCs w:val="20"/>
          <w:lang w:val="en-GB"/>
        </w:rPr>
        <w:br/>
      </w:r>
      <w:r>
        <w:rPr>
          <w:rFonts w:ascii="ArialMT" w:hAnsi="ArialMT" w:cs="ArialMT"/>
          <w:color w:val="000000"/>
          <w:spacing w:val="-2"/>
          <w:sz w:val="20"/>
          <w:szCs w:val="20"/>
          <w:u w:val="thick"/>
          <w:lang w:val="en-GB"/>
        </w:rPr>
        <w:t>www.climatechange.gov.au/publications/</w:t>
      </w:r>
    </w:p>
    <w:p w14:paraId="68E314C0"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p>
    <w:p w14:paraId="6A9FFC2A" w14:textId="77777777" w:rsidR="00000000" w:rsidRDefault="00000000">
      <w:pPr>
        <w:keepNext/>
        <w:keepLines/>
        <w:widowControl w:val="0"/>
        <w:suppressAutoHyphens/>
        <w:autoSpaceDE w:val="0"/>
        <w:autoSpaceDN w:val="0"/>
        <w:adjustRightInd w:val="0"/>
        <w:spacing w:before="340" w:line="320" w:lineRule="atLeast"/>
        <w:textAlignment w:val="center"/>
        <w:rPr>
          <w:rFonts w:ascii="ArialMT" w:hAnsi="ArialMT" w:cs="ArialMT"/>
          <w:color w:val="000000"/>
          <w:spacing w:val="-6"/>
          <w:sz w:val="30"/>
          <w:szCs w:val="30"/>
          <w:lang w:val="en-GB"/>
        </w:rPr>
      </w:pPr>
      <w:r>
        <w:rPr>
          <w:rFonts w:ascii="ArialMT" w:hAnsi="ArialMT" w:cs="ArialMT"/>
          <w:color w:val="000000"/>
          <w:spacing w:val="-6"/>
          <w:sz w:val="30"/>
          <w:szCs w:val="30"/>
          <w:lang w:val="en-GB"/>
        </w:rPr>
        <w:t>Additional Copies</w:t>
      </w:r>
    </w:p>
    <w:p w14:paraId="1699BF1C"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If you would like extra copies of this booklet, please contact the Community Information Unit of the Department of the Environment, Water, Heritage and the Arts.</w:t>
      </w:r>
    </w:p>
    <w:p w14:paraId="23456592"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 xml:space="preserve">Email: </w:t>
      </w:r>
      <w:r>
        <w:rPr>
          <w:rFonts w:ascii="ArialMT" w:hAnsi="ArialMT" w:cs="ArialMT"/>
          <w:color w:val="000000"/>
          <w:spacing w:val="-2"/>
          <w:sz w:val="20"/>
          <w:szCs w:val="20"/>
          <w:u w:val="thick"/>
          <w:lang w:val="en-GB"/>
        </w:rPr>
        <w:t>ciu@environment.gov.au</w:t>
      </w:r>
    </w:p>
    <w:p w14:paraId="3856680F" w14:textId="77777777" w:rsidR="00000000" w:rsidRDefault="00000000">
      <w:pPr>
        <w:widowControl w:val="0"/>
        <w:suppressAutoHyphens/>
        <w:autoSpaceDE w:val="0"/>
        <w:autoSpaceDN w:val="0"/>
        <w:adjustRightInd w:val="0"/>
        <w:spacing w:before="170" w:line="280" w:lineRule="atLeast"/>
        <w:textAlignment w:val="center"/>
        <w:rPr>
          <w:rFonts w:ascii="ArialMT" w:hAnsi="ArialMT" w:cs="ArialMT"/>
          <w:color w:val="000000"/>
          <w:spacing w:val="-2"/>
          <w:sz w:val="20"/>
          <w:szCs w:val="20"/>
          <w:lang w:val="en-GB"/>
        </w:rPr>
      </w:pPr>
      <w:r>
        <w:rPr>
          <w:rFonts w:ascii="ArialMT" w:hAnsi="ArialMT" w:cs="ArialMT"/>
          <w:color w:val="000000"/>
          <w:spacing w:val="-2"/>
          <w:sz w:val="20"/>
          <w:szCs w:val="20"/>
          <w:lang w:val="en-GB"/>
        </w:rPr>
        <w:t>Freecall: 1800 803 772</w:t>
      </w:r>
    </w:p>
    <w:p w14:paraId="65E2CF01" w14:textId="77777777" w:rsidR="00000000" w:rsidRDefault="00000000"/>
    <w:p w14:paraId="492C451C" w14:textId="77777777" w:rsidR="00000000" w:rsidRDefault="00000000"/>
    <w:p w14:paraId="426424A7" w14:textId="77777777" w:rsidR="00000000" w:rsidRDefault="00000000"/>
    <w:p w14:paraId="16DF0093" w14:textId="77777777" w:rsidR="00000000" w:rsidRDefault="00000000"/>
    <w:p w14:paraId="0425BC15" w14:textId="77777777" w:rsidR="00000000" w:rsidRDefault="00000000"/>
    <w:p w14:paraId="36AD1958" w14:textId="77777777" w:rsidR="00000000" w:rsidRDefault="00000000"/>
    <w:p w14:paraId="29B202C9" w14:textId="77777777" w:rsidR="00000000" w:rsidRDefault="00000000"/>
    <w:p w14:paraId="2D21AD3E" w14:textId="77777777" w:rsidR="00000000" w:rsidRDefault="00000000"/>
    <w:p w14:paraId="7FFFDD4A" w14:textId="77777777" w:rsidR="00000000" w:rsidRDefault="00000000"/>
    <w:p w14:paraId="15D961D0" w14:textId="77777777" w:rsidR="00000000" w:rsidRDefault="00000000"/>
    <w:p w14:paraId="4F8A1AD7" w14:textId="77777777" w:rsidR="00000000" w:rsidRDefault="00000000"/>
    <w:p w14:paraId="00347F61" w14:textId="77777777" w:rsidR="00000000" w:rsidRDefault="00000000">
      <w:r>
        <w:rPr>
          <w:rFonts w:ascii="ArialMT" w:hAnsi="ArialMT" w:cs="ArialMT"/>
          <w:noProof/>
          <w:color w:val="000000"/>
          <w:spacing w:val="-6"/>
          <w:sz w:val="30"/>
          <w:szCs w:val="30"/>
          <w:lang w:val="en-AU" w:eastAsia="en-AU"/>
        </w:rPr>
        <w:pict w14:anchorId="4BE03257">
          <v:shape id="_x0000_s1104" type="#_x0000_t202" style="position:absolute;margin-left:-243pt;margin-top:11.4pt;width:1in;height:18pt;z-index:28">
            <v:textbox>
              <w:txbxContent>
                <w:p w14:paraId="25022FB2" w14:textId="77777777" w:rsidR="00000000" w:rsidRDefault="00000000">
                  <w:pPr>
                    <w:rPr>
                      <w:rFonts w:ascii="Arial" w:hAnsi="Arial" w:cs="Arial"/>
                      <w:i/>
                      <w:sz w:val="16"/>
                      <w:szCs w:val="16"/>
                      <w:lang w:val="en-AU"/>
                    </w:rPr>
                  </w:pPr>
                  <w:r>
                    <w:rPr>
                      <w:rFonts w:ascii="Arial" w:hAnsi="Arial" w:cs="Arial"/>
                      <w:i/>
                      <w:sz w:val="16"/>
                      <w:szCs w:val="16"/>
                      <w:lang w:val="en-AU"/>
                    </w:rPr>
                    <w:t>Carpha nivicola</w:t>
                  </w:r>
                </w:p>
              </w:txbxContent>
            </v:textbox>
          </v:shape>
        </w:pict>
      </w:r>
    </w:p>
    <w:p w14:paraId="79075479" w14:textId="77777777" w:rsidR="00000000" w:rsidRDefault="00000000"/>
    <w:p w14:paraId="2940948E" w14:textId="77777777" w:rsidR="00000000" w:rsidRDefault="00000000"/>
    <w:p w14:paraId="2D8FD158" w14:textId="77777777" w:rsidR="00000000" w:rsidRDefault="00000000"/>
    <w:p w14:paraId="015EFAEF"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This brochure is designed to assist land managers, owners and occupiers to identify, assess</w:t>
      </w:r>
    </w:p>
    <w:p w14:paraId="33CD4DC2"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and manage the Alpine Sphagnum Bogs and Associated Fens, an ecological community</w:t>
      </w:r>
    </w:p>
    <w:p w14:paraId="662CE863"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 xml:space="preserve">listed under </w:t>
      </w:r>
      <w:smartTag w:uri="urn:schemas-microsoft-com:office:smarttags" w:element="place">
        <w:smartTag w:uri="urn:schemas-microsoft-com:office:smarttags" w:element="country-region">
          <w:r>
            <w:rPr>
              <w:rFonts w:ascii="ArialMT" w:eastAsia="Times New Roman" w:hAnsi="ArialMT" w:cs="ArialMT"/>
              <w:sz w:val="20"/>
              <w:szCs w:val="20"/>
              <w:lang w:val="en-AU" w:eastAsia="en-AU"/>
            </w:rPr>
            <w:t>Australia</w:t>
          </w:r>
        </w:smartTag>
      </w:smartTag>
      <w:r>
        <w:rPr>
          <w:rFonts w:ascii="ArialMT" w:eastAsia="Times New Roman" w:hAnsi="ArialMT" w:cs="ArialMT"/>
          <w:sz w:val="20"/>
          <w:szCs w:val="20"/>
          <w:lang w:val="en-AU" w:eastAsia="en-AU"/>
        </w:rPr>
        <w:t>’s national environment law, the Environment Protection and Biodiversity</w:t>
      </w:r>
    </w:p>
    <w:p w14:paraId="63DC0C4B"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Conservation Act 1999 (EPBC Act). The brochure is a companion document to the listing</w:t>
      </w:r>
    </w:p>
    <w:p w14:paraId="0BD0982E"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advice which can be found at the Australian Government’s Species Profi le and Threats</w:t>
      </w:r>
    </w:p>
    <w:p w14:paraId="5C6AC4A5"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Database (SPRAT). Please go to the Alpine Sphagnum Bogs and Associated Fens ecological</w:t>
      </w:r>
    </w:p>
    <w:p w14:paraId="0706E708" w14:textId="77777777" w:rsidR="00000000" w:rsidRDefault="00000000">
      <w:pPr>
        <w:autoSpaceDE w:val="0"/>
        <w:autoSpaceDN w:val="0"/>
        <w:adjustRightInd w:val="0"/>
        <w:rPr>
          <w:rFonts w:ascii="ArialMT" w:eastAsia="Times New Roman" w:hAnsi="ArialMT" w:cs="ArialMT"/>
          <w:sz w:val="20"/>
          <w:szCs w:val="20"/>
          <w:lang w:val="en-AU" w:eastAsia="en-AU"/>
        </w:rPr>
      </w:pPr>
      <w:r>
        <w:rPr>
          <w:rFonts w:ascii="ArialMT" w:eastAsia="Times New Roman" w:hAnsi="ArialMT" w:cs="ArialMT"/>
          <w:sz w:val="20"/>
          <w:szCs w:val="20"/>
          <w:lang w:val="en-AU" w:eastAsia="en-AU"/>
        </w:rPr>
        <w:t>community profile in SPRAT, then click on the ‘Details’ link:</w:t>
      </w:r>
    </w:p>
    <w:p w14:paraId="2ED9BF67" w14:textId="77777777" w:rsidR="00000000" w:rsidRDefault="00000000">
      <w:pPr>
        <w:autoSpaceDE w:val="0"/>
        <w:autoSpaceDN w:val="0"/>
        <w:adjustRightInd w:val="0"/>
        <w:rPr>
          <w:rFonts w:ascii="Arial-BoldMT" w:eastAsia="Times New Roman" w:hAnsi="Arial-BoldMT" w:cs="Arial-BoldMT"/>
          <w:b/>
          <w:bCs/>
          <w:sz w:val="20"/>
          <w:szCs w:val="20"/>
          <w:u w:val="single"/>
          <w:lang w:val="en-AU" w:eastAsia="en-AU"/>
        </w:rPr>
      </w:pPr>
      <w:r>
        <w:rPr>
          <w:rFonts w:ascii="Arial-BoldMT" w:eastAsia="Times New Roman" w:hAnsi="Arial-BoldMT" w:cs="Arial-BoldMT"/>
          <w:b/>
          <w:bCs/>
          <w:sz w:val="20"/>
          <w:szCs w:val="20"/>
          <w:u w:val="single"/>
          <w:lang w:val="en-AU" w:eastAsia="en-AU"/>
        </w:rPr>
        <w:t>www.environment.gov.au/cgi-bin/sprat/public/publiclookupcommunities.pl</w:t>
      </w:r>
    </w:p>
    <w:p w14:paraId="72908D4F" w14:textId="77777777" w:rsidR="00000000" w:rsidRDefault="00000000">
      <w:pPr>
        <w:autoSpaceDE w:val="0"/>
        <w:autoSpaceDN w:val="0"/>
        <w:adjustRightInd w:val="0"/>
        <w:rPr>
          <w:rFonts w:ascii="ArialMT" w:eastAsia="Times New Roman" w:hAnsi="ArialMT" w:cs="ArialMT"/>
          <w:sz w:val="14"/>
          <w:szCs w:val="14"/>
          <w:lang w:val="en-AU" w:eastAsia="en-AU"/>
        </w:rPr>
      </w:pPr>
    </w:p>
    <w:p w14:paraId="2E8A071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br w:type="page"/>
      </w:r>
    </w:p>
    <w:p w14:paraId="003DB1EE" w14:textId="77777777" w:rsidR="00000000" w:rsidRDefault="00000000">
      <w:pPr>
        <w:autoSpaceDE w:val="0"/>
        <w:autoSpaceDN w:val="0"/>
        <w:adjustRightInd w:val="0"/>
        <w:rPr>
          <w:rFonts w:ascii="ArialMT" w:eastAsia="Times New Roman" w:hAnsi="ArialMT" w:cs="ArialMT"/>
          <w:sz w:val="14"/>
          <w:szCs w:val="14"/>
          <w:lang w:val="en-AU" w:eastAsia="en-AU"/>
        </w:rPr>
      </w:pPr>
    </w:p>
    <w:p w14:paraId="59DFA504" w14:textId="77777777" w:rsidR="00000000" w:rsidRDefault="00000000">
      <w:pPr>
        <w:autoSpaceDE w:val="0"/>
        <w:autoSpaceDN w:val="0"/>
        <w:adjustRightInd w:val="0"/>
        <w:rPr>
          <w:rFonts w:ascii="ArialMT" w:eastAsia="Times New Roman" w:hAnsi="ArialMT" w:cs="ArialMT"/>
          <w:sz w:val="14"/>
          <w:szCs w:val="14"/>
          <w:lang w:val="en-AU" w:eastAsia="en-AU"/>
        </w:rPr>
        <w:sectPr w:rsidR="00000000">
          <w:footerReference w:type="even" r:id="rId60"/>
          <w:footerReference w:type="default" r:id="rId61"/>
          <w:pgSz w:w="11906" w:h="16838"/>
          <w:pgMar w:top="720" w:right="992" w:bottom="284" w:left="720" w:header="720" w:footer="720" w:gutter="0"/>
          <w:cols w:space="720"/>
          <w:noEndnote/>
        </w:sectPr>
      </w:pPr>
    </w:p>
    <w:p w14:paraId="73CA7513" w14:textId="77777777" w:rsidR="00000000" w:rsidRDefault="00000000">
      <w:pPr>
        <w:autoSpaceDE w:val="0"/>
        <w:autoSpaceDN w:val="0"/>
        <w:adjustRightInd w:val="0"/>
        <w:rPr>
          <w:rFonts w:ascii="ArialMT" w:eastAsia="Times New Roman" w:hAnsi="ArialMT" w:cs="ArialMT"/>
          <w:sz w:val="14"/>
          <w:szCs w:val="14"/>
          <w:lang w:val="de-DE" w:eastAsia="en-AU"/>
        </w:rPr>
      </w:pPr>
    </w:p>
    <w:p w14:paraId="38FA5456" w14:textId="77777777" w:rsidR="00000000" w:rsidRDefault="00000000">
      <w:pPr>
        <w:autoSpaceDE w:val="0"/>
        <w:autoSpaceDN w:val="0"/>
        <w:adjustRightInd w:val="0"/>
        <w:rPr>
          <w:rFonts w:ascii="ArialMT" w:eastAsia="Times New Roman" w:hAnsi="ArialMT" w:cs="ArialMT"/>
          <w:sz w:val="14"/>
          <w:szCs w:val="14"/>
          <w:lang w:val="de-DE" w:eastAsia="en-AU"/>
        </w:rPr>
      </w:pPr>
    </w:p>
    <w:p w14:paraId="76823996" w14:textId="77777777" w:rsidR="00000000" w:rsidRDefault="00000000">
      <w:pPr>
        <w:autoSpaceDE w:val="0"/>
        <w:autoSpaceDN w:val="0"/>
        <w:adjustRightInd w:val="0"/>
        <w:rPr>
          <w:rFonts w:ascii="ArialMT" w:eastAsia="Times New Roman" w:hAnsi="ArialMT" w:cs="ArialMT"/>
          <w:sz w:val="14"/>
          <w:szCs w:val="14"/>
          <w:lang w:val="de-DE" w:eastAsia="en-AU"/>
        </w:rPr>
      </w:pPr>
    </w:p>
    <w:p w14:paraId="7CE8213B" w14:textId="77777777" w:rsidR="00000000" w:rsidRDefault="00000000">
      <w:pPr>
        <w:autoSpaceDE w:val="0"/>
        <w:autoSpaceDN w:val="0"/>
        <w:adjustRightInd w:val="0"/>
        <w:rPr>
          <w:rFonts w:ascii="ArialMT" w:eastAsia="Times New Roman" w:hAnsi="ArialMT" w:cs="ArialMT"/>
          <w:sz w:val="14"/>
          <w:szCs w:val="14"/>
          <w:lang w:val="de-DE" w:eastAsia="en-AU"/>
        </w:rPr>
      </w:pPr>
    </w:p>
    <w:p w14:paraId="704FCA71"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IMAGES</w:t>
      </w:r>
    </w:p>
    <w:p w14:paraId="4016548D" w14:textId="77777777" w:rsidR="00000000" w:rsidRDefault="00000000">
      <w:pPr>
        <w:autoSpaceDE w:val="0"/>
        <w:autoSpaceDN w:val="0"/>
        <w:adjustRightInd w:val="0"/>
        <w:rPr>
          <w:rFonts w:ascii="Arial" w:eastAsia="Times New Roman" w:hAnsi="Arial" w:cs="Arial"/>
          <w:i/>
          <w:iCs/>
          <w:sz w:val="14"/>
          <w:szCs w:val="14"/>
          <w:lang w:val="en-AU" w:eastAsia="en-AU"/>
        </w:rPr>
      </w:pPr>
      <w:r>
        <w:rPr>
          <w:rFonts w:ascii="Arial" w:eastAsia="Times New Roman" w:hAnsi="Arial" w:cs="Arial"/>
          <w:sz w:val="14"/>
          <w:szCs w:val="14"/>
          <w:lang w:val="en-AU" w:eastAsia="en-AU"/>
        </w:rPr>
        <w:t xml:space="preserve">1. Subalpine lakeside sphagnum with endemic </w:t>
      </w:r>
      <w:r>
        <w:rPr>
          <w:rFonts w:ascii="Arial" w:eastAsia="Times New Roman" w:hAnsi="Arial" w:cs="Arial"/>
          <w:i/>
          <w:iCs/>
          <w:sz w:val="14"/>
          <w:szCs w:val="14"/>
          <w:lang w:val="en-AU" w:eastAsia="en-AU"/>
        </w:rPr>
        <w:t>Athrotaxis</w:t>
      </w:r>
    </w:p>
    <w:p w14:paraId="33B676AC"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i/>
          <w:iCs/>
          <w:sz w:val="14"/>
          <w:szCs w:val="14"/>
          <w:lang w:val="en-AU" w:eastAsia="en-AU"/>
        </w:rPr>
        <w:t xml:space="preserve">cupressoides </w:t>
      </w:r>
      <w:r>
        <w:rPr>
          <w:rFonts w:ascii="Arial" w:eastAsia="Times New Roman" w:hAnsi="Arial" w:cs="Arial"/>
          <w:sz w:val="14"/>
          <w:szCs w:val="14"/>
          <w:lang w:val="en-AU" w:eastAsia="en-AU"/>
        </w:rPr>
        <w:t>pencil pines surrounded by burnt</w:t>
      </w:r>
    </w:p>
    <w:p w14:paraId="79F368F7"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snowgums. Walls of </w:t>
      </w:r>
      <w:smartTag w:uri="urn:schemas-microsoft-com:office:smarttags" w:element="place">
        <w:smartTag w:uri="urn:schemas-microsoft-com:office:smarttags" w:element="City">
          <w:r>
            <w:rPr>
              <w:rFonts w:ascii="Arial" w:eastAsia="Times New Roman" w:hAnsi="Arial" w:cs="Arial"/>
              <w:sz w:val="14"/>
              <w:szCs w:val="14"/>
              <w:lang w:val="en-AU" w:eastAsia="en-AU"/>
            </w:rPr>
            <w:t>Jerusalem National Park</w:t>
          </w:r>
        </w:smartTag>
        <w:r>
          <w:rPr>
            <w:rFonts w:ascii="Arial" w:eastAsia="Times New Roman" w:hAnsi="Arial" w:cs="Arial"/>
            <w:sz w:val="14"/>
            <w:szCs w:val="14"/>
            <w:lang w:val="en-AU" w:eastAsia="en-AU"/>
          </w:rPr>
          <w:t xml:space="preserve">, </w:t>
        </w:r>
        <w:smartTag w:uri="urn:schemas-microsoft-com:office:smarttags" w:element="State">
          <w:r>
            <w:rPr>
              <w:rFonts w:ascii="Arial" w:eastAsia="Times New Roman" w:hAnsi="Arial" w:cs="Arial"/>
              <w:sz w:val="14"/>
              <w:szCs w:val="14"/>
              <w:lang w:val="en-AU" w:eastAsia="en-AU"/>
            </w:rPr>
            <w:t>Tasmania</w:t>
          </w:r>
        </w:smartTag>
      </w:smartTag>
      <w:r>
        <w:rPr>
          <w:rFonts w:ascii="Arial" w:eastAsia="Times New Roman" w:hAnsi="Arial" w:cs="Arial"/>
          <w:sz w:val="14"/>
          <w:szCs w:val="14"/>
          <w:lang w:val="en-AU" w:eastAsia="en-AU"/>
        </w:rPr>
        <w:t>.</w:t>
      </w:r>
    </w:p>
    <w:p w14:paraId="0A0ECCB0"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Grant Dixon Photography</w:t>
      </w:r>
    </w:p>
    <w:p w14:paraId="74CF2046"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2. Cotter Source Bog, Mount Scabby, ACT. © ACT Parks,</w:t>
      </w:r>
    </w:p>
    <w:p w14:paraId="4916214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Conservation and Lands</w:t>
      </w:r>
    </w:p>
    <w:p w14:paraId="71087B2F"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3. Alpine fen, Happy Jacks Creek, Kosciuszko National Park,</w:t>
      </w:r>
    </w:p>
    <w:p w14:paraId="6D6AAFB6"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NSW. © Rod Atkins</w:t>
      </w:r>
    </w:p>
    <w:p w14:paraId="30E3B9DA"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3. Alpine sphagnum bog pool, Mount Jagungal, Kosciuszko</w:t>
      </w:r>
    </w:p>
    <w:p w14:paraId="2B5DA6DB"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National Park, NSW. © Roger Good and Genevieve Wright</w:t>
      </w:r>
    </w:p>
    <w:p w14:paraId="42D6DE0D"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3. Alpine sphagnum bog, Mount Jagungal, Kosciuszko</w:t>
      </w:r>
    </w:p>
    <w:p w14:paraId="48115EE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National Park, NSW. © Roger Good and Genevieve Wright</w:t>
      </w:r>
    </w:p>
    <w:p w14:paraId="5D73B1D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4. Alpine fen, Ogilvies Plain, Kosciuszko National Park, NSW.</w:t>
      </w:r>
    </w:p>
    <w:p w14:paraId="3A7B7095"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Rod Atkins</w:t>
      </w:r>
    </w:p>
    <w:p w14:paraId="2C9AE34A"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4. Alpine sphagnum bog, Mount Jagungal, Kosciuszko</w:t>
      </w:r>
    </w:p>
    <w:p w14:paraId="4D0E5B95"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National Park, NSW. © Roger Good and Genevieve Wright</w:t>
      </w:r>
    </w:p>
    <w:p w14:paraId="3ADC4AD5" w14:textId="77777777" w:rsidR="00000000" w:rsidRDefault="00000000">
      <w:pPr>
        <w:autoSpaceDE w:val="0"/>
        <w:autoSpaceDN w:val="0"/>
        <w:adjustRightInd w:val="0"/>
        <w:rPr>
          <w:rFonts w:ascii="Arial" w:eastAsia="Times New Roman" w:hAnsi="Arial" w:cs="Arial"/>
          <w:i/>
          <w:iCs/>
          <w:sz w:val="14"/>
          <w:szCs w:val="14"/>
          <w:lang w:val="en-AU" w:eastAsia="en-AU"/>
        </w:rPr>
      </w:pPr>
      <w:r>
        <w:rPr>
          <w:rFonts w:ascii="Arial" w:eastAsia="Times New Roman" w:hAnsi="Arial" w:cs="Arial"/>
          <w:sz w:val="14"/>
          <w:szCs w:val="14"/>
          <w:lang w:val="en-AU" w:eastAsia="en-AU"/>
        </w:rPr>
        <w:t xml:space="preserve">6. Bog pool surrounded by </w:t>
      </w:r>
      <w:r>
        <w:rPr>
          <w:rFonts w:ascii="Arial" w:eastAsia="Times New Roman" w:hAnsi="Arial" w:cs="Arial"/>
          <w:i/>
          <w:iCs/>
          <w:sz w:val="14"/>
          <w:szCs w:val="14"/>
          <w:lang w:val="en-AU" w:eastAsia="en-AU"/>
        </w:rPr>
        <w:t xml:space="preserve">Sphagnum cristatum </w:t>
      </w:r>
      <w:r>
        <w:rPr>
          <w:rFonts w:ascii="Arial" w:eastAsia="Times New Roman" w:hAnsi="Arial" w:cs="Arial"/>
          <w:sz w:val="14"/>
          <w:szCs w:val="14"/>
          <w:lang w:val="en-AU" w:eastAsia="en-AU"/>
        </w:rPr>
        <w:t xml:space="preserve">and </w:t>
      </w:r>
      <w:r>
        <w:rPr>
          <w:rFonts w:ascii="Arial" w:eastAsia="Times New Roman" w:hAnsi="Arial" w:cs="Arial"/>
          <w:i/>
          <w:iCs/>
          <w:sz w:val="14"/>
          <w:szCs w:val="14"/>
          <w:lang w:val="en-AU" w:eastAsia="en-AU"/>
        </w:rPr>
        <w:t>Richea</w:t>
      </w:r>
    </w:p>
    <w:p w14:paraId="302F8FD7"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i/>
          <w:iCs/>
          <w:sz w:val="14"/>
          <w:szCs w:val="14"/>
          <w:lang w:val="en-AU" w:eastAsia="en-AU"/>
        </w:rPr>
        <w:t>continentis</w:t>
      </w:r>
      <w:r>
        <w:rPr>
          <w:rFonts w:ascii="Arial" w:eastAsia="Times New Roman" w:hAnsi="Arial" w:cs="Arial"/>
          <w:sz w:val="14"/>
          <w:szCs w:val="14"/>
          <w:lang w:val="en-AU" w:eastAsia="en-AU"/>
        </w:rPr>
        <w:t xml:space="preserve">. Northern </w:t>
      </w:r>
      <w:smartTag w:uri="urn:schemas-microsoft-com:office:smarttags" w:element="place">
        <w:smartTag w:uri="urn:schemas-microsoft-com:office:smarttags" w:element="City">
          <w:r>
            <w:rPr>
              <w:rFonts w:ascii="Arial" w:eastAsia="Times New Roman" w:hAnsi="Arial" w:cs="Arial"/>
              <w:sz w:val="14"/>
              <w:szCs w:val="14"/>
              <w:lang w:val="en-AU" w:eastAsia="en-AU"/>
            </w:rPr>
            <w:t>Bogong High Plains</w:t>
          </w:r>
        </w:smartTag>
        <w:r>
          <w:rPr>
            <w:rFonts w:ascii="Arial" w:eastAsia="Times New Roman" w:hAnsi="Arial" w:cs="Arial"/>
            <w:sz w:val="14"/>
            <w:szCs w:val="14"/>
            <w:lang w:val="en-AU" w:eastAsia="en-AU"/>
          </w:rPr>
          <w:t xml:space="preserve">, </w:t>
        </w:r>
        <w:smartTag w:uri="urn:schemas-microsoft-com:office:smarttags" w:element="State">
          <w:r>
            <w:rPr>
              <w:rFonts w:ascii="Arial" w:eastAsia="Times New Roman" w:hAnsi="Arial" w:cs="Arial"/>
              <w:sz w:val="14"/>
              <w:szCs w:val="14"/>
              <w:lang w:val="en-AU" w:eastAsia="en-AU"/>
            </w:rPr>
            <w:t>Victoria</w:t>
          </w:r>
        </w:smartTag>
      </w:smartTag>
      <w:r>
        <w:rPr>
          <w:rFonts w:ascii="Arial" w:eastAsia="Times New Roman" w:hAnsi="Arial" w:cs="Arial"/>
          <w:sz w:val="14"/>
          <w:szCs w:val="14"/>
          <w:lang w:val="en-AU" w:eastAsia="en-AU"/>
        </w:rPr>
        <w:t>.</w:t>
      </w:r>
    </w:p>
    <w:p w14:paraId="2BAE095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Arn Tolsma</w:t>
      </w:r>
    </w:p>
    <w:p w14:paraId="4EAA21F5" w14:textId="77777777" w:rsidR="00000000" w:rsidRDefault="00000000">
      <w:pPr>
        <w:autoSpaceDE w:val="0"/>
        <w:autoSpaceDN w:val="0"/>
        <w:adjustRightInd w:val="0"/>
        <w:rPr>
          <w:rFonts w:ascii="Arial" w:eastAsia="Times New Roman" w:hAnsi="Arial" w:cs="Arial"/>
          <w:i/>
          <w:iCs/>
          <w:sz w:val="14"/>
          <w:szCs w:val="14"/>
          <w:lang w:val="en-AU" w:eastAsia="en-AU"/>
        </w:rPr>
      </w:pPr>
      <w:r>
        <w:rPr>
          <w:rFonts w:ascii="Arial" w:eastAsia="Times New Roman" w:hAnsi="Arial" w:cs="Arial"/>
          <w:sz w:val="14"/>
          <w:szCs w:val="14"/>
          <w:lang w:val="en-AU" w:eastAsia="en-AU"/>
        </w:rPr>
        <w:t xml:space="preserve">6. Inundation-tolerant </w:t>
      </w:r>
      <w:r>
        <w:rPr>
          <w:rFonts w:ascii="Arial" w:eastAsia="Times New Roman" w:hAnsi="Arial" w:cs="Arial"/>
          <w:i/>
          <w:iCs/>
          <w:sz w:val="14"/>
          <w:szCs w:val="14"/>
          <w:lang w:val="en-AU" w:eastAsia="en-AU"/>
        </w:rPr>
        <w:t>Sphagnum novozelandicum</w:t>
      </w:r>
    </w:p>
    <w:p w14:paraId="6FE5806E" w14:textId="77777777" w:rsidR="00000000" w:rsidRDefault="00000000">
      <w:pPr>
        <w:autoSpaceDE w:val="0"/>
        <w:autoSpaceDN w:val="0"/>
        <w:adjustRightInd w:val="0"/>
        <w:rPr>
          <w:rFonts w:ascii="Arial" w:eastAsia="Times New Roman" w:hAnsi="Arial" w:cs="Arial"/>
          <w:i/>
          <w:iCs/>
          <w:sz w:val="14"/>
          <w:szCs w:val="14"/>
          <w:lang w:val="en-AU" w:eastAsia="en-AU"/>
        </w:rPr>
      </w:pPr>
      <w:r>
        <w:rPr>
          <w:rFonts w:ascii="Arial" w:eastAsia="Times New Roman" w:hAnsi="Arial" w:cs="Arial"/>
          <w:sz w:val="14"/>
          <w:szCs w:val="14"/>
          <w:lang w:val="en-AU" w:eastAsia="en-AU"/>
        </w:rPr>
        <w:t xml:space="preserve">(dark green) and hummock-forming </w:t>
      </w:r>
      <w:r>
        <w:rPr>
          <w:rFonts w:ascii="Arial" w:eastAsia="Times New Roman" w:hAnsi="Arial" w:cs="Arial"/>
          <w:i/>
          <w:iCs/>
          <w:sz w:val="14"/>
          <w:szCs w:val="14"/>
          <w:lang w:val="en-AU" w:eastAsia="en-AU"/>
        </w:rPr>
        <w:t>Sphagnum cristatum</w:t>
      </w:r>
    </w:p>
    <w:p w14:paraId="527CE04A"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(paler, brighter green). © Arn Tolsma</w:t>
      </w:r>
    </w:p>
    <w:p w14:paraId="1BB5591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7. </w:t>
      </w:r>
      <w:r>
        <w:rPr>
          <w:rFonts w:ascii="Arial" w:eastAsia="Times New Roman" w:hAnsi="Arial" w:cs="Arial"/>
          <w:i/>
          <w:iCs/>
          <w:sz w:val="14"/>
          <w:szCs w:val="14"/>
          <w:lang w:val="en-AU" w:eastAsia="en-AU"/>
        </w:rPr>
        <w:t>Psychrophila introloba</w:t>
      </w:r>
      <w:r>
        <w:rPr>
          <w:rFonts w:ascii="Arial" w:eastAsia="Times New Roman" w:hAnsi="Arial" w:cs="Arial"/>
          <w:sz w:val="14"/>
          <w:szCs w:val="14"/>
          <w:lang w:val="en-AU" w:eastAsia="en-AU"/>
        </w:rPr>
        <w:t>. © Australian Alps Collection</w:t>
      </w:r>
    </w:p>
    <w:p w14:paraId="17288C66"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7. </w:t>
      </w:r>
      <w:r>
        <w:rPr>
          <w:rFonts w:ascii="Arial" w:eastAsia="Times New Roman" w:hAnsi="Arial" w:cs="Arial"/>
          <w:i/>
          <w:iCs/>
          <w:sz w:val="14"/>
          <w:szCs w:val="14"/>
          <w:lang w:val="de-DE" w:eastAsia="en-AU"/>
        </w:rPr>
        <w:t>Richea continentis</w:t>
      </w:r>
      <w:r>
        <w:rPr>
          <w:rFonts w:ascii="Arial" w:eastAsia="Times New Roman" w:hAnsi="Arial" w:cs="Arial"/>
          <w:sz w:val="14"/>
          <w:szCs w:val="14"/>
          <w:lang w:val="de-DE" w:eastAsia="en-AU"/>
        </w:rPr>
        <w:t>. © M. Fagg, ANBG</w:t>
      </w:r>
    </w:p>
    <w:p w14:paraId="099ED6E3"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7. </w:t>
      </w:r>
      <w:r>
        <w:rPr>
          <w:rFonts w:ascii="Arial" w:eastAsia="Times New Roman" w:hAnsi="Arial" w:cs="Arial"/>
          <w:i/>
          <w:iCs/>
          <w:sz w:val="14"/>
          <w:szCs w:val="14"/>
          <w:lang w:val="de-DE" w:eastAsia="en-AU"/>
        </w:rPr>
        <w:t xml:space="preserve">Sphagnum </w:t>
      </w:r>
      <w:r>
        <w:rPr>
          <w:rFonts w:ascii="Arial" w:eastAsia="Times New Roman" w:hAnsi="Arial" w:cs="Arial"/>
          <w:sz w:val="14"/>
          <w:szCs w:val="14"/>
          <w:lang w:val="de-DE" w:eastAsia="en-AU"/>
        </w:rPr>
        <w:t>spp. © M. Fagg, ANBG</w:t>
      </w:r>
    </w:p>
    <w:p w14:paraId="2DA66DED"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7. </w:t>
      </w:r>
      <w:r>
        <w:rPr>
          <w:rFonts w:ascii="Arial" w:eastAsia="Times New Roman" w:hAnsi="Arial" w:cs="Arial"/>
          <w:i/>
          <w:iCs/>
          <w:sz w:val="14"/>
          <w:szCs w:val="14"/>
          <w:lang w:val="de-DE" w:eastAsia="en-AU"/>
        </w:rPr>
        <w:t>Nertera granadensis</w:t>
      </w:r>
      <w:r>
        <w:rPr>
          <w:rFonts w:ascii="Arial" w:eastAsia="Times New Roman" w:hAnsi="Arial" w:cs="Arial"/>
          <w:sz w:val="14"/>
          <w:szCs w:val="14"/>
          <w:lang w:val="de-DE" w:eastAsia="en-AU"/>
        </w:rPr>
        <w:t>. © C. Totterdell, ANBG</w:t>
      </w:r>
    </w:p>
    <w:p w14:paraId="64D3DE0F"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s-ES_tradnl" w:eastAsia="en-AU"/>
        </w:rPr>
        <w:t xml:space="preserve">7. </w:t>
      </w:r>
      <w:r>
        <w:rPr>
          <w:rFonts w:ascii="Arial" w:eastAsia="Times New Roman" w:hAnsi="Arial" w:cs="Arial"/>
          <w:i/>
          <w:iCs/>
          <w:sz w:val="14"/>
          <w:szCs w:val="14"/>
          <w:lang w:val="es-ES_tradnl" w:eastAsia="en-AU"/>
        </w:rPr>
        <w:t>Acaena novae-zelandiae</w:t>
      </w:r>
      <w:r>
        <w:rPr>
          <w:rFonts w:ascii="Arial" w:eastAsia="Times New Roman" w:hAnsi="Arial" w:cs="Arial"/>
          <w:sz w:val="14"/>
          <w:szCs w:val="14"/>
          <w:lang w:val="es-ES_tradnl" w:eastAsia="en-AU"/>
        </w:rPr>
        <w:t>. © M. Fagg, ANBG</w:t>
      </w:r>
    </w:p>
    <w:p w14:paraId="2EFAD1CC"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s-ES_tradnl" w:eastAsia="en-AU"/>
        </w:rPr>
        <w:t xml:space="preserve">7. </w:t>
      </w:r>
      <w:r>
        <w:rPr>
          <w:rFonts w:ascii="Arial" w:eastAsia="Times New Roman" w:hAnsi="Arial" w:cs="Arial"/>
          <w:i/>
          <w:iCs/>
          <w:sz w:val="14"/>
          <w:szCs w:val="14"/>
          <w:lang w:val="es-ES_tradnl" w:eastAsia="en-AU"/>
        </w:rPr>
        <w:t>Baeckea gunniana</w:t>
      </w:r>
      <w:r>
        <w:rPr>
          <w:rFonts w:ascii="Arial" w:eastAsia="Times New Roman" w:hAnsi="Arial" w:cs="Arial"/>
          <w:sz w:val="14"/>
          <w:szCs w:val="14"/>
          <w:lang w:val="es-ES_tradnl" w:eastAsia="en-AU"/>
        </w:rPr>
        <w:t>. © M. Fagg, ANBG</w:t>
      </w:r>
    </w:p>
    <w:p w14:paraId="674F4B9C"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s-ES_tradnl" w:eastAsia="en-AU"/>
        </w:rPr>
        <w:t xml:space="preserve">7. </w:t>
      </w:r>
      <w:r>
        <w:rPr>
          <w:rFonts w:ascii="Arial" w:eastAsia="Times New Roman" w:hAnsi="Arial" w:cs="Arial"/>
          <w:i/>
          <w:iCs/>
          <w:sz w:val="14"/>
          <w:szCs w:val="14"/>
          <w:lang w:val="es-ES_tradnl" w:eastAsia="en-AU"/>
        </w:rPr>
        <w:t>Celmisia asteliifolia</w:t>
      </w:r>
      <w:r>
        <w:rPr>
          <w:rFonts w:ascii="Arial" w:eastAsia="Times New Roman" w:hAnsi="Arial" w:cs="Arial"/>
          <w:sz w:val="14"/>
          <w:szCs w:val="14"/>
          <w:lang w:val="es-ES_tradnl" w:eastAsia="en-AU"/>
        </w:rPr>
        <w:t xml:space="preserve">. </w:t>
      </w:r>
      <w:r>
        <w:rPr>
          <w:rFonts w:ascii="Arial" w:eastAsia="Times New Roman" w:hAnsi="Arial" w:cs="Arial"/>
          <w:sz w:val="14"/>
          <w:szCs w:val="14"/>
          <w:lang w:val="en-AU" w:eastAsia="en-AU"/>
        </w:rPr>
        <w:t>© R. Hill, ANBG</w:t>
      </w:r>
    </w:p>
    <w:p w14:paraId="68148AF8"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7. </w:t>
      </w:r>
      <w:r>
        <w:rPr>
          <w:rFonts w:ascii="Arial" w:eastAsia="Times New Roman" w:hAnsi="Arial" w:cs="Arial"/>
          <w:i/>
          <w:iCs/>
          <w:sz w:val="14"/>
          <w:szCs w:val="14"/>
          <w:lang w:val="en-AU" w:eastAsia="en-AU"/>
        </w:rPr>
        <w:t>Ozothamnus rodwayi</w:t>
      </w:r>
      <w:r>
        <w:rPr>
          <w:rFonts w:ascii="Arial" w:eastAsia="Times New Roman" w:hAnsi="Arial" w:cs="Arial"/>
          <w:sz w:val="14"/>
          <w:szCs w:val="14"/>
          <w:lang w:val="en-AU" w:eastAsia="en-AU"/>
        </w:rPr>
        <w:t>. © M. Richardson, ANBG</w:t>
      </w:r>
    </w:p>
    <w:p w14:paraId="77242A20"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7. </w:t>
      </w:r>
      <w:r>
        <w:rPr>
          <w:rFonts w:ascii="Arial" w:eastAsia="Times New Roman" w:hAnsi="Arial" w:cs="Arial"/>
          <w:i/>
          <w:iCs/>
          <w:sz w:val="14"/>
          <w:szCs w:val="14"/>
          <w:lang w:val="en-AU" w:eastAsia="en-AU"/>
        </w:rPr>
        <w:t>Oxylobium ellpiticum</w:t>
      </w:r>
      <w:r>
        <w:rPr>
          <w:rFonts w:ascii="Arial" w:eastAsia="Times New Roman" w:hAnsi="Arial" w:cs="Arial"/>
          <w:sz w:val="14"/>
          <w:szCs w:val="14"/>
          <w:lang w:val="en-AU" w:eastAsia="en-AU"/>
        </w:rPr>
        <w:t>. © M. Fagg, ANBG</w:t>
      </w:r>
    </w:p>
    <w:p w14:paraId="41710C41"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7. </w:t>
      </w:r>
      <w:r>
        <w:rPr>
          <w:rFonts w:ascii="Arial" w:eastAsia="Times New Roman" w:hAnsi="Arial" w:cs="Arial"/>
          <w:i/>
          <w:iCs/>
          <w:sz w:val="14"/>
          <w:szCs w:val="14"/>
          <w:lang w:val="en-AU" w:eastAsia="en-AU"/>
        </w:rPr>
        <w:t>Richea scoparia</w:t>
      </w:r>
      <w:r>
        <w:rPr>
          <w:rFonts w:ascii="Arial" w:eastAsia="Times New Roman" w:hAnsi="Arial" w:cs="Arial"/>
          <w:sz w:val="14"/>
          <w:szCs w:val="14"/>
          <w:lang w:val="en-AU" w:eastAsia="en-AU"/>
        </w:rPr>
        <w:t>. © M. Fagg, ANBG</w:t>
      </w:r>
    </w:p>
    <w:p w14:paraId="28EFF28E"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s-ES_tradnl" w:eastAsia="en-AU"/>
        </w:rPr>
        <w:t xml:space="preserve">7. </w:t>
      </w:r>
      <w:r>
        <w:rPr>
          <w:rFonts w:ascii="Arial" w:eastAsia="Times New Roman" w:hAnsi="Arial" w:cs="Arial"/>
          <w:i/>
          <w:iCs/>
          <w:sz w:val="14"/>
          <w:szCs w:val="14"/>
          <w:lang w:val="es-ES_tradnl" w:eastAsia="en-AU"/>
        </w:rPr>
        <w:t>Blechnum penna-marina</w:t>
      </w:r>
      <w:r>
        <w:rPr>
          <w:rFonts w:ascii="Arial" w:eastAsia="Times New Roman" w:hAnsi="Arial" w:cs="Arial"/>
          <w:sz w:val="14"/>
          <w:szCs w:val="14"/>
          <w:lang w:val="es-ES_tradnl" w:eastAsia="en-AU"/>
        </w:rPr>
        <w:t>. © M. Fagg, ANBG</w:t>
      </w:r>
    </w:p>
    <w:p w14:paraId="1838FC5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s-ES_tradnl" w:eastAsia="en-AU"/>
        </w:rPr>
        <w:t xml:space="preserve">7. </w:t>
      </w:r>
      <w:r>
        <w:rPr>
          <w:rFonts w:ascii="Arial" w:eastAsia="Times New Roman" w:hAnsi="Arial" w:cs="Arial"/>
          <w:i/>
          <w:iCs/>
          <w:sz w:val="14"/>
          <w:szCs w:val="14"/>
          <w:lang w:val="es-ES_tradnl" w:eastAsia="en-AU"/>
        </w:rPr>
        <w:t>Astelia alpina</w:t>
      </w:r>
      <w:r>
        <w:rPr>
          <w:rFonts w:ascii="Arial" w:eastAsia="Times New Roman" w:hAnsi="Arial" w:cs="Arial"/>
          <w:sz w:val="14"/>
          <w:szCs w:val="14"/>
          <w:lang w:val="es-ES_tradnl" w:eastAsia="en-AU"/>
        </w:rPr>
        <w:t xml:space="preserve">. </w:t>
      </w:r>
      <w:r>
        <w:rPr>
          <w:rFonts w:ascii="Arial" w:eastAsia="Times New Roman" w:hAnsi="Arial" w:cs="Arial"/>
          <w:sz w:val="14"/>
          <w:szCs w:val="14"/>
          <w:lang w:val="en-AU" w:eastAsia="en-AU"/>
        </w:rPr>
        <w:t>© M. Fagg, ANBG</w:t>
      </w:r>
    </w:p>
    <w:p w14:paraId="5D366043"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8. </w:t>
      </w:r>
      <w:r>
        <w:rPr>
          <w:rFonts w:ascii="Arial" w:eastAsia="Times New Roman" w:hAnsi="Arial" w:cs="Arial"/>
          <w:i/>
          <w:iCs/>
          <w:sz w:val="14"/>
          <w:szCs w:val="14"/>
          <w:lang w:val="en-AU" w:eastAsia="en-AU"/>
        </w:rPr>
        <w:t>Epacris gunnii</w:t>
      </w:r>
      <w:r>
        <w:rPr>
          <w:rFonts w:ascii="Arial" w:eastAsia="Times New Roman" w:hAnsi="Arial" w:cs="Arial"/>
          <w:sz w:val="14"/>
          <w:szCs w:val="14"/>
          <w:lang w:val="en-AU" w:eastAsia="en-AU"/>
        </w:rPr>
        <w:t>. © M. Fagg, ANBG</w:t>
      </w:r>
    </w:p>
    <w:p w14:paraId="0A17DA70"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en-AU" w:eastAsia="en-AU"/>
        </w:rPr>
        <w:t xml:space="preserve">8. </w:t>
      </w:r>
      <w:r>
        <w:rPr>
          <w:rFonts w:ascii="Arial" w:eastAsia="Times New Roman" w:hAnsi="Arial" w:cs="Arial"/>
          <w:i/>
          <w:iCs/>
          <w:sz w:val="14"/>
          <w:szCs w:val="14"/>
          <w:lang w:val="en-AU" w:eastAsia="en-AU"/>
        </w:rPr>
        <w:t>Asperula gunnii</w:t>
      </w:r>
      <w:r>
        <w:rPr>
          <w:rFonts w:ascii="Arial" w:eastAsia="Times New Roman" w:hAnsi="Arial" w:cs="Arial"/>
          <w:sz w:val="14"/>
          <w:szCs w:val="14"/>
          <w:lang w:val="en-AU" w:eastAsia="en-AU"/>
        </w:rPr>
        <w:t xml:space="preserve">. </w:t>
      </w:r>
      <w:r>
        <w:rPr>
          <w:rFonts w:ascii="Arial" w:eastAsia="Times New Roman" w:hAnsi="Arial" w:cs="Arial"/>
          <w:sz w:val="14"/>
          <w:szCs w:val="14"/>
          <w:lang w:val="de-DE" w:eastAsia="en-AU"/>
        </w:rPr>
        <w:t>© C. Totterdell, ANBG</w:t>
      </w:r>
    </w:p>
    <w:p w14:paraId="5023A3F9"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8. </w:t>
      </w:r>
      <w:r>
        <w:rPr>
          <w:rFonts w:ascii="Arial" w:eastAsia="Times New Roman" w:hAnsi="Arial" w:cs="Arial"/>
          <w:i/>
          <w:iCs/>
          <w:sz w:val="14"/>
          <w:szCs w:val="14"/>
          <w:lang w:val="de-DE" w:eastAsia="en-AU"/>
        </w:rPr>
        <w:t>Brachyscome obovata</w:t>
      </w:r>
      <w:r>
        <w:rPr>
          <w:rFonts w:ascii="Arial" w:eastAsia="Times New Roman" w:hAnsi="Arial" w:cs="Arial"/>
          <w:sz w:val="14"/>
          <w:szCs w:val="14"/>
          <w:lang w:val="de-DE" w:eastAsia="en-AU"/>
        </w:rPr>
        <w:t>. © C. Totterdell, ANBG</w:t>
      </w:r>
    </w:p>
    <w:p w14:paraId="02566486"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8. </w:t>
      </w:r>
      <w:r>
        <w:rPr>
          <w:rFonts w:ascii="Arial" w:eastAsia="Times New Roman" w:hAnsi="Arial" w:cs="Arial"/>
          <w:i/>
          <w:iCs/>
          <w:sz w:val="14"/>
          <w:szCs w:val="14"/>
          <w:lang w:val="de-DE" w:eastAsia="en-AU"/>
        </w:rPr>
        <w:t>Carpha alpina</w:t>
      </w:r>
      <w:r>
        <w:rPr>
          <w:rFonts w:ascii="Arial" w:eastAsia="Times New Roman" w:hAnsi="Arial" w:cs="Arial"/>
          <w:sz w:val="14"/>
          <w:szCs w:val="14"/>
          <w:lang w:val="de-DE" w:eastAsia="en-AU"/>
        </w:rPr>
        <w:t>. © C. Totterdell, ANBG</w:t>
      </w:r>
    </w:p>
    <w:p w14:paraId="475B0CB8"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8. </w:t>
      </w:r>
      <w:r>
        <w:rPr>
          <w:rFonts w:ascii="Arial" w:eastAsia="Times New Roman" w:hAnsi="Arial" w:cs="Arial"/>
          <w:i/>
          <w:iCs/>
          <w:sz w:val="14"/>
          <w:szCs w:val="14"/>
          <w:lang w:val="de-DE" w:eastAsia="en-AU"/>
        </w:rPr>
        <w:t>Epilobium gunnianum</w:t>
      </w:r>
      <w:r>
        <w:rPr>
          <w:rFonts w:ascii="Arial" w:eastAsia="Times New Roman" w:hAnsi="Arial" w:cs="Arial"/>
          <w:sz w:val="14"/>
          <w:szCs w:val="14"/>
          <w:lang w:val="de-DE" w:eastAsia="en-AU"/>
        </w:rPr>
        <w:t>. © C. Totterdell, ANBG</w:t>
      </w:r>
    </w:p>
    <w:p w14:paraId="0B03D6DA"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de-DE" w:eastAsia="en-AU"/>
        </w:rPr>
        <w:t xml:space="preserve">8. </w:t>
      </w:r>
      <w:r>
        <w:rPr>
          <w:rFonts w:ascii="Arial" w:eastAsia="Times New Roman" w:hAnsi="Arial" w:cs="Arial"/>
          <w:i/>
          <w:iCs/>
          <w:sz w:val="14"/>
          <w:szCs w:val="14"/>
          <w:lang w:val="de-DE" w:eastAsia="en-AU"/>
        </w:rPr>
        <w:t>Gymnoschoenus sphaerocephalus</w:t>
      </w:r>
      <w:r>
        <w:rPr>
          <w:rFonts w:ascii="Arial" w:eastAsia="Times New Roman" w:hAnsi="Arial" w:cs="Arial"/>
          <w:sz w:val="14"/>
          <w:szCs w:val="14"/>
          <w:lang w:val="de-DE" w:eastAsia="en-AU"/>
        </w:rPr>
        <w:t>. © M. Fagg, ANBG</w:t>
      </w:r>
    </w:p>
    <w:p w14:paraId="2D5611CF"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de-DE" w:eastAsia="en-AU"/>
        </w:rPr>
        <w:t xml:space="preserve">8. </w:t>
      </w:r>
      <w:r>
        <w:rPr>
          <w:rFonts w:ascii="Arial" w:eastAsia="Times New Roman" w:hAnsi="Arial" w:cs="Arial"/>
          <w:i/>
          <w:iCs/>
          <w:sz w:val="14"/>
          <w:szCs w:val="14"/>
          <w:lang w:val="de-DE" w:eastAsia="en-AU"/>
        </w:rPr>
        <w:t>Carpha nivicola</w:t>
      </w:r>
      <w:r>
        <w:rPr>
          <w:rFonts w:ascii="Arial" w:eastAsia="Times New Roman" w:hAnsi="Arial" w:cs="Arial"/>
          <w:sz w:val="14"/>
          <w:szCs w:val="14"/>
          <w:lang w:val="de-DE" w:eastAsia="en-AU"/>
        </w:rPr>
        <w:t xml:space="preserve">. </w:t>
      </w:r>
      <w:r>
        <w:rPr>
          <w:rFonts w:ascii="Arial" w:eastAsia="Times New Roman" w:hAnsi="Arial" w:cs="Arial"/>
          <w:sz w:val="14"/>
          <w:szCs w:val="14"/>
          <w:lang w:val="en-AU" w:eastAsia="en-AU"/>
        </w:rPr>
        <w:t>© C. Totterdell, ANBG</w:t>
      </w:r>
    </w:p>
    <w:p w14:paraId="59F5F6E8" w14:textId="77777777" w:rsidR="00000000" w:rsidRDefault="00000000">
      <w:pPr>
        <w:autoSpaceDE w:val="0"/>
        <w:autoSpaceDN w:val="0"/>
        <w:adjustRightInd w:val="0"/>
        <w:rPr>
          <w:rFonts w:ascii="Arial" w:eastAsia="Times New Roman" w:hAnsi="Arial" w:cs="Arial"/>
          <w:sz w:val="14"/>
          <w:szCs w:val="14"/>
          <w:lang w:val="de-DE" w:eastAsia="en-AU"/>
        </w:rPr>
      </w:pPr>
      <w:r>
        <w:rPr>
          <w:rFonts w:ascii="Arial" w:eastAsia="Times New Roman" w:hAnsi="Arial" w:cs="Arial"/>
          <w:sz w:val="14"/>
          <w:szCs w:val="14"/>
          <w:lang w:val="en-AU" w:eastAsia="en-AU"/>
        </w:rPr>
        <w:t xml:space="preserve">8. </w:t>
      </w:r>
      <w:r>
        <w:rPr>
          <w:rFonts w:ascii="Arial" w:eastAsia="Times New Roman" w:hAnsi="Arial" w:cs="Arial"/>
          <w:i/>
          <w:iCs/>
          <w:sz w:val="14"/>
          <w:szCs w:val="14"/>
          <w:lang w:val="en-AU" w:eastAsia="en-AU"/>
        </w:rPr>
        <w:t>Oreomyrrhis ciliata</w:t>
      </w:r>
      <w:r>
        <w:rPr>
          <w:rFonts w:ascii="Arial" w:eastAsia="Times New Roman" w:hAnsi="Arial" w:cs="Arial"/>
          <w:sz w:val="14"/>
          <w:szCs w:val="14"/>
          <w:lang w:val="en-AU" w:eastAsia="en-AU"/>
        </w:rPr>
        <w:t xml:space="preserve">. </w:t>
      </w:r>
      <w:r>
        <w:rPr>
          <w:rFonts w:ascii="Arial" w:eastAsia="Times New Roman" w:hAnsi="Arial" w:cs="Arial"/>
          <w:sz w:val="14"/>
          <w:szCs w:val="14"/>
          <w:lang w:val="de-DE" w:eastAsia="en-AU"/>
        </w:rPr>
        <w:t>© C. Totterdell, ANBG</w:t>
      </w:r>
    </w:p>
    <w:p w14:paraId="4C0E11C6"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de-DE" w:eastAsia="en-AU"/>
        </w:rPr>
        <w:t xml:space="preserve">8. </w:t>
      </w:r>
      <w:r>
        <w:rPr>
          <w:rFonts w:ascii="Arial" w:eastAsia="Times New Roman" w:hAnsi="Arial" w:cs="Arial"/>
          <w:i/>
          <w:iCs/>
          <w:sz w:val="14"/>
          <w:szCs w:val="14"/>
          <w:lang w:val="de-DE" w:eastAsia="en-AU"/>
        </w:rPr>
        <w:t>Baloskion australe</w:t>
      </w:r>
      <w:r>
        <w:rPr>
          <w:rFonts w:ascii="Arial" w:eastAsia="Times New Roman" w:hAnsi="Arial" w:cs="Arial"/>
          <w:sz w:val="14"/>
          <w:szCs w:val="14"/>
          <w:lang w:val="de-DE" w:eastAsia="en-AU"/>
        </w:rPr>
        <w:t xml:space="preserve">. </w:t>
      </w:r>
      <w:r>
        <w:rPr>
          <w:rFonts w:ascii="Arial" w:eastAsia="Times New Roman" w:hAnsi="Arial" w:cs="Arial"/>
          <w:sz w:val="14"/>
          <w:szCs w:val="14"/>
          <w:lang w:val="es-ES_tradnl" w:eastAsia="en-AU"/>
        </w:rPr>
        <w:t>© M. Fagg, ANBG</w:t>
      </w:r>
    </w:p>
    <w:p w14:paraId="52CCBD8F"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s-ES_tradnl" w:eastAsia="en-AU"/>
        </w:rPr>
        <w:t xml:space="preserve">8. </w:t>
      </w:r>
      <w:r>
        <w:rPr>
          <w:rFonts w:ascii="Arial" w:eastAsia="Times New Roman" w:hAnsi="Arial" w:cs="Arial"/>
          <w:i/>
          <w:iCs/>
          <w:sz w:val="14"/>
          <w:szCs w:val="14"/>
          <w:lang w:val="es-ES_tradnl" w:eastAsia="en-AU"/>
        </w:rPr>
        <w:t>Empodisma minus</w:t>
      </w:r>
      <w:r>
        <w:rPr>
          <w:rFonts w:ascii="Arial" w:eastAsia="Times New Roman" w:hAnsi="Arial" w:cs="Arial"/>
          <w:sz w:val="14"/>
          <w:szCs w:val="14"/>
          <w:lang w:val="es-ES_tradnl" w:eastAsia="en-AU"/>
        </w:rPr>
        <w:t>. © C. Totterdell, ANBG</w:t>
      </w:r>
    </w:p>
    <w:p w14:paraId="1390EE9E"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s-ES_tradnl" w:eastAsia="en-AU"/>
        </w:rPr>
        <w:t xml:space="preserve">8. </w:t>
      </w:r>
      <w:r>
        <w:rPr>
          <w:rFonts w:ascii="Arial" w:eastAsia="Times New Roman" w:hAnsi="Arial" w:cs="Arial"/>
          <w:i/>
          <w:iCs/>
          <w:sz w:val="14"/>
          <w:szCs w:val="14"/>
          <w:lang w:val="es-ES_tradnl" w:eastAsia="en-AU"/>
        </w:rPr>
        <w:t>Carex gaudichaudiana</w:t>
      </w:r>
      <w:r>
        <w:rPr>
          <w:rFonts w:ascii="Arial" w:eastAsia="Times New Roman" w:hAnsi="Arial" w:cs="Arial"/>
          <w:sz w:val="14"/>
          <w:szCs w:val="14"/>
          <w:lang w:val="es-ES_tradnl" w:eastAsia="en-AU"/>
        </w:rPr>
        <w:t>. © C. Totterdell, ANBG</w:t>
      </w:r>
    </w:p>
    <w:p w14:paraId="3A1EEACE" w14:textId="77777777" w:rsidR="00000000" w:rsidRDefault="00000000">
      <w:pPr>
        <w:autoSpaceDE w:val="0"/>
        <w:autoSpaceDN w:val="0"/>
        <w:adjustRightInd w:val="0"/>
        <w:rPr>
          <w:rFonts w:ascii="Arial" w:eastAsia="Times New Roman" w:hAnsi="Arial" w:cs="Arial"/>
          <w:sz w:val="14"/>
          <w:szCs w:val="14"/>
          <w:lang w:val="es-ES_tradnl" w:eastAsia="en-AU"/>
        </w:rPr>
      </w:pPr>
    </w:p>
    <w:p w14:paraId="4F22BEA5" w14:textId="77777777" w:rsidR="00000000" w:rsidRDefault="00000000">
      <w:pPr>
        <w:autoSpaceDE w:val="0"/>
        <w:autoSpaceDN w:val="0"/>
        <w:adjustRightInd w:val="0"/>
        <w:rPr>
          <w:rFonts w:ascii="Arial" w:eastAsia="Times New Roman" w:hAnsi="Arial" w:cs="Arial"/>
          <w:sz w:val="14"/>
          <w:szCs w:val="14"/>
          <w:lang w:val="es-ES_tradnl" w:eastAsia="en-AU"/>
        </w:rPr>
      </w:pPr>
    </w:p>
    <w:p w14:paraId="02F8A9AB" w14:textId="77777777" w:rsidR="00000000" w:rsidRDefault="00000000">
      <w:pPr>
        <w:autoSpaceDE w:val="0"/>
        <w:autoSpaceDN w:val="0"/>
        <w:adjustRightInd w:val="0"/>
        <w:rPr>
          <w:rFonts w:ascii="Arial" w:eastAsia="Times New Roman" w:hAnsi="Arial" w:cs="Arial"/>
          <w:sz w:val="14"/>
          <w:szCs w:val="14"/>
          <w:lang w:val="es-ES_tradnl" w:eastAsia="en-AU"/>
        </w:rPr>
      </w:pPr>
    </w:p>
    <w:p w14:paraId="1891C3EA" w14:textId="77777777" w:rsidR="00000000" w:rsidRDefault="00000000">
      <w:pPr>
        <w:autoSpaceDE w:val="0"/>
        <w:autoSpaceDN w:val="0"/>
        <w:adjustRightInd w:val="0"/>
        <w:rPr>
          <w:rFonts w:ascii="Arial" w:eastAsia="Times New Roman" w:hAnsi="Arial" w:cs="Arial"/>
          <w:sz w:val="14"/>
          <w:szCs w:val="14"/>
          <w:lang w:val="es-ES_tradnl" w:eastAsia="en-AU"/>
        </w:rPr>
      </w:pPr>
    </w:p>
    <w:p w14:paraId="2B15A3BB" w14:textId="77777777" w:rsidR="00000000" w:rsidRDefault="00000000">
      <w:pPr>
        <w:autoSpaceDE w:val="0"/>
        <w:autoSpaceDN w:val="0"/>
        <w:adjustRightInd w:val="0"/>
        <w:rPr>
          <w:rFonts w:ascii="Arial" w:eastAsia="Times New Roman" w:hAnsi="Arial" w:cs="Arial"/>
          <w:sz w:val="14"/>
          <w:szCs w:val="14"/>
          <w:lang w:val="es-ES_tradnl" w:eastAsia="en-AU"/>
        </w:rPr>
      </w:pPr>
    </w:p>
    <w:p w14:paraId="7836FE7E" w14:textId="77777777" w:rsidR="00000000" w:rsidRDefault="00000000">
      <w:pPr>
        <w:autoSpaceDE w:val="0"/>
        <w:autoSpaceDN w:val="0"/>
        <w:adjustRightInd w:val="0"/>
        <w:rPr>
          <w:rFonts w:ascii="Arial" w:eastAsia="Times New Roman" w:hAnsi="Arial" w:cs="Arial"/>
          <w:sz w:val="14"/>
          <w:szCs w:val="14"/>
          <w:lang w:val="es-ES_tradnl" w:eastAsia="en-AU"/>
        </w:rPr>
      </w:pPr>
    </w:p>
    <w:p w14:paraId="70CE2580"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s-ES_tradnl" w:eastAsia="en-AU"/>
        </w:rPr>
        <w:t xml:space="preserve">8. </w:t>
      </w:r>
      <w:r>
        <w:rPr>
          <w:rFonts w:ascii="Arial" w:eastAsia="Times New Roman" w:hAnsi="Arial" w:cs="Arial"/>
          <w:i/>
          <w:iCs/>
          <w:sz w:val="14"/>
          <w:szCs w:val="14"/>
          <w:lang w:val="es-ES_tradnl" w:eastAsia="en-AU"/>
        </w:rPr>
        <w:t>Olearia algida</w:t>
      </w:r>
      <w:r>
        <w:rPr>
          <w:rFonts w:ascii="Arial" w:eastAsia="Times New Roman" w:hAnsi="Arial" w:cs="Arial"/>
          <w:sz w:val="14"/>
          <w:szCs w:val="14"/>
          <w:lang w:val="es-ES_tradnl" w:eastAsia="en-AU"/>
        </w:rPr>
        <w:t>. © C. Totterdell, ANBG</w:t>
      </w:r>
    </w:p>
    <w:p w14:paraId="2F8197E9" w14:textId="77777777" w:rsidR="00000000" w:rsidRDefault="00000000">
      <w:pPr>
        <w:autoSpaceDE w:val="0"/>
        <w:autoSpaceDN w:val="0"/>
        <w:adjustRightInd w:val="0"/>
        <w:rPr>
          <w:rFonts w:ascii="Arial" w:eastAsia="Times New Roman" w:hAnsi="Arial" w:cs="Arial"/>
          <w:i/>
          <w:iCs/>
          <w:sz w:val="14"/>
          <w:szCs w:val="14"/>
          <w:lang w:val="en-AU" w:eastAsia="en-AU"/>
        </w:rPr>
      </w:pPr>
      <w:r>
        <w:rPr>
          <w:rFonts w:ascii="Arial" w:eastAsia="Times New Roman" w:hAnsi="Arial" w:cs="Arial"/>
          <w:sz w:val="14"/>
          <w:szCs w:val="14"/>
          <w:lang w:val="en-AU" w:eastAsia="en-AU"/>
        </w:rPr>
        <w:t xml:space="preserve">8. </w:t>
      </w:r>
      <w:r>
        <w:rPr>
          <w:rFonts w:ascii="Arial" w:eastAsia="Times New Roman" w:hAnsi="Arial" w:cs="Arial"/>
          <w:i/>
          <w:iCs/>
          <w:sz w:val="14"/>
          <w:szCs w:val="14"/>
          <w:lang w:val="en-AU" w:eastAsia="en-AU"/>
        </w:rPr>
        <w:t xml:space="preserve">Dichosciadium ranunculaceum </w:t>
      </w:r>
      <w:r>
        <w:rPr>
          <w:rFonts w:ascii="Arial" w:eastAsia="Times New Roman" w:hAnsi="Arial" w:cs="Arial"/>
          <w:sz w:val="14"/>
          <w:szCs w:val="14"/>
          <w:lang w:val="en-AU" w:eastAsia="en-AU"/>
        </w:rPr>
        <w:t xml:space="preserve">var. </w:t>
      </w:r>
      <w:r>
        <w:rPr>
          <w:rFonts w:ascii="Arial" w:eastAsia="Times New Roman" w:hAnsi="Arial" w:cs="Arial"/>
          <w:i/>
          <w:iCs/>
          <w:sz w:val="14"/>
          <w:szCs w:val="14"/>
          <w:lang w:val="en-AU" w:eastAsia="en-AU"/>
        </w:rPr>
        <w:t>ranunculaceum</w:t>
      </w:r>
    </w:p>
    <w:p w14:paraId="19AD9B97"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(wreath pennywort). This species is endemic to the</w:t>
      </w:r>
    </w:p>
    <w:p w14:paraId="3436B072"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ecological community. © M. Fagg, ANBG</w:t>
      </w:r>
    </w:p>
    <w:p w14:paraId="311BCEEC"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9. Mount Ginini Wetlands, Brindabella Ranges, ACT.</w:t>
      </w:r>
    </w:p>
    <w:p w14:paraId="12DDEE7B"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Ruth Crabb</w:t>
      </w:r>
    </w:p>
    <w:p w14:paraId="6712A7B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10. Bog pools on the northern Bogong High Plains, looking</w:t>
      </w:r>
    </w:p>
    <w:p w14:paraId="51BA13AA"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towards </w:t>
      </w:r>
      <w:smartTag w:uri="urn:schemas-microsoft-com:office:smarttags" w:element="place">
        <w:smartTag w:uri="urn:schemas-microsoft-com:office:smarttags" w:element="City">
          <w:r>
            <w:rPr>
              <w:rFonts w:ascii="Arial" w:eastAsia="Times New Roman" w:hAnsi="Arial" w:cs="Arial"/>
              <w:sz w:val="14"/>
              <w:szCs w:val="14"/>
              <w:lang w:val="en-AU" w:eastAsia="en-AU"/>
            </w:rPr>
            <w:t>Mount Bogong</w:t>
          </w:r>
        </w:smartTag>
        <w:r>
          <w:rPr>
            <w:rFonts w:ascii="Arial" w:eastAsia="Times New Roman" w:hAnsi="Arial" w:cs="Arial"/>
            <w:sz w:val="14"/>
            <w:szCs w:val="14"/>
            <w:lang w:val="en-AU" w:eastAsia="en-AU"/>
          </w:rPr>
          <w:t xml:space="preserve">, </w:t>
        </w:r>
        <w:smartTag w:uri="urn:schemas-microsoft-com:office:smarttags" w:element="State">
          <w:r>
            <w:rPr>
              <w:rFonts w:ascii="Arial" w:eastAsia="Times New Roman" w:hAnsi="Arial" w:cs="Arial"/>
              <w:sz w:val="14"/>
              <w:szCs w:val="14"/>
              <w:lang w:val="en-AU" w:eastAsia="en-AU"/>
            </w:rPr>
            <w:t>Victoria</w:t>
          </w:r>
        </w:smartTag>
      </w:smartTag>
      <w:r>
        <w:rPr>
          <w:rFonts w:ascii="Arial" w:eastAsia="Times New Roman" w:hAnsi="Arial" w:cs="Arial"/>
          <w:sz w:val="14"/>
          <w:szCs w:val="14"/>
          <w:lang w:val="en-AU" w:eastAsia="en-AU"/>
        </w:rPr>
        <w:t>. © Arn Tolsma</w:t>
      </w:r>
    </w:p>
    <w:p w14:paraId="6A915352"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11. Highland lakeside sphagnum hummocks under an</w:t>
      </w:r>
    </w:p>
    <w:p w14:paraId="64366693"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overstorey of </w:t>
      </w:r>
      <w:r>
        <w:rPr>
          <w:rFonts w:ascii="Arial" w:eastAsia="Times New Roman" w:hAnsi="Arial" w:cs="Arial"/>
          <w:i/>
          <w:iCs/>
          <w:sz w:val="14"/>
          <w:szCs w:val="14"/>
          <w:lang w:val="en-AU" w:eastAsia="en-AU"/>
        </w:rPr>
        <w:t xml:space="preserve">Athrotaxis cupressoides </w:t>
      </w:r>
      <w:r>
        <w:rPr>
          <w:rFonts w:ascii="Arial" w:eastAsia="Times New Roman" w:hAnsi="Arial" w:cs="Arial"/>
          <w:sz w:val="14"/>
          <w:szCs w:val="14"/>
          <w:lang w:val="en-AU" w:eastAsia="en-AU"/>
        </w:rPr>
        <w:t>pencil pines. Pencil</w:t>
      </w:r>
    </w:p>
    <w:p w14:paraId="160A03ED"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pines only survive in fire-protected areas and often with</w:t>
      </w:r>
    </w:p>
    <w:p w14:paraId="19454B81"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their roots buried in sphagnum moss. Walls of Jerusalem</w:t>
      </w:r>
    </w:p>
    <w:p w14:paraId="126E5461"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National Park, Tasmania. © Grant Dixon Photography</w:t>
      </w:r>
    </w:p>
    <w:p w14:paraId="2DA7CFC7"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12. Northern Corroboree Frog. © Murray Evans, ACT Parks,</w:t>
      </w:r>
    </w:p>
    <w:p w14:paraId="19DAC429"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Conservation and Lands</w:t>
      </w:r>
    </w:p>
    <w:p w14:paraId="78A41B94"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12. Southern Corroboree Frog. © Steve Wilson</w:t>
      </w:r>
    </w:p>
    <w:p w14:paraId="4AC2EFE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12. Verreaux’s Alpine Tree Frog. © Nathan Litjens</w:t>
      </w:r>
    </w:p>
    <w:p w14:paraId="337B5E58"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12. Baw Baw Frog. © Gregory Hollis</w:t>
      </w:r>
    </w:p>
    <w:p w14:paraId="1EDF2A7D"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13. Close up of an alpine sphagnum bog pool.</w:t>
      </w:r>
    </w:p>
    <w:p w14:paraId="726DD30D"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Murray Evans, ACT Parks, Conservation and Lands</w:t>
      </w:r>
    </w:p>
    <w:p w14:paraId="7A468B29"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13. P</w:t>
      </w:r>
      <w:r>
        <w:rPr>
          <w:rFonts w:ascii="Arial" w:eastAsia="Times New Roman" w:hAnsi="Arial" w:cs="Arial"/>
          <w:i/>
          <w:iCs/>
          <w:sz w:val="14"/>
          <w:szCs w:val="14"/>
          <w:lang w:val="en-AU" w:eastAsia="en-AU"/>
        </w:rPr>
        <w:t xml:space="preserve">sychrophila introloba </w:t>
      </w:r>
      <w:r>
        <w:rPr>
          <w:rFonts w:ascii="Arial" w:eastAsia="Times New Roman" w:hAnsi="Arial" w:cs="Arial"/>
          <w:sz w:val="14"/>
          <w:szCs w:val="14"/>
          <w:lang w:val="en-AU" w:eastAsia="en-AU"/>
        </w:rPr>
        <w:t>commences flowering under snow.</w:t>
      </w:r>
    </w:p>
    <w:p w14:paraId="7F55A465" w14:textId="77777777" w:rsidR="00000000" w:rsidRDefault="00000000">
      <w:pPr>
        <w:autoSpaceDE w:val="0"/>
        <w:autoSpaceDN w:val="0"/>
        <w:adjustRightInd w:val="0"/>
        <w:rPr>
          <w:rFonts w:ascii="Arial" w:eastAsia="Times New Roman" w:hAnsi="Arial" w:cs="Arial"/>
          <w:sz w:val="14"/>
          <w:szCs w:val="14"/>
          <w:lang w:val="en-AU" w:eastAsia="en-AU"/>
        </w:rPr>
      </w:pPr>
      <w:smartTag w:uri="urn:schemas-microsoft-com:office:smarttags" w:element="PlaceName">
        <w:r>
          <w:rPr>
            <w:rFonts w:ascii="Arial" w:eastAsia="Times New Roman" w:hAnsi="Arial" w:cs="Arial"/>
            <w:sz w:val="14"/>
            <w:szCs w:val="14"/>
            <w:lang w:val="en-AU" w:eastAsia="en-AU"/>
          </w:rPr>
          <w:t>Pretty</w:t>
        </w:r>
      </w:smartTag>
      <w:r>
        <w:rPr>
          <w:rFonts w:ascii="Arial" w:eastAsia="Times New Roman" w:hAnsi="Arial" w:cs="Arial"/>
          <w:sz w:val="14"/>
          <w:szCs w:val="14"/>
          <w:lang w:val="en-AU" w:eastAsia="en-AU"/>
        </w:rPr>
        <w:t xml:space="preserve"> </w:t>
      </w:r>
      <w:smartTag w:uri="urn:schemas-microsoft-com:office:smarttags" w:element="PlaceType">
        <w:r>
          <w:rPr>
            <w:rFonts w:ascii="Arial" w:eastAsia="Times New Roman" w:hAnsi="Arial" w:cs="Arial"/>
            <w:sz w:val="14"/>
            <w:szCs w:val="14"/>
            <w:lang w:val="en-AU" w:eastAsia="en-AU"/>
          </w:rPr>
          <w:t>Valley</w:t>
        </w:r>
      </w:smartTag>
      <w:r>
        <w:rPr>
          <w:rFonts w:ascii="Arial" w:eastAsia="Times New Roman" w:hAnsi="Arial" w:cs="Arial"/>
          <w:sz w:val="14"/>
          <w:szCs w:val="14"/>
          <w:lang w:val="en-AU" w:eastAsia="en-AU"/>
        </w:rPr>
        <w:t xml:space="preserve">, </w:t>
      </w:r>
      <w:smartTag w:uri="urn:schemas-microsoft-com:office:smarttags" w:element="place">
        <w:smartTag w:uri="urn:schemas-microsoft-com:office:smarttags" w:element="City">
          <w:r>
            <w:rPr>
              <w:rFonts w:ascii="Arial" w:eastAsia="Times New Roman" w:hAnsi="Arial" w:cs="Arial"/>
              <w:sz w:val="14"/>
              <w:szCs w:val="14"/>
              <w:lang w:val="en-AU" w:eastAsia="en-AU"/>
            </w:rPr>
            <w:t>Bogong High Plains</w:t>
          </w:r>
        </w:smartTag>
        <w:r>
          <w:rPr>
            <w:rFonts w:ascii="Arial" w:eastAsia="Times New Roman" w:hAnsi="Arial" w:cs="Arial"/>
            <w:sz w:val="14"/>
            <w:szCs w:val="14"/>
            <w:lang w:val="en-AU" w:eastAsia="en-AU"/>
          </w:rPr>
          <w:t xml:space="preserve">, </w:t>
        </w:r>
        <w:smartTag w:uri="urn:schemas-microsoft-com:office:smarttags" w:element="State">
          <w:r>
            <w:rPr>
              <w:rFonts w:ascii="Arial" w:eastAsia="Times New Roman" w:hAnsi="Arial" w:cs="Arial"/>
              <w:sz w:val="14"/>
              <w:szCs w:val="14"/>
              <w:lang w:val="en-AU" w:eastAsia="en-AU"/>
            </w:rPr>
            <w:t>Victoria</w:t>
          </w:r>
        </w:smartTag>
      </w:smartTag>
      <w:r>
        <w:rPr>
          <w:rFonts w:ascii="Arial" w:eastAsia="Times New Roman" w:hAnsi="Arial" w:cs="Arial"/>
          <w:sz w:val="14"/>
          <w:szCs w:val="14"/>
          <w:lang w:val="en-AU" w:eastAsia="en-AU"/>
        </w:rPr>
        <w:t>. © Arn Tolsma</w:t>
      </w:r>
    </w:p>
    <w:p w14:paraId="1390A451"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15. Sphagnum remnants within a burnt and scorched</w:t>
      </w:r>
    </w:p>
    <w:p w14:paraId="2EFC6103"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landscape. Lake Mountain, Victoria. © Arn Tolsma</w:t>
      </w:r>
    </w:p>
    <w:p w14:paraId="232282AA"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15. Close up of an unburnt sphagnum remnant in a burnt</w:t>
      </w:r>
    </w:p>
    <w:p w14:paraId="7DFB6DAD"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alpine bog. Lake Mountain, Victoria. © Arn Tolsma</w:t>
      </w:r>
    </w:p>
    <w:p w14:paraId="31AB6F59"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15. Sphagnum moss recovery post-fire. © ACT Parks,</w:t>
      </w:r>
    </w:p>
    <w:p w14:paraId="18DB7995"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Conservation and Lands</w:t>
      </w:r>
    </w:p>
    <w:p w14:paraId="36D41136"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16. An alpine sphagnum bog that has been severely trampled</w:t>
      </w:r>
    </w:p>
    <w:p w14:paraId="00A5146C"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by cattle. © Keith McDougall</w:t>
      </w:r>
    </w:p>
    <w:p w14:paraId="580D1181"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16. Cattle grazing in an alpine sphagnum bog at Lake Hill, near</w:t>
      </w:r>
    </w:p>
    <w:p w14:paraId="08656A65"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Low Plain, </w:t>
      </w:r>
      <w:smartTag w:uri="urn:schemas-microsoft-com:office:smarttags" w:element="place">
        <w:smartTag w:uri="urn:schemas-microsoft-com:office:smarttags" w:element="City">
          <w:r>
            <w:rPr>
              <w:rFonts w:ascii="Arial" w:eastAsia="Times New Roman" w:hAnsi="Arial" w:cs="Arial"/>
              <w:sz w:val="14"/>
              <w:szCs w:val="14"/>
              <w:lang w:val="en-AU" w:eastAsia="en-AU"/>
            </w:rPr>
            <w:t>Nunniong Plateau</w:t>
          </w:r>
        </w:smartTag>
        <w:r>
          <w:rPr>
            <w:rFonts w:ascii="Arial" w:eastAsia="Times New Roman" w:hAnsi="Arial" w:cs="Arial"/>
            <w:sz w:val="14"/>
            <w:szCs w:val="14"/>
            <w:lang w:val="en-AU" w:eastAsia="en-AU"/>
          </w:rPr>
          <w:t xml:space="preserve">, </w:t>
        </w:r>
        <w:smartTag w:uri="urn:schemas-microsoft-com:office:smarttags" w:element="State">
          <w:r>
            <w:rPr>
              <w:rFonts w:ascii="Arial" w:eastAsia="Times New Roman" w:hAnsi="Arial" w:cs="Arial"/>
              <w:sz w:val="14"/>
              <w:szCs w:val="14"/>
              <w:lang w:val="en-AU" w:eastAsia="en-AU"/>
            </w:rPr>
            <w:t>Victoria</w:t>
          </w:r>
        </w:smartTag>
      </w:smartTag>
      <w:r>
        <w:rPr>
          <w:rFonts w:ascii="Arial" w:eastAsia="Times New Roman" w:hAnsi="Arial" w:cs="Arial"/>
          <w:sz w:val="14"/>
          <w:szCs w:val="14"/>
          <w:lang w:val="en-AU" w:eastAsia="en-AU"/>
        </w:rPr>
        <w:t>. © Arn Tolsma</w:t>
      </w:r>
    </w:p>
    <w:p w14:paraId="35AF4C2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17. Hawkweed is an invasive exotic weed species which</w:t>
      </w:r>
    </w:p>
    <w:p w14:paraId="210A4FFD"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threatens the integrity of the ecological community.</w:t>
      </w:r>
    </w:p>
    <w:p w14:paraId="23AB5722"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Keith McDougall</w:t>
      </w:r>
    </w:p>
    <w:p w14:paraId="7F3A6BF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17. Removal of willow seedlings (yellow plants) from a</w:t>
      </w:r>
    </w:p>
    <w:p w14:paraId="7F4DFBC3"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previously burnt alpine sphagnum bog. © Arn Tolsma</w:t>
      </w:r>
    </w:p>
    <w:p w14:paraId="6DC057DB"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17. Mature willow embedded in sphagnum hummocks.</w:t>
      </w:r>
    </w:p>
    <w:p w14:paraId="06F75BAE"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Arn Tolsma</w:t>
      </w:r>
    </w:p>
    <w:p w14:paraId="5A84E412"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 xml:space="preserve">19. </w:t>
      </w:r>
      <w:r>
        <w:rPr>
          <w:rFonts w:ascii="Arial" w:eastAsia="Times New Roman" w:hAnsi="Arial" w:cs="Arial"/>
          <w:i/>
          <w:iCs/>
          <w:sz w:val="14"/>
          <w:szCs w:val="14"/>
          <w:lang w:val="en-AU" w:eastAsia="en-AU"/>
        </w:rPr>
        <w:t xml:space="preserve">Richea scoparia </w:t>
      </w:r>
      <w:r>
        <w:rPr>
          <w:rFonts w:ascii="Arial" w:eastAsia="Times New Roman" w:hAnsi="Arial" w:cs="Arial"/>
          <w:sz w:val="14"/>
          <w:szCs w:val="14"/>
          <w:lang w:val="en-AU" w:eastAsia="en-AU"/>
        </w:rPr>
        <w:t>at Clarence Lagoon, Central Plateau</w:t>
      </w:r>
    </w:p>
    <w:p w14:paraId="372E79C8"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en-AU" w:eastAsia="en-AU"/>
        </w:rPr>
        <w:t>Conservation Area, Tasmania. © Grant Dixon Photography</w:t>
      </w:r>
    </w:p>
    <w:p w14:paraId="0D02AF12" w14:textId="77777777" w:rsidR="00000000" w:rsidRDefault="00000000">
      <w:pPr>
        <w:autoSpaceDE w:val="0"/>
        <w:autoSpaceDN w:val="0"/>
        <w:adjustRightInd w:val="0"/>
        <w:rPr>
          <w:rFonts w:ascii="Arial" w:eastAsia="Times New Roman" w:hAnsi="Arial" w:cs="Arial"/>
          <w:sz w:val="14"/>
          <w:szCs w:val="14"/>
          <w:lang w:val="es-ES_tradnl" w:eastAsia="en-AU"/>
        </w:rPr>
      </w:pPr>
      <w:r>
        <w:rPr>
          <w:rFonts w:ascii="Arial" w:eastAsia="Times New Roman" w:hAnsi="Arial" w:cs="Arial"/>
          <w:sz w:val="14"/>
          <w:szCs w:val="14"/>
          <w:lang w:val="en-AU" w:eastAsia="en-AU"/>
        </w:rPr>
        <w:t xml:space="preserve">20. Close up of </w:t>
      </w:r>
      <w:r>
        <w:rPr>
          <w:rFonts w:ascii="Arial" w:eastAsia="Times New Roman" w:hAnsi="Arial" w:cs="Arial"/>
          <w:i/>
          <w:iCs/>
          <w:sz w:val="14"/>
          <w:szCs w:val="14"/>
          <w:lang w:val="en-AU" w:eastAsia="en-AU"/>
        </w:rPr>
        <w:t>Richea continentis</w:t>
      </w:r>
      <w:r>
        <w:rPr>
          <w:rFonts w:ascii="Arial" w:eastAsia="Times New Roman" w:hAnsi="Arial" w:cs="Arial"/>
          <w:sz w:val="14"/>
          <w:szCs w:val="14"/>
          <w:lang w:val="en-AU" w:eastAsia="en-AU"/>
        </w:rPr>
        <w:t xml:space="preserve">. </w:t>
      </w:r>
      <w:r>
        <w:rPr>
          <w:rFonts w:ascii="Arial" w:eastAsia="Times New Roman" w:hAnsi="Arial" w:cs="Arial"/>
          <w:sz w:val="14"/>
          <w:szCs w:val="14"/>
          <w:lang w:val="es-ES_tradnl" w:eastAsia="en-AU"/>
        </w:rPr>
        <w:t>© G. Butler, ANBG</w:t>
      </w:r>
    </w:p>
    <w:p w14:paraId="3B030EF8" w14:textId="77777777" w:rsidR="00000000" w:rsidRDefault="00000000">
      <w:pPr>
        <w:autoSpaceDE w:val="0"/>
        <w:autoSpaceDN w:val="0"/>
        <w:adjustRightInd w:val="0"/>
        <w:rPr>
          <w:rFonts w:ascii="Arial" w:eastAsia="Times New Roman" w:hAnsi="Arial" w:cs="Arial"/>
          <w:sz w:val="14"/>
          <w:szCs w:val="14"/>
          <w:lang w:val="en-AU" w:eastAsia="en-AU"/>
        </w:rPr>
      </w:pPr>
      <w:r>
        <w:rPr>
          <w:rFonts w:ascii="Arial" w:eastAsia="Times New Roman" w:hAnsi="Arial" w:cs="Arial"/>
          <w:sz w:val="14"/>
          <w:szCs w:val="14"/>
          <w:lang w:val="de-DE" w:eastAsia="en-AU"/>
        </w:rPr>
        <w:t xml:space="preserve">20. </w:t>
      </w:r>
      <w:r>
        <w:rPr>
          <w:rFonts w:ascii="Arial" w:eastAsia="Times New Roman" w:hAnsi="Arial" w:cs="Arial"/>
          <w:i/>
          <w:iCs/>
          <w:sz w:val="14"/>
          <w:szCs w:val="14"/>
          <w:lang w:val="de-DE" w:eastAsia="en-AU"/>
        </w:rPr>
        <w:t>Richea continentis</w:t>
      </w:r>
      <w:r>
        <w:rPr>
          <w:rFonts w:ascii="Arial" w:eastAsia="Times New Roman" w:hAnsi="Arial" w:cs="Arial"/>
          <w:sz w:val="14"/>
          <w:szCs w:val="14"/>
          <w:lang w:val="de-DE" w:eastAsia="en-AU"/>
        </w:rPr>
        <w:t xml:space="preserve">. </w:t>
      </w:r>
      <w:r>
        <w:rPr>
          <w:rFonts w:ascii="Arial" w:eastAsia="Times New Roman" w:hAnsi="Arial" w:cs="Arial"/>
          <w:sz w:val="14"/>
          <w:szCs w:val="14"/>
          <w:lang w:val="en-AU" w:eastAsia="en-AU"/>
        </w:rPr>
        <w:t>© M. Fagg, ANBG</w:t>
      </w:r>
    </w:p>
    <w:p w14:paraId="7F621A3B" w14:textId="77777777" w:rsidR="00000000" w:rsidRDefault="00000000">
      <w:pPr>
        <w:autoSpaceDE w:val="0"/>
        <w:autoSpaceDN w:val="0"/>
        <w:adjustRightInd w:val="0"/>
        <w:rPr>
          <w:rFonts w:ascii="Arial" w:eastAsia="Times New Roman" w:hAnsi="Arial" w:cs="Arial"/>
          <w:sz w:val="14"/>
          <w:szCs w:val="14"/>
          <w:lang w:val="en-AU" w:eastAsia="en-AU"/>
        </w:rPr>
      </w:pPr>
    </w:p>
    <w:p w14:paraId="719536FA" w14:textId="77777777" w:rsidR="00000000" w:rsidRDefault="00000000">
      <w:pPr>
        <w:autoSpaceDE w:val="0"/>
        <w:autoSpaceDN w:val="0"/>
        <w:adjustRightInd w:val="0"/>
        <w:rPr>
          <w:rFonts w:ascii="Arial" w:eastAsia="Times New Roman" w:hAnsi="Arial" w:cs="Arial"/>
          <w:sz w:val="20"/>
          <w:szCs w:val="20"/>
          <w:lang w:val="en-AU" w:eastAsia="en-AU"/>
        </w:rPr>
      </w:pPr>
    </w:p>
    <w:p w14:paraId="046B043E" w14:textId="77777777" w:rsidR="00000000" w:rsidRDefault="00000000">
      <w:pPr>
        <w:sectPr w:rsidR="00000000">
          <w:type w:val="continuous"/>
          <w:pgSz w:w="11906" w:h="16838"/>
          <w:pgMar w:top="720" w:right="992" w:bottom="284" w:left="720" w:header="720" w:footer="720" w:gutter="0"/>
          <w:cols w:num="2" w:space="720" w:equalWidth="0">
            <w:col w:w="4743" w:space="708"/>
            <w:col w:w="4743"/>
          </w:cols>
          <w:noEndnote/>
        </w:sectPr>
      </w:pPr>
    </w:p>
    <w:p w14:paraId="188E75E6" w14:textId="77777777" w:rsidR="00000000" w:rsidRDefault="00000000"/>
    <w:p w14:paraId="2C4DB4F3" w14:textId="77777777" w:rsidR="00000000" w:rsidRDefault="00000000"/>
    <w:p w14:paraId="3C239130" w14:textId="77777777" w:rsidR="00000000" w:rsidRDefault="00000000"/>
    <w:p w14:paraId="3B85C025" w14:textId="77777777" w:rsidR="00000000" w:rsidRDefault="00000000"/>
    <w:p w14:paraId="15291FE3" w14:textId="77777777" w:rsidR="00000000" w:rsidRDefault="00000000"/>
    <w:p w14:paraId="65B91623"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Disclaimer</w:t>
      </w:r>
    </w:p>
    <w:p w14:paraId="08933248"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The contents of this document have been compiled using a range of source materials. This document is valid as </w:t>
      </w:r>
      <w:proofErr w:type="gramStart"/>
      <w:r>
        <w:rPr>
          <w:rFonts w:ascii="ArialMT" w:eastAsia="Times New Roman" w:hAnsi="ArialMT" w:cs="ArialMT"/>
          <w:sz w:val="14"/>
          <w:szCs w:val="14"/>
          <w:lang w:val="en-AU" w:eastAsia="en-AU"/>
        </w:rPr>
        <w:t>at</w:t>
      </w:r>
      <w:proofErr w:type="gramEnd"/>
      <w:r>
        <w:rPr>
          <w:rFonts w:ascii="ArialMT" w:eastAsia="Times New Roman" w:hAnsi="ArialMT" w:cs="ArialMT"/>
          <w:sz w:val="14"/>
          <w:szCs w:val="14"/>
          <w:lang w:val="en-AU" w:eastAsia="en-AU"/>
        </w:rPr>
        <w:t xml:space="preserve"> August 2009.</w:t>
      </w:r>
    </w:p>
    <w:p w14:paraId="11FCA769"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The Commonwealth Government is not liable for any loss or damage that may be occasioned directly or indirectly through the use </w:t>
      </w:r>
    </w:p>
    <w:p w14:paraId="24AF23E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of or reliance on the contents of the document.</w:t>
      </w:r>
    </w:p>
    <w:p w14:paraId="6E018765" w14:textId="77777777" w:rsidR="00000000" w:rsidRDefault="00000000">
      <w:pPr>
        <w:autoSpaceDE w:val="0"/>
        <w:autoSpaceDN w:val="0"/>
        <w:adjustRightInd w:val="0"/>
        <w:rPr>
          <w:rFonts w:ascii="ArialMT" w:eastAsia="Times New Roman" w:hAnsi="ArialMT" w:cs="ArialMT"/>
          <w:sz w:val="14"/>
          <w:szCs w:val="14"/>
          <w:lang w:val="en-AU" w:eastAsia="en-AU"/>
        </w:rPr>
      </w:pPr>
    </w:p>
    <w:p w14:paraId="4BB42128" w14:textId="77777777" w:rsidR="00000000" w:rsidRDefault="00000000">
      <w:pPr>
        <w:autoSpaceDE w:val="0"/>
        <w:autoSpaceDN w:val="0"/>
        <w:adjustRightInd w:val="0"/>
        <w:rPr>
          <w:rFonts w:ascii="ArialMT" w:eastAsia="Times New Roman" w:hAnsi="ArialMT" w:cs="ArialMT"/>
          <w:sz w:val="14"/>
          <w:szCs w:val="14"/>
          <w:lang w:val="en-AU" w:eastAsia="en-AU"/>
        </w:rPr>
      </w:pPr>
    </w:p>
    <w:p w14:paraId="5868D1EC"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Commonwealth of Australia 2009</w:t>
      </w:r>
    </w:p>
    <w:p w14:paraId="484A3522"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This work is copyright. You may download, display, print and reproduce this material in unaltered form only (retaining this notice) for</w:t>
      </w:r>
    </w:p>
    <w:p w14:paraId="61E5307E"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your personal, non-commercial use or use within your organisation. Apart from any use as permitted under the </w:t>
      </w:r>
      <w:r>
        <w:rPr>
          <w:rFonts w:ascii="Arial-ItalicMT" w:eastAsia="Times New Roman" w:hAnsi="Arial-ItalicMT" w:cs="Arial-ItalicMT"/>
          <w:i/>
          <w:iCs/>
          <w:sz w:val="14"/>
          <w:szCs w:val="14"/>
          <w:lang w:val="en-AU" w:eastAsia="en-AU"/>
        </w:rPr>
        <w:t>Copyright Act 1968</w:t>
      </w:r>
      <w:r>
        <w:rPr>
          <w:rFonts w:ascii="ArialMT" w:eastAsia="Times New Roman" w:hAnsi="ArialMT" w:cs="ArialMT"/>
          <w:sz w:val="14"/>
          <w:szCs w:val="14"/>
          <w:lang w:val="en-AU" w:eastAsia="en-AU"/>
        </w:rPr>
        <w:t>,</w:t>
      </w:r>
    </w:p>
    <w:p w14:paraId="30823521"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all other rights are reserved. Requests and inquiries concerning reproduction and rights should be addressed to Commonwealth</w:t>
      </w:r>
    </w:p>
    <w:p w14:paraId="0E3D0749"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Copyright Administration, Attorney General’s Department, Robert Garran Offices, National Circuit, Barton ACT 2600 or posted at</w:t>
      </w:r>
    </w:p>
    <w:p w14:paraId="564D3C42"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http://www.ag.gov.au/cca.</w:t>
      </w:r>
    </w:p>
    <w:p w14:paraId="6C0D876A" w14:textId="77777777" w:rsidR="009B3A3C" w:rsidRDefault="009B3A3C"/>
    <w:sectPr w:rsidR="009B3A3C">
      <w:type w:val="continuous"/>
      <w:pgSz w:w="11906" w:h="16838"/>
      <w:pgMar w:top="720" w:right="992" w:bottom="284"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2279A" w14:textId="77777777" w:rsidR="009B3A3C" w:rsidRDefault="009B3A3C">
      <w:r>
        <w:separator/>
      </w:r>
    </w:p>
  </w:endnote>
  <w:endnote w:type="continuationSeparator" w:id="0">
    <w:p w14:paraId="7DF20A1C" w14:textId="77777777" w:rsidR="009B3A3C" w:rsidRDefault="009B3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ItalicMT">
    <w:altName w:val="Arial"/>
    <w:panose1 w:val="00000000000000000000"/>
    <w:charset w:val="4D"/>
    <w:family w:val="auto"/>
    <w:notTrueType/>
    <w:pitch w:val="default"/>
    <w:sig w:usb0="00000003" w:usb1="00000000" w:usb2="00000000" w:usb3="00000000" w:csb0="00000001" w:csb1="00000000"/>
  </w:font>
  <w:font w:name="Lucida Grande">
    <w:altName w:val="Courier New"/>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C1A9" w14:textId="77777777" w:rsidR="00000000"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BF24EB"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246E" w14:textId="77777777" w:rsidR="00000000"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0E889DF"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4BBCE" w14:textId="77777777" w:rsidR="009B3A3C" w:rsidRDefault="009B3A3C">
      <w:r>
        <w:separator/>
      </w:r>
    </w:p>
  </w:footnote>
  <w:footnote w:type="continuationSeparator" w:id="0">
    <w:p w14:paraId="38452C6C" w14:textId="77777777" w:rsidR="009B3A3C" w:rsidRDefault="009B3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78F"/>
    <w:multiLevelType w:val="hybridMultilevel"/>
    <w:tmpl w:val="40987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06F0A"/>
    <w:multiLevelType w:val="hybridMultilevel"/>
    <w:tmpl w:val="380A5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FC2355"/>
    <w:multiLevelType w:val="hybridMultilevel"/>
    <w:tmpl w:val="43A20F4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D953B4"/>
    <w:multiLevelType w:val="hybridMultilevel"/>
    <w:tmpl w:val="EFEE31C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7326E5A"/>
    <w:multiLevelType w:val="hybridMultilevel"/>
    <w:tmpl w:val="A5E03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7D2102"/>
    <w:multiLevelType w:val="hybridMultilevel"/>
    <w:tmpl w:val="00204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995941"/>
    <w:multiLevelType w:val="hybridMultilevel"/>
    <w:tmpl w:val="4D6A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B96608"/>
    <w:multiLevelType w:val="hybridMultilevel"/>
    <w:tmpl w:val="B8367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685807"/>
    <w:multiLevelType w:val="hybridMultilevel"/>
    <w:tmpl w:val="E43A1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8116399">
    <w:abstractNumId w:val="1"/>
  </w:num>
  <w:num w:numId="2" w16cid:durableId="1545021747">
    <w:abstractNumId w:val="6"/>
  </w:num>
  <w:num w:numId="3" w16cid:durableId="1108551383">
    <w:abstractNumId w:val="8"/>
  </w:num>
  <w:num w:numId="4" w16cid:durableId="838036658">
    <w:abstractNumId w:val="0"/>
  </w:num>
  <w:num w:numId="5" w16cid:durableId="1026099203">
    <w:abstractNumId w:val="7"/>
  </w:num>
  <w:num w:numId="6" w16cid:durableId="222644012">
    <w:abstractNumId w:val="5"/>
  </w:num>
  <w:num w:numId="7" w16cid:durableId="840509313">
    <w:abstractNumId w:val="4"/>
  </w:num>
  <w:num w:numId="8" w16cid:durableId="664476020">
    <w:abstractNumId w:val="3"/>
  </w:num>
  <w:num w:numId="9" w16cid:durableId="852258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526"/>
    <w:rsid w:val="00034526"/>
    <w:rsid w:val="009B3A3C"/>
    <w:rsid w:val="00BA07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177"/>
    <o:shapelayout v:ext="edit">
      <o:idmap v:ext="edit" data="1"/>
    </o:shapelayout>
  </w:shapeDefaults>
  <w:decimalSymbol w:val="."/>
  <w:listSeparator w:val=","/>
  <w14:docId w14:val="12A1A2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qFormat/>
    <w:pPr>
      <w:spacing w:before="100" w:beforeAutospacing="1" w:after="100" w:afterAutospacing="1"/>
      <w:outlineLvl w:val="0"/>
    </w:pPr>
    <w:rPr>
      <w:rFonts w:ascii="Times New Roman" w:eastAsia="Times New Roman" w:hAnsi="Times New Roman"/>
      <w:b/>
      <w:bCs/>
      <w:kern w:val="36"/>
      <w:sz w:val="48"/>
      <w:szCs w:val="48"/>
      <w:lang w:val="en-AU" w:eastAsia="en-AU"/>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ParagraphStyle">
    <w:name w:val="[No Paragraph Style]"/>
    <w:link w:val="NoParagraphStyleChar"/>
    <w:pPr>
      <w:widowControl w:val="0"/>
      <w:autoSpaceDE w:val="0"/>
      <w:autoSpaceDN w:val="0"/>
      <w:adjustRightInd w:val="0"/>
      <w:spacing w:line="288" w:lineRule="auto"/>
      <w:textAlignment w:val="center"/>
    </w:pPr>
    <w:rPr>
      <w:rFonts w:ascii="Times-Roman" w:hAnsi="Times-Roman" w:cs="Times-Roman"/>
      <w:color w:val="000000"/>
      <w:sz w:val="24"/>
      <w:szCs w:val="24"/>
      <w:lang w:val="en-US" w:eastAsia="en-US"/>
    </w:rPr>
  </w:style>
  <w:style w:type="paragraph" w:customStyle="1" w:styleId="H1">
    <w:name w:val="H1"/>
    <w:basedOn w:val="NoParagraphStyle"/>
    <w:uiPriority w:val="99"/>
    <w:pPr>
      <w:keepLines/>
      <w:pageBreakBefore/>
      <w:suppressAutoHyphens/>
      <w:spacing w:line="620" w:lineRule="atLeast"/>
    </w:pPr>
    <w:rPr>
      <w:rFonts w:ascii="TimesNewRomanPSMT" w:hAnsi="TimesNewRomanPSMT" w:cs="TimesNewRomanPSMT"/>
      <w:caps/>
      <w:color w:val="5B6E33"/>
      <w:sz w:val="62"/>
      <w:szCs w:val="62"/>
      <w:lang w:val="en-GB"/>
    </w:rPr>
  </w:style>
  <w:style w:type="paragraph" w:customStyle="1" w:styleId="Text">
    <w:name w:val="Text"/>
    <w:basedOn w:val="NoParagraphStyle"/>
    <w:link w:val="TextChar"/>
    <w:uiPriority w:val="99"/>
    <w:pPr>
      <w:suppressAutoHyphens/>
      <w:spacing w:before="170" w:line="280" w:lineRule="atLeast"/>
    </w:pPr>
    <w:rPr>
      <w:rFonts w:ascii="ArialMT" w:hAnsi="ArialMT" w:cs="ArialMT"/>
      <w:spacing w:val="-2"/>
      <w:sz w:val="20"/>
      <w:szCs w:val="20"/>
      <w:lang w:val="en-GB"/>
    </w:rPr>
  </w:style>
  <w:style w:type="paragraph" w:customStyle="1" w:styleId="H3">
    <w:name w:val="H3"/>
    <w:basedOn w:val="Text"/>
    <w:uiPriority w:val="99"/>
    <w:pPr>
      <w:spacing w:before="283"/>
    </w:pPr>
    <w:rPr>
      <w:rFonts w:ascii="Arial-BoldMT" w:hAnsi="Arial-BoldMT" w:cs="Arial-BoldMT"/>
      <w:b/>
      <w:bCs/>
      <w:color w:val="5B6E33"/>
      <w:sz w:val="22"/>
      <w:szCs w:val="22"/>
    </w:rPr>
  </w:style>
  <w:style w:type="paragraph" w:customStyle="1" w:styleId="TableFigureheading">
    <w:name w:val="Table/Figure heading"/>
    <w:basedOn w:val="H3"/>
    <w:uiPriority w:val="99"/>
    <w:pPr>
      <w:keepNext/>
      <w:keepLines/>
      <w:spacing w:line="240" w:lineRule="atLeast"/>
      <w:ind w:left="850" w:hanging="850"/>
    </w:pPr>
    <w:rPr>
      <w:sz w:val="20"/>
      <w:szCs w:val="20"/>
    </w:rPr>
  </w:style>
  <w:style w:type="paragraph" w:customStyle="1" w:styleId="H2">
    <w:name w:val="H2"/>
    <w:basedOn w:val="H1"/>
    <w:uiPriority w:val="99"/>
    <w:pPr>
      <w:keepNext/>
      <w:pageBreakBefore w:val="0"/>
      <w:spacing w:before="340" w:line="320" w:lineRule="atLeast"/>
    </w:pPr>
    <w:rPr>
      <w:rFonts w:ascii="Arial-BoldMT" w:hAnsi="Arial-BoldMT" w:cs="Arial-BoldMT"/>
      <w:b/>
      <w:bCs/>
      <w:caps w:val="0"/>
      <w:color w:val="000000"/>
      <w:spacing w:val="-6"/>
      <w:sz w:val="30"/>
      <w:szCs w:val="30"/>
    </w:rPr>
  </w:style>
  <w:style w:type="paragraph" w:customStyle="1" w:styleId="Tabletext">
    <w:name w:val="Table text"/>
    <w:basedOn w:val="Text"/>
    <w:uiPriority w:val="99"/>
    <w:pPr>
      <w:spacing w:before="113" w:line="200" w:lineRule="atLeast"/>
    </w:pPr>
    <w:rPr>
      <w:sz w:val="16"/>
      <w:szCs w:val="16"/>
    </w:rPr>
  </w:style>
  <w:style w:type="paragraph" w:customStyle="1" w:styleId="bullets">
    <w:name w:val="bullets"/>
    <w:basedOn w:val="Text"/>
    <w:uiPriority w:val="99"/>
    <w:pPr>
      <w:spacing w:before="57"/>
      <w:ind w:left="227" w:hanging="227"/>
    </w:pPr>
  </w:style>
  <w:style w:type="paragraph" w:customStyle="1" w:styleId="Tableheader">
    <w:name w:val="Table header"/>
    <w:basedOn w:val="Tabletext"/>
    <w:uiPriority w:val="99"/>
    <w:rPr>
      <w:rFonts w:ascii="Arial-BoldMT" w:hAnsi="Arial-BoldMT" w:cs="Arial-BoldMT"/>
      <w:b/>
      <w:bCs/>
    </w:rPr>
  </w:style>
  <w:style w:type="paragraph" w:customStyle="1" w:styleId="Tablebullet">
    <w:name w:val="Table bullet"/>
    <w:basedOn w:val="Tabletext"/>
    <w:uiPriority w:val="99"/>
    <w:pPr>
      <w:ind w:left="170" w:hanging="170"/>
    </w:pPr>
  </w:style>
  <w:style w:type="character" w:customStyle="1" w:styleId="Bold">
    <w:name w:val="Bold"/>
    <w:uiPriority w:val="99"/>
    <w:rPr>
      <w:b/>
      <w:bCs/>
    </w:rPr>
  </w:style>
  <w:style w:type="character" w:customStyle="1" w:styleId="Italic">
    <w:name w:val="Italic"/>
    <w:uiPriority w:val="99"/>
    <w:rPr>
      <w:i/>
      <w:iCs/>
    </w:rPr>
  </w:style>
  <w:style w:type="character" w:styleId="CommentReference">
    <w:name w:val="annotation reference"/>
    <w:uiPriority w:val="99"/>
    <w:rPr>
      <w:w w:val="100"/>
      <w:sz w:val="16"/>
      <w:szCs w:val="16"/>
    </w:rPr>
  </w:style>
  <w:style w:type="character" w:customStyle="1" w:styleId="hyperlinkunderline">
    <w:name w:val="hyperlink (underline)"/>
    <w:uiPriority w:val="99"/>
    <w:rPr>
      <w:u w:val="thick"/>
    </w:rPr>
  </w:style>
  <w:style w:type="character" w:styleId="Hyperlink">
    <w:name w:val="Hyperlink"/>
    <w:rPr>
      <w:color w:val="0000FF"/>
      <w:u w:val="single"/>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NormalWeb">
    <w:name w:val="Normal (Web)"/>
    <w:basedOn w:val="Normal"/>
    <w:pPr>
      <w:spacing w:before="100" w:beforeAutospacing="1" w:after="100" w:afterAutospacing="1"/>
    </w:pPr>
    <w:rPr>
      <w:rFonts w:ascii="Times New Roman" w:eastAsia="Times New Roman" w:hAnsi="Times New Roman"/>
      <w:lang w:val="en-AU" w:eastAsia="en-AU"/>
    </w:rPr>
  </w:style>
  <w:style w:type="character" w:styleId="Strong">
    <w:name w:val="Strong"/>
    <w:qFormat/>
    <w:rPr>
      <w:b/>
      <w:bCs/>
    </w:rPr>
  </w:style>
  <w:style w:type="character" w:styleId="HTMLAcronym">
    <w:name w:val="HTML Acronym"/>
    <w:basedOn w:val="DefaultParagraphFont"/>
  </w:style>
  <w:style w:type="character" w:customStyle="1" w:styleId="NoParagraphStyleChar">
    <w:name w:val="[No Paragraph Style] Char"/>
    <w:link w:val="NoParagraphStyle"/>
    <w:rPr>
      <w:rFonts w:ascii="Times-Roman" w:eastAsia="Cambria" w:hAnsi="Times-Roman" w:cs="Times-Roman"/>
      <w:color w:val="000000"/>
      <w:sz w:val="24"/>
      <w:szCs w:val="24"/>
      <w:lang w:val="en-US" w:eastAsia="en-US" w:bidi="ar-SA"/>
    </w:rPr>
  </w:style>
  <w:style w:type="character" w:customStyle="1" w:styleId="TextChar">
    <w:name w:val="Text Char"/>
    <w:link w:val="Text"/>
    <w:rPr>
      <w:rFonts w:ascii="ArialMT" w:eastAsia="Cambria" w:hAnsi="ArialMT" w:cs="ArialMT"/>
      <w:color w:val="000000"/>
      <w:spacing w:val="-2"/>
      <w:sz w:val="24"/>
      <w:szCs w:val="24"/>
      <w:lang w:val="en-GB" w:eastAsia="en-US" w:bidi="ar-SA"/>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2933">
      <w:bodyDiv w:val="1"/>
      <w:marLeft w:val="0"/>
      <w:marRight w:val="0"/>
      <w:marTop w:val="0"/>
      <w:marBottom w:val="0"/>
      <w:divBdr>
        <w:top w:val="none" w:sz="0" w:space="0" w:color="auto"/>
        <w:left w:val="none" w:sz="0" w:space="0" w:color="auto"/>
        <w:bottom w:val="none" w:sz="0" w:space="0" w:color="auto"/>
        <w:right w:val="none" w:sz="0" w:space="0" w:color="auto"/>
      </w:divBdr>
    </w:div>
    <w:div w:id="726490271">
      <w:bodyDiv w:val="1"/>
      <w:marLeft w:val="0"/>
      <w:marRight w:val="0"/>
      <w:marTop w:val="0"/>
      <w:marBottom w:val="0"/>
      <w:divBdr>
        <w:top w:val="none" w:sz="0" w:space="0" w:color="auto"/>
        <w:left w:val="none" w:sz="0" w:space="0" w:color="auto"/>
        <w:bottom w:val="none" w:sz="0" w:space="0" w:color="auto"/>
        <w:right w:val="none" w:sz="0" w:space="0" w:color="auto"/>
      </w:divBdr>
    </w:div>
    <w:div w:id="2121410018">
      <w:bodyDiv w:val="1"/>
      <w:marLeft w:val="0"/>
      <w:marRight w:val="0"/>
      <w:marTop w:val="0"/>
      <w:marBottom w:val="0"/>
      <w:divBdr>
        <w:top w:val="none" w:sz="0" w:space="0" w:color="auto"/>
        <w:left w:val="none" w:sz="0" w:space="0" w:color="auto"/>
        <w:bottom w:val="none" w:sz="0" w:space="0" w:color="auto"/>
        <w:right w:val="none" w:sz="0" w:space="0" w:color="auto"/>
      </w:divBdr>
      <w:divsChild>
        <w:div w:id="396128928">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5991</Words>
  <Characters>34155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Alpine sphagnum bogs and associated fens - EPBC Act policy statement 3.16</vt:lpstr>
    </vt:vector>
  </TitlesOfParts>
  <Company/>
  <LinksUpToDate>false</LinksUpToDate>
  <CharactersWithSpaces>40066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Alpine sphagnum bogs and associated fens - EPBC Act policy statement 3.16</dc:title>
  <dc:subject/>
  <dc:creator/>
  <cp:keywords/>
  <dc:description/>
  <cp:lastModifiedBy/>
  <cp:revision>1</cp:revision>
  <cp:lastPrinted>2009-09-28T05:00:00Z</cp:lastPrinted>
  <dcterms:created xsi:type="dcterms:W3CDTF">2026-07-15T06:24:00Z</dcterms:created>
  <dcterms:modified xsi:type="dcterms:W3CDTF">2026-07-15T06:24:00Z</dcterms:modified>
</cp:coreProperties>
</file>