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31EA" w14:textId="77777777" w:rsidR="00F52796" w:rsidRDefault="00F52796" w:rsidP="00F52796">
      <w:pPr>
        <w:spacing w:after="0"/>
        <w:rPr>
          <w:sz w:val="56"/>
          <w:szCs w:val="56"/>
        </w:rPr>
      </w:pPr>
      <w:bookmarkStart w:id="0" w:name="_Toc100840365"/>
    </w:p>
    <w:p w14:paraId="003D5F68" w14:textId="77777777" w:rsidR="003D64F2" w:rsidRPr="003D64F2" w:rsidRDefault="003D64F2" w:rsidP="003D64F2">
      <w:pPr>
        <w:spacing w:after="0" w:line="240" w:lineRule="auto"/>
        <w:rPr>
          <w:sz w:val="16"/>
          <w:szCs w:val="16"/>
        </w:rPr>
      </w:pPr>
    </w:p>
    <w:p w14:paraId="76AB54FD" w14:textId="0AAF402B" w:rsidR="00C62E9B" w:rsidRPr="003D64F2" w:rsidRDefault="00C62E9B" w:rsidP="002F3276">
      <w:pPr>
        <w:rPr>
          <w:b/>
          <w:bCs/>
          <w:sz w:val="72"/>
          <w:szCs w:val="72"/>
        </w:rPr>
      </w:pPr>
      <w:r w:rsidRPr="003D64F2">
        <w:rPr>
          <w:b/>
          <w:bCs/>
          <w:sz w:val="72"/>
          <w:szCs w:val="72"/>
        </w:rPr>
        <w:t>Annual Compliance Report Guidelines</w:t>
      </w:r>
      <w:bookmarkEnd w:id="0"/>
    </w:p>
    <w:p w14:paraId="1B3C1FAA" w14:textId="20FD1E33" w:rsidR="00C62E9B" w:rsidRPr="003D64F2" w:rsidRDefault="00C62E9B" w:rsidP="00F52796">
      <w:pPr>
        <w:pStyle w:val="Heading4"/>
        <w:rPr>
          <w:sz w:val="56"/>
          <w:szCs w:val="56"/>
        </w:rPr>
      </w:pPr>
      <w:bookmarkStart w:id="1" w:name="_Toc100840366"/>
      <w:r w:rsidRPr="003D64F2">
        <w:rPr>
          <w:sz w:val="56"/>
          <w:szCs w:val="56"/>
        </w:rPr>
        <w:t xml:space="preserve">Reporting under the </w:t>
      </w:r>
      <w:r w:rsidRPr="003D64F2">
        <w:rPr>
          <w:i/>
          <w:iCs/>
          <w:sz w:val="56"/>
          <w:szCs w:val="56"/>
        </w:rPr>
        <w:t>Environment Protection and Biodiversity Conservation Act 1999</w:t>
      </w:r>
      <w:bookmarkEnd w:id="1"/>
    </w:p>
    <w:p w14:paraId="297C3E4E" w14:textId="77777777" w:rsidR="00C62E9B" w:rsidRPr="00C62E9B" w:rsidRDefault="00C62E9B" w:rsidP="00231FD3"/>
    <w:p w14:paraId="7729CC59" w14:textId="015D3C1E" w:rsidR="00764D6A" w:rsidRPr="005D3790" w:rsidRDefault="00764D6A" w:rsidP="00231FD3"/>
    <w:p w14:paraId="5B2AAEE5" w14:textId="77777777" w:rsidR="00C62E9B" w:rsidRDefault="00E91D72" w:rsidP="00C62E9B">
      <w:pPr>
        <w:pStyle w:val="Normalsmall"/>
      </w:pPr>
      <w:r>
        <w:br w:type="page"/>
      </w:r>
      <w:r w:rsidR="00C62E9B">
        <w:lastRenderedPageBreak/>
        <w:t>© Commonwealth of Australia 202</w:t>
      </w:r>
      <w:r w:rsidR="00D226DA">
        <w:t>3</w:t>
      </w:r>
    </w:p>
    <w:p w14:paraId="0F84751D" w14:textId="77777777" w:rsidR="00C62E9B" w:rsidRDefault="00C62E9B" w:rsidP="00C62E9B">
      <w:pPr>
        <w:pStyle w:val="Normalsmall"/>
        <w:rPr>
          <w:rStyle w:val="Strong"/>
        </w:rPr>
      </w:pPr>
      <w:r>
        <w:rPr>
          <w:rStyle w:val="Strong"/>
        </w:rPr>
        <w:t>Ownership of intellectual property rights</w:t>
      </w:r>
    </w:p>
    <w:p w14:paraId="678D9EEB" w14:textId="77777777" w:rsidR="00C62E9B" w:rsidRDefault="00C62E9B" w:rsidP="00C62E9B">
      <w:pPr>
        <w:pStyle w:val="Normalsmall"/>
      </w:pPr>
      <w:r>
        <w:t>Unless otherwise noted, copyright (and any other intellectual property rights) in this publication is owned by the Commonwealth of Australia (referred to as the Commonwealth).</w:t>
      </w:r>
    </w:p>
    <w:p w14:paraId="3F167EDA" w14:textId="77777777" w:rsidR="00C62E9B" w:rsidRDefault="00C62E9B" w:rsidP="00C62E9B">
      <w:pPr>
        <w:pStyle w:val="Normalsmall"/>
        <w:rPr>
          <w:rStyle w:val="Strong"/>
        </w:rPr>
      </w:pPr>
      <w:r>
        <w:rPr>
          <w:rStyle w:val="Strong"/>
        </w:rPr>
        <w:t>Creative Commons licence</w:t>
      </w:r>
    </w:p>
    <w:p w14:paraId="5D0D5719" w14:textId="77777777" w:rsidR="00C62E9B" w:rsidRDefault="00C62E9B" w:rsidP="00C62E9B">
      <w:pPr>
        <w:pStyle w:val="Normalsmall"/>
      </w:pPr>
      <w:r>
        <w:t xml:space="preserve">All material in this publication is licensed under a Creative </w:t>
      </w:r>
      <w:hyperlink r:id="rId7" w:history="1">
        <w:r>
          <w:rPr>
            <w:rStyle w:val="Hyperlink"/>
          </w:rPr>
          <w:t>Commons Attribution 4.0 International Licence</w:t>
        </w:r>
      </w:hyperlink>
      <w:r>
        <w:t xml:space="preserve"> except content supplied by third parties, logos and the Commonwealth Coat of Arms.</w:t>
      </w:r>
    </w:p>
    <w:p w14:paraId="63D3351E" w14:textId="198F9ECC" w:rsidR="00C62E9B" w:rsidRDefault="00C62E9B" w:rsidP="00C62E9B">
      <w:pPr>
        <w:pStyle w:val="Normalsmall"/>
      </w:pPr>
      <w:r>
        <w:t xml:space="preserve">Inquiries about the licence and any use of this document </w:t>
      </w:r>
      <w:r w:rsidR="00310765">
        <w:t>must</w:t>
      </w:r>
      <w:r>
        <w:t xml:space="preserve"> be emailed to </w:t>
      </w:r>
      <w:hyperlink r:id="rId8" w:history="1">
        <w:r w:rsidR="00551E80" w:rsidRPr="00551E80">
          <w:rPr>
            <w:rStyle w:val="Hyperlink"/>
          </w:rPr>
          <w:t>epbcmonitoring@dcceew.gov.au</w:t>
        </w:r>
      </w:hyperlink>
    </w:p>
    <w:p w14:paraId="38A9B456" w14:textId="77777777" w:rsidR="00C62E9B" w:rsidRDefault="00C62E9B" w:rsidP="00C62E9B">
      <w:pPr>
        <w:pStyle w:val="Normalsmall"/>
      </w:pPr>
      <w:r>
        <w:rPr>
          <w:noProof/>
          <w:lang w:eastAsia="en-AU"/>
        </w:rPr>
        <w:drawing>
          <wp:inline distT="0" distB="0" distL="0" distR="0" wp14:anchorId="43E22ABB" wp14:editId="7DED3DF9">
            <wp:extent cx="724535" cy="255270"/>
            <wp:effectExtent l="19050" t="0" r="0" b="0"/>
            <wp:docPr id="20"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Creative Commons logo"/>
                    <pic:cNvPicPr>
                      <a:picLocks noChangeAspect="1" noChangeArrowheads="1"/>
                    </pic:cNvPicPr>
                  </pic:nvPicPr>
                  <pic:blipFill>
                    <a:blip r:embed="rId9"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1782B6B" w14:textId="77777777" w:rsidR="00C62E9B" w:rsidRDefault="00C62E9B" w:rsidP="00C62E9B">
      <w:pPr>
        <w:pStyle w:val="Normalsmall"/>
        <w:rPr>
          <w:rStyle w:val="Strong"/>
        </w:rPr>
      </w:pPr>
      <w:r>
        <w:rPr>
          <w:rStyle w:val="Strong"/>
        </w:rPr>
        <w:t>Cataloguing data</w:t>
      </w:r>
    </w:p>
    <w:p w14:paraId="5A26A274" w14:textId="63DB3022" w:rsidR="00C62E9B" w:rsidRDefault="00C62E9B" w:rsidP="00C62E9B">
      <w:pPr>
        <w:pStyle w:val="Normalsmall"/>
      </w:pPr>
      <w:r>
        <w:t xml:space="preserve">This publication (and any material sourced from it) </w:t>
      </w:r>
      <w:r w:rsidR="00310765">
        <w:t>must</w:t>
      </w:r>
      <w:r>
        <w:t xml:space="preserve"> be attributed as: </w:t>
      </w:r>
      <w:r w:rsidR="00F929EA">
        <w:t>Department</w:t>
      </w:r>
      <w:r w:rsidRPr="00FD670C">
        <w:t xml:space="preserve"> of </w:t>
      </w:r>
      <w:r w:rsidR="006A6C34">
        <w:t>Climate Change, Energy, the Environment and Water 2023</w:t>
      </w:r>
      <w:r>
        <w:t xml:space="preserve">, </w:t>
      </w:r>
      <w:r w:rsidR="006A6C34">
        <w:rPr>
          <w:i/>
        </w:rPr>
        <w:t>Annual Compliance Report Guidelines</w:t>
      </w:r>
      <w:r>
        <w:t>, Canberra. CC BY 4.0.</w:t>
      </w:r>
    </w:p>
    <w:p w14:paraId="17331C47" w14:textId="275C2521" w:rsidR="00C62E9B" w:rsidRDefault="00F929EA" w:rsidP="00C62E9B">
      <w:pPr>
        <w:pStyle w:val="Normalsmall"/>
        <w:spacing w:after="0"/>
      </w:pPr>
      <w:r>
        <w:t>Department</w:t>
      </w:r>
      <w:r w:rsidR="00C62E9B" w:rsidRPr="00FD670C">
        <w:t xml:space="preserve"> of </w:t>
      </w:r>
      <w:r w:rsidR="006A6C34">
        <w:t>Climate Change, Energy, the Environment and Water</w:t>
      </w:r>
    </w:p>
    <w:p w14:paraId="1ED084FF" w14:textId="229BD2B0" w:rsidR="00C62E9B" w:rsidRDefault="00C62E9B" w:rsidP="00C62E9B">
      <w:pPr>
        <w:pStyle w:val="Normalsmall"/>
        <w:spacing w:after="0"/>
      </w:pPr>
      <w:r>
        <w:t xml:space="preserve">GPO Box </w:t>
      </w:r>
      <w:r w:rsidR="006A6C34">
        <w:t>3090</w:t>
      </w:r>
      <w:r>
        <w:t xml:space="preserve"> Canberra ACT 2601</w:t>
      </w:r>
    </w:p>
    <w:p w14:paraId="408ADCC4" w14:textId="2F14BADA" w:rsidR="00C62E9B" w:rsidRDefault="00C62E9B" w:rsidP="00C62E9B">
      <w:pPr>
        <w:pStyle w:val="Normalsmall"/>
        <w:spacing w:after="0"/>
      </w:pPr>
      <w:r>
        <w:t xml:space="preserve">Telephone 1800 </w:t>
      </w:r>
      <w:r w:rsidR="006A6C34">
        <w:t>803 772</w:t>
      </w:r>
    </w:p>
    <w:p w14:paraId="2A441289" w14:textId="3BCA47A0" w:rsidR="00C62E9B" w:rsidRDefault="00C62E9B" w:rsidP="00C62E9B">
      <w:pPr>
        <w:pStyle w:val="Normalsmall"/>
      </w:pPr>
      <w:r>
        <w:t xml:space="preserve">Web </w:t>
      </w:r>
      <w:hyperlink r:id="rId10" w:history="1">
        <w:r w:rsidR="006A6C34">
          <w:rPr>
            <w:rStyle w:val="Hyperlink"/>
          </w:rPr>
          <w:t>dcceew.gov.au</w:t>
        </w:r>
      </w:hyperlink>
    </w:p>
    <w:p w14:paraId="1087E89D" w14:textId="3FCDB777" w:rsidR="00C62E9B" w:rsidRDefault="00C62E9B" w:rsidP="00C62E9B">
      <w:pPr>
        <w:pStyle w:val="Normalsmall"/>
      </w:pPr>
      <w:r>
        <w:t xml:space="preserve">The Australian Government acting through the </w:t>
      </w:r>
      <w:r w:rsidR="00F929EA">
        <w:t>Department</w:t>
      </w:r>
      <w:r w:rsidR="006A6C34" w:rsidRPr="00FD670C">
        <w:t xml:space="preserve"> of </w:t>
      </w:r>
      <w:r w:rsidR="006A6C34">
        <w:t xml:space="preserve">Climate Change, Energy, the Environment and Water </w:t>
      </w:r>
      <w:r>
        <w:t xml:space="preserve">has exercised due care and skill in preparing and compiling the information and data in this publication. Notwithstanding, the </w:t>
      </w:r>
      <w:r w:rsidR="00F929EA">
        <w:t>Department</w:t>
      </w:r>
      <w:r w:rsidR="006A6C34" w:rsidRPr="00FD670C">
        <w:t xml:space="preserve"> of </w:t>
      </w:r>
      <w:r w:rsidR="006A6C34">
        <w:t>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8F0D731" w14:textId="48F39684" w:rsidR="00B02B9B" w:rsidRDefault="00B02B9B" w:rsidP="00C62E9B">
      <w:pPr>
        <w:pStyle w:val="Normalsmall"/>
      </w:pPr>
      <w:r>
        <w:rPr>
          <w:rStyle w:val="Strong"/>
        </w:rPr>
        <w:t>Acknowledgement of Country</w:t>
      </w:r>
    </w:p>
    <w:p w14:paraId="3A7C3650" w14:textId="77777777" w:rsidR="00B02B9B" w:rsidRDefault="00D07F7D">
      <w:pPr>
        <w:pStyle w:val="Normalsmall"/>
      </w:pPr>
      <w:r w:rsidRPr="00D07F7D">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0CE4617E" w14:textId="77777777" w:rsidR="00764D6A" w:rsidRDefault="00E91D72" w:rsidP="00231FD3">
      <w:r>
        <w:br w:type="page"/>
      </w:r>
    </w:p>
    <w:bookmarkStart w:id="2" w:name="_Toc82071709" w:displacedByCustomXml="next"/>
    <w:sdt>
      <w:sdtPr>
        <w:rPr>
          <w:rFonts w:asciiTheme="minorHAnsi" w:eastAsiaTheme="minorHAnsi" w:hAnsiTheme="minorHAnsi" w:cstheme="minorHAnsi"/>
          <w:bCs w:val="0"/>
          <w:color w:val="auto"/>
          <w:sz w:val="22"/>
          <w:szCs w:val="22"/>
          <w:lang w:eastAsia="en-US"/>
        </w:rPr>
        <w:id w:val="-1843235884"/>
        <w:docPartObj>
          <w:docPartGallery w:val="Table of Contents"/>
          <w:docPartUnique/>
        </w:docPartObj>
      </w:sdtPr>
      <w:sdtEndPr>
        <w:rPr>
          <w:b/>
          <w:noProof/>
        </w:rPr>
      </w:sdtEndPr>
      <w:sdtContent>
        <w:p w14:paraId="0C0DDB20" w14:textId="25BC6F95" w:rsidR="002F3276" w:rsidRPr="0063297B" w:rsidRDefault="002F3276">
          <w:pPr>
            <w:pStyle w:val="TOCHeading"/>
            <w:rPr>
              <w:color w:val="197C7D" w:themeColor="accent1"/>
            </w:rPr>
          </w:pPr>
          <w:r w:rsidRPr="0063297B">
            <w:rPr>
              <w:color w:val="197C7D" w:themeColor="accent1"/>
            </w:rPr>
            <w:t>Contents</w:t>
          </w:r>
        </w:p>
        <w:p w14:paraId="19BA1018" w14:textId="77777777" w:rsidR="00A76EA5" w:rsidRDefault="002F3276" w:rsidP="002F3276">
          <w:pPr>
            <w:pStyle w:val="TOC1"/>
          </w:pPr>
          <w:r>
            <w:tab/>
          </w:r>
          <w:r>
            <w:fldChar w:fldCharType="begin"/>
          </w:r>
          <w:r>
            <w:instrText xml:space="preserve"> TOC \o "1-3" \h \z \u </w:instrText>
          </w:r>
          <w:r>
            <w:fldChar w:fldCharType="separate"/>
          </w:r>
        </w:p>
        <w:p w14:paraId="12081DC5" w14:textId="2636CBCB" w:rsidR="00A76EA5" w:rsidRPr="00A76EA5" w:rsidRDefault="002F37E4">
          <w:pPr>
            <w:pStyle w:val="TOC2"/>
            <w:rPr>
              <w:rFonts w:eastAsiaTheme="minorEastAsia" w:cstheme="minorBidi"/>
              <w:b/>
              <w:bCs/>
              <w:kern w:val="2"/>
              <w:lang w:val="en-GB" w:eastAsia="en-GB"/>
              <w14:ligatures w14:val="standardContextual"/>
            </w:rPr>
          </w:pPr>
          <w:hyperlink w:anchor="_Toc141180696" w:history="1">
            <w:r w:rsidR="00A76EA5" w:rsidRPr="00A76EA5">
              <w:rPr>
                <w:rStyle w:val="Hyperlink"/>
                <w:b/>
                <w:bCs/>
              </w:rPr>
              <w:t>Introduction</w:t>
            </w:r>
            <w:r w:rsidR="00A76EA5" w:rsidRPr="00A76EA5">
              <w:rPr>
                <w:b/>
                <w:bCs/>
                <w:webHidden/>
              </w:rPr>
              <w:tab/>
            </w:r>
            <w:r w:rsidR="00A76EA5" w:rsidRPr="00A76EA5">
              <w:rPr>
                <w:b/>
                <w:bCs/>
                <w:webHidden/>
              </w:rPr>
              <w:fldChar w:fldCharType="begin"/>
            </w:r>
            <w:r w:rsidR="00A76EA5" w:rsidRPr="00A76EA5">
              <w:rPr>
                <w:b/>
                <w:bCs/>
                <w:webHidden/>
              </w:rPr>
              <w:instrText xml:space="preserve"> PAGEREF _Toc141180696 \h </w:instrText>
            </w:r>
            <w:r w:rsidR="00A76EA5" w:rsidRPr="00A76EA5">
              <w:rPr>
                <w:b/>
                <w:bCs/>
                <w:webHidden/>
              </w:rPr>
            </w:r>
            <w:r w:rsidR="00A76EA5" w:rsidRPr="00A76EA5">
              <w:rPr>
                <w:b/>
                <w:bCs/>
                <w:webHidden/>
              </w:rPr>
              <w:fldChar w:fldCharType="separate"/>
            </w:r>
            <w:r w:rsidR="00A76EA5" w:rsidRPr="00A76EA5">
              <w:rPr>
                <w:b/>
                <w:bCs/>
                <w:webHidden/>
              </w:rPr>
              <w:t>4</w:t>
            </w:r>
            <w:r w:rsidR="00A76EA5" w:rsidRPr="00A76EA5">
              <w:rPr>
                <w:b/>
                <w:bCs/>
                <w:webHidden/>
              </w:rPr>
              <w:fldChar w:fldCharType="end"/>
            </w:r>
          </w:hyperlink>
        </w:p>
        <w:p w14:paraId="5C6AD91E" w14:textId="6EF0D6C2"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697" w:history="1">
            <w:r w:rsidR="00A76EA5" w:rsidRPr="00A76EA5">
              <w:rPr>
                <w:rStyle w:val="Hyperlink"/>
              </w:rPr>
              <w:t>1.1</w:t>
            </w:r>
            <w:r w:rsidR="00A76EA5" w:rsidRPr="00A76EA5">
              <w:rPr>
                <w:rFonts w:eastAsiaTheme="minorEastAsia" w:cstheme="minorBidi"/>
                <w:kern w:val="2"/>
                <w:lang w:val="en-GB" w:eastAsia="en-GB"/>
                <w14:ligatures w14:val="standardContextual"/>
              </w:rPr>
              <w:tab/>
            </w:r>
            <w:r w:rsidR="00A76EA5" w:rsidRPr="00A76EA5">
              <w:rPr>
                <w:rStyle w:val="Hyperlink"/>
              </w:rPr>
              <w:t>Compliance reports prepared to satisfy other regulations or regulatory bodies</w:t>
            </w:r>
            <w:r w:rsidR="00A76EA5" w:rsidRPr="00A76EA5">
              <w:rPr>
                <w:webHidden/>
              </w:rPr>
              <w:tab/>
            </w:r>
            <w:r w:rsidR="00A76EA5" w:rsidRPr="00A76EA5">
              <w:rPr>
                <w:webHidden/>
              </w:rPr>
              <w:fldChar w:fldCharType="begin"/>
            </w:r>
            <w:r w:rsidR="00A76EA5" w:rsidRPr="00A76EA5">
              <w:rPr>
                <w:webHidden/>
              </w:rPr>
              <w:instrText xml:space="preserve"> PAGEREF _Toc141180697 \h </w:instrText>
            </w:r>
            <w:r w:rsidR="00A76EA5" w:rsidRPr="00A76EA5">
              <w:rPr>
                <w:webHidden/>
              </w:rPr>
            </w:r>
            <w:r w:rsidR="00A76EA5" w:rsidRPr="00A76EA5">
              <w:rPr>
                <w:webHidden/>
              </w:rPr>
              <w:fldChar w:fldCharType="separate"/>
            </w:r>
            <w:r w:rsidR="00A76EA5" w:rsidRPr="00A76EA5">
              <w:rPr>
                <w:webHidden/>
              </w:rPr>
              <w:t>4</w:t>
            </w:r>
            <w:r w:rsidR="00A76EA5" w:rsidRPr="00A76EA5">
              <w:rPr>
                <w:webHidden/>
              </w:rPr>
              <w:fldChar w:fldCharType="end"/>
            </w:r>
          </w:hyperlink>
        </w:p>
        <w:p w14:paraId="0A1849D7" w14:textId="2821D110"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698" w:history="1">
            <w:r w:rsidR="00A76EA5" w:rsidRPr="00A76EA5">
              <w:rPr>
                <w:rStyle w:val="Hyperlink"/>
              </w:rPr>
              <w:t>1.2</w:t>
            </w:r>
            <w:r w:rsidR="00A76EA5" w:rsidRPr="00A76EA5">
              <w:rPr>
                <w:rFonts w:eastAsiaTheme="minorEastAsia" w:cstheme="minorBidi"/>
                <w:kern w:val="2"/>
                <w:lang w:val="en-GB" w:eastAsia="en-GB"/>
                <w14:ligatures w14:val="standardContextual"/>
              </w:rPr>
              <w:tab/>
            </w:r>
            <w:r w:rsidR="00A76EA5" w:rsidRPr="00A76EA5">
              <w:rPr>
                <w:rStyle w:val="Hyperlink"/>
              </w:rPr>
              <w:t>Post-approval roles and responsibilities</w:t>
            </w:r>
            <w:r w:rsidR="00A76EA5" w:rsidRPr="00A76EA5">
              <w:rPr>
                <w:webHidden/>
              </w:rPr>
              <w:tab/>
            </w:r>
            <w:r w:rsidR="00A76EA5" w:rsidRPr="00A76EA5">
              <w:rPr>
                <w:webHidden/>
              </w:rPr>
              <w:fldChar w:fldCharType="begin"/>
            </w:r>
            <w:r w:rsidR="00A76EA5" w:rsidRPr="00A76EA5">
              <w:rPr>
                <w:webHidden/>
              </w:rPr>
              <w:instrText xml:space="preserve"> PAGEREF _Toc141180698 \h </w:instrText>
            </w:r>
            <w:r w:rsidR="00A76EA5" w:rsidRPr="00A76EA5">
              <w:rPr>
                <w:webHidden/>
              </w:rPr>
            </w:r>
            <w:r w:rsidR="00A76EA5" w:rsidRPr="00A76EA5">
              <w:rPr>
                <w:webHidden/>
              </w:rPr>
              <w:fldChar w:fldCharType="separate"/>
            </w:r>
            <w:r w:rsidR="00A76EA5" w:rsidRPr="00A76EA5">
              <w:rPr>
                <w:webHidden/>
              </w:rPr>
              <w:t>4</w:t>
            </w:r>
            <w:r w:rsidR="00A76EA5" w:rsidRPr="00A76EA5">
              <w:rPr>
                <w:webHidden/>
              </w:rPr>
              <w:fldChar w:fldCharType="end"/>
            </w:r>
          </w:hyperlink>
        </w:p>
        <w:p w14:paraId="60D56CD5" w14:textId="79580A7C"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699" w:history="1">
            <w:r w:rsidR="00A76EA5" w:rsidRPr="00A76EA5">
              <w:rPr>
                <w:rStyle w:val="Hyperlink"/>
              </w:rPr>
              <w:t>1.3</w:t>
            </w:r>
            <w:r w:rsidR="00A76EA5" w:rsidRPr="00A76EA5">
              <w:rPr>
                <w:rFonts w:eastAsiaTheme="minorEastAsia" w:cstheme="minorBidi"/>
                <w:kern w:val="2"/>
                <w:lang w:val="en-GB" w:eastAsia="en-GB"/>
                <w14:ligatures w14:val="standardContextual"/>
              </w:rPr>
              <w:tab/>
            </w:r>
            <w:r w:rsidR="00F929EA">
              <w:rPr>
                <w:rStyle w:val="Hyperlink"/>
              </w:rPr>
              <w:t>Department</w:t>
            </w:r>
            <w:r w:rsidR="00A76EA5" w:rsidRPr="00A76EA5">
              <w:rPr>
                <w:rStyle w:val="Hyperlink"/>
              </w:rPr>
              <w:t>’s Environment Compliance Branch</w:t>
            </w:r>
            <w:r w:rsidR="00A76EA5" w:rsidRPr="00A76EA5">
              <w:rPr>
                <w:webHidden/>
              </w:rPr>
              <w:tab/>
            </w:r>
            <w:r w:rsidR="00A76EA5" w:rsidRPr="00A76EA5">
              <w:rPr>
                <w:webHidden/>
              </w:rPr>
              <w:fldChar w:fldCharType="begin"/>
            </w:r>
            <w:r w:rsidR="00A76EA5" w:rsidRPr="00A76EA5">
              <w:rPr>
                <w:webHidden/>
              </w:rPr>
              <w:instrText xml:space="preserve"> PAGEREF _Toc141180699 \h </w:instrText>
            </w:r>
            <w:r w:rsidR="00A76EA5" w:rsidRPr="00A76EA5">
              <w:rPr>
                <w:webHidden/>
              </w:rPr>
            </w:r>
            <w:r w:rsidR="00A76EA5" w:rsidRPr="00A76EA5">
              <w:rPr>
                <w:webHidden/>
              </w:rPr>
              <w:fldChar w:fldCharType="separate"/>
            </w:r>
            <w:r w:rsidR="00A76EA5" w:rsidRPr="00A76EA5">
              <w:rPr>
                <w:webHidden/>
              </w:rPr>
              <w:t>4</w:t>
            </w:r>
            <w:r w:rsidR="00A76EA5" w:rsidRPr="00A76EA5">
              <w:rPr>
                <w:webHidden/>
              </w:rPr>
              <w:fldChar w:fldCharType="end"/>
            </w:r>
          </w:hyperlink>
        </w:p>
        <w:p w14:paraId="76BD1C44" w14:textId="6775240A"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0" w:history="1">
            <w:r w:rsidR="00A76EA5" w:rsidRPr="00A76EA5">
              <w:rPr>
                <w:rStyle w:val="Hyperlink"/>
              </w:rPr>
              <w:t>1.4</w:t>
            </w:r>
            <w:r w:rsidR="00A76EA5" w:rsidRPr="00A76EA5">
              <w:rPr>
                <w:rFonts w:eastAsiaTheme="minorEastAsia" w:cstheme="minorBidi"/>
                <w:kern w:val="2"/>
                <w:lang w:val="en-GB" w:eastAsia="en-GB"/>
                <w14:ligatures w14:val="standardContextual"/>
              </w:rPr>
              <w:tab/>
            </w:r>
            <w:r w:rsidR="00A76EA5" w:rsidRPr="00A76EA5">
              <w:rPr>
                <w:rStyle w:val="Hyperlink"/>
              </w:rPr>
              <w:t>Service Charter</w:t>
            </w:r>
            <w:r w:rsidR="00A76EA5" w:rsidRPr="00A76EA5">
              <w:rPr>
                <w:webHidden/>
              </w:rPr>
              <w:tab/>
            </w:r>
            <w:r w:rsidR="00A76EA5" w:rsidRPr="00A76EA5">
              <w:rPr>
                <w:webHidden/>
              </w:rPr>
              <w:fldChar w:fldCharType="begin"/>
            </w:r>
            <w:r w:rsidR="00A76EA5" w:rsidRPr="00A76EA5">
              <w:rPr>
                <w:webHidden/>
              </w:rPr>
              <w:instrText xml:space="preserve"> PAGEREF _Toc141180700 \h </w:instrText>
            </w:r>
            <w:r w:rsidR="00A76EA5" w:rsidRPr="00A76EA5">
              <w:rPr>
                <w:webHidden/>
              </w:rPr>
            </w:r>
            <w:r w:rsidR="00A76EA5" w:rsidRPr="00A76EA5">
              <w:rPr>
                <w:webHidden/>
              </w:rPr>
              <w:fldChar w:fldCharType="separate"/>
            </w:r>
            <w:r w:rsidR="00A76EA5" w:rsidRPr="00A76EA5">
              <w:rPr>
                <w:webHidden/>
              </w:rPr>
              <w:t>4</w:t>
            </w:r>
            <w:r w:rsidR="00A76EA5" w:rsidRPr="00A76EA5">
              <w:rPr>
                <w:webHidden/>
              </w:rPr>
              <w:fldChar w:fldCharType="end"/>
            </w:r>
          </w:hyperlink>
        </w:p>
        <w:p w14:paraId="4FF24454" w14:textId="18916AB6"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1" w:history="1">
            <w:r w:rsidR="00A76EA5" w:rsidRPr="00A76EA5">
              <w:rPr>
                <w:rStyle w:val="Hyperlink"/>
              </w:rPr>
              <w:t>1.5</w:t>
            </w:r>
            <w:r w:rsidR="00A76EA5" w:rsidRPr="00A76EA5">
              <w:rPr>
                <w:rFonts w:eastAsiaTheme="minorEastAsia" w:cstheme="minorBidi"/>
                <w:kern w:val="2"/>
                <w:lang w:val="en-GB" w:eastAsia="en-GB"/>
                <w14:ligatures w14:val="standardContextual"/>
              </w:rPr>
              <w:tab/>
            </w:r>
            <w:r w:rsidR="00A76EA5" w:rsidRPr="00A76EA5">
              <w:rPr>
                <w:rStyle w:val="Hyperlink"/>
              </w:rPr>
              <w:t>Non-compliance</w:t>
            </w:r>
            <w:r w:rsidR="00A76EA5" w:rsidRPr="00A76EA5">
              <w:rPr>
                <w:webHidden/>
              </w:rPr>
              <w:tab/>
            </w:r>
            <w:r w:rsidR="00A76EA5" w:rsidRPr="00A76EA5">
              <w:rPr>
                <w:webHidden/>
              </w:rPr>
              <w:fldChar w:fldCharType="begin"/>
            </w:r>
            <w:r w:rsidR="00A76EA5" w:rsidRPr="00A76EA5">
              <w:rPr>
                <w:webHidden/>
              </w:rPr>
              <w:instrText xml:space="preserve"> PAGEREF _Toc141180701 \h </w:instrText>
            </w:r>
            <w:r w:rsidR="00A76EA5" w:rsidRPr="00A76EA5">
              <w:rPr>
                <w:webHidden/>
              </w:rPr>
            </w:r>
            <w:r w:rsidR="00A76EA5" w:rsidRPr="00A76EA5">
              <w:rPr>
                <w:webHidden/>
              </w:rPr>
              <w:fldChar w:fldCharType="separate"/>
            </w:r>
            <w:r w:rsidR="00A76EA5" w:rsidRPr="00A76EA5">
              <w:rPr>
                <w:webHidden/>
              </w:rPr>
              <w:t>5</w:t>
            </w:r>
            <w:r w:rsidR="00A76EA5" w:rsidRPr="00A76EA5">
              <w:rPr>
                <w:webHidden/>
              </w:rPr>
              <w:fldChar w:fldCharType="end"/>
            </w:r>
          </w:hyperlink>
        </w:p>
        <w:p w14:paraId="1C342C73" w14:textId="533A7A3D"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2" w:history="1">
            <w:r w:rsidR="00A76EA5" w:rsidRPr="00A76EA5">
              <w:rPr>
                <w:rStyle w:val="Hyperlink"/>
              </w:rPr>
              <w:t>1.6</w:t>
            </w:r>
            <w:r w:rsidR="00A76EA5" w:rsidRPr="00A76EA5">
              <w:rPr>
                <w:rFonts w:eastAsiaTheme="minorEastAsia" w:cstheme="minorBidi"/>
                <w:kern w:val="2"/>
                <w:lang w:val="en-GB" w:eastAsia="en-GB"/>
                <w14:ligatures w14:val="standardContextual"/>
              </w:rPr>
              <w:tab/>
            </w:r>
            <w:r w:rsidR="00A76EA5" w:rsidRPr="00A76EA5">
              <w:rPr>
                <w:rStyle w:val="Hyperlink"/>
              </w:rPr>
              <w:t>Compliance Reports</w:t>
            </w:r>
            <w:r w:rsidR="00A76EA5" w:rsidRPr="00A76EA5">
              <w:rPr>
                <w:webHidden/>
              </w:rPr>
              <w:tab/>
            </w:r>
            <w:r w:rsidR="00A76EA5" w:rsidRPr="00A76EA5">
              <w:rPr>
                <w:webHidden/>
              </w:rPr>
              <w:fldChar w:fldCharType="begin"/>
            </w:r>
            <w:r w:rsidR="00A76EA5" w:rsidRPr="00A76EA5">
              <w:rPr>
                <w:webHidden/>
              </w:rPr>
              <w:instrText xml:space="preserve"> PAGEREF _Toc141180702 \h </w:instrText>
            </w:r>
            <w:r w:rsidR="00A76EA5" w:rsidRPr="00A76EA5">
              <w:rPr>
                <w:webHidden/>
              </w:rPr>
            </w:r>
            <w:r w:rsidR="00A76EA5" w:rsidRPr="00A76EA5">
              <w:rPr>
                <w:webHidden/>
              </w:rPr>
              <w:fldChar w:fldCharType="separate"/>
            </w:r>
            <w:r w:rsidR="00A76EA5" w:rsidRPr="00A76EA5">
              <w:rPr>
                <w:webHidden/>
              </w:rPr>
              <w:t>5</w:t>
            </w:r>
            <w:r w:rsidR="00A76EA5" w:rsidRPr="00A76EA5">
              <w:rPr>
                <w:webHidden/>
              </w:rPr>
              <w:fldChar w:fldCharType="end"/>
            </w:r>
          </w:hyperlink>
        </w:p>
        <w:p w14:paraId="1899FAC4" w14:textId="7706CEE7"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3" w:history="1">
            <w:r w:rsidR="00A76EA5" w:rsidRPr="00A76EA5">
              <w:rPr>
                <w:rStyle w:val="Hyperlink"/>
              </w:rPr>
              <w:t>1.7</w:t>
            </w:r>
            <w:r w:rsidR="00A76EA5" w:rsidRPr="00A76EA5">
              <w:rPr>
                <w:rFonts w:eastAsiaTheme="minorEastAsia" w:cstheme="minorBidi"/>
                <w:kern w:val="2"/>
                <w:lang w:val="en-GB" w:eastAsia="en-GB"/>
                <w14:ligatures w14:val="standardContextual"/>
              </w:rPr>
              <w:tab/>
            </w:r>
            <w:r w:rsidR="00A76EA5" w:rsidRPr="00A76EA5">
              <w:rPr>
                <w:rStyle w:val="Hyperlink"/>
              </w:rPr>
              <w:t>Compliance Policy</w:t>
            </w:r>
            <w:r w:rsidR="00A76EA5" w:rsidRPr="00A76EA5">
              <w:rPr>
                <w:webHidden/>
              </w:rPr>
              <w:tab/>
            </w:r>
            <w:r w:rsidR="00A76EA5" w:rsidRPr="00A76EA5">
              <w:rPr>
                <w:webHidden/>
              </w:rPr>
              <w:fldChar w:fldCharType="begin"/>
            </w:r>
            <w:r w:rsidR="00A76EA5" w:rsidRPr="00A76EA5">
              <w:rPr>
                <w:webHidden/>
              </w:rPr>
              <w:instrText xml:space="preserve"> PAGEREF _Toc141180703 \h </w:instrText>
            </w:r>
            <w:r w:rsidR="00A76EA5" w:rsidRPr="00A76EA5">
              <w:rPr>
                <w:webHidden/>
              </w:rPr>
            </w:r>
            <w:r w:rsidR="00A76EA5" w:rsidRPr="00A76EA5">
              <w:rPr>
                <w:webHidden/>
              </w:rPr>
              <w:fldChar w:fldCharType="separate"/>
            </w:r>
            <w:r w:rsidR="00A76EA5" w:rsidRPr="00A76EA5">
              <w:rPr>
                <w:webHidden/>
              </w:rPr>
              <w:t>5</w:t>
            </w:r>
            <w:r w:rsidR="00A76EA5" w:rsidRPr="00A76EA5">
              <w:rPr>
                <w:webHidden/>
              </w:rPr>
              <w:fldChar w:fldCharType="end"/>
            </w:r>
          </w:hyperlink>
        </w:p>
        <w:p w14:paraId="6635F383" w14:textId="584C7910" w:rsidR="00A76EA5" w:rsidRPr="00A76EA5" w:rsidRDefault="002F37E4">
          <w:pPr>
            <w:pStyle w:val="TOC2"/>
            <w:rPr>
              <w:rFonts w:eastAsiaTheme="minorEastAsia" w:cstheme="minorBidi"/>
              <w:b/>
              <w:bCs/>
              <w:kern w:val="2"/>
              <w:lang w:val="en-GB" w:eastAsia="en-GB"/>
              <w14:ligatures w14:val="standardContextual"/>
            </w:rPr>
          </w:pPr>
          <w:hyperlink w:anchor="_Toc141180704" w:history="1">
            <w:r w:rsidR="00A76EA5" w:rsidRPr="00A76EA5">
              <w:rPr>
                <w:rStyle w:val="Hyperlink"/>
                <w:b/>
                <w:bCs/>
              </w:rPr>
              <w:t>Format of the Compliance Report</w:t>
            </w:r>
            <w:r w:rsidR="00A76EA5" w:rsidRPr="00A76EA5">
              <w:rPr>
                <w:b/>
                <w:bCs/>
                <w:webHidden/>
              </w:rPr>
              <w:tab/>
            </w:r>
            <w:r w:rsidR="00A76EA5" w:rsidRPr="00A76EA5">
              <w:rPr>
                <w:b/>
                <w:bCs/>
                <w:webHidden/>
              </w:rPr>
              <w:fldChar w:fldCharType="begin"/>
            </w:r>
            <w:r w:rsidR="00A76EA5" w:rsidRPr="00A76EA5">
              <w:rPr>
                <w:b/>
                <w:bCs/>
                <w:webHidden/>
              </w:rPr>
              <w:instrText xml:space="preserve"> PAGEREF _Toc141180704 \h </w:instrText>
            </w:r>
            <w:r w:rsidR="00A76EA5" w:rsidRPr="00A76EA5">
              <w:rPr>
                <w:b/>
                <w:bCs/>
                <w:webHidden/>
              </w:rPr>
            </w:r>
            <w:r w:rsidR="00A76EA5" w:rsidRPr="00A76EA5">
              <w:rPr>
                <w:b/>
                <w:bCs/>
                <w:webHidden/>
              </w:rPr>
              <w:fldChar w:fldCharType="separate"/>
            </w:r>
            <w:r w:rsidR="00A76EA5" w:rsidRPr="00A76EA5">
              <w:rPr>
                <w:b/>
                <w:bCs/>
                <w:webHidden/>
              </w:rPr>
              <w:t>6</w:t>
            </w:r>
            <w:r w:rsidR="00A76EA5" w:rsidRPr="00A76EA5">
              <w:rPr>
                <w:b/>
                <w:bCs/>
                <w:webHidden/>
              </w:rPr>
              <w:fldChar w:fldCharType="end"/>
            </w:r>
          </w:hyperlink>
        </w:p>
        <w:p w14:paraId="3ECBDF47" w14:textId="30F6EB86"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5" w:history="1">
            <w:r w:rsidR="00A76EA5" w:rsidRPr="00A76EA5">
              <w:rPr>
                <w:rStyle w:val="Hyperlink"/>
              </w:rPr>
              <w:t>2.1</w:t>
            </w:r>
            <w:r w:rsidR="00A76EA5" w:rsidRPr="00A76EA5">
              <w:rPr>
                <w:rFonts w:eastAsiaTheme="minorEastAsia" w:cstheme="minorBidi"/>
                <w:kern w:val="2"/>
                <w:lang w:val="en-GB" w:eastAsia="en-GB"/>
                <w14:ligatures w14:val="standardContextual"/>
              </w:rPr>
              <w:tab/>
            </w:r>
            <w:r w:rsidR="00A76EA5" w:rsidRPr="00A76EA5">
              <w:rPr>
                <w:rStyle w:val="Hyperlink"/>
              </w:rPr>
              <w:t>General</w:t>
            </w:r>
            <w:r w:rsidR="00A76EA5" w:rsidRPr="00A76EA5">
              <w:rPr>
                <w:webHidden/>
              </w:rPr>
              <w:tab/>
            </w:r>
            <w:r w:rsidR="00A76EA5" w:rsidRPr="00A76EA5">
              <w:rPr>
                <w:webHidden/>
              </w:rPr>
              <w:fldChar w:fldCharType="begin"/>
            </w:r>
            <w:r w:rsidR="00A76EA5" w:rsidRPr="00A76EA5">
              <w:rPr>
                <w:webHidden/>
              </w:rPr>
              <w:instrText xml:space="preserve"> PAGEREF _Toc141180705 \h </w:instrText>
            </w:r>
            <w:r w:rsidR="00A76EA5" w:rsidRPr="00A76EA5">
              <w:rPr>
                <w:webHidden/>
              </w:rPr>
            </w:r>
            <w:r w:rsidR="00A76EA5" w:rsidRPr="00A76EA5">
              <w:rPr>
                <w:webHidden/>
              </w:rPr>
              <w:fldChar w:fldCharType="separate"/>
            </w:r>
            <w:r w:rsidR="00A76EA5" w:rsidRPr="00A76EA5">
              <w:rPr>
                <w:webHidden/>
              </w:rPr>
              <w:t>6</w:t>
            </w:r>
            <w:r w:rsidR="00A76EA5" w:rsidRPr="00A76EA5">
              <w:rPr>
                <w:webHidden/>
              </w:rPr>
              <w:fldChar w:fldCharType="end"/>
            </w:r>
          </w:hyperlink>
        </w:p>
        <w:p w14:paraId="2E4175D8" w14:textId="5759F4E8"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6" w:history="1">
            <w:r w:rsidR="00A76EA5" w:rsidRPr="00A76EA5">
              <w:rPr>
                <w:rStyle w:val="Hyperlink"/>
              </w:rPr>
              <w:t>2.2</w:t>
            </w:r>
            <w:r w:rsidR="00A76EA5" w:rsidRPr="00A76EA5">
              <w:rPr>
                <w:rFonts w:eastAsiaTheme="minorEastAsia" w:cstheme="minorBidi"/>
                <w:kern w:val="2"/>
                <w:lang w:val="en-GB" w:eastAsia="en-GB"/>
                <w14:ligatures w14:val="standardContextual"/>
              </w:rPr>
              <w:tab/>
            </w:r>
            <w:r w:rsidR="00A76EA5" w:rsidRPr="00A76EA5">
              <w:rPr>
                <w:rStyle w:val="Hyperlink"/>
              </w:rPr>
              <w:t>Digital requirements</w:t>
            </w:r>
            <w:r w:rsidR="00A76EA5" w:rsidRPr="00A76EA5">
              <w:rPr>
                <w:webHidden/>
              </w:rPr>
              <w:tab/>
            </w:r>
            <w:r w:rsidR="00A76EA5" w:rsidRPr="00A76EA5">
              <w:rPr>
                <w:webHidden/>
              </w:rPr>
              <w:fldChar w:fldCharType="begin"/>
            </w:r>
            <w:r w:rsidR="00A76EA5" w:rsidRPr="00A76EA5">
              <w:rPr>
                <w:webHidden/>
              </w:rPr>
              <w:instrText xml:space="preserve"> PAGEREF _Toc141180706 \h </w:instrText>
            </w:r>
            <w:r w:rsidR="00A76EA5" w:rsidRPr="00A76EA5">
              <w:rPr>
                <w:webHidden/>
              </w:rPr>
            </w:r>
            <w:r w:rsidR="00A76EA5" w:rsidRPr="00A76EA5">
              <w:rPr>
                <w:webHidden/>
              </w:rPr>
              <w:fldChar w:fldCharType="separate"/>
            </w:r>
            <w:r w:rsidR="00A76EA5" w:rsidRPr="00A76EA5">
              <w:rPr>
                <w:webHidden/>
              </w:rPr>
              <w:t>6</w:t>
            </w:r>
            <w:r w:rsidR="00A76EA5" w:rsidRPr="00A76EA5">
              <w:rPr>
                <w:webHidden/>
              </w:rPr>
              <w:fldChar w:fldCharType="end"/>
            </w:r>
          </w:hyperlink>
        </w:p>
        <w:p w14:paraId="2052AB26" w14:textId="3646C539"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7" w:history="1">
            <w:r w:rsidR="00A76EA5" w:rsidRPr="00A76EA5">
              <w:rPr>
                <w:rStyle w:val="Hyperlink"/>
              </w:rPr>
              <w:t>2.3</w:t>
            </w:r>
            <w:r w:rsidR="00A76EA5" w:rsidRPr="00A76EA5">
              <w:rPr>
                <w:rFonts w:eastAsiaTheme="minorEastAsia" w:cstheme="minorBidi"/>
                <w:kern w:val="2"/>
                <w:lang w:val="en-GB" w:eastAsia="en-GB"/>
                <w14:ligatures w14:val="standardContextual"/>
              </w:rPr>
              <w:tab/>
            </w:r>
            <w:r w:rsidR="00A76EA5" w:rsidRPr="00A76EA5">
              <w:rPr>
                <w:rStyle w:val="Hyperlink"/>
              </w:rPr>
              <w:t>Revised compliance reports</w:t>
            </w:r>
            <w:r w:rsidR="00A76EA5" w:rsidRPr="00A76EA5">
              <w:rPr>
                <w:webHidden/>
              </w:rPr>
              <w:tab/>
            </w:r>
            <w:r w:rsidR="00A76EA5" w:rsidRPr="00A76EA5">
              <w:rPr>
                <w:webHidden/>
              </w:rPr>
              <w:fldChar w:fldCharType="begin"/>
            </w:r>
            <w:r w:rsidR="00A76EA5" w:rsidRPr="00A76EA5">
              <w:rPr>
                <w:webHidden/>
              </w:rPr>
              <w:instrText xml:space="preserve"> PAGEREF _Toc141180707 \h </w:instrText>
            </w:r>
            <w:r w:rsidR="00A76EA5" w:rsidRPr="00A76EA5">
              <w:rPr>
                <w:webHidden/>
              </w:rPr>
            </w:r>
            <w:r w:rsidR="00A76EA5" w:rsidRPr="00A76EA5">
              <w:rPr>
                <w:webHidden/>
              </w:rPr>
              <w:fldChar w:fldCharType="separate"/>
            </w:r>
            <w:r w:rsidR="00A76EA5" w:rsidRPr="00A76EA5">
              <w:rPr>
                <w:webHidden/>
              </w:rPr>
              <w:t>6</w:t>
            </w:r>
            <w:r w:rsidR="00A76EA5" w:rsidRPr="00A76EA5">
              <w:rPr>
                <w:webHidden/>
              </w:rPr>
              <w:fldChar w:fldCharType="end"/>
            </w:r>
          </w:hyperlink>
        </w:p>
        <w:p w14:paraId="1E7C95D1" w14:textId="075D1DBF"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8" w:history="1">
            <w:r w:rsidR="00A76EA5" w:rsidRPr="00A76EA5">
              <w:rPr>
                <w:rStyle w:val="Hyperlink"/>
              </w:rPr>
              <w:t>2.4</w:t>
            </w:r>
            <w:r w:rsidR="00A76EA5" w:rsidRPr="00A76EA5">
              <w:rPr>
                <w:rFonts w:eastAsiaTheme="minorEastAsia" w:cstheme="minorBidi"/>
                <w:kern w:val="2"/>
                <w:lang w:val="en-GB" w:eastAsia="en-GB"/>
                <w14:ligatures w14:val="standardContextual"/>
              </w:rPr>
              <w:tab/>
            </w:r>
            <w:r w:rsidR="00A76EA5" w:rsidRPr="00A76EA5">
              <w:rPr>
                <w:rStyle w:val="Hyperlink"/>
              </w:rPr>
              <w:t>General requirements for maps, plans and sections</w:t>
            </w:r>
            <w:r w:rsidR="00A76EA5" w:rsidRPr="00A76EA5">
              <w:rPr>
                <w:webHidden/>
              </w:rPr>
              <w:tab/>
            </w:r>
            <w:r w:rsidR="00A76EA5" w:rsidRPr="00A76EA5">
              <w:rPr>
                <w:webHidden/>
              </w:rPr>
              <w:fldChar w:fldCharType="begin"/>
            </w:r>
            <w:r w:rsidR="00A76EA5" w:rsidRPr="00A76EA5">
              <w:rPr>
                <w:webHidden/>
              </w:rPr>
              <w:instrText xml:space="preserve"> PAGEREF _Toc141180708 \h </w:instrText>
            </w:r>
            <w:r w:rsidR="00A76EA5" w:rsidRPr="00A76EA5">
              <w:rPr>
                <w:webHidden/>
              </w:rPr>
            </w:r>
            <w:r w:rsidR="00A76EA5" w:rsidRPr="00A76EA5">
              <w:rPr>
                <w:webHidden/>
              </w:rPr>
              <w:fldChar w:fldCharType="separate"/>
            </w:r>
            <w:r w:rsidR="00A76EA5" w:rsidRPr="00A76EA5">
              <w:rPr>
                <w:webHidden/>
              </w:rPr>
              <w:t>6</w:t>
            </w:r>
            <w:r w:rsidR="00A76EA5" w:rsidRPr="00A76EA5">
              <w:rPr>
                <w:webHidden/>
              </w:rPr>
              <w:fldChar w:fldCharType="end"/>
            </w:r>
          </w:hyperlink>
        </w:p>
        <w:p w14:paraId="2C8C3191" w14:textId="1C33AEE3"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09" w:history="1">
            <w:r w:rsidR="00A76EA5" w:rsidRPr="00A76EA5">
              <w:rPr>
                <w:rStyle w:val="Hyperlink"/>
              </w:rPr>
              <w:t>2.5</w:t>
            </w:r>
            <w:r w:rsidR="00A76EA5" w:rsidRPr="00A76EA5">
              <w:rPr>
                <w:rFonts w:eastAsiaTheme="minorEastAsia" w:cstheme="minorBidi"/>
                <w:kern w:val="2"/>
                <w:lang w:val="en-GB" w:eastAsia="en-GB"/>
                <w14:ligatures w14:val="standardContextual"/>
              </w:rPr>
              <w:tab/>
            </w:r>
            <w:r w:rsidR="00A76EA5" w:rsidRPr="00A76EA5">
              <w:rPr>
                <w:rStyle w:val="Hyperlink"/>
              </w:rPr>
              <w:t>Delivery address</w:t>
            </w:r>
            <w:r w:rsidR="00A76EA5" w:rsidRPr="00A76EA5">
              <w:rPr>
                <w:webHidden/>
              </w:rPr>
              <w:tab/>
            </w:r>
            <w:r w:rsidR="00A76EA5" w:rsidRPr="00A76EA5">
              <w:rPr>
                <w:webHidden/>
              </w:rPr>
              <w:fldChar w:fldCharType="begin"/>
            </w:r>
            <w:r w:rsidR="00A76EA5" w:rsidRPr="00A76EA5">
              <w:rPr>
                <w:webHidden/>
              </w:rPr>
              <w:instrText xml:space="preserve"> PAGEREF _Toc141180709 \h </w:instrText>
            </w:r>
            <w:r w:rsidR="00A76EA5" w:rsidRPr="00A76EA5">
              <w:rPr>
                <w:webHidden/>
              </w:rPr>
            </w:r>
            <w:r w:rsidR="00A76EA5" w:rsidRPr="00A76EA5">
              <w:rPr>
                <w:webHidden/>
              </w:rPr>
              <w:fldChar w:fldCharType="separate"/>
            </w:r>
            <w:r w:rsidR="00A76EA5" w:rsidRPr="00A76EA5">
              <w:rPr>
                <w:webHidden/>
              </w:rPr>
              <w:t>7</w:t>
            </w:r>
            <w:r w:rsidR="00A76EA5" w:rsidRPr="00A76EA5">
              <w:rPr>
                <w:webHidden/>
              </w:rPr>
              <w:fldChar w:fldCharType="end"/>
            </w:r>
          </w:hyperlink>
        </w:p>
        <w:p w14:paraId="19565BD3" w14:textId="61DB418F" w:rsidR="00A76EA5" w:rsidRPr="00A76EA5" w:rsidRDefault="002F37E4">
          <w:pPr>
            <w:pStyle w:val="TOC2"/>
            <w:rPr>
              <w:rFonts w:eastAsiaTheme="minorEastAsia" w:cstheme="minorBidi"/>
              <w:b/>
              <w:bCs/>
              <w:kern w:val="2"/>
              <w:lang w:val="en-GB" w:eastAsia="en-GB"/>
              <w14:ligatures w14:val="standardContextual"/>
            </w:rPr>
          </w:pPr>
          <w:hyperlink w:anchor="_Toc141180710" w:history="1">
            <w:r w:rsidR="00A76EA5" w:rsidRPr="00A76EA5">
              <w:rPr>
                <w:rStyle w:val="Hyperlink"/>
                <w:b/>
                <w:bCs/>
              </w:rPr>
              <w:t>Content of the Compliance Report</w:t>
            </w:r>
            <w:r w:rsidR="00A76EA5" w:rsidRPr="00A76EA5">
              <w:rPr>
                <w:b/>
                <w:bCs/>
                <w:webHidden/>
              </w:rPr>
              <w:tab/>
            </w:r>
            <w:r w:rsidR="00A76EA5" w:rsidRPr="00A76EA5">
              <w:rPr>
                <w:b/>
                <w:bCs/>
                <w:webHidden/>
              </w:rPr>
              <w:fldChar w:fldCharType="begin"/>
            </w:r>
            <w:r w:rsidR="00A76EA5" w:rsidRPr="00A76EA5">
              <w:rPr>
                <w:b/>
                <w:bCs/>
                <w:webHidden/>
              </w:rPr>
              <w:instrText xml:space="preserve"> PAGEREF _Toc141180710 \h </w:instrText>
            </w:r>
            <w:r w:rsidR="00A76EA5" w:rsidRPr="00A76EA5">
              <w:rPr>
                <w:b/>
                <w:bCs/>
                <w:webHidden/>
              </w:rPr>
            </w:r>
            <w:r w:rsidR="00A76EA5" w:rsidRPr="00A76EA5">
              <w:rPr>
                <w:b/>
                <w:bCs/>
                <w:webHidden/>
              </w:rPr>
              <w:fldChar w:fldCharType="separate"/>
            </w:r>
            <w:r w:rsidR="00A76EA5" w:rsidRPr="00A76EA5">
              <w:rPr>
                <w:b/>
                <w:bCs/>
                <w:webHidden/>
              </w:rPr>
              <w:t>8</w:t>
            </w:r>
            <w:r w:rsidR="00A76EA5" w:rsidRPr="00A76EA5">
              <w:rPr>
                <w:b/>
                <w:bCs/>
                <w:webHidden/>
              </w:rPr>
              <w:fldChar w:fldCharType="end"/>
            </w:r>
          </w:hyperlink>
        </w:p>
        <w:p w14:paraId="210D6075" w14:textId="022D6FB4"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1" w:history="1">
            <w:r w:rsidR="00A76EA5" w:rsidRPr="00A76EA5">
              <w:rPr>
                <w:rStyle w:val="Hyperlink"/>
              </w:rPr>
              <w:t>3.1</w:t>
            </w:r>
            <w:r w:rsidR="00A76EA5" w:rsidRPr="00A76EA5">
              <w:rPr>
                <w:rFonts w:eastAsiaTheme="minorEastAsia" w:cstheme="minorBidi"/>
                <w:kern w:val="2"/>
                <w:lang w:val="en-GB" w:eastAsia="en-GB"/>
                <w14:ligatures w14:val="standardContextual"/>
              </w:rPr>
              <w:tab/>
            </w:r>
            <w:r w:rsidR="00A76EA5" w:rsidRPr="00A76EA5">
              <w:rPr>
                <w:rStyle w:val="Hyperlink"/>
              </w:rPr>
              <w:t>Declaration of accuracy</w:t>
            </w:r>
            <w:r w:rsidR="00A76EA5" w:rsidRPr="00A76EA5">
              <w:rPr>
                <w:webHidden/>
              </w:rPr>
              <w:tab/>
            </w:r>
            <w:r w:rsidR="00A76EA5" w:rsidRPr="00A76EA5">
              <w:rPr>
                <w:webHidden/>
              </w:rPr>
              <w:fldChar w:fldCharType="begin"/>
            </w:r>
            <w:r w:rsidR="00A76EA5" w:rsidRPr="00A76EA5">
              <w:rPr>
                <w:webHidden/>
              </w:rPr>
              <w:instrText xml:space="preserve"> PAGEREF _Toc141180711 \h </w:instrText>
            </w:r>
            <w:r w:rsidR="00A76EA5" w:rsidRPr="00A76EA5">
              <w:rPr>
                <w:webHidden/>
              </w:rPr>
            </w:r>
            <w:r w:rsidR="00A76EA5" w:rsidRPr="00A76EA5">
              <w:rPr>
                <w:webHidden/>
              </w:rPr>
              <w:fldChar w:fldCharType="separate"/>
            </w:r>
            <w:r w:rsidR="00A76EA5" w:rsidRPr="00A76EA5">
              <w:rPr>
                <w:webHidden/>
              </w:rPr>
              <w:t>8</w:t>
            </w:r>
            <w:r w:rsidR="00A76EA5" w:rsidRPr="00A76EA5">
              <w:rPr>
                <w:webHidden/>
              </w:rPr>
              <w:fldChar w:fldCharType="end"/>
            </w:r>
          </w:hyperlink>
        </w:p>
        <w:p w14:paraId="193A21D4" w14:textId="58AB213A"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2" w:history="1">
            <w:r w:rsidR="00A76EA5" w:rsidRPr="00A76EA5">
              <w:rPr>
                <w:rStyle w:val="Hyperlink"/>
              </w:rPr>
              <w:t>3.2</w:t>
            </w:r>
            <w:r w:rsidR="00A76EA5" w:rsidRPr="00A76EA5">
              <w:rPr>
                <w:rFonts w:eastAsiaTheme="minorEastAsia" w:cstheme="minorBidi"/>
                <w:kern w:val="2"/>
                <w:lang w:val="en-GB" w:eastAsia="en-GB"/>
                <w14:ligatures w14:val="standardContextual"/>
              </w:rPr>
              <w:tab/>
            </w:r>
            <w:r w:rsidR="00A76EA5" w:rsidRPr="00A76EA5">
              <w:rPr>
                <w:rStyle w:val="Hyperlink"/>
              </w:rPr>
              <w:t>Document version control</w:t>
            </w:r>
            <w:r w:rsidR="00A76EA5" w:rsidRPr="00A76EA5">
              <w:rPr>
                <w:webHidden/>
              </w:rPr>
              <w:tab/>
            </w:r>
            <w:r w:rsidR="00A76EA5" w:rsidRPr="00A76EA5">
              <w:rPr>
                <w:webHidden/>
              </w:rPr>
              <w:fldChar w:fldCharType="begin"/>
            </w:r>
            <w:r w:rsidR="00A76EA5" w:rsidRPr="00A76EA5">
              <w:rPr>
                <w:webHidden/>
              </w:rPr>
              <w:instrText xml:space="preserve"> PAGEREF _Toc141180712 \h </w:instrText>
            </w:r>
            <w:r w:rsidR="00A76EA5" w:rsidRPr="00A76EA5">
              <w:rPr>
                <w:webHidden/>
              </w:rPr>
            </w:r>
            <w:r w:rsidR="00A76EA5" w:rsidRPr="00A76EA5">
              <w:rPr>
                <w:webHidden/>
              </w:rPr>
              <w:fldChar w:fldCharType="separate"/>
            </w:r>
            <w:r w:rsidR="00A76EA5" w:rsidRPr="00A76EA5">
              <w:rPr>
                <w:webHidden/>
              </w:rPr>
              <w:t>10</w:t>
            </w:r>
            <w:r w:rsidR="00A76EA5" w:rsidRPr="00A76EA5">
              <w:rPr>
                <w:webHidden/>
              </w:rPr>
              <w:fldChar w:fldCharType="end"/>
            </w:r>
          </w:hyperlink>
        </w:p>
        <w:p w14:paraId="663073C4" w14:textId="3890CA21"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3" w:history="1">
            <w:r w:rsidR="00A76EA5" w:rsidRPr="00A76EA5">
              <w:rPr>
                <w:rStyle w:val="Hyperlink"/>
              </w:rPr>
              <w:t>3.3</w:t>
            </w:r>
            <w:r w:rsidR="00A76EA5" w:rsidRPr="00A76EA5">
              <w:rPr>
                <w:rFonts w:eastAsiaTheme="minorEastAsia" w:cstheme="minorBidi"/>
                <w:kern w:val="2"/>
                <w:lang w:val="en-GB" w:eastAsia="en-GB"/>
                <w14:ligatures w14:val="standardContextual"/>
              </w:rPr>
              <w:tab/>
            </w:r>
            <w:r w:rsidR="00A76EA5" w:rsidRPr="00A76EA5">
              <w:rPr>
                <w:rStyle w:val="Hyperlink"/>
              </w:rPr>
              <w:t>Table of contents</w:t>
            </w:r>
            <w:r w:rsidR="00A76EA5" w:rsidRPr="00A76EA5">
              <w:rPr>
                <w:webHidden/>
              </w:rPr>
              <w:tab/>
            </w:r>
            <w:r w:rsidR="00A76EA5" w:rsidRPr="00A76EA5">
              <w:rPr>
                <w:webHidden/>
              </w:rPr>
              <w:fldChar w:fldCharType="begin"/>
            </w:r>
            <w:r w:rsidR="00A76EA5" w:rsidRPr="00A76EA5">
              <w:rPr>
                <w:webHidden/>
              </w:rPr>
              <w:instrText xml:space="preserve"> PAGEREF _Toc141180713 \h </w:instrText>
            </w:r>
            <w:r w:rsidR="00A76EA5" w:rsidRPr="00A76EA5">
              <w:rPr>
                <w:webHidden/>
              </w:rPr>
            </w:r>
            <w:r w:rsidR="00A76EA5" w:rsidRPr="00A76EA5">
              <w:rPr>
                <w:webHidden/>
              </w:rPr>
              <w:fldChar w:fldCharType="separate"/>
            </w:r>
            <w:r w:rsidR="00A76EA5" w:rsidRPr="00A76EA5">
              <w:rPr>
                <w:webHidden/>
              </w:rPr>
              <w:t>10</w:t>
            </w:r>
            <w:r w:rsidR="00A76EA5" w:rsidRPr="00A76EA5">
              <w:rPr>
                <w:webHidden/>
              </w:rPr>
              <w:fldChar w:fldCharType="end"/>
            </w:r>
          </w:hyperlink>
        </w:p>
        <w:p w14:paraId="6BD6176B" w14:textId="62FA7AD8"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4" w:history="1">
            <w:r w:rsidR="00A76EA5" w:rsidRPr="00A76EA5">
              <w:rPr>
                <w:rStyle w:val="Hyperlink"/>
              </w:rPr>
              <w:t>3.4</w:t>
            </w:r>
            <w:r w:rsidR="00A76EA5" w:rsidRPr="00A76EA5">
              <w:rPr>
                <w:rFonts w:eastAsiaTheme="minorEastAsia" w:cstheme="minorBidi"/>
                <w:kern w:val="2"/>
                <w:lang w:val="en-GB" w:eastAsia="en-GB"/>
                <w14:ligatures w14:val="standardContextual"/>
              </w:rPr>
              <w:tab/>
            </w:r>
            <w:r w:rsidR="00A76EA5" w:rsidRPr="00A76EA5">
              <w:rPr>
                <w:rStyle w:val="Hyperlink"/>
              </w:rPr>
              <w:t>Description of activities</w:t>
            </w:r>
            <w:r w:rsidR="00A76EA5" w:rsidRPr="00A76EA5">
              <w:rPr>
                <w:webHidden/>
              </w:rPr>
              <w:tab/>
            </w:r>
            <w:r w:rsidR="00A76EA5" w:rsidRPr="00A76EA5">
              <w:rPr>
                <w:webHidden/>
              </w:rPr>
              <w:fldChar w:fldCharType="begin"/>
            </w:r>
            <w:r w:rsidR="00A76EA5" w:rsidRPr="00A76EA5">
              <w:rPr>
                <w:webHidden/>
              </w:rPr>
              <w:instrText xml:space="preserve"> PAGEREF _Toc141180714 \h </w:instrText>
            </w:r>
            <w:r w:rsidR="00A76EA5" w:rsidRPr="00A76EA5">
              <w:rPr>
                <w:webHidden/>
              </w:rPr>
            </w:r>
            <w:r w:rsidR="00A76EA5" w:rsidRPr="00A76EA5">
              <w:rPr>
                <w:webHidden/>
              </w:rPr>
              <w:fldChar w:fldCharType="separate"/>
            </w:r>
            <w:r w:rsidR="00A76EA5" w:rsidRPr="00A76EA5">
              <w:rPr>
                <w:webHidden/>
              </w:rPr>
              <w:t>10</w:t>
            </w:r>
            <w:r w:rsidR="00A76EA5" w:rsidRPr="00A76EA5">
              <w:rPr>
                <w:webHidden/>
              </w:rPr>
              <w:fldChar w:fldCharType="end"/>
            </w:r>
          </w:hyperlink>
        </w:p>
        <w:p w14:paraId="0F4D4F52" w14:textId="2AD28373"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5" w:history="1">
            <w:r w:rsidR="00A76EA5" w:rsidRPr="00A76EA5">
              <w:rPr>
                <w:rStyle w:val="Hyperlink"/>
              </w:rPr>
              <w:t>3.5</w:t>
            </w:r>
            <w:r w:rsidR="00A76EA5" w:rsidRPr="00A76EA5">
              <w:rPr>
                <w:rFonts w:eastAsiaTheme="minorEastAsia" w:cstheme="minorBidi"/>
                <w:kern w:val="2"/>
                <w:lang w:val="en-GB" w:eastAsia="en-GB"/>
                <w14:ligatures w14:val="standardContextual"/>
              </w:rPr>
              <w:tab/>
            </w:r>
            <w:r w:rsidR="00A76EA5" w:rsidRPr="00A76EA5">
              <w:rPr>
                <w:rStyle w:val="Hyperlink"/>
              </w:rPr>
              <w:t>Addressing all approval conditions</w:t>
            </w:r>
            <w:r w:rsidR="00A76EA5" w:rsidRPr="00A76EA5">
              <w:rPr>
                <w:webHidden/>
              </w:rPr>
              <w:tab/>
            </w:r>
            <w:r w:rsidR="00A76EA5" w:rsidRPr="00A76EA5">
              <w:rPr>
                <w:webHidden/>
              </w:rPr>
              <w:fldChar w:fldCharType="begin"/>
            </w:r>
            <w:r w:rsidR="00A76EA5" w:rsidRPr="00A76EA5">
              <w:rPr>
                <w:webHidden/>
              </w:rPr>
              <w:instrText xml:space="preserve"> PAGEREF _Toc141180715 \h </w:instrText>
            </w:r>
            <w:r w:rsidR="00A76EA5" w:rsidRPr="00A76EA5">
              <w:rPr>
                <w:webHidden/>
              </w:rPr>
            </w:r>
            <w:r w:rsidR="00A76EA5" w:rsidRPr="00A76EA5">
              <w:rPr>
                <w:webHidden/>
              </w:rPr>
              <w:fldChar w:fldCharType="separate"/>
            </w:r>
            <w:r w:rsidR="00A76EA5" w:rsidRPr="00A76EA5">
              <w:rPr>
                <w:webHidden/>
              </w:rPr>
              <w:t>10</w:t>
            </w:r>
            <w:r w:rsidR="00A76EA5" w:rsidRPr="00A76EA5">
              <w:rPr>
                <w:webHidden/>
              </w:rPr>
              <w:fldChar w:fldCharType="end"/>
            </w:r>
          </w:hyperlink>
        </w:p>
        <w:p w14:paraId="23E8C28D" w14:textId="43A7B786"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6" w:history="1">
            <w:r w:rsidR="00A76EA5" w:rsidRPr="00A76EA5">
              <w:rPr>
                <w:rStyle w:val="Hyperlink"/>
              </w:rPr>
              <w:t>3.6</w:t>
            </w:r>
            <w:r w:rsidR="00A76EA5" w:rsidRPr="00A76EA5">
              <w:rPr>
                <w:rFonts w:eastAsiaTheme="minorEastAsia" w:cstheme="minorBidi"/>
                <w:kern w:val="2"/>
                <w:lang w:val="en-GB" w:eastAsia="en-GB"/>
                <w14:ligatures w14:val="standardContextual"/>
              </w:rPr>
              <w:tab/>
            </w:r>
            <w:r w:rsidR="00A76EA5" w:rsidRPr="00A76EA5">
              <w:rPr>
                <w:rStyle w:val="Hyperlink"/>
              </w:rPr>
              <w:t>EPBC approval conditions and the compliance table</w:t>
            </w:r>
            <w:r w:rsidR="00A76EA5" w:rsidRPr="00A76EA5">
              <w:rPr>
                <w:webHidden/>
              </w:rPr>
              <w:tab/>
            </w:r>
            <w:r w:rsidR="00A76EA5" w:rsidRPr="00A76EA5">
              <w:rPr>
                <w:webHidden/>
              </w:rPr>
              <w:fldChar w:fldCharType="begin"/>
            </w:r>
            <w:r w:rsidR="00A76EA5" w:rsidRPr="00A76EA5">
              <w:rPr>
                <w:webHidden/>
              </w:rPr>
              <w:instrText xml:space="preserve"> PAGEREF _Toc141180716 \h </w:instrText>
            </w:r>
            <w:r w:rsidR="00A76EA5" w:rsidRPr="00A76EA5">
              <w:rPr>
                <w:webHidden/>
              </w:rPr>
            </w:r>
            <w:r w:rsidR="00A76EA5" w:rsidRPr="00A76EA5">
              <w:rPr>
                <w:webHidden/>
              </w:rPr>
              <w:fldChar w:fldCharType="separate"/>
            </w:r>
            <w:r w:rsidR="00A76EA5" w:rsidRPr="00A76EA5">
              <w:rPr>
                <w:webHidden/>
              </w:rPr>
              <w:t>10</w:t>
            </w:r>
            <w:r w:rsidR="00A76EA5" w:rsidRPr="00A76EA5">
              <w:rPr>
                <w:webHidden/>
              </w:rPr>
              <w:fldChar w:fldCharType="end"/>
            </w:r>
          </w:hyperlink>
        </w:p>
        <w:p w14:paraId="337C52D2" w14:textId="5276894E"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7" w:history="1">
            <w:r w:rsidR="00A76EA5" w:rsidRPr="00A76EA5">
              <w:rPr>
                <w:rStyle w:val="Hyperlink"/>
              </w:rPr>
              <w:t>3.7</w:t>
            </w:r>
            <w:r w:rsidR="00A76EA5" w:rsidRPr="00A76EA5">
              <w:rPr>
                <w:rFonts w:eastAsiaTheme="minorEastAsia" w:cstheme="minorBidi"/>
                <w:kern w:val="2"/>
                <w:lang w:val="en-GB" w:eastAsia="en-GB"/>
                <w14:ligatures w14:val="standardContextual"/>
              </w:rPr>
              <w:tab/>
            </w:r>
            <w:r w:rsidR="00A76EA5" w:rsidRPr="00A76EA5">
              <w:rPr>
                <w:rStyle w:val="Hyperlink"/>
              </w:rPr>
              <w:t>Designations to record findings</w:t>
            </w:r>
            <w:r w:rsidR="00A76EA5" w:rsidRPr="00A76EA5">
              <w:rPr>
                <w:webHidden/>
              </w:rPr>
              <w:tab/>
            </w:r>
            <w:r w:rsidR="00A76EA5" w:rsidRPr="00A76EA5">
              <w:rPr>
                <w:webHidden/>
              </w:rPr>
              <w:fldChar w:fldCharType="begin"/>
            </w:r>
            <w:r w:rsidR="00A76EA5" w:rsidRPr="00A76EA5">
              <w:rPr>
                <w:webHidden/>
              </w:rPr>
              <w:instrText xml:space="preserve"> PAGEREF _Toc141180717 \h </w:instrText>
            </w:r>
            <w:r w:rsidR="00A76EA5" w:rsidRPr="00A76EA5">
              <w:rPr>
                <w:webHidden/>
              </w:rPr>
            </w:r>
            <w:r w:rsidR="00A76EA5" w:rsidRPr="00A76EA5">
              <w:rPr>
                <w:webHidden/>
              </w:rPr>
              <w:fldChar w:fldCharType="separate"/>
            </w:r>
            <w:r w:rsidR="00A76EA5" w:rsidRPr="00A76EA5">
              <w:rPr>
                <w:webHidden/>
              </w:rPr>
              <w:t>11</w:t>
            </w:r>
            <w:r w:rsidR="00A76EA5" w:rsidRPr="00A76EA5">
              <w:rPr>
                <w:webHidden/>
              </w:rPr>
              <w:fldChar w:fldCharType="end"/>
            </w:r>
          </w:hyperlink>
        </w:p>
        <w:p w14:paraId="43821396" w14:textId="339AC529"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8" w:history="1">
            <w:r w:rsidR="00A76EA5" w:rsidRPr="00A76EA5">
              <w:rPr>
                <w:rStyle w:val="Hyperlink"/>
              </w:rPr>
              <w:t>3.8</w:t>
            </w:r>
            <w:r w:rsidR="00A76EA5" w:rsidRPr="00A76EA5">
              <w:rPr>
                <w:rFonts w:eastAsiaTheme="minorEastAsia" w:cstheme="minorBidi"/>
                <w:kern w:val="2"/>
                <w:lang w:val="en-GB" w:eastAsia="en-GB"/>
                <w14:ligatures w14:val="standardContextual"/>
              </w:rPr>
              <w:tab/>
            </w:r>
            <w:r w:rsidR="00A76EA5" w:rsidRPr="00A76EA5">
              <w:rPr>
                <w:rStyle w:val="Hyperlink"/>
              </w:rPr>
              <w:t>Correcting non-compliances</w:t>
            </w:r>
            <w:r w:rsidR="00A76EA5" w:rsidRPr="00A76EA5">
              <w:rPr>
                <w:webHidden/>
              </w:rPr>
              <w:tab/>
            </w:r>
            <w:r w:rsidR="00A76EA5" w:rsidRPr="00A76EA5">
              <w:rPr>
                <w:webHidden/>
              </w:rPr>
              <w:fldChar w:fldCharType="begin"/>
            </w:r>
            <w:r w:rsidR="00A76EA5" w:rsidRPr="00A76EA5">
              <w:rPr>
                <w:webHidden/>
              </w:rPr>
              <w:instrText xml:space="preserve"> PAGEREF _Toc141180718 \h </w:instrText>
            </w:r>
            <w:r w:rsidR="00A76EA5" w:rsidRPr="00A76EA5">
              <w:rPr>
                <w:webHidden/>
              </w:rPr>
            </w:r>
            <w:r w:rsidR="00A76EA5" w:rsidRPr="00A76EA5">
              <w:rPr>
                <w:webHidden/>
              </w:rPr>
              <w:fldChar w:fldCharType="separate"/>
            </w:r>
            <w:r w:rsidR="00A76EA5" w:rsidRPr="00A76EA5">
              <w:rPr>
                <w:webHidden/>
              </w:rPr>
              <w:t>11</w:t>
            </w:r>
            <w:r w:rsidR="00A76EA5" w:rsidRPr="00A76EA5">
              <w:rPr>
                <w:webHidden/>
              </w:rPr>
              <w:fldChar w:fldCharType="end"/>
            </w:r>
          </w:hyperlink>
        </w:p>
        <w:p w14:paraId="70363E67" w14:textId="373D3F31"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19" w:history="1">
            <w:r w:rsidR="00A76EA5" w:rsidRPr="00A76EA5">
              <w:rPr>
                <w:rStyle w:val="Hyperlink"/>
              </w:rPr>
              <w:t>3.9</w:t>
            </w:r>
            <w:r w:rsidR="00A76EA5" w:rsidRPr="00A76EA5">
              <w:rPr>
                <w:rFonts w:eastAsiaTheme="minorEastAsia" w:cstheme="minorBidi"/>
                <w:kern w:val="2"/>
                <w:lang w:val="en-GB" w:eastAsia="en-GB"/>
                <w14:ligatures w14:val="standardContextual"/>
              </w:rPr>
              <w:tab/>
            </w:r>
            <w:r w:rsidR="00A76EA5" w:rsidRPr="00A76EA5">
              <w:rPr>
                <w:rStyle w:val="Hyperlink"/>
              </w:rPr>
              <w:t>New environmental risks</w:t>
            </w:r>
            <w:r w:rsidR="00A76EA5" w:rsidRPr="00A76EA5">
              <w:rPr>
                <w:webHidden/>
              </w:rPr>
              <w:tab/>
            </w:r>
            <w:r w:rsidR="00A76EA5" w:rsidRPr="00A76EA5">
              <w:rPr>
                <w:webHidden/>
              </w:rPr>
              <w:fldChar w:fldCharType="begin"/>
            </w:r>
            <w:r w:rsidR="00A76EA5" w:rsidRPr="00A76EA5">
              <w:rPr>
                <w:webHidden/>
              </w:rPr>
              <w:instrText xml:space="preserve"> PAGEREF _Toc141180719 \h </w:instrText>
            </w:r>
            <w:r w:rsidR="00A76EA5" w:rsidRPr="00A76EA5">
              <w:rPr>
                <w:webHidden/>
              </w:rPr>
            </w:r>
            <w:r w:rsidR="00A76EA5" w:rsidRPr="00A76EA5">
              <w:rPr>
                <w:webHidden/>
              </w:rPr>
              <w:fldChar w:fldCharType="separate"/>
            </w:r>
            <w:r w:rsidR="00A76EA5" w:rsidRPr="00A76EA5">
              <w:rPr>
                <w:webHidden/>
              </w:rPr>
              <w:t>12</w:t>
            </w:r>
            <w:r w:rsidR="00A76EA5" w:rsidRPr="00A76EA5">
              <w:rPr>
                <w:webHidden/>
              </w:rPr>
              <w:fldChar w:fldCharType="end"/>
            </w:r>
          </w:hyperlink>
        </w:p>
        <w:p w14:paraId="6C04D83F" w14:textId="6393C37B"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20" w:history="1">
            <w:r w:rsidR="00A76EA5" w:rsidRPr="00A76EA5">
              <w:rPr>
                <w:rStyle w:val="Hyperlink"/>
              </w:rPr>
              <w:t>3.10</w:t>
            </w:r>
            <w:r w:rsidR="00A76EA5" w:rsidRPr="00A76EA5">
              <w:rPr>
                <w:rFonts w:eastAsiaTheme="minorEastAsia" w:cstheme="minorBidi"/>
                <w:kern w:val="2"/>
                <w:lang w:val="en-GB" w:eastAsia="en-GB"/>
                <w14:ligatures w14:val="standardContextual"/>
              </w:rPr>
              <w:tab/>
            </w:r>
            <w:r w:rsidR="00A76EA5" w:rsidRPr="00A76EA5">
              <w:rPr>
                <w:rStyle w:val="Hyperlink"/>
              </w:rPr>
              <w:t>Other information</w:t>
            </w:r>
            <w:r w:rsidR="00A76EA5" w:rsidRPr="00A76EA5">
              <w:rPr>
                <w:webHidden/>
              </w:rPr>
              <w:tab/>
            </w:r>
            <w:r w:rsidR="00A76EA5" w:rsidRPr="00A76EA5">
              <w:rPr>
                <w:webHidden/>
              </w:rPr>
              <w:fldChar w:fldCharType="begin"/>
            </w:r>
            <w:r w:rsidR="00A76EA5" w:rsidRPr="00A76EA5">
              <w:rPr>
                <w:webHidden/>
              </w:rPr>
              <w:instrText xml:space="preserve"> PAGEREF _Toc141180720 \h </w:instrText>
            </w:r>
            <w:r w:rsidR="00A76EA5" w:rsidRPr="00A76EA5">
              <w:rPr>
                <w:webHidden/>
              </w:rPr>
            </w:r>
            <w:r w:rsidR="00A76EA5" w:rsidRPr="00A76EA5">
              <w:rPr>
                <w:webHidden/>
              </w:rPr>
              <w:fldChar w:fldCharType="separate"/>
            </w:r>
            <w:r w:rsidR="00A76EA5" w:rsidRPr="00A76EA5">
              <w:rPr>
                <w:webHidden/>
              </w:rPr>
              <w:t>12</w:t>
            </w:r>
            <w:r w:rsidR="00A76EA5" w:rsidRPr="00A76EA5">
              <w:rPr>
                <w:webHidden/>
              </w:rPr>
              <w:fldChar w:fldCharType="end"/>
            </w:r>
          </w:hyperlink>
        </w:p>
        <w:p w14:paraId="10E8D935" w14:textId="433843BA" w:rsidR="00A76EA5" w:rsidRPr="00A76EA5" w:rsidRDefault="002F37E4">
          <w:pPr>
            <w:pStyle w:val="TOC2"/>
            <w:rPr>
              <w:rFonts w:eastAsiaTheme="minorEastAsia" w:cstheme="minorBidi"/>
              <w:b/>
              <w:bCs/>
              <w:kern w:val="2"/>
              <w:lang w:val="en-GB" w:eastAsia="en-GB"/>
              <w14:ligatures w14:val="standardContextual"/>
            </w:rPr>
          </w:pPr>
          <w:hyperlink w:anchor="_Toc141180721" w:history="1">
            <w:r w:rsidR="00A76EA5" w:rsidRPr="00A76EA5">
              <w:rPr>
                <w:rStyle w:val="Hyperlink"/>
                <w:b/>
                <w:bCs/>
              </w:rPr>
              <w:t xml:space="preserve">Appendix </w:t>
            </w:r>
            <w:r w:rsidR="001D3E7D">
              <w:rPr>
                <w:rStyle w:val="Hyperlink"/>
                <w:b/>
                <w:bCs/>
              </w:rPr>
              <w:t>A</w:t>
            </w:r>
            <w:r w:rsidR="00A76EA5" w:rsidRPr="00A76EA5">
              <w:rPr>
                <w:rStyle w:val="Hyperlink"/>
                <w:b/>
                <w:bCs/>
              </w:rPr>
              <w:t>:</w:t>
            </w:r>
            <w:r w:rsidR="00A76EA5" w:rsidRPr="00A76EA5">
              <w:rPr>
                <w:b/>
                <w:bCs/>
                <w:webHidden/>
              </w:rPr>
              <w:tab/>
            </w:r>
            <w:r w:rsidR="00A76EA5" w:rsidRPr="00A76EA5">
              <w:rPr>
                <w:b/>
                <w:bCs/>
                <w:webHidden/>
              </w:rPr>
              <w:fldChar w:fldCharType="begin"/>
            </w:r>
            <w:r w:rsidR="00A76EA5" w:rsidRPr="00A76EA5">
              <w:rPr>
                <w:b/>
                <w:bCs/>
                <w:webHidden/>
              </w:rPr>
              <w:instrText xml:space="preserve"> PAGEREF _Toc141180721 \h </w:instrText>
            </w:r>
            <w:r w:rsidR="00A76EA5" w:rsidRPr="00A76EA5">
              <w:rPr>
                <w:b/>
                <w:bCs/>
                <w:webHidden/>
              </w:rPr>
            </w:r>
            <w:r w:rsidR="00A76EA5" w:rsidRPr="00A76EA5">
              <w:rPr>
                <w:b/>
                <w:bCs/>
                <w:webHidden/>
              </w:rPr>
              <w:fldChar w:fldCharType="separate"/>
            </w:r>
            <w:r w:rsidR="00A76EA5" w:rsidRPr="00A76EA5">
              <w:rPr>
                <w:b/>
                <w:bCs/>
                <w:webHidden/>
              </w:rPr>
              <w:t>13</w:t>
            </w:r>
            <w:r w:rsidR="00A76EA5" w:rsidRPr="00A76EA5">
              <w:rPr>
                <w:b/>
                <w:bCs/>
                <w:webHidden/>
              </w:rPr>
              <w:fldChar w:fldCharType="end"/>
            </w:r>
          </w:hyperlink>
        </w:p>
        <w:p w14:paraId="4FE18485" w14:textId="5BB96EC7" w:rsidR="00A76EA5" w:rsidRPr="00A76EA5" w:rsidRDefault="002F37E4">
          <w:pPr>
            <w:pStyle w:val="TOC3"/>
            <w:tabs>
              <w:tab w:val="left" w:pos="1540"/>
            </w:tabs>
            <w:rPr>
              <w:rFonts w:eastAsiaTheme="minorEastAsia" w:cstheme="minorBidi"/>
              <w:kern w:val="2"/>
              <w:lang w:val="en-GB" w:eastAsia="en-GB"/>
              <w14:ligatures w14:val="standardContextual"/>
            </w:rPr>
          </w:pPr>
          <w:hyperlink w:anchor="_Toc141180722" w:history="1">
            <w:r w:rsidR="00A76EA5" w:rsidRPr="00A76EA5">
              <w:rPr>
                <w:rStyle w:val="Hyperlink"/>
              </w:rPr>
              <w:t>4.1</w:t>
            </w:r>
            <w:r w:rsidR="00A76EA5" w:rsidRPr="00A76EA5">
              <w:rPr>
                <w:rFonts w:eastAsiaTheme="minorEastAsia" w:cstheme="minorBidi"/>
                <w:kern w:val="2"/>
                <w:lang w:val="en-GB" w:eastAsia="en-GB"/>
                <w14:ligatures w14:val="standardContextual"/>
              </w:rPr>
              <w:tab/>
            </w:r>
            <w:r w:rsidR="00A76EA5" w:rsidRPr="00A76EA5">
              <w:rPr>
                <w:rStyle w:val="Hyperlink"/>
              </w:rPr>
              <w:t>EPBC Approval Conditions Compliance Table Example</w:t>
            </w:r>
            <w:r w:rsidR="00A76EA5" w:rsidRPr="00A76EA5">
              <w:rPr>
                <w:webHidden/>
              </w:rPr>
              <w:tab/>
            </w:r>
            <w:r w:rsidR="00A76EA5" w:rsidRPr="00A76EA5">
              <w:rPr>
                <w:webHidden/>
              </w:rPr>
              <w:fldChar w:fldCharType="begin"/>
            </w:r>
            <w:r w:rsidR="00A76EA5" w:rsidRPr="00A76EA5">
              <w:rPr>
                <w:webHidden/>
              </w:rPr>
              <w:instrText xml:space="preserve"> PAGEREF _Toc141180722 \h </w:instrText>
            </w:r>
            <w:r w:rsidR="00A76EA5" w:rsidRPr="00A76EA5">
              <w:rPr>
                <w:webHidden/>
              </w:rPr>
            </w:r>
            <w:r w:rsidR="00A76EA5" w:rsidRPr="00A76EA5">
              <w:rPr>
                <w:webHidden/>
              </w:rPr>
              <w:fldChar w:fldCharType="separate"/>
            </w:r>
            <w:r w:rsidR="00A76EA5" w:rsidRPr="00A76EA5">
              <w:rPr>
                <w:webHidden/>
              </w:rPr>
              <w:t>13</w:t>
            </w:r>
            <w:r w:rsidR="00A76EA5" w:rsidRPr="00A76EA5">
              <w:rPr>
                <w:webHidden/>
              </w:rPr>
              <w:fldChar w:fldCharType="end"/>
            </w:r>
          </w:hyperlink>
        </w:p>
        <w:p w14:paraId="0A9C0F01" w14:textId="08EA75F8" w:rsidR="002F3276" w:rsidRDefault="002F3276">
          <w:r>
            <w:rPr>
              <w:b/>
              <w:bCs/>
              <w:noProof/>
            </w:rPr>
            <w:fldChar w:fldCharType="end"/>
          </w:r>
        </w:p>
      </w:sdtContent>
    </w:sdt>
    <w:p w14:paraId="1777360F" w14:textId="77777777" w:rsidR="002F3276" w:rsidRPr="002F3276" w:rsidRDefault="002F3276" w:rsidP="002F3276">
      <w:pPr>
        <w:rPr>
          <w:lang w:eastAsia="ja-JP"/>
        </w:rPr>
      </w:pPr>
    </w:p>
    <w:p w14:paraId="1CB9B248" w14:textId="5533DD22" w:rsidR="007D4C3A" w:rsidRPr="0063297B" w:rsidRDefault="007D4C3A" w:rsidP="009F6C10">
      <w:pPr>
        <w:pStyle w:val="Heading2"/>
        <w:rPr>
          <w:color w:val="197C7D" w:themeColor="accent1"/>
        </w:rPr>
      </w:pPr>
      <w:bookmarkStart w:id="3" w:name="_Toc141180696"/>
      <w:r w:rsidRPr="0063297B">
        <w:rPr>
          <w:color w:val="197C7D" w:themeColor="accent1"/>
        </w:rPr>
        <w:lastRenderedPageBreak/>
        <w:t>I</w:t>
      </w:r>
      <w:bookmarkEnd w:id="2"/>
      <w:r w:rsidR="009F6C10" w:rsidRPr="0063297B">
        <w:rPr>
          <w:color w:val="197C7D" w:themeColor="accent1"/>
        </w:rPr>
        <w:t>ntroduction</w:t>
      </w:r>
      <w:bookmarkEnd w:id="3"/>
    </w:p>
    <w:p w14:paraId="65A5AA2C" w14:textId="747917F6" w:rsidR="007D4C3A" w:rsidRPr="00231FD3" w:rsidRDefault="007D4C3A" w:rsidP="00231FD3">
      <w:r w:rsidRPr="00231FD3">
        <w:t xml:space="preserve">The purpose of this document is to provide guidance to approval holders preparing </w:t>
      </w:r>
      <w:r w:rsidR="006633D3">
        <w:t>A</w:t>
      </w:r>
      <w:r w:rsidRPr="00231FD3">
        <w:t xml:space="preserve">nnual </w:t>
      </w:r>
      <w:r w:rsidR="006633D3">
        <w:t>C</w:t>
      </w:r>
      <w:r w:rsidRPr="00231FD3">
        <w:t xml:space="preserve">ompliance </w:t>
      </w:r>
      <w:r w:rsidR="006633D3">
        <w:t>R</w:t>
      </w:r>
      <w:r w:rsidRPr="00231FD3">
        <w:t xml:space="preserve">eports required </w:t>
      </w:r>
      <w:r w:rsidR="004A32C2">
        <w:t>by</w:t>
      </w:r>
      <w:r w:rsidRPr="00231FD3">
        <w:t xml:space="preserve"> condition of their </w:t>
      </w:r>
      <w:r w:rsidRPr="009F6C10">
        <w:rPr>
          <w:i/>
          <w:iCs/>
        </w:rPr>
        <w:t>Environment Protection and Biodiversity Conservation Act 1999</w:t>
      </w:r>
      <w:r w:rsidRPr="00231FD3">
        <w:t xml:space="preserve"> (EPBC Act) approval.  Information about the EPBC Act assessment and approval process is available on the </w:t>
      </w:r>
      <w:r w:rsidR="00F929EA">
        <w:t>Department</w:t>
      </w:r>
      <w:r w:rsidRPr="00231FD3">
        <w:t xml:space="preserve"> of </w:t>
      </w:r>
      <w:r w:rsidR="008B48EA">
        <w:t>Climate Change, Energy, the Environment and Water’s</w:t>
      </w:r>
      <w:r w:rsidRPr="00231FD3">
        <w:t xml:space="preserve"> (</w:t>
      </w:r>
      <w:r w:rsidR="00D418F0">
        <w:t>d</w:t>
      </w:r>
      <w:r w:rsidR="00F929EA">
        <w:t>epartment</w:t>
      </w:r>
      <w:r w:rsidR="00D418F0">
        <w:t>’s</w:t>
      </w:r>
      <w:r w:rsidRPr="00231FD3">
        <w:t xml:space="preserve">) </w:t>
      </w:r>
      <w:r w:rsidR="008B48EA">
        <w:t>website</w:t>
      </w:r>
      <w:r w:rsidR="009241D2">
        <w:t xml:space="preserve"> at</w:t>
      </w:r>
      <w:r w:rsidR="008B48EA">
        <w:t xml:space="preserve"> </w:t>
      </w:r>
      <w:hyperlink r:id="rId11" w:history="1">
        <w:r w:rsidR="008B48EA" w:rsidRPr="008B48EA">
          <w:rPr>
            <w:rStyle w:val="Hyperlink"/>
          </w:rPr>
          <w:t>dcceew.gov.au/environment/epbc</w:t>
        </w:r>
      </w:hyperlink>
      <w:r w:rsidR="00231FD3" w:rsidRPr="00231FD3">
        <w:t>.</w:t>
      </w:r>
    </w:p>
    <w:p w14:paraId="1F7E57A4" w14:textId="4CBE1B6A" w:rsidR="007D4C3A" w:rsidRPr="00231FD3" w:rsidRDefault="007D4C3A" w:rsidP="00231FD3">
      <w:r w:rsidRPr="00231FD3">
        <w:t xml:space="preserve">These guidelines provide an overview of the responsibilities of both the approval holder and the role of the </w:t>
      </w:r>
      <w:r w:rsidR="00D418F0">
        <w:t>d</w:t>
      </w:r>
      <w:r w:rsidR="00F929EA">
        <w:t>epartment</w:t>
      </w:r>
      <w:r w:rsidRPr="00231FD3">
        <w:t xml:space="preserve"> </w:t>
      </w:r>
      <w:r w:rsidR="00D418F0">
        <w:t>after an approval</w:t>
      </w:r>
      <w:r w:rsidRPr="00231FD3">
        <w:t xml:space="preserve"> </w:t>
      </w:r>
      <w:r w:rsidR="00D418F0">
        <w:t>is issued</w:t>
      </w:r>
      <w:r w:rsidRPr="00231FD3">
        <w:t xml:space="preserve">. They provide guidance on the required content and formatting of the </w:t>
      </w:r>
      <w:r w:rsidR="006633D3">
        <w:t>A</w:t>
      </w:r>
      <w:r w:rsidR="006633D3" w:rsidRPr="00231FD3">
        <w:t xml:space="preserve">nnual </w:t>
      </w:r>
      <w:r w:rsidR="006633D3">
        <w:t>C</w:t>
      </w:r>
      <w:r w:rsidR="006633D3" w:rsidRPr="00231FD3">
        <w:t xml:space="preserve">ompliance </w:t>
      </w:r>
      <w:r w:rsidR="006633D3">
        <w:t>R</w:t>
      </w:r>
      <w:r w:rsidR="006633D3" w:rsidRPr="00231FD3">
        <w:t>eport</w:t>
      </w:r>
      <w:r w:rsidR="00D418F0">
        <w:t xml:space="preserve">, and </w:t>
      </w:r>
      <w:r w:rsidRPr="00231FD3">
        <w:t xml:space="preserve">a sample compliance table </w:t>
      </w:r>
      <w:r w:rsidR="006633D3">
        <w:t>to</w:t>
      </w:r>
      <w:r w:rsidRPr="00231FD3">
        <w:t xml:space="preserve"> be included in every </w:t>
      </w:r>
      <w:r w:rsidR="006633D3">
        <w:t>A</w:t>
      </w:r>
      <w:r w:rsidR="006633D3" w:rsidRPr="00231FD3">
        <w:t xml:space="preserve">nnual </w:t>
      </w:r>
      <w:r w:rsidR="006633D3">
        <w:t>C</w:t>
      </w:r>
      <w:r w:rsidR="006633D3" w:rsidRPr="00231FD3">
        <w:t xml:space="preserve">ompliance </w:t>
      </w:r>
      <w:r w:rsidR="006633D3">
        <w:t>R</w:t>
      </w:r>
      <w:r w:rsidR="006633D3" w:rsidRPr="00231FD3">
        <w:t>eport</w:t>
      </w:r>
      <w:r w:rsidRPr="00231FD3">
        <w:t xml:space="preserve">. </w:t>
      </w:r>
      <w:r w:rsidR="006633D3">
        <w:t xml:space="preserve"> </w:t>
      </w:r>
    </w:p>
    <w:p w14:paraId="33F5ECCD" w14:textId="4DADE990" w:rsidR="00231FD3" w:rsidRPr="0063297B" w:rsidRDefault="00A76EA5" w:rsidP="004B07AC">
      <w:pPr>
        <w:pStyle w:val="Heading3"/>
        <w:rPr>
          <w:b/>
          <w:bCs w:val="0"/>
          <w:szCs w:val="36"/>
        </w:rPr>
      </w:pPr>
      <w:bookmarkStart w:id="4" w:name="_Toc82071710"/>
      <w:bookmarkStart w:id="5" w:name="_Toc141180697"/>
      <w:r>
        <w:rPr>
          <w:rStyle w:val="Heading3Char"/>
          <w:b/>
          <w:bCs/>
          <w:szCs w:val="36"/>
        </w:rPr>
        <w:t>1.1</w:t>
      </w:r>
      <w:r>
        <w:rPr>
          <w:rStyle w:val="Heading3Char"/>
          <w:b/>
          <w:bCs/>
          <w:szCs w:val="36"/>
        </w:rPr>
        <w:tab/>
      </w:r>
      <w:r w:rsidR="00231FD3" w:rsidRPr="0063297B">
        <w:rPr>
          <w:rStyle w:val="Heading3Char"/>
          <w:b/>
          <w:bCs/>
          <w:szCs w:val="36"/>
        </w:rPr>
        <w:t>Compliance reports prepared to satisfy other regulations or regulatory</w:t>
      </w:r>
      <w:r w:rsidR="00231FD3" w:rsidRPr="0063297B">
        <w:rPr>
          <w:b/>
          <w:bCs w:val="0"/>
          <w:szCs w:val="36"/>
        </w:rPr>
        <w:t xml:space="preserve"> </w:t>
      </w:r>
      <w:r w:rsidR="00231FD3" w:rsidRPr="0063297B">
        <w:rPr>
          <w:b/>
          <w:bCs w:val="0"/>
        </w:rPr>
        <w:t>bodies</w:t>
      </w:r>
      <w:bookmarkEnd w:id="4"/>
      <w:bookmarkEnd w:id="5"/>
      <w:r w:rsidR="00D418F0">
        <w:rPr>
          <w:b/>
          <w:bCs w:val="0"/>
        </w:rPr>
        <w:t xml:space="preserve"> </w:t>
      </w:r>
    </w:p>
    <w:p w14:paraId="7C8A3D3A" w14:textId="4AE96510" w:rsidR="00231FD3" w:rsidRPr="00231FD3" w:rsidRDefault="00D418F0" w:rsidP="00231FD3">
      <w:r>
        <w:t>The</w:t>
      </w:r>
      <w:r w:rsidR="00231FD3" w:rsidRPr="00231FD3">
        <w:t xml:space="preserve"> </w:t>
      </w:r>
      <w:r>
        <w:t>d</w:t>
      </w:r>
      <w:r w:rsidR="00F929EA">
        <w:t>epartment</w:t>
      </w:r>
      <w:r w:rsidR="00231FD3" w:rsidRPr="00231FD3">
        <w:t xml:space="preserve"> understands that in addition to meeting EPBC Act obligations, approval holders may need to prepare a compliance report to satisfy the requirements of other regulations or regulatory bodies. Accordingly, the </w:t>
      </w:r>
      <w:r>
        <w:t>d</w:t>
      </w:r>
      <w:r w:rsidR="00F929EA">
        <w:t>epartment</w:t>
      </w:r>
      <w:r w:rsidR="00231FD3" w:rsidRPr="00231FD3">
        <w:t xml:space="preserve"> recognises that the format of </w:t>
      </w:r>
      <w:r w:rsidR="006633D3">
        <w:t>A</w:t>
      </w:r>
      <w:r w:rsidR="006633D3" w:rsidRPr="00231FD3">
        <w:t xml:space="preserve">nnual </w:t>
      </w:r>
      <w:r w:rsidR="006633D3">
        <w:t>C</w:t>
      </w:r>
      <w:r w:rsidR="006633D3" w:rsidRPr="00231FD3">
        <w:t xml:space="preserve">ompliance </w:t>
      </w:r>
      <w:r w:rsidR="006633D3">
        <w:t>R</w:t>
      </w:r>
      <w:r w:rsidR="006633D3" w:rsidRPr="00231FD3">
        <w:t>eport</w:t>
      </w:r>
      <w:r w:rsidR="006633D3">
        <w:t xml:space="preserve">s </w:t>
      </w:r>
      <w:r w:rsidR="00231FD3" w:rsidRPr="00231FD3">
        <w:t>may need to vary</w:t>
      </w:r>
      <w:r>
        <w:t xml:space="preserve">, and will </w:t>
      </w:r>
      <w:r w:rsidR="00231FD3" w:rsidRPr="00231FD3">
        <w:t xml:space="preserve">accept reports prepared for other regulators providing they include the information specified in these guidelines and the conditions compliance table described in Section </w:t>
      </w:r>
      <w:r w:rsidR="001D3E7D">
        <w:t>4.1</w:t>
      </w:r>
      <w:r w:rsidR="00231FD3" w:rsidRPr="00231FD3">
        <w:t xml:space="preserve"> and Appendix A. The reports </w:t>
      </w:r>
      <w:r w:rsidR="00310765">
        <w:t>must</w:t>
      </w:r>
      <w:r w:rsidR="00231FD3" w:rsidRPr="00231FD3">
        <w:t xml:space="preserve"> clearly articulate the different requirements included for each regulator. </w:t>
      </w:r>
    </w:p>
    <w:p w14:paraId="5E5BC238" w14:textId="246FC17F" w:rsidR="00231FD3" w:rsidRPr="0063297B" w:rsidRDefault="00A76EA5" w:rsidP="004B07AC">
      <w:pPr>
        <w:pStyle w:val="Heading3"/>
        <w:rPr>
          <w:b/>
          <w:bCs w:val="0"/>
        </w:rPr>
      </w:pPr>
      <w:bookmarkStart w:id="6" w:name="_Toc82071711"/>
      <w:bookmarkStart w:id="7" w:name="_Toc141180698"/>
      <w:r>
        <w:rPr>
          <w:b/>
          <w:bCs w:val="0"/>
        </w:rPr>
        <w:t>1.2</w:t>
      </w:r>
      <w:r>
        <w:rPr>
          <w:b/>
          <w:bCs w:val="0"/>
        </w:rPr>
        <w:tab/>
      </w:r>
      <w:r w:rsidR="006633D3">
        <w:rPr>
          <w:b/>
          <w:bCs w:val="0"/>
        </w:rPr>
        <w:t>R</w:t>
      </w:r>
      <w:r w:rsidR="00231FD3" w:rsidRPr="0063297B">
        <w:rPr>
          <w:b/>
          <w:bCs w:val="0"/>
        </w:rPr>
        <w:t>oles and responsibilities</w:t>
      </w:r>
      <w:bookmarkEnd w:id="6"/>
      <w:bookmarkEnd w:id="7"/>
    </w:p>
    <w:p w14:paraId="0136CAC5" w14:textId="1FC820E5" w:rsidR="00231FD3" w:rsidRPr="00231FD3" w:rsidRDefault="00231FD3" w:rsidP="00231FD3">
      <w:r w:rsidRPr="00231FD3">
        <w:t xml:space="preserve">Approval holders are responsible </w:t>
      </w:r>
      <w:r w:rsidR="00D418F0">
        <w:t xml:space="preserve">for </w:t>
      </w:r>
      <w:r w:rsidRPr="00231FD3">
        <w:t>self-regulation and implement</w:t>
      </w:r>
      <w:r w:rsidR="00D418F0">
        <w:t xml:space="preserve">ing </w:t>
      </w:r>
      <w:r w:rsidRPr="00231FD3">
        <w:t xml:space="preserve">systems and practices to ensure </w:t>
      </w:r>
      <w:r w:rsidR="00D418F0">
        <w:t xml:space="preserve">their </w:t>
      </w:r>
      <w:r w:rsidRPr="00231FD3">
        <w:t xml:space="preserve">actions are </w:t>
      </w:r>
      <w:r w:rsidR="00D418F0">
        <w:t xml:space="preserve">compliant with </w:t>
      </w:r>
      <w:r w:rsidRPr="00231FD3">
        <w:t>EPBC Act</w:t>
      </w:r>
      <w:r w:rsidR="00D418F0">
        <w:t xml:space="preserve"> requirements</w:t>
      </w:r>
      <w:r w:rsidRPr="00231FD3">
        <w:t xml:space="preserve">.  </w:t>
      </w:r>
      <w:r w:rsidR="00B77700" w:rsidRPr="00231FD3">
        <w:t xml:space="preserve">The </w:t>
      </w:r>
      <w:r w:rsidR="00B77700">
        <w:t>department</w:t>
      </w:r>
      <w:r w:rsidR="00B77700" w:rsidRPr="00231FD3">
        <w:t xml:space="preserve"> recognises that members of the regulated community will voluntarily comply with legislation if they are provided with </w:t>
      </w:r>
      <w:r w:rsidR="00B77700">
        <w:t xml:space="preserve">the correct </w:t>
      </w:r>
      <w:r w:rsidR="00B77700" w:rsidRPr="00231FD3">
        <w:t>guidance and assistance.</w:t>
      </w:r>
      <w:r w:rsidR="00B77700">
        <w:t xml:space="preserve"> </w:t>
      </w:r>
    </w:p>
    <w:p w14:paraId="2E0D94AD" w14:textId="51479485" w:rsidR="00231FD3" w:rsidRPr="0063297B" w:rsidRDefault="00A76EA5" w:rsidP="004B07AC">
      <w:pPr>
        <w:pStyle w:val="Heading3"/>
        <w:rPr>
          <w:b/>
          <w:bCs w:val="0"/>
        </w:rPr>
      </w:pPr>
      <w:bookmarkStart w:id="8" w:name="_Toc141180699"/>
      <w:r>
        <w:rPr>
          <w:b/>
          <w:bCs w:val="0"/>
        </w:rPr>
        <w:t>1.3</w:t>
      </w:r>
      <w:r>
        <w:rPr>
          <w:b/>
          <w:bCs w:val="0"/>
        </w:rPr>
        <w:tab/>
      </w:r>
      <w:r w:rsidR="00F929EA">
        <w:rPr>
          <w:b/>
          <w:bCs w:val="0"/>
        </w:rPr>
        <w:t>Department</w:t>
      </w:r>
      <w:r w:rsidR="00231FD3" w:rsidRPr="0063297B">
        <w:rPr>
          <w:b/>
          <w:bCs w:val="0"/>
        </w:rPr>
        <w:t xml:space="preserve">’s </w:t>
      </w:r>
      <w:r w:rsidR="00F929EA">
        <w:rPr>
          <w:b/>
          <w:bCs w:val="0"/>
        </w:rPr>
        <w:t>Compliance</w:t>
      </w:r>
      <w:r w:rsidR="00231FD3" w:rsidRPr="0063297B">
        <w:rPr>
          <w:b/>
          <w:bCs w:val="0"/>
        </w:rPr>
        <w:t xml:space="preserve"> </w:t>
      </w:r>
      <w:r w:rsidR="00F929EA">
        <w:rPr>
          <w:b/>
          <w:bCs w:val="0"/>
        </w:rPr>
        <w:t xml:space="preserve">and Enforcement </w:t>
      </w:r>
      <w:r w:rsidR="00231FD3" w:rsidRPr="0063297B">
        <w:rPr>
          <w:b/>
          <w:bCs w:val="0"/>
        </w:rPr>
        <w:t>Branch</w:t>
      </w:r>
      <w:bookmarkEnd w:id="8"/>
    </w:p>
    <w:p w14:paraId="5A0D71A9" w14:textId="41982178" w:rsidR="00231FD3" w:rsidRPr="00231FD3" w:rsidRDefault="00231FD3" w:rsidP="00231FD3">
      <w:pPr>
        <w:rPr>
          <w:b/>
          <w:i/>
        </w:rPr>
      </w:pPr>
      <w:r w:rsidRPr="00231FD3">
        <w:t xml:space="preserve">The </w:t>
      </w:r>
      <w:r w:rsidR="00D418F0">
        <w:t>d</w:t>
      </w:r>
      <w:r w:rsidR="00F929EA">
        <w:t>epartment</w:t>
      </w:r>
      <w:r w:rsidRPr="00231FD3">
        <w:t xml:space="preserve">’s </w:t>
      </w:r>
      <w:r w:rsidR="00F929EA">
        <w:t xml:space="preserve">Compliance and </w:t>
      </w:r>
      <w:r w:rsidRPr="008B67FC">
        <w:t>Environment Branch</w:t>
      </w:r>
      <w:r w:rsidRPr="00231FD3" w:rsidDel="00B318E0">
        <w:t xml:space="preserve"> </w:t>
      </w:r>
      <w:r w:rsidRPr="00231FD3">
        <w:t xml:space="preserve">delivers </w:t>
      </w:r>
      <w:r w:rsidR="00D418F0">
        <w:t xml:space="preserve">the </w:t>
      </w:r>
      <w:r w:rsidRPr="00231FD3">
        <w:t xml:space="preserve">compliance and audit regime for approvals </w:t>
      </w:r>
      <w:r w:rsidR="00D418F0">
        <w:t xml:space="preserve">issued </w:t>
      </w:r>
      <w:r w:rsidRPr="00231FD3">
        <w:t>under the EPBC Act</w:t>
      </w:r>
      <w:r w:rsidR="00B77700">
        <w:t xml:space="preserve"> and </w:t>
      </w:r>
      <w:r w:rsidR="006633D3">
        <w:t xml:space="preserve">is </w:t>
      </w:r>
      <w:r w:rsidR="006633D3" w:rsidRPr="00231FD3">
        <w:t>responsible</w:t>
      </w:r>
      <w:r w:rsidRPr="00231FD3">
        <w:t xml:space="preserve"> for </w:t>
      </w:r>
      <w:r w:rsidR="00B77700">
        <w:t xml:space="preserve">guiding and </w:t>
      </w:r>
      <w:r w:rsidRPr="00231FD3">
        <w:t xml:space="preserve">assisting EPBC approval holders to </w:t>
      </w:r>
      <w:r w:rsidR="00B77700">
        <w:t xml:space="preserve">ensure they </w:t>
      </w:r>
      <w:r w:rsidRPr="00231FD3">
        <w:t xml:space="preserve">meet the obligations set out in </w:t>
      </w:r>
      <w:r w:rsidR="00B77700">
        <w:t>an</w:t>
      </w:r>
      <w:r w:rsidRPr="00231FD3">
        <w:t xml:space="preserve"> approval.  Requests for assistance or clarification are encouraged and </w:t>
      </w:r>
      <w:r w:rsidR="00310765">
        <w:t>must</w:t>
      </w:r>
      <w:r w:rsidRPr="00231FD3">
        <w:t xml:space="preserve"> be sent in writing to </w:t>
      </w:r>
      <w:hyperlink r:id="rId12" w:history="1">
        <w:r w:rsidR="002E2333" w:rsidRPr="00ED0B84">
          <w:rPr>
            <w:rStyle w:val="Hyperlink"/>
          </w:rPr>
          <w:t>epbcmonitoring@dcceew.gov.au</w:t>
        </w:r>
      </w:hyperlink>
      <w:r w:rsidRPr="00231FD3">
        <w:t>.</w:t>
      </w:r>
    </w:p>
    <w:p w14:paraId="50CE4A4E" w14:textId="4768AC7F" w:rsidR="00231FD3" w:rsidRPr="0063297B" w:rsidRDefault="00A76EA5" w:rsidP="00E07188">
      <w:pPr>
        <w:pStyle w:val="Heading3"/>
        <w:rPr>
          <w:b/>
          <w:bCs w:val="0"/>
        </w:rPr>
      </w:pPr>
      <w:bookmarkStart w:id="9" w:name="_Toc141180700"/>
      <w:r>
        <w:rPr>
          <w:b/>
          <w:bCs w:val="0"/>
        </w:rPr>
        <w:t>1.4</w:t>
      </w:r>
      <w:r>
        <w:rPr>
          <w:b/>
          <w:bCs w:val="0"/>
        </w:rPr>
        <w:tab/>
      </w:r>
      <w:r w:rsidR="00231FD3" w:rsidRPr="0063297B">
        <w:rPr>
          <w:b/>
          <w:bCs w:val="0"/>
        </w:rPr>
        <w:t>Service Charter</w:t>
      </w:r>
      <w:bookmarkEnd w:id="9"/>
    </w:p>
    <w:p w14:paraId="150575B2" w14:textId="60D69A26" w:rsidR="00231FD3" w:rsidRPr="00231FD3" w:rsidRDefault="00231FD3" w:rsidP="00231FD3">
      <w:r w:rsidRPr="00231FD3">
        <w:t xml:space="preserve">The </w:t>
      </w:r>
      <w:hyperlink r:id="rId13" w:history="1">
        <w:r w:rsidR="00F929EA">
          <w:rPr>
            <w:rStyle w:val="Hyperlink"/>
          </w:rPr>
          <w:t>Department</w:t>
        </w:r>
        <w:r w:rsidRPr="00231FD3">
          <w:rPr>
            <w:rStyle w:val="Hyperlink"/>
          </w:rPr>
          <w:t xml:space="preserve">al </w:t>
        </w:r>
        <w:r w:rsidR="00F929EA">
          <w:rPr>
            <w:rStyle w:val="Hyperlink"/>
          </w:rPr>
          <w:t xml:space="preserve">client </w:t>
        </w:r>
        <w:r w:rsidRPr="00231FD3">
          <w:rPr>
            <w:rStyle w:val="Hyperlink"/>
          </w:rPr>
          <w:t>service charter</w:t>
        </w:r>
      </w:hyperlink>
      <w:r w:rsidRPr="00231FD3">
        <w:t xml:space="preserve"> sets out the standards of service clients can expect from us, their rights and responsibilities and how to find out more about the </w:t>
      </w:r>
      <w:r w:rsidR="00B77700">
        <w:t>d</w:t>
      </w:r>
      <w:r w:rsidR="00F929EA">
        <w:t>epartment</w:t>
      </w:r>
      <w:r w:rsidRPr="00231FD3">
        <w:t>.</w:t>
      </w:r>
    </w:p>
    <w:p w14:paraId="0D80DB99" w14:textId="23A1AF3E" w:rsidR="00231FD3" w:rsidRPr="0063297B" w:rsidRDefault="00A76EA5" w:rsidP="00E07188">
      <w:pPr>
        <w:pStyle w:val="Heading3"/>
        <w:rPr>
          <w:b/>
          <w:bCs w:val="0"/>
        </w:rPr>
      </w:pPr>
      <w:bookmarkStart w:id="10" w:name="_Toc82071712"/>
      <w:bookmarkStart w:id="11" w:name="_Toc141180701"/>
      <w:r>
        <w:rPr>
          <w:b/>
          <w:bCs w:val="0"/>
        </w:rPr>
        <w:lastRenderedPageBreak/>
        <w:t>1.5</w:t>
      </w:r>
      <w:r>
        <w:rPr>
          <w:b/>
          <w:bCs w:val="0"/>
        </w:rPr>
        <w:tab/>
      </w:r>
      <w:r w:rsidR="00231FD3" w:rsidRPr="0063297B">
        <w:rPr>
          <w:b/>
          <w:bCs w:val="0"/>
        </w:rPr>
        <w:t>Non-compliance</w:t>
      </w:r>
      <w:bookmarkEnd w:id="10"/>
      <w:bookmarkEnd w:id="11"/>
    </w:p>
    <w:p w14:paraId="23753D52" w14:textId="1435A0C2" w:rsidR="00231FD3" w:rsidRPr="00231FD3" w:rsidRDefault="00231FD3" w:rsidP="00231FD3">
      <w:r w:rsidRPr="00231FD3">
        <w:t xml:space="preserve">The </w:t>
      </w:r>
      <w:r w:rsidR="00B77700">
        <w:t>d</w:t>
      </w:r>
      <w:r w:rsidR="00F929EA">
        <w:t>epartment</w:t>
      </w:r>
      <w:r w:rsidRPr="00231FD3">
        <w:t xml:space="preserve"> undertakes a range of compliance activities to ensure the regulated community is aware of their obligations under the EPBC Act. When contraventions occur, the EPBC Act provides enforcement options that include a range of criminal and civil penalties, and civil and administrative remedies.</w:t>
      </w:r>
    </w:p>
    <w:p w14:paraId="63BE4A3B" w14:textId="2CE11F1A" w:rsidR="00231FD3" w:rsidRPr="00231FD3" w:rsidRDefault="00B77700" w:rsidP="00231FD3">
      <w:r>
        <w:t>Compliance activities include</w:t>
      </w:r>
      <w:r w:rsidR="00231FD3" w:rsidRPr="00231FD3">
        <w:t xml:space="preserve"> monitoring inspections, desk top document reviews and compliance audits in accordance with </w:t>
      </w:r>
      <w:r>
        <w:t>the department’s published</w:t>
      </w:r>
      <w:r w:rsidR="00231FD3" w:rsidRPr="00231FD3">
        <w:t xml:space="preserve"> </w:t>
      </w:r>
      <w:hyperlink r:id="rId14" w:history="1">
        <w:r w:rsidR="00231FD3" w:rsidRPr="00C43322">
          <w:rPr>
            <w:rStyle w:val="Hyperlink"/>
          </w:rPr>
          <w:t>Compliance Policy</w:t>
        </w:r>
      </w:hyperlink>
      <w:r w:rsidR="00231FD3" w:rsidRPr="00231FD3">
        <w:t xml:space="preserve">.  </w:t>
      </w:r>
      <w:r w:rsidR="004B0FD4">
        <w:t>D</w:t>
      </w:r>
      <w:r w:rsidR="00231FD3" w:rsidRPr="00231FD3">
        <w:t xml:space="preserve">esktop document reviews are undertaken to determine the status of </w:t>
      </w:r>
      <w:r>
        <w:t>approvals</w:t>
      </w:r>
      <w:r w:rsidR="00231FD3" w:rsidRPr="00231FD3">
        <w:t xml:space="preserve"> and compliance </w:t>
      </w:r>
      <w:r>
        <w:t>with</w:t>
      </w:r>
      <w:r w:rsidR="00231FD3" w:rsidRPr="00231FD3">
        <w:t xml:space="preserve"> conditions.  Approval holders are </w:t>
      </w:r>
      <w:r>
        <w:t>required</w:t>
      </w:r>
      <w:r w:rsidR="00231FD3" w:rsidRPr="00231FD3">
        <w:t xml:space="preserve"> to assist with these reviews. </w:t>
      </w:r>
      <w:r>
        <w:t>Approvals</w:t>
      </w:r>
      <w:r w:rsidR="00231FD3" w:rsidRPr="00231FD3">
        <w:t xml:space="preserve"> subject to a full compliance audit are chosen via a risk-focussed strategic selection process as part of </w:t>
      </w:r>
      <w:r w:rsidR="006633D3">
        <w:t>the</w:t>
      </w:r>
      <w:r w:rsidR="00231FD3" w:rsidRPr="00231FD3">
        <w:t xml:space="preserve"> audit program.  This document is not intended to provide guidance to approval holders directed to </w:t>
      </w:r>
      <w:r w:rsidR="006633D3">
        <w:t>u</w:t>
      </w:r>
      <w:r w:rsidR="00231FD3" w:rsidRPr="00231FD3">
        <w:t xml:space="preserve">ndertake </w:t>
      </w:r>
      <w:r>
        <w:t xml:space="preserve">a </w:t>
      </w:r>
      <w:r w:rsidR="00231FD3" w:rsidRPr="00231FD3">
        <w:t>full compliance audit</w:t>
      </w:r>
      <w:r w:rsidR="006633D3">
        <w:t xml:space="preserve"> under section 458 of the EPBC Act. Please refer to the </w:t>
      </w:r>
      <w:hyperlink r:id="rId15" w:history="1">
        <w:r w:rsidR="006633D3" w:rsidRPr="006633D3">
          <w:rPr>
            <w:rStyle w:val="Hyperlink"/>
          </w:rPr>
          <w:t>Independent Audit and Audit Report Guidelines</w:t>
        </w:r>
      </w:hyperlink>
      <w:r w:rsidR="006633D3">
        <w:t xml:space="preserve"> for further information.  </w:t>
      </w:r>
    </w:p>
    <w:p w14:paraId="1632924D" w14:textId="3C05002A" w:rsidR="00231FD3" w:rsidRPr="0063297B" w:rsidRDefault="00A76EA5" w:rsidP="00E07188">
      <w:pPr>
        <w:pStyle w:val="Heading3"/>
        <w:rPr>
          <w:b/>
          <w:bCs w:val="0"/>
        </w:rPr>
      </w:pPr>
      <w:bookmarkStart w:id="12" w:name="_Toc141180702"/>
      <w:r>
        <w:rPr>
          <w:b/>
          <w:bCs w:val="0"/>
        </w:rPr>
        <w:t>1.6</w:t>
      </w:r>
      <w:r>
        <w:rPr>
          <w:b/>
          <w:bCs w:val="0"/>
        </w:rPr>
        <w:tab/>
      </w:r>
      <w:r w:rsidR="006633D3">
        <w:rPr>
          <w:b/>
          <w:bCs w:val="0"/>
        </w:rPr>
        <w:t xml:space="preserve">Annual </w:t>
      </w:r>
      <w:r w:rsidR="00231FD3" w:rsidRPr="0063297B">
        <w:rPr>
          <w:b/>
          <w:bCs w:val="0"/>
        </w:rPr>
        <w:t>Compliance Reports</w:t>
      </w:r>
      <w:bookmarkEnd w:id="12"/>
    </w:p>
    <w:p w14:paraId="2D2357C9" w14:textId="660CA78D" w:rsidR="00231FD3" w:rsidRPr="00231FD3" w:rsidRDefault="006633D3" w:rsidP="00231FD3">
      <w:r>
        <w:t xml:space="preserve">Annual </w:t>
      </w:r>
      <w:r w:rsidR="00231FD3" w:rsidRPr="00231FD3">
        <w:t xml:space="preserve">Compliance </w:t>
      </w:r>
      <w:r>
        <w:t>R</w:t>
      </w:r>
      <w:r w:rsidR="00231FD3" w:rsidRPr="00231FD3">
        <w:t xml:space="preserve">eports help to ensure projects with the potential to impact on matters protected under the </w:t>
      </w:r>
      <w:r w:rsidR="00231FD3" w:rsidRPr="00F929EA">
        <w:t>EPBC</w:t>
      </w:r>
      <w:r w:rsidR="00231FD3" w:rsidRPr="00231FD3">
        <w:t xml:space="preserve"> Act are implemented as approved. The</w:t>
      </w:r>
      <w:r>
        <w:t xml:space="preserve"> </w:t>
      </w:r>
      <w:r w:rsidR="00231FD3" w:rsidRPr="00231FD3">
        <w:t xml:space="preserve">reports help the Australian Government to understand how well approval conditions are being understood and </w:t>
      </w:r>
      <w:r w:rsidR="00B77700">
        <w:t>implemented, plus they</w:t>
      </w:r>
      <w:r w:rsidR="00231FD3" w:rsidRPr="00231FD3">
        <w:t xml:space="preserve"> contribute to improving the effectiveness of the </w:t>
      </w:r>
      <w:r w:rsidR="00B77700">
        <w:t>d</w:t>
      </w:r>
      <w:r w:rsidR="00F929EA">
        <w:t>epartment</w:t>
      </w:r>
      <w:r w:rsidR="00231FD3" w:rsidRPr="00231FD3">
        <w:t xml:space="preserve">'s operations.  Further information can be found on the </w:t>
      </w:r>
      <w:r w:rsidR="00B77700">
        <w:t>d</w:t>
      </w:r>
      <w:r w:rsidR="00F929EA">
        <w:t>epartment</w:t>
      </w:r>
      <w:r w:rsidR="00231FD3" w:rsidRPr="00231FD3">
        <w:t xml:space="preserve">’s website at </w:t>
      </w:r>
      <w:hyperlink r:id="rId16" w:history="1">
        <w:r w:rsidR="00AC2013" w:rsidRPr="00AC2013">
          <w:rPr>
            <w:rStyle w:val="Hyperlink"/>
          </w:rPr>
          <w:t>dcce</w:t>
        </w:r>
        <w:r w:rsidR="00AC2013">
          <w:rPr>
            <w:rStyle w:val="Hyperlink"/>
          </w:rPr>
          <w:t>e</w:t>
        </w:r>
        <w:r w:rsidR="00AC2013" w:rsidRPr="00AC2013">
          <w:rPr>
            <w:rStyle w:val="Hyperlink"/>
          </w:rPr>
          <w:t>w</w:t>
        </w:r>
        <w:r w:rsidR="00561F12" w:rsidRPr="00AC2013">
          <w:rPr>
            <w:rStyle w:val="Hyperlink"/>
          </w:rPr>
          <w:t>.gov.au/environment/epbc/compliance/audit</w:t>
        </w:r>
        <w:r w:rsidR="00AC2013" w:rsidRPr="00AC2013">
          <w:rPr>
            <w:rStyle w:val="Hyperlink"/>
          </w:rPr>
          <w:t>s</w:t>
        </w:r>
      </w:hyperlink>
    </w:p>
    <w:p w14:paraId="3FEB7C42" w14:textId="5B86F2E0" w:rsidR="00231FD3" w:rsidRPr="00E60929" w:rsidRDefault="00B77700" w:rsidP="00231FD3">
      <w:pPr>
        <w:rPr>
          <w:b/>
          <w:bCs/>
        </w:rPr>
      </w:pPr>
      <w:r>
        <w:rPr>
          <w:b/>
          <w:bCs/>
        </w:rPr>
        <w:t>Under the EPBC Act, a</w:t>
      </w:r>
      <w:r w:rsidR="00231FD3" w:rsidRPr="00E60929">
        <w:rPr>
          <w:b/>
          <w:bCs/>
        </w:rPr>
        <w:t xml:space="preserve">pproval holders must maintain accurate records of all activities associated with or relevant to the conditions of approval so that they can be made available to the </w:t>
      </w:r>
      <w:r>
        <w:rPr>
          <w:b/>
          <w:bCs/>
        </w:rPr>
        <w:t>d</w:t>
      </w:r>
      <w:r w:rsidR="00F929EA">
        <w:rPr>
          <w:b/>
          <w:bCs/>
        </w:rPr>
        <w:t>epartment</w:t>
      </w:r>
      <w:r w:rsidR="00231FD3" w:rsidRPr="00E60929">
        <w:rPr>
          <w:b/>
          <w:bCs/>
        </w:rPr>
        <w:t xml:space="preserve"> on request.  Such documents may be subject to audit and used to verify compliance. In some cases, this requirement may be added as a condition attached to an approval.</w:t>
      </w:r>
    </w:p>
    <w:p w14:paraId="17DE3BF4" w14:textId="16663829" w:rsidR="00E60929" w:rsidRPr="0063297B" w:rsidRDefault="00A76EA5" w:rsidP="00E60929">
      <w:pPr>
        <w:pStyle w:val="Heading3"/>
        <w:rPr>
          <w:b/>
          <w:bCs w:val="0"/>
        </w:rPr>
      </w:pPr>
      <w:bookmarkStart w:id="13" w:name="_Toc141180703"/>
      <w:r>
        <w:rPr>
          <w:b/>
          <w:bCs w:val="0"/>
        </w:rPr>
        <w:t>1.7</w:t>
      </w:r>
      <w:r>
        <w:rPr>
          <w:b/>
          <w:bCs w:val="0"/>
        </w:rPr>
        <w:tab/>
      </w:r>
      <w:r w:rsidR="00E60929" w:rsidRPr="0063297B">
        <w:rPr>
          <w:b/>
          <w:bCs w:val="0"/>
        </w:rPr>
        <w:t>Compliance Policy</w:t>
      </w:r>
      <w:bookmarkEnd w:id="13"/>
    </w:p>
    <w:p w14:paraId="43AECE8A" w14:textId="73790F6C" w:rsidR="00E60929" w:rsidRPr="00E60929" w:rsidRDefault="00E60929" w:rsidP="00E60929">
      <w:r w:rsidRPr="00E60929">
        <w:t xml:space="preserve">The </w:t>
      </w:r>
      <w:r w:rsidR="004A32C2">
        <w:t>d</w:t>
      </w:r>
      <w:r w:rsidR="00F929EA">
        <w:t>epartment</w:t>
      </w:r>
      <w:r w:rsidRPr="00E60929">
        <w:t xml:space="preserve">’s approach to compliance is set out in its published Compliance Policy, which is available on its website at: </w:t>
      </w:r>
      <w:hyperlink r:id="rId17" w:history="1">
        <w:r w:rsidR="00AC2013" w:rsidRPr="00AC2013">
          <w:rPr>
            <w:rStyle w:val="Hyperlink"/>
          </w:rPr>
          <w:t>dcceew.gov.au/about/commitment/compliance-policy</w:t>
        </w:r>
      </w:hyperlink>
    </w:p>
    <w:p w14:paraId="2436683D" w14:textId="6E8561B4" w:rsidR="00E60929" w:rsidRPr="00E60929" w:rsidRDefault="00E60929" w:rsidP="00E60929">
      <w:pPr>
        <w:rPr>
          <w:b/>
          <w:bCs/>
        </w:rPr>
      </w:pPr>
      <w:r w:rsidRPr="00E60929">
        <w:rPr>
          <w:b/>
          <w:bCs/>
        </w:rPr>
        <w:t>Approval holders must self-report potential non-compliances upon becoming aware of them</w:t>
      </w:r>
      <w:r w:rsidR="001D6529">
        <w:rPr>
          <w:b/>
          <w:bCs/>
        </w:rPr>
        <w:t xml:space="preserve"> or in accordance with the conditions of approval</w:t>
      </w:r>
      <w:r w:rsidRPr="00E60929">
        <w:rPr>
          <w:b/>
          <w:bCs/>
        </w:rPr>
        <w:t xml:space="preserve">. Self-reporting enables the </w:t>
      </w:r>
      <w:r w:rsidR="00B77700">
        <w:rPr>
          <w:b/>
          <w:bCs/>
        </w:rPr>
        <w:t>d</w:t>
      </w:r>
      <w:r w:rsidR="00F929EA">
        <w:rPr>
          <w:b/>
          <w:bCs/>
        </w:rPr>
        <w:t>epartment</w:t>
      </w:r>
      <w:r w:rsidRPr="00E60929">
        <w:rPr>
          <w:b/>
          <w:bCs/>
        </w:rPr>
        <w:t xml:space="preserve"> to address and assist with instances of non-compliance early and may help to prevent the issue from becoming more severe. In some cases, this requirement may be added as a condition attached to an approval.</w:t>
      </w:r>
    </w:p>
    <w:p w14:paraId="41084111" w14:textId="50C550A3" w:rsidR="00E330D2" w:rsidRPr="0063297B" w:rsidRDefault="00E330D2" w:rsidP="00E330D2">
      <w:pPr>
        <w:pStyle w:val="Heading2"/>
        <w:rPr>
          <w:color w:val="197C7D" w:themeColor="accent1"/>
        </w:rPr>
      </w:pPr>
      <w:bookmarkStart w:id="14" w:name="_Toc82071713"/>
      <w:bookmarkStart w:id="15" w:name="_Toc141180704"/>
      <w:r w:rsidRPr="0063297B">
        <w:rPr>
          <w:color w:val="197C7D" w:themeColor="accent1"/>
        </w:rPr>
        <w:lastRenderedPageBreak/>
        <w:t>F</w:t>
      </w:r>
      <w:bookmarkEnd w:id="14"/>
      <w:r w:rsidRPr="0063297B">
        <w:rPr>
          <w:color w:val="197C7D" w:themeColor="accent1"/>
        </w:rPr>
        <w:t xml:space="preserve">ormat of the </w:t>
      </w:r>
      <w:r w:rsidR="006633D3">
        <w:rPr>
          <w:color w:val="197C7D" w:themeColor="accent1"/>
        </w:rPr>
        <w:t xml:space="preserve">Annual </w:t>
      </w:r>
      <w:r w:rsidRPr="0063297B">
        <w:rPr>
          <w:color w:val="197C7D" w:themeColor="accent1"/>
        </w:rPr>
        <w:t>Compliance Report</w:t>
      </w:r>
      <w:bookmarkEnd w:id="15"/>
    </w:p>
    <w:p w14:paraId="74B50449" w14:textId="284C624A" w:rsidR="00E330D2" w:rsidRPr="0063297B" w:rsidRDefault="00A76EA5" w:rsidP="00E330D2">
      <w:pPr>
        <w:pStyle w:val="Heading3"/>
        <w:rPr>
          <w:b/>
          <w:bCs w:val="0"/>
        </w:rPr>
      </w:pPr>
      <w:bookmarkStart w:id="16" w:name="_Toc82071714"/>
      <w:bookmarkStart w:id="17" w:name="_Toc141180705"/>
      <w:r>
        <w:rPr>
          <w:b/>
          <w:bCs w:val="0"/>
        </w:rPr>
        <w:t>2.1</w:t>
      </w:r>
      <w:r>
        <w:rPr>
          <w:b/>
          <w:bCs w:val="0"/>
        </w:rPr>
        <w:tab/>
      </w:r>
      <w:r w:rsidR="00E330D2" w:rsidRPr="0063297B">
        <w:rPr>
          <w:b/>
          <w:bCs w:val="0"/>
        </w:rPr>
        <w:t>General</w:t>
      </w:r>
      <w:bookmarkEnd w:id="16"/>
      <w:bookmarkEnd w:id="17"/>
    </w:p>
    <w:p w14:paraId="5F725FED" w14:textId="1A98D1D1" w:rsidR="00E330D2" w:rsidRPr="00E330D2" w:rsidRDefault="00E330D2" w:rsidP="00E330D2">
      <w:r w:rsidRPr="00E330D2">
        <w:t xml:space="preserve">Each page of the </w:t>
      </w:r>
      <w:r w:rsidR="006633D3">
        <w:t>Annual C</w:t>
      </w:r>
      <w:r w:rsidRPr="00E330D2">
        <w:t xml:space="preserve">ompliance </w:t>
      </w:r>
      <w:r w:rsidR="004A32C2">
        <w:t>R</w:t>
      </w:r>
      <w:r w:rsidRPr="00E330D2">
        <w:t xml:space="preserve">eport </w:t>
      </w:r>
      <w:r w:rsidR="00310765">
        <w:t>must</w:t>
      </w:r>
      <w:r w:rsidRPr="00E330D2">
        <w:t xml:space="preserve"> include the EPBC approval number, the name of the project, the date of the report and sequential page numbering. </w:t>
      </w:r>
      <w:r w:rsidR="004A32C2">
        <w:t>R</w:t>
      </w:r>
      <w:r w:rsidRPr="00E330D2">
        <w:t xml:space="preserve">eports are to be submitted to the </w:t>
      </w:r>
      <w:r w:rsidR="004A32C2">
        <w:t>d</w:t>
      </w:r>
      <w:r w:rsidR="00F929EA">
        <w:t>epartment</w:t>
      </w:r>
      <w:r w:rsidRPr="00E330D2">
        <w:t xml:space="preserve"> via email to </w:t>
      </w:r>
      <w:hyperlink r:id="rId18" w:history="1">
        <w:r w:rsidR="00536F91" w:rsidRPr="00ED0B84">
          <w:rPr>
            <w:rStyle w:val="Hyperlink"/>
          </w:rPr>
          <w:t>epbcmonitoring@dcceew.gov.au</w:t>
        </w:r>
      </w:hyperlink>
      <w:r w:rsidRPr="00E330D2">
        <w:t xml:space="preserve">. If your report exceeds the allowable size for email attachments, please contact the </w:t>
      </w:r>
      <w:r w:rsidR="00B77700">
        <w:t>d</w:t>
      </w:r>
      <w:r w:rsidR="00F929EA">
        <w:t>epartment</w:t>
      </w:r>
      <w:r w:rsidRPr="00E330D2">
        <w:t xml:space="preserve"> at the above email to arrange an alternate submission method. Submissions </w:t>
      </w:r>
      <w:r w:rsidR="00310765">
        <w:t>must</w:t>
      </w:r>
      <w:r w:rsidRPr="00E330D2">
        <w:t xml:space="preserve"> be titled ‘</w:t>
      </w:r>
      <w:r w:rsidR="004A32C2">
        <w:t xml:space="preserve">Annual </w:t>
      </w:r>
      <w:r w:rsidRPr="00E330D2">
        <w:t xml:space="preserve">Compliance Report’ with the project name and EPBC approval number. The time period </w:t>
      </w:r>
      <w:r w:rsidR="00B77700">
        <w:t xml:space="preserve">of </w:t>
      </w:r>
      <w:r w:rsidRPr="00E330D2">
        <w:t xml:space="preserve">the report </w:t>
      </w:r>
      <w:r w:rsidR="00310765">
        <w:t>must</w:t>
      </w:r>
      <w:r w:rsidRPr="00E330D2">
        <w:t xml:space="preserve"> be clearly stated (</w:t>
      </w:r>
      <w:r w:rsidR="004A32C2" w:rsidRPr="00E330D2">
        <w:t>e.g.,</w:t>
      </w:r>
      <w:r w:rsidRPr="00E330D2">
        <w:t xml:space="preserve"> 10 October 20</w:t>
      </w:r>
      <w:r w:rsidR="00536F91">
        <w:t>2</w:t>
      </w:r>
      <w:r w:rsidR="001D6529">
        <w:t>3</w:t>
      </w:r>
      <w:r w:rsidRPr="00E330D2">
        <w:t xml:space="preserve"> to 9 October 20</w:t>
      </w:r>
      <w:r w:rsidR="00536F91">
        <w:t>2</w:t>
      </w:r>
      <w:r w:rsidR="001D6529">
        <w:t>4</w:t>
      </w:r>
      <w:r w:rsidRPr="00E330D2">
        <w:t>).</w:t>
      </w:r>
    </w:p>
    <w:p w14:paraId="41D6E73B" w14:textId="0DA91B22" w:rsidR="00E330D2" w:rsidRPr="0063297B" w:rsidRDefault="00A76EA5" w:rsidP="00E330D2">
      <w:pPr>
        <w:pStyle w:val="Heading3"/>
        <w:rPr>
          <w:b/>
          <w:bCs w:val="0"/>
        </w:rPr>
      </w:pPr>
      <w:bookmarkStart w:id="18" w:name="_Toc82071715"/>
      <w:bookmarkStart w:id="19" w:name="_Toc141180706"/>
      <w:r>
        <w:rPr>
          <w:b/>
          <w:bCs w:val="0"/>
        </w:rPr>
        <w:t>2.2</w:t>
      </w:r>
      <w:r>
        <w:rPr>
          <w:b/>
          <w:bCs w:val="0"/>
        </w:rPr>
        <w:tab/>
      </w:r>
      <w:r w:rsidR="00E330D2" w:rsidRPr="0063297B">
        <w:rPr>
          <w:b/>
          <w:bCs w:val="0"/>
        </w:rPr>
        <w:t>Digital requirements</w:t>
      </w:r>
      <w:bookmarkEnd w:id="18"/>
      <w:bookmarkEnd w:id="19"/>
    </w:p>
    <w:p w14:paraId="5DC71820" w14:textId="7E4CC36B" w:rsidR="00E330D2" w:rsidRPr="00E330D2" w:rsidRDefault="00E330D2" w:rsidP="00E330D2">
      <w:r w:rsidRPr="00E330D2">
        <w:t xml:space="preserve">The </w:t>
      </w:r>
      <w:r w:rsidR="00B77700">
        <w:t>d</w:t>
      </w:r>
      <w:r w:rsidR="00F929EA">
        <w:t>epartment</w:t>
      </w:r>
      <w:r w:rsidRPr="00E330D2">
        <w:t xml:space="preserve"> uses an electronic document management system. The complete report (text, figures, and appendices) </w:t>
      </w:r>
      <w:r w:rsidR="00B77700">
        <w:t>must</w:t>
      </w:r>
      <w:r w:rsidRPr="00E330D2">
        <w:t xml:space="preserve"> be supplied as an Adobe Acrobat PDF file. At a minimum, the PDF document is to be bookmarked to the major components (</w:t>
      </w:r>
      <w:r w:rsidR="004A32C2" w:rsidRPr="00E330D2">
        <w:t>e.g.,</w:t>
      </w:r>
      <w:r w:rsidRPr="00E330D2">
        <w:t xml:space="preserve"> contents, main </w:t>
      </w:r>
      <w:r w:rsidR="004A32C2" w:rsidRPr="00E330D2">
        <w:t>report,</w:t>
      </w:r>
      <w:r w:rsidRPr="00E330D2">
        <w:t xml:space="preserve"> and appendices). </w:t>
      </w:r>
      <w:r w:rsidR="00B77700">
        <w:t>W</w:t>
      </w:r>
      <w:r w:rsidRPr="00E330D2">
        <w:t xml:space="preserve">here this is not possible, the </w:t>
      </w:r>
      <w:r w:rsidR="00B77700">
        <w:t>d</w:t>
      </w:r>
      <w:r w:rsidR="00F929EA">
        <w:t>epartment</w:t>
      </w:r>
      <w:r w:rsidRPr="00E330D2">
        <w:t xml:space="preserve"> will accept individual components in </w:t>
      </w:r>
      <w:r w:rsidR="00B36965">
        <w:t>common formats</w:t>
      </w:r>
      <w:r w:rsidRPr="00E330D2">
        <w:t>. Where individual digital components are supplied, please provide a file list and the corresponding report reference.</w:t>
      </w:r>
    </w:p>
    <w:p w14:paraId="39F57165" w14:textId="77777777" w:rsidR="00E330D2" w:rsidRPr="00E330D2" w:rsidRDefault="00E330D2" w:rsidP="00E330D2">
      <w:r w:rsidRPr="00E330D2">
        <w:t>Electronic data will be accepted via email or via online storage services with prior arrangement.</w:t>
      </w:r>
    </w:p>
    <w:p w14:paraId="180C0D81" w14:textId="73B5F34C" w:rsidR="00E330D2" w:rsidRPr="0063297B" w:rsidRDefault="00A76EA5" w:rsidP="00E330D2">
      <w:pPr>
        <w:pStyle w:val="Heading3"/>
        <w:rPr>
          <w:b/>
          <w:bCs w:val="0"/>
        </w:rPr>
      </w:pPr>
      <w:bookmarkStart w:id="20" w:name="_Toc82071716"/>
      <w:bookmarkStart w:id="21" w:name="_Toc141180707"/>
      <w:r>
        <w:rPr>
          <w:b/>
          <w:bCs w:val="0"/>
        </w:rPr>
        <w:t>2.3</w:t>
      </w:r>
      <w:r>
        <w:rPr>
          <w:b/>
          <w:bCs w:val="0"/>
        </w:rPr>
        <w:tab/>
      </w:r>
      <w:r w:rsidR="00E330D2" w:rsidRPr="0063297B">
        <w:rPr>
          <w:b/>
          <w:bCs w:val="0"/>
        </w:rPr>
        <w:t>Revised reports</w:t>
      </w:r>
      <w:bookmarkEnd w:id="20"/>
      <w:bookmarkEnd w:id="21"/>
    </w:p>
    <w:p w14:paraId="216ED13A" w14:textId="3FA3501E" w:rsidR="00E330D2" w:rsidRPr="00E330D2" w:rsidRDefault="00E330D2" w:rsidP="00E330D2">
      <w:r w:rsidRPr="00E330D2">
        <w:t xml:space="preserve">The </w:t>
      </w:r>
      <w:r w:rsidR="00310765">
        <w:t>d</w:t>
      </w:r>
      <w:r w:rsidR="00F929EA">
        <w:t>epartment</w:t>
      </w:r>
      <w:r w:rsidRPr="00E330D2">
        <w:t xml:space="preserve"> may request that a</w:t>
      </w:r>
      <w:r w:rsidR="004A32C2">
        <w:t>n Annual C</w:t>
      </w:r>
      <w:r w:rsidRPr="00E330D2">
        <w:t xml:space="preserve">ompliance </w:t>
      </w:r>
      <w:r w:rsidR="004A32C2">
        <w:t>R</w:t>
      </w:r>
      <w:r w:rsidRPr="00E330D2">
        <w:t xml:space="preserve">eport be revised and resubmitted. A resubmitted report </w:t>
      </w:r>
      <w:r w:rsidR="00310765">
        <w:t>must</w:t>
      </w:r>
      <w:r w:rsidRPr="00E330D2">
        <w:t xml:space="preserve"> be accompanied by an electronic copy of the document showing tracked changes from the previous report. </w:t>
      </w:r>
    </w:p>
    <w:p w14:paraId="335D5CDC" w14:textId="6873EA13" w:rsidR="00E330D2" w:rsidRPr="0063297B" w:rsidRDefault="00A76EA5" w:rsidP="00E330D2">
      <w:pPr>
        <w:pStyle w:val="Heading3"/>
        <w:rPr>
          <w:b/>
          <w:bCs w:val="0"/>
        </w:rPr>
      </w:pPr>
      <w:bookmarkStart w:id="22" w:name="_Toc82071717"/>
      <w:bookmarkStart w:id="23" w:name="_Toc141180708"/>
      <w:r>
        <w:rPr>
          <w:b/>
          <w:bCs w:val="0"/>
        </w:rPr>
        <w:t>2.4</w:t>
      </w:r>
      <w:r>
        <w:rPr>
          <w:b/>
          <w:bCs w:val="0"/>
        </w:rPr>
        <w:tab/>
      </w:r>
      <w:r w:rsidR="00310765">
        <w:rPr>
          <w:b/>
          <w:bCs w:val="0"/>
        </w:rPr>
        <w:t>R</w:t>
      </w:r>
      <w:r w:rsidR="00E330D2" w:rsidRPr="0063297B">
        <w:rPr>
          <w:b/>
          <w:bCs w:val="0"/>
        </w:rPr>
        <w:t xml:space="preserve">equirements for maps, plans and </w:t>
      </w:r>
      <w:bookmarkEnd w:id="22"/>
      <w:bookmarkEnd w:id="23"/>
      <w:r w:rsidR="00310765">
        <w:rPr>
          <w:b/>
          <w:bCs w:val="0"/>
        </w:rPr>
        <w:t>attachment</w:t>
      </w:r>
      <w:r w:rsidR="00310765" w:rsidRPr="0063297B">
        <w:rPr>
          <w:b/>
          <w:bCs w:val="0"/>
        </w:rPr>
        <w:t>s</w:t>
      </w:r>
    </w:p>
    <w:p w14:paraId="1FC04601" w14:textId="55912533" w:rsidR="00E330D2" w:rsidRPr="00E330D2" w:rsidRDefault="00E330D2" w:rsidP="00C26D12">
      <w:r w:rsidRPr="00E330D2">
        <w:t>All maps</w:t>
      </w:r>
      <w:r w:rsidR="00310765">
        <w:t>, plans and attachments must</w:t>
      </w:r>
      <w:r w:rsidRPr="00E330D2">
        <w:t xml:space="preserve"> conform to the following standards.</w:t>
      </w:r>
    </w:p>
    <w:p w14:paraId="2E4A654A" w14:textId="4A0F0E38" w:rsidR="00E330D2" w:rsidRPr="00E330D2" w:rsidRDefault="00E330D2" w:rsidP="00C26D12">
      <w:r w:rsidRPr="00E330D2">
        <w:t xml:space="preserve">Scale – An appropriate standard metric scale </w:t>
      </w:r>
      <w:r w:rsidR="00310765">
        <w:t>must</w:t>
      </w:r>
      <w:r w:rsidRPr="00E330D2">
        <w:t xml:space="preserve"> be chosen to best represent the information required (</w:t>
      </w:r>
      <w:r w:rsidR="00310765" w:rsidRPr="00E330D2">
        <w:t>e.g.,</w:t>
      </w:r>
      <w:r w:rsidRPr="00E330D2">
        <w:t xml:space="preserve"> 1:25 000, 1:10 000 and 1:5000).</w:t>
      </w:r>
    </w:p>
    <w:p w14:paraId="771C81F3" w14:textId="63979872" w:rsidR="00E330D2" w:rsidRPr="00E330D2" w:rsidRDefault="00E330D2" w:rsidP="00C26D12">
      <w:r w:rsidRPr="00E330D2">
        <w:t xml:space="preserve">Datum – Plans and cross sections </w:t>
      </w:r>
      <w:r w:rsidR="00310765">
        <w:t>must</w:t>
      </w:r>
      <w:r w:rsidRPr="00E330D2">
        <w:t xml:space="preserve"> refer to Australian Height Datum.</w:t>
      </w:r>
    </w:p>
    <w:p w14:paraId="1BB23EB7" w14:textId="6C94AFF0" w:rsidR="00E330D2" w:rsidRPr="00E330D2" w:rsidRDefault="00E330D2" w:rsidP="00C26D12">
      <w:pPr>
        <w:spacing w:after="0" w:line="240" w:lineRule="auto"/>
      </w:pPr>
      <w:r w:rsidRPr="00E330D2">
        <w:t xml:space="preserve">Title Block – Plans </w:t>
      </w:r>
      <w:r w:rsidR="00310765">
        <w:t>must</w:t>
      </w:r>
      <w:r w:rsidRPr="00E330D2">
        <w:t xml:space="preserve"> have a title block in the lower right-hand corner of the sheet with the following information:</w:t>
      </w:r>
    </w:p>
    <w:p w14:paraId="201CBAA4" w14:textId="77777777" w:rsidR="00E330D2" w:rsidRPr="00E330D2" w:rsidRDefault="00E330D2" w:rsidP="00713E53">
      <w:pPr>
        <w:pStyle w:val="ListParagraph"/>
        <w:numPr>
          <w:ilvl w:val="0"/>
          <w:numId w:val="45"/>
        </w:numPr>
        <w:ind w:left="1134"/>
      </w:pPr>
      <w:r w:rsidRPr="00E330D2">
        <w:t>EPBC number and project name</w:t>
      </w:r>
    </w:p>
    <w:p w14:paraId="0930D5FC" w14:textId="77777777" w:rsidR="00E330D2" w:rsidRPr="00E330D2" w:rsidRDefault="00E330D2" w:rsidP="00713E53">
      <w:pPr>
        <w:pStyle w:val="ListParagraph"/>
        <w:numPr>
          <w:ilvl w:val="0"/>
          <w:numId w:val="45"/>
        </w:numPr>
        <w:ind w:left="1134"/>
      </w:pPr>
      <w:r w:rsidRPr="00E330D2">
        <w:t>title and number of the plan</w:t>
      </w:r>
    </w:p>
    <w:p w14:paraId="318DE510" w14:textId="77777777" w:rsidR="00E330D2" w:rsidRPr="00E330D2" w:rsidRDefault="00E330D2" w:rsidP="00713E53">
      <w:pPr>
        <w:pStyle w:val="ListParagraph"/>
        <w:numPr>
          <w:ilvl w:val="0"/>
          <w:numId w:val="45"/>
        </w:numPr>
        <w:ind w:left="1134"/>
      </w:pPr>
      <w:r w:rsidRPr="00E330D2">
        <w:t>author</w:t>
      </w:r>
    </w:p>
    <w:p w14:paraId="2B99595A" w14:textId="77777777" w:rsidR="00E330D2" w:rsidRPr="00E330D2" w:rsidRDefault="00E330D2" w:rsidP="00713E53">
      <w:pPr>
        <w:pStyle w:val="ListParagraph"/>
        <w:numPr>
          <w:ilvl w:val="0"/>
          <w:numId w:val="45"/>
        </w:numPr>
        <w:ind w:left="1134"/>
      </w:pPr>
      <w:r w:rsidRPr="00E330D2">
        <w:t>scale</w:t>
      </w:r>
    </w:p>
    <w:p w14:paraId="35059090" w14:textId="3517DF20" w:rsidR="00E330D2" w:rsidRPr="00E330D2" w:rsidRDefault="00E330D2" w:rsidP="00713E53">
      <w:pPr>
        <w:pStyle w:val="ListParagraph"/>
        <w:numPr>
          <w:ilvl w:val="0"/>
          <w:numId w:val="45"/>
        </w:numPr>
        <w:ind w:left="1134"/>
      </w:pPr>
      <w:r w:rsidRPr="00E330D2">
        <w:t>date</w:t>
      </w:r>
      <w:r w:rsidR="004B0FD4">
        <w:t>.</w:t>
      </w:r>
    </w:p>
    <w:p w14:paraId="3187A700" w14:textId="5404D82A" w:rsidR="00E330D2" w:rsidRPr="00E330D2" w:rsidRDefault="00E330D2" w:rsidP="00E330D2">
      <w:r w:rsidRPr="00E330D2">
        <w:lastRenderedPageBreak/>
        <w:t xml:space="preserve">Legend – Plans </w:t>
      </w:r>
      <w:r w:rsidR="00310765">
        <w:t>must</w:t>
      </w:r>
      <w:r w:rsidRPr="00E330D2">
        <w:t xml:space="preserve"> have a clear and comprehensive legend to identify the symbols and colours used.</w:t>
      </w:r>
    </w:p>
    <w:p w14:paraId="3C1E77CD" w14:textId="5CE538D2" w:rsidR="00E330D2" w:rsidRPr="00E330D2" w:rsidRDefault="00E330D2" w:rsidP="004A32C2">
      <w:pPr>
        <w:spacing w:after="0"/>
      </w:pPr>
      <w:r w:rsidRPr="00E330D2">
        <w:t xml:space="preserve">Maps, plans, figures, images, and </w:t>
      </w:r>
      <w:r w:rsidR="00310765">
        <w:t>attachments</w:t>
      </w:r>
      <w:r w:rsidRPr="00E330D2">
        <w:t xml:space="preserve"> </w:t>
      </w:r>
      <w:r w:rsidR="00310765">
        <w:t>must</w:t>
      </w:r>
      <w:r w:rsidRPr="00E330D2">
        <w:t>:</w:t>
      </w:r>
    </w:p>
    <w:p w14:paraId="77E6D447" w14:textId="77777777" w:rsidR="00E330D2" w:rsidRPr="00E330D2" w:rsidRDefault="00E330D2" w:rsidP="00713E53">
      <w:pPr>
        <w:numPr>
          <w:ilvl w:val="0"/>
          <w:numId w:val="44"/>
        </w:numPr>
        <w:spacing w:after="0"/>
      </w:pPr>
      <w:r w:rsidRPr="00E330D2">
        <w:t>use metric measurements throughout</w:t>
      </w:r>
    </w:p>
    <w:p w14:paraId="6D6A9BB4" w14:textId="5372FE63" w:rsidR="00E330D2" w:rsidRPr="00E330D2" w:rsidRDefault="00E330D2" w:rsidP="00713E53">
      <w:pPr>
        <w:numPr>
          <w:ilvl w:val="0"/>
          <w:numId w:val="44"/>
        </w:numPr>
        <w:spacing w:after="0"/>
      </w:pPr>
      <w:r w:rsidRPr="00E330D2">
        <w:t xml:space="preserve">show a graphic bar </w:t>
      </w:r>
      <w:proofErr w:type="gramStart"/>
      <w:r w:rsidR="004A32C2" w:rsidRPr="00E330D2">
        <w:t>scale</w:t>
      </w:r>
      <w:proofErr w:type="gramEnd"/>
    </w:p>
    <w:p w14:paraId="2DE44898" w14:textId="7D9602EA" w:rsidR="00E330D2" w:rsidRPr="00E330D2" w:rsidRDefault="00E330D2" w:rsidP="00713E53">
      <w:pPr>
        <w:numPr>
          <w:ilvl w:val="0"/>
          <w:numId w:val="44"/>
        </w:numPr>
        <w:spacing w:after="0"/>
      </w:pPr>
      <w:r w:rsidRPr="00E330D2">
        <w:t xml:space="preserve">show any local grid lines and </w:t>
      </w:r>
      <w:proofErr w:type="gramStart"/>
      <w:r w:rsidR="004A32C2" w:rsidRPr="00E330D2">
        <w:t>standards</w:t>
      </w:r>
      <w:proofErr w:type="gramEnd"/>
    </w:p>
    <w:p w14:paraId="29C1C0F8" w14:textId="7EFABADF" w:rsidR="00E330D2" w:rsidRPr="00E330D2" w:rsidRDefault="00E330D2" w:rsidP="00713E53">
      <w:pPr>
        <w:numPr>
          <w:ilvl w:val="0"/>
          <w:numId w:val="44"/>
        </w:numPr>
        <w:spacing w:after="0"/>
      </w:pPr>
      <w:r w:rsidRPr="00E330D2">
        <w:t xml:space="preserve">have a north point or orientation of </w:t>
      </w:r>
      <w:proofErr w:type="gramStart"/>
      <w:r w:rsidR="004A32C2" w:rsidRPr="00E330D2">
        <w:t>sections</w:t>
      </w:r>
      <w:proofErr w:type="gramEnd"/>
    </w:p>
    <w:p w14:paraId="0914A418" w14:textId="77777777" w:rsidR="00E330D2" w:rsidRPr="00E330D2" w:rsidRDefault="00E330D2" w:rsidP="00713E53">
      <w:pPr>
        <w:numPr>
          <w:ilvl w:val="0"/>
          <w:numId w:val="44"/>
        </w:numPr>
      </w:pPr>
      <w:r w:rsidRPr="00E330D2">
        <w:t>include a key.</w:t>
      </w:r>
    </w:p>
    <w:p w14:paraId="77E7D075" w14:textId="0B9A602B" w:rsidR="00E330D2" w:rsidRPr="0063297B" w:rsidRDefault="00A76EA5" w:rsidP="00E330D2">
      <w:pPr>
        <w:pStyle w:val="Heading3"/>
        <w:rPr>
          <w:b/>
          <w:bCs w:val="0"/>
        </w:rPr>
      </w:pPr>
      <w:bookmarkStart w:id="24" w:name="_Toc82071718"/>
      <w:bookmarkStart w:id="25" w:name="_Toc141180709"/>
      <w:r>
        <w:rPr>
          <w:b/>
          <w:bCs w:val="0"/>
        </w:rPr>
        <w:t>2.5</w:t>
      </w:r>
      <w:r>
        <w:rPr>
          <w:b/>
          <w:bCs w:val="0"/>
        </w:rPr>
        <w:tab/>
      </w:r>
      <w:r w:rsidR="00E330D2" w:rsidRPr="0063297B">
        <w:rPr>
          <w:b/>
          <w:bCs w:val="0"/>
        </w:rPr>
        <w:t>Delivery address</w:t>
      </w:r>
      <w:bookmarkEnd w:id="24"/>
      <w:bookmarkEnd w:id="25"/>
    </w:p>
    <w:p w14:paraId="13350AFF" w14:textId="1D9760C2" w:rsidR="00E330D2" w:rsidRPr="00E330D2" w:rsidRDefault="00E330D2" w:rsidP="00E330D2">
      <w:r w:rsidRPr="00E330D2">
        <w:t xml:space="preserve">Compliance reports </w:t>
      </w:r>
      <w:r w:rsidR="00310765">
        <w:t>must</w:t>
      </w:r>
      <w:r w:rsidRPr="00E330D2">
        <w:t xml:space="preserve"> be titled ‘</w:t>
      </w:r>
      <w:r w:rsidR="004A32C2">
        <w:t xml:space="preserve">Annual </w:t>
      </w:r>
      <w:r w:rsidRPr="00E330D2">
        <w:t>Compliance Report’ with the project name and EPBC approval number, clearly labelled beneath the title.</w:t>
      </w:r>
    </w:p>
    <w:p w14:paraId="74F3A117" w14:textId="07B4FD02" w:rsidR="00E330D2" w:rsidRPr="00E330D2" w:rsidRDefault="004A32C2" w:rsidP="00E330D2">
      <w:r>
        <w:t xml:space="preserve">Annual </w:t>
      </w:r>
      <w:r w:rsidR="00E330D2" w:rsidRPr="00E330D2">
        <w:t xml:space="preserve">Compliance </w:t>
      </w:r>
      <w:r>
        <w:t>R</w:t>
      </w:r>
      <w:r w:rsidR="00E330D2" w:rsidRPr="00E330D2">
        <w:t xml:space="preserve">eports </w:t>
      </w:r>
      <w:r w:rsidR="00310765">
        <w:t>must</w:t>
      </w:r>
      <w:r w:rsidR="00E330D2" w:rsidRPr="00E330D2">
        <w:t xml:space="preserve"> be forwarded to </w:t>
      </w:r>
      <w:hyperlink r:id="rId19" w:history="1">
        <w:r w:rsidR="001F6A4E" w:rsidRPr="00ED0B84">
          <w:rPr>
            <w:rStyle w:val="Hyperlink"/>
          </w:rPr>
          <w:t>epbcmonitoring@dcceew.gov.au</w:t>
        </w:r>
      </w:hyperlink>
      <w:r w:rsidR="00E330D2" w:rsidRPr="00E330D2">
        <w:t xml:space="preserve">. </w:t>
      </w:r>
    </w:p>
    <w:p w14:paraId="771EA784" w14:textId="1BD2D8FF" w:rsidR="00C26D12" w:rsidRDefault="00E330D2" w:rsidP="00C26D12">
      <w:r w:rsidRPr="00E330D2">
        <w:t xml:space="preserve">The above </w:t>
      </w:r>
      <w:r w:rsidR="004A32C2">
        <w:t>email address</w:t>
      </w:r>
      <w:r w:rsidRPr="00E330D2">
        <w:t xml:space="preserve"> can be used if you are seeking </w:t>
      </w:r>
      <w:r w:rsidR="004A32C2">
        <w:t>assistance</w:t>
      </w:r>
      <w:r w:rsidRPr="00E330D2">
        <w:t xml:space="preserve"> on preparing a compliance report.</w:t>
      </w:r>
      <w:bookmarkStart w:id="26" w:name="_Toc82071719"/>
    </w:p>
    <w:p w14:paraId="2620338A" w14:textId="70974AD4" w:rsidR="00E330D2" w:rsidRPr="0063297B" w:rsidRDefault="00E330D2" w:rsidP="00C26D12">
      <w:pPr>
        <w:pStyle w:val="Heading2"/>
        <w:rPr>
          <w:color w:val="197C7D" w:themeColor="accent1"/>
        </w:rPr>
      </w:pPr>
      <w:bookmarkStart w:id="27" w:name="_Toc141180710"/>
      <w:r w:rsidRPr="0063297B">
        <w:rPr>
          <w:color w:val="197C7D" w:themeColor="accent1"/>
        </w:rPr>
        <w:lastRenderedPageBreak/>
        <w:t>C</w:t>
      </w:r>
      <w:bookmarkEnd w:id="26"/>
      <w:r w:rsidRPr="0063297B">
        <w:rPr>
          <w:color w:val="197C7D" w:themeColor="accent1"/>
        </w:rPr>
        <w:t>ontent of the Compliance Report</w:t>
      </w:r>
      <w:bookmarkEnd w:id="27"/>
    </w:p>
    <w:p w14:paraId="3C66095A" w14:textId="195A2C8A" w:rsidR="00E330D2" w:rsidRPr="0063297B" w:rsidRDefault="00A76EA5" w:rsidP="00E330D2">
      <w:pPr>
        <w:pStyle w:val="Heading3"/>
        <w:rPr>
          <w:b/>
          <w:bCs w:val="0"/>
        </w:rPr>
      </w:pPr>
      <w:bookmarkStart w:id="28" w:name="_Toc82071720"/>
      <w:bookmarkStart w:id="29" w:name="_Toc141180711"/>
      <w:r>
        <w:rPr>
          <w:b/>
          <w:bCs w:val="0"/>
        </w:rPr>
        <w:t>3.1</w:t>
      </w:r>
      <w:r>
        <w:rPr>
          <w:b/>
          <w:bCs w:val="0"/>
        </w:rPr>
        <w:tab/>
      </w:r>
      <w:r w:rsidR="00E330D2" w:rsidRPr="0063297B">
        <w:rPr>
          <w:b/>
          <w:bCs w:val="0"/>
        </w:rPr>
        <w:t>Declaration of accuracy</w:t>
      </w:r>
      <w:bookmarkEnd w:id="28"/>
      <w:bookmarkEnd w:id="29"/>
    </w:p>
    <w:p w14:paraId="043B1D52" w14:textId="1B0A2CAF" w:rsidR="00764D6A" w:rsidRDefault="00E330D2" w:rsidP="00E330D2">
      <w:r w:rsidRPr="00E330D2">
        <w:t>Under sections 490 and 491 of the EPBC Act</w:t>
      </w:r>
      <w:r w:rsidR="00310765">
        <w:t xml:space="preserve">, </w:t>
      </w:r>
      <w:r w:rsidRPr="00E330D2">
        <w:t xml:space="preserve">a person must not knowingly provide information to the </w:t>
      </w:r>
      <w:r w:rsidR="00310765">
        <w:t>d</w:t>
      </w:r>
      <w:r w:rsidR="00F929EA">
        <w:t>epartment</w:t>
      </w:r>
      <w:r w:rsidRPr="00E330D2">
        <w:t xml:space="preserve"> that is false or misleading.  The extract below </w:t>
      </w:r>
      <w:r w:rsidR="00310765">
        <w:t>must</w:t>
      </w:r>
      <w:r w:rsidRPr="00E330D2">
        <w:t xml:space="preserve"> be considered in the context of the EPBC Act as whole, including any related sections and any relevant definitions.  You </w:t>
      </w:r>
      <w:r w:rsidR="00310765">
        <w:t>must</w:t>
      </w:r>
      <w:r w:rsidRPr="00E330D2">
        <w:t xml:space="preserve"> seek your own legal advice regarding interpretation of the sections.</w:t>
      </w:r>
    </w:p>
    <w:tbl>
      <w:tblPr>
        <w:tblStyle w:val="TableGrid"/>
        <w:tblW w:w="0" w:type="auto"/>
        <w:tblLook w:val="04A0" w:firstRow="1" w:lastRow="0" w:firstColumn="1" w:lastColumn="0" w:noHBand="0" w:noVBand="1"/>
      </w:tblPr>
      <w:tblGrid>
        <w:gridCol w:w="9060"/>
      </w:tblGrid>
      <w:tr w:rsidR="00D500E9" w14:paraId="5FEB02DE" w14:textId="77777777" w:rsidTr="00D500E9">
        <w:tc>
          <w:tcPr>
            <w:tcW w:w="9060" w:type="dxa"/>
          </w:tcPr>
          <w:p w14:paraId="077BD37F" w14:textId="77777777" w:rsidR="00D500E9" w:rsidRPr="00484357" w:rsidRDefault="00D500E9" w:rsidP="00D500E9">
            <w:pPr>
              <w:spacing w:before="200" w:after="0" w:line="240" w:lineRule="auto"/>
              <w:rPr>
                <w:rFonts w:eastAsia="Times New Roman" w:cs="Arial"/>
                <w:b/>
                <w:lang w:eastAsia="en-AU"/>
              </w:rPr>
            </w:pPr>
            <w:r>
              <w:rPr>
                <w:rFonts w:eastAsia="Times New Roman" w:cs="Arial"/>
                <w:b/>
                <w:lang w:eastAsia="en-AU"/>
              </w:rPr>
              <w:t xml:space="preserve">490 </w:t>
            </w:r>
            <w:r w:rsidRPr="00484357">
              <w:rPr>
                <w:rFonts w:eastAsia="Times New Roman" w:cs="Arial"/>
                <w:b/>
                <w:lang w:eastAsia="en-AU"/>
              </w:rPr>
              <w:t>Providing false or misleading information in response to a condition on an approval or permit</w:t>
            </w:r>
          </w:p>
          <w:p w14:paraId="346D5919" w14:textId="77777777" w:rsidR="00D500E9" w:rsidRPr="00484357" w:rsidRDefault="00D500E9" w:rsidP="00D500E9">
            <w:pPr>
              <w:spacing w:after="0" w:line="240" w:lineRule="auto"/>
              <w:ind w:firstLine="720"/>
              <w:rPr>
                <w:rFonts w:eastAsia="Times New Roman" w:cs="Arial"/>
                <w:lang w:eastAsia="en-AU"/>
              </w:rPr>
            </w:pPr>
            <w:r w:rsidRPr="00484357">
              <w:rPr>
                <w:rFonts w:eastAsia="Times New Roman" w:cs="Arial"/>
                <w:lang w:eastAsia="en-AU"/>
              </w:rPr>
              <w:t>(1) A person is guilty of an offence if:</w:t>
            </w:r>
          </w:p>
          <w:p w14:paraId="61FFE321" w14:textId="77777777" w:rsidR="00D500E9" w:rsidRPr="00484357" w:rsidRDefault="00D500E9" w:rsidP="00D500E9">
            <w:pPr>
              <w:spacing w:after="0" w:line="240" w:lineRule="auto"/>
              <w:ind w:left="720" w:firstLine="720"/>
              <w:rPr>
                <w:rFonts w:eastAsia="Times New Roman" w:cs="Arial"/>
                <w:lang w:eastAsia="en-AU"/>
              </w:rPr>
            </w:pPr>
            <w:r w:rsidRPr="00484357">
              <w:rPr>
                <w:rFonts w:eastAsia="Times New Roman" w:cs="Arial"/>
                <w:lang w:eastAsia="en-AU"/>
              </w:rPr>
              <w:t>(a) the person is the holder of an environmental authority; and</w:t>
            </w:r>
          </w:p>
          <w:p w14:paraId="30B95B08"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(b) a condition attached to the environmental authority requires the person to provide information; and</w:t>
            </w:r>
          </w:p>
          <w:p w14:paraId="51E606EA"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(c) the person provides information in response (or purportedly in response) to the requirement; and</w:t>
            </w:r>
          </w:p>
          <w:p w14:paraId="00A42404"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(d) the person is reckless as to whether the information is false or misleading in a material particular.</w:t>
            </w:r>
          </w:p>
          <w:p w14:paraId="34065B3C" w14:textId="77777777" w:rsidR="00D500E9" w:rsidRDefault="00D500E9" w:rsidP="00D500E9">
            <w:pPr>
              <w:spacing w:after="0" w:line="240" w:lineRule="auto"/>
              <w:ind w:left="1440"/>
              <w:rPr>
                <w:rFonts w:eastAsia="Times New Roman" w:cs="Arial"/>
                <w:lang w:eastAsia="en-AU"/>
              </w:rPr>
            </w:pPr>
            <w:r w:rsidRPr="00484357">
              <w:rPr>
                <w:rFonts w:eastAsia="Times New Roman" w:cs="Arial"/>
                <w:lang w:eastAsia="en-AU"/>
              </w:rPr>
              <w:t xml:space="preserve">Note: The fault element in paragraph (1)(d) can be demonstrated by proof of knowledge. See subsection 5.4(4) of the </w:t>
            </w:r>
            <w:r w:rsidRPr="00484357">
              <w:rPr>
                <w:rFonts w:eastAsia="Times New Roman" w:cs="Arial"/>
                <w:i/>
                <w:iCs/>
                <w:lang w:eastAsia="en-AU"/>
              </w:rPr>
              <w:t>Criminal Code</w:t>
            </w:r>
            <w:r w:rsidRPr="00484357">
              <w:rPr>
                <w:rFonts w:eastAsia="Times New Roman" w:cs="Arial"/>
                <w:lang w:eastAsia="en-AU"/>
              </w:rPr>
              <w:t>.</w:t>
            </w:r>
          </w:p>
          <w:p w14:paraId="72E6E5F6" w14:textId="77777777" w:rsidR="00D500E9" w:rsidRPr="00484357" w:rsidRDefault="00D500E9" w:rsidP="00D500E9">
            <w:pPr>
              <w:spacing w:after="0" w:line="240" w:lineRule="auto"/>
              <w:ind w:left="1440"/>
              <w:rPr>
                <w:rFonts w:eastAsia="Times New Roman" w:cs="Arial"/>
                <w:lang w:eastAsia="en-AU"/>
              </w:rPr>
            </w:pPr>
          </w:p>
          <w:p w14:paraId="1F10F98E" w14:textId="77777777" w:rsidR="00D500E9" w:rsidRPr="00484357" w:rsidRDefault="00D500E9" w:rsidP="00D500E9">
            <w:pPr>
              <w:spacing w:after="0" w:line="240" w:lineRule="auto"/>
              <w:ind w:firstLine="720"/>
              <w:rPr>
                <w:rFonts w:eastAsia="Times New Roman" w:cs="Arial"/>
                <w:lang w:eastAsia="en-AU"/>
              </w:rPr>
            </w:pPr>
            <w:r w:rsidRPr="00484357">
              <w:rPr>
                <w:rFonts w:eastAsia="Times New Roman" w:cs="Arial"/>
                <w:lang w:eastAsia="en-AU"/>
              </w:rPr>
              <w:t>(2) The offence is punishable on conviction by:</w:t>
            </w:r>
          </w:p>
          <w:p w14:paraId="69427D19" w14:textId="3EB2F45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 xml:space="preserve">(a) imprisonment for a term not more than 2 years, a fine not more than 120 penalty units, or both, if it is proved the person knew the information was false or </w:t>
            </w:r>
            <w:r w:rsidR="004A32C2" w:rsidRPr="00484357">
              <w:rPr>
                <w:rFonts w:eastAsia="Times New Roman" w:cs="Arial"/>
                <w:lang w:eastAsia="en-AU"/>
              </w:rPr>
              <w:t>misleading:</w:t>
            </w:r>
            <w:r w:rsidRPr="00484357">
              <w:rPr>
                <w:rFonts w:eastAsia="Times New Roman" w:cs="Arial"/>
                <w:lang w:eastAsia="en-AU"/>
              </w:rPr>
              <w:t xml:space="preserve"> or</w:t>
            </w:r>
          </w:p>
          <w:p w14:paraId="36C610FC"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(b) imprisonment for a term not more than 1 year, a fine not more than 60 penalty units, or both, if it is proved the person was reckless as to whether the information was false or misleading.</w:t>
            </w:r>
          </w:p>
          <w:p w14:paraId="01A988A0" w14:textId="0BCF1307" w:rsidR="00D500E9" w:rsidRPr="00D500E9" w:rsidRDefault="00D500E9" w:rsidP="00D500E9">
            <w:pPr>
              <w:spacing w:line="240" w:lineRule="auto"/>
              <w:ind w:left="1440"/>
              <w:rPr>
                <w:rFonts w:eastAsia="Times New Roman" w:cs="Arial"/>
                <w:lang w:eastAsia="en-AU"/>
              </w:rPr>
            </w:pPr>
            <w:r w:rsidRPr="00484357">
              <w:rPr>
                <w:rFonts w:eastAsia="Times New Roman" w:cs="Arial"/>
                <w:lang w:eastAsia="en-AU"/>
              </w:rPr>
              <w:t>Note: Subsection 4</w:t>
            </w:r>
            <w:r w:rsidR="004A32C2" w:rsidRPr="00484357">
              <w:rPr>
                <w:rFonts w:eastAsia="Times New Roman" w:cs="Arial"/>
                <w:lang w:eastAsia="en-AU"/>
              </w:rPr>
              <w:t>B (</w:t>
            </w:r>
            <w:r w:rsidRPr="00484357">
              <w:rPr>
                <w:rFonts w:eastAsia="Times New Roman" w:cs="Arial"/>
                <w:lang w:eastAsia="en-AU"/>
              </w:rPr>
              <w:t xml:space="preserve">3) of the </w:t>
            </w:r>
            <w:r w:rsidRPr="00484357">
              <w:rPr>
                <w:rFonts w:eastAsia="Times New Roman" w:cs="Arial"/>
                <w:i/>
                <w:iCs/>
                <w:lang w:eastAsia="en-AU"/>
              </w:rPr>
              <w:t>Crimes Act 1914</w:t>
            </w:r>
            <w:r w:rsidRPr="00484357">
              <w:rPr>
                <w:rFonts w:eastAsia="Times New Roman" w:cs="Arial"/>
                <w:lang w:eastAsia="en-AU"/>
              </w:rPr>
              <w:t xml:space="preserve"> lets a court fine a body corporate up to 5 times the maximum amount the court could fine a person under this subsection.</w:t>
            </w:r>
          </w:p>
        </w:tc>
      </w:tr>
    </w:tbl>
    <w:p w14:paraId="3BE6F101" w14:textId="645E9D9E" w:rsidR="00D500E9" w:rsidRDefault="00D500E9" w:rsidP="00D500E9">
      <w:pPr>
        <w:spacing w:before="200"/>
      </w:pPr>
    </w:p>
    <w:p w14:paraId="1CD19782" w14:textId="77777777" w:rsidR="00D500E9" w:rsidRDefault="00D500E9">
      <w:pPr>
        <w:spacing w:after="0" w:line="240" w:lineRule="auto"/>
      </w:pPr>
      <w:r>
        <w:br w:type="page"/>
      </w:r>
    </w:p>
    <w:tbl>
      <w:tblPr>
        <w:tblStyle w:val="TableGrid"/>
        <w:tblW w:w="0" w:type="auto"/>
        <w:tblLook w:val="04A0" w:firstRow="1" w:lastRow="0" w:firstColumn="1" w:lastColumn="0" w:noHBand="0" w:noVBand="1"/>
      </w:tblPr>
      <w:tblGrid>
        <w:gridCol w:w="9060"/>
      </w:tblGrid>
      <w:tr w:rsidR="00D500E9" w14:paraId="1A4A4A38" w14:textId="77777777" w:rsidTr="00D500E9">
        <w:tc>
          <w:tcPr>
            <w:tcW w:w="9060" w:type="dxa"/>
          </w:tcPr>
          <w:p w14:paraId="2F0DF7DF" w14:textId="77777777" w:rsidR="00D500E9" w:rsidRPr="00484357" w:rsidRDefault="00D500E9" w:rsidP="00D500E9">
            <w:pPr>
              <w:spacing w:after="0"/>
              <w:rPr>
                <w:rFonts w:eastAsia="Times New Roman" w:cs="Arial"/>
                <w:b/>
                <w:lang w:eastAsia="en-AU"/>
              </w:rPr>
            </w:pPr>
            <w:r w:rsidRPr="00484357">
              <w:rPr>
                <w:rFonts w:eastAsia="Times New Roman" w:cs="Arial"/>
                <w:b/>
                <w:lang w:eastAsia="en-AU"/>
              </w:rPr>
              <w:lastRenderedPageBreak/>
              <w:t>491 Providing false or misleading information to authorised officer etc.</w:t>
            </w:r>
          </w:p>
          <w:p w14:paraId="45EB0253" w14:textId="77777777" w:rsidR="00D500E9" w:rsidRPr="00484357" w:rsidRDefault="00D500E9" w:rsidP="00D500E9">
            <w:pPr>
              <w:spacing w:after="0" w:line="240" w:lineRule="auto"/>
              <w:ind w:firstLine="720"/>
              <w:rPr>
                <w:rFonts w:eastAsia="Times New Roman" w:cs="Arial"/>
                <w:lang w:eastAsia="en-AU"/>
              </w:rPr>
            </w:pPr>
            <w:r w:rsidRPr="00484357">
              <w:rPr>
                <w:rFonts w:eastAsia="Times New Roman" w:cs="Arial"/>
                <w:lang w:eastAsia="en-AU"/>
              </w:rPr>
              <w:t>(1) A person is guilty of an offence if the person:</w:t>
            </w:r>
          </w:p>
          <w:p w14:paraId="63C4FB99"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 xml:space="preserve">(a) provides information or a document to another person (the </w:t>
            </w:r>
            <w:r w:rsidRPr="00484357">
              <w:rPr>
                <w:rFonts w:eastAsia="Times New Roman" w:cs="Arial"/>
                <w:b/>
                <w:bCs/>
                <w:i/>
                <w:iCs/>
                <w:lang w:eastAsia="en-AU"/>
              </w:rPr>
              <w:t>recipient</w:t>
            </w:r>
            <w:r w:rsidRPr="00484357">
              <w:rPr>
                <w:rFonts w:eastAsia="Times New Roman" w:cs="Arial"/>
                <w:lang w:eastAsia="en-AU"/>
              </w:rPr>
              <w:t>); and</w:t>
            </w:r>
          </w:p>
          <w:p w14:paraId="16F5076F"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(b) knows the recipient is:</w:t>
            </w:r>
          </w:p>
          <w:p w14:paraId="512AE18C" w14:textId="77777777" w:rsidR="00D500E9" w:rsidRPr="00484357" w:rsidRDefault="00D500E9" w:rsidP="00D500E9">
            <w:pPr>
              <w:spacing w:after="0" w:line="240" w:lineRule="auto"/>
              <w:ind w:left="2160"/>
              <w:rPr>
                <w:rFonts w:eastAsia="Times New Roman" w:cs="Arial"/>
                <w:lang w:eastAsia="en-AU"/>
              </w:rPr>
            </w:pPr>
            <w:r w:rsidRPr="00484357">
              <w:rPr>
                <w:rFonts w:eastAsia="Times New Roman" w:cs="Arial"/>
                <w:lang w:eastAsia="en-AU"/>
              </w:rPr>
              <w:t>(i) an authorised officer; or</w:t>
            </w:r>
          </w:p>
          <w:p w14:paraId="751BA8D9" w14:textId="77777777" w:rsidR="00D500E9" w:rsidRPr="00484357" w:rsidRDefault="00D500E9" w:rsidP="00D500E9">
            <w:pPr>
              <w:spacing w:after="0" w:line="240" w:lineRule="auto"/>
              <w:ind w:left="2160"/>
              <w:rPr>
                <w:rFonts w:eastAsia="Times New Roman" w:cs="Arial"/>
                <w:lang w:eastAsia="en-AU"/>
              </w:rPr>
            </w:pPr>
            <w:r w:rsidRPr="00484357">
              <w:rPr>
                <w:rFonts w:eastAsia="Times New Roman" w:cs="Arial"/>
                <w:lang w:eastAsia="en-AU"/>
              </w:rPr>
              <w:t>(ii) the Minister; or</w:t>
            </w:r>
          </w:p>
          <w:p w14:paraId="412989BD" w14:textId="0341E657" w:rsidR="00D500E9" w:rsidRPr="00484357" w:rsidRDefault="00D500E9" w:rsidP="00D500E9">
            <w:pPr>
              <w:spacing w:after="0" w:line="240" w:lineRule="auto"/>
              <w:ind w:left="2160"/>
              <w:rPr>
                <w:rFonts w:eastAsia="Times New Roman" w:cs="Arial"/>
                <w:lang w:eastAsia="en-AU"/>
              </w:rPr>
            </w:pPr>
            <w:r w:rsidRPr="00484357">
              <w:rPr>
                <w:rFonts w:eastAsia="Times New Roman" w:cs="Arial"/>
                <w:lang w:eastAsia="en-AU"/>
              </w:rPr>
              <w:t>(iii) an employee or officer in the</w:t>
            </w:r>
            <w:r>
              <w:rPr>
                <w:rFonts w:eastAsia="Times New Roman" w:cs="Arial"/>
                <w:lang w:eastAsia="en-AU"/>
              </w:rPr>
              <w:t xml:space="preserve"> </w:t>
            </w:r>
            <w:r w:rsidR="004A32C2">
              <w:rPr>
                <w:rFonts w:eastAsia="Times New Roman" w:cs="Arial"/>
                <w:lang w:eastAsia="en-AU"/>
              </w:rPr>
              <w:t>d</w:t>
            </w:r>
            <w:r w:rsidR="00F929EA">
              <w:rPr>
                <w:rFonts w:eastAsia="Times New Roman" w:cs="Arial"/>
                <w:lang w:eastAsia="en-AU"/>
              </w:rPr>
              <w:t>epartment</w:t>
            </w:r>
            <w:r w:rsidRPr="00484357">
              <w:rPr>
                <w:rFonts w:eastAsia="Times New Roman" w:cs="Arial"/>
                <w:lang w:eastAsia="en-AU"/>
              </w:rPr>
              <w:t>; or</w:t>
            </w:r>
          </w:p>
          <w:p w14:paraId="7195E9B4" w14:textId="77777777" w:rsidR="00D500E9" w:rsidRPr="00484357" w:rsidRDefault="00D500E9" w:rsidP="00D500E9">
            <w:pPr>
              <w:spacing w:after="0" w:line="240" w:lineRule="auto"/>
              <w:ind w:left="2160"/>
              <w:rPr>
                <w:rFonts w:eastAsia="Times New Roman" w:cs="Arial"/>
                <w:lang w:eastAsia="en-AU"/>
              </w:rPr>
            </w:pPr>
            <w:r w:rsidRPr="00484357">
              <w:rPr>
                <w:rFonts w:eastAsia="Times New Roman" w:cs="Arial"/>
                <w:lang w:eastAsia="en-AU"/>
              </w:rPr>
              <w:t>(iv) a commissioner;</w:t>
            </w:r>
          </w:p>
          <w:p w14:paraId="1F339AA0" w14:textId="77777777" w:rsidR="00D500E9" w:rsidRPr="00484357" w:rsidRDefault="00D500E9" w:rsidP="00D500E9">
            <w:pPr>
              <w:spacing w:after="0" w:line="240" w:lineRule="auto"/>
              <w:ind w:left="2160"/>
              <w:rPr>
                <w:rFonts w:eastAsia="Times New Roman" w:cs="Arial"/>
                <w:lang w:eastAsia="en-AU"/>
              </w:rPr>
            </w:pPr>
            <w:r w:rsidRPr="00484357">
              <w:rPr>
                <w:rFonts w:eastAsia="Times New Roman" w:cs="Arial"/>
                <w:lang w:eastAsia="en-AU"/>
              </w:rPr>
              <w:t>performing a duty or carrying out a function under this Act or the regulations; and</w:t>
            </w:r>
          </w:p>
          <w:p w14:paraId="19BFA5E6" w14:textId="77777777" w:rsidR="00D500E9" w:rsidRPr="00484357" w:rsidRDefault="00D500E9" w:rsidP="00D500E9">
            <w:pPr>
              <w:spacing w:after="0" w:line="240" w:lineRule="auto"/>
              <w:ind w:left="1440"/>
              <w:rPr>
                <w:rFonts w:eastAsia="Times New Roman" w:cs="Arial"/>
                <w:lang w:eastAsia="en-AU"/>
              </w:rPr>
            </w:pPr>
            <w:r w:rsidRPr="00484357">
              <w:rPr>
                <w:rFonts w:eastAsia="Times New Roman" w:cs="Arial"/>
                <w:lang w:eastAsia="en-AU"/>
              </w:rPr>
              <w:t>(c) knows the information or document is false or misleading in a material particular.</w:t>
            </w:r>
          </w:p>
          <w:p w14:paraId="684C1DC0" w14:textId="77777777" w:rsidR="00D500E9" w:rsidRPr="00484357" w:rsidRDefault="00D500E9" w:rsidP="00D500E9">
            <w:pPr>
              <w:spacing w:after="0" w:line="240" w:lineRule="auto"/>
              <w:ind w:left="720"/>
              <w:rPr>
                <w:rFonts w:eastAsia="Times New Roman" w:cs="Arial"/>
                <w:lang w:eastAsia="en-AU"/>
              </w:rPr>
            </w:pPr>
            <w:r w:rsidRPr="00484357">
              <w:rPr>
                <w:rFonts w:eastAsia="Times New Roman" w:cs="Arial"/>
                <w:lang w:eastAsia="en-AU"/>
              </w:rPr>
              <w:t>(</w:t>
            </w:r>
            <w:r w:rsidRPr="00F3077D">
              <w:rPr>
                <w:rFonts w:eastAsia="Times New Roman" w:cs="Arial"/>
                <w:lang w:eastAsia="en-AU"/>
              </w:rPr>
              <w:t>2</w:t>
            </w:r>
            <w:r w:rsidRPr="00484357">
              <w:rPr>
                <w:rFonts w:eastAsia="Times New Roman" w:cs="Arial"/>
                <w:lang w:eastAsia="en-AU"/>
              </w:rPr>
              <w:t>) The offence is punishable on conviction by imprisonment for a term not more than 1 year, a fine not more than 60 penalty units, or both.</w:t>
            </w:r>
          </w:p>
          <w:p w14:paraId="1AC8895C" w14:textId="7B3B2577" w:rsidR="00D500E9" w:rsidRDefault="00D500E9" w:rsidP="00D500E9">
            <w:pPr>
              <w:spacing w:before="200"/>
            </w:pPr>
            <w:r w:rsidRPr="00484357">
              <w:rPr>
                <w:rFonts w:eastAsia="Times New Roman" w:cs="Arial"/>
                <w:lang w:eastAsia="en-AU"/>
              </w:rPr>
              <w:t>Note: Subsection 4</w:t>
            </w:r>
            <w:r w:rsidR="004A32C2" w:rsidRPr="00484357">
              <w:rPr>
                <w:rFonts w:eastAsia="Times New Roman" w:cs="Arial"/>
                <w:lang w:eastAsia="en-AU"/>
              </w:rPr>
              <w:t>B (</w:t>
            </w:r>
            <w:r w:rsidRPr="00484357">
              <w:rPr>
                <w:rFonts w:eastAsia="Times New Roman" w:cs="Arial"/>
                <w:lang w:eastAsia="en-AU"/>
              </w:rPr>
              <w:t xml:space="preserve">3) of the </w:t>
            </w:r>
            <w:r w:rsidRPr="00484357">
              <w:rPr>
                <w:rFonts w:eastAsia="Times New Roman" w:cs="Arial"/>
                <w:i/>
                <w:iCs/>
                <w:lang w:eastAsia="en-AU"/>
              </w:rPr>
              <w:t>Crimes Act 1914</w:t>
            </w:r>
            <w:r w:rsidRPr="00484357">
              <w:rPr>
                <w:rFonts w:eastAsia="Times New Roman" w:cs="Arial"/>
                <w:lang w:eastAsia="en-AU"/>
              </w:rPr>
              <w:t xml:space="preserve"> lets a court fine a body corporate up to 5 times the maximum amount the court could fine a person under this subsection.</w:t>
            </w:r>
          </w:p>
        </w:tc>
      </w:tr>
    </w:tbl>
    <w:p w14:paraId="77C9E959" w14:textId="58336C05" w:rsidR="004A140C" w:rsidRDefault="004A140C" w:rsidP="00D500E9">
      <w:pPr>
        <w:spacing w:before="200"/>
        <w:rPr>
          <w:b/>
          <w:bCs/>
        </w:rPr>
      </w:pPr>
      <w:r w:rsidRPr="004A140C">
        <w:t xml:space="preserve">The declaration below </w:t>
      </w:r>
      <w:r w:rsidR="00310765">
        <w:t>must</w:t>
      </w:r>
      <w:r w:rsidRPr="004A140C">
        <w:t xml:space="preserve"> be attached to the compliance report and signed by the approval holder.  </w:t>
      </w:r>
      <w:r w:rsidRPr="004A140C">
        <w:rPr>
          <w:b/>
          <w:bCs/>
        </w:rPr>
        <w:t>Even</w:t>
      </w:r>
      <w:r w:rsidRPr="004A140C">
        <w:t xml:space="preserve"> </w:t>
      </w:r>
      <w:r w:rsidRPr="004A140C">
        <w:rPr>
          <w:b/>
          <w:bCs/>
        </w:rPr>
        <w:t>if the approval holder has sub-contracted the project (or part thereof), or the preparation of the compliance report, the responsibility for accuracy still lies with the approval holder.</w:t>
      </w:r>
    </w:p>
    <w:tbl>
      <w:tblPr>
        <w:tblStyle w:val="TableGrid"/>
        <w:tblW w:w="0" w:type="auto"/>
        <w:tblLook w:val="04A0" w:firstRow="1" w:lastRow="0" w:firstColumn="1" w:lastColumn="0" w:noHBand="0" w:noVBand="1"/>
      </w:tblPr>
      <w:tblGrid>
        <w:gridCol w:w="9060"/>
      </w:tblGrid>
      <w:tr w:rsidR="004A140C" w14:paraId="5014B610" w14:textId="77777777" w:rsidTr="004A140C">
        <w:tc>
          <w:tcPr>
            <w:tcW w:w="9060" w:type="dxa"/>
          </w:tcPr>
          <w:p w14:paraId="0B9F5E00" w14:textId="77777777" w:rsidR="004A140C" w:rsidRPr="004A140C" w:rsidRDefault="004A140C" w:rsidP="004A140C">
            <w:pPr>
              <w:rPr>
                <w:b/>
              </w:rPr>
            </w:pPr>
            <w:r w:rsidRPr="004A140C">
              <w:rPr>
                <w:b/>
              </w:rPr>
              <w:t>Declaration of accuracy</w:t>
            </w:r>
          </w:p>
          <w:p w14:paraId="7BE5E65C" w14:textId="77777777" w:rsidR="004A140C" w:rsidRPr="004A140C" w:rsidRDefault="004A140C" w:rsidP="004A140C">
            <w:r w:rsidRPr="004A140C">
              <w:t xml:space="preserve">In making this declaration, I am aware that sections 490 and 491 of the </w:t>
            </w:r>
            <w:r w:rsidRPr="004A140C">
              <w:rPr>
                <w:i/>
                <w:iCs/>
              </w:rPr>
              <w:t>Environment Protection and Biodiversity Conservation Act 1999</w:t>
            </w:r>
            <w:r w:rsidRPr="004A140C">
              <w:t xml:space="preserve"> (Cth) (EPBC Act) make it an offence in certain circumstances to knowingly provide false or misleading information or documents. The offence is punishable on conviction by imprisonment or a fine, or both. I declare that all the information and documentation supporting this compliance report is true and correct in every particular.  I am authorised to bind the approval holder to this declaration and that I have no knowledge of that authorisation being revoked at the time of making this declaration.</w:t>
            </w:r>
          </w:p>
          <w:p w14:paraId="0A308503" w14:textId="77777777" w:rsidR="004A140C" w:rsidRPr="004A140C" w:rsidRDefault="004A140C" w:rsidP="004A140C">
            <w:r w:rsidRPr="004A140C">
              <w:t>Signed</w:t>
            </w:r>
            <w:r w:rsidRPr="004A140C">
              <w:tab/>
              <w:t>_____________________________________________</w:t>
            </w:r>
            <w:r w:rsidRPr="004A140C">
              <w:rPr>
                <w:u w:val="single"/>
              </w:rPr>
              <w:tab/>
            </w:r>
          </w:p>
          <w:p w14:paraId="026B6D9B" w14:textId="77777777" w:rsidR="004A140C" w:rsidRPr="004A140C" w:rsidRDefault="004A140C" w:rsidP="004A140C">
            <w:r w:rsidRPr="004A140C">
              <w:t>Full name (please print)</w:t>
            </w:r>
            <w:r w:rsidRPr="004A140C">
              <w:tab/>
              <w:t>_____________________________________________</w:t>
            </w:r>
            <w:r w:rsidRPr="004A140C">
              <w:rPr>
                <w:u w:val="single"/>
              </w:rPr>
              <w:tab/>
            </w:r>
          </w:p>
          <w:p w14:paraId="6E58788C" w14:textId="77777777" w:rsidR="004A140C" w:rsidRPr="004A140C" w:rsidRDefault="004A140C" w:rsidP="004A140C">
            <w:r w:rsidRPr="004A140C">
              <w:t>Position (please print)</w:t>
            </w:r>
            <w:r w:rsidRPr="004A140C">
              <w:tab/>
              <w:t>_____________________________________________</w:t>
            </w:r>
            <w:r w:rsidRPr="004A140C">
              <w:rPr>
                <w:u w:val="single"/>
              </w:rPr>
              <w:tab/>
            </w:r>
          </w:p>
          <w:p w14:paraId="53157744" w14:textId="10455B59" w:rsidR="004A140C" w:rsidRPr="004A140C" w:rsidRDefault="004A140C" w:rsidP="004A140C">
            <w:r w:rsidRPr="004A140C">
              <w:t xml:space="preserve">Organisation (please print including ABN/ACN if </w:t>
            </w:r>
            <w:r w:rsidR="004A32C2" w:rsidRPr="004A140C">
              <w:t xml:space="preserve">applicable) </w:t>
            </w:r>
            <w:r w:rsidR="004A32C2" w:rsidRPr="004A140C">
              <w:tab/>
            </w:r>
            <w:r w:rsidRPr="004A140C">
              <w:t>___________________</w:t>
            </w:r>
            <w:r w:rsidRPr="004A140C">
              <w:rPr>
                <w:u w:val="single"/>
              </w:rPr>
              <w:tab/>
            </w:r>
          </w:p>
          <w:p w14:paraId="425EF61E" w14:textId="69DAEF0E" w:rsidR="004A140C" w:rsidRDefault="004A140C" w:rsidP="004A140C">
            <w:r w:rsidRPr="004A140C">
              <w:t>Date</w:t>
            </w:r>
            <w:r w:rsidRPr="004A140C">
              <w:tab/>
              <w:t>______/______/______</w:t>
            </w:r>
          </w:p>
        </w:tc>
      </w:tr>
    </w:tbl>
    <w:p w14:paraId="31DD1D59" w14:textId="7126C321" w:rsidR="004A140C" w:rsidRPr="0063297B" w:rsidRDefault="00A76EA5" w:rsidP="004A140C">
      <w:pPr>
        <w:pStyle w:val="Heading3"/>
        <w:spacing w:before="240"/>
        <w:rPr>
          <w:b/>
          <w:bCs w:val="0"/>
        </w:rPr>
      </w:pPr>
      <w:bookmarkStart w:id="30" w:name="_Toc384993275"/>
      <w:bookmarkStart w:id="31" w:name="_Toc82071721"/>
      <w:bookmarkStart w:id="32" w:name="_Toc141180712"/>
      <w:r>
        <w:rPr>
          <w:b/>
          <w:bCs w:val="0"/>
        </w:rPr>
        <w:t>3.2</w:t>
      </w:r>
      <w:r>
        <w:rPr>
          <w:b/>
          <w:bCs w:val="0"/>
        </w:rPr>
        <w:tab/>
      </w:r>
      <w:r w:rsidR="004A140C" w:rsidRPr="0063297B">
        <w:rPr>
          <w:b/>
          <w:bCs w:val="0"/>
        </w:rPr>
        <w:t>Document version control</w:t>
      </w:r>
      <w:bookmarkEnd w:id="30"/>
      <w:bookmarkEnd w:id="31"/>
      <w:bookmarkEnd w:id="32"/>
    </w:p>
    <w:p w14:paraId="0ABBA5D8" w14:textId="2F4006B9" w:rsidR="004A140C" w:rsidRPr="004A140C" w:rsidRDefault="004A140C" w:rsidP="004A140C">
      <w:r w:rsidRPr="004A140C">
        <w:t xml:space="preserve">The document version control system </w:t>
      </w:r>
      <w:r w:rsidR="00310765">
        <w:t>must</w:t>
      </w:r>
      <w:r w:rsidRPr="004A140C">
        <w:t xml:space="preserve"> be a simple system for ensuring version control and documenting details of key changes to the document over time. It </w:t>
      </w:r>
      <w:r w:rsidR="00310765">
        <w:t>must</w:t>
      </w:r>
      <w:r w:rsidRPr="004A140C">
        <w:t xml:space="preserve"> identify changes and include details of timing, people responsible, and reasons for those changes.</w:t>
      </w:r>
      <w:bookmarkStart w:id="33" w:name="_Toc384993276"/>
    </w:p>
    <w:p w14:paraId="5BD60005" w14:textId="29E8E866" w:rsidR="004A140C" w:rsidRPr="0063297B" w:rsidRDefault="00A76EA5" w:rsidP="004A140C">
      <w:pPr>
        <w:pStyle w:val="Heading3"/>
        <w:rPr>
          <w:b/>
          <w:bCs w:val="0"/>
        </w:rPr>
      </w:pPr>
      <w:bookmarkStart w:id="34" w:name="_Toc82071722"/>
      <w:bookmarkStart w:id="35" w:name="_Toc141180713"/>
      <w:r>
        <w:rPr>
          <w:b/>
          <w:bCs w:val="0"/>
        </w:rPr>
        <w:lastRenderedPageBreak/>
        <w:t>3.3</w:t>
      </w:r>
      <w:r>
        <w:rPr>
          <w:b/>
          <w:bCs w:val="0"/>
        </w:rPr>
        <w:tab/>
      </w:r>
      <w:r w:rsidR="004A140C" w:rsidRPr="0063297B">
        <w:rPr>
          <w:b/>
          <w:bCs w:val="0"/>
        </w:rPr>
        <w:t>Table of contents</w:t>
      </w:r>
      <w:bookmarkEnd w:id="33"/>
      <w:bookmarkEnd w:id="34"/>
      <w:bookmarkEnd w:id="35"/>
    </w:p>
    <w:p w14:paraId="3BCBB4A1" w14:textId="530960CB" w:rsidR="004A140C" w:rsidRPr="004A140C" w:rsidRDefault="004A140C" w:rsidP="00310765">
      <w:pPr>
        <w:spacing w:after="0"/>
      </w:pPr>
      <w:r w:rsidRPr="004A140C">
        <w:t xml:space="preserve">The table of contents </w:t>
      </w:r>
      <w:r w:rsidR="00310765">
        <w:t>must</w:t>
      </w:r>
      <w:r w:rsidRPr="004A140C">
        <w:t xml:space="preserve"> contain:</w:t>
      </w:r>
    </w:p>
    <w:p w14:paraId="10DD6526" w14:textId="77777777" w:rsidR="004A140C" w:rsidRPr="004A140C" w:rsidRDefault="004A140C" w:rsidP="004A140C">
      <w:pPr>
        <w:pStyle w:val="ListParagraph"/>
        <w:numPr>
          <w:ilvl w:val="0"/>
          <w:numId w:val="43"/>
        </w:numPr>
      </w:pPr>
      <w:r w:rsidRPr="004A140C">
        <w:t>all section headings and page numbers</w:t>
      </w:r>
    </w:p>
    <w:p w14:paraId="187E226C" w14:textId="2660E5A1" w:rsidR="004A140C" w:rsidRPr="004A140C" w:rsidRDefault="004A140C" w:rsidP="004A140C">
      <w:pPr>
        <w:pStyle w:val="ListParagraph"/>
        <w:numPr>
          <w:ilvl w:val="0"/>
          <w:numId w:val="43"/>
        </w:numPr>
      </w:pPr>
      <w:r w:rsidRPr="004A140C">
        <w:t xml:space="preserve">all figures, tables, plans and maps (which </w:t>
      </w:r>
      <w:r w:rsidR="00310765">
        <w:t>must</w:t>
      </w:r>
      <w:r w:rsidRPr="004A140C">
        <w:t xml:space="preserve"> be numbered)</w:t>
      </w:r>
    </w:p>
    <w:p w14:paraId="39FB44E1" w14:textId="00A587B7" w:rsidR="004A140C" w:rsidRPr="004A140C" w:rsidRDefault="004A140C" w:rsidP="004A140C">
      <w:pPr>
        <w:pStyle w:val="ListParagraph"/>
        <w:numPr>
          <w:ilvl w:val="0"/>
          <w:numId w:val="43"/>
        </w:numPr>
        <w:spacing w:after="200"/>
        <w:ind w:left="714" w:hanging="357"/>
      </w:pPr>
      <w:r w:rsidRPr="004A140C">
        <w:t xml:space="preserve">all appendices (with meaningful titles, including sub-appendices if any); if appendices contain a collation of data, include a summary of the </w:t>
      </w:r>
      <w:r w:rsidR="004A32C2" w:rsidRPr="004A140C">
        <w:t>contents.</w:t>
      </w:r>
    </w:p>
    <w:p w14:paraId="778E35B0" w14:textId="67074511" w:rsidR="004A140C" w:rsidRPr="0063297B" w:rsidRDefault="00A76EA5" w:rsidP="004A140C">
      <w:pPr>
        <w:pStyle w:val="Heading3"/>
        <w:rPr>
          <w:b/>
          <w:bCs w:val="0"/>
        </w:rPr>
      </w:pPr>
      <w:bookmarkStart w:id="36" w:name="_Toc82071723"/>
      <w:bookmarkStart w:id="37" w:name="_Toc141180714"/>
      <w:r>
        <w:rPr>
          <w:b/>
          <w:bCs w:val="0"/>
        </w:rPr>
        <w:t>3.4</w:t>
      </w:r>
      <w:r>
        <w:rPr>
          <w:b/>
          <w:bCs w:val="0"/>
        </w:rPr>
        <w:tab/>
      </w:r>
      <w:r w:rsidR="004A140C" w:rsidRPr="0063297B">
        <w:rPr>
          <w:b/>
          <w:bCs w:val="0"/>
        </w:rPr>
        <w:t>Description of activities</w:t>
      </w:r>
      <w:bookmarkEnd w:id="36"/>
      <w:bookmarkEnd w:id="37"/>
    </w:p>
    <w:p w14:paraId="25AEABDB" w14:textId="401D39A9" w:rsidR="004A140C" w:rsidRPr="004A140C" w:rsidRDefault="004A140C" w:rsidP="00310765">
      <w:pPr>
        <w:spacing w:after="0"/>
      </w:pPr>
      <w:r w:rsidRPr="004A140C">
        <w:t xml:space="preserve">The description of activities section </w:t>
      </w:r>
      <w:r w:rsidR="00310765">
        <w:t>must</w:t>
      </w:r>
      <w:r w:rsidRPr="004A140C">
        <w:t xml:space="preserve"> contain a description of the approved action and details of the current activities undertaken during the period covered by the report. The compliance report </w:t>
      </w:r>
      <w:r w:rsidR="00310765">
        <w:t>must</w:t>
      </w:r>
      <w:r w:rsidRPr="004A140C">
        <w:t xml:space="preserve"> clearly identify:</w:t>
      </w:r>
    </w:p>
    <w:p w14:paraId="3903C168" w14:textId="77777777" w:rsidR="004A140C" w:rsidRPr="004A140C" w:rsidRDefault="004A140C" w:rsidP="004A140C">
      <w:pPr>
        <w:pStyle w:val="ListParagraph"/>
        <w:numPr>
          <w:ilvl w:val="0"/>
          <w:numId w:val="41"/>
        </w:numPr>
      </w:pPr>
      <w:r w:rsidRPr="004A140C">
        <w:t>EPBC number</w:t>
      </w:r>
    </w:p>
    <w:p w14:paraId="601F8C3E" w14:textId="77777777" w:rsidR="004A140C" w:rsidRPr="004A140C" w:rsidRDefault="004A140C" w:rsidP="004A140C">
      <w:pPr>
        <w:pStyle w:val="ListParagraph"/>
        <w:numPr>
          <w:ilvl w:val="0"/>
          <w:numId w:val="41"/>
        </w:numPr>
      </w:pPr>
      <w:r w:rsidRPr="004A140C">
        <w:t>project name</w:t>
      </w:r>
    </w:p>
    <w:p w14:paraId="35542215" w14:textId="77777777" w:rsidR="004A140C" w:rsidRPr="004A140C" w:rsidRDefault="004A140C" w:rsidP="004A140C">
      <w:pPr>
        <w:pStyle w:val="ListParagraph"/>
        <w:numPr>
          <w:ilvl w:val="0"/>
          <w:numId w:val="41"/>
        </w:numPr>
      </w:pPr>
      <w:r w:rsidRPr="004A140C">
        <w:t>approval holder and ACN or ABN</w:t>
      </w:r>
    </w:p>
    <w:p w14:paraId="77AC4742" w14:textId="77777777" w:rsidR="004A140C" w:rsidRPr="004A140C" w:rsidRDefault="004A140C" w:rsidP="004A140C">
      <w:pPr>
        <w:pStyle w:val="ListParagraph"/>
        <w:numPr>
          <w:ilvl w:val="0"/>
          <w:numId w:val="41"/>
        </w:numPr>
      </w:pPr>
      <w:r w:rsidRPr="004A140C">
        <w:t>the approved action</w:t>
      </w:r>
    </w:p>
    <w:p w14:paraId="2736A1B2" w14:textId="77777777" w:rsidR="004A140C" w:rsidRPr="004A140C" w:rsidRDefault="004A140C" w:rsidP="004A140C">
      <w:pPr>
        <w:pStyle w:val="ListParagraph"/>
        <w:numPr>
          <w:ilvl w:val="0"/>
          <w:numId w:val="41"/>
        </w:numPr>
      </w:pPr>
      <w:r w:rsidRPr="004A140C">
        <w:t>location of the project</w:t>
      </w:r>
    </w:p>
    <w:p w14:paraId="75E5E0BC" w14:textId="4EE2CAC6" w:rsidR="004A140C" w:rsidRPr="004A140C" w:rsidRDefault="004A140C" w:rsidP="004A140C">
      <w:pPr>
        <w:pStyle w:val="ListParagraph"/>
        <w:numPr>
          <w:ilvl w:val="0"/>
          <w:numId w:val="41"/>
        </w:numPr>
      </w:pPr>
      <w:r w:rsidRPr="004A140C">
        <w:t xml:space="preserve">person accepting responsibility for the report – signed declaration (see </w:t>
      </w:r>
      <w:r w:rsidR="0083077E">
        <w:t>above</w:t>
      </w:r>
      <w:r w:rsidRPr="004A140C">
        <w:t>)</w:t>
      </w:r>
    </w:p>
    <w:p w14:paraId="0EEB798C" w14:textId="77777777" w:rsidR="004A140C" w:rsidRPr="004A140C" w:rsidRDefault="004A140C" w:rsidP="004A140C">
      <w:pPr>
        <w:pStyle w:val="ListParagraph"/>
        <w:numPr>
          <w:ilvl w:val="0"/>
          <w:numId w:val="41"/>
        </w:numPr>
      </w:pPr>
      <w:r w:rsidRPr="004A140C">
        <w:t>dates for the reporting period of the report</w:t>
      </w:r>
    </w:p>
    <w:p w14:paraId="7AA29D0A" w14:textId="77777777" w:rsidR="004A140C" w:rsidRPr="004A140C" w:rsidRDefault="004A140C" w:rsidP="004A140C">
      <w:pPr>
        <w:pStyle w:val="ListParagraph"/>
        <w:numPr>
          <w:ilvl w:val="0"/>
          <w:numId w:val="41"/>
        </w:numPr>
        <w:spacing w:after="200"/>
        <w:ind w:left="714" w:hanging="357"/>
      </w:pPr>
      <w:r w:rsidRPr="004A140C">
        <w:t>date of preparation of the report.</w:t>
      </w:r>
    </w:p>
    <w:p w14:paraId="4B6F76C7" w14:textId="4B5BF55F" w:rsidR="004A140C" w:rsidRPr="00A76EA5" w:rsidRDefault="00A76EA5" w:rsidP="004A140C">
      <w:pPr>
        <w:pStyle w:val="Heading3"/>
        <w:rPr>
          <w:b/>
          <w:bCs w:val="0"/>
        </w:rPr>
      </w:pPr>
      <w:bookmarkStart w:id="38" w:name="_Toc82071724"/>
      <w:bookmarkStart w:id="39" w:name="_Toc141180715"/>
      <w:r>
        <w:rPr>
          <w:b/>
          <w:bCs w:val="0"/>
        </w:rPr>
        <w:t>3.5</w:t>
      </w:r>
      <w:r>
        <w:rPr>
          <w:b/>
          <w:bCs w:val="0"/>
        </w:rPr>
        <w:tab/>
      </w:r>
      <w:r w:rsidR="004A140C" w:rsidRPr="00A76EA5">
        <w:rPr>
          <w:b/>
          <w:bCs w:val="0"/>
        </w:rPr>
        <w:t>Addressing all approval conditions</w:t>
      </w:r>
      <w:bookmarkEnd w:id="38"/>
      <w:bookmarkEnd w:id="39"/>
    </w:p>
    <w:p w14:paraId="0E2C8ABC" w14:textId="13E266E3" w:rsidR="004A140C" w:rsidRPr="004A140C" w:rsidRDefault="004A140C" w:rsidP="00310765">
      <w:pPr>
        <w:spacing w:after="0"/>
      </w:pPr>
      <w:r w:rsidRPr="004A140C">
        <w:t xml:space="preserve">The compliance report </w:t>
      </w:r>
      <w:r w:rsidR="00310765">
        <w:t>must</w:t>
      </w:r>
      <w:r w:rsidRPr="004A140C">
        <w:t xml:space="preserve">: </w:t>
      </w:r>
    </w:p>
    <w:p w14:paraId="5DD30AFD" w14:textId="540960E3" w:rsidR="004A140C" w:rsidRPr="004A140C" w:rsidRDefault="00E40237" w:rsidP="004A140C">
      <w:pPr>
        <w:pStyle w:val="ListParagraph"/>
        <w:numPr>
          <w:ilvl w:val="0"/>
          <w:numId w:val="40"/>
        </w:numPr>
      </w:pPr>
      <w:r>
        <w:t>d</w:t>
      </w:r>
      <w:r w:rsidR="004A140C" w:rsidRPr="004A140C">
        <w:t>emonstrate all conditions of the EPBC approval have been considered and addressed</w:t>
      </w:r>
      <w:r w:rsidR="00310765">
        <w:t>.</w:t>
      </w:r>
    </w:p>
    <w:p w14:paraId="04596AB3" w14:textId="62B30C9C" w:rsidR="004A140C" w:rsidRPr="004A140C" w:rsidRDefault="00310765" w:rsidP="004A140C">
      <w:pPr>
        <w:pStyle w:val="ListParagraph"/>
        <w:numPr>
          <w:ilvl w:val="0"/>
          <w:numId w:val="40"/>
        </w:numPr>
      </w:pPr>
      <w:r>
        <w:t>L</w:t>
      </w:r>
      <w:r w:rsidR="004A140C" w:rsidRPr="004A140C">
        <w:t xml:space="preserve">ist the conditions of the EPBC approval, including any variations to those conditions, noting if compliance or non-compliance with each condition has been achieved.  </w:t>
      </w:r>
    </w:p>
    <w:p w14:paraId="755EFFE2" w14:textId="7C3BBB67" w:rsidR="004A140C" w:rsidRPr="004A140C" w:rsidRDefault="00310765" w:rsidP="004A140C">
      <w:pPr>
        <w:pStyle w:val="ListParagraph"/>
        <w:numPr>
          <w:ilvl w:val="0"/>
          <w:numId w:val="40"/>
        </w:numPr>
      </w:pPr>
      <w:r>
        <w:t>I</w:t>
      </w:r>
      <w:r w:rsidR="004A140C" w:rsidRPr="004A140C">
        <w:t>f a management plan is required under an approval condition:</w:t>
      </w:r>
    </w:p>
    <w:p w14:paraId="588B7D68" w14:textId="3ED96D03" w:rsidR="004A140C" w:rsidRPr="004A140C" w:rsidRDefault="004A140C" w:rsidP="00310765">
      <w:pPr>
        <w:pStyle w:val="ListParagraph"/>
        <w:numPr>
          <w:ilvl w:val="1"/>
          <w:numId w:val="40"/>
        </w:numPr>
      </w:pPr>
      <w:r w:rsidRPr="004A140C">
        <w:t xml:space="preserve">the specifics in a management plan that support an approval condition </w:t>
      </w:r>
      <w:r w:rsidR="00310765">
        <w:t>must</w:t>
      </w:r>
      <w:r w:rsidRPr="004A140C">
        <w:t xml:space="preserve"> be detailed in the compliance report</w:t>
      </w:r>
      <w:r w:rsidR="00310765">
        <w:t>; and</w:t>
      </w:r>
    </w:p>
    <w:p w14:paraId="7A56E5CE" w14:textId="49DBB0AE" w:rsidR="004A140C" w:rsidRPr="004A140C" w:rsidRDefault="004A140C" w:rsidP="00310765">
      <w:pPr>
        <w:pStyle w:val="ListParagraph"/>
        <w:numPr>
          <w:ilvl w:val="1"/>
          <w:numId w:val="40"/>
        </w:numPr>
        <w:spacing w:after="200"/>
      </w:pPr>
      <w:r w:rsidRPr="004A140C">
        <w:t xml:space="preserve">material </w:t>
      </w:r>
      <w:r w:rsidR="00310765">
        <w:t>must</w:t>
      </w:r>
      <w:r w:rsidRPr="004A140C">
        <w:t xml:space="preserve"> be provided demonstrating that the requirements of that plan have been implemented.</w:t>
      </w:r>
    </w:p>
    <w:p w14:paraId="72BB06AB" w14:textId="50338FC9" w:rsidR="004A140C" w:rsidRPr="0063297B" w:rsidRDefault="00A76EA5" w:rsidP="004A140C">
      <w:pPr>
        <w:pStyle w:val="Heading3"/>
        <w:rPr>
          <w:b/>
          <w:bCs w:val="0"/>
        </w:rPr>
      </w:pPr>
      <w:bookmarkStart w:id="40" w:name="_Toc82071725"/>
      <w:bookmarkStart w:id="41" w:name="_Toc141180716"/>
      <w:r>
        <w:rPr>
          <w:b/>
          <w:bCs w:val="0"/>
        </w:rPr>
        <w:t>3.6</w:t>
      </w:r>
      <w:r>
        <w:rPr>
          <w:b/>
          <w:bCs w:val="0"/>
        </w:rPr>
        <w:tab/>
      </w:r>
      <w:r w:rsidR="004A140C" w:rsidRPr="0063297B">
        <w:rPr>
          <w:b/>
          <w:bCs w:val="0"/>
        </w:rPr>
        <w:t>EPBC approval conditions and the compliance table</w:t>
      </w:r>
      <w:bookmarkEnd w:id="40"/>
      <w:bookmarkEnd w:id="41"/>
    </w:p>
    <w:p w14:paraId="0BFBD1A0" w14:textId="33701014" w:rsidR="004A140C" w:rsidRPr="004A140C" w:rsidRDefault="004A140C" w:rsidP="00E40237">
      <w:pPr>
        <w:spacing w:after="0"/>
      </w:pPr>
      <w:r w:rsidRPr="004A140C">
        <w:t xml:space="preserve">As part of every compliance report, a conditions compliance table in a similar format to that in Appendix A </w:t>
      </w:r>
      <w:r w:rsidR="00E40237">
        <w:t>is required</w:t>
      </w:r>
      <w:r w:rsidRPr="004A140C">
        <w:t xml:space="preserve">. The table </w:t>
      </w:r>
      <w:r w:rsidR="00310765">
        <w:t>must</w:t>
      </w:r>
      <w:r w:rsidRPr="004A140C">
        <w:t xml:space="preserve"> include:</w:t>
      </w:r>
    </w:p>
    <w:p w14:paraId="28E6E61A" w14:textId="699244DC" w:rsidR="004A140C" w:rsidRDefault="00E40237" w:rsidP="004A140C">
      <w:pPr>
        <w:pStyle w:val="ListParagraph"/>
        <w:numPr>
          <w:ilvl w:val="0"/>
          <w:numId w:val="39"/>
        </w:numPr>
      </w:pPr>
      <w:r>
        <w:t>C</w:t>
      </w:r>
      <w:r w:rsidR="004A140C" w:rsidRPr="004A140C">
        <w:t xml:space="preserve">ondition </w:t>
      </w:r>
      <w:r w:rsidRPr="004A140C">
        <w:t>number</w:t>
      </w:r>
      <w:r w:rsidR="007C0595">
        <w:t xml:space="preserve"> and </w:t>
      </w:r>
      <w:r w:rsidR="007C0595" w:rsidRPr="004A140C">
        <w:t>reference</w:t>
      </w:r>
      <w:r>
        <w:t>.</w:t>
      </w:r>
    </w:p>
    <w:p w14:paraId="0EE4B194" w14:textId="77777777" w:rsidR="00E40237" w:rsidRPr="004A140C" w:rsidRDefault="00E40237" w:rsidP="00E40237">
      <w:pPr>
        <w:pStyle w:val="ListParagraph"/>
        <w:numPr>
          <w:ilvl w:val="0"/>
          <w:numId w:val="39"/>
        </w:numPr>
      </w:pPr>
      <w:r>
        <w:t>F</w:t>
      </w:r>
      <w:r w:rsidRPr="004A140C">
        <w:t xml:space="preserve">ull wording of </w:t>
      </w:r>
      <w:r>
        <w:t xml:space="preserve">the </w:t>
      </w:r>
      <w:r w:rsidRPr="004A140C">
        <w:t>condition</w:t>
      </w:r>
      <w:r>
        <w:t xml:space="preserve"> as per the </w:t>
      </w:r>
      <w:r w:rsidRPr="004A140C">
        <w:t>EPBC approval</w:t>
      </w:r>
      <w:r>
        <w:t>.</w:t>
      </w:r>
    </w:p>
    <w:p w14:paraId="3D164E09" w14:textId="7CE111D0" w:rsidR="004A140C" w:rsidRPr="004A140C" w:rsidRDefault="00E40237" w:rsidP="004A140C">
      <w:pPr>
        <w:pStyle w:val="ListParagraph"/>
        <w:numPr>
          <w:ilvl w:val="0"/>
          <w:numId w:val="39"/>
        </w:numPr>
      </w:pPr>
      <w:r>
        <w:t>D</w:t>
      </w:r>
      <w:r w:rsidR="004A140C" w:rsidRPr="004A140C">
        <w:t xml:space="preserve">esignation regarding compliance or </w:t>
      </w:r>
      <w:r w:rsidRPr="004A140C">
        <w:t>non-compliance</w:t>
      </w:r>
      <w:r>
        <w:t>.</w:t>
      </w:r>
    </w:p>
    <w:p w14:paraId="19FF4672" w14:textId="77777777" w:rsidR="00E40237" w:rsidRDefault="00E40237" w:rsidP="00336BEB">
      <w:pPr>
        <w:pStyle w:val="ListParagraph"/>
        <w:numPr>
          <w:ilvl w:val="0"/>
          <w:numId w:val="39"/>
        </w:numPr>
      </w:pPr>
      <w:r>
        <w:t>S</w:t>
      </w:r>
      <w:r w:rsidR="004A140C" w:rsidRPr="004A140C">
        <w:t>ummary of evidence to support the compliance designation</w:t>
      </w:r>
      <w:r>
        <w:t xml:space="preserve">. </w:t>
      </w:r>
    </w:p>
    <w:p w14:paraId="289D4319" w14:textId="7EA1AD57" w:rsidR="004A140C" w:rsidRPr="004A140C" w:rsidRDefault="00E40237" w:rsidP="003607EF">
      <w:pPr>
        <w:pStyle w:val="ListParagraph"/>
        <w:numPr>
          <w:ilvl w:val="0"/>
          <w:numId w:val="39"/>
        </w:numPr>
        <w:spacing w:after="200"/>
        <w:ind w:left="714" w:hanging="357"/>
      </w:pPr>
      <w:r>
        <w:t xml:space="preserve">Any </w:t>
      </w:r>
      <w:r w:rsidR="004A140C" w:rsidRPr="004A140C">
        <w:t xml:space="preserve">references to any other parts of the compliance report </w:t>
      </w:r>
      <w:r>
        <w:t>that may</w:t>
      </w:r>
      <w:r w:rsidR="004A140C" w:rsidRPr="004A140C">
        <w:t xml:space="preserve"> relate to that approval condition.</w:t>
      </w:r>
    </w:p>
    <w:p w14:paraId="608A2FFC" w14:textId="6BAF80AB" w:rsidR="004A140C" w:rsidRPr="004A140C" w:rsidRDefault="007C0595" w:rsidP="004A140C">
      <w:r>
        <w:t>T</w:t>
      </w:r>
      <w:r w:rsidR="00E40237">
        <w:t xml:space="preserve">he </w:t>
      </w:r>
      <w:r w:rsidR="004A140C" w:rsidRPr="004A140C">
        <w:t xml:space="preserve">report </w:t>
      </w:r>
      <w:r>
        <w:t>must include</w:t>
      </w:r>
      <w:r w:rsidR="004A140C" w:rsidRPr="004A140C">
        <w:t xml:space="preserve"> a clear statement that operations were, or were not, compliant with the EPBC conditions of approval</w:t>
      </w:r>
      <w:r>
        <w:t xml:space="preserve">, which </w:t>
      </w:r>
      <w:r w:rsidRPr="004A140C">
        <w:t>must</w:t>
      </w:r>
      <w:r w:rsidR="004A140C" w:rsidRPr="004A140C">
        <w:t xml:space="preserve"> be supported by a summary of evidence clearly demonstrating the conclusion that compliance with the condition was (or was not) met. Supporting data such as flora and fauna surveys, photograph monitoring and groundwater monitoring data </w:t>
      </w:r>
      <w:r w:rsidR="00310765">
        <w:t>must</w:t>
      </w:r>
      <w:r w:rsidR="004A140C" w:rsidRPr="004A140C">
        <w:t xml:space="preserve"> be provided as appendices. </w:t>
      </w:r>
    </w:p>
    <w:p w14:paraId="305FBAA7" w14:textId="211990DF" w:rsidR="004A140C" w:rsidRPr="0063297B" w:rsidRDefault="00A76EA5" w:rsidP="004A140C">
      <w:pPr>
        <w:pStyle w:val="Heading3"/>
        <w:rPr>
          <w:b/>
          <w:bCs w:val="0"/>
        </w:rPr>
      </w:pPr>
      <w:bookmarkStart w:id="42" w:name="_Toc82071726"/>
      <w:bookmarkStart w:id="43" w:name="_Toc141180717"/>
      <w:r>
        <w:rPr>
          <w:b/>
          <w:bCs w:val="0"/>
        </w:rPr>
        <w:lastRenderedPageBreak/>
        <w:t>3.7</w:t>
      </w:r>
      <w:r>
        <w:rPr>
          <w:b/>
          <w:bCs w:val="0"/>
        </w:rPr>
        <w:tab/>
      </w:r>
      <w:r w:rsidR="004A140C" w:rsidRPr="0063297B">
        <w:rPr>
          <w:b/>
          <w:bCs w:val="0"/>
        </w:rPr>
        <w:t>Designations to record findings</w:t>
      </w:r>
      <w:bookmarkEnd w:id="42"/>
      <w:bookmarkEnd w:id="43"/>
    </w:p>
    <w:p w14:paraId="638865EB" w14:textId="44105693" w:rsidR="004A140C" w:rsidRPr="004A140C" w:rsidRDefault="004A140C" w:rsidP="004A140C">
      <w:r w:rsidRPr="004A140C">
        <w:t xml:space="preserve">The following designations </w:t>
      </w:r>
      <w:r w:rsidR="00310765">
        <w:t>must</w:t>
      </w:r>
      <w:r w:rsidRPr="004A140C">
        <w:t xml:space="preserve"> be used to record findings in compliance reports:</w:t>
      </w:r>
    </w:p>
    <w:p w14:paraId="02BACCA1" w14:textId="77777777" w:rsidR="004A140C" w:rsidRPr="004A140C" w:rsidRDefault="004A140C" w:rsidP="004A140C">
      <w:pPr>
        <w:rPr>
          <w:i/>
        </w:rPr>
      </w:pPr>
      <w:r w:rsidRPr="004A140C">
        <w:rPr>
          <w:i/>
        </w:rPr>
        <w:t>Compliant</w:t>
      </w:r>
    </w:p>
    <w:p w14:paraId="305E6614" w14:textId="00686E90" w:rsidR="004A140C" w:rsidRPr="004A140C" w:rsidRDefault="004A140C" w:rsidP="004A140C">
      <w:r w:rsidRPr="004A140C">
        <w:t xml:space="preserve">‘Compliance’ is achieved when </w:t>
      </w:r>
      <w:r w:rsidRPr="004A140C">
        <w:rPr>
          <w:u w:val="single"/>
        </w:rPr>
        <w:t>all</w:t>
      </w:r>
      <w:r w:rsidRPr="004A140C">
        <w:t xml:space="preserve"> the requirements of a condition have been met, including the implementation of management plans or other measures required by those conditions. </w:t>
      </w:r>
    </w:p>
    <w:p w14:paraId="307ED9D8" w14:textId="77777777" w:rsidR="004A140C" w:rsidRPr="004A140C" w:rsidRDefault="004A140C" w:rsidP="004A140C">
      <w:pPr>
        <w:rPr>
          <w:i/>
        </w:rPr>
      </w:pPr>
      <w:r w:rsidRPr="004A140C">
        <w:rPr>
          <w:i/>
        </w:rPr>
        <w:t>Non-compliant</w:t>
      </w:r>
    </w:p>
    <w:p w14:paraId="4F8CB96D" w14:textId="4B8E00D2" w:rsidR="004A140C" w:rsidRPr="004A140C" w:rsidRDefault="004A140C" w:rsidP="004A140C">
      <w:r w:rsidRPr="004A140C">
        <w:t xml:space="preserve">A designation of ‘non-compliant’ </w:t>
      </w:r>
      <w:r w:rsidR="00310765">
        <w:t>must</w:t>
      </w:r>
      <w:r w:rsidRPr="004A140C">
        <w:t xml:space="preserve"> be given where the requirements of a condition or elements of a condition, including the implementation of management plans and other measures, have not been met. </w:t>
      </w:r>
    </w:p>
    <w:p w14:paraId="64B2633C" w14:textId="77777777" w:rsidR="004A140C" w:rsidRPr="004A140C" w:rsidRDefault="004A140C" w:rsidP="004A140C">
      <w:pPr>
        <w:rPr>
          <w:i/>
        </w:rPr>
      </w:pPr>
      <w:r w:rsidRPr="004A140C">
        <w:rPr>
          <w:i/>
        </w:rPr>
        <w:t>Not applicable</w:t>
      </w:r>
    </w:p>
    <w:p w14:paraId="2A95F06E" w14:textId="365CD318" w:rsidR="004A140C" w:rsidRPr="004A140C" w:rsidRDefault="004A140C" w:rsidP="004A140C">
      <w:r w:rsidRPr="004A140C">
        <w:t xml:space="preserve">A designation of ‘not applicable’ </w:t>
      </w:r>
      <w:r w:rsidR="00310765">
        <w:t>must</w:t>
      </w:r>
      <w:r w:rsidRPr="004A140C">
        <w:t xml:space="preserve"> be given where the requirements of a condition or elements of a condition fall outside of the scope of the current reporting period. For example, a condition that applies to an activity that has not yet commenced. </w:t>
      </w:r>
    </w:p>
    <w:p w14:paraId="55357A8F" w14:textId="5B071D68" w:rsidR="004A140C" w:rsidRPr="0063297B" w:rsidRDefault="00A76EA5" w:rsidP="004A140C">
      <w:pPr>
        <w:pStyle w:val="Heading3"/>
        <w:rPr>
          <w:b/>
          <w:bCs w:val="0"/>
        </w:rPr>
      </w:pPr>
      <w:bookmarkStart w:id="44" w:name="_Toc82071727"/>
      <w:bookmarkStart w:id="45" w:name="_Toc141180718"/>
      <w:r>
        <w:rPr>
          <w:b/>
          <w:bCs w:val="0"/>
        </w:rPr>
        <w:t>3.8</w:t>
      </w:r>
      <w:r>
        <w:rPr>
          <w:b/>
          <w:bCs w:val="0"/>
        </w:rPr>
        <w:tab/>
      </w:r>
      <w:r w:rsidR="004A140C" w:rsidRPr="0063297B">
        <w:rPr>
          <w:b/>
          <w:bCs w:val="0"/>
        </w:rPr>
        <w:t>Correcting non-compliances</w:t>
      </w:r>
      <w:bookmarkEnd w:id="44"/>
      <w:bookmarkEnd w:id="45"/>
    </w:p>
    <w:p w14:paraId="7FABAE8A" w14:textId="01D075BC" w:rsidR="004A140C" w:rsidRDefault="004A140C" w:rsidP="007C0595">
      <w:pPr>
        <w:spacing w:after="0"/>
      </w:pPr>
      <w:r w:rsidRPr="004A140C">
        <w:t xml:space="preserve">Findings of non-compliance </w:t>
      </w:r>
      <w:r w:rsidR="00310765">
        <w:t>must</w:t>
      </w:r>
      <w:r w:rsidRPr="004A140C">
        <w:t xml:space="preserve"> be accompanied by a summary detailing any corrective measures taken and include:</w:t>
      </w:r>
    </w:p>
    <w:p w14:paraId="3532D627" w14:textId="238BAF56" w:rsidR="007C0595" w:rsidRPr="004A140C" w:rsidRDefault="007C0595" w:rsidP="00032FF9">
      <w:pPr>
        <w:pStyle w:val="ListParagraph"/>
        <w:numPr>
          <w:ilvl w:val="0"/>
          <w:numId w:val="42"/>
        </w:numPr>
      </w:pPr>
      <w:r>
        <w:t>if</w:t>
      </w:r>
      <w:r w:rsidRPr="004A140C">
        <w:t xml:space="preserve"> the </w:t>
      </w:r>
      <w:r w:rsidR="004A32C2">
        <w:t>d</w:t>
      </w:r>
      <w:r>
        <w:t>epartment</w:t>
      </w:r>
      <w:r w:rsidRPr="004A140C">
        <w:t xml:space="preserve"> </w:t>
      </w:r>
      <w:r>
        <w:t xml:space="preserve">was </w:t>
      </w:r>
      <w:r w:rsidRPr="004A140C">
        <w:t xml:space="preserve">notified of the non-compliance and, if so, </w:t>
      </w:r>
      <w:r w:rsidR="004A32C2" w:rsidRPr="004A140C">
        <w:t>when,</w:t>
      </w:r>
      <w:r w:rsidRPr="004A140C">
        <w:t xml:space="preserve"> and how</w:t>
      </w:r>
      <w:r>
        <w:t xml:space="preserve"> and to whom.</w:t>
      </w:r>
    </w:p>
    <w:p w14:paraId="7853E83A" w14:textId="0B40A99E" w:rsidR="004A140C" w:rsidRPr="004A140C" w:rsidRDefault="007C0595" w:rsidP="004A140C">
      <w:pPr>
        <w:pStyle w:val="ListParagraph"/>
        <w:numPr>
          <w:ilvl w:val="0"/>
          <w:numId w:val="42"/>
        </w:numPr>
      </w:pPr>
      <w:r>
        <w:t>T</w:t>
      </w:r>
      <w:r w:rsidR="004A140C" w:rsidRPr="004A140C">
        <w:t xml:space="preserve">he relevant </w:t>
      </w:r>
      <w:r>
        <w:t>c</w:t>
      </w:r>
      <w:r w:rsidRPr="004A140C">
        <w:t>ondition number</w:t>
      </w:r>
      <w:r>
        <w:t xml:space="preserve"> and </w:t>
      </w:r>
      <w:r w:rsidRPr="004A140C">
        <w:t>reference</w:t>
      </w:r>
      <w:r>
        <w:t>.</w:t>
      </w:r>
    </w:p>
    <w:p w14:paraId="46010244" w14:textId="639537D1" w:rsidR="004A140C" w:rsidRPr="004A140C" w:rsidRDefault="007C0595" w:rsidP="004A140C">
      <w:pPr>
        <w:pStyle w:val="ListParagraph"/>
        <w:numPr>
          <w:ilvl w:val="0"/>
          <w:numId w:val="42"/>
        </w:numPr>
      </w:pPr>
      <w:r>
        <w:t>W</w:t>
      </w:r>
      <w:r w:rsidR="004A140C" w:rsidRPr="004A140C">
        <w:t>ho detected the non-compliance</w:t>
      </w:r>
      <w:r>
        <w:t>.</w:t>
      </w:r>
      <w:r w:rsidR="004A140C" w:rsidRPr="004A140C">
        <w:t xml:space="preserve"> </w:t>
      </w:r>
    </w:p>
    <w:p w14:paraId="2FC0B4A9" w14:textId="3E512AD4" w:rsidR="004A140C" w:rsidRPr="004A140C" w:rsidRDefault="007C0595" w:rsidP="004A140C">
      <w:pPr>
        <w:pStyle w:val="ListParagraph"/>
        <w:numPr>
          <w:ilvl w:val="0"/>
          <w:numId w:val="42"/>
        </w:numPr>
      </w:pPr>
      <w:r>
        <w:t>D</w:t>
      </w:r>
      <w:r w:rsidR="004A140C" w:rsidRPr="004A140C">
        <w:t>ate</w:t>
      </w:r>
      <w:r>
        <w:t xml:space="preserve"> when</w:t>
      </w:r>
      <w:r w:rsidR="004A140C" w:rsidRPr="004A140C">
        <w:t xml:space="preserve"> the non-compliance was detected</w:t>
      </w:r>
      <w:r>
        <w:t>.</w:t>
      </w:r>
    </w:p>
    <w:p w14:paraId="2DAECC31" w14:textId="057E8FB1" w:rsidR="004A140C" w:rsidRPr="004A140C" w:rsidRDefault="007C0595" w:rsidP="004A140C">
      <w:pPr>
        <w:pStyle w:val="ListParagraph"/>
        <w:numPr>
          <w:ilvl w:val="0"/>
          <w:numId w:val="42"/>
        </w:numPr>
      </w:pPr>
      <w:r>
        <w:t>H</w:t>
      </w:r>
      <w:r w:rsidR="004A140C" w:rsidRPr="004A140C">
        <w:t>ow the non-compliance was/will be corrected</w:t>
      </w:r>
      <w:r>
        <w:t>.</w:t>
      </w:r>
    </w:p>
    <w:p w14:paraId="25DC3F55" w14:textId="0B1137F8" w:rsidR="004A140C" w:rsidRPr="004A140C" w:rsidRDefault="007C0595" w:rsidP="004A140C">
      <w:pPr>
        <w:pStyle w:val="ListParagraph"/>
        <w:numPr>
          <w:ilvl w:val="0"/>
          <w:numId w:val="42"/>
        </w:numPr>
      </w:pPr>
      <w:r>
        <w:t>W</w:t>
      </w:r>
      <w:r w:rsidR="004A140C" w:rsidRPr="004A140C">
        <w:t>ho (the actual person completing the correction) was/is responsible for correcting the non-compliance</w:t>
      </w:r>
      <w:r>
        <w:t>.</w:t>
      </w:r>
    </w:p>
    <w:p w14:paraId="0D7656F4" w14:textId="5CC91422" w:rsidR="004A140C" w:rsidRPr="004A140C" w:rsidRDefault="007C0595" w:rsidP="004A140C">
      <w:pPr>
        <w:pStyle w:val="ListParagraph"/>
        <w:numPr>
          <w:ilvl w:val="0"/>
          <w:numId w:val="42"/>
        </w:numPr>
      </w:pPr>
      <w:r>
        <w:t>D</w:t>
      </w:r>
      <w:r w:rsidR="004A140C" w:rsidRPr="004A140C">
        <w:t xml:space="preserve">ate </w:t>
      </w:r>
      <w:r>
        <w:t xml:space="preserve">when </w:t>
      </w:r>
      <w:r w:rsidR="004A140C" w:rsidRPr="004A140C">
        <w:t>correction measures were/will be commenced and/or completed or the time frame for correction</w:t>
      </w:r>
      <w:r>
        <w:t>.</w:t>
      </w:r>
      <w:r w:rsidR="004A140C" w:rsidRPr="004A140C">
        <w:t xml:space="preserve"> </w:t>
      </w:r>
    </w:p>
    <w:p w14:paraId="0FF29587" w14:textId="53C80BDE" w:rsidR="004A140C" w:rsidRPr="004A140C" w:rsidRDefault="007C0595" w:rsidP="004A140C">
      <w:pPr>
        <w:pStyle w:val="ListParagraph"/>
        <w:numPr>
          <w:ilvl w:val="0"/>
          <w:numId w:val="42"/>
        </w:numPr>
        <w:spacing w:after="200"/>
        <w:ind w:left="714" w:hanging="357"/>
      </w:pPr>
      <w:r>
        <w:t>W</w:t>
      </w:r>
      <w:r w:rsidR="004A140C" w:rsidRPr="004A140C">
        <w:t>hat measures have been/ will be taken to avoid recurrence.</w:t>
      </w:r>
    </w:p>
    <w:p w14:paraId="685F0913" w14:textId="3164F7D1" w:rsidR="004A140C" w:rsidRPr="004A140C" w:rsidRDefault="004A140C" w:rsidP="004A140C">
      <w:r w:rsidRPr="004A140C">
        <w:t xml:space="preserve">Instances of non-compliance included in previous compliance reports not fully corrected at the end of the reporting period </w:t>
      </w:r>
      <w:r w:rsidR="00310765">
        <w:t>must</w:t>
      </w:r>
      <w:r w:rsidRPr="004A140C">
        <w:t xml:space="preserve"> have a progress update in the subsequent report and an assessment of the effectiveness of the measures taken.</w:t>
      </w:r>
    </w:p>
    <w:p w14:paraId="20EBFE1D" w14:textId="036241BC" w:rsidR="004A140C" w:rsidRPr="0063297B" w:rsidRDefault="00A76EA5" w:rsidP="004A140C">
      <w:pPr>
        <w:pStyle w:val="Heading3"/>
        <w:rPr>
          <w:b/>
          <w:bCs w:val="0"/>
        </w:rPr>
      </w:pPr>
      <w:bookmarkStart w:id="46" w:name="_Toc82071728"/>
      <w:bookmarkStart w:id="47" w:name="_Toc141180719"/>
      <w:r>
        <w:rPr>
          <w:b/>
          <w:bCs w:val="0"/>
        </w:rPr>
        <w:t>3.9</w:t>
      </w:r>
      <w:r>
        <w:rPr>
          <w:b/>
          <w:bCs w:val="0"/>
        </w:rPr>
        <w:tab/>
      </w:r>
      <w:r w:rsidR="004A140C" w:rsidRPr="0063297B">
        <w:rPr>
          <w:b/>
          <w:bCs w:val="0"/>
        </w:rPr>
        <w:t>New environmental risks</w:t>
      </w:r>
      <w:bookmarkEnd w:id="46"/>
      <w:bookmarkEnd w:id="47"/>
    </w:p>
    <w:p w14:paraId="18805AB5" w14:textId="247DBBC6" w:rsidR="004A140C" w:rsidRPr="004A140C" w:rsidRDefault="004A140C" w:rsidP="004A140C">
      <w:pPr>
        <w:rPr>
          <w:b/>
        </w:rPr>
      </w:pPr>
      <w:r w:rsidRPr="004A140C">
        <w:t xml:space="preserve">The compliance report </w:t>
      </w:r>
      <w:r w:rsidR="00310765">
        <w:t>must</w:t>
      </w:r>
      <w:r w:rsidRPr="004A140C">
        <w:t xml:space="preserve"> discuss any new environmental risks that have become apparent during the reporting period. New environmental risks may include new pests or diseases, new information on groundwater levels, unexpected erosion etc. If new risks are identified, there </w:t>
      </w:r>
      <w:r w:rsidR="00310765">
        <w:t>must</w:t>
      </w:r>
      <w:r w:rsidRPr="004A140C">
        <w:t xml:space="preserve"> be </w:t>
      </w:r>
      <w:r w:rsidR="007C0595">
        <w:t xml:space="preserve">a </w:t>
      </w:r>
      <w:r w:rsidRPr="004A140C">
        <w:t xml:space="preserve">risk analysis and reporting. A commitment to revise the appropriate management plan (if required) </w:t>
      </w:r>
      <w:r w:rsidR="00310765">
        <w:t>must</w:t>
      </w:r>
      <w:r w:rsidRPr="004A140C">
        <w:t xml:space="preserve"> be included in the compliance report.</w:t>
      </w:r>
    </w:p>
    <w:p w14:paraId="0F247FC3" w14:textId="7866A924" w:rsidR="004A140C" w:rsidRPr="0063297B" w:rsidRDefault="00A76EA5" w:rsidP="004A140C">
      <w:pPr>
        <w:pStyle w:val="Heading3"/>
        <w:rPr>
          <w:b/>
          <w:bCs w:val="0"/>
        </w:rPr>
      </w:pPr>
      <w:bookmarkStart w:id="48" w:name="_Toc82071729"/>
      <w:bookmarkStart w:id="49" w:name="_Toc141180720"/>
      <w:r>
        <w:rPr>
          <w:b/>
          <w:bCs w:val="0"/>
        </w:rPr>
        <w:lastRenderedPageBreak/>
        <w:t>3.10</w:t>
      </w:r>
      <w:r>
        <w:rPr>
          <w:b/>
          <w:bCs w:val="0"/>
        </w:rPr>
        <w:tab/>
      </w:r>
      <w:r w:rsidR="004A140C" w:rsidRPr="0063297B">
        <w:rPr>
          <w:b/>
          <w:bCs w:val="0"/>
        </w:rPr>
        <w:t>Other information</w:t>
      </w:r>
      <w:bookmarkEnd w:id="48"/>
      <w:bookmarkEnd w:id="49"/>
    </w:p>
    <w:p w14:paraId="5CBE0405" w14:textId="4845A5A7" w:rsidR="00713E53" w:rsidRDefault="004A140C" w:rsidP="00655B4A">
      <w:pPr>
        <w:sectPr w:rsidR="00713E53" w:rsidSect="004A32C2">
          <w:headerReference w:type="default" r:id="rId20"/>
          <w:footerReference w:type="default" r:id="rId21"/>
          <w:headerReference w:type="first" r:id="rId22"/>
          <w:pgSz w:w="11906" w:h="16838"/>
          <w:pgMar w:top="1418" w:right="1418" w:bottom="993" w:left="1418" w:header="567" w:footer="283" w:gutter="0"/>
          <w:cols w:space="708"/>
          <w:titlePg/>
          <w:docGrid w:linePitch="360"/>
        </w:sectPr>
      </w:pPr>
      <w:r w:rsidRPr="004A140C">
        <w:t xml:space="preserve">Any additional monitoring information or environmental research relevant to the EPBC approval and approval conditions can be included in the relevant section or appended to the compliance report. Appendices can be attached to support reporting against the EPBC approval conditions. Colour photographs and/or aerial photography can provide an excellent time record of the operation and </w:t>
      </w:r>
      <w:r w:rsidR="007C0595">
        <w:t>should</w:t>
      </w:r>
      <w:r w:rsidRPr="004A140C">
        <w:t xml:space="preserve"> be included. Any additional information such as supporting documentation, consultant studies and reports </w:t>
      </w:r>
      <w:r w:rsidR="00310765">
        <w:t>must</w:t>
      </w:r>
      <w:r w:rsidRPr="004A140C">
        <w:t xml:space="preserve"> be appended</w:t>
      </w:r>
      <w:r w:rsidR="007C0595">
        <w:t xml:space="preserve">. </w:t>
      </w:r>
    </w:p>
    <w:p w14:paraId="5A3217CA" w14:textId="741BAC0D" w:rsidR="00713E53" w:rsidRPr="0063297B" w:rsidRDefault="00713E53" w:rsidP="00713E53">
      <w:pPr>
        <w:pStyle w:val="Heading2"/>
        <w:rPr>
          <w:color w:val="197C7D" w:themeColor="accent1"/>
        </w:rPr>
      </w:pPr>
      <w:bookmarkStart w:id="50" w:name="_Toc141180721"/>
      <w:r w:rsidRPr="0063297B">
        <w:rPr>
          <w:color w:val="197C7D" w:themeColor="accent1"/>
        </w:rPr>
        <w:lastRenderedPageBreak/>
        <w:t xml:space="preserve">Appendix </w:t>
      </w:r>
      <w:r w:rsidR="001D3E7D">
        <w:rPr>
          <w:color w:val="197C7D" w:themeColor="accent1"/>
        </w:rPr>
        <w:t>A</w:t>
      </w:r>
      <w:r w:rsidRPr="0063297B">
        <w:rPr>
          <w:color w:val="197C7D" w:themeColor="accent1"/>
        </w:rPr>
        <w:t>:</w:t>
      </w:r>
      <w:bookmarkEnd w:id="50"/>
      <w:r w:rsidRPr="0063297B">
        <w:rPr>
          <w:color w:val="197C7D" w:themeColor="accent1"/>
        </w:rPr>
        <w:t xml:space="preserve"> </w:t>
      </w:r>
    </w:p>
    <w:p w14:paraId="3909E1AB" w14:textId="2B783058" w:rsidR="00764D6A" w:rsidRPr="0063297B" w:rsidRDefault="00A76EA5" w:rsidP="00713E53">
      <w:pPr>
        <w:pStyle w:val="Heading3"/>
        <w:rPr>
          <w:b/>
          <w:bCs w:val="0"/>
        </w:rPr>
      </w:pPr>
      <w:bookmarkStart w:id="51" w:name="_Toc141180722"/>
      <w:r>
        <w:rPr>
          <w:b/>
          <w:bCs w:val="0"/>
        </w:rPr>
        <w:t>4.1</w:t>
      </w:r>
      <w:r>
        <w:rPr>
          <w:b/>
          <w:bCs w:val="0"/>
        </w:rPr>
        <w:tab/>
      </w:r>
      <w:r w:rsidR="00713E53" w:rsidRPr="0063297B">
        <w:rPr>
          <w:b/>
          <w:bCs w:val="0"/>
        </w:rPr>
        <w:t>EPBC Approval Conditions Compliance Table Example</w:t>
      </w:r>
      <w:bookmarkEnd w:id="51"/>
    </w:p>
    <w:tbl>
      <w:tblPr>
        <w:tblStyle w:val="TableGrid"/>
        <w:tblW w:w="14170" w:type="dxa"/>
        <w:tblLayout w:type="fixed"/>
        <w:tblLook w:val="04A0" w:firstRow="1" w:lastRow="0" w:firstColumn="1" w:lastColumn="0" w:noHBand="0" w:noVBand="1"/>
      </w:tblPr>
      <w:tblGrid>
        <w:gridCol w:w="1271"/>
        <w:gridCol w:w="4961"/>
        <w:gridCol w:w="2410"/>
        <w:gridCol w:w="5528"/>
      </w:tblGrid>
      <w:tr w:rsidR="00713E53" w14:paraId="5841D7A5" w14:textId="77777777" w:rsidTr="00C86903">
        <w:tc>
          <w:tcPr>
            <w:tcW w:w="1271" w:type="dxa"/>
          </w:tcPr>
          <w:p w14:paraId="1E849EDE" w14:textId="77777777" w:rsidR="00713E53" w:rsidRPr="00713E53" w:rsidRDefault="00713E53" w:rsidP="00713E53">
            <w:pPr>
              <w:rPr>
                <w:rStyle w:val="instructions"/>
                <w:color w:val="000000" w:themeColor="text1"/>
              </w:rPr>
            </w:pPr>
            <w:r w:rsidRPr="00713E53">
              <w:rPr>
                <w:rStyle w:val="instructions"/>
                <w:color w:val="000000" w:themeColor="text1"/>
              </w:rPr>
              <w:t>Condition Number/ reference</w:t>
            </w:r>
          </w:p>
          <w:p w14:paraId="58C37D06" w14:textId="14832122" w:rsidR="00713E53" w:rsidRPr="00713E53" w:rsidRDefault="004A32C2" w:rsidP="00713E53">
            <w:pPr>
              <w:rPr>
                <w:b/>
                <w:bCs/>
                <w:color w:val="000000" w:themeColor="text1"/>
              </w:rPr>
            </w:pPr>
            <w:r w:rsidRPr="00713E53">
              <w:rPr>
                <w:rStyle w:val="instructions"/>
                <w:b w:val="0"/>
                <w:bCs w:val="0"/>
                <w:color w:val="000000" w:themeColor="text1"/>
              </w:rPr>
              <w:t>e.g.,</w:t>
            </w:r>
            <w:r w:rsidR="00713E53" w:rsidRPr="00713E53">
              <w:rPr>
                <w:rStyle w:val="instructions"/>
                <w:b w:val="0"/>
                <w:bCs w:val="0"/>
                <w:color w:val="000000" w:themeColor="text1"/>
              </w:rPr>
              <w:t xml:space="preserve"> ‘3(c)’</w:t>
            </w:r>
          </w:p>
        </w:tc>
        <w:tc>
          <w:tcPr>
            <w:tcW w:w="4961" w:type="dxa"/>
          </w:tcPr>
          <w:p w14:paraId="100FAFA4" w14:textId="77777777" w:rsidR="00713E53" w:rsidRPr="00713E53" w:rsidRDefault="00713E53" w:rsidP="00713E53">
            <w:pPr>
              <w:rPr>
                <w:rStyle w:val="instructions"/>
                <w:color w:val="000000" w:themeColor="text1"/>
              </w:rPr>
            </w:pPr>
            <w:r w:rsidRPr="00713E53">
              <w:rPr>
                <w:rStyle w:val="instructions"/>
                <w:color w:val="000000" w:themeColor="text1"/>
              </w:rPr>
              <w:t>Condition</w:t>
            </w:r>
          </w:p>
          <w:p w14:paraId="5EA03D53" w14:textId="38C5181D" w:rsidR="00713E53" w:rsidRPr="00713E53" w:rsidRDefault="00713E53" w:rsidP="00713E53">
            <w:pPr>
              <w:rPr>
                <w:b/>
                <w:bCs/>
                <w:color w:val="000000" w:themeColor="text1"/>
              </w:rPr>
            </w:pPr>
            <w:r w:rsidRPr="00713E53">
              <w:rPr>
                <w:rStyle w:val="instructions"/>
                <w:b w:val="0"/>
                <w:bCs w:val="0"/>
                <w:color w:val="000000" w:themeColor="text1"/>
              </w:rPr>
              <w:t xml:space="preserve">Include the complete wording of the condition, </w:t>
            </w:r>
            <w:r w:rsidR="007C0595">
              <w:rPr>
                <w:rStyle w:val="instructions"/>
                <w:b w:val="0"/>
                <w:bCs w:val="0"/>
                <w:color w:val="000000" w:themeColor="text1"/>
              </w:rPr>
              <w:t>and/</w:t>
            </w:r>
            <w:r w:rsidRPr="00713E53">
              <w:rPr>
                <w:rStyle w:val="instructions"/>
                <w:b w:val="0"/>
                <w:bCs w:val="0"/>
                <w:color w:val="000000" w:themeColor="text1"/>
              </w:rPr>
              <w:t>or sub-condition that is being addressed</w:t>
            </w:r>
          </w:p>
        </w:tc>
        <w:tc>
          <w:tcPr>
            <w:tcW w:w="2410" w:type="dxa"/>
          </w:tcPr>
          <w:p w14:paraId="4572B10C" w14:textId="77777777" w:rsidR="00713E53" w:rsidRPr="00713E53" w:rsidRDefault="00713E53" w:rsidP="00713E53">
            <w:pPr>
              <w:rPr>
                <w:rStyle w:val="instructions"/>
                <w:color w:val="000000" w:themeColor="text1"/>
              </w:rPr>
            </w:pPr>
            <w:r w:rsidRPr="00713E53">
              <w:rPr>
                <w:rStyle w:val="instructions"/>
                <w:color w:val="000000" w:themeColor="text1"/>
              </w:rPr>
              <w:t>Is the project compliant with this condition?</w:t>
            </w:r>
          </w:p>
          <w:p w14:paraId="63F884C1" w14:textId="77777777" w:rsidR="00C86903" w:rsidRDefault="00713E53" w:rsidP="00C86903">
            <w:pPr>
              <w:spacing w:before="0" w:after="0"/>
              <w:rPr>
                <w:rStyle w:val="instructions"/>
                <w:b w:val="0"/>
                <w:bCs w:val="0"/>
                <w:color w:val="000000" w:themeColor="text1"/>
              </w:rPr>
            </w:pPr>
            <w:r w:rsidRPr="00713E53">
              <w:rPr>
                <w:rStyle w:val="instructions"/>
                <w:b w:val="0"/>
                <w:bCs w:val="0"/>
                <w:color w:val="000000" w:themeColor="text1"/>
              </w:rPr>
              <w:t>Compliant</w:t>
            </w:r>
            <w:r w:rsidR="00C86903">
              <w:rPr>
                <w:rStyle w:val="instructions"/>
                <w:b w:val="0"/>
                <w:bCs w:val="0"/>
                <w:color w:val="000000" w:themeColor="text1"/>
              </w:rPr>
              <w:t xml:space="preserve"> or</w:t>
            </w:r>
            <w:r w:rsidRPr="00713E53">
              <w:rPr>
                <w:rStyle w:val="instructions"/>
                <w:b w:val="0"/>
                <w:bCs w:val="0"/>
                <w:color w:val="000000" w:themeColor="text1"/>
              </w:rPr>
              <w:t xml:space="preserve"> Non</w:t>
            </w:r>
            <w:r w:rsidRPr="00713E53">
              <w:rPr>
                <w:rStyle w:val="instructions"/>
                <w:b w:val="0"/>
                <w:bCs w:val="0"/>
                <w:color w:val="000000" w:themeColor="text1"/>
              </w:rPr>
              <w:noBreakHyphen/>
              <w:t>Compliant</w:t>
            </w:r>
            <w:r w:rsidR="00C86903">
              <w:rPr>
                <w:rStyle w:val="instructions"/>
                <w:b w:val="0"/>
                <w:bCs w:val="0"/>
                <w:color w:val="000000" w:themeColor="text1"/>
              </w:rPr>
              <w:t xml:space="preserve"> or </w:t>
            </w:r>
          </w:p>
          <w:p w14:paraId="445D7371" w14:textId="5401CBE9" w:rsidR="00713E53" w:rsidRPr="00713E53" w:rsidRDefault="00713E53" w:rsidP="00C86903">
            <w:pPr>
              <w:spacing w:before="0" w:after="0"/>
              <w:rPr>
                <w:b/>
                <w:bCs/>
                <w:color w:val="000000" w:themeColor="text1"/>
              </w:rPr>
            </w:pPr>
            <w:r w:rsidRPr="00713E53">
              <w:rPr>
                <w:rStyle w:val="instructions"/>
                <w:b w:val="0"/>
                <w:bCs w:val="0"/>
                <w:color w:val="000000" w:themeColor="text1"/>
              </w:rPr>
              <w:t>Not applicable</w:t>
            </w:r>
          </w:p>
        </w:tc>
        <w:tc>
          <w:tcPr>
            <w:tcW w:w="5528" w:type="dxa"/>
          </w:tcPr>
          <w:p w14:paraId="5CED5268" w14:textId="77777777" w:rsidR="00713E53" w:rsidRPr="00713E53" w:rsidRDefault="00713E53" w:rsidP="00713E53">
            <w:pPr>
              <w:rPr>
                <w:rStyle w:val="instructions"/>
                <w:color w:val="000000" w:themeColor="text1"/>
              </w:rPr>
            </w:pPr>
            <w:r w:rsidRPr="00713E53">
              <w:rPr>
                <w:rStyle w:val="instructions"/>
                <w:color w:val="000000" w:themeColor="text1"/>
              </w:rPr>
              <w:t>Evidence/Comments</w:t>
            </w:r>
          </w:p>
          <w:p w14:paraId="50228B2B" w14:textId="177F50DA" w:rsidR="00713E53" w:rsidRPr="00713E53" w:rsidRDefault="00713E53" w:rsidP="00713E53">
            <w:pPr>
              <w:rPr>
                <w:b/>
                <w:bCs/>
                <w:color w:val="000000" w:themeColor="text1"/>
              </w:rPr>
            </w:pPr>
            <w:r w:rsidRPr="00713E53">
              <w:rPr>
                <w:rStyle w:val="instructions"/>
                <w:b w:val="0"/>
                <w:bCs w:val="0"/>
                <w:color w:val="000000" w:themeColor="text1"/>
              </w:rPr>
              <w:t>Evidence to support claims regarding compliance or non-compliance</w:t>
            </w:r>
          </w:p>
        </w:tc>
      </w:tr>
      <w:tr w:rsidR="00C86903" w14:paraId="29BB75AC" w14:textId="77777777" w:rsidTr="00C86903">
        <w:tc>
          <w:tcPr>
            <w:tcW w:w="1271" w:type="dxa"/>
          </w:tcPr>
          <w:p w14:paraId="70FACBC6" w14:textId="43D9275D" w:rsidR="00C86903" w:rsidRDefault="00C86903" w:rsidP="00C86903">
            <w:r>
              <w:t>1</w:t>
            </w:r>
          </w:p>
        </w:tc>
        <w:tc>
          <w:tcPr>
            <w:tcW w:w="4961" w:type="dxa"/>
          </w:tcPr>
          <w:p w14:paraId="60686E47" w14:textId="7C12ECF9" w:rsidR="00C86903" w:rsidRDefault="00C86903" w:rsidP="00C86903">
            <w:r w:rsidRPr="005B4409">
              <w:t xml:space="preserve">Within 10 business days of the date of commencement of the action, the person taking the action must advise the </w:t>
            </w:r>
            <w:r w:rsidR="007C0595">
              <w:t>d</w:t>
            </w:r>
            <w:r w:rsidR="00F929EA">
              <w:t>epartment</w:t>
            </w:r>
            <w:r w:rsidRPr="005B4409">
              <w:t xml:space="preserve"> in writing of the actual date of commencement.</w:t>
            </w:r>
          </w:p>
        </w:tc>
        <w:tc>
          <w:tcPr>
            <w:tcW w:w="2410" w:type="dxa"/>
          </w:tcPr>
          <w:p w14:paraId="215B83AB" w14:textId="5235F137" w:rsidR="00C86903" w:rsidRPr="00C86903" w:rsidRDefault="00C86903" w:rsidP="00C86903">
            <w:pPr>
              <w:rPr>
                <w:b/>
                <w:bCs/>
              </w:rPr>
            </w:pPr>
            <w:r w:rsidRPr="00C86903">
              <w:rPr>
                <w:rStyle w:val="instructions"/>
                <w:b w:val="0"/>
                <w:bCs w:val="0"/>
                <w:color w:val="000000" w:themeColor="text1"/>
              </w:rPr>
              <w:t>Compliant</w:t>
            </w:r>
          </w:p>
        </w:tc>
        <w:tc>
          <w:tcPr>
            <w:tcW w:w="5528" w:type="dxa"/>
          </w:tcPr>
          <w:p w14:paraId="4ED703D9" w14:textId="6B9DFE8D" w:rsidR="00C86903" w:rsidRDefault="00C86903" w:rsidP="00C86903">
            <w:r w:rsidRPr="005B4409">
              <w:t xml:space="preserve">The action commenced on 15 June 2016 (see Appendix 1 – attached copy of the notification to the </w:t>
            </w:r>
            <w:r w:rsidR="007C0595">
              <w:t>d</w:t>
            </w:r>
            <w:r w:rsidR="00F929EA">
              <w:t>epartment</w:t>
            </w:r>
            <w:r w:rsidRPr="005B4409">
              <w:t>) – Compliant</w:t>
            </w:r>
          </w:p>
        </w:tc>
      </w:tr>
      <w:tr w:rsidR="00C86903" w14:paraId="513A353D" w14:textId="77777777" w:rsidTr="00755C35">
        <w:tc>
          <w:tcPr>
            <w:tcW w:w="1271" w:type="dxa"/>
          </w:tcPr>
          <w:p w14:paraId="179E1929" w14:textId="7CC7E88F" w:rsidR="00C86903" w:rsidRDefault="00C86903" w:rsidP="00C86903">
            <w:r>
              <w:t>2</w:t>
            </w:r>
          </w:p>
        </w:tc>
        <w:tc>
          <w:tcPr>
            <w:tcW w:w="4961" w:type="dxa"/>
            <w:vAlign w:val="center"/>
          </w:tcPr>
          <w:p w14:paraId="2737ECEC" w14:textId="1618AC86" w:rsidR="00C86903" w:rsidRDefault="00C86903" w:rsidP="00C86903">
            <w:r w:rsidRPr="005B4409">
              <w:t>To mitigate impacts on listed migratory bird species the person taking the action must provide a 200-metre vegetation setback and boundary fencing between the golf course boundary on Lot 1 and the estuary. The setback must be in place prior to commencement of the action.</w:t>
            </w:r>
          </w:p>
        </w:tc>
        <w:tc>
          <w:tcPr>
            <w:tcW w:w="2410" w:type="dxa"/>
          </w:tcPr>
          <w:p w14:paraId="2788E7F6" w14:textId="4B9F426F" w:rsidR="00C86903" w:rsidRPr="00C86903" w:rsidRDefault="00C86903" w:rsidP="00C86903">
            <w:pPr>
              <w:rPr>
                <w:b/>
                <w:bCs/>
              </w:rPr>
            </w:pPr>
            <w:r w:rsidRPr="00C86903">
              <w:rPr>
                <w:rStyle w:val="instructions"/>
                <w:b w:val="0"/>
                <w:bCs w:val="0"/>
                <w:color w:val="000000" w:themeColor="text1"/>
              </w:rPr>
              <w:t>Non</w:t>
            </w:r>
            <w:r w:rsidRPr="00C86903">
              <w:rPr>
                <w:rStyle w:val="instructions"/>
                <w:b w:val="0"/>
                <w:bCs w:val="0"/>
                <w:color w:val="000000" w:themeColor="text1"/>
              </w:rPr>
              <w:noBreakHyphen/>
              <w:t>compliant</w:t>
            </w:r>
          </w:p>
        </w:tc>
        <w:tc>
          <w:tcPr>
            <w:tcW w:w="5528" w:type="dxa"/>
          </w:tcPr>
          <w:p w14:paraId="4A37941F" w14:textId="50AED81E" w:rsidR="00C86903" w:rsidRDefault="00C86903" w:rsidP="00C86903">
            <w:r w:rsidRPr="005B4409">
              <w:t>The 200-metre vegetation setback and boundary fencing between the golf course boundary on Lot 1 and the estuary was not in place until after commencement of the action</w:t>
            </w:r>
            <w:r>
              <w:t>.</w:t>
            </w:r>
          </w:p>
        </w:tc>
      </w:tr>
      <w:tr w:rsidR="004C74D1" w14:paraId="3D58DDE3" w14:textId="77777777" w:rsidTr="00C86903">
        <w:tc>
          <w:tcPr>
            <w:tcW w:w="1271" w:type="dxa"/>
          </w:tcPr>
          <w:p w14:paraId="4119460B" w14:textId="1C31A49F" w:rsidR="004C74D1" w:rsidRDefault="004C74D1" w:rsidP="004C74D1">
            <w:r>
              <w:t>3</w:t>
            </w:r>
          </w:p>
        </w:tc>
        <w:tc>
          <w:tcPr>
            <w:tcW w:w="4961" w:type="dxa"/>
          </w:tcPr>
          <w:p w14:paraId="459EAD8A" w14:textId="77777777" w:rsidR="004C74D1" w:rsidRPr="005B4409" w:rsidRDefault="004C74D1" w:rsidP="004C74D1">
            <w:r w:rsidRPr="005B4409">
              <w:t xml:space="preserve">Prior to commencement of the action, the person taking the action must prepare and submit for the Minister’s approval, a Fern Environmental Management Plan for the </w:t>
            </w:r>
            <w:r w:rsidRPr="005B4409">
              <w:rPr>
                <w:i/>
              </w:rPr>
              <w:t>Hypothetical Fern species</w:t>
            </w:r>
            <w:r w:rsidRPr="005B4409">
              <w:t xml:space="preserve"> within the 200-metre vegetation setback required </w:t>
            </w:r>
            <w:r w:rsidRPr="005B4409">
              <w:lastRenderedPageBreak/>
              <w:t>under condition 2 of this approval. The approved plan must be implemented.</w:t>
            </w:r>
          </w:p>
          <w:p w14:paraId="73746E15" w14:textId="77777777" w:rsidR="004C74D1" w:rsidRPr="005B4409" w:rsidRDefault="004C74D1" w:rsidP="004C74D1">
            <w:r w:rsidRPr="005B4409">
              <w:t>The plan must include:</w:t>
            </w:r>
          </w:p>
          <w:p w14:paraId="54B00B7F" w14:textId="61113957" w:rsidR="004C74D1" w:rsidRPr="005B4409" w:rsidRDefault="004C74D1" w:rsidP="004C74D1">
            <w:pPr>
              <w:pStyle w:val="ListBullet"/>
              <w:numPr>
                <w:ilvl w:val="0"/>
                <w:numId w:val="47"/>
              </w:numPr>
              <w:spacing w:before="0" w:after="200"/>
            </w:pPr>
            <w:r w:rsidRPr="005B4409">
              <w:t xml:space="preserve">A </w:t>
            </w:r>
            <w:r w:rsidR="004A32C2" w:rsidRPr="005B4409">
              <w:t>10-year</w:t>
            </w:r>
            <w:r w:rsidRPr="005B4409">
              <w:t xml:space="preserve"> monitoring program of Fern numbers and distribution within the </w:t>
            </w:r>
            <w:r w:rsidR="004A32C2" w:rsidRPr="005B4409">
              <w:t>200-metre</w:t>
            </w:r>
            <w:r w:rsidRPr="005B4409">
              <w:t xml:space="preserve"> vegetation setback.</w:t>
            </w:r>
          </w:p>
          <w:p w14:paraId="00B5E853" w14:textId="32AC67C4" w:rsidR="004C74D1" w:rsidRPr="005B4409" w:rsidRDefault="004C74D1" w:rsidP="004C74D1">
            <w:pPr>
              <w:pStyle w:val="ListBullet"/>
              <w:numPr>
                <w:ilvl w:val="0"/>
                <w:numId w:val="47"/>
              </w:numPr>
              <w:spacing w:before="0" w:after="200"/>
            </w:pPr>
            <w:r w:rsidRPr="005B4409">
              <w:t xml:space="preserve">A </w:t>
            </w:r>
            <w:r w:rsidR="004A32C2" w:rsidRPr="005B4409">
              <w:t>seven-year</w:t>
            </w:r>
            <w:r w:rsidRPr="005B4409">
              <w:t xml:space="preserve"> program of weed control for the </w:t>
            </w:r>
            <w:r w:rsidR="004A32C2" w:rsidRPr="005B4409">
              <w:t>setback</w:t>
            </w:r>
            <w:r w:rsidRPr="005B4409">
              <w:t xml:space="preserve"> area.</w:t>
            </w:r>
          </w:p>
          <w:p w14:paraId="01A0E885" w14:textId="259CAA31" w:rsidR="004C74D1" w:rsidRDefault="004C74D1" w:rsidP="004C74D1">
            <w:pPr>
              <w:pStyle w:val="ListBullet"/>
              <w:numPr>
                <w:ilvl w:val="0"/>
                <w:numId w:val="47"/>
              </w:numPr>
              <w:spacing w:before="0" w:after="200"/>
            </w:pPr>
            <w:r w:rsidRPr="005B4409">
              <w:t xml:space="preserve">Procedures for managing impacts on ferns in the </w:t>
            </w:r>
            <w:r w:rsidR="004A32C2" w:rsidRPr="005B4409">
              <w:t>setback</w:t>
            </w:r>
            <w:r w:rsidRPr="005B4409">
              <w:t xml:space="preserve"> area if the monitoring program finds that the fern population numbers drop below 50. This includes notifying the </w:t>
            </w:r>
            <w:r w:rsidR="004A32C2">
              <w:t>d</w:t>
            </w:r>
            <w:r w:rsidR="00F929EA">
              <w:t>epartment</w:t>
            </w:r>
            <w:r w:rsidRPr="005B4409">
              <w:t xml:space="preserve"> of this drop in population and the management actions undertaken.</w:t>
            </w:r>
          </w:p>
        </w:tc>
        <w:tc>
          <w:tcPr>
            <w:tcW w:w="2410" w:type="dxa"/>
          </w:tcPr>
          <w:p w14:paraId="1504E599" w14:textId="1F354C74" w:rsidR="004C74D1" w:rsidRPr="004C74D1" w:rsidRDefault="004C74D1" w:rsidP="004C74D1">
            <w:pPr>
              <w:rPr>
                <w:b/>
                <w:bCs/>
              </w:rPr>
            </w:pPr>
            <w:r w:rsidRPr="004C74D1">
              <w:rPr>
                <w:rStyle w:val="instructions"/>
                <w:b w:val="0"/>
                <w:bCs w:val="0"/>
                <w:color w:val="000000" w:themeColor="text1"/>
              </w:rPr>
              <w:lastRenderedPageBreak/>
              <w:t>Compliant</w:t>
            </w:r>
          </w:p>
        </w:tc>
        <w:tc>
          <w:tcPr>
            <w:tcW w:w="5528" w:type="dxa"/>
          </w:tcPr>
          <w:p w14:paraId="5AC2AFD1" w14:textId="77777777" w:rsidR="004C74D1" w:rsidRPr="005B4409" w:rsidRDefault="004C74D1" w:rsidP="004C74D1">
            <w:r w:rsidRPr="005B4409">
              <w:t>The action commenced on 15 June 2016.</w:t>
            </w:r>
          </w:p>
          <w:p w14:paraId="79DFCF2C" w14:textId="77777777" w:rsidR="004C74D1" w:rsidRPr="005B4409" w:rsidRDefault="004C74D1" w:rsidP="004C74D1">
            <w:r w:rsidRPr="005B4409">
              <w:t>Yes, the Fern Environmental Management Plan was submitted prior to commencement of the action and approved on 30 March 2016.</w:t>
            </w:r>
          </w:p>
          <w:p w14:paraId="1A1BBA8E" w14:textId="77777777" w:rsidR="004C74D1" w:rsidRPr="005B4409" w:rsidRDefault="004C74D1" w:rsidP="004C74D1">
            <w:r w:rsidRPr="005B4409">
              <w:lastRenderedPageBreak/>
              <w:t xml:space="preserve">The approved monitoring program requires fern population surveys to be undertaken once every two years.  Two surveys have been undertaken so far (in July 2018 and July 2020) and the </w:t>
            </w:r>
            <w:r w:rsidRPr="005B4409">
              <w:rPr>
                <w:i/>
                <w:iCs/>
              </w:rPr>
              <w:t>Hypothetical Fern species</w:t>
            </w:r>
            <w:r w:rsidRPr="005B4409">
              <w:t xml:space="preserve"> population continues to be stable at 73 specimens. </w:t>
            </w:r>
          </w:p>
          <w:p w14:paraId="34D09EE5" w14:textId="77777777" w:rsidR="004C74D1" w:rsidRPr="005B4409" w:rsidRDefault="004C74D1" w:rsidP="004C74D1">
            <w:r w:rsidRPr="005B4409">
              <w:t>Weed control activities were last undertaken in September 2020.</w:t>
            </w:r>
          </w:p>
          <w:p w14:paraId="426C91B4" w14:textId="77777777" w:rsidR="004C74D1" w:rsidRPr="005B4409" w:rsidRDefault="004C74D1" w:rsidP="004C74D1">
            <w:r w:rsidRPr="005B4409">
              <w:t>Appendix 2 lists all the requirements of the Fern Environmental Management Plan and states how the requirements have been met. It includes a summary of the survey results and weed control records.</w:t>
            </w:r>
          </w:p>
          <w:p w14:paraId="5A1E906A" w14:textId="77777777" w:rsidR="004C74D1" w:rsidRPr="005B4409" w:rsidRDefault="004C74D1" w:rsidP="004C74D1">
            <w:pPr>
              <w:rPr>
                <w:bCs/>
                <w:color w:val="FF0000"/>
              </w:rPr>
            </w:pPr>
          </w:p>
          <w:p w14:paraId="77E8E9A9" w14:textId="77777777" w:rsidR="004C74D1" w:rsidRDefault="004C74D1" w:rsidP="004C74D1"/>
        </w:tc>
      </w:tr>
      <w:tr w:rsidR="002F3276" w14:paraId="07D18DB6" w14:textId="77777777" w:rsidTr="00C86903">
        <w:tc>
          <w:tcPr>
            <w:tcW w:w="1271" w:type="dxa"/>
          </w:tcPr>
          <w:p w14:paraId="15451579" w14:textId="3785262E" w:rsidR="002F3276" w:rsidRDefault="002F3276" w:rsidP="002F3276">
            <w:r>
              <w:lastRenderedPageBreak/>
              <w:t>4</w:t>
            </w:r>
          </w:p>
        </w:tc>
        <w:tc>
          <w:tcPr>
            <w:tcW w:w="4961" w:type="dxa"/>
          </w:tcPr>
          <w:p w14:paraId="16558BCA" w14:textId="64A80F74" w:rsidR="002F3276" w:rsidRDefault="002F3276" w:rsidP="002F3276">
            <w:r w:rsidRPr="005B4409">
              <w:t xml:space="preserve">Prior to commencement of the action, the person taking the action must prepare and submit for the Minister’s approval, a Fauna Management Plan to minimise impacts on the </w:t>
            </w:r>
            <w:r w:rsidRPr="005B4409">
              <w:rPr>
                <w:i/>
              </w:rPr>
              <w:t>Hypothetical Potoroo species</w:t>
            </w:r>
            <w:r w:rsidRPr="005B4409">
              <w:t>. The approved plan must be implemented.</w:t>
            </w:r>
          </w:p>
        </w:tc>
        <w:tc>
          <w:tcPr>
            <w:tcW w:w="2410" w:type="dxa"/>
          </w:tcPr>
          <w:p w14:paraId="6AE08D23" w14:textId="1E65C5D6" w:rsidR="002F3276" w:rsidRPr="002F3276" w:rsidRDefault="002F3276" w:rsidP="002F3276">
            <w:pPr>
              <w:rPr>
                <w:b/>
                <w:bCs/>
              </w:rPr>
            </w:pPr>
            <w:r w:rsidRPr="002F3276">
              <w:rPr>
                <w:rStyle w:val="instructions"/>
                <w:b w:val="0"/>
                <w:bCs w:val="0"/>
                <w:color w:val="000000" w:themeColor="text1"/>
              </w:rPr>
              <w:t>Non</w:t>
            </w:r>
            <w:r w:rsidRPr="002F3276">
              <w:rPr>
                <w:rStyle w:val="instructions"/>
                <w:b w:val="0"/>
                <w:bCs w:val="0"/>
                <w:color w:val="000000" w:themeColor="text1"/>
              </w:rPr>
              <w:noBreakHyphen/>
              <w:t>compliant</w:t>
            </w:r>
          </w:p>
        </w:tc>
        <w:tc>
          <w:tcPr>
            <w:tcW w:w="5528" w:type="dxa"/>
          </w:tcPr>
          <w:p w14:paraId="41635D69" w14:textId="77777777" w:rsidR="002F3276" w:rsidRPr="005B4409" w:rsidRDefault="002F3276" w:rsidP="002F3276">
            <w:r w:rsidRPr="005B4409">
              <w:t>The action commenced on 15 June 2016.</w:t>
            </w:r>
          </w:p>
          <w:p w14:paraId="1C03679A" w14:textId="77777777" w:rsidR="002F3276" w:rsidRPr="005B4409" w:rsidRDefault="002F3276" w:rsidP="002F3276">
            <w:r w:rsidRPr="005B4409">
              <w:t>No, the Fauna Management Plan was not submitted prior to commencement of the action.</w:t>
            </w:r>
          </w:p>
          <w:p w14:paraId="49AA4C59" w14:textId="77777777" w:rsidR="002F3276" w:rsidRPr="005B4409" w:rsidRDefault="002F3276" w:rsidP="002F3276">
            <w:r w:rsidRPr="005B4409">
              <w:t>No, the Fauna Management Plan was not approved by the Minister.</w:t>
            </w:r>
          </w:p>
          <w:p w14:paraId="43935FDE" w14:textId="253FBE29" w:rsidR="002F3276" w:rsidRDefault="002F3276" w:rsidP="002F3276">
            <w:r w:rsidRPr="005B4409">
              <w:t>However, the Fauna Management Plan was prepared and has been implemented (Appendix 3 lists all the requirements of the management plan and states how the requirements have been met).</w:t>
            </w:r>
          </w:p>
        </w:tc>
      </w:tr>
      <w:tr w:rsidR="002F3276" w14:paraId="6387426D" w14:textId="77777777" w:rsidTr="00C86903">
        <w:tc>
          <w:tcPr>
            <w:tcW w:w="1271" w:type="dxa"/>
          </w:tcPr>
          <w:p w14:paraId="0D362C3A" w14:textId="07CFEA60" w:rsidR="002F3276" w:rsidRDefault="002F3276" w:rsidP="002F3276">
            <w:r>
              <w:lastRenderedPageBreak/>
              <w:t>5(a)</w:t>
            </w:r>
          </w:p>
        </w:tc>
        <w:tc>
          <w:tcPr>
            <w:tcW w:w="4961" w:type="dxa"/>
          </w:tcPr>
          <w:p w14:paraId="724B6DE1" w14:textId="41ADD906" w:rsidR="002F3276" w:rsidRDefault="002F3276" w:rsidP="002F3276">
            <w:r w:rsidRPr="005B4409">
              <w:t xml:space="preserve">Within 10 business days of the date of completion of construction of the clubhouse car park extension, highlighted as Car park 4 in the map at Attachment A, the approval holder must advise the </w:t>
            </w:r>
            <w:r w:rsidR="004A32C2">
              <w:t>d</w:t>
            </w:r>
            <w:r w:rsidR="00F929EA">
              <w:t>epartment</w:t>
            </w:r>
            <w:r w:rsidRPr="005B4409">
              <w:t xml:space="preserve"> in writing that construction of the car park is complete.</w:t>
            </w:r>
          </w:p>
        </w:tc>
        <w:tc>
          <w:tcPr>
            <w:tcW w:w="2410" w:type="dxa"/>
          </w:tcPr>
          <w:p w14:paraId="52C35583" w14:textId="6544CF58" w:rsidR="002F3276" w:rsidRPr="002F3276" w:rsidRDefault="002F3276" w:rsidP="002F3276">
            <w:pPr>
              <w:rPr>
                <w:b/>
                <w:bCs/>
              </w:rPr>
            </w:pPr>
            <w:r w:rsidRPr="002F3276">
              <w:rPr>
                <w:rStyle w:val="instructions"/>
                <w:b w:val="0"/>
                <w:bCs w:val="0"/>
                <w:color w:val="000000" w:themeColor="text1"/>
              </w:rPr>
              <w:t>Not applicable</w:t>
            </w:r>
          </w:p>
        </w:tc>
        <w:tc>
          <w:tcPr>
            <w:tcW w:w="5528" w:type="dxa"/>
          </w:tcPr>
          <w:p w14:paraId="2AB45756" w14:textId="7FAB6400" w:rsidR="002F3276" w:rsidRDefault="002F3276" w:rsidP="002F3276">
            <w:r w:rsidRPr="005B4409">
              <w:t>Construction of the clubhouse car park extension has not yet commenced.  We expect to commence work on it in August 202</w:t>
            </w:r>
            <w:r w:rsidR="00DB1652">
              <w:t>3</w:t>
            </w:r>
            <w:r w:rsidRPr="005B4409">
              <w:t xml:space="preserve"> and complete it by March 202</w:t>
            </w:r>
            <w:r w:rsidR="00DB1652">
              <w:t>6</w:t>
            </w:r>
            <w:r w:rsidRPr="005B4409">
              <w:t>.</w:t>
            </w:r>
          </w:p>
        </w:tc>
      </w:tr>
    </w:tbl>
    <w:p w14:paraId="44979268" w14:textId="0A06FAAE" w:rsidR="00713E53" w:rsidRDefault="00713E53" w:rsidP="00655B4A"/>
    <w:sectPr w:rsidR="00713E53" w:rsidSect="00713E53">
      <w:pgSz w:w="16838" w:h="11906" w:orient="landscape"/>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1D02A" w14:textId="77777777" w:rsidR="00B85869" w:rsidRDefault="00B85869" w:rsidP="00231FD3">
      <w:r>
        <w:separator/>
      </w:r>
    </w:p>
    <w:p w14:paraId="1E1BD492" w14:textId="77777777" w:rsidR="00B85869" w:rsidRDefault="00B85869" w:rsidP="00231FD3"/>
    <w:p w14:paraId="2CB69B70" w14:textId="77777777" w:rsidR="00B85869" w:rsidRDefault="00B85869" w:rsidP="00231FD3"/>
  </w:endnote>
  <w:endnote w:type="continuationSeparator" w:id="0">
    <w:p w14:paraId="6B01E23F" w14:textId="77777777" w:rsidR="00B85869" w:rsidRDefault="00B85869" w:rsidP="00231FD3">
      <w:r>
        <w:continuationSeparator/>
      </w:r>
    </w:p>
    <w:p w14:paraId="42518E16" w14:textId="77777777" w:rsidR="00B85869" w:rsidRDefault="00B85869" w:rsidP="00231FD3"/>
    <w:p w14:paraId="4DC4BDEE" w14:textId="77777777" w:rsidR="00B85869" w:rsidRDefault="00B85869" w:rsidP="00231FD3"/>
  </w:endnote>
  <w:endnote w:type="continuationNotice" w:id="1">
    <w:p w14:paraId="0096DD0E" w14:textId="77777777" w:rsidR="00B85869" w:rsidRDefault="00B85869" w:rsidP="00231FD3">
      <w:pPr>
        <w:pStyle w:val="Footer"/>
      </w:pPr>
    </w:p>
    <w:p w14:paraId="36AB1470" w14:textId="77777777" w:rsidR="00B85869" w:rsidRDefault="00B85869" w:rsidP="00231FD3"/>
    <w:p w14:paraId="5C3BE8ED" w14:textId="77777777" w:rsidR="00B85869" w:rsidRDefault="00B85869" w:rsidP="00231F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8453" w14:textId="6AEC5802" w:rsidR="00B861B4" w:rsidRDefault="00F929EA" w:rsidP="00231FD3">
    <w:pPr>
      <w:pStyle w:val="Footer"/>
    </w:pPr>
    <w:r>
      <w:t>Department</w:t>
    </w:r>
    <w:r w:rsidR="00B861B4">
      <w:t xml:space="preserve"> of </w:t>
    </w:r>
    <w:r w:rsidR="00BC4F8D">
      <w:t>Climate Change, Energy, the Environment and Water</w:t>
    </w:r>
  </w:p>
  <w:p w14:paraId="08C1560C" w14:textId="77777777" w:rsidR="00B861B4" w:rsidRDefault="00B861B4" w:rsidP="00231FD3">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0EE8E" w14:textId="77777777" w:rsidR="00B85869" w:rsidRDefault="00B85869" w:rsidP="00231FD3">
      <w:r>
        <w:separator/>
      </w:r>
    </w:p>
    <w:p w14:paraId="1D8CA4EA" w14:textId="77777777" w:rsidR="00B85869" w:rsidRDefault="00B85869" w:rsidP="00231FD3"/>
    <w:p w14:paraId="379F6B11" w14:textId="77777777" w:rsidR="00B85869" w:rsidRDefault="00B85869" w:rsidP="00231FD3"/>
  </w:footnote>
  <w:footnote w:type="continuationSeparator" w:id="0">
    <w:p w14:paraId="6AFF271E" w14:textId="77777777" w:rsidR="00B85869" w:rsidRDefault="00B85869" w:rsidP="00231FD3">
      <w:r>
        <w:continuationSeparator/>
      </w:r>
    </w:p>
    <w:p w14:paraId="598C8862" w14:textId="77777777" w:rsidR="00B85869" w:rsidRDefault="00B85869" w:rsidP="00231FD3"/>
    <w:p w14:paraId="7F58F363" w14:textId="77777777" w:rsidR="00B85869" w:rsidRDefault="00B85869" w:rsidP="00231FD3"/>
  </w:footnote>
  <w:footnote w:type="continuationNotice" w:id="1">
    <w:p w14:paraId="08604CC2" w14:textId="77777777" w:rsidR="00B85869" w:rsidRDefault="00B85869" w:rsidP="00231FD3">
      <w:pPr>
        <w:pStyle w:val="Footer"/>
      </w:pPr>
    </w:p>
    <w:p w14:paraId="716D6014" w14:textId="77777777" w:rsidR="00B85869" w:rsidRDefault="00B85869" w:rsidP="00231FD3"/>
    <w:p w14:paraId="0C0BC28D" w14:textId="77777777" w:rsidR="00B85869" w:rsidRDefault="00B85869" w:rsidP="00231F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0133" w14:textId="679E9BE5" w:rsidR="00B861B4" w:rsidRPr="00713E53" w:rsidRDefault="00713E53" w:rsidP="00231FD3">
    <w:pPr>
      <w:pStyle w:val="Header"/>
      <w:rPr>
        <w:lang w:val="en-US"/>
      </w:rPr>
    </w:pPr>
    <w:r>
      <w:rPr>
        <w:lang w:val="en-US"/>
      </w:rPr>
      <w:t>Annual Compliance Report Guidelines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F8634" w14:textId="35FA64CC" w:rsidR="00B861B4" w:rsidRDefault="003D64F2" w:rsidP="00231FD3">
    <w:pPr>
      <w:pStyle w:val="Header"/>
    </w:pPr>
    <w:r>
      <w:rPr>
        <w:noProof/>
        <w:lang w:val="en-US"/>
      </w:rPr>
      <w:drawing>
        <wp:anchor distT="0" distB="0" distL="114300" distR="114300" simplePos="0" relativeHeight="251659264" behindDoc="1" locked="0" layoutInCell="1" allowOverlap="1" wp14:anchorId="61F9AF8A" wp14:editId="66521809">
          <wp:simplePos x="0" y="0"/>
          <wp:positionH relativeFrom="page">
            <wp:posOffset>9525</wp:posOffset>
          </wp:positionH>
          <wp:positionV relativeFrom="paragraph">
            <wp:posOffset>-361569</wp:posOffset>
          </wp:positionV>
          <wp:extent cx="7559610" cy="10693190"/>
          <wp:effectExtent l="0" t="0" r="381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10" cy="10693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F842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9A99A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12E2D3F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5806256"/>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8" w15:restartNumberingAfterBreak="0">
    <w:nsid w:val="06092EAA"/>
    <w:multiLevelType w:val="hybridMultilevel"/>
    <w:tmpl w:val="8EE8F1E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07073B88"/>
    <w:multiLevelType w:val="hybridMultilevel"/>
    <w:tmpl w:val="00A2C7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6F0AF2"/>
    <w:multiLevelType w:val="hybridMultilevel"/>
    <w:tmpl w:val="1D1C1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F350D6"/>
    <w:multiLevelType w:val="hybridMultilevel"/>
    <w:tmpl w:val="F1421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132616F"/>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7"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F745BC2"/>
    <w:multiLevelType w:val="multilevel"/>
    <w:tmpl w:val="E5E89F92"/>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9" w15:restartNumberingAfterBreak="0">
    <w:nsid w:val="21A328D5"/>
    <w:multiLevelType w:val="multilevel"/>
    <w:tmpl w:val="BE78A4F8"/>
    <w:numStyleLink w:val="Numberlist"/>
  </w:abstractNum>
  <w:abstractNum w:abstractNumId="20"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B103637"/>
    <w:multiLevelType w:val="multilevel"/>
    <w:tmpl w:val="BE78A4F8"/>
    <w:numStyleLink w:val="Numberlist"/>
  </w:abstractNum>
  <w:abstractNum w:abstractNumId="22" w15:restartNumberingAfterBreak="0">
    <w:nsid w:val="2B470076"/>
    <w:multiLevelType w:val="hybridMultilevel"/>
    <w:tmpl w:val="D8C6E3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394A15FE"/>
    <w:multiLevelType w:val="multilevel"/>
    <w:tmpl w:val="F36C17E8"/>
    <w:numStyleLink w:val="Headinglist"/>
  </w:abstractNum>
  <w:abstractNum w:abstractNumId="24" w15:restartNumberingAfterBreak="0">
    <w:nsid w:val="3CB226C5"/>
    <w:multiLevelType w:val="hybridMultilevel"/>
    <w:tmpl w:val="124C6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4F4729"/>
    <w:multiLevelType w:val="multilevel"/>
    <w:tmpl w:val="A0241B28"/>
    <w:numStyleLink w:val="List1"/>
  </w:abstractNum>
  <w:abstractNum w:abstractNumId="26" w15:restartNumberingAfterBreak="0">
    <w:nsid w:val="486800B4"/>
    <w:multiLevelType w:val="multilevel"/>
    <w:tmpl w:val="A0241B28"/>
    <w:numStyleLink w:val="List1"/>
  </w:abstractNum>
  <w:abstractNum w:abstractNumId="2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8" w15:restartNumberingAfterBreak="0">
    <w:nsid w:val="496159DC"/>
    <w:multiLevelType w:val="multilevel"/>
    <w:tmpl w:val="BE78A4F8"/>
    <w:numStyleLink w:val="Numberlist"/>
  </w:abstractNum>
  <w:abstractNum w:abstractNumId="2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1"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3"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4" w15:restartNumberingAfterBreak="0">
    <w:nsid w:val="64206428"/>
    <w:multiLevelType w:val="hybridMultilevel"/>
    <w:tmpl w:val="50FA1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456429"/>
    <w:multiLevelType w:val="multilevel"/>
    <w:tmpl w:val="E898CC72"/>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6"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C8C10A1"/>
    <w:multiLevelType w:val="multilevel"/>
    <w:tmpl w:val="BE78A4F8"/>
    <w:numStyleLink w:val="Numberlist"/>
  </w:abstractNum>
  <w:abstractNum w:abstractNumId="38" w15:restartNumberingAfterBreak="0">
    <w:nsid w:val="6E587CCA"/>
    <w:multiLevelType w:val="hybridMultilevel"/>
    <w:tmpl w:val="255EF20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73380A16"/>
    <w:multiLevelType w:val="hybridMultilevel"/>
    <w:tmpl w:val="53FAF8FE"/>
    <w:lvl w:ilvl="0" w:tplc="5BB0C1E4">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3934B7"/>
    <w:multiLevelType w:val="multilevel"/>
    <w:tmpl w:val="A0241B28"/>
    <w:numStyleLink w:val="List1"/>
  </w:abstractNum>
  <w:abstractNum w:abstractNumId="41"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2063358814">
    <w:abstractNumId w:val="6"/>
  </w:num>
  <w:num w:numId="2" w16cid:durableId="753938223">
    <w:abstractNumId w:val="26"/>
  </w:num>
  <w:num w:numId="3" w16cid:durableId="629168711">
    <w:abstractNumId w:val="27"/>
  </w:num>
  <w:num w:numId="4" w16cid:durableId="131532287">
    <w:abstractNumId w:val="16"/>
  </w:num>
  <w:num w:numId="5" w16cid:durableId="639267073">
    <w:abstractNumId w:val="32"/>
  </w:num>
  <w:num w:numId="6" w16cid:durableId="740299390">
    <w:abstractNumId w:val="33"/>
  </w:num>
  <w:num w:numId="7" w16cid:durableId="611323439">
    <w:abstractNumId w:val="12"/>
  </w:num>
  <w:num w:numId="8" w16cid:durableId="1156991825">
    <w:abstractNumId w:val="20"/>
  </w:num>
  <w:num w:numId="9" w16cid:durableId="2006857751">
    <w:abstractNumId w:val="23"/>
  </w:num>
  <w:num w:numId="10" w16cid:durableId="1745296543">
    <w:abstractNumId w:val="12"/>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9947154">
    <w:abstractNumId w:val="5"/>
  </w:num>
  <w:num w:numId="12" w16cid:durableId="1074206929">
    <w:abstractNumId w:val="4"/>
  </w:num>
  <w:num w:numId="13" w16cid:durableId="936329186">
    <w:abstractNumId w:val="3"/>
  </w:num>
  <w:num w:numId="14" w16cid:durableId="758332884">
    <w:abstractNumId w:val="2"/>
  </w:num>
  <w:num w:numId="15" w16cid:durableId="3366907">
    <w:abstractNumId w:val="17"/>
  </w:num>
  <w:num w:numId="16" w16cid:durableId="934553788">
    <w:abstractNumId w:val="30"/>
  </w:num>
  <w:num w:numId="17" w16cid:durableId="399328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790307">
    <w:abstractNumId w:val="36"/>
  </w:num>
  <w:num w:numId="19" w16cid:durableId="827407172">
    <w:abstractNumId w:val="1"/>
  </w:num>
  <w:num w:numId="20" w16cid:durableId="79522901">
    <w:abstractNumId w:val="0"/>
  </w:num>
  <w:num w:numId="21" w16cid:durableId="893006549">
    <w:abstractNumId w:val="21"/>
  </w:num>
  <w:num w:numId="22" w16cid:durableId="581335111">
    <w:abstractNumId w:val="28"/>
  </w:num>
  <w:num w:numId="23" w16cid:durableId="877815843">
    <w:abstractNumId w:val="37"/>
  </w:num>
  <w:num w:numId="24" w16cid:durableId="1891069049">
    <w:abstractNumId w:val="19"/>
  </w:num>
  <w:num w:numId="25" w16cid:durableId="977033766">
    <w:abstractNumId w:val="25"/>
  </w:num>
  <w:num w:numId="26" w16cid:durableId="7017869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47564996">
    <w:abstractNumId w:val="40"/>
  </w:num>
  <w:num w:numId="28" w16cid:durableId="2049141102">
    <w:abstractNumId w:val="29"/>
  </w:num>
  <w:num w:numId="29" w16cid:durableId="1791241130">
    <w:abstractNumId w:val="31"/>
  </w:num>
  <w:num w:numId="30" w16cid:durableId="76251090">
    <w:abstractNumId w:val="15"/>
  </w:num>
  <w:num w:numId="31" w16cid:durableId="1235161694">
    <w:abstractNumId w:val="13"/>
  </w:num>
  <w:num w:numId="32" w16cid:durableId="1925256938">
    <w:abstractNumId w:val="13"/>
  </w:num>
  <w:num w:numId="33" w16cid:durableId="1618289818">
    <w:abstractNumId w:val="14"/>
  </w:num>
  <w:num w:numId="34" w16cid:durableId="1505585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5531319">
    <w:abstractNumId w:val="39"/>
  </w:num>
  <w:num w:numId="36" w16cid:durableId="1648316509">
    <w:abstractNumId w:val="8"/>
  </w:num>
  <w:num w:numId="37" w16cid:durableId="1975479604">
    <w:abstractNumId w:val="41"/>
  </w:num>
  <w:num w:numId="38" w16cid:durableId="2069454936">
    <w:abstractNumId w:val="35"/>
  </w:num>
  <w:num w:numId="39" w16cid:durableId="1007364234">
    <w:abstractNumId w:val="11"/>
  </w:num>
  <w:num w:numId="40" w16cid:durableId="259921915">
    <w:abstractNumId w:val="9"/>
  </w:num>
  <w:num w:numId="41" w16cid:durableId="1301887489">
    <w:abstractNumId w:val="34"/>
  </w:num>
  <w:num w:numId="42" w16cid:durableId="1554924873">
    <w:abstractNumId w:val="10"/>
  </w:num>
  <w:num w:numId="43" w16cid:durableId="1134520858">
    <w:abstractNumId w:val="24"/>
  </w:num>
  <w:num w:numId="44" w16cid:durableId="1990742600">
    <w:abstractNumId w:val="22"/>
  </w:num>
  <w:num w:numId="45" w16cid:durableId="1626620551">
    <w:abstractNumId w:val="38"/>
  </w:num>
  <w:num w:numId="46" w16cid:durableId="1288194154">
    <w:abstractNumId w:val="7"/>
  </w:num>
  <w:num w:numId="47" w16cid:durableId="638220133">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E9B"/>
    <w:rsid w:val="000869AB"/>
    <w:rsid w:val="00095311"/>
    <w:rsid w:val="00097FA8"/>
    <w:rsid w:val="000A7AAF"/>
    <w:rsid w:val="00140550"/>
    <w:rsid w:val="00176594"/>
    <w:rsid w:val="0017699C"/>
    <w:rsid w:val="001D3E7D"/>
    <w:rsid w:val="001D6529"/>
    <w:rsid w:val="001F1A96"/>
    <w:rsid w:val="001F6A4E"/>
    <w:rsid w:val="00222137"/>
    <w:rsid w:val="00231FD3"/>
    <w:rsid w:val="00281BB6"/>
    <w:rsid w:val="00284C5A"/>
    <w:rsid w:val="00284D14"/>
    <w:rsid w:val="00286307"/>
    <w:rsid w:val="002D5B0A"/>
    <w:rsid w:val="002E2333"/>
    <w:rsid w:val="002F3276"/>
    <w:rsid w:val="002F37E4"/>
    <w:rsid w:val="003024BD"/>
    <w:rsid w:val="00310765"/>
    <w:rsid w:val="003214B3"/>
    <w:rsid w:val="00336BEB"/>
    <w:rsid w:val="00341111"/>
    <w:rsid w:val="003D64F2"/>
    <w:rsid w:val="00410B27"/>
    <w:rsid w:val="004119A5"/>
    <w:rsid w:val="00423FC6"/>
    <w:rsid w:val="00461957"/>
    <w:rsid w:val="00491E5F"/>
    <w:rsid w:val="004A140C"/>
    <w:rsid w:val="004A32C2"/>
    <w:rsid w:val="004B07AC"/>
    <w:rsid w:val="004B0FD4"/>
    <w:rsid w:val="004B1D54"/>
    <w:rsid w:val="004C74D1"/>
    <w:rsid w:val="004D108C"/>
    <w:rsid w:val="005043EB"/>
    <w:rsid w:val="00517A68"/>
    <w:rsid w:val="00536F91"/>
    <w:rsid w:val="00551E80"/>
    <w:rsid w:val="00561F12"/>
    <w:rsid w:val="005A7193"/>
    <w:rsid w:val="005D3790"/>
    <w:rsid w:val="005E25BD"/>
    <w:rsid w:val="006138D1"/>
    <w:rsid w:val="006325A9"/>
    <w:rsid w:val="0063297B"/>
    <w:rsid w:val="00633E76"/>
    <w:rsid w:val="00643C78"/>
    <w:rsid w:val="00655B4A"/>
    <w:rsid w:val="006633D3"/>
    <w:rsid w:val="006A6C34"/>
    <w:rsid w:val="006B222A"/>
    <w:rsid w:val="006C16FF"/>
    <w:rsid w:val="006C261F"/>
    <w:rsid w:val="006C5145"/>
    <w:rsid w:val="00713E53"/>
    <w:rsid w:val="00761FCF"/>
    <w:rsid w:val="00764D6A"/>
    <w:rsid w:val="00773056"/>
    <w:rsid w:val="007C0595"/>
    <w:rsid w:val="007C358A"/>
    <w:rsid w:val="007D4C3A"/>
    <w:rsid w:val="0083077E"/>
    <w:rsid w:val="00892CC1"/>
    <w:rsid w:val="008A0EE3"/>
    <w:rsid w:val="008B48EA"/>
    <w:rsid w:val="008B67FC"/>
    <w:rsid w:val="008D004B"/>
    <w:rsid w:val="008D619B"/>
    <w:rsid w:val="008E315F"/>
    <w:rsid w:val="00923CC9"/>
    <w:rsid w:val="009241D2"/>
    <w:rsid w:val="009D5007"/>
    <w:rsid w:val="009E2823"/>
    <w:rsid w:val="009F6C10"/>
    <w:rsid w:val="00A55122"/>
    <w:rsid w:val="00A76EA5"/>
    <w:rsid w:val="00A91307"/>
    <w:rsid w:val="00AB7911"/>
    <w:rsid w:val="00AC2013"/>
    <w:rsid w:val="00AC35F5"/>
    <w:rsid w:val="00AE2318"/>
    <w:rsid w:val="00AE4237"/>
    <w:rsid w:val="00B02B9B"/>
    <w:rsid w:val="00B36965"/>
    <w:rsid w:val="00B5740E"/>
    <w:rsid w:val="00B77700"/>
    <w:rsid w:val="00B85869"/>
    <w:rsid w:val="00B861B4"/>
    <w:rsid w:val="00B97E61"/>
    <w:rsid w:val="00BC1616"/>
    <w:rsid w:val="00BC4F8D"/>
    <w:rsid w:val="00BE561A"/>
    <w:rsid w:val="00BF4E55"/>
    <w:rsid w:val="00C003C5"/>
    <w:rsid w:val="00C02519"/>
    <w:rsid w:val="00C12ACE"/>
    <w:rsid w:val="00C26D12"/>
    <w:rsid w:val="00C33358"/>
    <w:rsid w:val="00C35186"/>
    <w:rsid w:val="00C416EC"/>
    <w:rsid w:val="00C43322"/>
    <w:rsid w:val="00C62E9B"/>
    <w:rsid w:val="00C76896"/>
    <w:rsid w:val="00C85C62"/>
    <w:rsid w:val="00C86903"/>
    <w:rsid w:val="00D07F7D"/>
    <w:rsid w:val="00D1032B"/>
    <w:rsid w:val="00D226DA"/>
    <w:rsid w:val="00D418F0"/>
    <w:rsid w:val="00D47121"/>
    <w:rsid w:val="00D500E9"/>
    <w:rsid w:val="00D65CD1"/>
    <w:rsid w:val="00D6626A"/>
    <w:rsid w:val="00DA71B8"/>
    <w:rsid w:val="00DB1652"/>
    <w:rsid w:val="00E07188"/>
    <w:rsid w:val="00E20810"/>
    <w:rsid w:val="00E330D2"/>
    <w:rsid w:val="00E40237"/>
    <w:rsid w:val="00E60929"/>
    <w:rsid w:val="00E91D72"/>
    <w:rsid w:val="00EC40D3"/>
    <w:rsid w:val="00EE4833"/>
    <w:rsid w:val="00EF55CC"/>
    <w:rsid w:val="00EF6599"/>
    <w:rsid w:val="00F04729"/>
    <w:rsid w:val="00F45AB3"/>
    <w:rsid w:val="00F52796"/>
    <w:rsid w:val="00F82F27"/>
    <w:rsid w:val="00F85D43"/>
    <w:rsid w:val="00F929EA"/>
    <w:rsid w:val="00FA2743"/>
    <w:rsid w:val="00FC1759"/>
    <w:rsid w:val="00FE274C"/>
    <w:rsid w:val="00FE64BC"/>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FD3"/>
    <w:pPr>
      <w:spacing w:after="200" w:line="276" w:lineRule="auto"/>
    </w:pPr>
    <w:rPr>
      <w:rFonts w:asciiTheme="minorHAnsi" w:eastAsiaTheme="minorHAnsi" w:hAnsiTheme="minorHAnsi" w:cstheme="minorHAnsi"/>
      <w:sz w:val="22"/>
      <w:szCs w:val="22"/>
      <w:lang w:eastAsia="en-US"/>
    </w:rPr>
  </w:style>
  <w:style w:type="paragraph" w:styleId="Heading1">
    <w:name w:val="heading 1"/>
    <w:next w:val="Normal"/>
    <w:link w:val="Heading1Char"/>
    <w:uiPriority w:val="9"/>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9"/>
    <w:qFormat/>
    <w:rsid w:val="009F6C10"/>
    <w:pPr>
      <w:pageBreakBefore/>
      <w:spacing w:after="240" w:line="240" w:lineRule="auto"/>
      <w:outlineLvl w:val="1"/>
    </w:pPr>
    <w:rPr>
      <w:rFonts w:ascii="Calibri" w:eastAsiaTheme="minorEastAsia" w:hAnsi="Calibri"/>
      <w:bCs/>
      <w:color w:val="000000"/>
      <w:sz w:val="56"/>
      <w:szCs w:val="28"/>
      <w:lang w:eastAsia="ja-JP"/>
    </w:rPr>
  </w:style>
  <w:style w:type="paragraph" w:styleId="Heading3">
    <w:name w:val="heading 3"/>
    <w:basedOn w:val="Heading4"/>
    <w:next w:val="Normal"/>
    <w:link w:val="Heading3Char"/>
    <w:uiPriority w:val="9"/>
    <w:qFormat/>
    <w:rsid w:val="009F6C10"/>
    <w:pPr>
      <w:outlineLvl w:val="2"/>
    </w:pPr>
    <w:rPr>
      <w:sz w:val="36"/>
    </w:rPr>
  </w:style>
  <w:style w:type="paragraph" w:styleId="Heading4">
    <w:name w:val="heading 4"/>
    <w:next w:val="Normal"/>
    <w:link w:val="Heading4Char"/>
    <w:uiPriority w:val="9"/>
    <w:qFormat/>
    <w:rsid w:val="00E07188"/>
    <w:pPr>
      <w:keepNext/>
      <w:spacing w:after="240"/>
      <w:outlineLvl w:val="3"/>
    </w:pPr>
    <w:rPr>
      <w:rFonts w:ascii="Calibri" w:eastAsia="Times New Roman" w:hAnsi="Calibri"/>
      <w:bCs/>
      <w:sz w:val="28"/>
      <w:szCs w:val="24"/>
      <w:lang w:eastAsia="en-US"/>
    </w:rPr>
  </w:style>
  <w:style w:type="paragraph" w:styleId="Heading5">
    <w:name w:val="heading 5"/>
    <w:basedOn w:val="Normal"/>
    <w:next w:val="Normal"/>
    <w:link w:val="Heading5Char"/>
    <w:uiPriority w:val="9"/>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unhideWhenUsed/>
    <w:qFormat/>
    <w:rsid w:val="007D4C3A"/>
    <w:pPr>
      <w:keepNext/>
      <w:keepLines/>
      <w:spacing w:before="200" w:after="0"/>
      <w:ind w:left="1152" w:hanging="1152"/>
      <w:outlineLvl w:val="5"/>
    </w:pPr>
    <w:rPr>
      <w:rFonts w:asciiTheme="majorHAnsi" w:eastAsiaTheme="majorEastAsia" w:hAnsiTheme="majorHAnsi" w:cstheme="majorBidi"/>
      <w:i/>
      <w:iCs/>
      <w:color w:val="0C3D3E" w:themeColor="accent1" w:themeShade="7F"/>
    </w:rPr>
  </w:style>
  <w:style w:type="paragraph" w:styleId="Heading7">
    <w:name w:val="heading 7"/>
    <w:basedOn w:val="Normal"/>
    <w:next w:val="Normal"/>
    <w:link w:val="Heading7Char"/>
    <w:uiPriority w:val="9"/>
    <w:semiHidden/>
    <w:unhideWhenUsed/>
    <w:qFormat/>
    <w:rsid w:val="007D4C3A"/>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D4C3A"/>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D4C3A"/>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9"/>
    <w:rsid w:val="009F6C10"/>
    <w:rPr>
      <w:rFonts w:ascii="Calibri" w:eastAsia="Times New Roman" w:hAnsi="Calibri"/>
      <w:bCs/>
      <w:sz w:val="36"/>
      <w:szCs w:val="24"/>
      <w:lang w:eastAsia="en-US"/>
    </w:rPr>
  </w:style>
  <w:style w:type="character" w:customStyle="1" w:styleId="Heading4Char">
    <w:name w:val="Heading 4 Char"/>
    <w:basedOn w:val="DefaultParagraphFont"/>
    <w:link w:val="Heading4"/>
    <w:uiPriority w:val="9"/>
    <w:rsid w:val="00E07188"/>
    <w:rPr>
      <w:rFonts w:ascii="Calibri" w:eastAsia="Times New Roman" w:hAnsi="Calibri"/>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99"/>
    <w:qFormat/>
    <w:pPr>
      <w:numPr>
        <w:ilvl w:val="1"/>
        <w:numId w:val="5"/>
      </w:numPr>
      <w:spacing w:before="120" w:after="120"/>
      <w:contextualSpacing/>
    </w:pPr>
  </w:style>
  <w:style w:type="paragraph" w:styleId="ListNumber">
    <w:name w:val="List Number"/>
    <w:basedOn w:val="Normal"/>
    <w:uiPriority w:val="99"/>
    <w:qFormat/>
    <w:pPr>
      <w:numPr>
        <w:numId w:val="24"/>
      </w:numPr>
      <w:tabs>
        <w:tab w:val="left" w:pos="142"/>
      </w:tabs>
      <w:spacing w:before="120" w:after="120"/>
    </w:pPr>
  </w:style>
  <w:style w:type="paragraph" w:styleId="ListNumber2">
    <w:name w:val="List Number 2"/>
    <w:uiPriority w:val="99"/>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99"/>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GB"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99"/>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7D4C3A"/>
    <w:rPr>
      <w:rFonts w:asciiTheme="majorHAnsi" w:eastAsiaTheme="majorEastAsia" w:hAnsiTheme="majorHAnsi" w:cstheme="majorBidi"/>
      <w:i/>
      <w:iCs/>
      <w:color w:val="0C3D3E" w:themeColor="accent1" w:themeShade="7F"/>
      <w:sz w:val="22"/>
      <w:szCs w:val="22"/>
      <w:lang w:eastAsia="en-US"/>
    </w:rPr>
  </w:style>
  <w:style w:type="character" w:customStyle="1" w:styleId="Heading7Char">
    <w:name w:val="Heading 7 Char"/>
    <w:basedOn w:val="DefaultParagraphFont"/>
    <w:link w:val="Heading7"/>
    <w:uiPriority w:val="9"/>
    <w:semiHidden/>
    <w:rsid w:val="007D4C3A"/>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sid w:val="007D4C3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7D4C3A"/>
    <w:rPr>
      <w:rFonts w:asciiTheme="majorHAnsi" w:eastAsiaTheme="majorEastAsia" w:hAnsiTheme="majorHAnsi" w:cstheme="majorBidi"/>
      <w:i/>
      <w:iCs/>
      <w:color w:val="404040" w:themeColor="text1" w:themeTint="BF"/>
      <w:lang w:eastAsia="en-US"/>
    </w:rPr>
  </w:style>
  <w:style w:type="numbering" w:customStyle="1" w:styleId="KeyPoints">
    <w:name w:val="Key Points"/>
    <w:basedOn w:val="NoList"/>
    <w:uiPriority w:val="99"/>
    <w:rsid w:val="004A140C"/>
    <w:pPr>
      <w:numPr>
        <w:numId w:val="37"/>
      </w:numPr>
    </w:pPr>
  </w:style>
  <w:style w:type="paragraph" w:styleId="ListNumber4">
    <w:name w:val="List Number 4"/>
    <w:basedOn w:val="Normal"/>
    <w:uiPriority w:val="99"/>
    <w:rsid w:val="004A140C"/>
    <w:pPr>
      <w:ind w:left="1476" w:hanging="369"/>
    </w:pPr>
    <w:rPr>
      <w:rFonts w:ascii="Arial" w:eastAsia="Calibri" w:hAnsi="Arial" w:cs="Times New Roman"/>
    </w:rPr>
  </w:style>
  <w:style w:type="paragraph" w:styleId="ListNumber5">
    <w:name w:val="List Number 5"/>
    <w:basedOn w:val="Normal"/>
    <w:uiPriority w:val="99"/>
    <w:rsid w:val="004A140C"/>
    <w:pPr>
      <w:ind w:left="1845" w:hanging="369"/>
    </w:pPr>
    <w:rPr>
      <w:rFonts w:ascii="Arial" w:eastAsia="Calibri" w:hAnsi="Arial" w:cs="Times New Roman"/>
    </w:rPr>
  </w:style>
  <w:style w:type="character" w:customStyle="1" w:styleId="instructions">
    <w:name w:val="instructions"/>
    <w:basedOn w:val="DefaultParagraphFont"/>
    <w:rsid w:val="00713E53"/>
    <w:rPr>
      <w:b/>
      <w:bCs/>
      <w:color w:val="FF0000"/>
    </w:rPr>
  </w:style>
  <w:style w:type="numbering" w:customStyle="1" w:styleId="BulletList">
    <w:name w:val="Bullet List"/>
    <w:uiPriority w:val="99"/>
    <w:rsid w:val="004C74D1"/>
    <w:pPr>
      <w:numPr>
        <w:numId w:val="46"/>
      </w:numPr>
    </w:pPr>
  </w:style>
  <w:style w:type="paragraph" w:styleId="ListBullet4">
    <w:name w:val="List Bullet 4"/>
    <w:basedOn w:val="Normal"/>
    <w:uiPriority w:val="99"/>
    <w:unhideWhenUsed/>
    <w:rsid w:val="004C74D1"/>
    <w:pPr>
      <w:ind w:left="1474" w:hanging="368"/>
    </w:pPr>
    <w:rPr>
      <w:rFonts w:ascii="Arial" w:eastAsia="Calibri" w:hAnsi="Arial" w:cs="Times New Roman"/>
    </w:rPr>
  </w:style>
  <w:style w:type="paragraph" w:styleId="ListBullet5">
    <w:name w:val="List Bullet 5"/>
    <w:basedOn w:val="Normal"/>
    <w:uiPriority w:val="99"/>
    <w:unhideWhenUsed/>
    <w:rsid w:val="004C74D1"/>
    <w:pPr>
      <w:ind w:left="1800" w:hanging="360"/>
    </w:pPr>
    <w:rPr>
      <w:rFonts w:ascii="Arial" w:eastAsia="Calibri" w:hAnsi="Arial" w:cs="Times New Roman"/>
    </w:rPr>
  </w:style>
  <w:style w:type="paragraph" w:styleId="Revision">
    <w:name w:val="Revision"/>
    <w:hidden/>
    <w:uiPriority w:val="99"/>
    <w:semiHidden/>
    <w:rsid w:val="004B0FD4"/>
    <w:rPr>
      <w:rFonts w:asciiTheme="minorHAnsi" w:eastAsiaTheme="minorHAnsi" w:hAnsiTheme="minorHAns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pbcmonitoring@dcceew.gov.au" TargetMode="External"/><Relationship Id="rId13" Type="http://schemas.openxmlformats.org/officeDocument/2006/relationships/hyperlink" Target="https://www.dcceew.gov.au/about/commitment/client-service-charter" TargetMode="External"/><Relationship Id="rId18" Type="http://schemas.openxmlformats.org/officeDocument/2006/relationships/hyperlink" Target="mailto:epbcmonitoring@dcceew.gov.au"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creativecommons.org/licenses/by/4.0/legalcode" TargetMode="External"/><Relationship Id="rId12" Type="http://schemas.openxmlformats.org/officeDocument/2006/relationships/hyperlink" Target="mailto:epbcmonitoring@dcceew.gov.au" TargetMode="External"/><Relationship Id="rId17" Type="http://schemas.openxmlformats.org/officeDocument/2006/relationships/hyperlink" Target="https://www.dcceew.gov.au/about/commitment/compliance-policy"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dcceew.gov.au/environment/epbc/compliance/audit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cceew.gov.au/environment/epbc"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dcceew.gov.au/sites/default/files/documents/independent-audit-report-guidelines-2019.pdf" TargetMode="External"/><Relationship Id="rId23" Type="http://schemas.openxmlformats.org/officeDocument/2006/relationships/fontTable" Target="fontTable.xml"/><Relationship Id="rId10" Type="http://schemas.openxmlformats.org/officeDocument/2006/relationships/hyperlink" Target="https://www.dcceew.gov.au" TargetMode="External"/><Relationship Id="rId19" Type="http://schemas.openxmlformats.org/officeDocument/2006/relationships/hyperlink" Target="mailto:epbcmonitoring@dcceew.gov.a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dcceew.gov.au/about/commitment/compliance-policy" TargetMode="External"/><Relationship Id="rId22" Type="http://schemas.openxmlformats.org/officeDocument/2006/relationships/header" Target="header2.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dcceew">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DEB6F19E-DFD2-4DD5-8686-106A01696D77}"/>
</file>

<file path=customXml/itemProps2.xml><?xml version="1.0" encoding="utf-8"?>
<ds:datastoreItem xmlns:ds="http://schemas.openxmlformats.org/officeDocument/2006/customXml" ds:itemID="{DDC09275-E17F-4AB2-8C78-B4486FB77A5C}"/>
</file>

<file path=customXml/itemProps3.xml><?xml version="1.0" encoding="utf-8"?>
<ds:datastoreItem xmlns:ds="http://schemas.openxmlformats.org/officeDocument/2006/customXml" ds:itemID="{3EBF9B90-3F13-4295-A5C4-DE72769A7D13}"/>
</file>

<file path=docProps/app.xml><?xml version="1.0" encoding="utf-8"?>
<Properties xmlns="http://schemas.openxmlformats.org/officeDocument/2006/extended-properties" xmlns:vt="http://schemas.openxmlformats.org/officeDocument/2006/docPropsVTypes">
  <Template>Normal</Template>
  <TotalTime>0</TotalTime>
  <Pages>15</Pages>
  <Words>3841</Words>
  <Characters>21897</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Annual Compliance Report Guidelines</vt:lpstr>
    </vt:vector>
  </TitlesOfParts>
  <Company/>
  <LinksUpToDate>false</LinksUpToDate>
  <CharactersWithSpaces>25687</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Compliance Report Guidelines</dc:title>
  <dc:subject/>
  <dc:creator/>
  <cp:keywords/>
  <cp:lastModifiedBy/>
  <cp:revision>1</cp:revision>
  <dcterms:created xsi:type="dcterms:W3CDTF">2023-09-21T23:52:00Z</dcterms:created>
  <dcterms:modified xsi:type="dcterms:W3CDTF">2023-09-21T23:52:00Z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