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24A7FA6" w14:textId="4C7D51D9" w:rsidR="006A28F1" w:rsidRPr="002832A4" w:rsidRDefault="006A28F1" w:rsidP="006A28F1">
      <w:pPr>
        <w:spacing w:after="120"/>
        <w:rPr>
          <w:rFonts w:ascii="Arial" w:hAnsi="Arial" w:cs="Arial"/>
          <w:b/>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that </w:t>
      </w:r>
      <w:r w:rsidRPr="0066420C">
        <w:rPr>
          <w:rFonts w:ascii="Arial" w:hAnsi="Arial" w:cs="Arial"/>
        </w:rPr>
        <w:t>special import permit AUH1</w:t>
      </w:r>
      <w:r w:rsidR="00A513CC">
        <w:rPr>
          <w:rFonts w:ascii="Arial" w:hAnsi="Arial" w:cs="Arial"/>
        </w:rPr>
        <w:t>7</w:t>
      </w:r>
      <w:r w:rsidRPr="0066420C">
        <w:rPr>
          <w:rFonts w:ascii="Arial" w:hAnsi="Arial" w:cs="Arial"/>
        </w:rPr>
        <w:t>-0</w:t>
      </w:r>
      <w:r w:rsidR="000A6472">
        <w:rPr>
          <w:rFonts w:ascii="Arial" w:hAnsi="Arial" w:cs="Arial"/>
        </w:rPr>
        <w:t>13</w:t>
      </w:r>
      <w:r w:rsidRPr="0066420C">
        <w:rPr>
          <w:rFonts w:ascii="Arial" w:hAnsi="Arial" w:cs="Arial"/>
        </w:rPr>
        <w:t xml:space="preserve"> was granted to </w:t>
      </w:r>
      <w:r w:rsidR="000A6472" w:rsidRPr="00167539">
        <w:rPr>
          <w:rFonts w:ascii="Arial" w:hAnsi="Arial" w:cs="Arial"/>
        </w:rPr>
        <w:t>Abilities Incorporated, T/A Abilities Group, 91 Hillside Road, Glenfield, Auckland 0627, New Zealand (Telephone: +64 9 444 0611; Facsimile +64 9 444 0677).</w:t>
      </w:r>
    </w:p>
    <w:p w14:paraId="238E8D15" w14:textId="77777777" w:rsidR="00A513CC" w:rsidRPr="00EF6B33" w:rsidRDefault="00A513CC" w:rsidP="00A513CC">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2C8ED711" w14:textId="77777777" w:rsidR="00280E84" w:rsidRPr="004255A0" w:rsidRDefault="00280E84" w:rsidP="00280E8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Nyrstar Port Pirie Pty Ltd, Ellen Street, Port Pirie, South Australia (Telephone: 08 8638 1500; Facsimile: 08 8638 1550); </w:t>
      </w:r>
    </w:p>
    <w:p w14:paraId="7EDD6F67" w14:textId="77777777" w:rsidR="00280E84" w:rsidRPr="004255A0" w:rsidRDefault="00280E84" w:rsidP="00280E8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glass from cathode-ray tubes (Basel Code A2010)</w:t>
      </w:r>
      <w:r w:rsidRPr="004255A0">
        <w:rPr>
          <w:rFonts w:cs="Arial"/>
          <w:szCs w:val="24"/>
          <w:lang w:eastAsia="en-AU"/>
        </w:rPr>
        <w:t xml:space="preserve">; </w:t>
      </w:r>
    </w:p>
    <w:p w14:paraId="1007C685" w14:textId="77777777" w:rsidR="00280E84" w:rsidRPr="004255A0" w:rsidRDefault="00280E84" w:rsidP="00280E8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that may </w:t>
      </w:r>
      <w:r w:rsidRPr="00167539">
        <w:rPr>
          <w:rFonts w:cs="Arial"/>
          <w:szCs w:val="24"/>
          <w:lang w:eastAsia="en-AU"/>
        </w:rPr>
        <w:t>be exported is 2000 tonnes</w:t>
      </w:r>
      <w:r w:rsidRPr="004255A0">
        <w:rPr>
          <w:rFonts w:cs="Arial"/>
          <w:szCs w:val="24"/>
          <w:lang w:eastAsia="en-AU"/>
        </w:rPr>
        <w:t xml:space="preserve">; </w:t>
      </w:r>
    </w:p>
    <w:p w14:paraId="155798C9" w14:textId="77777777" w:rsidR="00280E84" w:rsidRPr="004255A0" w:rsidRDefault="00280E84" w:rsidP="00280E8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be contained during export</w:t>
      </w:r>
      <w:r>
        <w:rPr>
          <w:rFonts w:cs="Arial"/>
          <w:szCs w:val="24"/>
          <w:lang w:eastAsia="en-AU"/>
        </w:rPr>
        <w:t xml:space="preserve"> </w:t>
      </w:r>
      <w:r w:rsidRPr="00D335CF">
        <w:rPr>
          <w:rFonts w:cs="Arial"/>
          <w:szCs w:val="24"/>
          <w:lang w:eastAsia="en-AU"/>
        </w:rPr>
        <w:t>in</w:t>
      </w:r>
      <w:r>
        <w:rPr>
          <w:rFonts w:cs="Arial"/>
          <w:szCs w:val="24"/>
          <w:lang w:eastAsia="en-AU"/>
        </w:rPr>
        <w:t xml:space="preserve"> reinforced cardboard crates (“Gaylord” boxes) or bulk bags, placed inside 20 foot shipping containers</w:t>
      </w:r>
      <w:r w:rsidRPr="00394A4B">
        <w:rPr>
          <w:rFonts w:cs="Arial"/>
          <w:szCs w:val="24"/>
          <w:lang w:eastAsia="en-AU"/>
        </w:rPr>
        <w:t>;</w:t>
      </w:r>
      <w:r w:rsidRPr="004255A0">
        <w:rPr>
          <w:rFonts w:cs="Arial"/>
          <w:szCs w:val="24"/>
          <w:lang w:eastAsia="en-AU"/>
        </w:rPr>
        <w:t xml:space="preserve"> </w:t>
      </w:r>
    </w:p>
    <w:p w14:paraId="5C8D20E6" w14:textId="77777777" w:rsidR="00280E84" w:rsidRPr="004255A0" w:rsidRDefault="00280E84" w:rsidP="00280E8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during export by road to the port of export, </w:t>
      </w:r>
      <w:r w:rsidRPr="00167539">
        <w:rPr>
          <w:rFonts w:cs="Arial"/>
          <w:szCs w:val="24"/>
          <w:lang w:eastAsia="en-AU"/>
        </w:rPr>
        <w:t>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14:paraId="2D33F524" w14:textId="77777777" w:rsidR="00280E84" w:rsidRPr="004255A0" w:rsidRDefault="00280E84" w:rsidP="00280E8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Pr>
          <w:rFonts w:cs="Arial"/>
          <w:szCs w:val="24"/>
          <w:lang w:eastAsia="en-AU"/>
        </w:rPr>
        <w:t>im</w:t>
      </w:r>
      <w:r w:rsidRPr="004255A0">
        <w:rPr>
          <w:rFonts w:cs="Arial"/>
          <w:szCs w:val="24"/>
          <w:lang w:eastAsia="en-AU"/>
        </w:rPr>
        <w:t>ported</w:t>
      </w:r>
      <w:r>
        <w:rPr>
          <w:rFonts w:cs="Arial"/>
          <w:szCs w:val="24"/>
          <w:lang w:eastAsia="en-AU"/>
        </w:rPr>
        <w:t xml:space="preserve"> during the permit period</w:t>
      </w:r>
      <w:r w:rsidRPr="004255A0">
        <w:rPr>
          <w:rFonts w:cs="Arial"/>
          <w:szCs w:val="24"/>
          <w:lang w:eastAsia="en-AU"/>
        </w:rPr>
        <w:t xml:space="preserve">; </w:t>
      </w:r>
    </w:p>
    <w:p w14:paraId="3D503AE6" w14:textId="77777777" w:rsidR="00280E84" w:rsidRPr="004255A0" w:rsidRDefault="00280E84" w:rsidP="00280E8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imported from the port of Auckland, New Zealand, to the port of Adelaide, South Australia </w:t>
      </w:r>
    </w:p>
    <w:p w14:paraId="49F054B5" w14:textId="77777777" w:rsidR="00280E84" w:rsidRDefault="00280E84" w:rsidP="00280E8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the facility of Nyrstar Port Pirie in Port Pirie, South Australia;</w:t>
      </w:r>
    </w:p>
    <w:p w14:paraId="23EE84B7" w14:textId="77777777" w:rsidR="00280E84" w:rsidRPr="004255A0" w:rsidRDefault="00280E84" w:rsidP="00280E84">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may only undergo the recovery operation at the above facility after the commencement of the permit period and before one calendar year after the expiry of the permit</w:t>
      </w:r>
      <w:r w:rsidRPr="004255A0">
        <w:rPr>
          <w:rFonts w:cs="Arial"/>
          <w:szCs w:val="24"/>
          <w:lang w:eastAsia="en-AU"/>
        </w:rPr>
        <w:t xml:space="preserve">; </w:t>
      </w:r>
      <w:r w:rsidRPr="009E28BD">
        <w:rPr>
          <w:rFonts w:cs="Arial"/>
          <w:szCs w:val="24"/>
          <w:lang w:eastAsia="en-AU"/>
        </w:rPr>
        <w:t>and</w:t>
      </w:r>
    </w:p>
    <w:p w14:paraId="1066159C" w14:textId="77777777" w:rsidR="00280E84" w:rsidRPr="009E28BD" w:rsidRDefault="00280E84" w:rsidP="00280E84">
      <w:pPr>
        <w:pStyle w:val="ListParagraph"/>
        <w:numPr>
          <w:ilvl w:val="0"/>
          <w:numId w:val="2"/>
        </w:numPr>
        <w:autoSpaceDE w:val="0"/>
        <w:autoSpaceDN w:val="0"/>
        <w:adjustRightInd w:val="0"/>
        <w:spacing w:after="0" w:line="240" w:lineRule="auto"/>
        <w:ind w:left="567" w:hanging="567"/>
        <w:rPr>
          <w:rFonts w:cs="Arial"/>
        </w:rPr>
      </w:pPr>
      <w:proofErr w:type="gramStart"/>
      <w:r w:rsidRPr="004255A0">
        <w:rPr>
          <w:rFonts w:cs="Arial"/>
          <w:szCs w:val="24"/>
          <w:lang w:eastAsia="en-AU"/>
        </w:rPr>
        <w:t>the</w:t>
      </w:r>
      <w:proofErr w:type="gramEnd"/>
      <w:r w:rsidRPr="004255A0">
        <w:rPr>
          <w:rFonts w:cs="Arial"/>
          <w:szCs w:val="24"/>
          <w:lang w:eastAsia="en-AU"/>
        </w:rPr>
        <w:t xml:space="preserve"> </w:t>
      </w:r>
      <w:r>
        <w:rPr>
          <w:rFonts w:cs="Arial"/>
          <w:szCs w:val="24"/>
          <w:lang w:eastAsia="en-AU"/>
        </w:rPr>
        <w:t xml:space="preserve">waste is to undergo </w:t>
      </w:r>
      <w:r w:rsidRPr="004255A0">
        <w:rPr>
          <w:rFonts w:cs="Arial"/>
          <w:szCs w:val="24"/>
          <w:lang w:eastAsia="en-AU"/>
        </w:rPr>
        <w:t xml:space="preserve">recovery </w:t>
      </w:r>
      <w:r w:rsidRPr="009E28BD">
        <w:rPr>
          <w:rFonts w:cs="Arial"/>
          <w:szCs w:val="24"/>
          <w:lang w:eastAsia="en-AU"/>
        </w:rPr>
        <w:t xml:space="preserve">operation R4 – Recovery/reclamation of metals and metal compounds. </w:t>
      </w:r>
    </w:p>
    <w:p w14:paraId="3757ACD5" w14:textId="77777777" w:rsidR="00280E84" w:rsidRPr="00E94B7C" w:rsidRDefault="00280E84" w:rsidP="00280E84">
      <w:pPr>
        <w:pStyle w:val="BodyText"/>
        <w:spacing w:before="0"/>
        <w:jc w:val="left"/>
        <w:rPr>
          <w:rFonts w:ascii="Arial" w:hAnsi="Arial" w:cs="Arial"/>
          <w:sz w:val="22"/>
          <w:szCs w:val="22"/>
        </w:rPr>
      </w:pPr>
      <w:r>
        <w:rPr>
          <w:rFonts w:ascii="Arial" w:hAnsi="Arial" w:cs="Arial"/>
          <w:sz w:val="22"/>
          <w:szCs w:val="22"/>
        </w:rPr>
        <w:t xml:space="preserve">The permit period </w:t>
      </w:r>
      <w:r w:rsidRPr="009E28BD">
        <w:rPr>
          <w:rFonts w:ascii="Arial" w:hAnsi="Arial" w:cs="Arial"/>
          <w:sz w:val="22"/>
          <w:szCs w:val="22"/>
        </w:rPr>
        <w:t>is from the date below and expires three calendar years from this date.</w:t>
      </w:r>
      <w:r>
        <w:rPr>
          <w:rFonts w:ascii="Arial" w:hAnsi="Arial" w:cs="Arial"/>
          <w:sz w:val="22"/>
          <w:szCs w:val="22"/>
        </w:rPr>
        <w:t xml:space="preserve">  All transboundary </w:t>
      </w:r>
      <w:r w:rsidRPr="00E94B7C">
        <w:rPr>
          <w:rFonts w:ascii="Arial" w:hAnsi="Arial" w:cs="Arial"/>
          <w:sz w:val="22"/>
          <w:szCs w:val="22"/>
        </w:rPr>
        <w:t>movements must be completed by the permit expiry date.</w:t>
      </w:r>
    </w:p>
    <w:p w14:paraId="48AA29CB" w14:textId="77777777" w:rsidR="006A28F1" w:rsidRPr="00E94B7C" w:rsidRDefault="006A28F1" w:rsidP="006A28F1">
      <w:pPr>
        <w:autoSpaceDE w:val="0"/>
        <w:autoSpaceDN w:val="0"/>
        <w:adjustRightInd w:val="0"/>
        <w:spacing w:after="0" w:line="240" w:lineRule="auto"/>
        <w:rPr>
          <w:rFonts w:cs="Arial"/>
          <w:szCs w:val="24"/>
          <w:lang w:eastAsia="en-AU"/>
        </w:rPr>
      </w:pPr>
    </w:p>
    <w:p w14:paraId="583F4DF4" w14:textId="77777777" w:rsidR="000139B3" w:rsidRPr="00E94B7C" w:rsidRDefault="000139B3" w:rsidP="000139B3">
      <w:pPr>
        <w:pStyle w:val="BodyText"/>
        <w:spacing w:before="0" w:after="40" w:line="276" w:lineRule="auto"/>
        <w:ind w:left="1134" w:hanging="1134"/>
        <w:jc w:val="left"/>
        <w:rPr>
          <w:rFonts w:ascii="Arial" w:eastAsia="Calibri" w:hAnsi="Arial" w:cs="Arial"/>
          <w:sz w:val="22"/>
          <w:szCs w:val="22"/>
        </w:rPr>
      </w:pPr>
      <w:r w:rsidRPr="00E94B7C">
        <w:rPr>
          <w:rFonts w:ascii="Arial" w:hAnsi="Arial" w:cs="Arial"/>
          <w:sz w:val="22"/>
          <w:szCs w:val="22"/>
        </w:rPr>
        <w:t>The permit includes and is subject to conditions.</w:t>
      </w:r>
      <w:r w:rsidRPr="00E94B7C">
        <w:rPr>
          <w:rFonts w:ascii="Arial" w:hAnsi="Arial" w:cs="Arial"/>
          <w:sz w:val="22"/>
          <w:szCs w:val="22"/>
        </w:rPr>
        <w:br/>
      </w:r>
    </w:p>
    <w:p w14:paraId="583F4DF5" w14:textId="77777777" w:rsidR="000139B3" w:rsidRPr="00E94B7C" w:rsidRDefault="000139B3" w:rsidP="00A539F8">
      <w:pPr>
        <w:spacing w:after="0"/>
        <w:jc w:val="center"/>
        <w:rPr>
          <w:rFonts w:ascii="Arial" w:eastAsia="Calibri" w:hAnsi="Arial" w:cs="Arial"/>
        </w:rPr>
      </w:pPr>
      <w:r w:rsidRPr="00E94B7C">
        <w:rPr>
          <w:rFonts w:ascii="Arial" w:hAnsi="Arial" w:cs="Arial"/>
        </w:rPr>
        <w:t>Andrew McNee</w:t>
      </w:r>
    </w:p>
    <w:p w14:paraId="583F4DF6" w14:textId="77777777" w:rsidR="000139B3" w:rsidRPr="00E94B7C" w:rsidRDefault="000139B3" w:rsidP="00A539F8">
      <w:pPr>
        <w:spacing w:after="0"/>
        <w:jc w:val="center"/>
        <w:rPr>
          <w:rFonts w:ascii="Arial" w:hAnsi="Arial" w:cs="Arial"/>
        </w:rPr>
      </w:pPr>
      <w:r w:rsidRPr="00E94B7C">
        <w:rPr>
          <w:rFonts w:ascii="Arial" w:hAnsi="Arial" w:cs="Arial"/>
        </w:rPr>
        <w:t>Delegate of the Minister</w:t>
      </w:r>
    </w:p>
    <w:p w14:paraId="583F4DF7" w14:textId="77777777" w:rsidR="000139B3" w:rsidRPr="00E94B7C" w:rsidRDefault="000139B3" w:rsidP="00A539F8">
      <w:pPr>
        <w:pStyle w:val="Footer"/>
        <w:spacing w:line="276" w:lineRule="auto"/>
        <w:jc w:val="center"/>
        <w:rPr>
          <w:rFonts w:ascii="Arial" w:hAnsi="Arial" w:cs="Arial"/>
        </w:rPr>
      </w:pPr>
      <w:r w:rsidRPr="00E94B7C">
        <w:rPr>
          <w:rFonts w:ascii="Arial" w:hAnsi="Arial" w:cs="Arial"/>
        </w:rPr>
        <w:t>Assistant Secretary</w:t>
      </w:r>
    </w:p>
    <w:p w14:paraId="583F4DF8" w14:textId="77777777" w:rsidR="000139B3" w:rsidRPr="00E94B7C" w:rsidRDefault="000139B3" w:rsidP="00A539F8">
      <w:pPr>
        <w:pStyle w:val="Footer"/>
        <w:spacing w:line="276" w:lineRule="auto"/>
        <w:jc w:val="center"/>
        <w:rPr>
          <w:rFonts w:ascii="Arial" w:hAnsi="Arial" w:cs="Arial"/>
        </w:rPr>
      </w:pPr>
      <w:r w:rsidRPr="00E94B7C">
        <w:rPr>
          <w:rFonts w:ascii="Arial" w:hAnsi="Arial" w:cs="Arial"/>
        </w:rPr>
        <w:t>Chemicals and Waste Branch</w:t>
      </w:r>
    </w:p>
    <w:p w14:paraId="583F4DF9" w14:textId="77777777" w:rsidR="00CE32C9" w:rsidRPr="00E94B7C" w:rsidRDefault="00CE32C9" w:rsidP="00A539F8">
      <w:pPr>
        <w:pStyle w:val="Footer"/>
        <w:spacing w:line="276" w:lineRule="auto"/>
        <w:jc w:val="center"/>
        <w:rPr>
          <w:rFonts w:ascii="Arial" w:hAnsi="Arial" w:cs="Arial"/>
        </w:rPr>
      </w:pPr>
      <w:r w:rsidRPr="00E94B7C">
        <w:rPr>
          <w:rFonts w:ascii="Arial" w:hAnsi="Arial" w:cs="Arial"/>
        </w:rPr>
        <w:t>Department of the Environment</w:t>
      </w:r>
      <w:r w:rsidR="000C4A62" w:rsidRPr="00E94B7C">
        <w:rPr>
          <w:rFonts w:ascii="Arial" w:hAnsi="Arial" w:cs="Arial"/>
        </w:rPr>
        <w:t xml:space="preserve"> and Energy</w:t>
      </w:r>
    </w:p>
    <w:p w14:paraId="583F4DFA" w14:textId="6EFC7221" w:rsidR="000139B3" w:rsidRPr="00E94B7C" w:rsidRDefault="00E94B7C" w:rsidP="00A539F8">
      <w:pPr>
        <w:pStyle w:val="BodyText"/>
        <w:pBdr>
          <w:bottom w:val="single" w:sz="4" w:space="1" w:color="auto"/>
        </w:pBdr>
        <w:spacing w:before="0" w:line="276" w:lineRule="auto"/>
        <w:ind w:right="65"/>
        <w:jc w:val="center"/>
        <w:rPr>
          <w:rFonts w:ascii="Arial" w:hAnsi="Arial" w:cs="Arial"/>
          <w:sz w:val="22"/>
          <w:szCs w:val="22"/>
        </w:rPr>
      </w:pPr>
      <w:r w:rsidRPr="00E94B7C">
        <w:rPr>
          <w:rFonts w:ascii="Arial" w:hAnsi="Arial" w:cs="Arial"/>
          <w:sz w:val="22"/>
          <w:szCs w:val="22"/>
        </w:rPr>
        <w:t>5</w:t>
      </w:r>
      <w:r w:rsidR="00082248" w:rsidRPr="00E94B7C">
        <w:rPr>
          <w:rFonts w:ascii="Arial" w:hAnsi="Arial" w:cs="Arial"/>
          <w:sz w:val="22"/>
          <w:szCs w:val="22"/>
        </w:rPr>
        <w:t xml:space="preserve"> </w:t>
      </w:r>
      <w:r w:rsidR="00A513CC" w:rsidRPr="00E94B7C">
        <w:rPr>
          <w:rFonts w:ascii="Arial" w:hAnsi="Arial" w:cs="Arial"/>
          <w:sz w:val="22"/>
          <w:szCs w:val="22"/>
        </w:rPr>
        <w:t>June</w:t>
      </w:r>
      <w:r w:rsidR="0000652B" w:rsidRPr="00E94B7C">
        <w:rPr>
          <w:rFonts w:ascii="Arial" w:hAnsi="Arial" w:cs="Arial"/>
          <w:sz w:val="22"/>
          <w:szCs w:val="22"/>
        </w:rPr>
        <w:t xml:space="preserve"> 2017</w:t>
      </w:r>
    </w:p>
    <w:p w14:paraId="583F4DFB" w14:textId="77777777" w:rsidR="000139B3" w:rsidRDefault="000139B3" w:rsidP="000139B3">
      <w:pPr>
        <w:pStyle w:val="BodyText"/>
        <w:tabs>
          <w:tab w:val="left" w:pos="8364"/>
        </w:tabs>
        <w:spacing w:after="60"/>
        <w:rPr>
          <w:rFonts w:ascii="Arial" w:hAnsi="Arial" w:cs="Arial"/>
          <w:sz w:val="16"/>
          <w:szCs w:val="16"/>
        </w:rPr>
      </w:pPr>
      <w:r w:rsidRPr="00E94B7C">
        <w:rPr>
          <w:rFonts w:ascii="Arial" w:hAnsi="Arial" w:cs="Arial"/>
          <w:sz w:val="16"/>
          <w:szCs w:val="16"/>
        </w:rPr>
        <w:t xml:space="preserve">Subject to the </w:t>
      </w:r>
      <w:r w:rsidRPr="00E94B7C">
        <w:rPr>
          <w:rFonts w:ascii="Arial" w:hAnsi="Arial" w:cs="Arial"/>
          <w:i/>
          <w:iCs/>
          <w:sz w:val="16"/>
          <w:szCs w:val="16"/>
        </w:rPr>
        <w:t>Administrative Appeals Tribunal Act 1975</w:t>
      </w:r>
      <w:r w:rsidRPr="00E94B7C">
        <w:rPr>
          <w:rFonts w:ascii="Arial" w:hAnsi="Arial" w:cs="Arial"/>
          <w:sz w:val="16"/>
          <w:szCs w:val="16"/>
        </w:rPr>
        <w:t>, a person or persons whose interests</w:t>
      </w:r>
      <w:r>
        <w:rPr>
          <w:rFonts w:ascii="Arial" w:hAnsi="Arial" w:cs="Arial"/>
          <w:sz w:val="16"/>
          <w:szCs w:val="16"/>
        </w:rPr>
        <w:t xml:space="preserve">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6C911" w14:textId="77777777" w:rsidR="006E623C" w:rsidRDefault="006E62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520B1" w14:textId="77777777" w:rsidR="006E623C" w:rsidRDefault="006E62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80D4F" w14:textId="77777777" w:rsidR="006E623C" w:rsidRDefault="006E62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3F2C0" w14:textId="77777777" w:rsidR="006E623C" w:rsidRDefault="006E62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96114" w14:textId="77777777" w:rsidR="006E623C" w:rsidRDefault="006E62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D3353AC"/>
    <w:multiLevelType w:val="hybridMultilevel"/>
    <w:tmpl w:val="D77AF5E4"/>
    <w:lvl w:ilvl="0" w:tplc="37923B4C">
      <w:start w:val="1"/>
      <w:numFmt w:val="lowerLetter"/>
      <w:lvlText w:val="(%1)"/>
      <w:lvlJc w:val="left"/>
      <w:pPr>
        <w:ind w:left="360" w:hanging="360"/>
      </w:pPr>
      <w:rPr>
        <w:rFonts w:hint="default"/>
        <w:b w:val="0"/>
        <w:i w:val="0"/>
        <w:color w:val="auto"/>
        <w:sz w:val="22"/>
      </w:rPr>
    </w:lvl>
    <w:lvl w:ilvl="1" w:tplc="F17CCB76">
      <w:start w:val="1"/>
      <w:numFmt w:val="lowerRoman"/>
      <w:lvlText w:val="(%2)"/>
      <w:lvlJc w:val="left"/>
      <w:pPr>
        <w:ind w:left="1080" w:hanging="360"/>
      </w:pPr>
      <w:rPr>
        <w:rFonts w:ascii="Arial" w:eastAsia="Times New Roman" w:hAnsi="Arial" w:cs="Arial"/>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652B"/>
    <w:rsid w:val="000139B3"/>
    <w:rsid w:val="000636E6"/>
    <w:rsid w:val="00082248"/>
    <w:rsid w:val="000A6472"/>
    <w:rsid w:val="000C4A62"/>
    <w:rsid w:val="000E1F2B"/>
    <w:rsid w:val="000F2B68"/>
    <w:rsid w:val="000F7C8D"/>
    <w:rsid w:val="001C2AAD"/>
    <w:rsid w:val="001C7F8C"/>
    <w:rsid w:val="001F6E54"/>
    <w:rsid w:val="00252DBB"/>
    <w:rsid w:val="00280BCD"/>
    <w:rsid w:val="00280E84"/>
    <w:rsid w:val="002868CD"/>
    <w:rsid w:val="003A707F"/>
    <w:rsid w:val="003B0EC1"/>
    <w:rsid w:val="003B573B"/>
    <w:rsid w:val="003F2CBD"/>
    <w:rsid w:val="00424B97"/>
    <w:rsid w:val="004B2753"/>
    <w:rsid w:val="004E1EE4"/>
    <w:rsid w:val="00520873"/>
    <w:rsid w:val="00542024"/>
    <w:rsid w:val="00573D44"/>
    <w:rsid w:val="00583E5B"/>
    <w:rsid w:val="006024FD"/>
    <w:rsid w:val="006A28F1"/>
    <w:rsid w:val="006E623C"/>
    <w:rsid w:val="007C363F"/>
    <w:rsid w:val="00840A06"/>
    <w:rsid w:val="008439B7"/>
    <w:rsid w:val="00852B5E"/>
    <w:rsid w:val="0087253F"/>
    <w:rsid w:val="008E4F6C"/>
    <w:rsid w:val="009539C7"/>
    <w:rsid w:val="009C3CB9"/>
    <w:rsid w:val="00A00F21"/>
    <w:rsid w:val="00A12DF9"/>
    <w:rsid w:val="00A513CC"/>
    <w:rsid w:val="00A539F8"/>
    <w:rsid w:val="00A70C07"/>
    <w:rsid w:val="00A973BE"/>
    <w:rsid w:val="00AA3ACC"/>
    <w:rsid w:val="00B00F22"/>
    <w:rsid w:val="00B43E5C"/>
    <w:rsid w:val="00B84226"/>
    <w:rsid w:val="00C63C4E"/>
    <w:rsid w:val="00C72C30"/>
    <w:rsid w:val="00CD2612"/>
    <w:rsid w:val="00CE32C9"/>
    <w:rsid w:val="00D20DD1"/>
    <w:rsid w:val="00D229E5"/>
    <w:rsid w:val="00D77A88"/>
    <w:rsid w:val="00E94B7C"/>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6A28F1"/>
    <w:pPr>
      <w:numPr>
        <w:numId w:val="1"/>
      </w:numPr>
    </w:pPr>
    <w:rPr>
      <w:rFonts w:ascii="Arial" w:eastAsia="Calibri" w:hAnsi="Arial" w:cs="Times New Roman"/>
    </w:rPr>
  </w:style>
  <w:style w:type="paragraph" w:customStyle="1" w:styleId="indentfull2ndlevel">
    <w:name w:val="indent full 2nd level"/>
    <w:basedOn w:val="Normal"/>
    <w:rsid w:val="006A28F1"/>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2018-02-15T13:00:00+00:00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CECFD60C-F63C-4FE3-AE83-35FD5820F7F0}"/>
</file>

<file path=customXml/itemProps2.xml><?xml version="1.0" encoding="utf-8"?>
<ds:datastoreItem xmlns:ds="http://schemas.openxmlformats.org/officeDocument/2006/customXml" ds:itemID="{E2BA17B9-F341-46E7-AF0E-11642CE917A9}"/>
</file>

<file path=customXml/itemProps3.xml><?xml version="1.0" encoding="utf-8"?>
<ds:datastoreItem xmlns:ds="http://schemas.openxmlformats.org/officeDocument/2006/customXml" ds:itemID="{8B71D462-BD81-4ADA-985F-7BEC3426D8B6}"/>
</file>

<file path=customXml/itemProps4.xml><?xml version="1.0" encoding="utf-8"?>
<ds:datastoreItem xmlns:ds="http://schemas.openxmlformats.org/officeDocument/2006/customXml" ds:itemID="{002F8502-D312-438E-BE1B-095C0FF905D4}"/>
</file>

<file path=customXml/itemProps5.xml><?xml version="1.0" encoding="utf-8"?>
<ds:datastoreItem xmlns:ds="http://schemas.openxmlformats.org/officeDocument/2006/customXml" ds:itemID="{E0D051AD-44E2-4154-8B6E-864E77B5DEC8}"/>
</file>

<file path=docProps/app.xml><?xml version="1.0" encoding="utf-8"?>
<Properties xmlns="http://schemas.openxmlformats.org/officeDocument/2006/extended-properties" xmlns:vt="http://schemas.openxmlformats.org/officeDocument/2006/docPropsVTypes">
  <Template>Normal.dotm</Template>
  <TotalTime>0</TotalTime>
  <Pages>1</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 – Abilities Incorporated, T/A Abilities Group AUH17-013</vt:lpstr>
    </vt:vector>
  </TitlesOfParts>
  <Company/>
  <LinksUpToDate>false</LinksUpToDate>
  <CharactersWithSpaces>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 – Abilities Incorporated, T/A Abilities Group AUH17-013</dc:title>
  <dc:creator/>
  <cp:lastModifiedBy/>
  <cp:revision>1</cp:revision>
  <dcterms:created xsi:type="dcterms:W3CDTF">2017-06-13T01:52:00Z</dcterms:created>
  <dcterms:modified xsi:type="dcterms:W3CDTF">2017-06-13T01:53:00Z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