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F" w14:textId="36C450FA" w:rsidR="000139B3" w:rsidRDefault="000139B3" w:rsidP="004146C6">
      <w:pPr>
        <w:jc w:val="center"/>
        <w:rPr>
          <w:rFonts w:ascii="Arial" w:hAnsi="Arial" w:cs="Arial"/>
          <w:b/>
          <w:i/>
          <w:color w:val="000000"/>
        </w:rPr>
      </w:pPr>
      <w:bookmarkStart w:id="0" w:name="_GoBack"/>
      <w:bookmarkEnd w:id="0"/>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5893B9B1" w:rsidR="000139B3" w:rsidRPr="00BC11F9" w:rsidRDefault="000139B3" w:rsidP="00EE32CE">
      <w:pPr>
        <w:pStyle w:val="BodyText"/>
        <w:spacing w:before="0"/>
        <w:jc w:val="left"/>
        <w:rPr>
          <w:rFonts w:ascii="Arial" w:hAnsi="Arial" w:cs="Arial"/>
          <w:sz w:val="22"/>
          <w:szCs w:val="22"/>
        </w:rPr>
      </w:pPr>
      <w:r w:rsidRPr="00BC11F9">
        <w:rPr>
          <w:rFonts w:ascii="Arial" w:hAnsi="Arial" w:cs="Arial"/>
          <w:sz w:val="22"/>
          <w:szCs w:val="22"/>
        </w:rPr>
        <w:t xml:space="preserve">Pursuant to section 33 of the </w:t>
      </w:r>
      <w:r w:rsidRPr="00BC11F9">
        <w:rPr>
          <w:rFonts w:ascii="Arial" w:hAnsi="Arial" w:cs="Arial"/>
          <w:i/>
          <w:sz w:val="22"/>
          <w:szCs w:val="22"/>
        </w:rPr>
        <w:t>Hazardous Waste (Regulation of Exports and Imports) Act 1989</w:t>
      </w:r>
      <w:r w:rsidRPr="00BC11F9">
        <w:rPr>
          <w:rFonts w:ascii="Arial" w:hAnsi="Arial" w:cs="Arial"/>
          <w:sz w:val="22"/>
          <w:szCs w:val="22"/>
        </w:rPr>
        <w:t xml:space="preserve">, notice is given that </w:t>
      </w:r>
      <w:proofErr w:type="spellStart"/>
      <w:r w:rsidR="004E1EE4" w:rsidRPr="00BC11F9">
        <w:rPr>
          <w:rFonts w:ascii="Arial" w:hAnsi="Arial" w:cs="Arial"/>
          <w:sz w:val="22"/>
          <w:szCs w:val="22"/>
        </w:rPr>
        <w:t>Waigani</w:t>
      </w:r>
      <w:proofErr w:type="spellEnd"/>
      <w:r w:rsidR="004E1EE4" w:rsidRPr="00BC11F9">
        <w:rPr>
          <w:rFonts w:ascii="Arial" w:hAnsi="Arial" w:cs="Arial"/>
          <w:sz w:val="22"/>
          <w:szCs w:val="22"/>
        </w:rPr>
        <w:t xml:space="preserve"> </w:t>
      </w:r>
      <w:r w:rsidR="00DE2E34" w:rsidRPr="00BC11F9">
        <w:rPr>
          <w:rFonts w:ascii="Arial" w:hAnsi="Arial" w:cs="Arial"/>
          <w:sz w:val="22"/>
          <w:szCs w:val="22"/>
        </w:rPr>
        <w:t>import</w:t>
      </w:r>
      <w:r w:rsidR="004E1EE4" w:rsidRPr="00BC11F9">
        <w:rPr>
          <w:rFonts w:ascii="Arial" w:hAnsi="Arial" w:cs="Arial"/>
          <w:sz w:val="22"/>
          <w:szCs w:val="22"/>
        </w:rPr>
        <w:t xml:space="preserve"> </w:t>
      </w:r>
      <w:r w:rsidRPr="00BC11F9">
        <w:rPr>
          <w:rFonts w:ascii="Arial" w:hAnsi="Arial" w:cs="Arial"/>
          <w:sz w:val="22"/>
          <w:szCs w:val="22"/>
        </w:rPr>
        <w:t>permit AUH</w:t>
      </w:r>
      <w:r w:rsidR="00DE2E34" w:rsidRPr="00BC11F9">
        <w:rPr>
          <w:rFonts w:ascii="Arial" w:hAnsi="Arial" w:cs="Arial"/>
          <w:sz w:val="22"/>
          <w:szCs w:val="22"/>
        </w:rPr>
        <w:t>18-0</w:t>
      </w:r>
      <w:r w:rsidR="00060887">
        <w:rPr>
          <w:rFonts w:ascii="Arial" w:hAnsi="Arial" w:cs="Arial"/>
          <w:sz w:val="22"/>
          <w:szCs w:val="22"/>
        </w:rPr>
        <w:t>20</w:t>
      </w:r>
      <w:r w:rsidRPr="00BC11F9">
        <w:rPr>
          <w:rFonts w:ascii="Arial" w:hAnsi="Arial" w:cs="Arial"/>
          <w:sz w:val="22"/>
          <w:szCs w:val="22"/>
        </w:rPr>
        <w:t xml:space="preserve"> w</w:t>
      </w:r>
      <w:r w:rsidR="00D20DD1" w:rsidRPr="00BC11F9">
        <w:rPr>
          <w:rFonts w:ascii="Arial" w:hAnsi="Arial" w:cs="Arial"/>
          <w:sz w:val="22"/>
          <w:szCs w:val="22"/>
        </w:rPr>
        <w:t>as</w:t>
      </w:r>
      <w:r w:rsidRPr="00BC11F9">
        <w:rPr>
          <w:rFonts w:ascii="Arial" w:hAnsi="Arial" w:cs="Arial"/>
          <w:sz w:val="22"/>
          <w:szCs w:val="22"/>
        </w:rPr>
        <w:t xml:space="preserve"> granted to </w:t>
      </w:r>
      <w:r w:rsidR="00DE2E34" w:rsidRPr="00BC11F9">
        <w:rPr>
          <w:rFonts w:ascii="Arial" w:hAnsi="Arial" w:cs="Arial"/>
          <w:sz w:val="22"/>
          <w:szCs w:val="22"/>
        </w:rPr>
        <w:t xml:space="preserve">Total Waste Management Ltd (PNG Investment Promotion Authority Registration Number 1-80483), PO Box 473, </w:t>
      </w:r>
      <w:proofErr w:type="spellStart"/>
      <w:r w:rsidR="00DE2E34" w:rsidRPr="00BC11F9">
        <w:rPr>
          <w:rFonts w:ascii="Arial" w:hAnsi="Arial" w:cs="Arial"/>
          <w:sz w:val="22"/>
          <w:szCs w:val="22"/>
        </w:rPr>
        <w:t>Waigani</w:t>
      </w:r>
      <w:proofErr w:type="spellEnd"/>
      <w:r w:rsidR="00DE2E34" w:rsidRPr="00BC11F9">
        <w:rPr>
          <w:rFonts w:ascii="Arial" w:hAnsi="Arial" w:cs="Arial"/>
          <w:sz w:val="22"/>
          <w:szCs w:val="22"/>
        </w:rPr>
        <w:t>, National Capital District 131, Papua New Guinea (Telephone: +675 320 3242</w:t>
      </w:r>
      <w:r w:rsidR="00BC11F9">
        <w:rPr>
          <w:rFonts w:ascii="Arial" w:hAnsi="Arial" w:cs="Arial"/>
          <w:sz w:val="22"/>
          <w:szCs w:val="22"/>
        </w:rPr>
        <w:t xml:space="preserve">; Facsimile: </w:t>
      </w:r>
      <w:r w:rsidR="00DE2E34" w:rsidRPr="00BC11F9">
        <w:rPr>
          <w:rFonts w:ascii="Arial" w:hAnsi="Arial" w:cs="Arial"/>
          <w:sz w:val="22"/>
          <w:szCs w:val="22"/>
        </w:rPr>
        <w:t>+675 320 2688)</w:t>
      </w:r>
      <w:r w:rsidR="000F7C8D" w:rsidRPr="00BC11F9">
        <w:rPr>
          <w:rFonts w:ascii="Arial" w:hAnsi="Arial" w:cs="Arial"/>
          <w:sz w:val="22"/>
          <w:szCs w:val="22"/>
        </w:rPr>
        <w:t>.</w:t>
      </w:r>
    </w:p>
    <w:p w14:paraId="3EBED125" w14:textId="77777777" w:rsidR="009E1931" w:rsidRPr="00BC11F9" w:rsidRDefault="009E1931" w:rsidP="00EE32CE">
      <w:pPr>
        <w:pStyle w:val="BodyText"/>
        <w:spacing w:before="0"/>
        <w:jc w:val="left"/>
        <w:rPr>
          <w:rFonts w:ascii="Arial" w:hAnsi="Arial" w:cs="Arial"/>
          <w:color w:val="000000"/>
          <w:sz w:val="22"/>
          <w:szCs w:val="22"/>
        </w:rPr>
      </w:pPr>
    </w:p>
    <w:p w14:paraId="4C875AD1" w14:textId="77777777" w:rsidR="003C5730" w:rsidRPr="00556C97" w:rsidRDefault="003C5730" w:rsidP="003C5730">
      <w:pPr>
        <w:pStyle w:val="BodyText"/>
        <w:spacing w:before="0" w:after="120" w:line="276" w:lineRule="auto"/>
        <w:jc w:val="left"/>
        <w:rPr>
          <w:rFonts w:ascii="Arial" w:hAnsi="Arial" w:cs="Arial"/>
          <w:color w:val="000000"/>
          <w:sz w:val="22"/>
          <w:szCs w:val="22"/>
        </w:rPr>
      </w:pPr>
      <w:r w:rsidRPr="00556C97">
        <w:rPr>
          <w:rFonts w:ascii="Arial" w:hAnsi="Arial" w:cs="Arial"/>
          <w:color w:val="000000"/>
          <w:sz w:val="22"/>
          <w:szCs w:val="22"/>
        </w:rPr>
        <w:t>The particulars of the permit are as follows:</w:t>
      </w:r>
      <w:r w:rsidRPr="00556C97">
        <w:rPr>
          <w:rFonts w:ascii="Arial" w:hAnsi="Arial" w:cs="Arial"/>
          <w:sz w:val="22"/>
          <w:szCs w:val="22"/>
        </w:rPr>
        <w:t xml:space="preserve"> </w:t>
      </w:r>
    </w:p>
    <w:p w14:paraId="7FB3D6CB" w14:textId="13F1638E" w:rsidR="003C5730" w:rsidRPr="00060887" w:rsidRDefault="003C5730" w:rsidP="001B21AC">
      <w:pPr>
        <w:pStyle w:val="ListParagraph"/>
        <w:numPr>
          <w:ilvl w:val="0"/>
          <w:numId w:val="2"/>
        </w:numPr>
        <w:autoSpaceDE w:val="0"/>
        <w:autoSpaceDN w:val="0"/>
        <w:adjustRightInd w:val="0"/>
        <w:spacing w:after="0" w:line="240" w:lineRule="auto"/>
        <w:rPr>
          <w:rFonts w:cs="Arial"/>
          <w:lang w:eastAsia="en-AU"/>
        </w:rPr>
      </w:pPr>
      <w:r w:rsidRPr="00060887">
        <w:rPr>
          <w:rFonts w:cs="Arial"/>
          <w:lang w:eastAsia="en-AU"/>
        </w:rPr>
        <w:t xml:space="preserve">the kind of waste to be imported is </w:t>
      </w:r>
      <w:r w:rsidR="00060887" w:rsidRPr="00060887">
        <w:rPr>
          <w:rFonts w:cs="Arial"/>
          <w:szCs w:val="24"/>
          <w:lang w:eastAsia="en-AU"/>
        </w:rPr>
        <w:t>waste</w:t>
      </w:r>
      <w:r w:rsidR="008E70B6">
        <w:rPr>
          <w:rFonts w:cs="Arial"/>
          <w:szCs w:val="24"/>
          <w:lang w:eastAsia="en-AU"/>
        </w:rPr>
        <w:t xml:space="preserve"> oil</w:t>
      </w:r>
      <w:r w:rsidR="00060887" w:rsidRPr="00060887">
        <w:rPr>
          <w:rFonts w:cs="Arial"/>
          <w:szCs w:val="24"/>
          <w:lang w:eastAsia="en-AU"/>
        </w:rPr>
        <w:t xml:space="preserve"> </w:t>
      </w:r>
      <w:r w:rsidR="00060887" w:rsidRPr="00060887">
        <w:rPr>
          <w:rFonts w:cs="Arial"/>
          <w:lang w:val="en-US"/>
        </w:rPr>
        <w:t>(Basel Code A</w:t>
      </w:r>
      <w:r w:rsidR="008E70B6">
        <w:rPr>
          <w:rFonts w:cs="Arial"/>
          <w:lang w:val="en-US"/>
        </w:rPr>
        <w:t>3020</w:t>
      </w:r>
      <w:r w:rsidR="00060887" w:rsidRPr="00060887">
        <w:rPr>
          <w:rFonts w:cs="Arial"/>
          <w:lang w:val="en-US"/>
        </w:rPr>
        <w:t>)</w:t>
      </w:r>
      <w:r w:rsidR="00060887" w:rsidRPr="00060887">
        <w:rPr>
          <w:rFonts w:cs="Arial"/>
          <w:szCs w:val="24"/>
          <w:lang w:eastAsia="en-AU"/>
        </w:rPr>
        <w:t>;</w:t>
      </w:r>
    </w:p>
    <w:p w14:paraId="314425E7" w14:textId="3A666D13" w:rsidR="003C5730" w:rsidRPr="00867FDE" w:rsidRDefault="003C5730" w:rsidP="003C5730">
      <w:pPr>
        <w:pStyle w:val="ListParagraph"/>
        <w:numPr>
          <w:ilvl w:val="0"/>
          <w:numId w:val="2"/>
        </w:numPr>
        <w:autoSpaceDE w:val="0"/>
        <w:autoSpaceDN w:val="0"/>
        <w:adjustRightInd w:val="0"/>
        <w:spacing w:after="0" w:line="240" w:lineRule="auto"/>
        <w:rPr>
          <w:rFonts w:cs="Arial"/>
          <w:lang w:eastAsia="en-AU"/>
        </w:rPr>
      </w:pPr>
      <w:r w:rsidRPr="00867FDE">
        <w:rPr>
          <w:rFonts w:cs="Arial"/>
          <w:lang w:eastAsia="en-AU"/>
        </w:rPr>
        <w:t xml:space="preserve">the maximum quantity of the waste that may be imported is </w:t>
      </w:r>
      <w:r w:rsidR="00060887">
        <w:rPr>
          <w:rFonts w:cs="Arial"/>
          <w:lang w:eastAsia="en-AU"/>
        </w:rPr>
        <w:t>1</w:t>
      </w:r>
      <w:r w:rsidR="001B09D1">
        <w:rPr>
          <w:rFonts w:cs="Arial"/>
          <w:lang w:eastAsia="en-AU"/>
        </w:rPr>
        <w:t>,0</w:t>
      </w:r>
      <w:r w:rsidR="00060887">
        <w:rPr>
          <w:rFonts w:cs="Arial"/>
          <w:lang w:eastAsia="en-AU"/>
        </w:rPr>
        <w:t>00,00</w:t>
      </w:r>
      <w:r w:rsidR="001B09D1">
        <w:rPr>
          <w:rFonts w:cs="Arial"/>
          <w:lang w:eastAsia="en-AU"/>
        </w:rPr>
        <w:t>0</w:t>
      </w:r>
      <w:r w:rsidR="00060887">
        <w:rPr>
          <w:rFonts w:cs="Arial"/>
          <w:lang w:eastAsia="en-AU"/>
        </w:rPr>
        <w:t xml:space="preserve"> litres</w:t>
      </w:r>
      <w:r w:rsidRPr="00867FDE">
        <w:rPr>
          <w:rFonts w:cs="Arial"/>
          <w:lang w:eastAsia="en-AU"/>
        </w:rPr>
        <w:t xml:space="preserve">; </w:t>
      </w:r>
    </w:p>
    <w:p w14:paraId="7C0D5166" w14:textId="77777777" w:rsidR="009B5AFB" w:rsidRDefault="009B5AFB" w:rsidP="009B5AFB">
      <w:pPr>
        <w:pStyle w:val="ListParagraph"/>
        <w:numPr>
          <w:ilvl w:val="0"/>
          <w:numId w:val="2"/>
        </w:numPr>
        <w:autoSpaceDE w:val="0"/>
        <w:autoSpaceDN w:val="0"/>
        <w:adjustRightInd w:val="0"/>
        <w:spacing w:after="0" w:line="240" w:lineRule="auto"/>
        <w:rPr>
          <w:rFonts w:cs="Arial"/>
          <w:lang w:eastAsia="en-AU"/>
        </w:rPr>
      </w:pPr>
      <w:r w:rsidRPr="00C347FB">
        <w:rPr>
          <w:rFonts w:cs="Arial"/>
        </w:rPr>
        <w:t xml:space="preserve">The waste is to be contained during import in 1000L IBCs, 20,000L </w:t>
      </w:r>
      <w:proofErr w:type="spellStart"/>
      <w:r w:rsidRPr="00C347FB">
        <w:rPr>
          <w:rFonts w:cs="Arial"/>
        </w:rPr>
        <w:t>ISOtainers</w:t>
      </w:r>
      <w:proofErr w:type="spellEnd"/>
      <w:r w:rsidRPr="00C347FB">
        <w:rPr>
          <w:rFonts w:cs="Arial"/>
        </w:rPr>
        <w:t>, and shrink wrapped 205L drums strapped to heat treated timber pallets. Smaller packages will be contained in drums, with absorbent material used to fill the void spaces to ensure cushioning distances are maintained</w:t>
      </w:r>
      <w:r>
        <w:rPr>
          <w:rFonts w:cs="Arial"/>
        </w:rPr>
        <w:t>;</w:t>
      </w:r>
    </w:p>
    <w:p w14:paraId="1FC76D72" w14:textId="71E287C6" w:rsidR="003C5730" w:rsidRDefault="00060887" w:rsidP="00060887">
      <w:pPr>
        <w:pStyle w:val="ListParagraph"/>
        <w:numPr>
          <w:ilvl w:val="0"/>
          <w:numId w:val="2"/>
        </w:numPr>
        <w:autoSpaceDE w:val="0"/>
        <w:autoSpaceDN w:val="0"/>
        <w:adjustRightInd w:val="0"/>
        <w:spacing w:after="0" w:line="240" w:lineRule="auto"/>
        <w:rPr>
          <w:rFonts w:cs="Arial"/>
          <w:lang w:eastAsia="en-AU"/>
        </w:rPr>
      </w:pPr>
      <w:r w:rsidRPr="00867FDE">
        <w:rPr>
          <w:rFonts w:cs="Arial"/>
          <w:lang w:eastAsia="en-AU"/>
        </w:rPr>
        <w:t xml:space="preserve"> </w:t>
      </w:r>
      <w:r w:rsidR="003C5730" w:rsidRPr="00867FDE">
        <w:rPr>
          <w:rFonts w:cs="Arial"/>
          <w:lang w:eastAsia="en-AU"/>
        </w:rPr>
        <w:t xml:space="preserve">the waste is to be transported by road to the </w:t>
      </w:r>
      <w:r w:rsidR="0004426C">
        <w:rPr>
          <w:rFonts w:cs="Arial"/>
          <w:lang w:eastAsia="en-AU"/>
        </w:rPr>
        <w:t>P</w:t>
      </w:r>
      <w:r w:rsidR="003C5730" w:rsidRPr="00867FDE">
        <w:rPr>
          <w:rFonts w:cs="Arial"/>
          <w:lang w:eastAsia="en-AU"/>
        </w:rPr>
        <w:t>ort</w:t>
      </w:r>
      <w:r w:rsidR="0004426C">
        <w:rPr>
          <w:rFonts w:cs="Arial"/>
          <w:lang w:eastAsia="en-AU"/>
        </w:rPr>
        <w:t>s</w:t>
      </w:r>
      <w:r w:rsidR="003C5730" w:rsidRPr="00867FDE">
        <w:rPr>
          <w:rFonts w:cs="Arial"/>
          <w:lang w:eastAsia="en-AU"/>
        </w:rPr>
        <w:t xml:space="preserve"> of export</w:t>
      </w:r>
      <w:r w:rsidR="002D5F03">
        <w:rPr>
          <w:rFonts w:cs="Arial"/>
          <w:lang w:eastAsia="en-AU"/>
        </w:rPr>
        <w:t xml:space="preserve"> in Moresby</w:t>
      </w:r>
      <w:r w:rsidR="003C5730" w:rsidRPr="00867FDE">
        <w:rPr>
          <w:rFonts w:cs="Arial"/>
          <w:lang w:eastAsia="en-AU"/>
        </w:rPr>
        <w:t xml:space="preserve">, </w:t>
      </w:r>
      <w:proofErr w:type="spellStart"/>
      <w:r w:rsidR="0004426C">
        <w:rPr>
          <w:rFonts w:cs="Arial"/>
          <w:lang w:eastAsia="en-AU"/>
        </w:rPr>
        <w:t>Lae</w:t>
      </w:r>
      <w:proofErr w:type="spellEnd"/>
      <w:r w:rsidR="0004426C">
        <w:rPr>
          <w:rFonts w:cs="Arial"/>
          <w:lang w:eastAsia="en-AU"/>
        </w:rPr>
        <w:t xml:space="preserve"> and </w:t>
      </w:r>
      <w:proofErr w:type="spellStart"/>
      <w:r w:rsidR="0004426C">
        <w:rPr>
          <w:rFonts w:cs="Arial"/>
          <w:lang w:eastAsia="en-AU"/>
        </w:rPr>
        <w:t>Lihir</w:t>
      </w:r>
      <w:proofErr w:type="spellEnd"/>
      <w:r w:rsidR="0004426C">
        <w:rPr>
          <w:rFonts w:cs="Arial"/>
          <w:lang w:eastAsia="en-AU"/>
        </w:rPr>
        <w:t xml:space="preserve">, </w:t>
      </w:r>
      <w:r w:rsidR="00CF749E">
        <w:rPr>
          <w:rFonts w:cs="Arial"/>
          <w:lang w:eastAsia="en-AU"/>
        </w:rPr>
        <w:t>shipped</w:t>
      </w:r>
      <w:r w:rsidR="003C5730" w:rsidRPr="00556C97">
        <w:rPr>
          <w:rFonts w:cs="Arial"/>
          <w:lang w:eastAsia="en-AU"/>
        </w:rPr>
        <w:t xml:space="preserve"> by sea </w:t>
      </w:r>
      <w:r w:rsidR="003C78AA">
        <w:rPr>
          <w:rFonts w:cs="Arial"/>
          <w:lang w:eastAsia="en-AU"/>
        </w:rPr>
        <w:t xml:space="preserve">to the port of destination </w:t>
      </w:r>
      <w:r w:rsidR="003C5730" w:rsidRPr="00556C97">
        <w:rPr>
          <w:rFonts w:cs="Arial"/>
          <w:lang w:eastAsia="en-AU"/>
        </w:rPr>
        <w:t xml:space="preserve">and then </w:t>
      </w:r>
      <w:r w:rsidR="003C5730">
        <w:rPr>
          <w:rFonts w:cs="Arial"/>
          <w:lang w:eastAsia="en-AU"/>
        </w:rPr>
        <w:t xml:space="preserve">transported </w:t>
      </w:r>
      <w:r w:rsidR="003C5730" w:rsidRPr="00556C97">
        <w:rPr>
          <w:rFonts w:cs="Arial"/>
          <w:lang w:eastAsia="en-AU"/>
        </w:rPr>
        <w:t>by road to the disposal facilities</w:t>
      </w:r>
      <w:r w:rsidR="003C5730">
        <w:rPr>
          <w:rFonts w:cs="Arial"/>
          <w:lang w:eastAsia="en-AU"/>
        </w:rPr>
        <w:t>;</w:t>
      </w:r>
    </w:p>
    <w:p w14:paraId="40BE644A" w14:textId="77777777" w:rsidR="003C5730" w:rsidRPr="00556C97" w:rsidRDefault="003C5730" w:rsidP="003C5730">
      <w:pPr>
        <w:pStyle w:val="ListParagraph"/>
        <w:numPr>
          <w:ilvl w:val="0"/>
          <w:numId w:val="2"/>
        </w:numPr>
        <w:autoSpaceDE w:val="0"/>
        <w:autoSpaceDN w:val="0"/>
        <w:adjustRightInd w:val="0"/>
        <w:spacing w:after="0" w:line="240" w:lineRule="auto"/>
        <w:rPr>
          <w:rFonts w:cs="Arial"/>
          <w:lang w:eastAsia="en-AU"/>
        </w:rPr>
      </w:pPr>
      <w:r w:rsidRPr="00556C97">
        <w:rPr>
          <w:rFonts w:cs="Arial"/>
          <w:lang w:eastAsia="en-AU"/>
        </w:rPr>
        <w:t>the waste may only be imported during the permit period;</w:t>
      </w:r>
    </w:p>
    <w:p w14:paraId="74540748" w14:textId="5EE92A99" w:rsidR="008E70B6" w:rsidRPr="006728EB" w:rsidRDefault="008E70B6" w:rsidP="008E70B6">
      <w:pPr>
        <w:pStyle w:val="ListParagraph"/>
        <w:numPr>
          <w:ilvl w:val="0"/>
          <w:numId w:val="2"/>
        </w:numPr>
        <w:autoSpaceDE w:val="0"/>
        <w:autoSpaceDN w:val="0"/>
        <w:adjustRightInd w:val="0"/>
        <w:spacing w:after="60" w:line="240" w:lineRule="auto"/>
        <w:ind w:left="357" w:hanging="357"/>
        <w:rPr>
          <w:rFonts w:cs="Arial"/>
          <w:lang w:eastAsia="en-AU"/>
        </w:rPr>
      </w:pPr>
      <w:r w:rsidRPr="00556C97">
        <w:rPr>
          <w:rFonts w:cs="Arial"/>
          <w:lang w:eastAsia="en-AU"/>
        </w:rPr>
        <w:t>the waste is to be imported to the Port of Brisbane, Australia</w:t>
      </w:r>
      <w:r>
        <w:rPr>
          <w:rFonts w:cs="Arial"/>
          <w:lang w:eastAsia="en-AU"/>
        </w:rPr>
        <w:t xml:space="preserve">, and </w:t>
      </w:r>
      <w:r w:rsidRPr="006728EB">
        <w:rPr>
          <w:rFonts w:cs="Arial"/>
          <w:lang w:eastAsia="en-AU"/>
        </w:rPr>
        <w:t xml:space="preserve">transit </w:t>
      </w:r>
      <w:r>
        <w:rPr>
          <w:rFonts w:cs="Arial"/>
          <w:lang w:eastAsia="en-AU"/>
        </w:rPr>
        <w:t>only the ports of Honiara and Nor</w:t>
      </w:r>
      <w:r w:rsidR="0004426C">
        <w:rPr>
          <w:rFonts w:cs="Arial"/>
          <w:lang w:eastAsia="en-AU"/>
        </w:rPr>
        <w:t>o</w:t>
      </w:r>
      <w:r>
        <w:rPr>
          <w:rFonts w:cs="Arial"/>
          <w:lang w:eastAsia="en-AU"/>
        </w:rPr>
        <w:t xml:space="preserve"> in the Solomon Islands</w:t>
      </w:r>
      <w:r w:rsidRPr="006728EB">
        <w:rPr>
          <w:rFonts w:cs="Arial"/>
          <w:lang w:eastAsia="en-AU"/>
        </w:rPr>
        <w:t xml:space="preserve">; </w:t>
      </w:r>
    </w:p>
    <w:p w14:paraId="4650E20D" w14:textId="77777777" w:rsidR="00060887" w:rsidRPr="00060887" w:rsidRDefault="00060887" w:rsidP="00F9569F">
      <w:pPr>
        <w:pStyle w:val="ListParagraph"/>
        <w:numPr>
          <w:ilvl w:val="0"/>
          <w:numId w:val="2"/>
        </w:numPr>
        <w:spacing w:after="0" w:line="240" w:lineRule="auto"/>
        <w:ind w:left="357" w:hanging="357"/>
        <w:rPr>
          <w:rFonts w:cs="Arial"/>
          <w:lang w:eastAsia="en-AU"/>
        </w:rPr>
      </w:pPr>
      <w:r w:rsidRPr="00060887">
        <w:rPr>
          <w:rFonts w:cs="Arial"/>
          <w:lang w:eastAsia="en-AU"/>
        </w:rPr>
        <w:t xml:space="preserve">the waste will be dealt with by the following disposal operations: </w:t>
      </w:r>
    </w:p>
    <w:p w14:paraId="42509306" w14:textId="58A51B01" w:rsidR="00F9569F" w:rsidRDefault="00060887" w:rsidP="00F9569F">
      <w:pPr>
        <w:pStyle w:val="ListParagraph"/>
        <w:numPr>
          <w:ilvl w:val="1"/>
          <w:numId w:val="4"/>
        </w:numPr>
        <w:spacing w:after="0" w:line="240" w:lineRule="auto"/>
        <w:rPr>
          <w:rFonts w:cs="Arial"/>
          <w:lang w:eastAsia="en-AU"/>
        </w:rPr>
      </w:pPr>
      <w:r w:rsidRPr="00F9569F">
        <w:rPr>
          <w:rFonts w:cs="Arial"/>
          <w:lang w:eastAsia="en-AU"/>
        </w:rPr>
        <w:t xml:space="preserve">R13 – accumulation of material intended for any operation in Annex IV, Section B, to the </w:t>
      </w:r>
      <w:r w:rsidR="00BD57D4">
        <w:rPr>
          <w:rFonts w:cs="Arial"/>
          <w:lang w:eastAsia="en-AU"/>
        </w:rPr>
        <w:br/>
      </w:r>
      <w:r w:rsidRPr="00F9569F">
        <w:rPr>
          <w:rFonts w:cs="Arial"/>
          <w:lang w:eastAsia="en-AU"/>
        </w:rPr>
        <w:t>Basel Convention</w:t>
      </w:r>
      <w:r w:rsidR="00F9569F" w:rsidRPr="00F9569F">
        <w:rPr>
          <w:rFonts w:cs="Arial"/>
          <w:lang w:eastAsia="en-AU"/>
        </w:rPr>
        <w:t>;</w:t>
      </w:r>
    </w:p>
    <w:p w14:paraId="2EBDF61D" w14:textId="282516FC" w:rsidR="00060887" w:rsidRPr="00F9569F" w:rsidRDefault="00060887" w:rsidP="00F9569F">
      <w:pPr>
        <w:pStyle w:val="ListParagraph"/>
        <w:numPr>
          <w:ilvl w:val="1"/>
          <w:numId w:val="4"/>
        </w:numPr>
        <w:spacing w:after="0" w:line="240" w:lineRule="auto"/>
        <w:rPr>
          <w:rFonts w:cs="Arial"/>
          <w:lang w:eastAsia="en-AU"/>
        </w:rPr>
      </w:pPr>
      <w:r w:rsidRPr="00F9569F">
        <w:rPr>
          <w:rFonts w:cs="Arial"/>
          <w:lang w:eastAsia="en-AU"/>
        </w:rPr>
        <w:t>R1 – use as a fuel (other than in direct incineration) or other means to generate energy</w:t>
      </w:r>
    </w:p>
    <w:p w14:paraId="489770AE" w14:textId="77777777" w:rsidR="00060887" w:rsidRPr="00060887" w:rsidRDefault="00060887" w:rsidP="00F9569F">
      <w:pPr>
        <w:pStyle w:val="ListParagraph"/>
        <w:numPr>
          <w:ilvl w:val="1"/>
          <w:numId w:val="4"/>
        </w:numPr>
        <w:spacing w:after="0" w:line="240" w:lineRule="auto"/>
        <w:rPr>
          <w:rFonts w:cs="Arial"/>
          <w:lang w:eastAsia="en-AU"/>
        </w:rPr>
      </w:pPr>
      <w:r w:rsidRPr="00060887">
        <w:rPr>
          <w:rFonts w:cs="Arial"/>
          <w:lang w:eastAsia="en-AU"/>
        </w:rPr>
        <w:t xml:space="preserve">D9 – </w:t>
      </w:r>
      <w:proofErr w:type="spellStart"/>
      <w:r w:rsidRPr="00060887">
        <w:rPr>
          <w:rFonts w:cs="Arial"/>
          <w:lang w:eastAsia="en-AU"/>
        </w:rPr>
        <w:t>physico</w:t>
      </w:r>
      <w:proofErr w:type="spellEnd"/>
      <w:r w:rsidRPr="00060887">
        <w:rPr>
          <w:rFonts w:cs="Arial"/>
          <w:lang w:eastAsia="en-AU"/>
        </w:rPr>
        <w:t xml:space="preserve"> chemical treatment not specified elsewhere in Annex IV to the Basel Convention, which results in final compounds or mixtures which are discarded by means of any of the operation (e.g., evaporation, drying, calcination, neutralisation, precipitation, etc.) Annex IV, Section A, to the Basel Convention; followed by, </w:t>
      </w:r>
    </w:p>
    <w:p w14:paraId="74CA9B40" w14:textId="77777777" w:rsidR="00060887" w:rsidRDefault="00060887" w:rsidP="00F9569F">
      <w:pPr>
        <w:pStyle w:val="ListParagraph"/>
        <w:numPr>
          <w:ilvl w:val="1"/>
          <w:numId w:val="4"/>
        </w:numPr>
        <w:spacing w:after="0" w:line="240" w:lineRule="auto"/>
        <w:rPr>
          <w:rFonts w:cs="Arial"/>
          <w:lang w:eastAsia="en-AU"/>
        </w:rPr>
      </w:pPr>
      <w:r w:rsidRPr="00060887">
        <w:rPr>
          <w:rFonts w:cs="Arial"/>
          <w:lang w:eastAsia="en-AU"/>
        </w:rPr>
        <w:t>D5 – specifically engineered landfill, (e.g., placement in to lined discrete cells which are capped and isolated from one another and the environment, etc.);</w:t>
      </w:r>
    </w:p>
    <w:p w14:paraId="1BB2D080" w14:textId="77777777" w:rsidR="00060887" w:rsidRPr="00060887" w:rsidRDefault="00060887" w:rsidP="00F9569F">
      <w:pPr>
        <w:pStyle w:val="ListParagraph"/>
        <w:numPr>
          <w:ilvl w:val="0"/>
          <w:numId w:val="2"/>
        </w:numPr>
        <w:spacing w:after="0" w:line="240" w:lineRule="auto"/>
        <w:ind w:left="357" w:hanging="357"/>
        <w:rPr>
          <w:rFonts w:cs="Arial"/>
          <w:lang w:eastAsia="en-AU"/>
        </w:rPr>
      </w:pPr>
      <w:r w:rsidRPr="00060887">
        <w:rPr>
          <w:rFonts w:cs="Arial"/>
          <w:lang w:eastAsia="en-AU"/>
        </w:rPr>
        <w:t>the waste is to undergo the disposal operations at the following facilities:</w:t>
      </w:r>
    </w:p>
    <w:p w14:paraId="35F587DB" w14:textId="77777777" w:rsidR="00060887" w:rsidRPr="00060887" w:rsidRDefault="00060887" w:rsidP="00F9569F">
      <w:pPr>
        <w:pStyle w:val="ListParagraph"/>
        <w:numPr>
          <w:ilvl w:val="1"/>
          <w:numId w:val="5"/>
        </w:numPr>
        <w:spacing w:after="0" w:line="240" w:lineRule="auto"/>
        <w:rPr>
          <w:rFonts w:cs="Arial"/>
          <w:lang w:eastAsia="en-AU"/>
        </w:rPr>
      </w:pPr>
      <w:r w:rsidRPr="00060887">
        <w:rPr>
          <w:rFonts w:cs="Arial"/>
          <w:lang w:eastAsia="en-AU"/>
        </w:rPr>
        <w:t xml:space="preserve">R13 and D9 – at Cleanaway Operations Ltd T/A Nationwide Oil Pty Ltd, 26-32 Potassium Street, Narangba, Queensland; </w:t>
      </w:r>
    </w:p>
    <w:p w14:paraId="2769AFBB" w14:textId="77777777" w:rsidR="00060887" w:rsidRPr="00060887" w:rsidRDefault="00060887" w:rsidP="00F9569F">
      <w:pPr>
        <w:pStyle w:val="ListParagraph"/>
        <w:numPr>
          <w:ilvl w:val="1"/>
          <w:numId w:val="5"/>
        </w:numPr>
        <w:spacing w:after="0" w:line="240" w:lineRule="auto"/>
        <w:rPr>
          <w:rFonts w:cs="Arial"/>
          <w:lang w:eastAsia="en-AU"/>
        </w:rPr>
      </w:pPr>
      <w:r w:rsidRPr="00060887">
        <w:rPr>
          <w:rFonts w:cs="Arial"/>
          <w:lang w:eastAsia="en-AU"/>
        </w:rPr>
        <w:t xml:space="preserve">R1 – various domestic facilities; and, </w:t>
      </w:r>
    </w:p>
    <w:p w14:paraId="1C87643D" w14:textId="77777777" w:rsidR="00060887" w:rsidRPr="00060887" w:rsidRDefault="00060887" w:rsidP="00F9569F">
      <w:pPr>
        <w:pStyle w:val="ListParagraph"/>
        <w:numPr>
          <w:ilvl w:val="1"/>
          <w:numId w:val="5"/>
        </w:numPr>
        <w:spacing w:after="0" w:line="240" w:lineRule="auto"/>
        <w:rPr>
          <w:rFonts w:cs="Arial"/>
          <w:lang w:eastAsia="en-AU"/>
        </w:rPr>
      </w:pPr>
      <w:r w:rsidRPr="00060887">
        <w:rPr>
          <w:rFonts w:cs="Arial"/>
          <w:lang w:eastAsia="en-AU"/>
        </w:rPr>
        <w:t xml:space="preserve">D5 – at Cleanaway Operations Ltd, Ipswich landfill, Chum Street and 20 Rhondda Road, New Chum, Queensland. </w:t>
      </w:r>
    </w:p>
    <w:p w14:paraId="3B11B0A0" w14:textId="77777777" w:rsidR="003C5730" w:rsidRPr="00867FDE" w:rsidRDefault="003C5730" w:rsidP="003C5730">
      <w:pPr>
        <w:pStyle w:val="ListParagraph"/>
        <w:numPr>
          <w:ilvl w:val="0"/>
          <w:numId w:val="0"/>
        </w:numPr>
        <w:autoSpaceDE w:val="0"/>
        <w:autoSpaceDN w:val="0"/>
        <w:adjustRightInd w:val="0"/>
        <w:spacing w:after="0" w:line="240" w:lineRule="auto"/>
        <w:ind w:left="357"/>
        <w:rPr>
          <w:rFonts w:cs="Arial"/>
          <w:lang w:eastAsia="en-AU"/>
        </w:rPr>
      </w:pPr>
    </w:p>
    <w:p w14:paraId="4D7187AC" w14:textId="77777777" w:rsidR="00060887" w:rsidRDefault="0028621B" w:rsidP="00F9569F">
      <w:pPr>
        <w:pStyle w:val="BodyText"/>
        <w:spacing w:before="0"/>
        <w:jc w:val="left"/>
        <w:rPr>
          <w:rFonts w:ascii="Arial" w:hAnsi="Arial" w:cs="Arial"/>
          <w:sz w:val="22"/>
          <w:szCs w:val="22"/>
        </w:rPr>
      </w:pPr>
      <w:r w:rsidRPr="00BC11F9">
        <w:rPr>
          <w:rFonts w:ascii="Arial" w:hAnsi="Arial" w:cs="Arial"/>
          <w:sz w:val="22"/>
          <w:szCs w:val="22"/>
        </w:rPr>
        <w:t xml:space="preserve">The permit period is from the date below and expires </w:t>
      </w:r>
      <w:r w:rsidR="00060887">
        <w:rPr>
          <w:rFonts w:ascii="Arial" w:hAnsi="Arial" w:cs="Arial"/>
          <w:sz w:val="22"/>
          <w:szCs w:val="22"/>
        </w:rPr>
        <w:t>on 26 November 2019</w:t>
      </w:r>
      <w:r w:rsidRPr="00BC11F9">
        <w:rPr>
          <w:rFonts w:ascii="Arial" w:hAnsi="Arial" w:cs="Arial"/>
          <w:sz w:val="22"/>
          <w:szCs w:val="22"/>
        </w:rPr>
        <w:t>. All transboundary movements must be completed by the permit expiry date.</w:t>
      </w:r>
      <w:r w:rsidR="009E1931" w:rsidRPr="00BC11F9">
        <w:rPr>
          <w:rFonts w:ascii="Arial" w:hAnsi="Arial" w:cs="Arial"/>
          <w:sz w:val="22"/>
          <w:szCs w:val="22"/>
        </w:rPr>
        <w:t xml:space="preserve"> </w:t>
      </w:r>
      <w:r w:rsidR="000139B3" w:rsidRPr="00BC11F9">
        <w:rPr>
          <w:rFonts w:ascii="Arial" w:hAnsi="Arial" w:cs="Arial"/>
          <w:sz w:val="22"/>
          <w:szCs w:val="22"/>
        </w:rPr>
        <w:t>The permit includes and is subject to conditions.</w:t>
      </w:r>
    </w:p>
    <w:p w14:paraId="583F4DF4" w14:textId="199733A6" w:rsidR="000139B3" w:rsidRPr="00831C39" w:rsidRDefault="000139B3" w:rsidP="00EE32CE">
      <w:pPr>
        <w:pStyle w:val="BodyText"/>
        <w:spacing w:before="0"/>
        <w:jc w:val="left"/>
        <w:rPr>
          <w:rFonts w:ascii="Arial" w:hAnsi="Arial" w:cs="Arial"/>
          <w:sz w:val="16"/>
          <w:szCs w:val="16"/>
        </w:rPr>
      </w:pPr>
    </w:p>
    <w:p w14:paraId="583F4DF5" w14:textId="77777777" w:rsidR="000139B3" w:rsidRPr="00BC11F9" w:rsidRDefault="000139B3" w:rsidP="00EE32CE">
      <w:pPr>
        <w:spacing w:after="0" w:line="240" w:lineRule="auto"/>
        <w:jc w:val="center"/>
        <w:rPr>
          <w:rFonts w:ascii="Arial" w:eastAsia="Calibri" w:hAnsi="Arial" w:cs="Arial"/>
        </w:rPr>
      </w:pPr>
      <w:r w:rsidRPr="00BC11F9">
        <w:rPr>
          <w:rFonts w:ascii="Arial" w:hAnsi="Arial" w:cs="Arial"/>
        </w:rPr>
        <w:t xml:space="preserve">Andrew </w:t>
      </w:r>
      <w:proofErr w:type="spellStart"/>
      <w:r w:rsidRPr="00BC11F9">
        <w:rPr>
          <w:rFonts w:ascii="Arial" w:hAnsi="Arial" w:cs="Arial"/>
        </w:rPr>
        <w:t>McNee</w:t>
      </w:r>
      <w:proofErr w:type="spellEnd"/>
    </w:p>
    <w:p w14:paraId="583F4DF6" w14:textId="77777777" w:rsidR="000139B3" w:rsidRPr="00BC11F9" w:rsidRDefault="000139B3" w:rsidP="00EE32CE">
      <w:pPr>
        <w:spacing w:after="0" w:line="240" w:lineRule="auto"/>
        <w:jc w:val="center"/>
        <w:rPr>
          <w:rFonts w:ascii="Arial" w:hAnsi="Arial" w:cs="Arial"/>
        </w:rPr>
      </w:pPr>
      <w:r w:rsidRPr="00BC11F9">
        <w:rPr>
          <w:rFonts w:ascii="Arial" w:hAnsi="Arial" w:cs="Arial"/>
        </w:rPr>
        <w:t>Delegate of the Minister</w:t>
      </w:r>
    </w:p>
    <w:p w14:paraId="583F4DF7" w14:textId="77777777" w:rsidR="000139B3" w:rsidRPr="00BC11F9" w:rsidRDefault="000139B3" w:rsidP="00EE32CE">
      <w:pPr>
        <w:pStyle w:val="Footer"/>
        <w:jc w:val="center"/>
        <w:rPr>
          <w:rFonts w:ascii="Arial" w:hAnsi="Arial" w:cs="Arial"/>
        </w:rPr>
      </w:pPr>
      <w:r w:rsidRPr="00BC11F9">
        <w:rPr>
          <w:rFonts w:ascii="Arial" w:hAnsi="Arial" w:cs="Arial"/>
        </w:rPr>
        <w:t>Assistant Secretary</w:t>
      </w:r>
    </w:p>
    <w:p w14:paraId="583F4DF8" w14:textId="2C3164D0" w:rsidR="000139B3" w:rsidRPr="00BC11F9" w:rsidRDefault="000139B3" w:rsidP="00EE32CE">
      <w:pPr>
        <w:pStyle w:val="Footer"/>
        <w:jc w:val="center"/>
        <w:rPr>
          <w:rFonts w:ascii="Arial" w:hAnsi="Arial" w:cs="Arial"/>
        </w:rPr>
      </w:pPr>
      <w:r w:rsidRPr="00BC11F9">
        <w:rPr>
          <w:rFonts w:ascii="Arial" w:hAnsi="Arial" w:cs="Arial"/>
        </w:rPr>
        <w:t xml:space="preserve">Chemicals </w:t>
      </w:r>
      <w:r w:rsidR="008921EF" w:rsidRPr="00BC11F9">
        <w:rPr>
          <w:rFonts w:ascii="Arial" w:hAnsi="Arial" w:cs="Arial"/>
        </w:rPr>
        <w:t xml:space="preserve">Management </w:t>
      </w:r>
      <w:r w:rsidRPr="00BC11F9">
        <w:rPr>
          <w:rFonts w:ascii="Arial" w:hAnsi="Arial" w:cs="Arial"/>
        </w:rPr>
        <w:t>Branch</w:t>
      </w:r>
    </w:p>
    <w:p w14:paraId="583F4DF9" w14:textId="50EAA7ED" w:rsidR="00CE32C9" w:rsidRDefault="00CE32C9" w:rsidP="00EE32CE">
      <w:pPr>
        <w:pStyle w:val="Footer"/>
        <w:jc w:val="center"/>
        <w:rPr>
          <w:rFonts w:ascii="Arial" w:hAnsi="Arial" w:cs="Arial"/>
        </w:rPr>
      </w:pPr>
      <w:r w:rsidRPr="00BC11F9">
        <w:rPr>
          <w:rFonts w:ascii="Arial" w:hAnsi="Arial" w:cs="Arial"/>
        </w:rPr>
        <w:t>Department of the Environment</w:t>
      </w:r>
      <w:r w:rsidR="000C4A62" w:rsidRPr="00BC11F9">
        <w:rPr>
          <w:rFonts w:ascii="Arial" w:hAnsi="Arial" w:cs="Arial"/>
        </w:rPr>
        <w:t xml:space="preserve"> and Energy</w:t>
      </w:r>
    </w:p>
    <w:p w14:paraId="67009568" w14:textId="17ECD2C6" w:rsidR="00831C39" w:rsidRPr="00BC11F9" w:rsidRDefault="000D4152" w:rsidP="00EE32CE">
      <w:pPr>
        <w:pStyle w:val="Footer"/>
        <w:jc w:val="center"/>
        <w:rPr>
          <w:rFonts w:ascii="Arial" w:hAnsi="Arial" w:cs="Arial"/>
        </w:rPr>
      </w:pPr>
      <w:r>
        <w:rPr>
          <w:rFonts w:ascii="Arial" w:hAnsi="Arial" w:cs="Arial"/>
        </w:rPr>
        <w:t xml:space="preserve">25 </w:t>
      </w:r>
      <w:r w:rsidR="00060887">
        <w:rPr>
          <w:rFonts w:ascii="Arial" w:hAnsi="Arial" w:cs="Arial"/>
        </w:rPr>
        <w:t xml:space="preserve">January </w:t>
      </w:r>
      <w:r w:rsidR="00831C39">
        <w:rPr>
          <w:rFonts w:ascii="Arial" w:hAnsi="Arial" w:cs="Arial"/>
        </w:rPr>
        <w:t>201</w:t>
      </w:r>
      <w:r w:rsidR="00060887">
        <w:rPr>
          <w:rFonts w:ascii="Arial" w:hAnsi="Arial" w:cs="Arial"/>
        </w:rPr>
        <w:t>9</w:t>
      </w:r>
    </w:p>
    <w:p w14:paraId="583F4DFA" w14:textId="1226E336" w:rsidR="000139B3" w:rsidRPr="00831C39" w:rsidRDefault="009E1931" w:rsidP="00EE32CE">
      <w:pPr>
        <w:pStyle w:val="BodyText"/>
        <w:pBdr>
          <w:bottom w:val="single" w:sz="4" w:space="1" w:color="auto"/>
        </w:pBdr>
        <w:spacing w:before="0"/>
        <w:ind w:right="65"/>
        <w:jc w:val="center"/>
        <w:rPr>
          <w:rFonts w:ascii="Arial" w:hAnsi="Arial" w:cs="Arial"/>
          <w:sz w:val="16"/>
          <w:szCs w:val="16"/>
        </w:rPr>
      </w:pPr>
      <w:r>
        <w:rPr>
          <w:rFonts w:ascii="Arial" w:hAnsi="Arial" w:cs="Arial"/>
          <w:sz w:val="22"/>
          <w:szCs w:val="22"/>
        </w:rPr>
        <w:t xml:space="preserve"> </w:t>
      </w:r>
    </w:p>
    <w:p w14:paraId="583F4DFB" w14:textId="77777777" w:rsidR="000139B3" w:rsidRDefault="000139B3" w:rsidP="00BC11F9">
      <w:pPr>
        <w:pStyle w:val="BodyText"/>
        <w:tabs>
          <w:tab w:val="left" w:pos="8364"/>
        </w:tabs>
        <w:spacing w:before="0"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1B3A6652"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Director, </w:t>
      </w:r>
      <w:r w:rsidR="000D4152">
        <w:rPr>
          <w:rFonts w:ascii="Arial" w:hAnsi="Arial" w:cs="Arial"/>
          <w:sz w:val="16"/>
          <w:szCs w:val="16"/>
        </w:rPr>
        <w:t xml:space="preserve">Chemicals Management and </w:t>
      </w:r>
      <w:r>
        <w:rPr>
          <w:rFonts w:ascii="Arial" w:hAnsi="Arial" w:cs="Arial"/>
          <w:sz w:val="16"/>
          <w:szCs w:val="16"/>
        </w:rPr>
        <w:t>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3" w14:textId="5DD5ED3B" w:rsidR="000139B3" w:rsidRDefault="000139B3" w:rsidP="00EE32CE">
      <w:pPr>
        <w:pStyle w:val="BodyText"/>
        <w:tabs>
          <w:tab w:val="left" w:pos="8364"/>
        </w:tabs>
        <w:spacing w:before="0"/>
        <w:ind w:left="720"/>
        <w:rPr>
          <w:rFonts w:ascii="Arial" w:hAnsi="Arial" w:cs="Arial"/>
          <w:sz w:val="16"/>
          <w:szCs w:val="16"/>
        </w:rPr>
      </w:pPr>
      <w:r>
        <w:rPr>
          <w:rFonts w:ascii="Arial" w:hAnsi="Arial" w:cs="Arial"/>
          <w:sz w:val="16"/>
          <w:szCs w:val="16"/>
        </w:rPr>
        <w:t xml:space="preserve">Telephone 1800 803 772, Facsimile (02) 6274 1164, or by email at </w:t>
      </w:r>
      <w:hyperlink r:id="rId8" w:history="1">
        <w:r w:rsidR="003C5730" w:rsidRPr="005D6502">
          <w:rPr>
            <w:rStyle w:val="Hyperlink"/>
            <w:rFonts w:ascii="Arial" w:hAnsi="Arial" w:cs="Arial"/>
            <w:sz w:val="16"/>
            <w:szCs w:val="16"/>
          </w:rPr>
          <w:t>hwa@environment.gov.au</w:t>
        </w:r>
      </w:hyperlink>
      <w:r>
        <w:rPr>
          <w:rFonts w:ascii="Arial" w:hAnsi="Arial" w:cs="Arial"/>
          <w:sz w:val="16"/>
          <w:szCs w:val="16"/>
        </w:rPr>
        <w:t>.</w:t>
      </w:r>
    </w:p>
    <w:p w14:paraId="0C2D07F0" w14:textId="77777777" w:rsidR="003C5730" w:rsidRDefault="003C5730" w:rsidP="00EE32CE">
      <w:pPr>
        <w:pStyle w:val="BodyText"/>
        <w:tabs>
          <w:tab w:val="left" w:pos="8364"/>
        </w:tabs>
        <w:spacing w:before="0"/>
        <w:ind w:left="720"/>
        <w:rPr>
          <w:rFonts w:ascii="Arial" w:hAnsi="Arial" w:cs="Arial"/>
          <w:sz w:val="16"/>
          <w:szCs w:val="16"/>
        </w:rPr>
      </w:pPr>
    </w:p>
    <w:p w14:paraId="371D8E3F" w14:textId="77777777" w:rsidR="003C5730" w:rsidRPr="00EE32CE" w:rsidRDefault="003C5730" w:rsidP="003C5730">
      <w:pPr>
        <w:pStyle w:val="BodyText"/>
        <w:tabs>
          <w:tab w:val="left" w:pos="8364"/>
        </w:tabs>
        <w:spacing w:before="0"/>
        <w:rPr>
          <w:sz w:val="16"/>
          <w:szCs w:val="16"/>
        </w:rPr>
      </w:pPr>
    </w:p>
    <w:sectPr w:rsidR="003C5730" w:rsidRPr="00EE32CE" w:rsidSect="004146C6">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244" w:right="707" w:bottom="568" w:left="851" w:header="284"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E85E34" w14:textId="77777777" w:rsidR="00847833" w:rsidRDefault="0084783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F26F75" w14:textId="77777777" w:rsidR="00847833" w:rsidRDefault="0084783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8D56FD" w14:textId="77777777" w:rsidR="00847833" w:rsidRDefault="008478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C9E33B" w14:textId="77777777" w:rsidR="00847833" w:rsidRDefault="008478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6DA43D" w14:textId="77777777" w:rsidR="00847833" w:rsidRDefault="0084783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B656F1" w14:textId="3C6B31A7" w:rsidR="004146C6" w:rsidRDefault="004146C6" w:rsidP="004146C6">
    <w:pPr>
      <w:pStyle w:val="Header"/>
      <w:jc w:val="center"/>
    </w:pPr>
    <w:r w:rsidRPr="00122E8D">
      <w:rPr>
        <w:noProof/>
        <w:lang w:eastAsia="en-AU"/>
      </w:rPr>
      <w:drawing>
        <wp:inline distT="0" distB="0" distL="0" distR="0" wp14:anchorId="5F559BF8" wp14:editId="724D5A33">
          <wp:extent cx="3543300" cy="619125"/>
          <wp:effectExtent l="0" t="0" r="0" b="9525"/>
          <wp:docPr id="13" name="Picture 13"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4146C6" w:rsidRDefault="00F40885" w:rsidP="004146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95828"/>
    <w:multiLevelType w:val="hybridMultilevel"/>
    <w:tmpl w:val="F5FA12EC"/>
    <w:lvl w:ilvl="0" w:tplc="3806AC60">
      <w:start w:val="1"/>
      <w:numFmt w:val="lowerRoman"/>
      <w:lvlText w:val="(%1)"/>
      <w:lvlJc w:val="left"/>
      <w:pPr>
        <w:tabs>
          <w:tab w:val="num" w:pos="1429"/>
        </w:tabs>
        <w:ind w:left="1429" w:hanging="720"/>
      </w:pPr>
      <w:rPr>
        <w:rFonts w:ascii="Times New Roman" w:hAnsi="Times New Roman" w:cs="Times New Roman" w:hint="default"/>
        <w:b w:val="0"/>
        <w:i w:val="0"/>
      </w:rPr>
    </w:lvl>
    <w:lvl w:ilvl="1" w:tplc="0C090019" w:tentative="1">
      <w:start w:val="1"/>
      <w:numFmt w:val="lowerLetter"/>
      <w:lvlText w:val="%2."/>
      <w:lvlJc w:val="left"/>
      <w:pPr>
        <w:tabs>
          <w:tab w:val="num" w:pos="1789"/>
        </w:tabs>
        <w:ind w:left="1789" w:hanging="360"/>
      </w:pPr>
    </w:lvl>
    <w:lvl w:ilvl="2" w:tplc="0C09001B" w:tentative="1">
      <w:start w:val="1"/>
      <w:numFmt w:val="lowerRoman"/>
      <w:lvlText w:val="%3."/>
      <w:lvlJc w:val="right"/>
      <w:pPr>
        <w:tabs>
          <w:tab w:val="num" w:pos="2509"/>
        </w:tabs>
        <w:ind w:left="2509" w:hanging="180"/>
      </w:pPr>
    </w:lvl>
    <w:lvl w:ilvl="3" w:tplc="0C09000F" w:tentative="1">
      <w:start w:val="1"/>
      <w:numFmt w:val="decimal"/>
      <w:lvlText w:val="%4."/>
      <w:lvlJc w:val="left"/>
      <w:pPr>
        <w:tabs>
          <w:tab w:val="num" w:pos="3229"/>
        </w:tabs>
        <w:ind w:left="3229" w:hanging="360"/>
      </w:pPr>
    </w:lvl>
    <w:lvl w:ilvl="4" w:tplc="0C090019" w:tentative="1">
      <w:start w:val="1"/>
      <w:numFmt w:val="lowerLetter"/>
      <w:lvlText w:val="%5."/>
      <w:lvlJc w:val="left"/>
      <w:pPr>
        <w:tabs>
          <w:tab w:val="num" w:pos="3949"/>
        </w:tabs>
        <w:ind w:left="3949" w:hanging="360"/>
      </w:pPr>
    </w:lvl>
    <w:lvl w:ilvl="5" w:tplc="0C09001B" w:tentative="1">
      <w:start w:val="1"/>
      <w:numFmt w:val="lowerRoman"/>
      <w:lvlText w:val="%6."/>
      <w:lvlJc w:val="right"/>
      <w:pPr>
        <w:tabs>
          <w:tab w:val="num" w:pos="4669"/>
        </w:tabs>
        <w:ind w:left="4669" w:hanging="180"/>
      </w:pPr>
    </w:lvl>
    <w:lvl w:ilvl="6" w:tplc="0C09000F" w:tentative="1">
      <w:start w:val="1"/>
      <w:numFmt w:val="decimal"/>
      <w:lvlText w:val="%7."/>
      <w:lvlJc w:val="left"/>
      <w:pPr>
        <w:tabs>
          <w:tab w:val="num" w:pos="5389"/>
        </w:tabs>
        <w:ind w:left="5389" w:hanging="360"/>
      </w:pPr>
    </w:lvl>
    <w:lvl w:ilvl="7" w:tplc="0C090019" w:tentative="1">
      <w:start w:val="1"/>
      <w:numFmt w:val="lowerLetter"/>
      <w:lvlText w:val="%8."/>
      <w:lvlJc w:val="left"/>
      <w:pPr>
        <w:tabs>
          <w:tab w:val="num" w:pos="6109"/>
        </w:tabs>
        <w:ind w:left="6109" w:hanging="360"/>
      </w:pPr>
    </w:lvl>
    <w:lvl w:ilvl="8" w:tplc="0C09001B" w:tentative="1">
      <w:start w:val="1"/>
      <w:numFmt w:val="lowerRoman"/>
      <w:lvlText w:val="%9."/>
      <w:lvlJc w:val="right"/>
      <w:pPr>
        <w:tabs>
          <w:tab w:val="num" w:pos="6829"/>
        </w:tabs>
        <w:ind w:left="6829" w:hanging="180"/>
      </w:pPr>
    </w:lvl>
  </w:abstractNum>
  <w:abstractNum w:abstractNumId="1" w15:restartNumberingAfterBreak="0">
    <w:nsid w:val="2DDB67EC"/>
    <w:multiLevelType w:val="hybridMultilevel"/>
    <w:tmpl w:val="49304DE4"/>
    <w:lvl w:ilvl="0" w:tplc="37923B4C">
      <w:start w:val="1"/>
      <w:numFmt w:val="lowerLetter"/>
      <w:lvlText w:val="(%1)"/>
      <w:lvlJc w:val="left"/>
      <w:pPr>
        <w:ind w:left="360" w:hanging="360"/>
      </w:pPr>
      <w:rPr>
        <w:rFonts w:hint="default"/>
        <w:b w:val="0"/>
        <w:i w:val="0"/>
        <w:color w:val="auto"/>
        <w:sz w:val="22"/>
      </w:rPr>
    </w:lvl>
    <w:lvl w:ilvl="1" w:tplc="0C09001B">
      <w:start w:val="1"/>
      <w:numFmt w:val="lowerRoman"/>
      <w:lvlText w:val="%2."/>
      <w:lvlJc w:val="righ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7796B32"/>
    <w:multiLevelType w:val="hybridMultilevel"/>
    <w:tmpl w:val="6E9A8974"/>
    <w:lvl w:ilvl="0" w:tplc="37923B4C">
      <w:start w:val="1"/>
      <w:numFmt w:val="lowerLetter"/>
      <w:lvlText w:val="(%1)"/>
      <w:lvlJc w:val="left"/>
      <w:pPr>
        <w:ind w:left="360" w:hanging="360"/>
      </w:pPr>
      <w:rPr>
        <w:rFonts w:hint="default"/>
        <w:b w:val="0"/>
        <w:i w:val="0"/>
        <w:color w:val="auto"/>
        <w:sz w:val="22"/>
      </w:rPr>
    </w:lvl>
    <w:lvl w:ilvl="1" w:tplc="0C09001B">
      <w:start w:val="1"/>
      <w:numFmt w:val="lowerRoman"/>
      <w:lvlText w:val="%2."/>
      <w:lvlJc w:val="righ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7D3353AC"/>
    <w:multiLevelType w:val="hybridMultilevel"/>
    <w:tmpl w:val="237A4B3E"/>
    <w:lvl w:ilvl="0" w:tplc="37923B4C">
      <w:start w:val="1"/>
      <w:numFmt w:val="lowerLetter"/>
      <w:lvlText w:val="(%1)"/>
      <w:lvlJc w:val="left"/>
      <w:pPr>
        <w:ind w:left="360" w:hanging="360"/>
      </w:pPr>
      <w:rPr>
        <w:rFonts w:hint="default"/>
        <w:b w:val="0"/>
        <w:i w:val="0"/>
        <w:color w:val="auto"/>
        <w:sz w:val="22"/>
      </w:rPr>
    </w:lvl>
    <w:lvl w:ilvl="1" w:tplc="86607336">
      <w:start w:val="1"/>
      <w:numFmt w:val="lowerRoman"/>
      <w:lvlText w:val="%2)"/>
      <w:lvlJc w:val="right"/>
      <w:pPr>
        <w:ind w:left="1080" w:hanging="36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17174"/>
    <w:rsid w:val="0004426C"/>
    <w:rsid w:val="00060887"/>
    <w:rsid w:val="000636E6"/>
    <w:rsid w:val="00082248"/>
    <w:rsid w:val="000C4A62"/>
    <w:rsid w:val="000D4152"/>
    <w:rsid w:val="000E1F2B"/>
    <w:rsid w:val="000F2B68"/>
    <w:rsid w:val="000F7C8D"/>
    <w:rsid w:val="001B09D1"/>
    <w:rsid w:val="001C2AAD"/>
    <w:rsid w:val="001C7F8C"/>
    <w:rsid w:val="001E23CB"/>
    <w:rsid w:val="001F6E54"/>
    <w:rsid w:val="0023532B"/>
    <w:rsid w:val="00252DBB"/>
    <w:rsid w:val="00280BCD"/>
    <w:rsid w:val="0028621B"/>
    <w:rsid w:val="002868CD"/>
    <w:rsid w:val="002D5F03"/>
    <w:rsid w:val="003A707F"/>
    <w:rsid w:val="003B0EC1"/>
    <w:rsid w:val="003B2AB5"/>
    <w:rsid w:val="003B573B"/>
    <w:rsid w:val="003C5730"/>
    <w:rsid w:val="003C78AA"/>
    <w:rsid w:val="003F2CBD"/>
    <w:rsid w:val="004146C6"/>
    <w:rsid w:val="00424B97"/>
    <w:rsid w:val="004B2753"/>
    <w:rsid w:val="004E1EE4"/>
    <w:rsid w:val="00520873"/>
    <w:rsid w:val="00542024"/>
    <w:rsid w:val="00573D44"/>
    <w:rsid w:val="00583E5B"/>
    <w:rsid w:val="006024FD"/>
    <w:rsid w:val="007C363F"/>
    <w:rsid w:val="00803F4A"/>
    <w:rsid w:val="00831C39"/>
    <w:rsid w:val="00840A06"/>
    <w:rsid w:val="008439B7"/>
    <w:rsid w:val="00847833"/>
    <w:rsid w:val="00852B5E"/>
    <w:rsid w:val="0087253F"/>
    <w:rsid w:val="008921EF"/>
    <w:rsid w:val="00893C80"/>
    <w:rsid w:val="008B6C97"/>
    <w:rsid w:val="008E4F6C"/>
    <w:rsid w:val="008E70B6"/>
    <w:rsid w:val="009539C7"/>
    <w:rsid w:val="009B5AFB"/>
    <w:rsid w:val="009C3CB9"/>
    <w:rsid w:val="009E1931"/>
    <w:rsid w:val="00A00F21"/>
    <w:rsid w:val="00A37C7F"/>
    <w:rsid w:val="00A539F8"/>
    <w:rsid w:val="00A973BE"/>
    <w:rsid w:val="00B00F22"/>
    <w:rsid w:val="00B332D6"/>
    <w:rsid w:val="00B342E2"/>
    <w:rsid w:val="00B43E5C"/>
    <w:rsid w:val="00B84226"/>
    <w:rsid w:val="00BC11F9"/>
    <w:rsid w:val="00BD57D4"/>
    <w:rsid w:val="00C56509"/>
    <w:rsid w:val="00C63C4E"/>
    <w:rsid w:val="00C72C30"/>
    <w:rsid w:val="00CC6BD7"/>
    <w:rsid w:val="00CD2612"/>
    <w:rsid w:val="00CE32C9"/>
    <w:rsid w:val="00CF749E"/>
    <w:rsid w:val="00D20DD1"/>
    <w:rsid w:val="00D229E5"/>
    <w:rsid w:val="00D77A88"/>
    <w:rsid w:val="00DE2E34"/>
    <w:rsid w:val="00EC7CEF"/>
    <w:rsid w:val="00EE32CE"/>
    <w:rsid w:val="00F40885"/>
    <w:rsid w:val="00F86FB8"/>
    <w:rsid w:val="00F9569F"/>
    <w:rsid w:val="00FE66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583F4DEE"/>
  <w15:docId w15:val="{A2D6FA49-7148-4BFC-B92D-A72E7606C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qFormat/>
    <w:rsid w:val="0028621B"/>
    <w:pPr>
      <w:numPr>
        <w:numId w:val="1"/>
      </w:numPr>
    </w:pPr>
    <w:rPr>
      <w:rFonts w:ascii="Arial" w:eastAsia="Calibri" w:hAnsi="Arial" w:cs="Times New Roman"/>
    </w:rPr>
  </w:style>
  <w:style w:type="character" w:styleId="Hyperlink">
    <w:name w:val="Hyperlink"/>
    <w:basedOn w:val="DefaultParagraphFont"/>
    <w:uiPriority w:val="99"/>
    <w:unhideWhenUsed/>
    <w:rsid w:val="003C5730"/>
    <w:rPr>
      <w:color w:val="0000FF" w:themeColor="hyperlink"/>
      <w:u w:val="single"/>
    </w:rPr>
  </w:style>
  <w:style w:type="paragraph" w:customStyle="1" w:styleId="indentfull2ndlevel">
    <w:name w:val="indent full 2nd level"/>
    <w:basedOn w:val="Normal"/>
    <w:rsid w:val="00060887"/>
    <w:pPr>
      <w:spacing w:before="240" w:after="0" w:line="280" w:lineRule="exact"/>
      <w:ind w:left="1120"/>
    </w:pPr>
    <w:rPr>
      <w:rFonts w:ascii="Palatino" w:eastAsia="Times New Roman" w:hAnsi="Palatino"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wa@environment.gov.a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FBF74-4A61-4711-AFC6-6E2D5B2F5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6C4C9FCB.dotm</Template>
  <TotalTime>1</TotalTime>
  <Pages>2</Pages>
  <Words>598</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Notice of Decision to grant a permit to Total Waste Management Limited to import waste oil from Papua New Guinea to Australia - AUH18-020</vt:lpstr>
    </vt:vector>
  </TitlesOfParts>
  <Manager/>
  <Company/>
  <LinksUpToDate>false</LinksUpToDate>
  <CharactersWithSpaces>4002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Total Waste Management Limited to import waste oil from Papua New Guinea to Australia - AUH18-020</dc:title>
  <dc:creator>Department of the Environment and Energy</dc:creator>
  <cp:lastModifiedBy>Nguyen, Lien</cp:lastModifiedBy>
  <cp:revision>2</cp:revision>
  <dcterms:created xsi:type="dcterms:W3CDTF">2019-02-11T05:13:00Z</dcterms:created>
  <dcterms:modified xsi:type="dcterms:W3CDTF">2019-02-11T05:14:00Z</dcterms:modified>
</cp:coreProperties>
</file>