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Pr="009959B5" w:rsidRDefault="004B2753" w:rsidP="009959B5">
      <w:pPr>
        <w:spacing w:line="240" w:lineRule="auto"/>
      </w:pPr>
    </w:p>
    <w:p w14:paraId="583F4DEF" w14:textId="4F94F66A" w:rsidR="000139B3" w:rsidRPr="009959B5" w:rsidRDefault="000139B3" w:rsidP="009959B5">
      <w:pPr>
        <w:spacing w:line="240" w:lineRule="auto"/>
        <w:jc w:val="center"/>
        <w:rPr>
          <w:rFonts w:ascii="Arial" w:hAnsi="Arial" w:cs="Arial"/>
          <w:b/>
          <w:i/>
          <w:color w:val="000000"/>
        </w:rPr>
      </w:pPr>
      <w:r w:rsidRPr="009959B5">
        <w:rPr>
          <w:rFonts w:ascii="Arial" w:hAnsi="Arial" w:cs="Arial"/>
          <w:b/>
        </w:rPr>
        <w:t xml:space="preserve">NOTICE OF DECISION TO GRANT </w:t>
      </w:r>
      <w:r w:rsidR="006024FD" w:rsidRPr="009959B5">
        <w:rPr>
          <w:rFonts w:ascii="Arial" w:hAnsi="Arial" w:cs="Arial"/>
          <w:b/>
        </w:rPr>
        <w:t xml:space="preserve">A </w:t>
      </w:r>
      <w:r w:rsidRPr="009959B5">
        <w:rPr>
          <w:rFonts w:ascii="Arial" w:hAnsi="Arial" w:cs="Arial"/>
          <w:b/>
        </w:rPr>
        <w:t xml:space="preserve">PERMIT UNDER THE </w:t>
      </w:r>
      <w:r w:rsidRPr="009959B5">
        <w:rPr>
          <w:rFonts w:ascii="Arial" w:hAnsi="Arial" w:cs="Arial"/>
          <w:b/>
        </w:rPr>
        <w:br/>
      </w:r>
      <w:r w:rsidRPr="009959B5"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A38BC95" w:rsidR="000139B3" w:rsidRPr="009959B5" w:rsidRDefault="000139B3" w:rsidP="009959B5">
      <w:pPr>
        <w:pStyle w:val="BodyText"/>
        <w:spacing w:before="0" w:after="40"/>
        <w:jc w:val="left"/>
        <w:rPr>
          <w:rFonts w:ascii="Arial" w:hAnsi="Arial" w:cs="Arial"/>
          <w:sz w:val="22"/>
          <w:szCs w:val="22"/>
        </w:rPr>
      </w:pPr>
      <w:r w:rsidRPr="009959B5">
        <w:rPr>
          <w:rFonts w:ascii="Arial" w:hAnsi="Arial" w:cs="Arial"/>
          <w:sz w:val="22"/>
          <w:szCs w:val="22"/>
        </w:rPr>
        <w:t xml:space="preserve">Pursuant to section 33 of the </w:t>
      </w:r>
      <w:r w:rsidRPr="009959B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9959B5">
        <w:rPr>
          <w:rFonts w:ascii="Arial" w:hAnsi="Arial" w:cs="Arial"/>
          <w:sz w:val="22"/>
          <w:szCs w:val="22"/>
        </w:rPr>
        <w:t xml:space="preserve">, notice is given that </w:t>
      </w:r>
      <w:proofErr w:type="spellStart"/>
      <w:r w:rsidR="004E1EE4" w:rsidRPr="009959B5">
        <w:rPr>
          <w:rFonts w:ascii="Arial" w:hAnsi="Arial" w:cs="Arial"/>
          <w:sz w:val="22"/>
          <w:szCs w:val="22"/>
        </w:rPr>
        <w:t>Waigani</w:t>
      </w:r>
      <w:proofErr w:type="spellEnd"/>
      <w:r w:rsidR="004E1EE4" w:rsidRPr="009959B5">
        <w:rPr>
          <w:rFonts w:ascii="Arial" w:hAnsi="Arial" w:cs="Arial"/>
          <w:sz w:val="22"/>
          <w:szCs w:val="22"/>
        </w:rPr>
        <w:t xml:space="preserve"> import </w:t>
      </w:r>
      <w:r w:rsidRPr="009959B5">
        <w:rPr>
          <w:rFonts w:ascii="Arial" w:hAnsi="Arial" w:cs="Arial"/>
          <w:sz w:val="22"/>
          <w:szCs w:val="22"/>
        </w:rPr>
        <w:t>permit AUH</w:t>
      </w:r>
      <w:r w:rsidR="0016077D" w:rsidRPr="009959B5">
        <w:rPr>
          <w:rFonts w:ascii="Arial" w:hAnsi="Arial" w:cs="Arial"/>
          <w:sz w:val="22"/>
          <w:szCs w:val="22"/>
        </w:rPr>
        <w:t>20</w:t>
      </w:r>
      <w:r w:rsidR="00A539F8" w:rsidRPr="009959B5">
        <w:rPr>
          <w:rFonts w:ascii="Arial" w:hAnsi="Arial" w:cs="Arial"/>
          <w:sz w:val="22"/>
          <w:szCs w:val="22"/>
        </w:rPr>
        <w:t>-</w:t>
      </w:r>
      <w:r w:rsidR="0016077D" w:rsidRPr="009959B5">
        <w:rPr>
          <w:rFonts w:ascii="Arial" w:hAnsi="Arial" w:cs="Arial"/>
          <w:sz w:val="22"/>
          <w:szCs w:val="22"/>
        </w:rPr>
        <w:t>02</w:t>
      </w:r>
      <w:r w:rsidR="009A343D" w:rsidRPr="009959B5">
        <w:rPr>
          <w:rFonts w:ascii="Arial" w:hAnsi="Arial" w:cs="Arial"/>
          <w:sz w:val="22"/>
          <w:szCs w:val="22"/>
        </w:rPr>
        <w:t>0</w:t>
      </w:r>
      <w:r w:rsidRPr="009959B5">
        <w:rPr>
          <w:rFonts w:ascii="Arial" w:hAnsi="Arial" w:cs="Arial"/>
          <w:sz w:val="22"/>
          <w:szCs w:val="22"/>
        </w:rPr>
        <w:t xml:space="preserve"> w</w:t>
      </w:r>
      <w:r w:rsidR="00D20DD1" w:rsidRPr="009959B5">
        <w:rPr>
          <w:rFonts w:ascii="Arial" w:hAnsi="Arial" w:cs="Arial"/>
          <w:sz w:val="22"/>
          <w:szCs w:val="22"/>
        </w:rPr>
        <w:t>as</w:t>
      </w:r>
      <w:r w:rsidRPr="009959B5">
        <w:rPr>
          <w:rFonts w:ascii="Arial" w:hAnsi="Arial" w:cs="Arial"/>
          <w:sz w:val="22"/>
          <w:szCs w:val="22"/>
        </w:rPr>
        <w:t xml:space="preserve"> granted to </w:t>
      </w:r>
      <w:r w:rsidR="009959B5" w:rsidRPr="009959B5">
        <w:rPr>
          <w:rFonts w:ascii="Arial" w:hAnsi="Arial" w:cs="Arial"/>
          <w:sz w:val="22"/>
          <w:szCs w:val="22"/>
        </w:rPr>
        <w:t>TWM </w:t>
      </w:r>
      <w:r w:rsidR="0016077D" w:rsidRPr="009959B5">
        <w:rPr>
          <w:rFonts w:ascii="Arial" w:hAnsi="Arial" w:cs="Arial"/>
          <w:sz w:val="22"/>
          <w:szCs w:val="22"/>
        </w:rPr>
        <w:t>PNG Ltd</w:t>
      </w:r>
      <w:r w:rsidR="000F7C8D" w:rsidRPr="009959B5">
        <w:rPr>
          <w:rFonts w:ascii="Arial" w:hAnsi="Arial" w:cs="Arial"/>
          <w:sz w:val="22"/>
          <w:szCs w:val="22"/>
        </w:rPr>
        <w:t xml:space="preserve"> </w:t>
      </w:r>
      <w:r w:rsidR="0016077D" w:rsidRPr="009959B5">
        <w:rPr>
          <w:rFonts w:ascii="Arial" w:hAnsi="Arial" w:cs="Arial"/>
          <w:sz w:val="22"/>
          <w:szCs w:val="22"/>
        </w:rPr>
        <w:t xml:space="preserve">(Papua New Guinea Investment Promotion Authority Registration Number 1-80483), PO Box 473, </w:t>
      </w:r>
      <w:proofErr w:type="spellStart"/>
      <w:r w:rsidR="0016077D" w:rsidRPr="009959B5">
        <w:rPr>
          <w:rFonts w:ascii="Arial" w:hAnsi="Arial" w:cs="Arial"/>
          <w:sz w:val="22"/>
          <w:szCs w:val="22"/>
        </w:rPr>
        <w:t>Waigani</w:t>
      </w:r>
      <w:proofErr w:type="spellEnd"/>
      <w:r w:rsidR="0016077D" w:rsidRPr="009959B5">
        <w:rPr>
          <w:rFonts w:ascii="Arial" w:hAnsi="Arial" w:cs="Arial"/>
          <w:sz w:val="22"/>
          <w:szCs w:val="22"/>
        </w:rPr>
        <w:t>, National Capital District 131, Papua New Guinea (Telephone: +675 320 3242</w:t>
      </w:r>
      <w:r w:rsidR="0008337D" w:rsidRPr="009959B5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Pr="009959B5" w:rsidRDefault="00386510" w:rsidP="009959B5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9AAE043" w14:textId="77777777" w:rsidR="00850862" w:rsidRPr="009959B5" w:rsidRDefault="00850862" w:rsidP="009959B5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9959B5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7A00672B" w14:textId="73962CF9" w:rsidR="00391E68" w:rsidRPr="004255A0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E02661">
        <w:rPr>
          <w:rFonts w:cs="Arial"/>
          <w:szCs w:val="24"/>
          <w:lang w:eastAsia="en-AU"/>
        </w:rPr>
        <w:t xml:space="preserve">Cleanaway Operations Ltd, </w:t>
      </w:r>
      <w:r>
        <w:rPr>
          <w:rFonts w:cs="Arial"/>
          <w:szCs w:val="24"/>
          <w:lang w:eastAsia="en-AU"/>
        </w:rPr>
        <w:t xml:space="preserve">trading as Nationwide Oil Pty Ltd, </w:t>
      </w:r>
      <w:r w:rsidRPr="00E02661">
        <w:rPr>
          <w:rFonts w:cs="Arial"/>
          <w:szCs w:val="24"/>
          <w:lang w:eastAsia="en-AU"/>
        </w:rPr>
        <w:t>26-32 Potassium Street, Narangba, Queensland (Telephone:</w:t>
      </w:r>
      <w:r w:rsidR="00937C24">
        <w:rPr>
          <w:rFonts w:cs="Arial"/>
          <w:szCs w:val="24"/>
          <w:lang w:eastAsia="en-AU"/>
        </w:rPr>
        <w:t> </w:t>
      </w:r>
      <w:r w:rsidRPr="00E02661">
        <w:rPr>
          <w:rFonts w:cs="Arial"/>
          <w:szCs w:val="24"/>
          <w:lang w:eastAsia="en-AU"/>
        </w:rPr>
        <w:t>+61</w:t>
      </w:r>
      <w:r>
        <w:rPr>
          <w:rFonts w:cs="Arial"/>
          <w:szCs w:val="24"/>
          <w:lang w:eastAsia="en-AU"/>
        </w:rPr>
        <w:t> </w:t>
      </w:r>
      <w:r w:rsidRPr="00E02661">
        <w:rPr>
          <w:rFonts w:cs="Arial"/>
          <w:szCs w:val="24"/>
          <w:lang w:eastAsia="en-AU"/>
        </w:rPr>
        <w:t>7</w:t>
      </w:r>
      <w:r>
        <w:rPr>
          <w:rFonts w:cs="Arial"/>
          <w:szCs w:val="24"/>
          <w:lang w:eastAsia="en-AU"/>
        </w:rPr>
        <w:t> </w:t>
      </w:r>
      <w:r w:rsidRPr="00E02661">
        <w:rPr>
          <w:rFonts w:cs="Arial"/>
          <w:szCs w:val="24"/>
          <w:lang w:eastAsia="en-AU"/>
        </w:rPr>
        <w:t>3293</w:t>
      </w:r>
      <w:r>
        <w:rPr>
          <w:rFonts w:cs="Arial"/>
          <w:szCs w:val="24"/>
          <w:lang w:eastAsia="en-AU"/>
        </w:rPr>
        <w:t> </w:t>
      </w:r>
      <w:r w:rsidRPr="00E02661">
        <w:rPr>
          <w:rFonts w:cs="Arial"/>
          <w:szCs w:val="24"/>
          <w:lang w:eastAsia="en-AU"/>
        </w:rPr>
        <w:t xml:space="preserve">5555, </w:t>
      </w:r>
      <w:r w:rsidRPr="00E02661">
        <w:rPr>
          <w:rFonts w:cs="Arial"/>
        </w:rPr>
        <w:t>Facsimile: +61</w:t>
      </w:r>
      <w:r>
        <w:rPr>
          <w:rFonts w:cs="Arial"/>
        </w:rPr>
        <w:t> </w:t>
      </w:r>
      <w:r w:rsidRPr="00E02661">
        <w:rPr>
          <w:rFonts w:cs="Arial"/>
        </w:rPr>
        <w:t>7</w:t>
      </w:r>
      <w:r>
        <w:rPr>
          <w:rFonts w:cs="Arial"/>
        </w:rPr>
        <w:t> </w:t>
      </w:r>
      <w:r w:rsidRPr="00E02661">
        <w:rPr>
          <w:rFonts w:cs="Arial"/>
        </w:rPr>
        <w:t>3204</w:t>
      </w:r>
      <w:r>
        <w:rPr>
          <w:rFonts w:cs="Arial"/>
        </w:rPr>
        <w:t> </w:t>
      </w:r>
      <w:r w:rsidRPr="00E02661">
        <w:rPr>
          <w:rFonts w:cs="Arial"/>
        </w:rPr>
        <w:t>0816</w:t>
      </w:r>
      <w:r w:rsidRPr="00E02661">
        <w:rPr>
          <w:rFonts w:cs="Arial"/>
          <w:szCs w:val="24"/>
          <w:lang w:eastAsia="en-AU"/>
        </w:rPr>
        <w:t>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C82D7E0" w14:textId="29FB3850" w:rsidR="00391E68" w:rsidRPr="004255A0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to be imported is e-waste, comprising of electrical and electronic equipment no longer suitable for use, with main components including metals, plastic casings, circuit boards, power supplies, lithium batteries and cathode ray tubes (Basel</w:t>
      </w:r>
      <w:r w:rsidR="005B441D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Code</w:t>
      </w:r>
      <w:r w:rsidR="005B441D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A1180).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2A0A4EF" w14:textId="77777777" w:rsidR="00391E68" w:rsidRPr="006A5F74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A5F74">
        <w:rPr>
          <w:rFonts w:cs="Arial"/>
          <w:szCs w:val="24"/>
          <w:lang w:eastAsia="en-AU"/>
        </w:rPr>
        <w:t>The maximum quantity of the waste that may be imported is 200</w:t>
      </w:r>
      <w:r>
        <w:rPr>
          <w:rFonts w:cs="Arial"/>
          <w:szCs w:val="24"/>
          <w:lang w:eastAsia="en-AU"/>
        </w:rPr>
        <w:t> </w:t>
      </w:r>
      <w:r w:rsidRPr="006A5F74">
        <w:rPr>
          <w:rFonts w:cs="Arial"/>
          <w:szCs w:val="24"/>
          <w:lang w:eastAsia="en-AU"/>
        </w:rPr>
        <w:t xml:space="preserve">tonnes. </w:t>
      </w:r>
    </w:p>
    <w:p w14:paraId="27E448B5" w14:textId="77777777" w:rsidR="00391E68" w:rsidRPr="007C1F6D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7C1F6D">
        <w:rPr>
          <w:rFonts w:cs="Arial"/>
          <w:szCs w:val="24"/>
          <w:lang w:eastAsia="en-AU"/>
        </w:rPr>
        <w:t xml:space="preserve">The waste is to be contained during import in </w:t>
      </w:r>
      <w:r w:rsidRPr="00302A66">
        <w:t>20</w:t>
      </w:r>
      <w:r>
        <w:t>5</w:t>
      </w:r>
      <w:r w:rsidRPr="00302A66">
        <w:t>L drums</w:t>
      </w:r>
      <w:r>
        <w:t>,</w:t>
      </w:r>
      <w:r w:rsidRPr="006828C1">
        <w:t xml:space="preserve"> </w:t>
      </w:r>
      <w:r>
        <w:t xml:space="preserve">1000L intermediate bulk containers (1000L IBCs), boxes and other packages that are shrink wrapped and strapped to </w:t>
      </w:r>
      <w:r w:rsidRPr="00302A66">
        <w:t xml:space="preserve">heat treated timber pallets. </w:t>
      </w:r>
      <w:r>
        <w:t>Where s</w:t>
      </w:r>
      <w:r w:rsidRPr="00302A66">
        <w:t>maller packages</w:t>
      </w:r>
      <w:r>
        <w:t xml:space="preserve"> containing more fragile materials such as fluorescent tubing and batteries are</w:t>
      </w:r>
      <w:r w:rsidRPr="00302A66">
        <w:t xml:space="preserve"> contained </w:t>
      </w:r>
      <w:r>
        <w:t xml:space="preserve">within outer </w:t>
      </w:r>
      <w:r w:rsidRPr="00302A66">
        <w:t>drums</w:t>
      </w:r>
      <w:r>
        <w:t>,</w:t>
      </w:r>
      <w:r w:rsidRPr="00302A66">
        <w:t xml:space="preserve"> </w:t>
      </w:r>
      <w:r>
        <w:t>and where there is a risk of breakage and spillage in transport</w:t>
      </w:r>
      <w:r w:rsidRPr="00302A66">
        <w:t xml:space="preserve">, </w:t>
      </w:r>
      <w:r>
        <w:t>an</w:t>
      </w:r>
      <w:r w:rsidRPr="00302A66">
        <w:t xml:space="preserve"> absorbent </w:t>
      </w:r>
      <w:r>
        <w:t xml:space="preserve">inert </w:t>
      </w:r>
      <w:r w:rsidRPr="00302A66">
        <w:t xml:space="preserve">material </w:t>
      </w:r>
      <w:r>
        <w:t xml:space="preserve">must be </w:t>
      </w:r>
      <w:r w:rsidRPr="00302A66">
        <w:t xml:space="preserve">used to fill the void spaces </w:t>
      </w:r>
      <w:r>
        <w:t>and</w:t>
      </w:r>
      <w:r w:rsidRPr="00302A66">
        <w:t xml:space="preserve"> ensure cushioning distances are maintained</w:t>
      </w:r>
      <w:r>
        <w:t xml:space="preserve">. The packaged e-waste is then to be loaded into </w:t>
      </w:r>
      <w:proofErr w:type="gramStart"/>
      <w:r>
        <w:t>20 and 40 foot</w:t>
      </w:r>
      <w:proofErr w:type="gramEnd"/>
      <w:r>
        <w:t xml:space="preserve"> shipping containers</w:t>
      </w:r>
      <w:r w:rsidRPr="007C1F6D">
        <w:rPr>
          <w:rFonts w:cs="Arial"/>
          <w:szCs w:val="24"/>
          <w:lang w:eastAsia="en-AU"/>
        </w:rPr>
        <w:t xml:space="preserve">. </w:t>
      </w:r>
    </w:p>
    <w:p w14:paraId="7BC60019" w14:textId="77777777" w:rsidR="00391E68" w:rsidRPr="004255A0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EC55CC">
        <w:t xml:space="preserve">road to the port of export, shipped by sea </w:t>
      </w:r>
      <w:r w:rsidRPr="00EC55CC">
        <w:rPr>
          <w:rFonts w:cs="Arial"/>
          <w:szCs w:val="24"/>
          <w:lang w:eastAsia="en-AU"/>
        </w:rPr>
        <w:t xml:space="preserve">and then by </w:t>
      </w:r>
      <w:r>
        <w:rPr>
          <w:rFonts w:cs="Arial"/>
          <w:szCs w:val="24"/>
          <w:lang w:eastAsia="en-AU"/>
        </w:rPr>
        <w:t>r</w:t>
      </w:r>
      <w:r w:rsidRPr="00EC55CC">
        <w:rPr>
          <w:rFonts w:cs="Arial"/>
          <w:szCs w:val="24"/>
          <w:lang w:eastAsia="en-AU"/>
        </w:rPr>
        <w:t xml:space="preserve">oad </w:t>
      </w:r>
      <w:r>
        <w:rPr>
          <w:rFonts w:cs="Arial"/>
          <w:szCs w:val="24"/>
          <w:lang w:eastAsia="en-AU"/>
        </w:rPr>
        <w:t xml:space="preserve">from the port of destination </w:t>
      </w:r>
      <w:r w:rsidRPr="00EC55CC">
        <w:rPr>
          <w:rFonts w:cs="Arial"/>
          <w:szCs w:val="24"/>
          <w:lang w:eastAsia="en-AU"/>
        </w:rPr>
        <w:t>to the rec</w:t>
      </w:r>
      <w:r>
        <w:rPr>
          <w:rFonts w:cs="Arial"/>
          <w:szCs w:val="24"/>
          <w:lang w:eastAsia="en-AU"/>
        </w:rPr>
        <w:t xml:space="preserve">overy </w:t>
      </w:r>
      <w:r w:rsidRPr="00EC55CC">
        <w:rPr>
          <w:rFonts w:cs="Arial"/>
          <w:szCs w:val="24"/>
          <w:lang w:eastAsia="en-AU"/>
        </w:rPr>
        <w:t>facilit</w:t>
      </w:r>
      <w:r>
        <w:rPr>
          <w:rFonts w:cs="Arial"/>
          <w:szCs w:val="24"/>
          <w:lang w:eastAsia="en-AU"/>
        </w:rPr>
        <w:t>y and then by road to the downstream processing facilities.</w:t>
      </w:r>
    </w:p>
    <w:p w14:paraId="75FEAFB2" w14:textId="77777777" w:rsidR="00391E68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D52A42">
        <w:rPr>
          <w:rFonts w:cs="Arial"/>
          <w:szCs w:val="24"/>
          <w:lang w:eastAsia="en-AU"/>
        </w:rPr>
        <w:t>imported</w:t>
      </w:r>
      <w:r>
        <w:rPr>
          <w:rFonts w:cs="Arial"/>
          <w:szCs w:val="24"/>
          <w:lang w:eastAsia="en-AU"/>
        </w:rPr>
        <w:t xml:space="preserve"> 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6A7402A" w14:textId="77777777" w:rsidR="00391E68" w:rsidRPr="002912AD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imported from the Port Moresby or the Port of </w:t>
      </w:r>
      <w:proofErr w:type="spellStart"/>
      <w:r>
        <w:rPr>
          <w:rFonts w:cs="Arial"/>
          <w:szCs w:val="24"/>
          <w:lang w:eastAsia="en-AU"/>
        </w:rPr>
        <w:t>Lihir</w:t>
      </w:r>
      <w:proofErr w:type="spellEnd"/>
      <w:r>
        <w:rPr>
          <w:rFonts w:cs="Arial"/>
          <w:szCs w:val="24"/>
          <w:lang w:eastAsia="en-AU"/>
        </w:rPr>
        <w:t xml:space="preserve"> or the Port of </w:t>
      </w:r>
      <w:proofErr w:type="spellStart"/>
      <w:r>
        <w:rPr>
          <w:rFonts w:cs="Arial"/>
          <w:szCs w:val="24"/>
          <w:lang w:eastAsia="en-AU"/>
        </w:rPr>
        <w:t>Lae</w:t>
      </w:r>
      <w:proofErr w:type="spellEnd"/>
      <w:r>
        <w:rPr>
          <w:rFonts w:cs="Arial"/>
          <w:szCs w:val="24"/>
          <w:lang w:eastAsia="en-AU"/>
        </w:rPr>
        <w:t xml:space="preserve"> in Papua New Guinea.</w:t>
      </w:r>
    </w:p>
    <w:p w14:paraId="195578E1" w14:textId="77777777" w:rsidR="00391E68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transit the follo</w:t>
      </w:r>
      <w:r w:rsidRPr="002912AD">
        <w:rPr>
          <w:rFonts w:cs="Arial"/>
          <w:szCs w:val="24"/>
          <w:lang w:eastAsia="en-AU"/>
        </w:rPr>
        <w:t>wing ports and countries</w:t>
      </w:r>
      <w:r>
        <w:rPr>
          <w:rFonts w:cs="Arial"/>
          <w:szCs w:val="24"/>
          <w:lang w:eastAsia="en-AU"/>
        </w:rPr>
        <w:t xml:space="preserve">: </w:t>
      </w:r>
      <w:r w:rsidRPr="009D64F8">
        <w:rPr>
          <w:rFonts w:cs="Arial"/>
          <w:szCs w:val="24"/>
          <w:lang w:eastAsia="en-AU"/>
        </w:rPr>
        <w:t>Port of Honiara or Port of Noro</w:t>
      </w:r>
      <w:r>
        <w:rPr>
          <w:rFonts w:cs="Arial"/>
          <w:szCs w:val="24"/>
          <w:lang w:eastAsia="en-AU"/>
        </w:rPr>
        <w:t xml:space="preserve">, </w:t>
      </w:r>
      <w:r w:rsidRPr="009D64F8">
        <w:rPr>
          <w:rFonts w:cs="Arial"/>
          <w:szCs w:val="24"/>
          <w:lang w:eastAsia="en-AU"/>
        </w:rPr>
        <w:t>Solomon Islands</w:t>
      </w:r>
      <w:r>
        <w:rPr>
          <w:rFonts w:cs="Arial"/>
          <w:szCs w:val="24"/>
          <w:lang w:eastAsia="en-AU"/>
        </w:rPr>
        <w:t>,</w:t>
      </w:r>
      <w:r w:rsidRPr="009D64F8">
        <w:rPr>
          <w:rFonts w:cs="Arial"/>
          <w:szCs w:val="24"/>
          <w:lang w:eastAsia="en-AU"/>
        </w:rPr>
        <w:t xml:space="preserve"> </w:t>
      </w:r>
      <w:proofErr w:type="spellStart"/>
      <w:r w:rsidRPr="009D64F8">
        <w:rPr>
          <w:rFonts w:cs="Arial"/>
          <w:szCs w:val="24"/>
          <w:lang w:eastAsia="en-AU"/>
        </w:rPr>
        <w:t>en</w:t>
      </w:r>
      <w:proofErr w:type="spellEnd"/>
      <w:r>
        <w:rPr>
          <w:rFonts w:cs="Arial"/>
          <w:szCs w:val="24"/>
          <w:lang w:eastAsia="en-AU"/>
        </w:rPr>
        <w:t xml:space="preserve"> </w:t>
      </w:r>
      <w:r w:rsidRPr="009D64F8">
        <w:rPr>
          <w:rFonts w:cs="Arial"/>
          <w:szCs w:val="24"/>
          <w:lang w:eastAsia="en-AU"/>
        </w:rPr>
        <w:t xml:space="preserve">route to </w:t>
      </w:r>
      <w:r>
        <w:rPr>
          <w:rFonts w:cs="Arial"/>
          <w:szCs w:val="24"/>
          <w:lang w:eastAsia="en-AU"/>
        </w:rPr>
        <w:t xml:space="preserve">the </w:t>
      </w:r>
      <w:r w:rsidRPr="009D64F8">
        <w:rPr>
          <w:rFonts w:cs="Arial"/>
          <w:szCs w:val="24"/>
          <w:lang w:eastAsia="en-AU"/>
        </w:rPr>
        <w:t>Port of Bri</w:t>
      </w:r>
      <w:r>
        <w:rPr>
          <w:rFonts w:cs="Arial"/>
          <w:szCs w:val="24"/>
          <w:lang w:eastAsia="en-AU"/>
        </w:rPr>
        <w:t>sbane,</w:t>
      </w:r>
      <w:r w:rsidRPr="009D64F8">
        <w:rPr>
          <w:rFonts w:cs="Arial"/>
          <w:szCs w:val="24"/>
          <w:lang w:eastAsia="en-AU"/>
        </w:rPr>
        <w:t xml:space="preserve"> Australia</w:t>
      </w:r>
      <w:r>
        <w:rPr>
          <w:rFonts w:cs="Arial"/>
          <w:szCs w:val="24"/>
          <w:lang w:eastAsia="en-AU"/>
        </w:rPr>
        <w:t>. N</w:t>
      </w:r>
      <w:r w:rsidRPr="009D64F8">
        <w:rPr>
          <w:rFonts w:cs="Arial"/>
          <w:szCs w:val="24"/>
          <w:lang w:eastAsia="en-AU"/>
        </w:rPr>
        <w:t>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F0B1F9C" w14:textId="77777777" w:rsidR="00391E68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 w:rsidRPr="00F85ACD">
        <w:rPr>
          <w:rFonts w:cs="Arial"/>
          <w:szCs w:val="24"/>
          <w:lang w:eastAsia="en-AU"/>
        </w:rPr>
        <w:t xml:space="preserve">The waste is to undergo the following recovery and disposal operations in Queensland, Australia: </w:t>
      </w:r>
    </w:p>
    <w:p w14:paraId="68C895A3" w14:textId="77777777" w:rsidR="00391E68" w:rsidRDefault="00391E68" w:rsidP="00391E6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R13 – Accumulation of material intended for any operation in Annex IV, Section B of the Basel Convention; followed by</w:t>
      </w:r>
    </w:p>
    <w:p w14:paraId="722172B1" w14:textId="77777777" w:rsidR="00391E68" w:rsidRPr="00F85ACD" w:rsidRDefault="00391E68" w:rsidP="00391E6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t xml:space="preserve">R3 - </w:t>
      </w:r>
      <w:r w:rsidRPr="00F85ACD">
        <w:rPr>
          <w:rFonts w:cs="Arial"/>
        </w:rPr>
        <w:t xml:space="preserve">Recycling/reclamation of organic substances which are not used as solvents; followed by </w:t>
      </w:r>
    </w:p>
    <w:p w14:paraId="0839E066" w14:textId="77777777" w:rsidR="00391E68" w:rsidRPr="00F85ACD" w:rsidRDefault="00391E68" w:rsidP="00391E6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t>R4 -</w:t>
      </w:r>
      <w:r>
        <w:rPr>
          <w:rFonts w:cs="Arial"/>
          <w:szCs w:val="24"/>
          <w:lang w:eastAsia="en-AU"/>
        </w:rPr>
        <w:t xml:space="preserve"> </w:t>
      </w:r>
      <w:r w:rsidRPr="000017C3">
        <w:rPr>
          <w:rFonts w:cs="Arial"/>
        </w:rPr>
        <w:t>Recycling/reclamation of metals and metal compounds</w:t>
      </w:r>
      <w:r>
        <w:rPr>
          <w:rFonts w:cs="Arial"/>
        </w:rPr>
        <w:t>; followed by</w:t>
      </w:r>
    </w:p>
    <w:p w14:paraId="2F625257" w14:textId="77777777" w:rsidR="00391E68" w:rsidRDefault="00391E68" w:rsidP="00391E6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t>R5 –</w:t>
      </w:r>
      <w:r>
        <w:rPr>
          <w:rFonts w:cs="Arial"/>
          <w:szCs w:val="24"/>
          <w:lang w:eastAsia="en-AU"/>
        </w:rPr>
        <w:t xml:space="preserve"> Recycling/reclamation of other inorganic materials; and </w:t>
      </w:r>
    </w:p>
    <w:p w14:paraId="69FDB0AA" w14:textId="77777777" w:rsidR="00391E68" w:rsidRDefault="00391E68" w:rsidP="00391E6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107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D5 – Specially engineered landfill (e.g., placement into lined discrete cells which are capped and isolated from one another and the environment, etc.).</w:t>
      </w:r>
    </w:p>
    <w:p w14:paraId="446F5A86" w14:textId="77777777" w:rsidR="00391E68" w:rsidRDefault="00391E68" w:rsidP="00391E6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the disposal and recovery operations at the following facilities:</w:t>
      </w:r>
    </w:p>
    <w:p w14:paraId="7EF0AEAD" w14:textId="77777777" w:rsidR="00391E68" w:rsidRDefault="00391E68" w:rsidP="00391E6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R13 – at Cleanaway Operations Ltd, Narangba, Queensland</w:t>
      </w:r>
    </w:p>
    <w:p w14:paraId="726A278B" w14:textId="77777777" w:rsidR="00391E68" w:rsidRDefault="00391E68" w:rsidP="00391E6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R3, R4 and R5 – at </w:t>
      </w:r>
      <w:proofErr w:type="spellStart"/>
      <w:r>
        <w:rPr>
          <w:rFonts w:cs="Arial"/>
          <w:szCs w:val="24"/>
          <w:lang w:eastAsia="en-AU"/>
        </w:rPr>
        <w:t>Ecocycle</w:t>
      </w:r>
      <w:proofErr w:type="spellEnd"/>
      <w:r>
        <w:rPr>
          <w:rFonts w:cs="Arial"/>
          <w:szCs w:val="24"/>
          <w:lang w:eastAsia="en-AU"/>
        </w:rPr>
        <w:t> Pty Ltd, Hemmant, Queensland</w:t>
      </w:r>
    </w:p>
    <w:p w14:paraId="6D7BF3B5" w14:textId="77777777" w:rsidR="00391E68" w:rsidRDefault="00391E68" w:rsidP="00391E6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R13 and R4 – at </w:t>
      </w:r>
      <w:proofErr w:type="spellStart"/>
      <w:r>
        <w:rPr>
          <w:rFonts w:cs="Arial"/>
          <w:szCs w:val="24"/>
          <w:lang w:eastAsia="en-AU"/>
        </w:rPr>
        <w:t>Recycal</w:t>
      </w:r>
      <w:proofErr w:type="spellEnd"/>
      <w:r>
        <w:rPr>
          <w:rFonts w:cs="Arial"/>
          <w:szCs w:val="24"/>
          <w:lang w:eastAsia="en-AU"/>
        </w:rPr>
        <w:t> Pty Ltd, Hemmant, Queensland</w:t>
      </w:r>
    </w:p>
    <w:p w14:paraId="47415C77" w14:textId="77777777" w:rsidR="00391E68" w:rsidRDefault="00391E68" w:rsidP="00391E6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D5 – at Cleanaway Operations Ltd (Ipswich Landfill), New Chum, Queensland</w:t>
      </w:r>
    </w:p>
    <w:p w14:paraId="318528DC" w14:textId="77777777" w:rsidR="00391E68" w:rsidRDefault="00391E68" w:rsidP="00391E6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R13, R4 and R5 – at </w:t>
      </w:r>
      <w:proofErr w:type="spellStart"/>
      <w:r>
        <w:rPr>
          <w:rFonts w:cs="Arial"/>
          <w:szCs w:val="24"/>
          <w:lang w:eastAsia="en-AU"/>
        </w:rPr>
        <w:t>Ecocycle</w:t>
      </w:r>
      <w:proofErr w:type="spellEnd"/>
      <w:r>
        <w:rPr>
          <w:rFonts w:cs="Arial"/>
          <w:szCs w:val="24"/>
          <w:lang w:eastAsia="en-AU"/>
        </w:rPr>
        <w:t> Pty Ltd, Campbellfield, Victoria</w:t>
      </w:r>
    </w:p>
    <w:p w14:paraId="5C7D3B6A" w14:textId="147D6BB1" w:rsidR="00391E68" w:rsidRPr="00F85ACD" w:rsidRDefault="00915533" w:rsidP="00391E6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R1 </w:t>
      </w:r>
      <w:r w:rsidR="00391E68">
        <w:rPr>
          <w:rFonts w:cs="Arial"/>
          <w:szCs w:val="24"/>
          <w:lang w:eastAsia="en-AU"/>
        </w:rPr>
        <w:t>– at Nyrstar Port Pirie Pty Ltd, Port Pirie, South Australia.</w:t>
      </w:r>
    </w:p>
    <w:p w14:paraId="4B5D33E3" w14:textId="77777777" w:rsidR="00391E68" w:rsidRDefault="00391E68" w:rsidP="00391E68">
      <w:pPr>
        <w:pStyle w:val="BodyText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lastRenderedPageBreak/>
        <w:t xml:space="preserve">The permit period is from the date below </w:t>
      </w:r>
      <w:r w:rsidRPr="000C773F">
        <w:rPr>
          <w:rFonts w:ascii="Arial" w:hAnsi="Arial" w:cs="Arial"/>
          <w:sz w:val="22"/>
          <w:szCs w:val="22"/>
        </w:rPr>
        <w:t>until</w:t>
      </w:r>
      <w:r>
        <w:rPr>
          <w:rFonts w:ascii="Arial" w:hAnsi="Arial" w:cs="Arial"/>
          <w:sz w:val="22"/>
          <w:szCs w:val="22"/>
        </w:rPr>
        <w:t xml:space="preserve"> the last departure date of 31 May 2022.</w:t>
      </w:r>
      <w:r w:rsidRPr="00E17D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All shipments must leave the port of export before or on the last departure date. </w:t>
      </w:r>
    </w:p>
    <w:p w14:paraId="5BD8517D" w14:textId="77777777" w:rsidR="00391E68" w:rsidRDefault="00391E68" w:rsidP="009959B5">
      <w:pPr>
        <w:pStyle w:val="BodyText"/>
        <w:spacing w:before="0" w:after="40"/>
        <w:jc w:val="left"/>
        <w:rPr>
          <w:rFonts w:ascii="Arial" w:hAnsi="Arial" w:cs="Arial"/>
          <w:sz w:val="22"/>
          <w:szCs w:val="22"/>
        </w:rPr>
      </w:pPr>
    </w:p>
    <w:p w14:paraId="583F4DF4" w14:textId="592782F8" w:rsidR="000139B3" w:rsidRPr="00ED0847" w:rsidRDefault="000139B3" w:rsidP="009959B5">
      <w:pPr>
        <w:pStyle w:val="BodyText"/>
        <w:spacing w:before="0" w:after="40"/>
        <w:jc w:val="left"/>
        <w:rPr>
          <w:rFonts w:ascii="Arial" w:eastAsia="Calibri" w:hAnsi="Arial" w:cs="Arial"/>
          <w:sz w:val="22"/>
          <w:szCs w:val="22"/>
        </w:rPr>
      </w:pPr>
      <w:r w:rsidRPr="009959B5">
        <w:rPr>
          <w:rFonts w:ascii="Arial" w:hAnsi="Arial" w:cs="Arial"/>
          <w:sz w:val="22"/>
          <w:szCs w:val="22"/>
        </w:rPr>
        <w:t>The permit includes and is subject to conditions.</w:t>
      </w:r>
      <w:r w:rsidRPr="00ED0847">
        <w:rPr>
          <w:rFonts w:ascii="Arial" w:hAnsi="Arial" w:cs="Arial"/>
          <w:sz w:val="22"/>
          <w:szCs w:val="22"/>
        </w:rPr>
        <w:br/>
      </w:r>
    </w:p>
    <w:p w14:paraId="75887532" w14:textId="0669DFB6" w:rsidR="00EA013B" w:rsidRPr="00ED0847" w:rsidRDefault="00C6758E" w:rsidP="00A539F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Chloe Bird</w:t>
      </w:r>
    </w:p>
    <w:p w14:paraId="246CF608" w14:textId="4CA31BF6" w:rsidR="00C6758E" w:rsidRPr="00ED0847" w:rsidRDefault="00C6758E" w:rsidP="00C6758E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583F4DF6" w14:textId="0F04F2C8" w:rsidR="000139B3" w:rsidRPr="00ED0847" w:rsidRDefault="000139B3" w:rsidP="00A539F8">
      <w:pPr>
        <w:spacing w:after="0"/>
        <w:jc w:val="center"/>
        <w:rPr>
          <w:rFonts w:ascii="Arial" w:hAnsi="Arial" w:cs="Arial"/>
        </w:rPr>
      </w:pPr>
      <w:r w:rsidRPr="00ED0847">
        <w:rPr>
          <w:rFonts w:ascii="Arial" w:hAnsi="Arial" w:cs="Arial"/>
        </w:rPr>
        <w:t>Delegate of the Minister</w:t>
      </w:r>
    </w:p>
    <w:p w14:paraId="583F4DF8" w14:textId="57A5B0E2" w:rsidR="000139B3" w:rsidRPr="00ED0847" w:rsidRDefault="00C6758E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Pr="00ED0847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ED0847">
        <w:rPr>
          <w:rFonts w:ascii="Arial" w:hAnsi="Arial" w:cs="Arial"/>
        </w:rPr>
        <w:t xml:space="preserve">Department of </w:t>
      </w:r>
      <w:r w:rsidR="00093C26" w:rsidRPr="00ED0847">
        <w:rPr>
          <w:rFonts w:ascii="Arial" w:hAnsi="Arial" w:cs="Arial"/>
        </w:rPr>
        <w:t xml:space="preserve">Agriculture, </w:t>
      </w:r>
      <w:proofErr w:type="gramStart"/>
      <w:r w:rsidR="00093C26" w:rsidRPr="00ED0847">
        <w:rPr>
          <w:rFonts w:ascii="Arial" w:hAnsi="Arial" w:cs="Arial"/>
        </w:rPr>
        <w:t>Water</w:t>
      </w:r>
      <w:proofErr w:type="gramEnd"/>
      <w:r w:rsidR="00093C26" w:rsidRPr="00ED0847">
        <w:rPr>
          <w:rFonts w:ascii="Arial" w:hAnsi="Arial" w:cs="Arial"/>
        </w:rPr>
        <w:t xml:space="preserve"> and </w:t>
      </w:r>
      <w:r w:rsidRPr="00ED0847">
        <w:rPr>
          <w:rFonts w:ascii="Arial" w:hAnsi="Arial" w:cs="Arial"/>
        </w:rPr>
        <w:t>the Environment</w:t>
      </w:r>
      <w:r w:rsidR="000C4A62" w:rsidRPr="00ED0847">
        <w:rPr>
          <w:rFonts w:ascii="Arial" w:hAnsi="Arial" w:cs="Arial"/>
        </w:rPr>
        <w:t xml:space="preserve"> </w:t>
      </w:r>
    </w:p>
    <w:p w14:paraId="583F4DFA" w14:textId="3B95371C" w:rsidR="000139B3" w:rsidRPr="00ED0847" w:rsidRDefault="00BF2253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</w:t>
      </w:r>
      <w:r w:rsidR="00165FFA">
        <w:rPr>
          <w:rFonts w:ascii="Arial" w:hAnsi="Arial" w:cs="Arial"/>
          <w:sz w:val="22"/>
          <w:szCs w:val="22"/>
        </w:rPr>
        <w:t> </w:t>
      </w:r>
      <w:r w:rsidR="00C6758E">
        <w:rPr>
          <w:rFonts w:ascii="Arial" w:hAnsi="Arial" w:cs="Arial"/>
          <w:sz w:val="22"/>
          <w:szCs w:val="22"/>
        </w:rPr>
        <w:t>July</w:t>
      </w:r>
      <w:r w:rsidR="00BB29B8">
        <w:rPr>
          <w:rFonts w:ascii="Arial" w:hAnsi="Arial" w:cs="Arial"/>
          <w:sz w:val="22"/>
          <w:szCs w:val="22"/>
        </w:rPr>
        <w:t> </w:t>
      </w:r>
      <w:r w:rsidR="009E0F2A" w:rsidRPr="00ED0847">
        <w:rPr>
          <w:rFonts w:ascii="Arial" w:hAnsi="Arial" w:cs="Arial"/>
          <w:sz w:val="22"/>
          <w:szCs w:val="22"/>
        </w:rPr>
        <w:t>202</w:t>
      </w:r>
      <w:r w:rsidR="00C6758E">
        <w:rPr>
          <w:rFonts w:ascii="Arial" w:hAnsi="Arial" w:cs="Arial"/>
          <w:sz w:val="22"/>
          <w:szCs w:val="22"/>
        </w:rPr>
        <w:t>1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837C7" w14:textId="77777777" w:rsidR="002F21A3" w:rsidRDefault="002F21A3" w:rsidP="003A707F">
      <w:pPr>
        <w:spacing w:after="0" w:line="240" w:lineRule="auto"/>
      </w:pPr>
      <w:r>
        <w:separator/>
      </w:r>
    </w:p>
  </w:endnote>
  <w:endnote w:type="continuationSeparator" w:id="0">
    <w:p w14:paraId="0EE3F98E" w14:textId="77777777" w:rsidR="002F21A3" w:rsidRDefault="002F21A3" w:rsidP="003A707F">
      <w:pPr>
        <w:spacing w:after="0" w:line="240" w:lineRule="auto"/>
      </w:pPr>
      <w:r>
        <w:continuationSeparator/>
      </w:r>
    </w:p>
  </w:endnote>
  <w:endnote w:type="continuationNotice" w:id="1">
    <w:p w14:paraId="470A182B" w14:textId="77777777" w:rsidR="002F21A3" w:rsidRDefault="002F21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BCCDE" w14:textId="77777777" w:rsidR="002F21A3" w:rsidRDefault="002F21A3" w:rsidP="003A707F">
      <w:pPr>
        <w:spacing w:after="0" w:line="240" w:lineRule="auto"/>
      </w:pPr>
      <w:r>
        <w:separator/>
      </w:r>
    </w:p>
  </w:footnote>
  <w:footnote w:type="continuationSeparator" w:id="0">
    <w:p w14:paraId="7F8307BE" w14:textId="77777777" w:rsidR="002F21A3" w:rsidRDefault="002F21A3" w:rsidP="003A707F">
      <w:pPr>
        <w:spacing w:after="0" w:line="240" w:lineRule="auto"/>
      </w:pPr>
      <w:r>
        <w:continuationSeparator/>
      </w:r>
    </w:p>
  </w:footnote>
  <w:footnote w:type="continuationNotice" w:id="1">
    <w:p w14:paraId="35390A9B" w14:textId="77777777" w:rsidR="002F21A3" w:rsidRDefault="002F21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C21E06" w:rsidRPr="003A707F" w:rsidRDefault="00C21E06" w:rsidP="00CD2612">
    <w:pPr>
      <w:pStyle w:val="Header"/>
      <w:jc w:val="center"/>
      <w:rPr>
        <w:sz w:val="2"/>
        <w:szCs w:val="2"/>
      </w:rPr>
    </w:pPr>
  </w:p>
  <w:p w14:paraId="09BDA89E" w14:textId="77777777" w:rsidR="00C21E06" w:rsidRDefault="00C21E06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C21E06" w:rsidRPr="00F40885" w:rsidRDefault="00C21E0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D2CA3"/>
    <w:multiLevelType w:val="hybridMultilevel"/>
    <w:tmpl w:val="3DD2116E"/>
    <w:lvl w:ilvl="0" w:tplc="A890182E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81369"/>
    <w:multiLevelType w:val="hybridMultilevel"/>
    <w:tmpl w:val="58F2C448"/>
    <w:lvl w:ilvl="0" w:tplc="3944706A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903FA"/>
    <w:multiLevelType w:val="hybridMultilevel"/>
    <w:tmpl w:val="64C666A0"/>
    <w:lvl w:ilvl="0" w:tplc="0C09001B">
      <w:start w:val="1"/>
      <w:numFmt w:val="lowerRoman"/>
      <w:lvlText w:val="%1."/>
      <w:lvlJc w:val="righ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0853623"/>
    <w:multiLevelType w:val="hybridMultilevel"/>
    <w:tmpl w:val="4DD8ED80"/>
    <w:lvl w:ilvl="0" w:tplc="0C090017">
      <w:start w:val="1"/>
      <w:numFmt w:val="lowerLetter"/>
      <w:lvlText w:val="%1)"/>
      <w:lvlJc w:val="left"/>
      <w:pPr>
        <w:ind w:left="927" w:hanging="360"/>
      </w:p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1729F8"/>
    <w:multiLevelType w:val="hybridMultilevel"/>
    <w:tmpl w:val="B328A6D4"/>
    <w:lvl w:ilvl="0" w:tplc="0C09001B">
      <w:start w:val="1"/>
      <w:numFmt w:val="lowerRoman"/>
      <w:lvlText w:val="%1."/>
      <w:lvlJc w:val="righ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35E4915"/>
    <w:multiLevelType w:val="hybridMultilevel"/>
    <w:tmpl w:val="73BEA940"/>
    <w:lvl w:ilvl="0" w:tplc="0C09001B">
      <w:start w:val="1"/>
      <w:numFmt w:val="lowerRoman"/>
      <w:lvlText w:val="%1."/>
      <w:lvlJc w:val="right"/>
      <w:pPr>
        <w:ind w:left="1429" w:hanging="360"/>
      </w:pPr>
    </w:lvl>
    <w:lvl w:ilvl="1" w:tplc="0C090019" w:tentative="1">
      <w:start w:val="1"/>
      <w:numFmt w:val="lowerLetter"/>
      <w:lvlText w:val="%2."/>
      <w:lvlJc w:val="left"/>
      <w:pPr>
        <w:ind w:left="2149" w:hanging="360"/>
      </w:pPr>
    </w:lvl>
    <w:lvl w:ilvl="2" w:tplc="0C09001B" w:tentative="1">
      <w:start w:val="1"/>
      <w:numFmt w:val="lowerRoman"/>
      <w:lvlText w:val="%3."/>
      <w:lvlJc w:val="right"/>
      <w:pPr>
        <w:ind w:left="2869" w:hanging="180"/>
      </w:pPr>
    </w:lvl>
    <w:lvl w:ilvl="3" w:tplc="0C09000F" w:tentative="1">
      <w:start w:val="1"/>
      <w:numFmt w:val="decimal"/>
      <w:lvlText w:val="%4."/>
      <w:lvlJc w:val="left"/>
      <w:pPr>
        <w:ind w:left="3589" w:hanging="360"/>
      </w:pPr>
    </w:lvl>
    <w:lvl w:ilvl="4" w:tplc="0C090019" w:tentative="1">
      <w:start w:val="1"/>
      <w:numFmt w:val="lowerLetter"/>
      <w:lvlText w:val="%5."/>
      <w:lvlJc w:val="left"/>
      <w:pPr>
        <w:ind w:left="4309" w:hanging="360"/>
      </w:pPr>
    </w:lvl>
    <w:lvl w:ilvl="5" w:tplc="0C09001B" w:tentative="1">
      <w:start w:val="1"/>
      <w:numFmt w:val="lowerRoman"/>
      <w:lvlText w:val="%6."/>
      <w:lvlJc w:val="right"/>
      <w:pPr>
        <w:ind w:left="5029" w:hanging="180"/>
      </w:pPr>
    </w:lvl>
    <w:lvl w:ilvl="6" w:tplc="0C09000F" w:tentative="1">
      <w:start w:val="1"/>
      <w:numFmt w:val="decimal"/>
      <w:lvlText w:val="%7."/>
      <w:lvlJc w:val="left"/>
      <w:pPr>
        <w:ind w:left="5749" w:hanging="360"/>
      </w:pPr>
    </w:lvl>
    <w:lvl w:ilvl="7" w:tplc="0C090019" w:tentative="1">
      <w:start w:val="1"/>
      <w:numFmt w:val="lowerLetter"/>
      <w:lvlText w:val="%8."/>
      <w:lvlJc w:val="left"/>
      <w:pPr>
        <w:ind w:left="6469" w:hanging="360"/>
      </w:pPr>
    </w:lvl>
    <w:lvl w:ilvl="8" w:tplc="0C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DA0709B"/>
    <w:multiLevelType w:val="hybridMultilevel"/>
    <w:tmpl w:val="959C14C8"/>
    <w:lvl w:ilvl="0" w:tplc="293E75E8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4570C4"/>
    <w:multiLevelType w:val="hybridMultilevel"/>
    <w:tmpl w:val="ACC8F560"/>
    <w:lvl w:ilvl="0" w:tplc="0C09001B">
      <w:start w:val="1"/>
      <w:numFmt w:val="lowerRoman"/>
      <w:lvlText w:val="%1."/>
      <w:lvlJc w:val="right"/>
      <w:pPr>
        <w:ind w:left="1494" w:hanging="360"/>
      </w:p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D3353AC"/>
    <w:multiLevelType w:val="hybridMultilevel"/>
    <w:tmpl w:val="34727850"/>
    <w:lvl w:ilvl="0" w:tplc="147ACD1A">
      <w:start w:val="1"/>
      <w:numFmt w:val="lowerRoman"/>
      <w:lvlText w:val="(%1)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7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0E44"/>
    <w:rsid w:val="00053F0B"/>
    <w:rsid w:val="000636E6"/>
    <w:rsid w:val="00082248"/>
    <w:rsid w:val="0008337D"/>
    <w:rsid w:val="00090A18"/>
    <w:rsid w:val="00093C26"/>
    <w:rsid w:val="000B1AB1"/>
    <w:rsid w:val="000C4A62"/>
    <w:rsid w:val="000E1F2B"/>
    <w:rsid w:val="000F2B68"/>
    <w:rsid w:val="000F7C8D"/>
    <w:rsid w:val="00131162"/>
    <w:rsid w:val="0016077D"/>
    <w:rsid w:val="00165FFA"/>
    <w:rsid w:val="001842B2"/>
    <w:rsid w:val="001C20E9"/>
    <w:rsid w:val="001C2AAD"/>
    <w:rsid w:val="001C7F8C"/>
    <w:rsid w:val="001F6E54"/>
    <w:rsid w:val="00252DBB"/>
    <w:rsid w:val="00253D5D"/>
    <w:rsid w:val="00280BCD"/>
    <w:rsid w:val="002868CD"/>
    <w:rsid w:val="002F21A3"/>
    <w:rsid w:val="00386510"/>
    <w:rsid w:val="00391E68"/>
    <w:rsid w:val="0039315B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660A8"/>
    <w:rsid w:val="00573D44"/>
    <w:rsid w:val="00583E5B"/>
    <w:rsid w:val="0059319C"/>
    <w:rsid w:val="005A4F1D"/>
    <w:rsid w:val="005B441D"/>
    <w:rsid w:val="005C79E2"/>
    <w:rsid w:val="006024FD"/>
    <w:rsid w:val="00650144"/>
    <w:rsid w:val="006520F3"/>
    <w:rsid w:val="00661211"/>
    <w:rsid w:val="00685E9C"/>
    <w:rsid w:val="007A1B4A"/>
    <w:rsid w:val="007C363F"/>
    <w:rsid w:val="007C5A9F"/>
    <w:rsid w:val="007D0367"/>
    <w:rsid w:val="00840A06"/>
    <w:rsid w:val="00843827"/>
    <w:rsid w:val="008439B7"/>
    <w:rsid w:val="00850862"/>
    <w:rsid w:val="00851DDC"/>
    <w:rsid w:val="00852B5E"/>
    <w:rsid w:val="0087253F"/>
    <w:rsid w:val="008921EF"/>
    <w:rsid w:val="008B3869"/>
    <w:rsid w:val="008E4F6C"/>
    <w:rsid w:val="008F79D5"/>
    <w:rsid w:val="00915533"/>
    <w:rsid w:val="00937C24"/>
    <w:rsid w:val="009539C7"/>
    <w:rsid w:val="009959B5"/>
    <w:rsid w:val="009A343D"/>
    <w:rsid w:val="009C3CB9"/>
    <w:rsid w:val="009E0F2A"/>
    <w:rsid w:val="00A00F21"/>
    <w:rsid w:val="00A151F8"/>
    <w:rsid w:val="00A377E3"/>
    <w:rsid w:val="00A539F8"/>
    <w:rsid w:val="00A973BE"/>
    <w:rsid w:val="00AE1D73"/>
    <w:rsid w:val="00AF3E5F"/>
    <w:rsid w:val="00B00F22"/>
    <w:rsid w:val="00B43E5C"/>
    <w:rsid w:val="00B84226"/>
    <w:rsid w:val="00B85326"/>
    <w:rsid w:val="00B87662"/>
    <w:rsid w:val="00BB29B8"/>
    <w:rsid w:val="00BC33B7"/>
    <w:rsid w:val="00BF2253"/>
    <w:rsid w:val="00C024FA"/>
    <w:rsid w:val="00C21E06"/>
    <w:rsid w:val="00C462BE"/>
    <w:rsid w:val="00C63C4E"/>
    <w:rsid w:val="00C6758E"/>
    <w:rsid w:val="00C72C30"/>
    <w:rsid w:val="00C87CC4"/>
    <w:rsid w:val="00CA74A0"/>
    <w:rsid w:val="00CB0D25"/>
    <w:rsid w:val="00CC2D30"/>
    <w:rsid w:val="00CD2612"/>
    <w:rsid w:val="00CE229D"/>
    <w:rsid w:val="00CE32C9"/>
    <w:rsid w:val="00D0462B"/>
    <w:rsid w:val="00D12E64"/>
    <w:rsid w:val="00D20DD1"/>
    <w:rsid w:val="00D229E5"/>
    <w:rsid w:val="00D41C3D"/>
    <w:rsid w:val="00D77A88"/>
    <w:rsid w:val="00DC7C49"/>
    <w:rsid w:val="00DD0F9E"/>
    <w:rsid w:val="00E129C0"/>
    <w:rsid w:val="00E21EDB"/>
    <w:rsid w:val="00EA013B"/>
    <w:rsid w:val="00EA6050"/>
    <w:rsid w:val="00EC2C7F"/>
    <w:rsid w:val="00EC7CEF"/>
    <w:rsid w:val="00ED0847"/>
    <w:rsid w:val="00EE2845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6077D"/>
    <w:pPr>
      <w:numPr>
        <w:numId w:val="1"/>
      </w:numPr>
    </w:pPr>
    <w:rPr>
      <w:rFonts w:ascii="Arial" w:eastAsia="Calibri" w:hAnsi="Arial" w:cs="Times New Roman"/>
    </w:rPr>
  </w:style>
  <w:style w:type="character" w:styleId="CommentReference">
    <w:name w:val="annotation reference"/>
    <w:basedOn w:val="DefaultParagraphFont"/>
    <w:semiHidden/>
    <w:unhideWhenUsed/>
    <w:rsid w:val="00C462B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462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62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2B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931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798ED-139F-42C5-9F65-9E1FED0A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2021-07-28T02:24:00Z</dcterms:created>
  <dcterms:modified xsi:type="dcterms:W3CDTF">2021-07-28T02:28:00Z</dcterms:modified>
</cp:coreProperties>
</file>