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E41B8" w14:textId="2639EEE8" w:rsidR="008352B6" w:rsidRPr="002C202D" w:rsidRDefault="008352B6" w:rsidP="008352B6">
      <w:pPr>
        <w:spacing w:before="200" w:line="240" w:lineRule="auto"/>
        <w:jc w:val="center"/>
        <w:rPr>
          <w:rFonts w:ascii="Arial" w:hAnsi="Arial" w:cs="Arial"/>
          <w:noProof/>
        </w:rPr>
      </w:pPr>
      <w:bookmarkStart w:id="0" w:name="_GoBack"/>
      <w:bookmarkEnd w:id="0"/>
    </w:p>
    <w:p w14:paraId="4B6BD8D4" w14:textId="77777777" w:rsidR="008352B6" w:rsidRPr="0060725A" w:rsidRDefault="008352B6" w:rsidP="008352B6">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1A09A991" w14:textId="13FDB275" w:rsidR="008352B6" w:rsidRPr="008C3EB7" w:rsidRDefault="008352B6" w:rsidP="00C45C2A">
      <w:pPr>
        <w:pStyle w:val="BodyText"/>
        <w:spacing w:before="120" w:line="276" w:lineRule="auto"/>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D069A2">
        <w:rPr>
          <w:rFonts w:ascii="Arial" w:hAnsi="Arial" w:cs="Arial"/>
          <w:sz w:val="22"/>
          <w:szCs w:val="22"/>
        </w:rPr>
        <w:t xml:space="preserve">application </w:t>
      </w:r>
      <w:r w:rsidRPr="00C45C2A">
        <w:rPr>
          <w:rFonts w:ascii="Arial" w:hAnsi="Arial" w:cs="Arial"/>
          <w:sz w:val="22"/>
          <w:szCs w:val="22"/>
        </w:rPr>
        <w:t>AUH</w:t>
      </w:r>
      <w:r w:rsidR="00C45C2A" w:rsidRPr="00C45C2A">
        <w:rPr>
          <w:rFonts w:ascii="Arial" w:hAnsi="Arial" w:cs="Arial"/>
          <w:sz w:val="22"/>
          <w:szCs w:val="22"/>
        </w:rPr>
        <w:t>20-021</w:t>
      </w:r>
      <w:r w:rsidRPr="008C3EB7">
        <w:rPr>
          <w:rFonts w:ascii="Arial" w:hAnsi="Arial" w:cs="Arial"/>
          <w:sz w:val="22"/>
          <w:szCs w:val="22"/>
        </w:rPr>
        <w:t xml:space="preserve"> has been received from</w:t>
      </w:r>
      <w:r w:rsidR="00C45C2A">
        <w:rPr>
          <w:rFonts w:ascii="Arial" w:hAnsi="Arial" w:cs="Arial"/>
          <w:sz w:val="22"/>
          <w:szCs w:val="22"/>
        </w:rPr>
        <w:t xml:space="preserve"> The Australian Steel Company (Operations) Pty Ltd (ABN 89 069 426 955), 105 Doherty’s Road, Laverton North, Victoria, 3025 (Telephone: +61 </w:t>
      </w:r>
      <w:r>
        <w:rPr>
          <w:rFonts w:ascii="Arial" w:hAnsi="Arial" w:cs="Arial"/>
          <w:sz w:val="22"/>
          <w:szCs w:val="22"/>
        </w:rPr>
        <w:t xml:space="preserve"> </w:t>
      </w:r>
      <w:r w:rsidR="00C45C2A">
        <w:rPr>
          <w:rFonts w:ascii="Arial" w:hAnsi="Arial" w:cs="Arial"/>
          <w:sz w:val="22"/>
          <w:szCs w:val="22"/>
        </w:rPr>
        <w:t>02 9675 9858).</w:t>
      </w:r>
    </w:p>
    <w:p w14:paraId="7FBADFD0" w14:textId="635BEC36" w:rsidR="008352B6" w:rsidRPr="008C3EB7" w:rsidRDefault="008352B6" w:rsidP="008352B6">
      <w:pPr>
        <w:pStyle w:val="BodyText"/>
        <w:spacing w:before="120" w:line="276" w:lineRule="auto"/>
        <w:jc w:val="left"/>
        <w:rPr>
          <w:rFonts w:ascii="Arial" w:hAnsi="Arial" w:cs="Arial"/>
          <w:sz w:val="22"/>
          <w:szCs w:val="22"/>
        </w:rPr>
      </w:pPr>
      <w:r w:rsidRPr="008C3EB7">
        <w:rPr>
          <w:rFonts w:ascii="Arial" w:hAnsi="Arial" w:cs="Arial"/>
          <w:sz w:val="22"/>
          <w:szCs w:val="22"/>
        </w:rPr>
        <w:t xml:space="preserve">The </w:t>
      </w:r>
      <w:r w:rsidRPr="009720B5">
        <w:rPr>
          <w:rFonts w:ascii="Arial" w:hAnsi="Arial" w:cs="Arial"/>
          <w:sz w:val="22"/>
          <w:szCs w:val="22"/>
        </w:rPr>
        <w:t xml:space="preserve">application relates to the </w:t>
      </w:r>
      <w:r w:rsidR="00C45C2A">
        <w:rPr>
          <w:rFonts w:ascii="Arial" w:hAnsi="Arial" w:cs="Arial"/>
          <w:sz w:val="22"/>
          <w:szCs w:val="22"/>
        </w:rPr>
        <w:t>export</w:t>
      </w:r>
      <w:r w:rsidRPr="009720B5">
        <w:rPr>
          <w:rFonts w:ascii="Arial" w:hAnsi="Arial" w:cs="Arial"/>
          <w:sz w:val="22"/>
          <w:szCs w:val="22"/>
        </w:rPr>
        <w:t xml:space="preserve"> of up to</w:t>
      </w:r>
      <w:r w:rsidR="00C45C2A">
        <w:rPr>
          <w:rFonts w:ascii="Arial" w:hAnsi="Arial" w:cs="Arial"/>
          <w:sz w:val="22"/>
          <w:szCs w:val="22"/>
        </w:rPr>
        <w:t xml:space="preserve"> 17000 tonnes of </w:t>
      </w:r>
      <w:r w:rsidR="00AF4C8A" w:rsidRPr="0048364F">
        <w:rPr>
          <w:rFonts w:ascii="Arial" w:hAnsi="Arial" w:cs="Arial"/>
          <w:sz w:val="22"/>
          <w:szCs w:val="22"/>
        </w:rPr>
        <w:t xml:space="preserve">Electric Arc Furnace (EAF) </w:t>
      </w:r>
      <w:r w:rsidR="0048364F">
        <w:rPr>
          <w:rFonts w:ascii="Arial" w:hAnsi="Arial" w:cs="Arial"/>
          <w:sz w:val="22"/>
          <w:szCs w:val="22"/>
        </w:rPr>
        <w:t xml:space="preserve">dust </w:t>
      </w:r>
      <w:r w:rsidR="00AF4C8A">
        <w:rPr>
          <w:rFonts w:ascii="Arial" w:hAnsi="Arial" w:cs="Arial"/>
          <w:sz w:val="22"/>
          <w:szCs w:val="22"/>
        </w:rPr>
        <w:t>(</w:t>
      </w:r>
      <w:r w:rsidR="0048364F">
        <w:rPr>
          <w:rFonts w:ascii="Arial" w:hAnsi="Arial" w:cs="Arial"/>
          <w:sz w:val="22"/>
          <w:szCs w:val="22"/>
        </w:rPr>
        <w:t>Basel code A4100</w:t>
      </w:r>
      <w:r w:rsidR="00AF4C8A">
        <w:rPr>
          <w:rFonts w:ascii="Arial" w:hAnsi="Arial" w:cs="Arial"/>
          <w:sz w:val="22"/>
          <w:szCs w:val="22"/>
        </w:rPr>
        <w:t>) from the Laverton North facility for recycling operation R4 – Recycling/reclamation of metals and metal compounds</w:t>
      </w:r>
      <w:r w:rsidR="00543771">
        <w:rPr>
          <w:rFonts w:ascii="Arial" w:hAnsi="Arial" w:cs="Arial"/>
          <w:sz w:val="22"/>
          <w:szCs w:val="22"/>
        </w:rPr>
        <w:t>,</w:t>
      </w:r>
      <w:r w:rsidR="00AF4C8A">
        <w:rPr>
          <w:rFonts w:ascii="Arial" w:hAnsi="Arial" w:cs="Arial"/>
          <w:sz w:val="22"/>
          <w:szCs w:val="22"/>
        </w:rPr>
        <w:t xml:space="preserve"> </w:t>
      </w:r>
      <w:r w:rsidR="00C45C2A">
        <w:rPr>
          <w:rFonts w:ascii="Arial" w:hAnsi="Arial" w:cs="Arial"/>
          <w:sz w:val="22"/>
          <w:szCs w:val="22"/>
        </w:rPr>
        <w:t>to GSDK</w:t>
      </w:r>
      <w:r w:rsidR="00AF4C8A">
        <w:rPr>
          <w:rFonts w:ascii="Arial" w:hAnsi="Arial" w:cs="Arial"/>
          <w:sz w:val="22"/>
          <w:szCs w:val="22"/>
        </w:rPr>
        <w:t xml:space="preserve"> in South </w:t>
      </w:r>
      <w:r w:rsidR="00C45C2A">
        <w:rPr>
          <w:rFonts w:ascii="Arial" w:hAnsi="Arial" w:cs="Arial"/>
          <w:sz w:val="22"/>
          <w:szCs w:val="22"/>
        </w:rPr>
        <w:t>K</w:t>
      </w:r>
      <w:r w:rsidR="00AF4C8A">
        <w:rPr>
          <w:rFonts w:ascii="Arial" w:hAnsi="Arial" w:cs="Arial"/>
          <w:sz w:val="22"/>
          <w:szCs w:val="22"/>
        </w:rPr>
        <w:t>orea</w:t>
      </w:r>
      <w:r>
        <w:rPr>
          <w:rFonts w:ascii="Arial" w:hAnsi="Arial" w:cs="Arial"/>
          <w:sz w:val="22"/>
          <w:szCs w:val="22"/>
        </w:rPr>
        <w:t>.</w:t>
      </w:r>
    </w:p>
    <w:p w14:paraId="3F291AFC" w14:textId="38BD7A2A" w:rsidR="008352B6" w:rsidRPr="008C3EB7" w:rsidRDefault="008352B6" w:rsidP="008352B6">
      <w:pPr>
        <w:pStyle w:val="BodyText"/>
        <w:spacing w:before="120" w:after="200" w:line="276" w:lineRule="auto"/>
        <w:jc w:val="left"/>
        <w:rPr>
          <w:rFonts w:ascii="Arial" w:hAnsi="Arial" w:cs="Arial"/>
          <w:color w:val="000000"/>
          <w:sz w:val="22"/>
          <w:szCs w:val="22"/>
        </w:rPr>
      </w:pPr>
      <w:r w:rsidRPr="008C3EB7">
        <w:rPr>
          <w:rFonts w:ascii="Arial" w:hAnsi="Arial" w:cs="Arial"/>
          <w:color w:val="000000"/>
          <w:sz w:val="22"/>
          <w:szCs w:val="22"/>
        </w:rPr>
        <w:t>Written comments on the permit application may be lodged with the Department within 28 days of publication of this notice. Comments should be addressed to the Director, Hazardous Waste Section, Department of</w:t>
      </w:r>
      <w:r>
        <w:rPr>
          <w:rFonts w:ascii="Arial" w:hAnsi="Arial" w:cs="Arial"/>
          <w:color w:val="000000"/>
          <w:sz w:val="22"/>
          <w:szCs w:val="22"/>
        </w:rPr>
        <w:t xml:space="preserve"> Agriculture, Water and</w:t>
      </w:r>
      <w:r w:rsidRPr="008C3EB7">
        <w:rPr>
          <w:rFonts w:ascii="Arial" w:hAnsi="Arial" w:cs="Arial"/>
          <w:color w:val="000000"/>
          <w:sz w:val="22"/>
          <w:szCs w:val="22"/>
        </w:rPr>
        <w:t xml:space="preserve"> the Environment, GPO Box </w:t>
      </w:r>
      <w:r>
        <w:rPr>
          <w:rFonts w:ascii="Arial" w:hAnsi="Arial" w:cs="Arial"/>
          <w:color w:val="000000"/>
          <w:sz w:val="22"/>
          <w:szCs w:val="22"/>
        </w:rPr>
        <w:t>858</w:t>
      </w:r>
      <w:r w:rsidRPr="008C3EB7">
        <w:rPr>
          <w:rFonts w:ascii="Arial" w:hAnsi="Arial" w:cs="Arial"/>
          <w:color w:val="000000"/>
          <w:sz w:val="22"/>
          <w:szCs w:val="22"/>
        </w:rPr>
        <w:t xml:space="preserve"> CANBERRA ACT 2601, or forwarded by email to </w:t>
      </w:r>
      <w:hyperlink r:id="rId6" w:history="1">
        <w:r w:rsidR="00543771" w:rsidRPr="007B0D2F">
          <w:rPr>
            <w:rStyle w:val="Hyperlink"/>
            <w:rFonts w:ascii="Arial" w:hAnsi="Arial" w:cs="Arial"/>
            <w:sz w:val="22"/>
            <w:szCs w:val="22"/>
          </w:rPr>
          <w:t>hwa@awe.gov.au</w:t>
        </w:r>
      </w:hyperlink>
      <w:r w:rsidRPr="008C3EB7">
        <w:rPr>
          <w:rFonts w:ascii="Arial" w:hAnsi="Arial" w:cs="Arial"/>
          <w:color w:val="000000"/>
          <w:sz w:val="22"/>
          <w:szCs w:val="22"/>
        </w:rPr>
        <w:t>. Respondents should be aware that comments will be shared with the applicant and should not contain commercial-in-confidence information.</w:t>
      </w:r>
    </w:p>
    <w:p w14:paraId="26FD0918" w14:textId="77777777" w:rsidR="008352B6" w:rsidRPr="008C3EB7" w:rsidRDefault="008352B6" w:rsidP="008352B6">
      <w:pPr>
        <w:pStyle w:val="BodyText"/>
        <w:spacing w:before="0" w:after="200" w:line="276" w:lineRule="auto"/>
        <w:jc w:val="left"/>
        <w:rPr>
          <w:rFonts w:ascii="Arial" w:hAnsi="Arial" w:cs="Arial"/>
          <w:color w:val="000000"/>
          <w:sz w:val="22"/>
          <w:szCs w:val="22"/>
        </w:rPr>
      </w:pPr>
    </w:p>
    <w:p w14:paraId="5452A580" w14:textId="77777777" w:rsidR="008352B6" w:rsidRPr="008C3EB7" w:rsidRDefault="008352B6" w:rsidP="008352B6">
      <w:pPr>
        <w:pStyle w:val="BodyText"/>
        <w:spacing w:before="0" w:after="200" w:line="276" w:lineRule="auto"/>
        <w:jc w:val="left"/>
        <w:rPr>
          <w:rFonts w:ascii="Arial" w:hAnsi="Arial" w:cs="Arial"/>
          <w:color w:val="000000"/>
          <w:sz w:val="22"/>
          <w:szCs w:val="22"/>
        </w:rPr>
      </w:pPr>
    </w:p>
    <w:p w14:paraId="01A3F9CB" w14:textId="0C2F4CB1" w:rsidR="008352B6" w:rsidRDefault="00C45C2A" w:rsidP="008352B6">
      <w:pPr>
        <w:spacing w:after="0" w:line="240" w:lineRule="auto"/>
        <w:jc w:val="center"/>
        <w:rPr>
          <w:rFonts w:ascii="Arial" w:hAnsi="Arial" w:cs="Arial"/>
        </w:rPr>
      </w:pPr>
      <w:r>
        <w:rPr>
          <w:rFonts w:ascii="Arial" w:hAnsi="Arial" w:cs="Arial"/>
        </w:rPr>
        <w:t>Jason Dunn</w:t>
      </w:r>
    </w:p>
    <w:p w14:paraId="0D9DECEF" w14:textId="4E5C3A87" w:rsidR="00C45C2A" w:rsidRDefault="00C45C2A" w:rsidP="008352B6">
      <w:pPr>
        <w:spacing w:after="0" w:line="240" w:lineRule="auto"/>
        <w:jc w:val="center"/>
        <w:rPr>
          <w:rFonts w:ascii="Arial" w:hAnsi="Arial" w:cs="Arial"/>
        </w:rPr>
      </w:pPr>
      <w:r>
        <w:rPr>
          <w:rFonts w:ascii="Arial" w:hAnsi="Arial" w:cs="Arial"/>
        </w:rPr>
        <w:t>Acting Director</w:t>
      </w:r>
    </w:p>
    <w:p w14:paraId="433E3C29" w14:textId="5DB6CC97" w:rsidR="00C45C2A" w:rsidRPr="008C3EB7" w:rsidRDefault="00C45C2A" w:rsidP="008352B6">
      <w:pPr>
        <w:spacing w:after="0" w:line="240" w:lineRule="auto"/>
        <w:jc w:val="center"/>
        <w:rPr>
          <w:rFonts w:ascii="Arial" w:hAnsi="Arial" w:cs="Arial"/>
        </w:rPr>
      </w:pPr>
      <w:r>
        <w:rPr>
          <w:rFonts w:ascii="Arial" w:hAnsi="Arial" w:cs="Arial"/>
        </w:rPr>
        <w:t>Hazardous Waste Section</w:t>
      </w:r>
    </w:p>
    <w:p w14:paraId="23ABFF05" w14:textId="77777777" w:rsidR="008352B6" w:rsidRPr="008C3EB7" w:rsidRDefault="008352B6" w:rsidP="008352B6">
      <w:pPr>
        <w:pStyle w:val="Footer"/>
        <w:jc w:val="center"/>
        <w:rPr>
          <w:rFonts w:ascii="Arial" w:hAnsi="Arial" w:cs="Arial"/>
        </w:rPr>
      </w:pPr>
      <w:r w:rsidRPr="008C3EB7">
        <w:rPr>
          <w:rFonts w:ascii="Arial" w:hAnsi="Arial" w:cs="Arial"/>
        </w:rPr>
        <w:t xml:space="preserve">Department of </w:t>
      </w:r>
      <w:r>
        <w:rPr>
          <w:rFonts w:ascii="Arial" w:hAnsi="Arial" w:cs="Arial"/>
        </w:rPr>
        <w:t xml:space="preserve">Agriculture, Water and </w:t>
      </w:r>
      <w:r w:rsidRPr="008C3EB7">
        <w:rPr>
          <w:rFonts w:ascii="Arial" w:hAnsi="Arial" w:cs="Arial"/>
        </w:rPr>
        <w:t>the Environment</w:t>
      </w:r>
    </w:p>
    <w:p w14:paraId="18632821" w14:textId="6F38687A" w:rsidR="008352B6" w:rsidRPr="00ED0775" w:rsidRDefault="00A66CDB" w:rsidP="008352B6">
      <w:pPr>
        <w:pStyle w:val="Footer"/>
        <w:jc w:val="center"/>
        <w:rPr>
          <w:rFonts w:ascii="Arial" w:hAnsi="Arial" w:cs="Arial"/>
        </w:rPr>
      </w:pPr>
      <w:r w:rsidRPr="00A66CDB">
        <w:rPr>
          <w:rFonts w:ascii="Arial" w:hAnsi="Arial" w:cs="Arial"/>
        </w:rPr>
        <w:t>01</w:t>
      </w:r>
      <w:r w:rsidR="00C45C2A">
        <w:rPr>
          <w:rFonts w:ascii="Arial" w:hAnsi="Arial" w:cs="Arial"/>
        </w:rPr>
        <w:t xml:space="preserve"> October 2020</w:t>
      </w:r>
    </w:p>
    <w:p w14:paraId="2F072E24" w14:textId="77777777" w:rsidR="002D2A07" w:rsidRDefault="002D2A07"/>
    <w:sectPr w:rsidR="002D2A07" w:rsidSect="008352B6">
      <w:headerReference w:type="first" r:id="rId7"/>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198ED" w14:textId="77777777" w:rsidR="00E5498F" w:rsidRDefault="00543771">
      <w:pPr>
        <w:spacing w:after="0" w:line="240" w:lineRule="auto"/>
      </w:pPr>
      <w:r>
        <w:separator/>
      </w:r>
    </w:p>
  </w:endnote>
  <w:endnote w:type="continuationSeparator" w:id="0">
    <w:p w14:paraId="748BAB64" w14:textId="77777777" w:rsidR="00E5498F" w:rsidRDefault="00543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02483A" w14:textId="77777777" w:rsidR="00E5498F" w:rsidRDefault="00543771">
      <w:pPr>
        <w:spacing w:after="0" w:line="240" w:lineRule="auto"/>
      </w:pPr>
      <w:r>
        <w:separator/>
      </w:r>
    </w:p>
  </w:footnote>
  <w:footnote w:type="continuationSeparator" w:id="0">
    <w:p w14:paraId="7744DA4B" w14:textId="77777777" w:rsidR="00E5498F" w:rsidRDefault="00543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ABB8D" w14:textId="77777777" w:rsidR="002B6A39" w:rsidRPr="003A707F" w:rsidRDefault="00AF4C8A" w:rsidP="00F40885">
    <w:pPr>
      <w:pStyle w:val="Header"/>
      <w:rPr>
        <w:sz w:val="2"/>
        <w:szCs w:val="2"/>
      </w:rPr>
    </w:pPr>
    <w:r w:rsidRPr="00AC1DEC">
      <w:rPr>
        <w:sz w:val="2"/>
        <w:szCs w:val="2"/>
      </w:rPr>
      <w:t>Website</w:t>
    </w:r>
  </w:p>
  <w:p w14:paraId="4759CA5E" w14:textId="77777777" w:rsidR="002B6A39" w:rsidRPr="00F40885" w:rsidRDefault="008352B6" w:rsidP="00AC1DEC">
    <w:pPr>
      <w:pStyle w:val="Header"/>
      <w:jc w:val="center"/>
      <w:rPr>
        <w:sz w:val="2"/>
        <w:szCs w:val="2"/>
      </w:rPr>
    </w:pPr>
    <w:r w:rsidRPr="00625DCF">
      <w:rPr>
        <w:noProof/>
        <w:lang w:eastAsia="en-AU"/>
      </w:rPr>
      <w:drawing>
        <wp:inline distT="0" distB="0" distL="0" distR="0" wp14:anchorId="125D2D9F" wp14:editId="1BABE689">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B6"/>
    <w:rsid w:val="001608CA"/>
    <w:rsid w:val="002D2A07"/>
    <w:rsid w:val="00306784"/>
    <w:rsid w:val="00336EB5"/>
    <w:rsid w:val="0048364F"/>
    <w:rsid w:val="00536A36"/>
    <w:rsid w:val="00543771"/>
    <w:rsid w:val="008352B6"/>
    <w:rsid w:val="00A6319A"/>
    <w:rsid w:val="00A66CDB"/>
    <w:rsid w:val="00AF4C8A"/>
    <w:rsid w:val="00C3713D"/>
    <w:rsid w:val="00C45C2A"/>
    <w:rsid w:val="00E5498F"/>
    <w:rsid w:val="00FD69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B7CA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120" w:after="1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52B6"/>
    <w:pPr>
      <w:spacing w:before="0"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2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2B6"/>
    <w:rPr>
      <w:rFonts w:ascii="Calibri" w:eastAsia="Calibri" w:hAnsi="Calibri" w:cs="Times New Roman"/>
    </w:rPr>
  </w:style>
  <w:style w:type="paragraph" w:styleId="Footer">
    <w:name w:val="footer"/>
    <w:basedOn w:val="Normal"/>
    <w:link w:val="FooterChar"/>
    <w:uiPriority w:val="99"/>
    <w:unhideWhenUsed/>
    <w:rsid w:val="008352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2B6"/>
    <w:rPr>
      <w:rFonts w:ascii="Calibri" w:eastAsia="Calibri" w:hAnsi="Calibri" w:cs="Times New Roman"/>
    </w:rPr>
  </w:style>
  <w:style w:type="paragraph" w:styleId="BodyText">
    <w:name w:val="Body Text"/>
    <w:basedOn w:val="Normal"/>
    <w:link w:val="BodyTextChar"/>
    <w:rsid w:val="008352B6"/>
    <w:pPr>
      <w:spacing w:before="240" w:after="0" w:line="240" w:lineRule="auto"/>
      <w:jc w:val="both"/>
    </w:pPr>
    <w:rPr>
      <w:rFonts w:ascii="Palatino" w:eastAsia="Times New Roman" w:hAnsi="Palatino"/>
      <w:sz w:val="24"/>
      <w:szCs w:val="20"/>
    </w:rPr>
  </w:style>
  <w:style w:type="character" w:customStyle="1" w:styleId="BodyTextChar">
    <w:name w:val="Body Text Char"/>
    <w:basedOn w:val="DefaultParagraphFont"/>
    <w:link w:val="BodyText"/>
    <w:rsid w:val="008352B6"/>
    <w:rPr>
      <w:rFonts w:ascii="Palatino" w:eastAsia="Times New Roman" w:hAnsi="Palatino" w:cs="Times New Roman"/>
      <w:sz w:val="24"/>
      <w:szCs w:val="20"/>
    </w:rPr>
  </w:style>
  <w:style w:type="character" w:styleId="Hyperlink">
    <w:name w:val="Hyperlink"/>
    <w:basedOn w:val="DefaultParagraphFont"/>
    <w:uiPriority w:val="99"/>
    <w:unhideWhenUsed/>
    <w:rsid w:val="00543771"/>
    <w:rPr>
      <w:color w:val="0563C1" w:themeColor="hyperlink"/>
      <w:u w:val="single"/>
    </w:rPr>
  </w:style>
  <w:style w:type="character" w:styleId="UnresolvedMention">
    <w:name w:val="Unresolved Mention"/>
    <w:basedOn w:val="DefaultParagraphFont"/>
    <w:uiPriority w:val="99"/>
    <w:semiHidden/>
    <w:unhideWhenUsed/>
    <w:rsid w:val="005437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wa@awe.gov.a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1094</Characters>
  <Application>Microsoft Office Word</Application>
  <DocSecurity>0</DocSecurity>
  <Lines>23</Lines>
  <Paragraphs>10</Paragraphs>
  <ScaleCrop>false</ScaleCrop>
  <HeadingPairs>
    <vt:vector size="2" baseType="variant">
      <vt:variant>
        <vt:lpstr>Title</vt:lpstr>
      </vt:variant>
      <vt:variant>
        <vt:i4>1</vt:i4>
      </vt:variant>
    </vt:vector>
  </HeadingPairs>
  <TitlesOfParts>
    <vt:vector size="1" baseType="lpstr">
      <vt:lpstr>AUH20-021-Notificaiton-Website</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AUH20-021-Application-received</dc:title>
  <dc:subject/>
  <dc:creator>DAWE</dc:creator>
  <cp:keywords/>
  <dc:description/>
  <cp:lastModifiedBy/>
  <cp:revision>1</cp:revision>
  <dcterms:created xsi:type="dcterms:W3CDTF">2020-10-01T01:35:00Z</dcterms:created>
  <dcterms:modified xsi:type="dcterms:W3CDTF">2020-10-01T01:40:00Z</dcterms:modified>
</cp:coreProperties>
</file>