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5.xml" ContentType="application/vnd.openxmlformats-officedocument.customXml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6.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83F4DEE" w14:textId="77777777" w:rsidR="004B2753" w:rsidRDefault="004B2753" w:rsidP="00424B97"/>
    <w:p w14:paraId="583F4DEF" w14:textId="7A138C58" w:rsidR="000139B3" w:rsidRDefault="000139B3" w:rsidP="000139B3">
      <w:pPr>
        <w:jc w:val="center"/>
        <w:rPr>
          <w:rFonts w:ascii="Arial" w:hAnsi="Arial" w:cs="Arial"/>
          <w:b/>
          <w:i/>
          <w:color w:val="000000"/>
        </w:rPr>
      </w:pPr>
      <w:r>
        <w:rPr>
          <w:rFonts w:ascii="Arial" w:hAnsi="Arial" w:cs="Arial"/>
          <w:b/>
        </w:rPr>
        <w:t xml:space="preserve">NOTICE OF DECISION TO </w:t>
      </w:r>
      <w:r w:rsidR="00CB6AAC">
        <w:rPr>
          <w:rFonts w:ascii="Arial" w:hAnsi="Arial" w:cs="Arial"/>
          <w:b/>
        </w:rPr>
        <w:t xml:space="preserve">REFUSE TO </w:t>
      </w:r>
      <w:r>
        <w:rPr>
          <w:rFonts w:ascii="Arial" w:hAnsi="Arial" w:cs="Arial"/>
          <w:b/>
        </w:rPr>
        <w:t xml:space="preserve">GRANT </w:t>
      </w:r>
      <w:r w:rsidR="006024FD">
        <w:rPr>
          <w:rFonts w:ascii="Arial" w:hAnsi="Arial" w:cs="Arial"/>
          <w:b/>
        </w:rPr>
        <w:t xml:space="preserve">A </w:t>
      </w:r>
      <w:r>
        <w:rPr>
          <w:rFonts w:ascii="Arial" w:hAnsi="Arial" w:cs="Arial"/>
          <w:b/>
        </w:rPr>
        <w:t xml:space="preserve">PERMIT UNDER THE </w:t>
      </w:r>
      <w:r>
        <w:rPr>
          <w:rFonts w:ascii="Arial" w:hAnsi="Arial" w:cs="Arial"/>
          <w:b/>
        </w:rPr>
        <w:br/>
      </w:r>
      <w:r>
        <w:rPr>
          <w:rFonts w:ascii="Arial" w:hAnsi="Arial" w:cs="Arial"/>
          <w:b/>
          <w:i/>
        </w:rPr>
        <w:t>HAZARDOUS WASTE (REGULATION OF EXPORTS AND IMPORTS) ACT 1989</w:t>
      </w:r>
    </w:p>
    <w:p w14:paraId="1F01099F" w14:textId="77777777" w:rsidR="00003EF2" w:rsidRDefault="000139B3" w:rsidP="00003EF2">
      <w:pPr>
        <w:pStyle w:val="BodyText"/>
        <w:spacing w:before="0" w:line="276" w:lineRule="auto"/>
        <w:jc w:val="left"/>
        <w:rPr>
          <w:rFonts w:ascii="Arial" w:hAnsi="Arial" w:cs="Arial"/>
          <w:sz w:val="22"/>
          <w:szCs w:val="22"/>
          <w:lang w:eastAsia="en-AU"/>
        </w:rPr>
      </w:pPr>
      <w:r w:rsidRPr="00CB6AAC">
        <w:rPr>
          <w:rFonts w:ascii="Arial" w:hAnsi="Arial" w:cs="Arial"/>
          <w:sz w:val="22"/>
          <w:szCs w:val="22"/>
        </w:rPr>
        <w:t xml:space="preserve">Pursuant to section 33 of the </w:t>
      </w:r>
      <w:r w:rsidRPr="00CB6AAC">
        <w:rPr>
          <w:rFonts w:ascii="Arial" w:hAnsi="Arial" w:cs="Arial"/>
          <w:i/>
          <w:sz w:val="22"/>
          <w:szCs w:val="22"/>
        </w:rPr>
        <w:t>Hazardous Waste (Regulation of Exports and Imports) Act 1989</w:t>
      </w:r>
      <w:r w:rsidRPr="00CB6AAC">
        <w:rPr>
          <w:rFonts w:ascii="Arial" w:hAnsi="Arial" w:cs="Arial"/>
          <w:sz w:val="22"/>
          <w:szCs w:val="22"/>
        </w:rPr>
        <w:t xml:space="preserve">, notice is given </w:t>
      </w:r>
      <w:r w:rsidR="00CB6AAC" w:rsidRPr="00CB6AAC">
        <w:rPr>
          <w:rFonts w:ascii="Arial" w:hAnsi="Arial" w:cs="Arial"/>
          <w:sz w:val="22"/>
          <w:szCs w:val="22"/>
        </w:rPr>
        <w:t xml:space="preserve">of the decision to refuse to grant an application for </w:t>
      </w:r>
      <w:r w:rsidR="004E1EE4" w:rsidRPr="00CB6AAC">
        <w:rPr>
          <w:rFonts w:ascii="Arial" w:hAnsi="Arial" w:cs="Arial"/>
          <w:sz w:val="22"/>
          <w:szCs w:val="22"/>
        </w:rPr>
        <w:t xml:space="preserve">special export </w:t>
      </w:r>
      <w:r w:rsidRPr="00CB6AAC">
        <w:rPr>
          <w:rFonts w:ascii="Arial" w:hAnsi="Arial" w:cs="Arial"/>
          <w:sz w:val="22"/>
          <w:szCs w:val="22"/>
        </w:rPr>
        <w:t>permit AUH</w:t>
      </w:r>
      <w:r w:rsidR="007B335B" w:rsidRPr="00CB6AAC">
        <w:rPr>
          <w:rFonts w:ascii="Arial" w:hAnsi="Arial" w:cs="Arial"/>
          <w:sz w:val="22"/>
          <w:szCs w:val="22"/>
        </w:rPr>
        <w:t xml:space="preserve">20-021 </w:t>
      </w:r>
      <w:r w:rsidR="00CB6AAC" w:rsidRPr="00CB6AAC">
        <w:rPr>
          <w:rFonts w:ascii="Arial" w:hAnsi="Arial" w:cs="Arial"/>
          <w:sz w:val="22"/>
          <w:szCs w:val="22"/>
        </w:rPr>
        <w:t>made by</w:t>
      </w:r>
      <w:r w:rsidRPr="00CB6AAC">
        <w:rPr>
          <w:rFonts w:ascii="Arial" w:hAnsi="Arial" w:cs="Arial"/>
          <w:sz w:val="22"/>
          <w:szCs w:val="22"/>
        </w:rPr>
        <w:t xml:space="preserve"> </w:t>
      </w:r>
      <w:bookmarkStart w:id="0" w:name="_Hlk58856156"/>
      <w:r w:rsidR="007B335B" w:rsidRPr="00CB6AAC">
        <w:rPr>
          <w:rFonts w:ascii="Arial" w:hAnsi="Arial" w:cs="Arial"/>
          <w:sz w:val="22"/>
          <w:szCs w:val="22"/>
        </w:rPr>
        <w:t>The Australian Steel Company (Operations) Pty Ltd</w:t>
      </w:r>
      <w:r w:rsidR="000F7C8D" w:rsidRPr="00CB6AAC">
        <w:rPr>
          <w:rFonts w:ascii="Arial" w:hAnsi="Arial" w:cs="Arial"/>
          <w:sz w:val="22"/>
          <w:szCs w:val="22"/>
        </w:rPr>
        <w:t xml:space="preserve"> (</w:t>
      </w:r>
      <w:r w:rsidR="000F7C8D" w:rsidRPr="007B335B">
        <w:rPr>
          <w:rFonts w:ascii="Arial" w:hAnsi="Arial" w:cs="Arial"/>
          <w:sz w:val="22"/>
          <w:szCs w:val="22"/>
        </w:rPr>
        <w:t>A</w:t>
      </w:r>
      <w:r w:rsidR="00B24A91">
        <w:rPr>
          <w:rFonts w:ascii="Arial" w:hAnsi="Arial" w:cs="Arial"/>
          <w:sz w:val="22"/>
          <w:szCs w:val="22"/>
        </w:rPr>
        <w:t>B</w:t>
      </w:r>
      <w:r w:rsidR="000F7C8D" w:rsidRPr="007B335B">
        <w:rPr>
          <w:rFonts w:ascii="Arial" w:hAnsi="Arial" w:cs="Arial"/>
          <w:sz w:val="22"/>
          <w:szCs w:val="22"/>
        </w:rPr>
        <w:t xml:space="preserve">N </w:t>
      </w:r>
      <w:r w:rsidR="00B24A91">
        <w:rPr>
          <w:rFonts w:ascii="Arial" w:hAnsi="Arial" w:cs="Arial"/>
          <w:sz w:val="22"/>
          <w:szCs w:val="22"/>
        </w:rPr>
        <w:t>89</w:t>
      </w:r>
      <w:r w:rsidR="000F7C8D" w:rsidRPr="00CB6AAC">
        <w:rPr>
          <w:rFonts w:ascii="Arial" w:hAnsi="Arial" w:cs="Arial"/>
          <w:sz w:val="22"/>
          <w:szCs w:val="22"/>
        </w:rPr>
        <w:t xml:space="preserve"> </w:t>
      </w:r>
      <w:r w:rsidR="007B335B" w:rsidRPr="00CB6AAC">
        <w:rPr>
          <w:rFonts w:ascii="Arial" w:hAnsi="Arial" w:cs="Arial"/>
          <w:sz w:val="22"/>
          <w:szCs w:val="22"/>
        </w:rPr>
        <w:t>069 426 955</w:t>
      </w:r>
      <w:r w:rsidR="000F7C8D" w:rsidRPr="00CB6AAC">
        <w:rPr>
          <w:rFonts w:ascii="Arial" w:hAnsi="Arial" w:cs="Arial"/>
          <w:sz w:val="22"/>
          <w:szCs w:val="22"/>
        </w:rPr>
        <w:t xml:space="preserve">), </w:t>
      </w:r>
      <w:r w:rsidR="007B335B" w:rsidRPr="00CB6AAC">
        <w:rPr>
          <w:rFonts w:ascii="Arial" w:hAnsi="Arial" w:cs="Arial"/>
          <w:sz w:val="22"/>
          <w:szCs w:val="22"/>
        </w:rPr>
        <w:t>105</w:t>
      </w:r>
      <w:r w:rsidR="00AA53CE">
        <w:rPr>
          <w:rFonts w:ascii="Arial" w:hAnsi="Arial" w:cs="Arial"/>
          <w:sz w:val="22"/>
          <w:szCs w:val="22"/>
        </w:rPr>
        <w:t> </w:t>
      </w:r>
      <w:proofErr w:type="spellStart"/>
      <w:r w:rsidR="007B335B" w:rsidRPr="00CB6AAC">
        <w:rPr>
          <w:rFonts w:ascii="Arial" w:hAnsi="Arial" w:cs="Arial"/>
          <w:sz w:val="22"/>
          <w:szCs w:val="22"/>
        </w:rPr>
        <w:t>Dohertys</w:t>
      </w:r>
      <w:proofErr w:type="spellEnd"/>
      <w:r w:rsidR="00AA53CE">
        <w:rPr>
          <w:rFonts w:ascii="Arial" w:hAnsi="Arial" w:cs="Arial"/>
          <w:sz w:val="22"/>
          <w:szCs w:val="22"/>
        </w:rPr>
        <w:t> </w:t>
      </w:r>
      <w:r w:rsidR="007B335B" w:rsidRPr="00CB6AAC">
        <w:rPr>
          <w:rFonts w:ascii="Arial" w:hAnsi="Arial" w:cs="Arial"/>
          <w:sz w:val="22"/>
          <w:szCs w:val="22"/>
        </w:rPr>
        <w:t>Road</w:t>
      </w:r>
      <w:r w:rsidR="00AA53CE">
        <w:rPr>
          <w:rFonts w:ascii="Arial" w:hAnsi="Arial" w:cs="Arial"/>
          <w:sz w:val="22"/>
          <w:szCs w:val="22"/>
        </w:rPr>
        <w:t>,</w:t>
      </w:r>
      <w:r w:rsidR="007B335B" w:rsidRPr="00CB6AAC">
        <w:rPr>
          <w:rFonts w:ascii="Arial" w:hAnsi="Arial" w:cs="Arial"/>
          <w:sz w:val="22"/>
          <w:szCs w:val="22"/>
        </w:rPr>
        <w:t xml:space="preserve"> Laverton North</w:t>
      </w:r>
      <w:r w:rsidR="005D5EEB">
        <w:rPr>
          <w:rFonts w:ascii="Arial" w:hAnsi="Arial" w:cs="Arial"/>
          <w:sz w:val="22"/>
          <w:szCs w:val="22"/>
        </w:rPr>
        <w:t>,</w:t>
      </w:r>
      <w:r w:rsidR="007B335B" w:rsidRPr="00CB6AAC">
        <w:rPr>
          <w:rFonts w:ascii="Arial" w:hAnsi="Arial" w:cs="Arial"/>
          <w:sz w:val="22"/>
          <w:szCs w:val="22"/>
        </w:rPr>
        <w:t xml:space="preserve"> </w:t>
      </w:r>
      <w:r w:rsidR="00D01A05" w:rsidRPr="00CB6AAC">
        <w:rPr>
          <w:rFonts w:ascii="Arial" w:hAnsi="Arial" w:cs="Arial"/>
          <w:sz w:val="22"/>
          <w:szCs w:val="22"/>
        </w:rPr>
        <w:t>V</w:t>
      </w:r>
      <w:r w:rsidR="00D01A05">
        <w:rPr>
          <w:rFonts w:ascii="Arial" w:hAnsi="Arial" w:cs="Arial"/>
          <w:sz w:val="22"/>
          <w:szCs w:val="22"/>
        </w:rPr>
        <w:t xml:space="preserve">ictoria </w:t>
      </w:r>
      <w:r w:rsidR="007B335B" w:rsidRPr="00CB6AAC">
        <w:rPr>
          <w:rFonts w:ascii="Arial" w:hAnsi="Arial" w:cs="Arial"/>
          <w:sz w:val="22"/>
          <w:szCs w:val="22"/>
        </w:rPr>
        <w:t>3026</w:t>
      </w:r>
      <w:r w:rsidR="009C3CB9" w:rsidRPr="00CB6AAC">
        <w:rPr>
          <w:rFonts w:ascii="Arial" w:hAnsi="Arial" w:cs="Arial"/>
          <w:sz w:val="22"/>
          <w:szCs w:val="22"/>
        </w:rPr>
        <w:t xml:space="preserve"> (Telephone: +61 </w:t>
      </w:r>
      <w:r w:rsidR="004F140C">
        <w:rPr>
          <w:rFonts w:ascii="Arial" w:hAnsi="Arial" w:cs="Arial"/>
          <w:sz w:val="22"/>
          <w:szCs w:val="22"/>
        </w:rPr>
        <w:t>428 660 395</w:t>
      </w:r>
      <w:r w:rsidR="000F7C8D" w:rsidRPr="00CB6AAC">
        <w:rPr>
          <w:rFonts w:ascii="Arial" w:hAnsi="Arial" w:cs="Arial"/>
          <w:sz w:val="22"/>
          <w:szCs w:val="22"/>
        </w:rPr>
        <w:t>)</w:t>
      </w:r>
      <w:bookmarkEnd w:id="0"/>
      <w:r w:rsidR="00CB6AAC" w:rsidRPr="00CB6AAC">
        <w:rPr>
          <w:rFonts w:ascii="Arial" w:hAnsi="Arial" w:cs="Arial"/>
          <w:sz w:val="22"/>
          <w:szCs w:val="22"/>
        </w:rPr>
        <w:t xml:space="preserve"> to export up to 17,000 tonnes of electric arc furnace baghouse dust containing oxides of zinc to </w:t>
      </w:r>
      <w:r w:rsidR="00CB6AAC" w:rsidRPr="00CB6AAC">
        <w:rPr>
          <w:rFonts w:ascii="Arial" w:hAnsi="Arial" w:cs="Arial"/>
          <w:sz w:val="22"/>
          <w:szCs w:val="22"/>
          <w:lang w:eastAsia="en-AU"/>
        </w:rPr>
        <w:t xml:space="preserve">GSDK Ltd, </w:t>
      </w:r>
    </w:p>
    <w:p w14:paraId="583F4DF0" w14:textId="130E19D0" w:rsidR="000139B3" w:rsidRPr="00CB6AAC" w:rsidRDefault="00CB6AAC" w:rsidP="000139B3">
      <w:pPr>
        <w:pStyle w:val="BodyText"/>
        <w:spacing w:before="0" w:after="40" w:line="276" w:lineRule="auto"/>
        <w:jc w:val="left"/>
        <w:rPr>
          <w:rFonts w:ascii="Arial" w:hAnsi="Arial" w:cs="Arial"/>
          <w:sz w:val="22"/>
          <w:szCs w:val="22"/>
        </w:rPr>
      </w:pPr>
      <w:r w:rsidRPr="00CB6AAC">
        <w:rPr>
          <w:rFonts w:ascii="Arial" w:hAnsi="Arial" w:cs="Arial"/>
          <w:sz w:val="22"/>
          <w:szCs w:val="22"/>
          <w:lang w:eastAsia="en-AU"/>
        </w:rPr>
        <w:t xml:space="preserve">900-5 </w:t>
      </w:r>
      <w:proofErr w:type="spellStart"/>
      <w:r w:rsidRPr="00CB6AAC">
        <w:rPr>
          <w:rFonts w:ascii="Arial" w:hAnsi="Arial" w:cs="Arial"/>
          <w:sz w:val="22"/>
          <w:szCs w:val="22"/>
          <w:lang w:eastAsia="en-AU"/>
        </w:rPr>
        <w:t>Shinsung</w:t>
      </w:r>
      <w:proofErr w:type="spellEnd"/>
      <w:r w:rsidRPr="00CB6AAC">
        <w:rPr>
          <w:rFonts w:ascii="Arial" w:hAnsi="Arial" w:cs="Arial"/>
          <w:sz w:val="22"/>
          <w:szCs w:val="22"/>
          <w:lang w:eastAsia="en-AU"/>
        </w:rPr>
        <w:t xml:space="preserve">-Ri, </w:t>
      </w:r>
      <w:proofErr w:type="spellStart"/>
      <w:r w:rsidRPr="00CB6AAC">
        <w:rPr>
          <w:rFonts w:ascii="Arial" w:hAnsi="Arial" w:cs="Arial"/>
          <w:sz w:val="22"/>
          <w:szCs w:val="22"/>
          <w:lang w:eastAsia="en-AU"/>
        </w:rPr>
        <w:t>Heryong-Meon</w:t>
      </w:r>
      <w:proofErr w:type="spellEnd"/>
      <w:r w:rsidRPr="00CB6AAC">
        <w:rPr>
          <w:rFonts w:ascii="Arial" w:hAnsi="Arial" w:cs="Arial"/>
          <w:sz w:val="22"/>
          <w:szCs w:val="22"/>
          <w:lang w:eastAsia="en-AU"/>
        </w:rPr>
        <w:t xml:space="preserve">, Suncheon-Shi, </w:t>
      </w:r>
      <w:proofErr w:type="spellStart"/>
      <w:r w:rsidRPr="00CB6AAC">
        <w:rPr>
          <w:rFonts w:ascii="Arial" w:hAnsi="Arial" w:cs="Arial"/>
          <w:sz w:val="22"/>
          <w:szCs w:val="22"/>
          <w:lang w:eastAsia="en-AU"/>
        </w:rPr>
        <w:t>Jeonnam</w:t>
      </w:r>
      <w:proofErr w:type="spellEnd"/>
      <w:r w:rsidRPr="00CB6AAC">
        <w:rPr>
          <w:rFonts w:ascii="Arial" w:hAnsi="Arial" w:cs="Arial"/>
          <w:sz w:val="22"/>
          <w:szCs w:val="22"/>
          <w:lang w:eastAsia="en-AU"/>
        </w:rPr>
        <w:t>,</w:t>
      </w:r>
      <w:r w:rsidRPr="00CB6AAC">
        <w:rPr>
          <w:rFonts w:ascii="Arial" w:hAnsi="Arial" w:cs="Arial"/>
          <w:sz w:val="22"/>
          <w:szCs w:val="22"/>
        </w:rPr>
        <w:t xml:space="preserve"> </w:t>
      </w:r>
      <w:r w:rsidRPr="00CB6AAC">
        <w:rPr>
          <w:rFonts w:ascii="Arial" w:hAnsi="Arial" w:cs="Arial"/>
          <w:sz w:val="22"/>
          <w:szCs w:val="22"/>
          <w:lang w:val="en-US"/>
        </w:rPr>
        <w:t>the Republic of Korea,</w:t>
      </w:r>
      <w:r w:rsidRPr="00CB6AAC">
        <w:rPr>
          <w:rFonts w:ascii="Arial" w:hAnsi="Arial" w:cs="Arial"/>
          <w:sz w:val="22"/>
          <w:szCs w:val="22"/>
        </w:rPr>
        <w:t xml:space="preserve"> for recycling and reclamation of metals and metal compounds</w:t>
      </w:r>
      <w:r w:rsidR="000F7C8D" w:rsidRPr="00CB6AAC">
        <w:rPr>
          <w:rFonts w:ascii="Arial" w:hAnsi="Arial" w:cs="Arial"/>
          <w:sz w:val="22"/>
          <w:szCs w:val="22"/>
        </w:rPr>
        <w:t>.</w:t>
      </w:r>
    </w:p>
    <w:p w14:paraId="270B1146" w14:textId="77777777" w:rsidR="00386510" w:rsidRPr="00CB6AAC" w:rsidRDefault="00386510" w:rsidP="000139B3">
      <w:pPr>
        <w:pStyle w:val="BodyText"/>
        <w:spacing w:before="0" w:after="40" w:line="276" w:lineRule="auto"/>
        <w:jc w:val="left"/>
        <w:rPr>
          <w:rFonts w:ascii="Arial" w:hAnsi="Arial" w:cs="Arial"/>
          <w:sz w:val="22"/>
          <w:szCs w:val="22"/>
        </w:rPr>
      </w:pPr>
    </w:p>
    <w:p w14:paraId="5D15FAAC" w14:textId="77777777" w:rsidR="00CB6AAC" w:rsidRDefault="00CB6AAC" w:rsidP="00CB6AAC">
      <w:pPr>
        <w:spacing w:after="0"/>
        <w:jc w:val="center"/>
        <w:rPr>
          <w:rFonts w:ascii="Arial" w:eastAsia="Times New Roman" w:hAnsi="Arial" w:cs="Arial"/>
        </w:rPr>
      </w:pPr>
      <w:r>
        <w:rPr>
          <w:rFonts w:ascii="Arial" w:eastAsia="Times New Roman" w:hAnsi="Arial" w:cs="Arial"/>
        </w:rPr>
        <w:t>Jackie Raynor</w:t>
      </w:r>
    </w:p>
    <w:p w14:paraId="2F3E8129" w14:textId="77777777" w:rsidR="00CB6AAC" w:rsidRDefault="00CB6AAC" w:rsidP="00CB6AAC">
      <w:pPr>
        <w:spacing w:after="0"/>
        <w:jc w:val="center"/>
        <w:rPr>
          <w:rFonts w:ascii="Arial" w:eastAsia="Times New Roman" w:hAnsi="Arial" w:cs="Arial"/>
        </w:rPr>
      </w:pPr>
      <w:r>
        <w:rPr>
          <w:rFonts w:ascii="Arial" w:eastAsia="Times New Roman" w:hAnsi="Arial" w:cs="Arial"/>
        </w:rPr>
        <w:t>Assistant Secretary</w:t>
      </w:r>
    </w:p>
    <w:p w14:paraId="583F4DF6" w14:textId="0F04F2C8" w:rsidR="00CB6AAC" w:rsidRDefault="00CB6AAC" w:rsidP="00CB6AAC">
      <w:pPr>
        <w:spacing w:after="0"/>
        <w:jc w:val="center"/>
      </w:pPr>
      <w:r>
        <w:rPr>
          <w:rFonts w:ascii="Arial" w:hAnsi="Arial" w:cs="Arial"/>
        </w:rPr>
        <w:t>Delegate of the Minister</w:t>
      </w:r>
    </w:p>
    <w:p w14:paraId="3DA67D65" w14:textId="77777777" w:rsidR="00CB6AAC" w:rsidRDefault="00CB6AAC" w:rsidP="00CB6AAC">
      <w:pPr>
        <w:pStyle w:val="Footer"/>
        <w:jc w:val="center"/>
        <w:rPr>
          <w:rFonts w:ascii="Arial" w:hAnsi="Arial" w:cs="Arial"/>
        </w:rPr>
      </w:pPr>
      <w:r>
        <w:rPr>
          <w:rFonts w:ascii="Arial" w:hAnsi="Arial" w:cs="Arial"/>
        </w:rPr>
        <w:t>Waste Management Branch</w:t>
      </w:r>
    </w:p>
    <w:p w14:paraId="3725575F" w14:textId="40FB40EF" w:rsidR="00CB6AAC" w:rsidRDefault="00CB6AAC" w:rsidP="00CB6AAC">
      <w:pPr>
        <w:pStyle w:val="Footer"/>
        <w:spacing w:line="276" w:lineRule="auto"/>
        <w:jc w:val="center"/>
        <w:rPr>
          <w:rFonts w:ascii="Arial" w:hAnsi="Arial" w:cs="Arial"/>
        </w:rPr>
      </w:pPr>
      <w:r>
        <w:rPr>
          <w:rFonts w:ascii="Arial" w:hAnsi="Arial" w:cs="Arial"/>
        </w:rPr>
        <w:t>Department of Agriculture, Water and the Environment</w:t>
      </w:r>
    </w:p>
    <w:p w14:paraId="583F4DFA" w14:textId="6635BB8D" w:rsidR="000139B3" w:rsidRDefault="00CB6AAC" w:rsidP="00A539F8">
      <w:pPr>
        <w:pStyle w:val="BodyText"/>
        <w:pBdr>
          <w:bottom w:val="single" w:sz="4" w:space="1" w:color="auto"/>
        </w:pBdr>
        <w:spacing w:before="0" w:line="276" w:lineRule="auto"/>
        <w:ind w:right="65"/>
        <w:jc w:val="center"/>
        <w:rPr>
          <w:rFonts w:ascii="Arial" w:hAnsi="Arial" w:cs="Arial"/>
          <w:sz w:val="22"/>
          <w:szCs w:val="22"/>
        </w:rPr>
      </w:pPr>
      <w:r w:rsidRPr="00E30E32">
        <w:rPr>
          <w:rFonts w:ascii="Arial" w:hAnsi="Arial" w:cs="Arial"/>
          <w:sz w:val="22"/>
          <w:szCs w:val="22"/>
        </w:rPr>
        <w:t>7</w:t>
      </w:r>
      <w:r>
        <w:rPr>
          <w:rFonts w:ascii="Arial" w:hAnsi="Arial" w:cs="Arial"/>
          <w:sz w:val="22"/>
          <w:szCs w:val="22"/>
        </w:rPr>
        <w:t xml:space="preserve"> January 2021</w:t>
      </w:r>
    </w:p>
    <w:p w14:paraId="583F4DFB" w14:textId="006A368C" w:rsidR="000139B3" w:rsidRDefault="000139B3" w:rsidP="000139B3">
      <w:pPr>
        <w:pStyle w:val="BodyText"/>
        <w:tabs>
          <w:tab w:val="left" w:pos="8364"/>
        </w:tabs>
        <w:spacing w:after="60"/>
        <w:rPr>
          <w:rFonts w:ascii="Arial" w:hAnsi="Arial" w:cs="Arial"/>
          <w:sz w:val="16"/>
          <w:szCs w:val="16"/>
        </w:rPr>
      </w:pPr>
      <w:r>
        <w:rPr>
          <w:rFonts w:ascii="Arial" w:hAnsi="Arial" w:cs="Arial"/>
          <w:sz w:val="16"/>
          <w:szCs w:val="16"/>
        </w:rPr>
        <w:t xml:space="preserve">Subject to the </w:t>
      </w:r>
      <w:r>
        <w:rPr>
          <w:rFonts w:ascii="Arial" w:hAnsi="Arial" w:cs="Arial"/>
          <w:i/>
          <w:iCs/>
          <w:sz w:val="16"/>
          <w:szCs w:val="16"/>
        </w:rPr>
        <w:t>Administrative Appeals Tribunal Act 1975</w:t>
      </w:r>
      <w:r>
        <w:rPr>
          <w:rFonts w:ascii="Arial" w:hAnsi="Arial" w:cs="Arial"/>
          <w:sz w:val="16"/>
          <w:szCs w:val="16"/>
        </w:rPr>
        <w:t>, a person or persons whose interests are affected by this decision may, within 28</w:t>
      </w:r>
      <w:r w:rsidR="00093C26">
        <w:rPr>
          <w:rFonts w:ascii="Arial" w:hAnsi="Arial" w:cs="Arial"/>
          <w:sz w:val="16"/>
          <w:szCs w:val="16"/>
        </w:rPr>
        <w:t> </w:t>
      </w:r>
      <w:r>
        <w:rPr>
          <w:rFonts w:ascii="Arial" w:hAnsi="Arial" w:cs="Arial"/>
          <w:sz w:val="16"/>
          <w:szCs w:val="16"/>
        </w:rPr>
        <w:t xml:space="preserve">days, make an application in writing to the Department of </w:t>
      </w:r>
      <w:r w:rsidR="00093C26">
        <w:rPr>
          <w:rFonts w:ascii="Arial" w:hAnsi="Arial" w:cs="Arial"/>
          <w:sz w:val="16"/>
          <w:szCs w:val="16"/>
        </w:rPr>
        <w:t xml:space="preserve">Agriculture, Water and </w:t>
      </w:r>
      <w:r>
        <w:rPr>
          <w:rFonts w:ascii="Arial" w:hAnsi="Arial" w:cs="Arial"/>
          <w:sz w:val="16"/>
          <w:szCs w:val="16"/>
        </w:rPr>
        <w:t>the Environment</w:t>
      </w:r>
      <w:r w:rsidR="00EC7CEF">
        <w:rPr>
          <w:rFonts w:ascii="Arial" w:hAnsi="Arial" w:cs="Arial"/>
          <w:sz w:val="16"/>
          <w:szCs w:val="16"/>
        </w:rPr>
        <w:t xml:space="preserve"> </w:t>
      </w:r>
      <w:r>
        <w:rPr>
          <w:rFonts w:ascii="Arial" w:hAnsi="Arial" w:cs="Arial"/>
          <w:sz w:val="16"/>
          <w:szCs w:val="16"/>
        </w:rPr>
        <w:t>requesting the reasons for the decision.</w:t>
      </w:r>
    </w:p>
    <w:p w14:paraId="583F4DFC" w14:textId="77777777" w:rsidR="000139B3" w:rsidRDefault="000139B3" w:rsidP="000139B3">
      <w:pPr>
        <w:pStyle w:val="BodyText"/>
        <w:tabs>
          <w:tab w:val="left" w:pos="8364"/>
        </w:tabs>
        <w:spacing w:before="0" w:after="60"/>
        <w:jc w:val="left"/>
        <w:rPr>
          <w:rFonts w:ascii="Arial" w:hAnsi="Arial" w:cs="Arial"/>
          <w:sz w:val="16"/>
          <w:szCs w:val="16"/>
        </w:rPr>
      </w:pPr>
      <w:r>
        <w:rPr>
          <w:rFonts w:ascii="Arial" w:hAnsi="Arial" w:cs="Arial"/>
          <w:sz w:val="16"/>
          <w:szCs w:val="16"/>
        </w:rPr>
        <w:t xml:space="preserve">An application for independent merits review of the decision may be made to the Administrative Appeals Tribunal on payment of the relevant fee by the applicant within 28 days of receipt of the reasons for the decision, or within 28 days of this notice if the reasons for the decision are not sought. Applications should be made to the Principal Registry or the Deputy Registrar, Administrative Appeals Tribunal in your capital city or Territory, as listed under Commonwealth Government Section in the White Pages. For further information, particularly about how to apply for review, visit www.aat.gov.au. </w:t>
      </w:r>
    </w:p>
    <w:p w14:paraId="583F4DFD" w14:textId="77777777" w:rsidR="000139B3" w:rsidRDefault="000139B3" w:rsidP="000139B3">
      <w:pPr>
        <w:pStyle w:val="BodyText"/>
        <w:tabs>
          <w:tab w:val="left" w:pos="8364"/>
        </w:tabs>
        <w:spacing w:before="0" w:after="60"/>
        <w:jc w:val="left"/>
        <w:rPr>
          <w:rFonts w:ascii="Arial" w:hAnsi="Arial" w:cs="Arial"/>
          <w:sz w:val="16"/>
          <w:szCs w:val="16"/>
        </w:rPr>
      </w:pPr>
      <w:r>
        <w:rPr>
          <w:rFonts w:ascii="Arial" w:hAnsi="Arial" w:cs="Arial"/>
          <w:sz w:val="16"/>
          <w:szCs w:val="16"/>
        </w:rPr>
        <w:t xml:space="preserve">Further information or enquiries relating to the decision should be directed to: </w:t>
      </w:r>
    </w:p>
    <w:p w14:paraId="583F4DFE" w14:textId="4E95F76E"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Director, Hazardous Waste Section</w:t>
      </w:r>
    </w:p>
    <w:p w14:paraId="583F4DFF" w14:textId="1E325D93"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 xml:space="preserve">Department of </w:t>
      </w:r>
      <w:r w:rsidR="00AF3E5F">
        <w:rPr>
          <w:rFonts w:ascii="Arial" w:hAnsi="Arial" w:cs="Arial"/>
          <w:sz w:val="16"/>
          <w:szCs w:val="16"/>
        </w:rPr>
        <w:t xml:space="preserve">Agriculture, Water and </w:t>
      </w:r>
      <w:r>
        <w:rPr>
          <w:rFonts w:ascii="Arial" w:hAnsi="Arial" w:cs="Arial"/>
          <w:sz w:val="16"/>
          <w:szCs w:val="16"/>
        </w:rPr>
        <w:t>the Environment</w:t>
      </w:r>
      <w:r w:rsidR="00EC7CEF">
        <w:rPr>
          <w:rFonts w:ascii="Arial" w:hAnsi="Arial" w:cs="Arial"/>
          <w:sz w:val="16"/>
          <w:szCs w:val="16"/>
        </w:rPr>
        <w:t xml:space="preserve"> </w:t>
      </w:r>
    </w:p>
    <w:p w14:paraId="583F4E00" w14:textId="583E86F3"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 xml:space="preserve">GPO Box </w:t>
      </w:r>
      <w:r w:rsidR="00831D34">
        <w:rPr>
          <w:rFonts w:ascii="Arial" w:hAnsi="Arial" w:cs="Arial"/>
          <w:sz w:val="16"/>
          <w:szCs w:val="16"/>
        </w:rPr>
        <w:t>858</w:t>
      </w:r>
    </w:p>
    <w:p w14:paraId="583F4E01" w14:textId="77777777"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CANBERRA  ACT  2601</w:t>
      </w:r>
    </w:p>
    <w:p w14:paraId="583F4E02" w14:textId="187E6668" w:rsidR="000139B3" w:rsidRDefault="000139B3" w:rsidP="000139B3">
      <w:pPr>
        <w:pStyle w:val="BodyText"/>
        <w:tabs>
          <w:tab w:val="left" w:pos="8364"/>
        </w:tabs>
        <w:spacing w:before="0"/>
        <w:ind w:left="720"/>
        <w:rPr>
          <w:sz w:val="16"/>
          <w:szCs w:val="16"/>
        </w:rPr>
      </w:pPr>
      <w:r>
        <w:rPr>
          <w:rFonts w:ascii="Arial" w:hAnsi="Arial" w:cs="Arial"/>
          <w:sz w:val="16"/>
          <w:szCs w:val="16"/>
        </w:rPr>
        <w:t>Telephone 1800 803 772, Facsimile (02) 6274 1164, or by email at hwa@</w:t>
      </w:r>
      <w:r w:rsidR="00AF3E5F">
        <w:rPr>
          <w:rFonts w:ascii="Arial" w:hAnsi="Arial" w:cs="Arial"/>
          <w:sz w:val="16"/>
          <w:szCs w:val="16"/>
        </w:rPr>
        <w:t>awe</w:t>
      </w:r>
      <w:r>
        <w:rPr>
          <w:rFonts w:ascii="Arial" w:hAnsi="Arial" w:cs="Arial"/>
          <w:sz w:val="16"/>
          <w:szCs w:val="16"/>
        </w:rPr>
        <w:t>.gov.au.</w:t>
      </w:r>
    </w:p>
    <w:p w14:paraId="583F4E03" w14:textId="77777777" w:rsidR="000139B3" w:rsidRPr="00424B97" w:rsidRDefault="000139B3" w:rsidP="00424B97"/>
    <w:sectPr w:rsidR="000139B3" w:rsidRPr="00424B97" w:rsidSect="008E4F6C">
      <w:headerReference w:type="first" r:id="rId8"/>
      <w:type w:val="continuous"/>
      <w:pgSz w:w="11906" w:h="16838" w:code="9"/>
      <w:pgMar w:top="1134" w:right="1134" w:bottom="1134" w:left="1134" w:header="567" w:footer="510" w:gutter="0"/>
      <w:cols w:space="1202"/>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49827C3" w14:textId="77777777" w:rsidR="00E30E32" w:rsidRDefault="00E30E32" w:rsidP="003A707F">
      <w:pPr>
        <w:spacing w:after="0" w:line="240" w:lineRule="auto"/>
      </w:pPr>
      <w:r>
        <w:separator/>
      </w:r>
    </w:p>
  </w:endnote>
  <w:endnote w:type="continuationSeparator" w:id="0">
    <w:p w14:paraId="5F23E77D" w14:textId="77777777" w:rsidR="00E30E32" w:rsidRDefault="00E30E32" w:rsidP="003A707F">
      <w:pPr>
        <w:spacing w:after="0" w:line="240" w:lineRule="auto"/>
      </w:pPr>
      <w:r>
        <w:continuationSeparator/>
      </w:r>
    </w:p>
  </w:endnote>
  <w:endnote w:type="continuationNotice" w:id="1">
    <w:p w14:paraId="34E457DA" w14:textId="77777777" w:rsidR="00E30E32" w:rsidRDefault="00E30E3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w:altName w:val="Book Antiqua"/>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A74CB61" w14:textId="77777777" w:rsidR="00E30E32" w:rsidRDefault="00E30E32" w:rsidP="003A707F">
      <w:pPr>
        <w:spacing w:after="0" w:line="240" w:lineRule="auto"/>
      </w:pPr>
      <w:r>
        <w:separator/>
      </w:r>
    </w:p>
  </w:footnote>
  <w:footnote w:type="continuationSeparator" w:id="0">
    <w:p w14:paraId="61540680" w14:textId="77777777" w:rsidR="00E30E32" w:rsidRDefault="00E30E32" w:rsidP="003A707F">
      <w:pPr>
        <w:spacing w:after="0" w:line="240" w:lineRule="auto"/>
      </w:pPr>
      <w:r>
        <w:continuationSeparator/>
      </w:r>
    </w:p>
  </w:footnote>
  <w:footnote w:type="continuationNotice" w:id="1">
    <w:p w14:paraId="2492B66F" w14:textId="77777777" w:rsidR="00E30E32" w:rsidRDefault="00E30E3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83F4E0F" w14:textId="18C4ED83" w:rsidR="00E30E32" w:rsidRPr="003A707F" w:rsidRDefault="00E30E32" w:rsidP="00CD2612">
    <w:pPr>
      <w:pStyle w:val="Header"/>
      <w:jc w:val="center"/>
      <w:rPr>
        <w:sz w:val="2"/>
        <w:szCs w:val="2"/>
      </w:rPr>
    </w:pPr>
  </w:p>
  <w:p w14:paraId="09BDA89E" w14:textId="77777777" w:rsidR="00E30E32" w:rsidRDefault="00E30E32" w:rsidP="00C024FA">
    <w:pPr>
      <w:pStyle w:val="Header"/>
      <w:jc w:val="center"/>
    </w:pPr>
    <w:r>
      <w:rPr>
        <w:noProof/>
      </w:rPr>
      <w:drawing>
        <wp:inline distT="0" distB="0" distL="0" distR="0" wp14:anchorId="4BFA74CA" wp14:editId="625F367B">
          <wp:extent cx="4493782" cy="935997"/>
          <wp:effectExtent l="0" t="0" r="0" b="0"/>
          <wp:docPr id="1" name="Picture 1" descr="https://ausgovenvironment.sharepoint.com/sites/AWE-intranet/Forms%20and%20templates/DAWE-strip-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ausgovenvironment.sharepoint.com/sites/AWE-intranet/Forms%20and%20templates/DAWE-strip-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06453" cy="959465"/>
                  </a:xfrm>
                  <a:prstGeom prst="rect">
                    <a:avLst/>
                  </a:prstGeom>
                  <a:noFill/>
                  <a:ln>
                    <a:noFill/>
                  </a:ln>
                </pic:spPr>
              </pic:pic>
            </a:graphicData>
          </a:graphic>
        </wp:inline>
      </w:drawing>
    </w:r>
  </w:p>
  <w:p w14:paraId="583F4E10" w14:textId="77777777" w:rsidR="00E30E32" w:rsidRPr="00F40885" w:rsidRDefault="00E30E32" w:rsidP="00C024FA">
    <w:pPr>
      <w:pStyle w:val="Heade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D481369"/>
    <w:multiLevelType w:val="hybridMultilevel"/>
    <w:tmpl w:val="363ACD54"/>
    <w:lvl w:ilvl="0" w:tplc="D1E4939C">
      <w:start w:val="1"/>
      <w:numFmt w:val="lowerRoman"/>
      <w:lvlText w:val="(%1)"/>
      <w:lvlJc w:val="left"/>
      <w:pPr>
        <w:ind w:left="720" w:hanging="360"/>
      </w:pPr>
      <w:rPr>
        <w:rFonts w:ascii="Arial" w:hAnsi="Arial" w:cs="Times New Roman" w:hint="default"/>
        <w:b w:val="0"/>
        <w:i w:val="0"/>
        <w:color w:val="auto"/>
        <w:sz w:val="22"/>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 w15:restartNumberingAfterBreak="0">
    <w:nsid w:val="3098052F"/>
    <w:multiLevelType w:val="multilevel"/>
    <w:tmpl w:val="473EA67C"/>
    <w:lvl w:ilvl="0">
      <w:start w:val="1"/>
      <w:numFmt w:val="decimal"/>
      <w:pStyle w:val="ListParagraph"/>
      <w:lvlText w:val="%1."/>
      <w:lvlJc w:val="left"/>
      <w:pPr>
        <w:ind w:left="369" w:hanging="369"/>
      </w:pPr>
    </w:lvl>
    <w:lvl w:ilvl="1">
      <w:start w:val="1"/>
      <w:numFmt w:val="none"/>
      <w:lvlText w:val="-"/>
      <w:lvlJc w:val="left"/>
      <w:pPr>
        <w:ind w:left="737" w:hanging="368"/>
      </w:pPr>
    </w:lvl>
    <w:lvl w:ilvl="2">
      <w:start w:val="1"/>
      <w:numFmt w:val="none"/>
      <w:lvlText w:val=":"/>
      <w:lvlJc w:val="left"/>
      <w:pPr>
        <w:ind w:left="1106" w:hanging="369"/>
      </w:pPr>
    </w:lvl>
    <w:lvl w:ilvl="3">
      <w:start w:val="1"/>
      <w:numFmt w:val="none"/>
      <w:lvlText w:val=""/>
      <w:lvlJc w:val="left"/>
      <w:pPr>
        <w:ind w:left="1474" w:hanging="368"/>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proofState w:spelling="clean"/>
  <w:documentProtection w:edit="forms" w:enforcement="0"/>
  <w:defaultTabStop w:val="720"/>
  <w:characterSpacingControl w:val="doNotCompress"/>
  <w:hdrShapeDefaults>
    <o:shapedefaults v:ext="edit" spidmax="6963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4F6C"/>
    <w:rsid w:val="00003EF2"/>
    <w:rsid w:val="00005495"/>
    <w:rsid w:val="000139B3"/>
    <w:rsid w:val="000577FA"/>
    <w:rsid w:val="000636E6"/>
    <w:rsid w:val="00082248"/>
    <w:rsid w:val="00090A18"/>
    <w:rsid w:val="00093C26"/>
    <w:rsid w:val="000C4A62"/>
    <w:rsid w:val="000E1F2B"/>
    <w:rsid w:val="000F2B68"/>
    <w:rsid w:val="000F7C8D"/>
    <w:rsid w:val="00102E77"/>
    <w:rsid w:val="00131162"/>
    <w:rsid w:val="00181417"/>
    <w:rsid w:val="001C2AAD"/>
    <w:rsid w:val="001C7F8C"/>
    <w:rsid w:val="001F6E54"/>
    <w:rsid w:val="00223B5A"/>
    <w:rsid w:val="00225435"/>
    <w:rsid w:val="00252DBB"/>
    <w:rsid w:val="00253D5D"/>
    <w:rsid w:val="00280BCD"/>
    <w:rsid w:val="002868CD"/>
    <w:rsid w:val="00386510"/>
    <w:rsid w:val="003A707F"/>
    <w:rsid w:val="003B0EC1"/>
    <w:rsid w:val="003B573B"/>
    <w:rsid w:val="003F2CBD"/>
    <w:rsid w:val="00424B97"/>
    <w:rsid w:val="004B0B6A"/>
    <w:rsid w:val="004B2753"/>
    <w:rsid w:val="004E1EE4"/>
    <w:rsid w:val="004F140C"/>
    <w:rsid w:val="00520873"/>
    <w:rsid w:val="00542024"/>
    <w:rsid w:val="00573D44"/>
    <w:rsid w:val="00583E5B"/>
    <w:rsid w:val="005A4F1D"/>
    <w:rsid w:val="005D5EEB"/>
    <w:rsid w:val="006024FD"/>
    <w:rsid w:val="006919DE"/>
    <w:rsid w:val="007B335B"/>
    <w:rsid w:val="007C363F"/>
    <w:rsid w:val="00831D34"/>
    <w:rsid w:val="00840A06"/>
    <w:rsid w:val="008439B7"/>
    <w:rsid w:val="00846190"/>
    <w:rsid w:val="00851DDC"/>
    <w:rsid w:val="00852B5E"/>
    <w:rsid w:val="0087253F"/>
    <w:rsid w:val="008921EF"/>
    <w:rsid w:val="008B3869"/>
    <w:rsid w:val="008E4F6C"/>
    <w:rsid w:val="009539C7"/>
    <w:rsid w:val="009C3CB9"/>
    <w:rsid w:val="00A00F21"/>
    <w:rsid w:val="00A539F8"/>
    <w:rsid w:val="00A973BE"/>
    <w:rsid w:val="00AA53CE"/>
    <w:rsid w:val="00AF3E5F"/>
    <w:rsid w:val="00B00F22"/>
    <w:rsid w:val="00B2413A"/>
    <w:rsid w:val="00B24A91"/>
    <w:rsid w:val="00B43E5C"/>
    <w:rsid w:val="00B84226"/>
    <w:rsid w:val="00C024FA"/>
    <w:rsid w:val="00C358D3"/>
    <w:rsid w:val="00C55503"/>
    <w:rsid w:val="00C63C4E"/>
    <w:rsid w:val="00C72C30"/>
    <w:rsid w:val="00CB6AAC"/>
    <w:rsid w:val="00CC2D30"/>
    <w:rsid w:val="00CD2612"/>
    <w:rsid w:val="00CE229D"/>
    <w:rsid w:val="00CE32C9"/>
    <w:rsid w:val="00CF1694"/>
    <w:rsid w:val="00D01A05"/>
    <w:rsid w:val="00D12E64"/>
    <w:rsid w:val="00D20DD1"/>
    <w:rsid w:val="00D229E5"/>
    <w:rsid w:val="00D77A88"/>
    <w:rsid w:val="00D901C4"/>
    <w:rsid w:val="00E30E32"/>
    <w:rsid w:val="00EA013B"/>
    <w:rsid w:val="00EB6C5F"/>
    <w:rsid w:val="00EC7CEF"/>
    <w:rsid w:val="00EF3474"/>
    <w:rsid w:val="00F3084F"/>
    <w:rsid w:val="00F37378"/>
    <w:rsid w:val="00F4088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69633"/>
    <o:shapelayout v:ext="edit">
      <o:idmap v:ext="edit" data="1"/>
    </o:shapelayout>
  </w:shapeDefaults>
  <w:decimalSymbol w:val="."/>
  <w:listSeparator w:val=","/>
  <w14:docId w14:val="583F4D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25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253F"/>
    <w:rPr>
      <w:rFonts w:ascii="Tahoma" w:hAnsi="Tahoma" w:cs="Tahoma"/>
      <w:sz w:val="16"/>
      <w:szCs w:val="16"/>
    </w:rPr>
  </w:style>
  <w:style w:type="paragraph" w:styleId="Header">
    <w:name w:val="header"/>
    <w:basedOn w:val="Normal"/>
    <w:link w:val="HeaderChar"/>
    <w:uiPriority w:val="99"/>
    <w:unhideWhenUsed/>
    <w:rsid w:val="003A70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707F"/>
  </w:style>
  <w:style w:type="paragraph" w:styleId="Footer">
    <w:name w:val="footer"/>
    <w:basedOn w:val="Normal"/>
    <w:link w:val="FooterChar"/>
    <w:unhideWhenUsed/>
    <w:rsid w:val="003A707F"/>
    <w:pPr>
      <w:tabs>
        <w:tab w:val="center" w:pos="4513"/>
        <w:tab w:val="right" w:pos="9026"/>
      </w:tabs>
      <w:spacing w:after="0" w:line="240" w:lineRule="auto"/>
    </w:pPr>
  </w:style>
  <w:style w:type="character" w:customStyle="1" w:styleId="FooterChar">
    <w:name w:val="Footer Char"/>
    <w:basedOn w:val="DefaultParagraphFont"/>
    <w:link w:val="Footer"/>
    <w:rsid w:val="003A707F"/>
  </w:style>
  <w:style w:type="paragraph" w:styleId="BodyText">
    <w:name w:val="Body Text"/>
    <w:basedOn w:val="Normal"/>
    <w:link w:val="BodyTextChar"/>
    <w:semiHidden/>
    <w:unhideWhenUsed/>
    <w:rsid w:val="000139B3"/>
    <w:pPr>
      <w:spacing w:before="240" w:after="0" w:line="240" w:lineRule="auto"/>
      <w:jc w:val="both"/>
    </w:pPr>
    <w:rPr>
      <w:rFonts w:ascii="Palatino" w:eastAsia="Times New Roman" w:hAnsi="Palatino" w:cs="Times New Roman"/>
      <w:sz w:val="24"/>
      <w:szCs w:val="20"/>
    </w:rPr>
  </w:style>
  <w:style w:type="character" w:customStyle="1" w:styleId="BodyTextChar">
    <w:name w:val="Body Text Char"/>
    <w:basedOn w:val="DefaultParagraphFont"/>
    <w:link w:val="BodyText"/>
    <w:semiHidden/>
    <w:rsid w:val="000139B3"/>
    <w:rPr>
      <w:rFonts w:ascii="Palatino" w:eastAsia="Times New Roman" w:hAnsi="Palatino" w:cs="Times New Roman"/>
      <w:sz w:val="24"/>
      <w:szCs w:val="20"/>
    </w:rPr>
  </w:style>
  <w:style w:type="paragraph" w:styleId="ListParagraph">
    <w:name w:val="List Paragraph"/>
    <w:basedOn w:val="Normal"/>
    <w:uiPriority w:val="34"/>
    <w:qFormat/>
    <w:rsid w:val="00831D34"/>
    <w:pPr>
      <w:numPr>
        <w:numId w:val="1"/>
      </w:numPr>
    </w:pPr>
    <w:rPr>
      <w:rFonts w:ascii="Arial" w:eastAsia="Calibri" w:hAnsi="Arial" w:cs="Times New Roman"/>
    </w:rPr>
  </w:style>
  <w:style w:type="paragraph" w:styleId="Revision">
    <w:name w:val="Revision"/>
    <w:hidden/>
    <w:uiPriority w:val="99"/>
    <w:semiHidden/>
    <w:rsid w:val="00181417"/>
    <w:pPr>
      <w:spacing w:after="0" w:line="240" w:lineRule="auto"/>
    </w:pPr>
  </w:style>
  <w:style w:type="character" w:styleId="CommentReference">
    <w:name w:val="annotation reference"/>
    <w:basedOn w:val="DefaultParagraphFont"/>
    <w:uiPriority w:val="99"/>
    <w:semiHidden/>
    <w:unhideWhenUsed/>
    <w:rsid w:val="00223B5A"/>
    <w:rPr>
      <w:sz w:val="16"/>
      <w:szCs w:val="16"/>
    </w:rPr>
  </w:style>
  <w:style w:type="paragraph" w:styleId="CommentText">
    <w:name w:val="annotation text"/>
    <w:basedOn w:val="Normal"/>
    <w:link w:val="CommentTextChar"/>
    <w:uiPriority w:val="99"/>
    <w:semiHidden/>
    <w:unhideWhenUsed/>
    <w:rsid w:val="00223B5A"/>
    <w:pPr>
      <w:spacing w:line="240" w:lineRule="auto"/>
    </w:pPr>
    <w:rPr>
      <w:sz w:val="20"/>
      <w:szCs w:val="20"/>
    </w:rPr>
  </w:style>
  <w:style w:type="character" w:customStyle="1" w:styleId="CommentTextChar">
    <w:name w:val="Comment Text Char"/>
    <w:basedOn w:val="DefaultParagraphFont"/>
    <w:link w:val="CommentText"/>
    <w:uiPriority w:val="99"/>
    <w:semiHidden/>
    <w:rsid w:val="00223B5A"/>
    <w:rPr>
      <w:sz w:val="20"/>
      <w:szCs w:val="20"/>
    </w:rPr>
  </w:style>
  <w:style w:type="paragraph" w:styleId="CommentSubject">
    <w:name w:val="annotation subject"/>
    <w:basedOn w:val="CommentText"/>
    <w:next w:val="CommentText"/>
    <w:link w:val="CommentSubjectChar"/>
    <w:uiPriority w:val="99"/>
    <w:semiHidden/>
    <w:unhideWhenUsed/>
    <w:rsid w:val="00223B5A"/>
    <w:rPr>
      <w:b/>
      <w:bCs/>
    </w:rPr>
  </w:style>
  <w:style w:type="character" w:customStyle="1" w:styleId="CommentSubjectChar">
    <w:name w:val="Comment Subject Char"/>
    <w:basedOn w:val="CommentTextChar"/>
    <w:link w:val="CommentSubject"/>
    <w:uiPriority w:val="99"/>
    <w:semiHidden/>
    <w:rsid w:val="00223B5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85040946">
      <w:bodyDiv w:val="1"/>
      <w:marLeft w:val="0"/>
      <w:marRight w:val="0"/>
      <w:marTop w:val="0"/>
      <w:marBottom w:val="0"/>
      <w:divBdr>
        <w:top w:val="none" w:sz="0" w:space="0" w:color="auto"/>
        <w:left w:val="none" w:sz="0" w:space="0" w:color="auto"/>
        <w:bottom w:val="none" w:sz="0" w:space="0" w:color="auto"/>
        <w:right w:val="none" w:sz="0" w:space="0" w:color="auto"/>
      </w:divBdr>
    </w:div>
    <w:div w:id="847988558">
      <w:bodyDiv w:val="1"/>
      <w:marLeft w:val="0"/>
      <w:marRight w:val="0"/>
      <w:marTop w:val="0"/>
      <w:marBottom w:val="0"/>
      <w:divBdr>
        <w:top w:val="none" w:sz="0" w:space="0" w:color="auto"/>
        <w:left w:val="none" w:sz="0" w:space="0" w:color="auto"/>
        <w:bottom w:val="none" w:sz="0" w:space="0" w:color="auto"/>
        <w:right w:val="none" w:sz="0" w:space="0" w:color="auto"/>
      </w:divBdr>
    </w:div>
    <w:div w:id="8633973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2.xml"/><Relationship Id="rId5" Type="http://schemas.openxmlformats.org/officeDocument/2006/relationships/webSettings" Target="webSettings.xml"/><Relationship Id="rId15" Type="http://schemas.openxmlformats.org/officeDocument/2006/relationships/customXml" Target="../customXml/item6.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 Id="rId14" Type="http://schemas.openxmlformats.org/officeDocument/2006/relationships/customXml" Target="../customXml/item5.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
    <Synchronization>Asynchronous</Synchronization>
    <Type>10003</Type>
    <SequenceNumber>10000</SequenceNumber>
    <Assembly>RecordPoint.Active.UI, Version=1.0.0.0, Culture=neutral, PublicKeyToken=d49476ae5b650bf3</Assembly>
    <Class>RecordPoint.Active.UI.Events.WorkflowItemEventReceiver</Class>
    <Data/>
    <Filter/>
  </Receiver>
  <Receiver>
    <Name/>
    <Synchronization>Synchronous</Synchronization>
    <Type>3</Type>
    <SequenceNumber>10000</SequenceNumber>
    <Assembly>RecordPoint.Active.UI, Version=1.0.0.0, Culture=neutral, PublicKeyToken=d49476ae5b650bf3</Assembly>
    <Class>RecordPoint.Active.UI.Events.WorkflowItemEventReceiver</Class>
    <Data/>
    <Filter/>
  </Receiver>
  <Receiver>
    <Name/>
    <Synchronization>Asynchronous</Synchronization>
    <Type>10009</Type>
    <SequenceNumber>10000</SequenceNumber>
    <Assembly>RecordPoint.Active.UI, Version=1.0.0.0, Culture=neutral, PublicKeyToken=d49476ae5b650bf3</Assembly>
    <Class>RecordPoint.Active.UI.Events.WorkflowItemEventReceiver</Class>
    <Data/>
    <Filter/>
  </Receiver>
  <Receiver>
    <Name/>
    <Synchronization>Synchronous</Synchronization>
    <Type>9</Type>
    <SequenceNumber>10000</SequenceNumber>
    <Assembly>RecordPoint.Active.UI, Version=1.0.0.0, Culture=neutral, PublicKeyToken=d49476ae5b650bf3</Assembly>
    <Class>RecordPoint.Active.UI.Events.WorkflowItemEventReceiver</Class>
    <Data/>
    <Filter/>
  </Receiver>
  <Receiver>
    <Name/>
    <Synchronization>Asynchronous</Synchronization>
    <Type>10103</Type>
    <SequenceNumber>10000</SequenceNumber>
    <Assembly>RecordPoint.Active.UI, Version=1.0.0.0, Culture=neutral, PublicKeyToken=d49476ae5b650bf3</Assembly>
    <Class>RecordPoint.Active.UI.Events.WorkflowListEventReceiver</Class>
    <Data/>
    <Filter/>
  </Receiver>
  <Receiver>
    <Name/>
    <Synchronization>Synchronous</Synchronization>
    <Type>102</Type>
    <SequenceNumber>10000</SequenceNumber>
    <Assembly>RecordPoint.Active.UI, Version=1.0.0.0, Culture=neutral, PublicKeyToken=d49476ae5b650bf3</Assembly>
    <Class>RecordPoint.Active.UI.Events.WorkflowListEventReceiver</Class>
    <Data/>
    <Filter/>
  </Receiver>
  <Receiver>
    <Name/>
    <Synchronization>Asynchronous</Synchronization>
    <Type>10105</Type>
    <SequenceNumber>10000</SequenceNumber>
    <Assembly>RecordPoint.Active.UI, Version=1.0.0.0, Culture=neutral, PublicKeyToken=d49476ae5b650bf3</Assembly>
    <Class>RecordPoint.Active.UI.Events.WorkflowListEventReceiver</Class>
    <Data/>
    <Filter/>
  </Receiver>
  <Receiver>
    <Name/>
    <Synchronization>Synchronous</Synchronization>
    <Type>105</Type>
    <SequenceNumber>10000</SequenceNumber>
    <Assembly>RecordPoint.Active.UI, Version=1.0.0.0, Culture=neutral, PublicKeyToken=d49476ae5b650bf3</Assembly>
    <Class>RecordPoint.Active.UI.Events.WorkflowListEventReceiver</Class>
    <Data/>
    <Filter/>
  </Receiver>
  <Receiver>
    <Name/>
    <Synchronization>Asynchronous</Synchronization>
    <Type>10002</Type>
    <SequenceNumber>10000</SequenceNumber>
    <Assembly>RecordPoint.Active.UI, Version=1.0.0.0, Culture=neutral, PublicKeyToken=d49476ae5b650bf3</Assembly>
    <Class>RecordPoint.Active.UI.Events.WorkflowItemEventReceiver</Class>
    <Data/>
    <Filter/>
  </Receiver>
  <Receiver>
    <Name/>
    <Synchronization>Synchronous</Synchronization>
    <Type>2</Type>
    <SequenceNumber>10000</SequenceNumber>
    <Assembly>RecordPoint.Active.UI, Version=1.0.0.0, Culture=neutral, PublicKeyToken=d49476ae5b650bf3</Assembly>
    <Class>RecordPoint.Active.UI.Events.WorkflowItemEventReceiver</Class>
    <Data/>
    <Filter/>
  </Receiver>
</spe:Receivers>
</file>

<file path=customXml/item2.xml><?xml version="1.0" encoding="utf-8"?>
<?mso-contentType ?>
<customXsn xmlns="http://schemas.microsoft.com/office/2006/metadata/customXsn">
  <xsnLocation/>
  <cached>True</cached>
  <openByDefault>False</openByDefault>
  <xsnScope/>
</customXsn>
</file>

<file path=customXml/item3.xml><?xml version="1.0" encoding="utf-8"?>
<ct:contentTypeSchema xmlns:ct="http://schemas.microsoft.com/office/2006/metadata/contentType" xmlns:ma="http://schemas.microsoft.com/office/2006/metadata/properties/metaAttributes" ct:_="" ma:_="" ma:contentTypeName="SPIRE Document" ma:contentTypeID="0x01010087E80B6A94CF17418D78389AE32387B50019169EB14E5B8440A796D27C1A666850" ma:contentTypeVersion="8" ma:contentTypeDescription="SPIRE Document" ma:contentTypeScope="" ma:versionID="b50ea69ae4b22da1d41cd7314539dbd6">
  <xsd:schema xmlns:xsd="http://www.w3.org/2001/XMLSchema" xmlns:xs="http://www.w3.org/2001/XMLSchema" xmlns:p="http://schemas.microsoft.com/office/2006/metadata/properties" xmlns:ns2="1201fbac-4e05-4e09-943f-b1daffa0ea6b" xmlns:ns3="http://schemas.microsoft.com/sharepoint/v4" targetNamespace="http://schemas.microsoft.com/office/2006/metadata/properties" ma:root="true" ma:fieldsID="1d6abb3dac6ad3bcb1e163ef892bff7d" ns2:_="" ns3:_="">
    <xsd:import namespace="1201fbac-4e05-4e09-943f-b1daffa0ea6b"/>
    <xsd:import namespace="http://schemas.microsoft.com/sharepoint/v4"/>
    <xsd:element name="properties">
      <xsd:complexType>
        <xsd:sequence>
          <xsd:element name="documentManagement">
            <xsd:complexType>
              <xsd:all>
                <xsd:element ref="ns2:DocumentDescription" minOccurs="0"/>
                <xsd:element ref="ns2:Approval" minOccurs="0"/>
                <xsd:element ref="ns2:RecordNumber" minOccurs="0"/>
                <xsd:element ref="ns2:Function" minOccurs="0"/>
                <xsd:element ref="ns3: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01fbac-4e05-4e09-943f-b1daffa0ea6b" elementFormDefault="qualified">
    <xsd:import namespace="http://schemas.microsoft.com/office/2006/documentManagement/types"/>
    <xsd:import namespace="http://schemas.microsoft.com/office/infopath/2007/PartnerControls"/>
    <xsd:element name="DocumentDescription" ma:index="8" nillable="true" ma:displayName="Document Description" ma:description="Document Description. Max 255 characters" ma:internalName="DocumentDescription">
      <xsd:simpleType>
        <xsd:restriction base="dms:Note">
          <xsd:maxLength value="255"/>
        </xsd:restriction>
      </xsd:simpleType>
    </xsd:element>
    <xsd:element name="Approval" ma:index="9" nillable="true" ma:displayName="Approval" ma:default="" ma:description="Select the approval status of the document" ma:format="Dropdown" ma:internalName="Approval">
      <xsd:simpleType>
        <xsd:restriction base="dms:Choice">
          <xsd:enumeration value="For Review"/>
          <xsd:enumeration value="Approved"/>
          <xsd:enumeration value="Superseded"/>
          <xsd:enumeration value="Cancelled"/>
        </xsd:restriction>
      </xsd:simpleType>
    </xsd:element>
    <xsd:element name="RecordNumber" ma:index="10" nillable="true" ma:displayName="Record Number" ma:description="RecordPoint Record Number" ma:internalName="RecordNumber">
      <xsd:simpleType>
        <xsd:restriction base="dms:Text"/>
      </xsd:simpleType>
    </xsd:element>
    <xsd:element name="Function" ma:index="11" nillable="true" ma:displayName="Function" ma:default="Regulation" ma:description="Select the relevance function" ma:format="Dropdown" ma:hidden="true" ma:internalName="Function" ma:readOnly="false">
      <xsd:simpleType>
        <xsd:restriction base="dms:Choice">
          <xsd:enumeration value="Administration"/>
          <xsd:enumeration value="International"/>
          <xsd:enumeration value="OHS"/>
          <xsd:enumeration value="Legal"/>
          <xsd:enumeration value="Personnel"/>
          <xsd:enumeration value="Program Admin"/>
          <xsd:enumeration value="Project"/>
          <xsd:enumeration value="Property"/>
          <xsd:enumeration value="Regulation"/>
          <xsd:enumeration value="Technology"/>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2"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DocumentDescription xmlns="1201fbac-4e05-4e09-943f-b1daffa0ea6b">Decision Website Notice template</DocumentDescription>
    <Approval xmlns="1201fbac-4e05-4e09-943f-b1daffa0ea6b" xsi:nil="true"/>
    <Function xmlns="1201fbac-4e05-4e09-943f-b1daffa0ea6b">Regulation</Function>
    <IconOverlay xmlns="http://schemas.microsoft.com/sharepoint/v4" xsi:nil="true"/>
    <RecordNumber xmlns="1201fbac-4e05-4e09-943f-b1daffa0ea6b">001899487</RecordNumber>
  </documentManagement>
</p:properties>
</file>

<file path=customXml/itemProps1.xml><?xml version="1.0" encoding="utf-8"?>
<ds:datastoreItem xmlns:ds="http://schemas.openxmlformats.org/officeDocument/2006/customXml" ds:itemID="{8BBE878A-FA4B-4538-A3F2-F47A90AE60FF}"/>
</file>

<file path=customXml/itemProps2.xml><?xml version="1.0" encoding="utf-8"?>
<ds:datastoreItem xmlns:ds="http://schemas.openxmlformats.org/officeDocument/2006/customXml" ds:itemID="{1C795BDC-31D5-4941-9FE2-4448022B4DD2}"/>
</file>

<file path=customXml/itemProps3.xml><?xml version="1.0" encoding="utf-8"?>
<ds:datastoreItem xmlns:ds="http://schemas.openxmlformats.org/officeDocument/2006/customXml" ds:itemID="{6CD1957A-D6D2-4649-B520-23A45A9DD2C2}"/>
</file>

<file path=customXml/itemProps4.xml><?xml version="1.0" encoding="utf-8"?>
<ds:datastoreItem xmlns:ds="http://schemas.openxmlformats.org/officeDocument/2006/customXml" ds:itemID="{741CF074-B19D-4053-A3C7-B5FBF1EA70C2}"/>
</file>

<file path=customXml/itemProps5.xml><?xml version="1.0" encoding="utf-8"?>
<ds:datastoreItem xmlns:ds="http://schemas.openxmlformats.org/officeDocument/2006/customXml" ds:itemID="{C88D401B-61AE-4947-99F7-2CAA91F47C94}"/>
</file>

<file path=customXml/itemProps6.xml><?xml version="1.0" encoding="utf-8"?>
<ds:datastoreItem xmlns:ds="http://schemas.openxmlformats.org/officeDocument/2006/customXml" ds:itemID="{C4B09DA3-3AC7-481C-9AB3-D3D9B1D78E38}"/>
</file>

<file path=docProps/app.xml><?xml version="1.0" encoding="utf-8"?>
<Properties xmlns="http://schemas.openxmlformats.org/officeDocument/2006/extended-properties" xmlns:vt="http://schemas.openxmlformats.org/officeDocument/2006/docPropsVTypes">
  <Template>Normal.dotm</Template>
  <TotalTime>0</TotalTime>
  <Pages>1</Pages>
  <Words>304</Words>
  <Characters>1734</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AUH20-021 Decision - Permit not granted</dc:title>
  <dc:creator>DAWE</dc:creator>
  <cp:lastModifiedBy/>
  <cp:revision>1</cp:revision>
  <dcterms:created xsi:type="dcterms:W3CDTF">2021-01-07T05:51:00Z</dcterms:created>
  <dcterms:modified xsi:type="dcterms:W3CDTF">2021-01-07T05:51:00Z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cordPoint_SubmissionDate">
    <vt:lpwstr/>
  </property>
  <property fmtid="{D5CDD505-2E9C-101B-9397-08002B2CF9AE}" pid="3" name="SPIRECCAddress">
    <vt:lpwstr/>
  </property>
  <property fmtid="{D5CDD505-2E9C-101B-9397-08002B2CF9AE}" pid="4" name="Order">
    <vt:r8>1473900</vt:r8>
  </property>
  <property fmtid="{D5CDD505-2E9C-101B-9397-08002B2CF9AE}" pid="5" name="SPIREToAddress">
    <vt:lpwstr/>
  </property>
  <property fmtid="{D5CDD505-2E9C-101B-9397-08002B2CF9AE}" pid="6" name="RecordPoint_RecordNumberSubmitted">
    <vt:lpwstr/>
  </property>
  <property fmtid="{D5CDD505-2E9C-101B-9397-08002B2CF9AE}" pid="7" name="Significance">
    <vt:lpwstr/>
  </property>
  <property fmtid="{D5CDD505-2E9C-101B-9397-08002B2CF9AE}" pid="8" name="EHAuthorisations">
    <vt:lpwstr/>
  </property>
  <property fmtid="{D5CDD505-2E9C-101B-9397-08002B2CF9AE}" pid="9" name="xd_ProgID">
    <vt:lpwstr/>
  </property>
  <property fmtid="{D5CDD505-2E9C-101B-9397-08002B2CF9AE}" pid="10" name="DocumentSetDescription">
    <vt:lpwstr/>
  </property>
  <property fmtid="{D5CDD505-2E9C-101B-9397-08002B2CF9AE}" pid="11" name="SignificanceReason">
    <vt:lpwstr/>
  </property>
  <property fmtid="{D5CDD505-2E9C-101B-9397-08002B2CF9AE}" pid="12" name="EnvironmentHeritageAudits">
    <vt:lpwstr/>
  </property>
  <property fmtid="{D5CDD505-2E9C-101B-9397-08002B2CF9AE}" pid="13" name="SPIREBccType">
    <vt:lpwstr/>
  </property>
  <property fmtid="{D5CDD505-2E9C-101B-9397-08002B2CF9AE}" pid="14" name="ContentTypeId">
    <vt:lpwstr>0x01010087E80B6A94CF17418D78389AE32387B50019169EB14E5B8440A796D27C1A666850</vt:lpwstr>
  </property>
  <property fmtid="{D5CDD505-2E9C-101B-9397-08002B2CF9AE}" pid="15" name="SPIRECC">
    <vt:lpwstr/>
  </property>
  <property fmtid="{D5CDD505-2E9C-101B-9397-08002B2CF9AE}" pid="16" name="SPIREEmailSubject">
    <vt:lpwstr/>
  </property>
  <property fmtid="{D5CDD505-2E9C-101B-9397-08002B2CF9AE}" pid="17" name="RecordPoint_ActiveItemWebId">
    <vt:lpwstr>{6433651e-42d1-4aff-812c-45d6ecdc40dd}</vt:lpwstr>
  </property>
  <property fmtid="{D5CDD505-2E9C-101B-9397-08002B2CF9AE}" pid="18" name="AgencyInvolvement">
    <vt:lpwstr/>
  </property>
  <property fmtid="{D5CDD505-2E9C-101B-9397-08002B2CF9AE}" pid="19" name="TrainingServices">
    <vt:lpwstr/>
  </property>
  <property fmtid="{D5CDD505-2E9C-101B-9397-08002B2CF9AE}" pid="20" name="SPIREConversation">
    <vt:lpwstr/>
  </property>
  <property fmtid="{D5CDD505-2E9C-101B-9397-08002B2CF9AE}" pid="21" name="SPIREEmailCategories">
    <vt:lpwstr/>
  </property>
  <property fmtid="{D5CDD505-2E9C-101B-9397-08002B2CF9AE}" pid="22" name="SPIRETo">
    <vt:lpwstr/>
  </property>
  <property fmtid="{D5CDD505-2E9C-101B-9397-08002B2CF9AE}" pid="23" name="RecordPoint_WorkflowType">
    <vt:lpwstr>ActiveSubmitStub</vt:lpwstr>
  </property>
  <property fmtid="{D5CDD505-2E9C-101B-9397-08002B2CF9AE}" pid="24" name="TemplateUrl">
    <vt:lpwstr/>
  </property>
  <property fmtid="{D5CDD505-2E9C-101B-9397-08002B2CF9AE}" pid="25" name="SPIREBcc">
    <vt:lpwstr/>
  </property>
  <property fmtid="{D5CDD505-2E9C-101B-9397-08002B2CF9AE}" pid="26" name="SPIREFromAddress">
    <vt:lpwstr/>
  </property>
  <property fmtid="{D5CDD505-2E9C-101B-9397-08002B2CF9AE}" pid="27" name="SPIREToType">
    <vt:lpwstr/>
  </property>
  <property fmtid="{D5CDD505-2E9C-101B-9397-08002B2CF9AE}" pid="28" name="SPIREFrom">
    <vt:lpwstr/>
  </property>
  <property fmtid="{D5CDD505-2E9C-101B-9397-08002B2CF9AE}" pid="29" name="SPIREFromType">
    <vt:lpwstr/>
  </property>
  <property fmtid="{D5CDD505-2E9C-101B-9397-08002B2CF9AE}" pid="30" name="SPIRECCType">
    <vt:lpwstr/>
  </property>
  <property fmtid="{D5CDD505-2E9C-101B-9397-08002B2CF9AE}" pid="31" name="RecordPoint_ActiveItemSiteId">
    <vt:lpwstr>{1385f4fc-5717-4abf-b566-e69ec52ac4b2}</vt:lpwstr>
  </property>
  <property fmtid="{D5CDD505-2E9C-101B-9397-08002B2CF9AE}" pid="32" name="RecordPoint_ActiveItemListId">
    <vt:lpwstr>{e4092fe8-422a-418f-a353-4f8d5e3a4a7c}</vt:lpwstr>
  </property>
  <property fmtid="{D5CDD505-2E9C-101B-9397-08002B2CF9AE}" pid="33" name="_CopySource">
    <vt:lpwstr>http://spire.environment.gov.au/spire/743624/789000/789004/138/1H. Templates cleared by Director/Decision - Website Notice.docx</vt:lpwstr>
  </property>
  <property fmtid="{D5CDD505-2E9C-101B-9397-08002B2CF9AE}" pid="34" name="RecordPoint_ActiveItemUniqueId">
    <vt:lpwstr>{2c4b8e15-97bb-4e2d-82f4-e5393b1a0d6f}</vt:lpwstr>
  </property>
  <property fmtid="{D5CDD505-2E9C-101B-9397-08002B2CF9AE}" pid="35" name="RecordPoint_SubmissionCompleted">
    <vt:lpwstr/>
  </property>
  <property fmtid="{D5CDD505-2E9C-101B-9397-08002B2CF9AE}" pid="36" name="RecordPoint_ActiveItemMoved">
    <vt:lpwstr/>
  </property>
  <property fmtid="{D5CDD505-2E9C-101B-9397-08002B2CF9AE}" pid="37" name="RecordPoint_RecordFormat">
    <vt:lpwstr/>
  </property>
  <property fmtid="{D5CDD505-2E9C-101B-9397-08002B2CF9AE}" pid="38" name="SPIREBccAddress">
    <vt:lpwstr/>
  </property>
  <property fmtid="{D5CDD505-2E9C-101B-9397-08002B2CF9AE}" pid="39" name="DLM">
    <vt:lpwstr/>
  </property>
  <property fmtid="{D5CDD505-2E9C-101B-9397-08002B2CF9AE}" pid="40" name="AgencyAssessment">
    <vt:lpwstr/>
  </property>
  <property fmtid="{D5CDD505-2E9C-101B-9397-08002B2CF9AE}" pid="41" name="Tender">
    <vt:lpwstr/>
  </property>
</Properties>
</file>