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168E4" w14:textId="77777777" w:rsidR="004B2753" w:rsidRDefault="004B2753" w:rsidP="00424B97"/>
    <w:p w14:paraId="0F5168E5" w14:textId="6FAE4053" w:rsidR="000139B3" w:rsidRDefault="000139B3" w:rsidP="000139B3">
      <w:pPr>
        <w:jc w:val="center"/>
        <w:rPr>
          <w:rFonts w:ascii="Arial" w:hAnsi="Arial" w:cs="Arial"/>
          <w:b/>
          <w:i/>
          <w:color w:val="000000"/>
        </w:rPr>
      </w:pPr>
      <w:r>
        <w:rPr>
          <w:rFonts w:ascii="Arial" w:hAnsi="Arial" w:cs="Arial"/>
          <w:b/>
        </w:rPr>
        <w:t xml:space="preserve">NOTICE OF DECISION TO GRANT </w:t>
      </w:r>
      <w:r w:rsidR="00826105">
        <w:rPr>
          <w:rFonts w:ascii="Arial" w:hAnsi="Arial" w:cs="Arial"/>
          <w:b/>
        </w:rPr>
        <w:t xml:space="preserve">A </w:t>
      </w:r>
      <w:r>
        <w:rPr>
          <w:rFonts w:ascii="Arial" w:hAnsi="Arial" w:cs="Arial"/>
          <w:b/>
        </w:rPr>
        <w:t xml:space="preserve">PERMIT </w:t>
      </w:r>
      <w:r w:rsidR="00826105">
        <w:rPr>
          <w:rFonts w:ascii="Arial" w:hAnsi="Arial" w:cs="Arial"/>
          <w:b/>
        </w:rPr>
        <w:t xml:space="preserve">VARIATION </w:t>
      </w:r>
      <w:r>
        <w:rPr>
          <w:rFonts w:ascii="Arial" w:hAnsi="Arial" w:cs="Arial"/>
          <w:b/>
        </w:rPr>
        <w:t xml:space="preserve">UNDER THE </w:t>
      </w:r>
      <w:r>
        <w:rPr>
          <w:rFonts w:ascii="Arial" w:hAnsi="Arial" w:cs="Arial"/>
          <w:b/>
        </w:rPr>
        <w:br/>
      </w:r>
      <w:r>
        <w:rPr>
          <w:rFonts w:ascii="Arial" w:hAnsi="Arial" w:cs="Arial"/>
          <w:b/>
          <w:i/>
        </w:rPr>
        <w:t>HAZARDOUS WASTE (REGULATION OF EXPORTS AND IMPORTS) ACT 1989</w:t>
      </w:r>
    </w:p>
    <w:p w14:paraId="0F5168E6" w14:textId="1DBB5103" w:rsidR="00930400" w:rsidRPr="006D5E08" w:rsidRDefault="000139B3" w:rsidP="00E26C77">
      <w:pPr>
        <w:pStyle w:val="BodyText"/>
        <w:spacing w:before="0" w:after="40" w:line="276" w:lineRule="auto"/>
        <w:jc w:val="left"/>
        <w:rPr>
          <w:rFonts w:ascii="Arial" w:hAnsi="Arial" w:cs="Arial"/>
          <w:sz w:val="22"/>
          <w:szCs w:val="22"/>
        </w:rPr>
      </w:pPr>
      <w:r w:rsidRPr="006D5E08">
        <w:rPr>
          <w:rFonts w:ascii="Arial" w:hAnsi="Arial" w:cs="Arial"/>
          <w:sz w:val="22"/>
          <w:szCs w:val="22"/>
        </w:rPr>
        <w:t xml:space="preserve">Pursuant to section 33 of the </w:t>
      </w:r>
      <w:r w:rsidRPr="006D5E08">
        <w:rPr>
          <w:rFonts w:ascii="Arial" w:hAnsi="Arial" w:cs="Arial"/>
          <w:i/>
          <w:sz w:val="22"/>
          <w:szCs w:val="22"/>
        </w:rPr>
        <w:t>Hazardous Waste (Regulation of Exports and Imports) Act 1989</w:t>
      </w:r>
      <w:r w:rsidRPr="006D5E08">
        <w:rPr>
          <w:rFonts w:ascii="Arial" w:hAnsi="Arial" w:cs="Arial"/>
          <w:sz w:val="22"/>
          <w:szCs w:val="22"/>
        </w:rPr>
        <w:t>, notice is given that</w:t>
      </w:r>
      <w:r w:rsidR="00930400" w:rsidRPr="006D5E08">
        <w:rPr>
          <w:rFonts w:ascii="Arial" w:hAnsi="Arial" w:cs="Arial"/>
          <w:sz w:val="22"/>
          <w:szCs w:val="22"/>
        </w:rPr>
        <w:t xml:space="preserve"> special </w:t>
      </w:r>
      <w:r w:rsidR="00082885" w:rsidRPr="006D5E08">
        <w:rPr>
          <w:rFonts w:ascii="Arial" w:hAnsi="Arial" w:cs="Arial"/>
          <w:sz w:val="22"/>
          <w:szCs w:val="22"/>
        </w:rPr>
        <w:t xml:space="preserve">import </w:t>
      </w:r>
      <w:r w:rsidR="00930400" w:rsidRPr="006D5E08">
        <w:rPr>
          <w:rFonts w:ascii="Arial" w:hAnsi="Arial" w:cs="Arial"/>
          <w:sz w:val="22"/>
          <w:szCs w:val="22"/>
        </w:rPr>
        <w:t xml:space="preserve">permit </w:t>
      </w:r>
      <w:r w:rsidR="00826105" w:rsidRPr="006D5E08">
        <w:rPr>
          <w:rFonts w:ascii="Arial" w:hAnsi="Arial" w:cs="Arial"/>
          <w:sz w:val="22"/>
          <w:szCs w:val="22"/>
        </w:rPr>
        <w:t xml:space="preserve">variation </w:t>
      </w:r>
      <w:r w:rsidR="00930400" w:rsidRPr="006D5E08">
        <w:rPr>
          <w:rFonts w:ascii="Arial" w:hAnsi="Arial" w:cs="Arial"/>
          <w:sz w:val="22"/>
          <w:szCs w:val="22"/>
        </w:rPr>
        <w:t>AUH</w:t>
      </w:r>
      <w:r w:rsidR="00082885" w:rsidRPr="006D5E08">
        <w:rPr>
          <w:rFonts w:ascii="Arial" w:hAnsi="Arial" w:cs="Arial"/>
          <w:sz w:val="22"/>
          <w:szCs w:val="22"/>
        </w:rPr>
        <w:t>21</w:t>
      </w:r>
      <w:r w:rsidR="00930400" w:rsidRPr="006D5E08">
        <w:rPr>
          <w:rFonts w:ascii="Arial" w:hAnsi="Arial" w:cs="Arial"/>
          <w:sz w:val="22"/>
          <w:szCs w:val="22"/>
        </w:rPr>
        <w:t>-0</w:t>
      </w:r>
      <w:r w:rsidR="00082885" w:rsidRPr="006D5E08">
        <w:rPr>
          <w:rFonts w:ascii="Arial" w:hAnsi="Arial" w:cs="Arial"/>
          <w:sz w:val="22"/>
          <w:szCs w:val="22"/>
        </w:rPr>
        <w:t>04</w:t>
      </w:r>
      <w:r w:rsidR="00930400" w:rsidRPr="006D5E08">
        <w:rPr>
          <w:rFonts w:ascii="Arial" w:hAnsi="Arial" w:cs="Arial"/>
          <w:sz w:val="22"/>
          <w:szCs w:val="22"/>
        </w:rPr>
        <w:t xml:space="preserve"> was granted to </w:t>
      </w:r>
      <w:r w:rsidR="00082885" w:rsidRPr="006D5E08">
        <w:rPr>
          <w:rFonts w:ascii="Arial" w:hAnsi="Arial" w:cs="Arial"/>
          <w:sz w:val="22"/>
          <w:szCs w:val="22"/>
        </w:rPr>
        <w:t>Outotec </w:t>
      </w:r>
      <w:r w:rsidR="00082885" w:rsidRPr="006D5E08">
        <w:rPr>
          <w:rFonts w:ascii="Arial" w:hAnsi="Arial"/>
          <w:sz w:val="22"/>
          <w:szCs w:val="22"/>
        </w:rPr>
        <w:t>Pty</w:t>
      </w:r>
      <w:r w:rsidR="00082885" w:rsidRPr="006D5E08">
        <w:rPr>
          <w:rFonts w:ascii="Arial" w:hAnsi="Arial" w:cs="Arial"/>
          <w:sz w:val="22"/>
          <w:szCs w:val="22"/>
        </w:rPr>
        <w:t> </w:t>
      </w:r>
      <w:r w:rsidR="00082885" w:rsidRPr="006D5E08">
        <w:rPr>
          <w:rFonts w:ascii="Arial" w:hAnsi="Arial"/>
          <w:sz w:val="22"/>
          <w:szCs w:val="22"/>
        </w:rPr>
        <w:t>Ltd (ABN </w:t>
      </w:r>
      <w:r w:rsidR="00082885" w:rsidRPr="006D5E08">
        <w:rPr>
          <w:rFonts w:ascii="Arial" w:hAnsi="Arial" w:cs="Arial"/>
          <w:sz w:val="22"/>
          <w:szCs w:val="22"/>
        </w:rPr>
        <w:t>74 003 </w:t>
      </w:r>
      <w:r w:rsidR="00082885" w:rsidRPr="006D5E08">
        <w:rPr>
          <w:rFonts w:ascii="Arial" w:hAnsi="Arial"/>
          <w:sz w:val="22"/>
          <w:szCs w:val="22"/>
        </w:rPr>
        <w:t>491</w:t>
      </w:r>
      <w:r w:rsidR="00082885" w:rsidRPr="006D5E08">
        <w:rPr>
          <w:rFonts w:ascii="Arial" w:hAnsi="Arial" w:cs="Arial"/>
          <w:sz w:val="22"/>
          <w:szCs w:val="22"/>
        </w:rPr>
        <w:t> 165), 12 Kitchen Road, Dandenong South, Victoria 3175</w:t>
      </w:r>
      <w:r w:rsidR="00082885" w:rsidRPr="006D5E08">
        <w:rPr>
          <w:rFonts w:ascii="Arial" w:hAnsi="Arial"/>
          <w:sz w:val="22"/>
          <w:szCs w:val="22"/>
        </w:rPr>
        <w:t xml:space="preserve"> (Telephone:</w:t>
      </w:r>
      <w:r w:rsidR="00082885" w:rsidRPr="006D5E08">
        <w:rPr>
          <w:rFonts w:ascii="Arial" w:hAnsi="Arial" w:cs="Arial"/>
          <w:sz w:val="22"/>
          <w:szCs w:val="22"/>
        </w:rPr>
        <w:t> </w:t>
      </w:r>
      <w:r w:rsidR="00082885" w:rsidRPr="006D5E08">
        <w:rPr>
          <w:rFonts w:ascii="Arial" w:hAnsi="Arial"/>
          <w:sz w:val="22"/>
          <w:szCs w:val="22"/>
        </w:rPr>
        <w:t>+61</w:t>
      </w:r>
      <w:r w:rsidR="00082885" w:rsidRPr="006D5E08">
        <w:rPr>
          <w:rFonts w:ascii="Arial" w:hAnsi="Arial" w:cs="Arial"/>
          <w:sz w:val="22"/>
          <w:szCs w:val="22"/>
        </w:rPr>
        <w:t> 3 9904 1693).</w:t>
      </w:r>
    </w:p>
    <w:p w14:paraId="361FA207" w14:textId="77777777" w:rsidR="00082885" w:rsidRPr="006D5E08" w:rsidRDefault="00082885" w:rsidP="00E26C77">
      <w:pPr>
        <w:pStyle w:val="BodyText"/>
        <w:spacing w:before="0" w:after="40" w:line="276" w:lineRule="auto"/>
        <w:jc w:val="left"/>
        <w:rPr>
          <w:rFonts w:ascii="Arial" w:hAnsi="Arial" w:cs="Arial"/>
          <w:sz w:val="22"/>
          <w:szCs w:val="22"/>
        </w:rPr>
      </w:pPr>
    </w:p>
    <w:p w14:paraId="0F5168E7" w14:textId="4B8D4CE5" w:rsidR="000139B3" w:rsidRPr="006D5E08" w:rsidRDefault="00930400" w:rsidP="00E26C77">
      <w:pPr>
        <w:pStyle w:val="BodyText"/>
        <w:spacing w:before="0" w:after="40" w:line="276" w:lineRule="auto"/>
        <w:jc w:val="left"/>
        <w:rPr>
          <w:rFonts w:ascii="Arial" w:hAnsi="Arial" w:cs="Arial"/>
          <w:color w:val="000000"/>
          <w:sz w:val="22"/>
          <w:szCs w:val="22"/>
        </w:rPr>
      </w:pPr>
      <w:r w:rsidRPr="006D5E08">
        <w:rPr>
          <w:rFonts w:ascii="Arial" w:hAnsi="Arial" w:cs="Arial"/>
          <w:color w:val="000000"/>
          <w:sz w:val="22"/>
          <w:szCs w:val="22"/>
        </w:rPr>
        <w:t xml:space="preserve">The particulars of the </w:t>
      </w:r>
      <w:r w:rsidR="00826105" w:rsidRPr="006D5E08">
        <w:rPr>
          <w:rFonts w:ascii="Arial" w:hAnsi="Arial" w:cs="Arial"/>
          <w:color w:val="000000"/>
          <w:sz w:val="22"/>
          <w:szCs w:val="22"/>
        </w:rPr>
        <w:t xml:space="preserve">varied </w:t>
      </w:r>
      <w:r w:rsidRPr="006D5E08">
        <w:rPr>
          <w:rFonts w:ascii="Arial" w:hAnsi="Arial" w:cs="Arial"/>
          <w:color w:val="000000"/>
          <w:sz w:val="22"/>
          <w:szCs w:val="22"/>
        </w:rPr>
        <w:t>permit</w:t>
      </w:r>
      <w:r w:rsidR="000139B3" w:rsidRPr="006D5E08">
        <w:rPr>
          <w:rFonts w:ascii="Arial" w:hAnsi="Arial" w:cs="Arial"/>
          <w:color w:val="000000"/>
          <w:sz w:val="22"/>
          <w:szCs w:val="22"/>
        </w:rPr>
        <w:t xml:space="preserve"> </w:t>
      </w:r>
      <w:r w:rsidRPr="006D5E08">
        <w:rPr>
          <w:rFonts w:ascii="Arial" w:hAnsi="Arial" w:cs="Arial"/>
          <w:color w:val="000000"/>
          <w:sz w:val="22"/>
          <w:szCs w:val="22"/>
        </w:rPr>
        <w:t>are</w:t>
      </w:r>
      <w:r w:rsidR="000139B3" w:rsidRPr="006D5E08">
        <w:rPr>
          <w:rFonts w:ascii="Arial" w:hAnsi="Arial" w:cs="Arial"/>
          <w:color w:val="000000"/>
          <w:sz w:val="22"/>
          <w:szCs w:val="22"/>
        </w:rPr>
        <w:t xml:space="preserve"> as follows:</w:t>
      </w:r>
    </w:p>
    <w:p w14:paraId="0D9F2463" w14:textId="77777777" w:rsidR="00082885" w:rsidRPr="004255A0" w:rsidRDefault="00082885" w:rsidP="00E26C77">
      <w:pPr>
        <w:pStyle w:val="ListParagraph"/>
        <w:numPr>
          <w:ilvl w:val="0"/>
          <w:numId w:val="2"/>
        </w:numPr>
        <w:autoSpaceDE w:val="0"/>
        <w:autoSpaceDN w:val="0"/>
        <w:adjustRightInd w:val="0"/>
        <w:spacing w:before="240" w:after="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proposed recipient of the waste is </w:t>
      </w:r>
      <w:r w:rsidRPr="006D5E08">
        <w:rPr>
          <w:rFonts w:cs="Arial"/>
        </w:rPr>
        <w:t>Outotec </w:t>
      </w:r>
      <w:r w:rsidRPr="006D5E08">
        <w:t>Pty</w:t>
      </w:r>
      <w:r w:rsidRPr="006D5E08">
        <w:rPr>
          <w:rFonts w:cs="Arial"/>
        </w:rPr>
        <w:t> </w:t>
      </w:r>
      <w:r w:rsidRPr="006D5E08">
        <w:t>Ltd</w:t>
      </w:r>
      <w:r w:rsidRPr="006D5E08">
        <w:rPr>
          <w:rFonts w:cs="Arial"/>
        </w:rPr>
        <w:t>, 12 Kitchen Road, Dandenong South, Victoria 3175</w:t>
      </w:r>
      <w:r w:rsidRPr="006D5E08">
        <w:t xml:space="preserve"> (Telephone:</w:t>
      </w:r>
      <w:r w:rsidRPr="006D5E08">
        <w:rPr>
          <w:rFonts w:cs="Arial"/>
        </w:rPr>
        <w:t> </w:t>
      </w:r>
      <w:r w:rsidRPr="006D5E08">
        <w:t>+61</w:t>
      </w:r>
      <w:r w:rsidRPr="006D5E08">
        <w:rPr>
          <w:rFonts w:cs="Arial"/>
        </w:rPr>
        <w:t> 3 9904 1693).</w:t>
      </w:r>
    </w:p>
    <w:p w14:paraId="2D43A409" w14:textId="77777777" w:rsidR="00082885" w:rsidRPr="00FA21A8" w:rsidRDefault="00082885" w:rsidP="00E26C77">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he type of waste</w:t>
      </w:r>
      <w:r>
        <w:rPr>
          <w:rFonts w:cs="Arial"/>
          <w:szCs w:val="24"/>
          <w:lang w:eastAsia="en-AU"/>
        </w:rPr>
        <w:t xml:space="preserve"> is a mixture of zinc and lead residues produced in existing zinc and lead smelting and </w:t>
      </w:r>
      <w:r w:rsidRPr="00177069">
        <w:rPr>
          <w:rFonts w:cs="Arial"/>
          <w:szCs w:val="24"/>
          <w:lang w:eastAsia="en-AU"/>
        </w:rPr>
        <w:t>refining operations, including lead smelter slag</w:t>
      </w:r>
      <w:r w:rsidRPr="00FA21A8">
        <w:rPr>
          <w:rFonts w:cs="Arial"/>
          <w:szCs w:val="24"/>
          <w:lang w:eastAsia="en-AU"/>
        </w:rPr>
        <w:t xml:space="preserve">; zinc refinery residues; lead sulphate; lead dust; and haematite (Basel Codes: A1020; A1030 and A1070). </w:t>
      </w:r>
    </w:p>
    <w:p w14:paraId="16F8BE58" w14:textId="77777777" w:rsidR="00082885" w:rsidRPr="00FA21A8" w:rsidRDefault="00082885" w:rsidP="00E26C77">
      <w:pPr>
        <w:pStyle w:val="ListParagraph"/>
        <w:numPr>
          <w:ilvl w:val="0"/>
          <w:numId w:val="2"/>
        </w:numPr>
        <w:autoSpaceDE w:val="0"/>
        <w:autoSpaceDN w:val="0"/>
        <w:adjustRightInd w:val="0"/>
        <w:spacing w:after="0"/>
        <w:ind w:left="567" w:hanging="567"/>
        <w:rPr>
          <w:rFonts w:cs="Arial"/>
          <w:szCs w:val="24"/>
          <w:lang w:eastAsia="en-AU"/>
        </w:rPr>
      </w:pPr>
      <w:r w:rsidRPr="00FA21A8">
        <w:rPr>
          <w:rFonts w:cs="Arial"/>
          <w:szCs w:val="24"/>
          <w:lang w:eastAsia="en-AU"/>
        </w:rPr>
        <w:t xml:space="preserve">The maximum quantity of the waste that may be imported is 5,448 kilograms. </w:t>
      </w:r>
    </w:p>
    <w:p w14:paraId="5FAAFDF9" w14:textId="77777777" w:rsidR="00082885" w:rsidRPr="002A2A1E" w:rsidRDefault="00082885" w:rsidP="00E26C77">
      <w:pPr>
        <w:pStyle w:val="ListParagraph"/>
        <w:numPr>
          <w:ilvl w:val="0"/>
          <w:numId w:val="2"/>
        </w:numPr>
        <w:autoSpaceDE w:val="0"/>
        <w:autoSpaceDN w:val="0"/>
        <w:adjustRightInd w:val="0"/>
        <w:spacing w:after="0"/>
        <w:ind w:left="567" w:hanging="567"/>
        <w:rPr>
          <w:rFonts w:cs="Arial"/>
          <w:szCs w:val="24"/>
          <w:lang w:eastAsia="en-AU"/>
        </w:rPr>
      </w:pPr>
      <w:r w:rsidRPr="002A2A1E">
        <w:rPr>
          <w:rFonts w:cs="Arial"/>
          <w:szCs w:val="24"/>
          <w:lang w:eastAsia="en-AU"/>
        </w:rPr>
        <w:t xml:space="preserve">The waste is to be contained during export in </w:t>
      </w:r>
      <w:r>
        <w:rPr>
          <w:rFonts w:cs="Arial"/>
          <w:szCs w:val="24"/>
          <w:lang w:eastAsia="en-AU"/>
        </w:rPr>
        <w:t xml:space="preserve">200 litres (L) </w:t>
      </w:r>
      <w:r w:rsidRPr="00BB2FA0">
        <w:rPr>
          <w:rFonts w:cs="Arial"/>
          <w:szCs w:val="24"/>
          <w:lang w:eastAsia="en-AU"/>
        </w:rPr>
        <w:t>sealed drums, strapped</w:t>
      </w:r>
      <w:r>
        <w:rPr>
          <w:rFonts w:cs="Arial"/>
          <w:szCs w:val="24"/>
          <w:lang w:eastAsia="en-AU"/>
        </w:rPr>
        <w:t xml:space="preserve"> to pallets and loaded into a shipping container.</w:t>
      </w:r>
      <w:r w:rsidRPr="002A2A1E">
        <w:rPr>
          <w:rFonts w:cs="Arial"/>
          <w:szCs w:val="24"/>
          <w:lang w:eastAsia="en-AU"/>
        </w:rPr>
        <w:t xml:space="preserve"> </w:t>
      </w:r>
    </w:p>
    <w:p w14:paraId="3DDE28A7" w14:textId="77777777" w:rsidR="00082885" w:rsidRPr="003F246D" w:rsidRDefault="00082885" w:rsidP="00E26C77">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waste is to be transported </w:t>
      </w:r>
      <w:r w:rsidRPr="006B4A43">
        <w:rPr>
          <w:rFonts w:cs="Arial"/>
          <w:szCs w:val="24"/>
          <w:lang w:eastAsia="en-AU"/>
        </w:rPr>
        <w:t>by road to the</w:t>
      </w:r>
      <w:r>
        <w:rPr>
          <w:rFonts w:cs="Arial"/>
          <w:szCs w:val="24"/>
          <w:lang w:eastAsia="en-AU"/>
        </w:rPr>
        <w:t xml:space="preserve"> port of export, </w:t>
      </w:r>
      <w:r w:rsidRPr="0081031D">
        <w:rPr>
          <w:rFonts w:cs="Arial"/>
          <w:szCs w:val="24"/>
          <w:lang w:eastAsia="en-AU"/>
        </w:rPr>
        <w:t>shipped by sea</w:t>
      </w:r>
      <w:r>
        <w:rPr>
          <w:rFonts w:cs="Arial"/>
          <w:szCs w:val="24"/>
          <w:lang w:eastAsia="en-AU"/>
        </w:rPr>
        <w:t xml:space="preserve">, and </w:t>
      </w:r>
      <w:r w:rsidRPr="006B4A43">
        <w:rPr>
          <w:rFonts w:cs="Arial"/>
          <w:szCs w:val="24"/>
          <w:lang w:eastAsia="en-AU"/>
        </w:rPr>
        <w:t>then by road</w:t>
      </w:r>
      <w:r>
        <w:rPr>
          <w:rFonts w:cs="Arial"/>
          <w:szCs w:val="24"/>
          <w:lang w:eastAsia="en-AU"/>
        </w:rPr>
        <w:t xml:space="preserve"> from the </w:t>
      </w:r>
      <w:r w:rsidRPr="003F246D">
        <w:rPr>
          <w:rFonts w:cs="Arial"/>
          <w:szCs w:val="24"/>
          <w:lang w:eastAsia="en-AU"/>
        </w:rPr>
        <w:t xml:space="preserve">port of destination to the recovery facility. </w:t>
      </w:r>
    </w:p>
    <w:p w14:paraId="0ECA576D" w14:textId="77777777" w:rsidR="00082885" w:rsidRPr="003F246D" w:rsidRDefault="00082885" w:rsidP="00E26C77">
      <w:pPr>
        <w:pStyle w:val="ListParagraph"/>
        <w:numPr>
          <w:ilvl w:val="0"/>
          <w:numId w:val="2"/>
        </w:numPr>
        <w:autoSpaceDE w:val="0"/>
        <w:autoSpaceDN w:val="0"/>
        <w:adjustRightInd w:val="0"/>
        <w:spacing w:after="0"/>
        <w:ind w:left="567" w:hanging="567"/>
        <w:rPr>
          <w:rFonts w:cs="Arial"/>
          <w:szCs w:val="24"/>
          <w:lang w:eastAsia="en-AU"/>
        </w:rPr>
      </w:pPr>
      <w:r w:rsidRPr="003F246D">
        <w:rPr>
          <w:rFonts w:cs="Arial"/>
          <w:szCs w:val="24"/>
          <w:lang w:eastAsia="en-AU"/>
        </w:rPr>
        <w:t xml:space="preserve">The waste may only be imported during the permit period. </w:t>
      </w:r>
    </w:p>
    <w:p w14:paraId="0388B264" w14:textId="77777777" w:rsidR="00082885" w:rsidRPr="003F246D" w:rsidRDefault="00082885" w:rsidP="00E26C77">
      <w:pPr>
        <w:pStyle w:val="ListParagraph"/>
        <w:numPr>
          <w:ilvl w:val="0"/>
          <w:numId w:val="2"/>
        </w:numPr>
        <w:autoSpaceDE w:val="0"/>
        <w:autoSpaceDN w:val="0"/>
        <w:adjustRightInd w:val="0"/>
        <w:spacing w:after="0"/>
        <w:ind w:left="567" w:hanging="567"/>
        <w:rPr>
          <w:rFonts w:cs="Arial"/>
          <w:szCs w:val="24"/>
          <w:lang w:eastAsia="en-AU"/>
        </w:rPr>
      </w:pPr>
      <w:r w:rsidRPr="003F246D">
        <w:rPr>
          <w:rFonts w:cs="Arial"/>
          <w:szCs w:val="24"/>
          <w:lang w:eastAsia="en-AU"/>
        </w:rPr>
        <w:t xml:space="preserve">The waste is to be exported from the Port of </w:t>
      </w:r>
      <w:r>
        <w:rPr>
          <w:rFonts w:cs="Arial"/>
          <w:szCs w:val="24"/>
          <w:lang w:eastAsia="en-AU"/>
        </w:rPr>
        <w:t>Yokohama,</w:t>
      </w:r>
      <w:r w:rsidRPr="003F246D">
        <w:rPr>
          <w:rFonts w:cs="Arial"/>
          <w:szCs w:val="24"/>
          <w:lang w:eastAsia="en-AU"/>
        </w:rPr>
        <w:t xml:space="preserve"> Japan. </w:t>
      </w:r>
    </w:p>
    <w:p w14:paraId="2E3045E0" w14:textId="77777777" w:rsidR="00082885" w:rsidRPr="004255A0" w:rsidRDefault="00082885" w:rsidP="00E26C77">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 xml:space="preserve">The waste may only transit the Port </w:t>
      </w:r>
      <w:r w:rsidRPr="00F05C75">
        <w:rPr>
          <w:rFonts w:cs="Arial"/>
          <w:szCs w:val="24"/>
          <w:lang w:eastAsia="en-AU"/>
        </w:rPr>
        <w:t xml:space="preserve">of Busan in the Republic of Korea. </w:t>
      </w:r>
      <w:r w:rsidRPr="006D5E08">
        <w:rPr>
          <w:rFonts w:cs="Arial"/>
          <w:lang w:eastAsia="en-AU"/>
        </w:rPr>
        <w:t>No other transit ports are permitted</w:t>
      </w:r>
      <w:r>
        <w:rPr>
          <w:rFonts w:cs="Arial"/>
          <w:szCs w:val="24"/>
          <w:lang w:eastAsia="en-AU"/>
        </w:rPr>
        <w:t>.</w:t>
      </w:r>
      <w:r w:rsidRPr="004255A0">
        <w:rPr>
          <w:rFonts w:cs="Arial"/>
          <w:szCs w:val="24"/>
          <w:lang w:eastAsia="en-AU"/>
        </w:rPr>
        <w:t xml:space="preserve"> </w:t>
      </w:r>
    </w:p>
    <w:p w14:paraId="0CF567E9" w14:textId="77777777" w:rsidR="00082885" w:rsidRPr="00C72C0B" w:rsidRDefault="00082885" w:rsidP="00E26C77">
      <w:pPr>
        <w:pStyle w:val="ListParagraph"/>
        <w:numPr>
          <w:ilvl w:val="0"/>
          <w:numId w:val="2"/>
        </w:numPr>
        <w:autoSpaceDE w:val="0"/>
        <w:autoSpaceDN w:val="0"/>
        <w:adjustRightInd w:val="0"/>
        <w:spacing w:after="0"/>
        <w:ind w:left="567" w:hanging="567"/>
        <w:rPr>
          <w:rFonts w:cs="Arial"/>
          <w:szCs w:val="24"/>
          <w:lang w:eastAsia="en-AU"/>
        </w:rPr>
      </w:pPr>
      <w:r w:rsidRPr="00C72C0B">
        <w:rPr>
          <w:rFonts w:cs="Arial"/>
          <w:szCs w:val="24"/>
          <w:lang w:eastAsia="en-AU"/>
        </w:rPr>
        <w:t xml:space="preserve">The waste is to undergo a </w:t>
      </w:r>
      <w:r>
        <w:rPr>
          <w:rFonts w:cs="Arial"/>
          <w:szCs w:val="24"/>
          <w:lang w:eastAsia="en-AU"/>
        </w:rPr>
        <w:t xml:space="preserve">test </w:t>
      </w:r>
      <w:r w:rsidRPr="00C72C0B">
        <w:rPr>
          <w:rFonts w:cs="Arial"/>
          <w:szCs w:val="24"/>
          <w:lang w:eastAsia="en-AU"/>
        </w:rPr>
        <w:t xml:space="preserve">recovery operation at the Outotec facility in Dandenong South, Victoria, in Australia. </w:t>
      </w:r>
    </w:p>
    <w:p w14:paraId="3DA01EB3" w14:textId="77777777" w:rsidR="00082885" w:rsidRDefault="00082885" w:rsidP="00E26C77">
      <w:pPr>
        <w:pStyle w:val="ListParagraph"/>
        <w:numPr>
          <w:ilvl w:val="0"/>
          <w:numId w:val="2"/>
        </w:numPr>
        <w:autoSpaceDE w:val="0"/>
        <w:autoSpaceDN w:val="0"/>
        <w:adjustRightInd w:val="0"/>
        <w:spacing w:after="0"/>
        <w:ind w:left="567" w:hanging="567"/>
        <w:rPr>
          <w:rFonts w:cs="Arial"/>
          <w:szCs w:val="24"/>
          <w:lang w:eastAsia="en-AU"/>
        </w:rPr>
      </w:pPr>
      <w:r w:rsidRPr="00C72C0B">
        <w:rPr>
          <w:rFonts w:cs="Arial"/>
          <w:szCs w:val="24"/>
          <w:lang w:eastAsia="en-AU"/>
        </w:rPr>
        <w:t>The waste is to undergo recovery operation R4 –</w:t>
      </w:r>
      <w:r>
        <w:rPr>
          <w:rFonts w:cs="Arial"/>
          <w:szCs w:val="24"/>
          <w:lang w:eastAsia="en-AU"/>
        </w:rPr>
        <w:t xml:space="preserve"> Recycling/reclamation of metals and metal compounds.</w:t>
      </w:r>
    </w:p>
    <w:p w14:paraId="42C696B0" w14:textId="77777777" w:rsidR="00082885" w:rsidRDefault="00082885" w:rsidP="00E26C77">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The slag by-product not meeting landfilling requirements, as well as any excess of the imported waste, are to be transported by road to the Nyrstar Port Pirie facility, 1 Ellen Street, Port Pirie, South Australia 5540.</w:t>
      </w:r>
    </w:p>
    <w:p w14:paraId="578FB9B9" w14:textId="77777777" w:rsidR="00082885" w:rsidRDefault="00082885" w:rsidP="00E26C77">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At the Nyrstar facility, the slag and the remaining waste are to undergo the recovery operation R4.</w:t>
      </w:r>
    </w:p>
    <w:p w14:paraId="0F5168F4" w14:textId="77777777" w:rsidR="00930400" w:rsidRPr="006D5E08" w:rsidRDefault="00930400" w:rsidP="00E26C77">
      <w:pPr>
        <w:pStyle w:val="ListParagraph"/>
        <w:numPr>
          <w:ilvl w:val="0"/>
          <w:numId w:val="0"/>
        </w:numPr>
        <w:autoSpaceDE w:val="0"/>
        <w:autoSpaceDN w:val="0"/>
        <w:adjustRightInd w:val="0"/>
        <w:spacing w:after="0"/>
        <w:ind w:left="720"/>
        <w:rPr>
          <w:rFonts w:cs="Arial"/>
        </w:rPr>
      </w:pPr>
    </w:p>
    <w:p w14:paraId="5B65D216" w14:textId="77777777" w:rsidR="00082885" w:rsidRPr="006D5E08" w:rsidRDefault="00082885" w:rsidP="00E26C77">
      <w:pPr>
        <w:pStyle w:val="BodyText"/>
        <w:spacing w:before="0" w:line="276" w:lineRule="auto"/>
        <w:jc w:val="left"/>
        <w:rPr>
          <w:rFonts w:ascii="Arial" w:hAnsi="Arial" w:cs="Arial"/>
          <w:sz w:val="22"/>
          <w:szCs w:val="22"/>
        </w:rPr>
      </w:pPr>
      <w:r w:rsidRPr="006D5E08">
        <w:rPr>
          <w:rFonts w:ascii="Arial" w:hAnsi="Arial" w:cs="Arial"/>
          <w:sz w:val="22"/>
          <w:szCs w:val="22"/>
        </w:rPr>
        <w:t>The permit period is from 11 May 2021 until the last departure date of 30 September 2021. All shipments must leave the port of export before or on the last departure date.</w:t>
      </w:r>
    </w:p>
    <w:p w14:paraId="0F5168F6" w14:textId="77777777" w:rsidR="000139B3" w:rsidRPr="006D5E08" w:rsidRDefault="000139B3" w:rsidP="00E26C77">
      <w:pPr>
        <w:pStyle w:val="BodyText"/>
        <w:spacing w:before="0" w:after="40" w:line="276" w:lineRule="auto"/>
        <w:ind w:left="426"/>
        <w:jc w:val="left"/>
        <w:rPr>
          <w:rFonts w:ascii="Arial" w:hAnsi="Arial" w:cs="Arial"/>
          <w:color w:val="000000"/>
          <w:sz w:val="22"/>
          <w:szCs w:val="22"/>
        </w:rPr>
      </w:pPr>
    </w:p>
    <w:p w14:paraId="0F5168F7" w14:textId="77777777" w:rsidR="000139B3" w:rsidRPr="006D5E08" w:rsidRDefault="000139B3" w:rsidP="00E26C77">
      <w:pPr>
        <w:pStyle w:val="BodyText"/>
        <w:spacing w:before="0" w:after="40" w:line="276" w:lineRule="auto"/>
        <w:ind w:left="1134" w:hanging="1134"/>
        <w:jc w:val="left"/>
        <w:rPr>
          <w:rFonts w:ascii="Arial" w:eastAsia="Calibri" w:hAnsi="Arial" w:cs="Arial"/>
          <w:sz w:val="22"/>
          <w:szCs w:val="22"/>
        </w:rPr>
      </w:pPr>
      <w:r w:rsidRPr="006D5E08">
        <w:rPr>
          <w:rFonts w:ascii="Arial" w:hAnsi="Arial" w:cs="Arial"/>
          <w:sz w:val="22"/>
          <w:szCs w:val="22"/>
        </w:rPr>
        <w:t>The permit includes and is subject to conditions.</w:t>
      </w:r>
      <w:r w:rsidRPr="006D5E08">
        <w:rPr>
          <w:rFonts w:ascii="Arial" w:hAnsi="Arial" w:cs="Arial"/>
          <w:sz w:val="22"/>
          <w:szCs w:val="22"/>
        </w:rPr>
        <w:br/>
      </w:r>
    </w:p>
    <w:p w14:paraId="7067BA5F" w14:textId="1136D4F7" w:rsidR="00DB2F4F" w:rsidRPr="006D5E08" w:rsidRDefault="00082885" w:rsidP="000E603A">
      <w:pPr>
        <w:spacing w:after="0"/>
        <w:jc w:val="center"/>
        <w:rPr>
          <w:rFonts w:ascii="Arial" w:hAnsi="Arial" w:cs="Arial"/>
        </w:rPr>
      </w:pPr>
      <w:r w:rsidRPr="006D5E08">
        <w:rPr>
          <w:rFonts w:ascii="Arial" w:hAnsi="Arial" w:cs="Arial"/>
        </w:rPr>
        <w:t>Jason Dunn</w:t>
      </w:r>
    </w:p>
    <w:p w14:paraId="597BE381" w14:textId="1388FCA7" w:rsidR="00082885" w:rsidRPr="006D5E08" w:rsidRDefault="00082885" w:rsidP="00082885">
      <w:pPr>
        <w:pStyle w:val="Footer"/>
        <w:spacing w:line="276" w:lineRule="auto"/>
        <w:jc w:val="center"/>
        <w:rPr>
          <w:rFonts w:ascii="Arial" w:hAnsi="Arial" w:cs="Arial"/>
        </w:rPr>
      </w:pPr>
      <w:r w:rsidRPr="006D5E08">
        <w:rPr>
          <w:rFonts w:ascii="Arial" w:hAnsi="Arial" w:cs="Arial"/>
        </w:rPr>
        <w:t>A/g Director</w:t>
      </w:r>
    </w:p>
    <w:p w14:paraId="0F5168F9" w14:textId="5665B0D1" w:rsidR="000139B3" w:rsidRPr="006D5E08" w:rsidRDefault="000139B3" w:rsidP="000E603A">
      <w:pPr>
        <w:spacing w:after="0"/>
        <w:jc w:val="center"/>
        <w:rPr>
          <w:rFonts w:ascii="Arial" w:hAnsi="Arial" w:cs="Arial"/>
        </w:rPr>
      </w:pPr>
      <w:r w:rsidRPr="006D5E08">
        <w:rPr>
          <w:rFonts w:ascii="Arial" w:hAnsi="Arial" w:cs="Arial"/>
        </w:rPr>
        <w:t>Delegate of the Minister</w:t>
      </w:r>
    </w:p>
    <w:p w14:paraId="0F5168FB" w14:textId="7FA2FC79" w:rsidR="000139B3" w:rsidRPr="006D5E08" w:rsidRDefault="00082885" w:rsidP="000E603A">
      <w:pPr>
        <w:pStyle w:val="Footer"/>
        <w:spacing w:line="276" w:lineRule="auto"/>
        <w:jc w:val="center"/>
        <w:rPr>
          <w:rFonts w:ascii="Arial" w:hAnsi="Arial" w:cs="Arial"/>
        </w:rPr>
      </w:pPr>
      <w:r w:rsidRPr="006D5E08">
        <w:rPr>
          <w:rFonts w:ascii="Arial" w:hAnsi="Arial" w:cs="Arial"/>
        </w:rPr>
        <w:t>Hazardous Waste Section</w:t>
      </w:r>
    </w:p>
    <w:p w14:paraId="0F5168FC" w14:textId="49DF7F50" w:rsidR="00CE32C9" w:rsidRPr="006D5E08" w:rsidRDefault="00CE32C9" w:rsidP="000E603A">
      <w:pPr>
        <w:pStyle w:val="Footer"/>
        <w:spacing w:line="276" w:lineRule="auto"/>
        <w:jc w:val="center"/>
        <w:rPr>
          <w:rFonts w:ascii="Arial" w:hAnsi="Arial" w:cs="Arial"/>
        </w:rPr>
      </w:pPr>
      <w:r w:rsidRPr="006D5E08">
        <w:rPr>
          <w:rFonts w:ascii="Arial" w:hAnsi="Arial" w:cs="Arial"/>
        </w:rPr>
        <w:t>Department of</w:t>
      </w:r>
      <w:r w:rsidR="00082885" w:rsidRPr="006D5E08">
        <w:rPr>
          <w:rFonts w:ascii="Arial" w:hAnsi="Arial" w:cs="Arial"/>
        </w:rPr>
        <w:t xml:space="preserve"> Agriculture, Water and</w:t>
      </w:r>
      <w:r w:rsidRPr="006D5E08">
        <w:rPr>
          <w:rFonts w:ascii="Arial" w:hAnsi="Arial" w:cs="Arial"/>
        </w:rPr>
        <w:t xml:space="preserve"> the Environment</w:t>
      </w:r>
    </w:p>
    <w:p w14:paraId="0F5168FD" w14:textId="186E9B2F" w:rsidR="000139B3" w:rsidRPr="006D5E08" w:rsidRDefault="005720BC" w:rsidP="000E603A">
      <w:pPr>
        <w:pStyle w:val="BodyText"/>
        <w:pBdr>
          <w:bottom w:val="single" w:sz="4" w:space="1" w:color="auto"/>
        </w:pBdr>
        <w:spacing w:before="0" w:line="276" w:lineRule="auto"/>
        <w:ind w:right="65"/>
        <w:jc w:val="center"/>
        <w:rPr>
          <w:rFonts w:ascii="Arial" w:hAnsi="Arial" w:cs="Arial"/>
          <w:sz w:val="22"/>
          <w:szCs w:val="22"/>
        </w:rPr>
      </w:pPr>
      <w:r w:rsidRPr="006D5E08">
        <w:rPr>
          <w:rFonts w:ascii="Arial" w:hAnsi="Arial" w:cs="Arial"/>
          <w:sz w:val="22"/>
          <w:szCs w:val="22"/>
        </w:rPr>
        <w:t>1</w:t>
      </w:r>
      <w:r w:rsidR="00082885" w:rsidRPr="006D5E08">
        <w:rPr>
          <w:rFonts w:ascii="Arial" w:hAnsi="Arial" w:cs="Arial"/>
          <w:sz w:val="22"/>
          <w:szCs w:val="22"/>
        </w:rPr>
        <w:t> September 2021</w:t>
      </w:r>
    </w:p>
    <w:sectPr w:rsidR="000139B3" w:rsidRPr="006D5E08" w:rsidSect="008E4F6C">
      <w:headerReference w:type="even" r:id="rId13"/>
      <w:headerReference w:type="default" r:id="rId14"/>
      <w:footerReference w:type="even" r:id="rId15"/>
      <w:footerReference w:type="default" r:id="rId16"/>
      <w:headerReference w:type="first" r:id="rId17"/>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59CC5" w14:textId="77777777" w:rsidR="00E82F08" w:rsidRDefault="00E82F08" w:rsidP="003A707F">
      <w:pPr>
        <w:spacing w:after="0" w:line="240" w:lineRule="auto"/>
      </w:pPr>
      <w:r>
        <w:separator/>
      </w:r>
    </w:p>
  </w:endnote>
  <w:endnote w:type="continuationSeparator" w:id="0">
    <w:p w14:paraId="4B242632" w14:textId="77777777" w:rsidR="00E82F08" w:rsidRDefault="00E82F08" w:rsidP="003A707F">
      <w:pPr>
        <w:spacing w:after="0" w:line="240" w:lineRule="auto"/>
      </w:pPr>
      <w:r>
        <w:continuationSeparator/>
      </w:r>
    </w:p>
  </w:endnote>
  <w:endnote w:type="continuationNotice" w:id="1">
    <w:p w14:paraId="7EA35509" w14:textId="77777777" w:rsidR="00E82F08" w:rsidRDefault="00E82F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EAD08" w14:textId="0573E2D1" w:rsidR="00A86D2E" w:rsidRDefault="00A86D2E">
    <w:pPr>
      <w:pStyle w:val="Footer"/>
    </w:pPr>
    <w:r>
      <w:rPr>
        <w:noProof/>
      </w:rPr>
      <mc:AlternateContent>
        <mc:Choice Requires="wps">
          <w:drawing>
            <wp:anchor distT="0" distB="0" distL="0" distR="0" simplePos="0" relativeHeight="251662336" behindDoc="0" locked="0" layoutInCell="1" allowOverlap="1" wp14:anchorId="49D11EBA" wp14:editId="09978FC6">
              <wp:simplePos x="635" y="635"/>
              <wp:positionH relativeFrom="page">
                <wp:align>center</wp:align>
              </wp:positionH>
              <wp:positionV relativeFrom="page">
                <wp:align>bottom</wp:align>
              </wp:positionV>
              <wp:extent cx="622300" cy="404495"/>
              <wp:effectExtent l="0" t="0" r="6350" b="0"/>
              <wp:wrapNone/>
              <wp:docPr id="133155656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0017ECA" w14:textId="1469D078" w:rsidR="00A86D2E" w:rsidRPr="00A86D2E" w:rsidRDefault="00A86D2E" w:rsidP="00A86D2E">
                          <w:pPr>
                            <w:spacing w:after="0"/>
                            <w:rPr>
                              <w:rFonts w:ascii="Aptos" w:eastAsia="Aptos" w:hAnsi="Aptos" w:cs="Aptos"/>
                              <w:noProof/>
                              <w:color w:val="FF0000"/>
                              <w:sz w:val="24"/>
                              <w:szCs w:val="24"/>
                            </w:rPr>
                          </w:pPr>
                          <w:r w:rsidRPr="00A86D2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D11EBA" id="_x0000_t202" coordsize="21600,21600" o:spt="202" path="m,l,21600r21600,l21600,xe">
              <v:stroke joinstyle="miter"/>
              <v:path gradientshapeok="t" o:connecttype="rect"/>
            </v:shapetype>
            <v:shape id="Text Box 5" o:spid="_x0000_s1028" type="#_x0000_t202" alt="OFFICIAL" style="position:absolute;margin-left:0;margin-top:0;width:49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fill o:detectmouseclick="t"/>
              <v:textbox style="mso-fit-shape-to-text:t" inset="0,0,0,15pt">
                <w:txbxContent>
                  <w:p w14:paraId="40017ECA" w14:textId="1469D078" w:rsidR="00A86D2E" w:rsidRPr="00A86D2E" w:rsidRDefault="00A86D2E" w:rsidP="00A86D2E">
                    <w:pPr>
                      <w:spacing w:after="0"/>
                      <w:rPr>
                        <w:rFonts w:ascii="Aptos" w:eastAsia="Aptos" w:hAnsi="Aptos" w:cs="Aptos"/>
                        <w:noProof/>
                        <w:color w:val="FF0000"/>
                        <w:sz w:val="24"/>
                        <w:szCs w:val="24"/>
                      </w:rPr>
                    </w:pPr>
                    <w:r w:rsidRPr="00A86D2E">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8BCD8" w14:textId="5FF6BF6B" w:rsidR="00A86D2E" w:rsidRDefault="00A86D2E">
    <w:pPr>
      <w:pStyle w:val="Footer"/>
    </w:pPr>
    <w:r>
      <w:rPr>
        <w:noProof/>
      </w:rPr>
      <mc:AlternateContent>
        <mc:Choice Requires="wps">
          <w:drawing>
            <wp:anchor distT="0" distB="0" distL="0" distR="0" simplePos="0" relativeHeight="251663360" behindDoc="0" locked="0" layoutInCell="1" allowOverlap="1" wp14:anchorId="181A5C57" wp14:editId="6F8AB448">
              <wp:simplePos x="635" y="635"/>
              <wp:positionH relativeFrom="page">
                <wp:align>center</wp:align>
              </wp:positionH>
              <wp:positionV relativeFrom="page">
                <wp:align>bottom</wp:align>
              </wp:positionV>
              <wp:extent cx="622300" cy="404495"/>
              <wp:effectExtent l="0" t="0" r="6350" b="0"/>
              <wp:wrapNone/>
              <wp:docPr id="19618667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62F6564" w14:textId="535183B8" w:rsidR="00A86D2E" w:rsidRPr="00A86D2E" w:rsidRDefault="00A86D2E" w:rsidP="00A86D2E">
                          <w:pPr>
                            <w:spacing w:after="0"/>
                            <w:rPr>
                              <w:rFonts w:ascii="Aptos" w:eastAsia="Aptos" w:hAnsi="Aptos" w:cs="Aptos"/>
                              <w:noProof/>
                              <w:color w:val="FF0000"/>
                              <w:sz w:val="24"/>
                              <w:szCs w:val="24"/>
                            </w:rPr>
                          </w:pPr>
                          <w:r w:rsidRPr="00A86D2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1A5C57" id="_x0000_t202" coordsize="21600,21600" o:spt="202" path="m,l,21600r21600,l21600,xe">
              <v:stroke joinstyle="miter"/>
              <v:path gradientshapeok="t" o:connecttype="rect"/>
            </v:shapetype>
            <v:shape id="Text Box 6" o:spid="_x0000_s1029" type="#_x0000_t202" alt="OFFICIAL" style="position:absolute;margin-left:0;margin-top:0;width:49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fill o:detectmouseclick="t"/>
              <v:textbox style="mso-fit-shape-to-text:t" inset="0,0,0,15pt">
                <w:txbxContent>
                  <w:p w14:paraId="362F6564" w14:textId="535183B8" w:rsidR="00A86D2E" w:rsidRPr="00A86D2E" w:rsidRDefault="00A86D2E" w:rsidP="00A86D2E">
                    <w:pPr>
                      <w:spacing w:after="0"/>
                      <w:rPr>
                        <w:rFonts w:ascii="Aptos" w:eastAsia="Aptos" w:hAnsi="Aptos" w:cs="Aptos"/>
                        <w:noProof/>
                        <w:color w:val="FF0000"/>
                        <w:sz w:val="24"/>
                        <w:szCs w:val="24"/>
                      </w:rPr>
                    </w:pPr>
                    <w:r w:rsidRPr="00A86D2E">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3E421" w14:textId="77777777" w:rsidR="00E82F08" w:rsidRDefault="00E82F08" w:rsidP="003A707F">
      <w:pPr>
        <w:spacing w:after="0" w:line="240" w:lineRule="auto"/>
      </w:pPr>
      <w:r>
        <w:separator/>
      </w:r>
    </w:p>
  </w:footnote>
  <w:footnote w:type="continuationSeparator" w:id="0">
    <w:p w14:paraId="68613EAC" w14:textId="77777777" w:rsidR="00E82F08" w:rsidRDefault="00E82F08" w:rsidP="003A707F">
      <w:pPr>
        <w:spacing w:after="0" w:line="240" w:lineRule="auto"/>
      </w:pPr>
      <w:r>
        <w:continuationSeparator/>
      </w:r>
    </w:p>
  </w:footnote>
  <w:footnote w:type="continuationNotice" w:id="1">
    <w:p w14:paraId="391760C0" w14:textId="77777777" w:rsidR="00E82F08" w:rsidRDefault="00E82F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AB555" w14:textId="302147FE" w:rsidR="00A86D2E" w:rsidRDefault="00A86D2E">
    <w:pPr>
      <w:pStyle w:val="Header"/>
    </w:pPr>
    <w:r>
      <w:rPr>
        <w:noProof/>
      </w:rPr>
      <mc:AlternateContent>
        <mc:Choice Requires="wps">
          <w:drawing>
            <wp:anchor distT="0" distB="0" distL="0" distR="0" simplePos="0" relativeHeight="251659264" behindDoc="0" locked="0" layoutInCell="1" allowOverlap="1" wp14:anchorId="07D3AC20" wp14:editId="139B5ADD">
              <wp:simplePos x="635" y="635"/>
              <wp:positionH relativeFrom="page">
                <wp:align>center</wp:align>
              </wp:positionH>
              <wp:positionV relativeFrom="page">
                <wp:align>top</wp:align>
              </wp:positionV>
              <wp:extent cx="622300" cy="404495"/>
              <wp:effectExtent l="0" t="0" r="6350" b="14605"/>
              <wp:wrapNone/>
              <wp:docPr id="53462724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9EFD4D5" w14:textId="00C4E219" w:rsidR="00A86D2E" w:rsidRPr="00A86D2E" w:rsidRDefault="00A86D2E" w:rsidP="00A86D2E">
                          <w:pPr>
                            <w:spacing w:after="0"/>
                            <w:rPr>
                              <w:rFonts w:ascii="Aptos" w:eastAsia="Aptos" w:hAnsi="Aptos" w:cs="Aptos"/>
                              <w:noProof/>
                              <w:color w:val="FF0000"/>
                              <w:sz w:val="24"/>
                              <w:szCs w:val="24"/>
                            </w:rPr>
                          </w:pPr>
                          <w:r w:rsidRPr="00A86D2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D3AC20" id="_x0000_t202" coordsize="21600,21600" o:spt="202" path="m,l,21600r21600,l21600,xe">
              <v:stroke joinstyle="miter"/>
              <v:path gradientshapeok="t" o:connecttype="rect"/>
            </v:shapetype>
            <v:shape id="Text Box 2" o:spid="_x0000_s1026" type="#_x0000_t202" alt="OFFICIAL" style="position:absolute;margin-left:0;margin-top:0;width:49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fill o:detectmouseclick="t"/>
              <v:textbox style="mso-fit-shape-to-text:t" inset="0,15pt,0,0">
                <w:txbxContent>
                  <w:p w14:paraId="79EFD4D5" w14:textId="00C4E219" w:rsidR="00A86D2E" w:rsidRPr="00A86D2E" w:rsidRDefault="00A86D2E" w:rsidP="00A86D2E">
                    <w:pPr>
                      <w:spacing w:after="0"/>
                      <w:rPr>
                        <w:rFonts w:ascii="Aptos" w:eastAsia="Aptos" w:hAnsi="Aptos" w:cs="Aptos"/>
                        <w:noProof/>
                        <w:color w:val="FF0000"/>
                        <w:sz w:val="24"/>
                        <w:szCs w:val="24"/>
                      </w:rPr>
                    </w:pPr>
                    <w:r w:rsidRPr="00A86D2E">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8D622" w14:textId="06D8A3A4" w:rsidR="00A86D2E" w:rsidRDefault="00A86D2E">
    <w:pPr>
      <w:pStyle w:val="Header"/>
    </w:pPr>
    <w:r>
      <w:rPr>
        <w:noProof/>
      </w:rPr>
      <mc:AlternateContent>
        <mc:Choice Requires="wps">
          <w:drawing>
            <wp:anchor distT="0" distB="0" distL="0" distR="0" simplePos="0" relativeHeight="251660288" behindDoc="0" locked="0" layoutInCell="1" allowOverlap="1" wp14:anchorId="400A84B9" wp14:editId="38AE19C9">
              <wp:simplePos x="635" y="635"/>
              <wp:positionH relativeFrom="page">
                <wp:align>center</wp:align>
              </wp:positionH>
              <wp:positionV relativeFrom="page">
                <wp:align>top</wp:align>
              </wp:positionV>
              <wp:extent cx="622300" cy="404495"/>
              <wp:effectExtent l="0" t="0" r="6350" b="14605"/>
              <wp:wrapNone/>
              <wp:docPr id="178296181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BEE8411" w14:textId="084D79B7" w:rsidR="00A86D2E" w:rsidRPr="00A86D2E" w:rsidRDefault="00A86D2E" w:rsidP="00A86D2E">
                          <w:pPr>
                            <w:spacing w:after="0"/>
                            <w:rPr>
                              <w:rFonts w:ascii="Aptos" w:eastAsia="Aptos" w:hAnsi="Aptos" w:cs="Aptos"/>
                              <w:noProof/>
                              <w:color w:val="FF0000"/>
                              <w:sz w:val="24"/>
                              <w:szCs w:val="24"/>
                            </w:rPr>
                          </w:pPr>
                          <w:r w:rsidRPr="00A86D2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0A84B9" id="_x0000_t202" coordsize="21600,21600" o:spt="202" path="m,l,21600r21600,l21600,xe">
              <v:stroke joinstyle="miter"/>
              <v:path gradientshapeok="t" o:connecttype="rect"/>
            </v:shapetype>
            <v:shape id="Text Box 3" o:spid="_x0000_s1027" type="#_x0000_t202" alt="OFFICIAL" style="position:absolute;margin-left:0;margin-top:0;width:49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fill o:detectmouseclick="t"/>
              <v:textbox style="mso-fit-shape-to-text:t" inset="0,15pt,0,0">
                <w:txbxContent>
                  <w:p w14:paraId="7BEE8411" w14:textId="084D79B7" w:rsidR="00A86D2E" w:rsidRPr="00A86D2E" w:rsidRDefault="00A86D2E" w:rsidP="00A86D2E">
                    <w:pPr>
                      <w:spacing w:after="0"/>
                      <w:rPr>
                        <w:rFonts w:ascii="Aptos" w:eastAsia="Aptos" w:hAnsi="Aptos" w:cs="Aptos"/>
                        <w:noProof/>
                        <w:color w:val="FF0000"/>
                        <w:sz w:val="24"/>
                        <w:szCs w:val="24"/>
                      </w:rPr>
                    </w:pPr>
                    <w:r w:rsidRPr="00A86D2E">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6911" w14:textId="1276FD9C" w:rsidR="00F40885" w:rsidRPr="003A707F" w:rsidRDefault="00F40885" w:rsidP="00F40885">
    <w:pPr>
      <w:pStyle w:val="Header"/>
      <w:rPr>
        <w:sz w:val="2"/>
        <w:szCs w:val="2"/>
      </w:rPr>
    </w:pPr>
  </w:p>
  <w:p w14:paraId="0F516912" w14:textId="3ADE9B4A" w:rsidR="00F40885" w:rsidRPr="00F40885" w:rsidRDefault="00B07847" w:rsidP="00826105">
    <w:pPr>
      <w:pStyle w:val="Header"/>
      <w:jc w:val="center"/>
      <w:rPr>
        <w:sz w:val="2"/>
        <w:szCs w:val="2"/>
      </w:rPr>
    </w:pPr>
    <w:r>
      <w:rPr>
        <w:noProof/>
      </w:rPr>
      <w:drawing>
        <wp:inline distT="0" distB="0" distL="0" distR="0" wp14:anchorId="08F84BB7" wp14:editId="387D5930">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44941434">
    <w:abstractNumId w:val="1"/>
  </w:num>
  <w:num w:numId="2" w16cid:durableId="1741975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139B3"/>
    <w:rsid w:val="00082248"/>
    <w:rsid w:val="00082885"/>
    <w:rsid w:val="000E1F2B"/>
    <w:rsid w:val="000E603A"/>
    <w:rsid w:val="000F7C8D"/>
    <w:rsid w:val="00144336"/>
    <w:rsid w:val="00150C30"/>
    <w:rsid w:val="001C2AAD"/>
    <w:rsid w:val="001C7F8C"/>
    <w:rsid w:val="001F6E54"/>
    <w:rsid w:val="00252DBB"/>
    <w:rsid w:val="00280BCD"/>
    <w:rsid w:val="002868CD"/>
    <w:rsid w:val="00322CE5"/>
    <w:rsid w:val="00375A76"/>
    <w:rsid w:val="003A707F"/>
    <w:rsid w:val="003B0EC1"/>
    <w:rsid w:val="003B573B"/>
    <w:rsid w:val="003F2CBD"/>
    <w:rsid w:val="003F6CBF"/>
    <w:rsid w:val="00424B97"/>
    <w:rsid w:val="00441E8B"/>
    <w:rsid w:val="004B2753"/>
    <w:rsid w:val="004E1EE4"/>
    <w:rsid w:val="00504B05"/>
    <w:rsid w:val="00520873"/>
    <w:rsid w:val="005720BC"/>
    <w:rsid w:val="00573D44"/>
    <w:rsid w:val="00596933"/>
    <w:rsid w:val="005A487A"/>
    <w:rsid w:val="005B178A"/>
    <w:rsid w:val="0066293F"/>
    <w:rsid w:val="006A2380"/>
    <w:rsid w:val="006B085C"/>
    <w:rsid w:val="006D5E08"/>
    <w:rsid w:val="00701D5E"/>
    <w:rsid w:val="007C363F"/>
    <w:rsid w:val="00826105"/>
    <w:rsid w:val="00840A06"/>
    <w:rsid w:val="008439B7"/>
    <w:rsid w:val="0087253F"/>
    <w:rsid w:val="008E4F6C"/>
    <w:rsid w:val="008F29F3"/>
    <w:rsid w:val="00930400"/>
    <w:rsid w:val="009539C7"/>
    <w:rsid w:val="009C2F43"/>
    <w:rsid w:val="009C3CB9"/>
    <w:rsid w:val="00A00F21"/>
    <w:rsid w:val="00A539F8"/>
    <w:rsid w:val="00A5470E"/>
    <w:rsid w:val="00A86D2E"/>
    <w:rsid w:val="00A973BE"/>
    <w:rsid w:val="00B00F22"/>
    <w:rsid w:val="00B07847"/>
    <w:rsid w:val="00B16846"/>
    <w:rsid w:val="00B43E5C"/>
    <w:rsid w:val="00B84226"/>
    <w:rsid w:val="00BA5F1B"/>
    <w:rsid w:val="00C0084E"/>
    <w:rsid w:val="00C63C4E"/>
    <w:rsid w:val="00C72C30"/>
    <w:rsid w:val="00C96D3D"/>
    <w:rsid w:val="00CE02F1"/>
    <w:rsid w:val="00CE32C9"/>
    <w:rsid w:val="00D229E5"/>
    <w:rsid w:val="00D43D5D"/>
    <w:rsid w:val="00D77A88"/>
    <w:rsid w:val="00DB2F4F"/>
    <w:rsid w:val="00E26C77"/>
    <w:rsid w:val="00E51BD2"/>
    <w:rsid w:val="00E82F08"/>
    <w:rsid w:val="00EC1943"/>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168E4"/>
  <w15:docId w15:val="{54456F70-A108-426D-9DAC-F2900134A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930400"/>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14" Type="http://schemas.openxmlformats.org/officeDocument/2006/relationships/header" Target="header2.xml"/><Relationship Id="rId9" Type="http://schemas.openxmlformats.org/officeDocument/2006/relationships/settings" Target="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D7325JRWV2E7-1309657692-45897</_dlc_DocId>
    <_dlc_DocIdUrl xmlns="a95247a4-6a6b-40fb-87b6-0fb2f012c536">
      <Url>https://dcceew2.sharepoint.com/sites/DCCEEW-DSaD/_layouts/15/DocIdRedir.aspx?ID=D7325JRWV2E7-1309657692-45897</Url>
      <Description>D7325JRWV2E7-1309657692-45897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10" ma:contentTypeDescription="SPIRE Document" ma:contentTypeScope="" ma:versionID="1c301cfa9074e0fc87ed48a2d4d67840">
  <xsd:schema xmlns:xsd="http://www.w3.org/2001/XMLSchema" xmlns:xs="http://www.w3.org/2001/XMLSchema" xmlns:p="http://schemas.microsoft.com/office/2006/metadata/properties" xmlns:ns2="1201fbac-4e05-4e09-943f-b1daffa0ea6b" xmlns:ns3="http://schemas.microsoft.com/sharepoint/v4" xmlns:ns4="e4092fe8-422a-418f-a353-4f8d5e3a4a7c" targetNamespace="http://schemas.microsoft.com/office/2006/metadata/properties" ma:root="true" ma:fieldsID="3116b98b2316f1c2bd8789ba709cf738" ns2:_="" ns3:_="" ns4:_="">
    <xsd:import namespace="1201fbac-4e05-4e09-943f-b1daffa0ea6b"/>
    <xsd:import namespace="http://schemas.microsoft.com/sharepoint/v4"/>
    <xsd:import namespace="e4092fe8-422a-418f-a353-4f8d5e3a4a7c"/>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element ref="ns4:Document_x0020_Type" minOccurs="0"/>
                <xsd:element ref="ns4:Active_x002f_Inact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092fe8-422a-418f-a353-4f8d5e3a4a7c" elementFormDefault="qualified">
    <xsd:import namespace="http://schemas.microsoft.com/office/2006/documentManagement/types"/>
    <xsd:import namespace="http://schemas.microsoft.com/office/infopath/2007/PartnerControls"/>
    <xsd:element name="Document_x0020_Type" ma:index="13" nillable="true" ma:displayName="Document Type" ma:description="Hazardous Waste" ma:internalName="Document_x0020_Type">
      <xsd:simpleType>
        <xsd:restriction base="dms:Text">
          <xsd:maxLength value="255"/>
        </xsd:restriction>
      </xsd:simpleType>
    </xsd:element>
    <xsd:element name="Active_x002f_Inactive" ma:index="14" nillable="true" ma:displayName="Active/Inactive" ma:default="Active" ma:format="RadioButtons" ma:internalName="Active_x002f_Inactive">
      <xsd:simpleType>
        <xsd:restriction base="dms:Choice">
          <xsd:enumeration value="Active"/>
          <xsd:enumeration value="Inac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978DC8-0E57-41F2-B3D0-F8D1BB456128}"/>
</file>

<file path=customXml/itemProps2.xml><?xml version="1.0" encoding="utf-8"?>
<ds:datastoreItem xmlns:ds="http://schemas.openxmlformats.org/officeDocument/2006/customXml" ds:itemID="{EADE68A1-88DF-4208-B125-624D53F9CA95}"/>
</file>

<file path=customXml/itemProps3.xml><?xml version="1.0" encoding="utf-8"?>
<ds:datastoreItem xmlns:ds="http://schemas.openxmlformats.org/officeDocument/2006/customXml" ds:itemID="{D9FC9C0B-1498-4E59-A033-62C3CE73C97F}">
  <ds:schemaRefs>
    <ds:schemaRef ds:uri="http://schemas.microsoft.com/office/2006/metadata/properties"/>
    <ds:schemaRef ds:uri="http://schemas.microsoft.com/office/infopath/2007/PartnerControls"/>
    <ds:schemaRef ds:uri="1201fbac-4e05-4e09-943f-b1daffa0ea6b"/>
    <ds:schemaRef ds:uri="http://schemas.microsoft.com/sharepoint/v4"/>
    <ds:schemaRef ds:uri="e4092fe8-422a-418f-a353-4f8d5e3a4a7c"/>
  </ds:schemaRefs>
</ds:datastoreItem>
</file>

<file path=customXml/itemProps4.xml><?xml version="1.0" encoding="utf-8"?>
<ds:datastoreItem xmlns:ds="http://schemas.openxmlformats.org/officeDocument/2006/customXml" ds:itemID="{913A6D25-8C0B-40C9-929D-B9AB589C5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e4092fe8-422a-418f-a353-4f8d5e3a4a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CB5E0AB-4891-43A2-B6D1-F1A0E1CAF51E}">
  <ds:schemaRefs>
    <ds:schemaRef ds:uri="http://schemas.openxmlformats.org/officeDocument/2006/bibliography"/>
  </ds:schemaRefs>
</ds:datastoreItem>
</file>

<file path=customXml/itemProps6.xml><?xml version="1.0" encoding="utf-8"?>
<ds:datastoreItem xmlns:ds="http://schemas.openxmlformats.org/officeDocument/2006/customXml" ds:itemID="{BFFA7C7F-18B7-427E-A26A-5C30CBF992BC}">
  <ds:schemaRefs>
    <ds:schemaRef ds:uri="http://schemas.microsoft.com/sharepoint/v3/contenttype/forms"/>
  </ds:schemaRefs>
</ds:datastoreItem>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351</Words>
  <Characters>2001</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AUH21-004 Permit Variation_Website Notice</vt:lpstr>
    </vt:vector>
  </TitlesOfParts>
  <Company>Office of Parliamentary Counsel</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AUH21-004 Permit Variation_Website Notice</dc:title>
  <dc:subject/>
  <dc:creator>DAWE</dc:creator>
  <cp:keywords/>
  <dc:description/>
  <cp:lastModifiedBy>Bec DURACK</cp:lastModifiedBy>
  <cp:revision>2</cp:revision>
  <cp:lastPrinted>2016-11-16T23:27:00Z</cp:lastPrinted>
  <dcterms:created xsi:type="dcterms:W3CDTF">2026-09-08T08:26:00Z</dcterms:created>
  <dcterms:modified xsi:type="dcterms:W3CDTF">2026-09-08T08:26:00Z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RecordPoint_WorkflowType">
    <vt:lpwstr>ActiveSubmitStub</vt:lpwstr>
  </property>
  <property fmtid="{D5CDD505-2E9C-101B-9397-08002B2CF9AE}" pid="4" name="RecordPoint_ActiveItemSiteId">
    <vt:lpwstr>{1385f4fc-5717-4abf-b566-e69ec52ac4b2}</vt:lpwstr>
  </property>
  <property fmtid="{D5CDD505-2E9C-101B-9397-08002B2CF9AE}" pid="5" name="RecordPoint_ActiveItemListId">
    <vt:lpwstr>{e4092fe8-422a-418f-a353-4f8d5e3a4a7c}</vt:lpwstr>
  </property>
  <property fmtid="{D5CDD505-2E9C-101B-9397-08002B2CF9AE}" pid="6" name="RecordPoint_ActiveItemUniqueId">
    <vt:lpwstr>{f98badd9-f085-40d4-a6fe-d11778376f94}</vt:lpwstr>
  </property>
  <property fmtid="{D5CDD505-2E9C-101B-9397-08002B2CF9AE}" pid="7" name="RecordPoint_ActiveItemWebId">
    <vt:lpwstr>{6433651e-42d1-4aff-812c-45d6ecdc40dd}</vt:lpwstr>
  </property>
  <property fmtid="{D5CDD505-2E9C-101B-9397-08002B2CF9AE}" pid="8" name="RecordPoint_RecordNumberSubmitted">
    <vt:lpwstr>003998639</vt:lpwstr>
  </property>
  <property fmtid="{D5CDD505-2E9C-101B-9397-08002B2CF9AE}" pid="9" name="RecordPoint_SubmissionCompleted">
    <vt:lpwstr>2022-04-13T23:47:15.9506691+10:00</vt:lpwstr>
  </property>
  <property fmtid="{D5CDD505-2E9C-101B-9397-08002B2CF9AE}" pid="10" name="RecordPoint_SubmissionDate">
    <vt:lpwstr/>
  </property>
  <property fmtid="{D5CDD505-2E9C-101B-9397-08002B2CF9AE}" pid="11" name="RecordPoint_ActiveItemMoved">
    <vt:lpwstr/>
  </property>
  <property fmtid="{D5CDD505-2E9C-101B-9397-08002B2CF9AE}" pid="12" name="RecordPoint_RecordFormat">
    <vt:lpwstr/>
  </property>
  <property fmtid="{D5CDD505-2E9C-101B-9397-08002B2CF9AE}" pid="13" name="ClassificationContentMarkingHeaderShapeIds">
    <vt:lpwstr>3a32d9b,1fddc3af,6a45d692</vt:lpwstr>
  </property>
  <property fmtid="{D5CDD505-2E9C-101B-9397-08002B2CF9AE}" pid="14" name="ClassificationContentMarkingHeaderFontProps">
    <vt:lpwstr>#ff0000,12,Aptos</vt:lpwstr>
  </property>
  <property fmtid="{D5CDD505-2E9C-101B-9397-08002B2CF9AE}" pid="15" name="ClassificationContentMarkingHeaderText">
    <vt:lpwstr>OFFICIAL</vt:lpwstr>
  </property>
  <property fmtid="{D5CDD505-2E9C-101B-9397-08002B2CF9AE}" pid="16" name="ClassificationContentMarkingFooterShapeIds">
    <vt:lpwstr>6409b5bb,4f5df0d8,bb19235</vt:lpwstr>
  </property>
  <property fmtid="{D5CDD505-2E9C-101B-9397-08002B2CF9AE}" pid="17" name="ClassificationContentMarkingFooterFontProps">
    <vt:lpwstr>#ff0000,12,Aptos</vt:lpwstr>
  </property>
  <property fmtid="{D5CDD505-2E9C-101B-9397-08002B2CF9AE}" pid="18" name="ClassificationContentMarkingFooterText">
    <vt:lpwstr>OFFICIAL</vt:lpwstr>
  </property>
  <property fmtid="{D5CDD505-2E9C-101B-9397-08002B2CF9AE}" pid="19" name="_dlc_DocIdItemGuid">
    <vt:lpwstr>2bf9da31-82b9-4957-b991-583100c03f7e</vt:lpwstr>
  </property>
  <property fmtid="{D5CDD505-2E9C-101B-9397-08002B2CF9AE}" pid="20" name="Record_x0020_Classification">
    <vt:lpwstr/>
  </property>
  <property fmtid="{D5CDD505-2E9C-101B-9397-08002B2CF9AE}" pid="21" name="MediaServiceImageTags">
    <vt:lpwstr/>
  </property>
  <property fmtid="{D5CDD505-2E9C-101B-9397-08002B2CF9AE}" pid="22" name="h64465b6520a47a58f1168c7a3f04764">
    <vt:lpwstr/>
  </property>
  <property fmtid="{D5CDD505-2E9C-101B-9397-08002B2CF9AE}" pid="23" name="Record Classification">
    <vt:lpwstr/>
  </property>
</Properties>
</file>