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5A605493" w:rsidR="00386510" w:rsidRDefault="000139B3" w:rsidP="00224DB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Pursuant </w:t>
      </w:r>
      <w:r w:rsidRPr="0016077D">
        <w:rPr>
          <w:rFonts w:ascii="Arial" w:hAnsi="Arial" w:cs="Arial"/>
        </w:rPr>
        <w:t xml:space="preserve">to section 33 of the </w:t>
      </w:r>
      <w:r w:rsidRPr="0016077D">
        <w:rPr>
          <w:rFonts w:ascii="Arial" w:hAnsi="Arial" w:cs="Arial"/>
          <w:i/>
        </w:rPr>
        <w:t>Hazardous Waste (Regulation of Exports and Imports) Act 1989</w:t>
      </w:r>
      <w:r w:rsidRPr="0016077D">
        <w:rPr>
          <w:rFonts w:ascii="Arial" w:hAnsi="Arial" w:cs="Arial"/>
        </w:rPr>
        <w:t xml:space="preserve">, notice is given that </w:t>
      </w:r>
      <w:r w:rsidR="004E1EE4" w:rsidRPr="0016077D">
        <w:rPr>
          <w:rFonts w:ascii="Arial" w:hAnsi="Arial" w:cs="Arial"/>
        </w:rPr>
        <w:t xml:space="preserve">Waigani import </w:t>
      </w:r>
      <w:r w:rsidRPr="0016077D">
        <w:rPr>
          <w:rFonts w:ascii="Arial" w:hAnsi="Arial" w:cs="Arial"/>
        </w:rPr>
        <w:t>permit AUH</w:t>
      </w:r>
      <w:r w:rsidR="0016077D" w:rsidRPr="0016077D">
        <w:rPr>
          <w:rFonts w:ascii="Arial" w:hAnsi="Arial" w:cs="Arial"/>
        </w:rPr>
        <w:t>2</w:t>
      </w:r>
      <w:r w:rsidR="00EC0E91">
        <w:rPr>
          <w:rFonts w:ascii="Arial" w:hAnsi="Arial" w:cs="Arial"/>
        </w:rPr>
        <w:t>1</w:t>
      </w:r>
      <w:r w:rsidR="00A539F8" w:rsidRPr="0016077D">
        <w:rPr>
          <w:rFonts w:ascii="Arial" w:hAnsi="Arial" w:cs="Arial"/>
        </w:rPr>
        <w:t>-</w:t>
      </w:r>
      <w:r w:rsidR="0016077D" w:rsidRPr="0016077D">
        <w:rPr>
          <w:rFonts w:ascii="Arial" w:hAnsi="Arial" w:cs="Arial"/>
        </w:rPr>
        <w:t>0</w:t>
      </w:r>
      <w:r w:rsidR="00EC0E91">
        <w:rPr>
          <w:rFonts w:ascii="Arial" w:hAnsi="Arial" w:cs="Arial"/>
        </w:rPr>
        <w:t>14</w:t>
      </w:r>
      <w:r w:rsidRPr="0016077D">
        <w:rPr>
          <w:rFonts w:ascii="Arial" w:hAnsi="Arial" w:cs="Arial"/>
        </w:rPr>
        <w:t xml:space="preserve"> w</w:t>
      </w:r>
      <w:r w:rsidR="00D20DD1" w:rsidRPr="0016077D">
        <w:rPr>
          <w:rFonts w:ascii="Arial" w:hAnsi="Arial" w:cs="Arial"/>
        </w:rPr>
        <w:t>as</w:t>
      </w:r>
      <w:r w:rsidRPr="0016077D">
        <w:rPr>
          <w:rFonts w:ascii="Arial" w:hAnsi="Arial" w:cs="Arial"/>
        </w:rPr>
        <w:t xml:space="preserve"> granted to </w:t>
      </w:r>
      <w:r w:rsidR="00EC0E91">
        <w:rPr>
          <w:rFonts w:ascii="Arial" w:hAnsi="Arial" w:cs="Arial"/>
        </w:rPr>
        <w:t>TWM PNG </w:t>
      </w:r>
      <w:r w:rsidR="00EC0E91" w:rsidRPr="00C82C8D">
        <w:rPr>
          <w:rFonts w:ascii="Arial" w:hAnsi="Arial" w:cs="Arial"/>
        </w:rPr>
        <w:t>Ltd</w:t>
      </w:r>
      <w:r w:rsidR="00EC0E91">
        <w:rPr>
          <w:rFonts w:ascii="Arial" w:hAnsi="Arial" w:cs="Arial"/>
        </w:rPr>
        <w:t xml:space="preserve"> (Papua New Guinea Investment Promotion Authority Registration Number: 1-80483), </w:t>
      </w:r>
      <w:r w:rsidR="00EC0E91" w:rsidRPr="00576195">
        <w:rPr>
          <w:rFonts w:ascii="Arial" w:hAnsi="Arial" w:cs="Arial"/>
        </w:rPr>
        <w:t xml:space="preserve">PO Box 473, Waigani, National Capital District 131, </w:t>
      </w:r>
      <w:r w:rsidR="00EC0E91">
        <w:rPr>
          <w:rFonts w:ascii="Arial" w:hAnsi="Arial" w:cs="Arial"/>
        </w:rPr>
        <w:t>Papua New Guinea</w:t>
      </w:r>
      <w:r w:rsidR="00F22046">
        <w:rPr>
          <w:rFonts w:ascii="Arial" w:hAnsi="Arial" w:cs="Arial"/>
        </w:rPr>
        <w:t xml:space="preserve"> </w:t>
      </w:r>
      <w:r w:rsidR="00EC0E91" w:rsidRPr="00576195">
        <w:rPr>
          <w:rFonts w:ascii="Arial" w:hAnsi="Arial" w:cs="Arial"/>
        </w:rPr>
        <w:t>(Telephone: +675</w:t>
      </w:r>
      <w:r w:rsidR="00EC0E91">
        <w:rPr>
          <w:rFonts w:ascii="Arial" w:hAnsi="Arial" w:cs="Arial"/>
        </w:rPr>
        <w:t> </w:t>
      </w:r>
      <w:r w:rsidR="00EC0E91" w:rsidRPr="00576195">
        <w:rPr>
          <w:rFonts w:ascii="Arial" w:hAnsi="Arial" w:cs="Arial"/>
        </w:rPr>
        <w:t>320</w:t>
      </w:r>
      <w:r w:rsidR="00EC0E91">
        <w:rPr>
          <w:rFonts w:ascii="Arial" w:hAnsi="Arial" w:cs="Arial"/>
        </w:rPr>
        <w:t> </w:t>
      </w:r>
      <w:r w:rsidR="00EC0E91" w:rsidRPr="00576195">
        <w:rPr>
          <w:rFonts w:ascii="Arial" w:hAnsi="Arial" w:cs="Arial"/>
        </w:rPr>
        <w:t>3242; Facsimile:</w:t>
      </w:r>
      <w:r w:rsidR="00F22046">
        <w:rPr>
          <w:rFonts w:ascii="Arial" w:hAnsi="Arial" w:cs="Arial"/>
        </w:rPr>
        <w:t> </w:t>
      </w:r>
      <w:r w:rsidR="00EC0E91" w:rsidRPr="00576195">
        <w:rPr>
          <w:rFonts w:ascii="Arial" w:hAnsi="Arial" w:cs="Arial"/>
        </w:rPr>
        <w:t>+675</w:t>
      </w:r>
      <w:r w:rsidR="00EC0E91">
        <w:rPr>
          <w:rFonts w:ascii="Arial" w:hAnsi="Arial" w:cs="Arial"/>
        </w:rPr>
        <w:t> </w:t>
      </w:r>
      <w:r w:rsidR="00EC0E91" w:rsidRPr="00576195">
        <w:rPr>
          <w:rFonts w:ascii="Arial" w:hAnsi="Arial" w:cs="Arial"/>
        </w:rPr>
        <w:t>320</w:t>
      </w:r>
      <w:r w:rsidR="00EC0E91">
        <w:rPr>
          <w:rFonts w:ascii="Arial" w:hAnsi="Arial" w:cs="Arial"/>
        </w:rPr>
        <w:t> </w:t>
      </w:r>
      <w:r w:rsidR="00EC0E91" w:rsidRPr="00576195">
        <w:rPr>
          <w:rFonts w:ascii="Arial" w:hAnsi="Arial" w:cs="Arial"/>
        </w:rPr>
        <w:t>2688).</w:t>
      </w:r>
    </w:p>
    <w:p w14:paraId="746FBB86" w14:textId="77777777" w:rsidR="00224DBC" w:rsidRDefault="00224DBC" w:rsidP="00224DBC">
      <w:pPr>
        <w:spacing w:after="0"/>
        <w:rPr>
          <w:rFonts w:ascii="Arial" w:hAnsi="Arial" w:cs="Arial"/>
        </w:rPr>
      </w:pPr>
    </w:p>
    <w:p w14:paraId="5B8C7B08" w14:textId="5311D03E" w:rsidR="00EC0E91" w:rsidRDefault="00EC0E91" w:rsidP="00224DBC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bookmarkStart w:id="0" w:name="_Hlk51605558"/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D6EC30C" w14:textId="77777777" w:rsidR="00224DBC" w:rsidRPr="00EF6B33" w:rsidRDefault="00224DBC" w:rsidP="00224DBC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bookmarkEnd w:id="0"/>
    <w:p w14:paraId="75E0F553" w14:textId="77777777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Cleanaway Operations Ltd, </w:t>
      </w:r>
      <w:bookmarkStart w:id="1" w:name="_Hlk75266515"/>
      <w:r>
        <w:rPr>
          <w:rFonts w:cs="Arial"/>
          <w:szCs w:val="24"/>
          <w:lang w:eastAsia="en-AU"/>
        </w:rPr>
        <w:t>trading as Nationwide Oil Pty Ltd,</w:t>
      </w:r>
      <w:bookmarkEnd w:id="1"/>
      <w:r>
        <w:rPr>
          <w:rFonts w:cs="Arial"/>
          <w:szCs w:val="24"/>
          <w:lang w:eastAsia="en-AU"/>
        </w:rPr>
        <w:t xml:space="preserve"> 26-32 Potassium Street, Narangba, Queensland (Telephone: +61 07 3293 5555, </w:t>
      </w:r>
      <w:r w:rsidRPr="00A7161D">
        <w:rPr>
          <w:rFonts w:cs="Arial"/>
        </w:rPr>
        <w:t>Facsimile:</w:t>
      </w:r>
      <w:r>
        <w:rPr>
          <w:rFonts w:cs="Arial"/>
        </w:rPr>
        <w:t xml:space="preserve"> +61 07 3204 0816).</w:t>
      </w:r>
    </w:p>
    <w:p w14:paraId="5230795F" w14:textId="77777777" w:rsidR="00B930BF" w:rsidRPr="004255A0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type</w:t>
      </w:r>
      <w:r w:rsidRPr="004255A0">
        <w:rPr>
          <w:rFonts w:cs="Arial"/>
          <w:szCs w:val="24"/>
          <w:lang w:eastAsia="en-AU"/>
        </w:rPr>
        <w:t xml:space="preserve"> of waste</w:t>
      </w:r>
      <w:r>
        <w:rPr>
          <w:rFonts w:cs="Arial"/>
          <w:szCs w:val="24"/>
          <w:lang w:eastAsia="en-AU"/>
        </w:rPr>
        <w:t xml:space="preserve"> to be imported is waste oils </w:t>
      </w:r>
      <w:r w:rsidRPr="00021A47">
        <w:rPr>
          <w:rFonts w:cs="Arial"/>
          <w:szCs w:val="24"/>
          <w:lang w:eastAsia="en-AU"/>
        </w:rPr>
        <w:t xml:space="preserve">unfit for their original intended purpose including lubricating and hydraulic oils from the maintenance of plant and equipment </w:t>
      </w:r>
      <w:r>
        <w:rPr>
          <w:rFonts w:cs="Arial"/>
          <w:szCs w:val="24"/>
          <w:lang w:eastAsia="en-AU"/>
        </w:rPr>
        <w:t>(Basel Code A3020).</w:t>
      </w:r>
    </w:p>
    <w:p w14:paraId="508B80F4" w14:textId="77777777" w:rsidR="00B930BF" w:rsidRPr="004255A0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im</w:t>
      </w:r>
      <w:r w:rsidRPr="004255A0">
        <w:rPr>
          <w:rFonts w:cs="Arial"/>
          <w:szCs w:val="24"/>
          <w:lang w:eastAsia="en-AU"/>
        </w:rPr>
        <w:t>ported</w:t>
      </w:r>
      <w:r>
        <w:rPr>
          <w:rFonts w:cs="Arial"/>
          <w:szCs w:val="24"/>
          <w:lang w:eastAsia="en-AU"/>
        </w:rPr>
        <w:t xml:space="preserve"> is 2,000,000 litres (L).</w:t>
      </w:r>
    </w:p>
    <w:p w14:paraId="12DEE816" w14:textId="4EC4C24D" w:rsidR="00B930BF" w:rsidRPr="00AA4230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</w:t>
      </w:r>
      <w:r w:rsidRPr="006828C1">
        <w:rPr>
          <w:rFonts w:cs="Arial"/>
          <w:szCs w:val="24"/>
          <w:lang w:eastAsia="en-AU"/>
        </w:rPr>
        <w:t xml:space="preserve">be contained during import </w:t>
      </w:r>
      <w:r w:rsidRPr="008A3529">
        <w:t>in ISO Tank Containers (</w:t>
      </w:r>
      <w:proofErr w:type="spellStart"/>
      <w:r w:rsidRPr="008A3529">
        <w:t>ISOtainers</w:t>
      </w:r>
      <w:proofErr w:type="spellEnd"/>
      <w:r w:rsidRPr="008A3529">
        <w:t>), 1000L intermediate bulk containers (1000L IBCs),</w:t>
      </w:r>
      <w:r>
        <w:t xml:space="preserve"> and shrink wrapped 205L drums strapped to heat treated timber </w:t>
      </w:r>
      <w:r w:rsidRPr="00ED7988">
        <w:t xml:space="preserve">pallets. Where smaller packages </w:t>
      </w:r>
      <w:r>
        <w:t xml:space="preserve">are </w:t>
      </w:r>
      <w:r w:rsidRPr="00ED7988">
        <w:t>contain</w:t>
      </w:r>
      <w:r>
        <w:t>ed</w:t>
      </w:r>
      <w:r w:rsidRPr="00ED7988">
        <w:t xml:space="preserve"> within outer drums, an absorbent inert material will be used to fill the void spaces and ensure cushioning distances are maintained</w:t>
      </w:r>
      <w:r>
        <w:t>.</w:t>
      </w:r>
    </w:p>
    <w:p w14:paraId="0C7A467F" w14:textId="77777777" w:rsidR="00B930BF" w:rsidRPr="00CD1741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49EF39F2" w14:textId="77777777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667F92">
        <w:rPr>
          <w:rFonts w:cs="Arial"/>
          <w:szCs w:val="24"/>
          <w:lang w:eastAsia="en-AU"/>
        </w:rPr>
        <w:t xml:space="preserve">he waste may only be </w:t>
      </w:r>
      <w:r>
        <w:rPr>
          <w:rFonts w:cs="Arial"/>
          <w:szCs w:val="24"/>
          <w:lang w:eastAsia="en-AU"/>
        </w:rPr>
        <w:t>im</w:t>
      </w:r>
      <w:r w:rsidRPr="00667F92">
        <w:rPr>
          <w:rFonts w:cs="Arial"/>
          <w:szCs w:val="24"/>
          <w:lang w:eastAsia="en-AU"/>
        </w:rPr>
        <w:t>ported during the permit period</w:t>
      </w:r>
      <w:r>
        <w:rPr>
          <w:rFonts w:cs="Arial"/>
          <w:szCs w:val="24"/>
          <w:lang w:eastAsia="en-AU"/>
        </w:rPr>
        <w:t>.</w:t>
      </w:r>
    </w:p>
    <w:p w14:paraId="798EE183" w14:textId="77777777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B83D6F">
        <w:rPr>
          <w:rFonts w:cs="Arial"/>
          <w:szCs w:val="24"/>
          <w:lang w:eastAsia="en-AU"/>
        </w:rPr>
        <w:t xml:space="preserve">he waste is to be </w:t>
      </w:r>
      <w:r w:rsidRPr="009D64F8">
        <w:rPr>
          <w:rFonts w:cs="Arial"/>
          <w:szCs w:val="24"/>
          <w:lang w:eastAsia="en-AU"/>
        </w:rPr>
        <w:t>imported from</w:t>
      </w:r>
      <w:r>
        <w:rPr>
          <w:rFonts w:cs="Arial"/>
          <w:szCs w:val="24"/>
          <w:lang w:eastAsia="en-AU"/>
        </w:rPr>
        <w:t xml:space="preserve"> the </w:t>
      </w:r>
      <w:r w:rsidRPr="009D64F8">
        <w:rPr>
          <w:rFonts w:cs="Arial"/>
          <w:szCs w:val="24"/>
          <w:lang w:eastAsia="en-AU"/>
        </w:rPr>
        <w:t xml:space="preserve">Port Moresby or </w:t>
      </w:r>
      <w:r>
        <w:rPr>
          <w:rFonts w:cs="Arial"/>
          <w:szCs w:val="24"/>
          <w:lang w:eastAsia="en-AU"/>
        </w:rPr>
        <w:t xml:space="preserve">the </w:t>
      </w:r>
      <w:r w:rsidRPr="009D64F8">
        <w:rPr>
          <w:rFonts w:cs="Arial"/>
          <w:szCs w:val="24"/>
          <w:lang w:eastAsia="en-AU"/>
        </w:rPr>
        <w:t>Port of </w:t>
      </w:r>
      <w:proofErr w:type="spellStart"/>
      <w:r w:rsidRPr="009D64F8">
        <w:rPr>
          <w:rFonts w:cs="Arial"/>
          <w:szCs w:val="24"/>
          <w:lang w:eastAsia="en-AU"/>
        </w:rPr>
        <w:t>Lihir</w:t>
      </w:r>
      <w:proofErr w:type="spellEnd"/>
      <w:r w:rsidRPr="009D64F8">
        <w:rPr>
          <w:rFonts w:cs="Arial"/>
          <w:szCs w:val="24"/>
          <w:lang w:eastAsia="en-AU"/>
        </w:rPr>
        <w:t> or</w:t>
      </w:r>
      <w:r>
        <w:rPr>
          <w:rFonts w:cs="Arial"/>
          <w:szCs w:val="24"/>
          <w:lang w:eastAsia="en-AU"/>
        </w:rPr>
        <w:t xml:space="preserve"> the</w:t>
      </w:r>
      <w:r w:rsidRPr="009D64F8">
        <w:rPr>
          <w:rFonts w:cs="Arial"/>
          <w:szCs w:val="24"/>
          <w:lang w:eastAsia="en-AU"/>
        </w:rPr>
        <w:t xml:space="preserve"> Port of </w:t>
      </w:r>
      <w:proofErr w:type="spellStart"/>
      <w:r w:rsidRPr="009D64F8">
        <w:rPr>
          <w:rFonts w:cs="Arial"/>
          <w:szCs w:val="24"/>
          <w:lang w:eastAsia="en-AU"/>
        </w:rPr>
        <w:t>Lae</w:t>
      </w:r>
      <w:proofErr w:type="spellEnd"/>
      <w:r w:rsidRPr="009D64F8">
        <w:rPr>
          <w:rFonts w:cs="Arial"/>
          <w:szCs w:val="24"/>
          <w:lang w:eastAsia="en-AU"/>
        </w:rPr>
        <w:t xml:space="preserve"> in Papua New Guinea</w:t>
      </w:r>
      <w:r>
        <w:rPr>
          <w:rFonts w:cs="Arial"/>
          <w:szCs w:val="24"/>
          <w:lang w:eastAsia="en-AU"/>
        </w:rPr>
        <w:t>.</w:t>
      </w:r>
    </w:p>
    <w:p w14:paraId="796E4E4E" w14:textId="03181A98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following ports and countries:</w:t>
      </w:r>
      <w:r w:rsidRPr="009D64F8">
        <w:rPr>
          <w:rFonts w:cs="Arial"/>
          <w:szCs w:val="24"/>
          <w:lang w:eastAsia="en-AU"/>
        </w:rPr>
        <w:t xml:space="preserve"> Port of Honiara </w:t>
      </w:r>
      <w:r>
        <w:rPr>
          <w:rFonts w:cs="Arial"/>
          <w:szCs w:val="24"/>
          <w:lang w:eastAsia="en-AU"/>
        </w:rPr>
        <w:t xml:space="preserve">and </w:t>
      </w:r>
      <w:r w:rsidRPr="009D64F8">
        <w:rPr>
          <w:rFonts w:cs="Arial"/>
          <w:szCs w:val="24"/>
          <w:lang w:eastAsia="en-AU"/>
        </w:rPr>
        <w:t>Port of Noro</w:t>
      </w:r>
      <w:r>
        <w:rPr>
          <w:rFonts w:cs="Arial"/>
          <w:szCs w:val="24"/>
          <w:lang w:eastAsia="en-AU"/>
        </w:rPr>
        <w:t>,</w:t>
      </w:r>
      <w:r w:rsidRPr="009D64F8">
        <w:rPr>
          <w:rFonts w:cs="Arial"/>
          <w:szCs w:val="24"/>
          <w:lang w:eastAsia="en-AU"/>
        </w:rPr>
        <w:t xml:space="preserve"> Solomon Islands</w:t>
      </w:r>
      <w:r>
        <w:rPr>
          <w:rFonts w:cs="Arial"/>
          <w:szCs w:val="24"/>
          <w:lang w:eastAsia="en-AU"/>
        </w:rPr>
        <w:t>,</w:t>
      </w:r>
      <w:r w:rsidRPr="009D64F8">
        <w:rPr>
          <w:rFonts w:cs="Arial"/>
          <w:szCs w:val="24"/>
          <w:lang w:eastAsia="en-AU"/>
        </w:rPr>
        <w:t xml:space="preserve"> </w:t>
      </w:r>
      <w:proofErr w:type="spellStart"/>
      <w:r w:rsidRPr="009D64F8">
        <w:rPr>
          <w:rFonts w:cs="Arial"/>
          <w:szCs w:val="24"/>
          <w:lang w:eastAsia="en-AU"/>
        </w:rPr>
        <w:t>en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Pr="009D64F8">
        <w:rPr>
          <w:rFonts w:cs="Arial"/>
          <w:szCs w:val="24"/>
          <w:lang w:eastAsia="en-AU"/>
        </w:rPr>
        <w:t xml:space="preserve">route to </w:t>
      </w:r>
      <w:r>
        <w:rPr>
          <w:rFonts w:cs="Arial"/>
          <w:szCs w:val="24"/>
          <w:lang w:eastAsia="en-AU"/>
        </w:rPr>
        <w:t xml:space="preserve">the </w:t>
      </w:r>
      <w:r w:rsidRPr="009D64F8">
        <w:rPr>
          <w:rFonts w:cs="Arial"/>
          <w:szCs w:val="24"/>
          <w:lang w:eastAsia="en-AU"/>
        </w:rPr>
        <w:t>Port of Bri</w:t>
      </w:r>
      <w:r>
        <w:rPr>
          <w:rFonts w:cs="Arial"/>
          <w:szCs w:val="24"/>
          <w:lang w:eastAsia="en-AU"/>
        </w:rPr>
        <w:t>sbane,</w:t>
      </w:r>
      <w:r w:rsidRPr="009D64F8">
        <w:rPr>
          <w:rFonts w:cs="Arial"/>
          <w:szCs w:val="24"/>
          <w:lang w:eastAsia="en-AU"/>
        </w:rPr>
        <w:t xml:space="preserve"> Australia</w:t>
      </w:r>
      <w:r>
        <w:rPr>
          <w:rFonts w:cs="Arial"/>
          <w:szCs w:val="24"/>
          <w:lang w:eastAsia="en-AU"/>
        </w:rPr>
        <w:t>. N</w:t>
      </w:r>
      <w:r w:rsidRPr="009D64F8">
        <w:rPr>
          <w:rFonts w:cs="Arial"/>
          <w:szCs w:val="24"/>
          <w:lang w:eastAsia="en-AU"/>
        </w:rPr>
        <w:t>o other transit ports are permitted</w:t>
      </w:r>
      <w:r>
        <w:rPr>
          <w:rFonts w:cs="Arial"/>
          <w:szCs w:val="24"/>
          <w:lang w:eastAsia="en-AU"/>
        </w:rPr>
        <w:t>.</w:t>
      </w:r>
    </w:p>
    <w:p w14:paraId="17BEFFF3" w14:textId="77777777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7C55B5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undergo the following disposal and recovery operations in Queensland, Australia:</w:t>
      </w:r>
    </w:p>
    <w:p w14:paraId="156DB943" w14:textId="77777777" w:rsidR="00B930BF" w:rsidRDefault="00B930BF" w:rsidP="00B930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142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D9 – </w:t>
      </w:r>
      <w:proofErr w:type="spellStart"/>
      <w:r>
        <w:rPr>
          <w:rFonts w:cs="Arial"/>
          <w:szCs w:val="24"/>
          <w:lang w:eastAsia="en-AU"/>
        </w:rPr>
        <w:t>Physico</w:t>
      </w:r>
      <w:proofErr w:type="spellEnd"/>
      <w:r>
        <w:rPr>
          <w:rFonts w:cs="Arial"/>
          <w:szCs w:val="24"/>
          <w:lang w:eastAsia="en-AU"/>
        </w:rPr>
        <w:t xml:space="preserve"> chemical treatment not specified elsewhere in Annex IV of the Basel Convention; followed by </w:t>
      </w:r>
    </w:p>
    <w:p w14:paraId="2D690AB8" w14:textId="77777777" w:rsidR="00B930BF" w:rsidRDefault="00B930BF" w:rsidP="00B930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142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D5 – Specially engineered landfill (</w:t>
      </w:r>
      <w:proofErr w:type="gramStart"/>
      <w:r>
        <w:rPr>
          <w:rFonts w:cs="Arial"/>
          <w:szCs w:val="24"/>
          <w:lang w:eastAsia="en-AU"/>
        </w:rPr>
        <w:t>e.g.</w:t>
      </w:r>
      <w:proofErr w:type="gramEnd"/>
      <w:r>
        <w:rPr>
          <w:rFonts w:cs="Arial"/>
          <w:szCs w:val="24"/>
          <w:lang w:eastAsia="en-AU"/>
        </w:rPr>
        <w:t xml:space="preserve"> placement into lined discrete cells which are capped and isolated from one another and the environment, etc.); </w:t>
      </w:r>
    </w:p>
    <w:p w14:paraId="31CD0458" w14:textId="77777777" w:rsidR="00B930BF" w:rsidRDefault="00B930BF" w:rsidP="00B930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142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R13 – Accumulation of material intended for any operation in Annex IV, Section B of the Basel Convention; followed by </w:t>
      </w:r>
    </w:p>
    <w:p w14:paraId="212C7318" w14:textId="67D5BEC4" w:rsidR="00B930BF" w:rsidRPr="007C2C0F" w:rsidRDefault="00B930BF" w:rsidP="00B930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/>
        <w:ind w:left="851" w:hanging="142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 – Use as a fuel (other than in direct incineration) or other means to generate energy.</w:t>
      </w:r>
    </w:p>
    <w:p w14:paraId="4148325D" w14:textId="77777777" w:rsidR="00B930BF" w:rsidRDefault="00B930BF" w:rsidP="00B930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9C1C8A">
        <w:rPr>
          <w:rFonts w:cs="Arial"/>
          <w:szCs w:val="24"/>
          <w:lang w:eastAsia="en-AU"/>
        </w:rPr>
        <w:t>he waste is to undergo</w:t>
      </w:r>
      <w:r>
        <w:rPr>
          <w:rFonts w:cs="Arial"/>
          <w:szCs w:val="24"/>
          <w:lang w:eastAsia="en-AU"/>
        </w:rPr>
        <w:t xml:space="preserve"> the disposal and recovery operations at the following facilities: </w:t>
      </w:r>
    </w:p>
    <w:p w14:paraId="09C1010A" w14:textId="0E044F4E" w:rsidR="00EC0E91" w:rsidRPr="00C305C5" w:rsidRDefault="00EC0E91" w:rsidP="00EC0E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D9 and R13 – at Cleanaway Operations Ltd </w:t>
      </w:r>
      <w:r w:rsidR="00F22046">
        <w:t>in</w:t>
      </w:r>
      <w:r>
        <w:t> </w:t>
      </w:r>
      <w:r w:rsidRPr="00F31A33">
        <w:t>Narangba</w:t>
      </w:r>
      <w:r>
        <w:t xml:space="preserve">, </w:t>
      </w:r>
      <w:proofErr w:type="gramStart"/>
      <w:r>
        <w:t>Queensland;</w:t>
      </w:r>
      <w:proofErr w:type="gramEnd"/>
    </w:p>
    <w:p w14:paraId="4C519BA6" w14:textId="3399EDC9" w:rsidR="00EC0E91" w:rsidRDefault="00EC0E91" w:rsidP="00EC0E9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r>
        <w:t xml:space="preserve">D5 – at </w:t>
      </w:r>
      <w:proofErr w:type="spellStart"/>
      <w:r>
        <w:t>Remondis</w:t>
      </w:r>
      <w:proofErr w:type="spellEnd"/>
      <w:r>
        <w:t xml:space="preserve"> Australia Pty Ltd </w:t>
      </w:r>
      <w:r w:rsidR="00F22046">
        <w:t xml:space="preserve">in </w:t>
      </w:r>
      <w:r>
        <w:t xml:space="preserve">Swanbank, </w:t>
      </w:r>
      <w:proofErr w:type="gramStart"/>
      <w:r>
        <w:t>Queensland;</w:t>
      </w:r>
      <w:proofErr w:type="gramEnd"/>
    </w:p>
    <w:p w14:paraId="031B1403" w14:textId="5E315BBC" w:rsidR="00B930BF" w:rsidRPr="00BB7E1E" w:rsidRDefault="00EC0E91" w:rsidP="00BB7E1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r>
        <w:lastRenderedPageBreak/>
        <w:t xml:space="preserve">R1 – at Cement Australia (Queensland) Pty </w:t>
      </w:r>
      <w:r w:rsidDel="00F22046">
        <w:t xml:space="preserve">Ltd </w:t>
      </w:r>
      <w:r w:rsidR="00F22046">
        <w:t xml:space="preserve">trading as </w:t>
      </w:r>
      <w:proofErr w:type="spellStart"/>
      <w:r>
        <w:t>Geocycle</w:t>
      </w:r>
      <w:proofErr w:type="spellEnd"/>
      <w:r>
        <w:t xml:space="preserve"> Gladstone</w:t>
      </w:r>
      <w:r w:rsidR="00F22046">
        <w:t xml:space="preserve">, in </w:t>
      </w:r>
      <w:r>
        <w:t>Gladstone, Queensland.</w:t>
      </w:r>
    </w:p>
    <w:p w14:paraId="40DB78F4" w14:textId="77777777" w:rsidR="00B930BF" w:rsidRPr="0041160D" w:rsidRDefault="00B930BF" w:rsidP="00B930B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851"/>
        <w:rPr>
          <w:rFonts w:cs="Arial"/>
          <w:szCs w:val="24"/>
          <w:lang w:eastAsia="en-AU"/>
        </w:rPr>
      </w:pPr>
    </w:p>
    <w:p w14:paraId="60831205" w14:textId="77777777" w:rsidR="00B930BF" w:rsidRDefault="00B930BF" w:rsidP="00B930B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</w:t>
      </w:r>
      <w:r w:rsidRPr="000C773F">
        <w:rPr>
          <w:rFonts w:ascii="Arial" w:hAnsi="Arial" w:cs="Arial"/>
          <w:sz w:val="22"/>
          <w:szCs w:val="22"/>
        </w:rPr>
        <w:t xml:space="preserve">period is from the date below </w:t>
      </w:r>
      <w:bookmarkStart w:id="2" w:name="_Hlk51605587"/>
      <w:r w:rsidRPr="000C773F">
        <w:rPr>
          <w:rFonts w:ascii="Arial" w:hAnsi="Arial" w:cs="Arial"/>
          <w:sz w:val="22"/>
          <w:szCs w:val="22"/>
        </w:rPr>
        <w:t>until</w:t>
      </w:r>
      <w:r>
        <w:rPr>
          <w:rFonts w:ascii="Arial" w:hAnsi="Arial" w:cs="Arial"/>
          <w:sz w:val="22"/>
          <w:szCs w:val="22"/>
        </w:rPr>
        <w:t xml:space="preserve"> the last departure date of 28 May 2022.</w:t>
      </w:r>
      <w:r w:rsidRPr="00E17D28">
        <w:rPr>
          <w:rFonts w:ascii="Arial" w:hAnsi="Arial" w:cs="Arial"/>
          <w:sz w:val="22"/>
          <w:szCs w:val="22"/>
        </w:rPr>
        <w:t xml:space="preserve"> </w:t>
      </w:r>
      <w:bookmarkEnd w:id="2"/>
      <w:r>
        <w:rPr>
          <w:rFonts w:ascii="Arial" w:hAnsi="Arial" w:cs="Arial"/>
          <w:sz w:val="22"/>
          <w:szCs w:val="22"/>
        </w:rPr>
        <w:t>All shipments must leave the port of export before or on the last departure date.</w:t>
      </w:r>
    </w:p>
    <w:p w14:paraId="1F9E03F2" w14:textId="77777777" w:rsidR="00650144" w:rsidRDefault="00650144" w:rsidP="00EC0E91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37E3220C" w:rsidR="000139B3" w:rsidRPr="00ED0847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ED0847">
        <w:rPr>
          <w:rFonts w:ascii="Arial" w:hAnsi="Arial" w:cs="Arial"/>
          <w:sz w:val="22"/>
          <w:szCs w:val="22"/>
        </w:rPr>
        <w:t>The permit includes and is subject to conditions.</w:t>
      </w:r>
      <w:r w:rsidRPr="00ED0847">
        <w:rPr>
          <w:rFonts w:ascii="Arial" w:hAnsi="Arial" w:cs="Arial"/>
          <w:sz w:val="22"/>
          <w:szCs w:val="22"/>
        </w:rPr>
        <w:br/>
      </w:r>
    </w:p>
    <w:p w14:paraId="72775297" w14:textId="77777777" w:rsidR="00EC0E91" w:rsidRDefault="00EC0E91" w:rsidP="00EC0E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Chloe Bird</w:t>
      </w:r>
    </w:p>
    <w:p w14:paraId="66A85780" w14:textId="77777777" w:rsidR="00EC0E91" w:rsidRPr="001A1CF6" w:rsidRDefault="00EC0E91" w:rsidP="00EC0E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6331B206" w14:textId="77777777" w:rsidR="00EC0E91" w:rsidRDefault="00EC0E91" w:rsidP="00EC0E91">
      <w:pPr>
        <w:pStyle w:val="Footer"/>
        <w:jc w:val="center"/>
        <w:rPr>
          <w:rFonts w:ascii="Arial" w:hAnsi="Arial" w:cs="Arial"/>
        </w:rPr>
      </w:pPr>
      <w:r w:rsidRPr="00757429">
        <w:rPr>
          <w:rFonts w:ascii="Arial" w:hAnsi="Arial" w:cs="Arial"/>
        </w:rPr>
        <w:t xml:space="preserve">Delegate </w:t>
      </w:r>
      <w:r>
        <w:rPr>
          <w:rFonts w:ascii="Arial" w:hAnsi="Arial" w:cs="Arial"/>
        </w:rPr>
        <w:t>of</w:t>
      </w:r>
      <w:r w:rsidRPr="00757429">
        <w:rPr>
          <w:rFonts w:ascii="Arial" w:hAnsi="Arial" w:cs="Arial"/>
        </w:rPr>
        <w:t xml:space="preserve"> the Minister</w:t>
      </w:r>
    </w:p>
    <w:p w14:paraId="048778EF" w14:textId="6A04E1B0" w:rsidR="00EC0E91" w:rsidRDefault="00EC0E91" w:rsidP="00EC0E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530BAE" w14:textId="4C7ADCAC" w:rsidR="00EC0E91" w:rsidRDefault="00EC0E91" w:rsidP="00EC0E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</w:t>
      </w:r>
      <w:r w:rsidRPr="00B50A27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 xml:space="preserve">Agriculture, </w:t>
      </w:r>
      <w:proofErr w:type="gramStart"/>
      <w:r>
        <w:rPr>
          <w:rFonts w:ascii="Arial" w:hAnsi="Arial" w:cs="Arial"/>
        </w:rPr>
        <w:t>Water</w:t>
      </w:r>
      <w:proofErr w:type="gramEnd"/>
      <w:r>
        <w:rPr>
          <w:rFonts w:ascii="Arial" w:hAnsi="Arial" w:cs="Arial"/>
        </w:rPr>
        <w:t xml:space="preserve"> and </w:t>
      </w:r>
      <w:r w:rsidRPr="00B50A27">
        <w:rPr>
          <w:rFonts w:ascii="Arial" w:hAnsi="Arial" w:cs="Arial"/>
        </w:rPr>
        <w:t>the Environment</w:t>
      </w:r>
    </w:p>
    <w:p w14:paraId="207096F7" w14:textId="4AD5551D" w:rsidR="00EC0E91" w:rsidRPr="00B50A27" w:rsidRDefault="00C70CCA" w:rsidP="00EC0E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24</w:t>
      </w:r>
      <w:r w:rsidR="00160F29">
        <w:rPr>
          <w:rFonts w:ascii="Arial" w:hAnsi="Arial" w:cs="Arial"/>
        </w:rPr>
        <w:t> </w:t>
      </w:r>
      <w:r w:rsidR="00EC0E91">
        <w:rPr>
          <w:rFonts w:ascii="Arial" w:hAnsi="Arial" w:cs="Arial"/>
        </w:rPr>
        <w:t>June 2021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994F0" w14:textId="77777777" w:rsidR="003F7220" w:rsidRDefault="003F7220" w:rsidP="003A707F">
      <w:pPr>
        <w:spacing w:after="0" w:line="240" w:lineRule="auto"/>
      </w:pPr>
      <w:r>
        <w:separator/>
      </w:r>
    </w:p>
  </w:endnote>
  <w:endnote w:type="continuationSeparator" w:id="0">
    <w:p w14:paraId="4F5FD2AB" w14:textId="77777777" w:rsidR="003F7220" w:rsidRDefault="003F7220" w:rsidP="003A707F">
      <w:pPr>
        <w:spacing w:after="0" w:line="240" w:lineRule="auto"/>
      </w:pPr>
      <w:r>
        <w:continuationSeparator/>
      </w:r>
    </w:p>
  </w:endnote>
  <w:endnote w:type="continuationNotice" w:id="1">
    <w:p w14:paraId="6FAC0067" w14:textId="77777777" w:rsidR="003F7220" w:rsidRDefault="003F72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5A4E" w14:textId="77777777" w:rsidR="003F7220" w:rsidRDefault="003F7220" w:rsidP="003A707F">
      <w:pPr>
        <w:spacing w:after="0" w:line="240" w:lineRule="auto"/>
      </w:pPr>
      <w:r>
        <w:separator/>
      </w:r>
    </w:p>
  </w:footnote>
  <w:footnote w:type="continuationSeparator" w:id="0">
    <w:p w14:paraId="2ED022E4" w14:textId="77777777" w:rsidR="003F7220" w:rsidRDefault="003F7220" w:rsidP="003A707F">
      <w:pPr>
        <w:spacing w:after="0" w:line="240" w:lineRule="auto"/>
      </w:pPr>
      <w:r>
        <w:continuationSeparator/>
      </w:r>
    </w:p>
  </w:footnote>
  <w:footnote w:type="continuationNotice" w:id="1">
    <w:p w14:paraId="3D82E15D" w14:textId="77777777" w:rsidR="003F7220" w:rsidRDefault="003F72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E811A3" w:rsidRPr="003A707F" w:rsidRDefault="00E811A3" w:rsidP="00CD2612">
    <w:pPr>
      <w:pStyle w:val="Header"/>
      <w:jc w:val="center"/>
      <w:rPr>
        <w:sz w:val="2"/>
        <w:szCs w:val="2"/>
      </w:rPr>
    </w:pPr>
  </w:p>
  <w:p w14:paraId="09BDA89E" w14:textId="77777777" w:rsidR="00E811A3" w:rsidRDefault="00E811A3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E811A3" w:rsidRPr="00F40885" w:rsidRDefault="00E811A3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35E4915"/>
    <w:multiLevelType w:val="hybridMultilevel"/>
    <w:tmpl w:val="73BEA940"/>
    <w:lvl w:ilvl="0" w:tplc="0C09001B">
      <w:start w:val="1"/>
      <w:numFmt w:val="lowerRoman"/>
      <w:lvlText w:val="%1."/>
      <w:lvlJc w:val="right"/>
      <w:pPr>
        <w:ind w:left="1429" w:hanging="360"/>
      </w:pPr>
    </w:lvl>
    <w:lvl w:ilvl="1" w:tplc="0C090019" w:tentative="1">
      <w:start w:val="1"/>
      <w:numFmt w:val="lowerLetter"/>
      <w:lvlText w:val="%2."/>
      <w:lvlJc w:val="left"/>
      <w:pPr>
        <w:ind w:left="2149" w:hanging="360"/>
      </w:pPr>
    </w:lvl>
    <w:lvl w:ilvl="2" w:tplc="0C09001B" w:tentative="1">
      <w:start w:val="1"/>
      <w:numFmt w:val="lowerRoman"/>
      <w:lvlText w:val="%3."/>
      <w:lvlJc w:val="right"/>
      <w:pPr>
        <w:ind w:left="2869" w:hanging="180"/>
      </w:pPr>
    </w:lvl>
    <w:lvl w:ilvl="3" w:tplc="0C09000F" w:tentative="1">
      <w:start w:val="1"/>
      <w:numFmt w:val="decimal"/>
      <w:lvlText w:val="%4."/>
      <w:lvlJc w:val="left"/>
      <w:pPr>
        <w:ind w:left="3589" w:hanging="360"/>
      </w:pPr>
    </w:lvl>
    <w:lvl w:ilvl="4" w:tplc="0C090019" w:tentative="1">
      <w:start w:val="1"/>
      <w:numFmt w:val="lowerLetter"/>
      <w:lvlText w:val="%5."/>
      <w:lvlJc w:val="left"/>
      <w:pPr>
        <w:ind w:left="4309" w:hanging="360"/>
      </w:pPr>
    </w:lvl>
    <w:lvl w:ilvl="5" w:tplc="0C09001B" w:tentative="1">
      <w:start w:val="1"/>
      <w:numFmt w:val="lowerRoman"/>
      <w:lvlText w:val="%6."/>
      <w:lvlJc w:val="right"/>
      <w:pPr>
        <w:ind w:left="5029" w:hanging="180"/>
      </w:pPr>
    </w:lvl>
    <w:lvl w:ilvl="6" w:tplc="0C09000F" w:tentative="1">
      <w:start w:val="1"/>
      <w:numFmt w:val="decimal"/>
      <w:lvlText w:val="%7."/>
      <w:lvlJc w:val="left"/>
      <w:pPr>
        <w:ind w:left="5749" w:hanging="360"/>
      </w:pPr>
    </w:lvl>
    <w:lvl w:ilvl="7" w:tplc="0C090019" w:tentative="1">
      <w:start w:val="1"/>
      <w:numFmt w:val="lowerLetter"/>
      <w:lvlText w:val="%8."/>
      <w:lvlJc w:val="left"/>
      <w:pPr>
        <w:ind w:left="6469" w:hanging="360"/>
      </w:pPr>
    </w:lvl>
    <w:lvl w:ilvl="8" w:tplc="0C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4570C4"/>
    <w:multiLevelType w:val="hybridMultilevel"/>
    <w:tmpl w:val="ACC8F560"/>
    <w:lvl w:ilvl="0" w:tplc="0C09001B">
      <w:start w:val="1"/>
      <w:numFmt w:val="lowerRoman"/>
      <w:lvlText w:val="%1."/>
      <w:lvlJc w:val="right"/>
      <w:pPr>
        <w:ind w:left="1494" w:hanging="360"/>
      </w:p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D3353AC"/>
    <w:multiLevelType w:val="hybridMultilevel"/>
    <w:tmpl w:val="34727850"/>
    <w:lvl w:ilvl="0" w:tplc="147ACD1A">
      <w:start w:val="1"/>
      <w:numFmt w:val="lowerRoman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53F0B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6077D"/>
    <w:rsid w:val="00160F29"/>
    <w:rsid w:val="001C20E9"/>
    <w:rsid w:val="001C2AAD"/>
    <w:rsid w:val="001C7F8C"/>
    <w:rsid w:val="001F6E54"/>
    <w:rsid w:val="00224DBC"/>
    <w:rsid w:val="00252DBB"/>
    <w:rsid w:val="00253D5D"/>
    <w:rsid w:val="00280BCD"/>
    <w:rsid w:val="002868CD"/>
    <w:rsid w:val="00386510"/>
    <w:rsid w:val="0039315B"/>
    <w:rsid w:val="003A707F"/>
    <w:rsid w:val="003B0EC1"/>
    <w:rsid w:val="003B573B"/>
    <w:rsid w:val="003F2CBD"/>
    <w:rsid w:val="003F69C5"/>
    <w:rsid w:val="003F7220"/>
    <w:rsid w:val="00424B97"/>
    <w:rsid w:val="00426E81"/>
    <w:rsid w:val="004B2753"/>
    <w:rsid w:val="004E1EE4"/>
    <w:rsid w:val="00520873"/>
    <w:rsid w:val="00542024"/>
    <w:rsid w:val="005660A8"/>
    <w:rsid w:val="00573D44"/>
    <w:rsid w:val="00583E5B"/>
    <w:rsid w:val="0059319C"/>
    <w:rsid w:val="005A4F1D"/>
    <w:rsid w:val="005C79E2"/>
    <w:rsid w:val="006024FD"/>
    <w:rsid w:val="00650144"/>
    <w:rsid w:val="00697BAC"/>
    <w:rsid w:val="006C4815"/>
    <w:rsid w:val="006D2B33"/>
    <w:rsid w:val="007A1B4A"/>
    <w:rsid w:val="007C363F"/>
    <w:rsid w:val="007D0367"/>
    <w:rsid w:val="00840A06"/>
    <w:rsid w:val="00843827"/>
    <w:rsid w:val="008439B7"/>
    <w:rsid w:val="00850862"/>
    <w:rsid w:val="00851DDC"/>
    <w:rsid w:val="00852B5E"/>
    <w:rsid w:val="0087253F"/>
    <w:rsid w:val="008921EF"/>
    <w:rsid w:val="008B3869"/>
    <w:rsid w:val="008E4F6C"/>
    <w:rsid w:val="008F79D5"/>
    <w:rsid w:val="009539C7"/>
    <w:rsid w:val="00955F9C"/>
    <w:rsid w:val="009873FE"/>
    <w:rsid w:val="009C3CB9"/>
    <w:rsid w:val="009E0F2A"/>
    <w:rsid w:val="00A00F21"/>
    <w:rsid w:val="00A539F8"/>
    <w:rsid w:val="00A973BE"/>
    <w:rsid w:val="00AC3B87"/>
    <w:rsid w:val="00AE67B6"/>
    <w:rsid w:val="00AF3E5F"/>
    <w:rsid w:val="00B00F22"/>
    <w:rsid w:val="00B43E5C"/>
    <w:rsid w:val="00B84226"/>
    <w:rsid w:val="00B85326"/>
    <w:rsid w:val="00B87662"/>
    <w:rsid w:val="00B930BF"/>
    <w:rsid w:val="00BB29B8"/>
    <w:rsid w:val="00BB7E1E"/>
    <w:rsid w:val="00C024FA"/>
    <w:rsid w:val="00C23FF4"/>
    <w:rsid w:val="00C462BE"/>
    <w:rsid w:val="00C63C4E"/>
    <w:rsid w:val="00C70CCA"/>
    <w:rsid w:val="00C72C30"/>
    <w:rsid w:val="00C87CC4"/>
    <w:rsid w:val="00CB0D25"/>
    <w:rsid w:val="00CC2D30"/>
    <w:rsid w:val="00CD2612"/>
    <w:rsid w:val="00CE229D"/>
    <w:rsid w:val="00CE32C9"/>
    <w:rsid w:val="00D0462B"/>
    <w:rsid w:val="00D12E64"/>
    <w:rsid w:val="00D20DD1"/>
    <w:rsid w:val="00D229E5"/>
    <w:rsid w:val="00D77A88"/>
    <w:rsid w:val="00DA1161"/>
    <w:rsid w:val="00DC7C49"/>
    <w:rsid w:val="00E129C0"/>
    <w:rsid w:val="00E531F1"/>
    <w:rsid w:val="00E64D1B"/>
    <w:rsid w:val="00E811A3"/>
    <w:rsid w:val="00EA013B"/>
    <w:rsid w:val="00EC0E91"/>
    <w:rsid w:val="00EC2C7F"/>
    <w:rsid w:val="00EC7CEF"/>
    <w:rsid w:val="00ED0847"/>
    <w:rsid w:val="00EE2845"/>
    <w:rsid w:val="00F22046"/>
    <w:rsid w:val="00F258C0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6077D"/>
    <w:pPr>
      <w:numPr>
        <w:numId w:val="1"/>
      </w:numPr>
    </w:pPr>
    <w:rPr>
      <w:rFonts w:ascii="Arial" w:eastAsia="Calibri" w:hAnsi="Arial" w:cs="Times New Roman"/>
    </w:rPr>
  </w:style>
  <w:style w:type="character" w:styleId="CommentReference">
    <w:name w:val="annotation reference"/>
    <w:basedOn w:val="DefaultParagraphFont"/>
    <w:semiHidden/>
    <w:unhideWhenUsed/>
    <w:rsid w:val="00C462B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462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2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2B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31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1C101-C3AE-4783-B364-594795E34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2021-06-25T06:21:00Z</dcterms:created>
  <dcterms:modified xsi:type="dcterms:W3CDTF">2021-06-25T06:22:00Z</dcterms:modified>
</cp:coreProperties>
</file>