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005C8EED" w:rsidR="000139B3" w:rsidRDefault="000139B3" w:rsidP="009238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</w:t>
      </w:r>
      <w:r w:rsidRPr="00225FA3">
        <w:rPr>
          <w:rFonts w:ascii="Arial" w:hAnsi="Arial" w:cs="Arial"/>
          <w:sz w:val="22"/>
          <w:szCs w:val="22"/>
        </w:rPr>
        <w:t xml:space="preserve">the </w:t>
      </w:r>
      <w:r w:rsidRPr="00225FA3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225FA3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225FA3">
        <w:rPr>
          <w:rFonts w:ascii="Arial" w:hAnsi="Arial" w:cs="Arial"/>
          <w:sz w:val="22"/>
          <w:szCs w:val="22"/>
        </w:rPr>
        <w:t>special</w:t>
      </w:r>
      <w:r w:rsidR="00225FA3" w:rsidRPr="00225FA3">
        <w:rPr>
          <w:rFonts w:ascii="Arial" w:hAnsi="Arial" w:cs="Arial"/>
          <w:sz w:val="22"/>
          <w:szCs w:val="22"/>
        </w:rPr>
        <w:t xml:space="preserve"> </w:t>
      </w:r>
      <w:r w:rsidR="004E1EE4" w:rsidRPr="00225FA3">
        <w:rPr>
          <w:rFonts w:ascii="Arial" w:hAnsi="Arial" w:cs="Arial"/>
          <w:sz w:val="22"/>
          <w:szCs w:val="22"/>
        </w:rPr>
        <w:t xml:space="preserve">import </w:t>
      </w:r>
      <w:r w:rsidRPr="00225FA3">
        <w:rPr>
          <w:rFonts w:ascii="Arial" w:hAnsi="Arial" w:cs="Arial"/>
          <w:sz w:val="22"/>
          <w:szCs w:val="22"/>
        </w:rPr>
        <w:t xml:space="preserve">permit </w:t>
      </w:r>
      <w:r w:rsidR="00225FA3" w:rsidRPr="00225FA3">
        <w:rPr>
          <w:rFonts w:ascii="Arial" w:hAnsi="Arial" w:cs="Arial"/>
          <w:sz w:val="22"/>
          <w:szCs w:val="22"/>
        </w:rPr>
        <w:t>AUH22-010</w:t>
      </w:r>
      <w:r w:rsidRPr="00225FA3">
        <w:rPr>
          <w:rFonts w:ascii="Arial" w:hAnsi="Arial" w:cs="Arial"/>
          <w:sz w:val="22"/>
          <w:szCs w:val="22"/>
        </w:rPr>
        <w:t xml:space="preserve"> w</w:t>
      </w:r>
      <w:r w:rsidR="00D20DD1" w:rsidRPr="00225FA3">
        <w:rPr>
          <w:rFonts w:ascii="Arial" w:hAnsi="Arial" w:cs="Arial"/>
          <w:sz w:val="22"/>
          <w:szCs w:val="22"/>
        </w:rPr>
        <w:t>as</w:t>
      </w:r>
      <w:r w:rsidRPr="00225FA3">
        <w:rPr>
          <w:rFonts w:ascii="Arial" w:hAnsi="Arial" w:cs="Arial"/>
          <w:sz w:val="22"/>
          <w:szCs w:val="22"/>
        </w:rPr>
        <w:t xml:space="preserve"> granted to </w:t>
      </w:r>
      <w:bookmarkStart w:id="0" w:name="_Hlk57721122"/>
      <w:r w:rsidR="00225FA3" w:rsidRPr="00225FA3">
        <w:rPr>
          <w:rFonts w:ascii="Arial" w:hAnsi="Arial" w:cs="Arial"/>
          <w:szCs w:val="22"/>
        </w:rPr>
        <w:t xml:space="preserve">New Zealand Aluminium Smelters Limited (Registration No: 156735), Tiwai Road, </w:t>
      </w:r>
      <w:proofErr w:type="spellStart"/>
      <w:r w:rsidR="00225FA3" w:rsidRPr="00225FA3">
        <w:rPr>
          <w:rFonts w:ascii="Arial" w:hAnsi="Arial" w:cs="Arial"/>
          <w:szCs w:val="22"/>
        </w:rPr>
        <w:t>Awarua</w:t>
      </w:r>
      <w:proofErr w:type="spellEnd"/>
      <w:r w:rsidR="00225FA3" w:rsidRPr="00225FA3">
        <w:rPr>
          <w:rFonts w:ascii="Arial" w:hAnsi="Arial" w:cs="Arial"/>
          <w:szCs w:val="22"/>
        </w:rPr>
        <w:t> Plains, 9877, Southland, New Zealand (Telephone</w:t>
      </w:r>
      <w:r w:rsidR="00225FA3" w:rsidRPr="00173A60">
        <w:rPr>
          <w:rFonts w:ascii="Arial" w:hAnsi="Arial" w:cs="Arial"/>
          <w:szCs w:val="22"/>
        </w:rPr>
        <w:t>:</w:t>
      </w:r>
      <w:r w:rsidR="00225FA3">
        <w:rPr>
          <w:rFonts w:ascii="Arial" w:hAnsi="Arial" w:cs="Arial"/>
          <w:szCs w:val="22"/>
        </w:rPr>
        <w:t> +64 3 218 5892</w:t>
      </w:r>
      <w:r w:rsidR="00225FA3" w:rsidRPr="00173A60">
        <w:rPr>
          <w:rFonts w:ascii="Arial" w:hAnsi="Arial" w:cs="Arial"/>
          <w:szCs w:val="22"/>
        </w:rPr>
        <w:t>).</w:t>
      </w:r>
      <w:r w:rsidR="00225FA3" w:rsidRPr="008C3EB7">
        <w:rPr>
          <w:rFonts w:ascii="Arial" w:hAnsi="Arial" w:cs="Arial"/>
          <w:szCs w:val="22"/>
        </w:rPr>
        <w:t xml:space="preserve"> </w:t>
      </w:r>
      <w:bookmarkEnd w:id="0"/>
    </w:p>
    <w:p w14:paraId="270B1146" w14:textId="77777777" w:rsidR="00386510" w:rsidRDefault="00386510" w:rsidP="009238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09066F3A" w:rsidR="000139B3" w:rsidRDefault="000139B3" w:rsidP="00923877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56E5BD04" w14:textId="77777777" w:rsidR="005D3D1B" w:rsidRDefault="005D3D1B" w:rsidP="00923877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23A2396" w14:textId="77777777" w:rsidR="005D3D1B" w:rsidRDefault="005D3D1B" w:rsidP="009238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1" w:name="_Hlk58597699"/>
      <w:bookmarkStart w:id="2" w:name="_Hlk57721173"/>
      <w:r>
        <w:rPr>
          <w:rFonts w:cs="Arial"/>
          <w:szCs w:val="24"/>
          <w:lang w:eastAsia="en-AU"/>
        </w:rPr>
        <w:t xml:space="preserve">The proposed recipient of the waste is </w:t>
      </w:r>
      <w:r>
        <w:rPr>
          <w:rFonts w:cs="Arial"/>
        </w:rPr>
        <w:t>Regain Services Pty Ltd, 63-85 Turner Street, Port Melbourne, Victoria 3207</w:t>
      </w:r>
      <w:r>
        <w:rPr>
          <w:rFonts w:cs="Arial"/>
          <w:szCs w:val="24"/>
          <w:lang w:eastAsia="en-AU"/>
        </w:rPr>
        <w:t>(Telephone: +61 2 4927 5200).</w:t>
      </w:r>
    </w:p>
    <w:p w14:paraId="4B741705" w14:textId="77777777" w:rsidR="005D3D1B" w:rsidRDefault="005D3D1B" w:rsidP="009238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type of waste is spent </w:t>
      </w:r>
      <w:proofErr w:type="spellStart"/>
      <w:r>
        <w:rPr>
          <w:rFonts w:cs="Arial"/>
          <w:szCs w:val="24"/>
          <w:lang w:eastAsia="en-AU"/>
        </w:rPr>
        <w:t>potliner</w:t>
      </w:r>
      <w:proofErr w:type="spellEnd"/>
      <w:r>
        <w:rPr>
          <w:rFonts w:cs="Arial"/>
          <w:szCs w:val="24"/>
          <w:lang w:eastAsia="en-AU"/>
        </w:rPr>
        <w:t xml:space="preserve"> (Basel code A4050). </w:t>
      </w:r>
    </w:p>
    <w:p w14:paraId="3FA3F960" w14:textId="77777777" w:rsidR="005D3D1B" w:rsidRDefault="005D3D1B" w:rsidP="009238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maximum quantity of the waste that may be imported is 26,000 tonnes. </w:t>
      </w:r>
    </w:p>
    <w:p w14:paraId="10A2BA8F" w14:textId="77777777" w:rsidR="005D3D1B" w:rsidRDefault="005D3D1B" w:rsidP="009238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be contained during import within ventilated shipping containers. </w:t>
      </w:r>
      <w:r>
        <w:rPr>
          <w:rFonts w:cs="Arial"/>
        </w:rPr>
        <w:t xml:space="preserve">Each </w:t>
      </w:r>
      <w:r>
        <w:rPr>
          <w:rFonts w:cs="Arial"/>
          <w:lang w:val="en-NZ"/>
        </w:rPr>
        <w:t>container will have plywood sheets placed to line the floor and walls and all joins where the wall meets the floor will have tape applied. A specially designed heavy duty wooden bulkhead will be placed at each end of the container.</w:t>
      </w:r>
      <w:r>
        <w:rPr>
          <w:rFonts w:cs="Arial"/>
          <w:szCs w:val="24"/>
          <w:lang w:eastAsia="en-AU"/>
        </w:rPr>
        <w:t xml:space="preserve"> The containers must be properly sealed, and gas tested prior to shipment. </w:t>
      </w:r>
    </w:p>
    <w:p w14:paraId="4DDBBBE4" w14:textId="192B5591" w:rsidR="005D3D1B" w:rsidRDefault="005D3D1B" w:rsidP="009238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be transported by sea to the Port of Newcastle, Australia, and then by road from the port of destination to the recovery facility. </w:t>
      </w:r>
    </w:p>
    <w:p w14:paraId="01C3FFA9" w14:textId="77777777" w:rsidR="005D3D1B" w:rsidRDefault="005D3D1B" w:rsidP="009238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be imported during the permit period. </w:t>
      </w:r>
    </w:p>
    <w:p w14:paraId="5733A41A" w14:textId="77777777" w:rsidR="005D3D1B" w:rsidRDefault="005D3D1B" w:rsidP="009238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be imported from the </w:t>
      </w:r>
      <w:r>
        <w:t>ports of Bluff, Tauranga, Timaru, and Napier, New Zealand.</w:t>
      </w:r>
    </w:p>
    <w:p w14:paraId="732B4BA4" w14:textId="77777777" w:rsidR="005D3D1B" w:rsidRDefault="005D3D1B" w:rsidP="009238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following ports and countries: Chalmers, Timaru, </w:t>
      </w:r>
      <w:proofErr w:type="spellStart"/>
      <w:r>
        <w:rPr>
          <w:rFonts w:cs="Arial"/>
          <w:szCs w:val="24"/>
          <w:lang w:eastAsia="en-AU"/>
        </w:rPr>
        <w:t>Lyttelton</w:t>
      </w:r>
      <w:proofErr w:type="spellEnd"/>
      <w:r>
        <w:rPr>
          <w:rFonts w:cs="Arial"/>
          <w:szCs w:val="24"/>
          <w:lang w:eastAsia="en-AU"/>
        </w:rPr>
        <w:t>, Napier, and Tauranga, New Zealand; Port of Melbourne, Port Kembla, Port of Brisbane (transhipment), Australia. No other transit ports are permitted.</w:t>
      </w:r>
    </w:p>
    <w:p w14:paraId="5F01CD62" w14:textId="77777777" w:rsidR="005D3D1B" w:rsidRDefault="005D3D1B" w:rsidP="009238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is to undergo recovery operations at the Regain Services Pty Ltd facility, 576 Tomago Road, Tomago, NSW 2322.</w:t>
      </w:r>
    </w:p>
    <w:p w14:paraId="63311DB6" w14:textId="77777777" w:rsidR="005D3D1B" w:rsidRDefault="005D3D1B" w:rsidP="009238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is to undergo the following recovery operation: R5 – Recycling/reclamation of other inorganic materials.</w:t>
      </w:r>
    </w:p>
    <w:bookmarkEnd w:id="1"/>
    <w:p w14:paraId="6E4DCBA5" w14:textId="77777777" w:rsidR="005D3D1B" w:rsidRDefault="005D3D1B" w:rsidP="00923877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398A74CC" w14:textId="77777777" w:rsidR="005D3D1B" w:rsidRDefault="005D3D1B" w:rsidP="00923877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bookmarkStart w:id="3" w:name="_Hlk58597901"/>
      <w:r>
        <w:rPr>
          <w:rFonts w:ascii="Arial" w:hAnsi="Arial" w:cs="Arial"/>
          <w:sz w:val="22"/>
          <w:szCs w:val="22"/>
        </w:rPr>
        <w:t>The permit period is from 1 February 2023 until the last departure date of 31 January 2024. All shipments must leave the port of export before or on the last departure date.</w:t>
      </w:r>
      <w:bookmarkEnd w:id="2"/>
      <w:bookmarkEnd w:id="3"/>
    </w:p>
    <w:p w14:paraId="46F1FE8D" w14:textId="77777777" w:rsidR="00D12E64" w:rsidRDefault="00D12E64" w:rsidP="009238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923877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2C958131" w:rsidR="009A4691" w:rsidRDefault="00C3067C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Naomi Boccola</w:t>
      </w:r>
    </w:p>
    <w:p w14:paraId="6BBCBBC7" w14:textId="260FE782" w:rsidR="009A4691" w:rsidRPr="009A4691" w:rsidRDefault="00C3067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C430F3">
        <w:rPr>
          <w:rFonts w:ascii="Arial" w:hAnsi="Arial" w:cs="Arial"/>
        </w:rPr>
        <w:t>Branch Head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44187957" w14:textId="4A85E824" w:rsidR="009A4691" w:rsidRPr="00695140" w:rsidRDefault="00E14A3A" w:rsidP="009A4691">
      <w:pPr>
        <w:pStyle w:val="Footer"/>
        <w:jc w:val="center"/>
        <w:rPr>
          <w:rFonts w:ascii="Arial" w:hAnsi="Arial" w:cs="Arial"/>
        </w:rPr>
      </w:pPr>
      <w:r w:rsidRPr="00695140">
        <w:rPr>
          <w:rFonts w:ascii="Arial" w:hAnsi="Arial" w:cs="Arial"/>
        </w:rPr>
        <w:t>Waste Regulation and Stewardship Branch</w:t>
      </w:r>
    </w:p>
    <w:p w14:paraId="583F4DF9" w14:textId="5D9750FC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695140">
        <w:rPr>
          <w:rFonts w:ascii="Arial" w:hAnsi="Arial" w:cs="Arial"/>
        </w:rPr>
        <w:t xml:space="preserve">Department of </w:t>
      </w:r>
      <w:r w:rsidR="00695140" w:rsidRPr="00695140">
        <w:rPr>
          <w:rFonts w:ascii="Arial" w:hAnsi="Arial" w:cs="Arial"/>
        </w:rPr>
        <w:t>Climate Change, Energy, the Environment and Water</w:t>
      </w:r>
      <w:r w:rsidR="000C4A62">
        <w:rPr>
          <w:rFonts w:ascii="Arial" w:hAnsi="Arial" w:cs="Arial"/>
        </w:rPr>
        <w:t xml:space="preserve"> </w:t>
      </w:r>
    </w:p>
    <w:p w14:paraId="583F4DFA" w14:textId="3DE19438" w:rsidR="000139B3" w:rsidRDefault="008A2CEA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8A2CEA">
        <w:rPr>
          <w:rFonts w:ascii="Arial" w:hAnsi="Arial" w:cs="Arial"/>
          <w:sz w:val="22"/>
          <w:szCs w:val="22"/>
        </w:rPr>
        <w:t>8</w:t>
      </w:r>
      <w:r w:rsidR="00E14A3A" w:rsidRPr="008A2CEA">
        <w:rPr>
          <w:rFonts w:ascii="Arial" w:hAnsi="Arial" w:cs="Arial"/>
          <w:sz w:val="22"/>
          <w:szCs w:val="22"/>
        </w:rPr>
        <w:t> </w:t>
      </w:r>
      <w:r w:rsidR="00C430F3" w:rsidRPr="008A2CEA">
        <w:rPr>
          <w:rFonts w:ascii="Arial" w:hAnsi="Arial" w:cs="Arial"/>
          <w:sz w:val="22"/>
          <w:szCs w:val="22"/>
        </w:rPr>
        <w:t>December</w:t>
      </w:r>
      <w:r w:rsidR="00C430F3">
        <w:rPr>
          <w:rFonts w:ascii="Arial" w:hAnsi="Arial" w:cs="Arial"/>
          <w:sz w:val="22"/>
          <w:szCs w:val="22"/>
        </w:rPr>
        <w:t> </w:t>
      </w:r>
      <w:r w:rsidR="00E14A3A">
        <w:rPr>
          <w:rFonts w:ascii="Arial" w:hAnsi="Arial" w:cs="Arial"/>
          <w:sz w:val="22"/>
          <w:szCs w:val="22"/>
        </w:rPr>
        <w:t>2022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F4E06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583F4E07" w14:textId="77777777" w:rsidR="008E4F6C" w:rsidRDefault="008E4F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F4E04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83F4E05" w14:textId="77777777" w:rsidR="008E4F6C" w:rsidRDefault="008E4F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40CB3CBE" w:rsidR="00C024FA" w:rsidRDefault="00F605BE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4FE60A68" wp14:editId="472A1943">
          <wp:extent cx="3051600" cy="634073"/>
          <wp:effectExtent l="0" t="0" r="0" b="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89410" cy="6419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84901846">
    <w:abstractNumId w:val="1"/>
  </w:num>
  <w:num w:numId="2" w16cid:durableId="172499673">
    <w:abstractNumId w:val="0"/>
  </w:num>
  <w:num w:numId="3" w16cid:durableId="16816649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92098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NotDisplayPageBoundaries/>
  <w:proofState w:spelling="clean" w:grammar="clean"/>
  <w:documentProtection w:edit="forms" w:enforcement="0"/>
  <w:defaultTabStop w:val="720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C4A62"/>
    <w:rsid w:val="000E1F2B"/>
    <w:rsid w:val="000F2B68"/>
    <w:rsid w:val="000F7C8D"/>
    <w:rsid w:val="00131162"/>
    <w:rsid w:val="001C2AAD"/>
    <w:rsid w:val="001C7F8C"/>
    <w:rsid w:val="001F6E54"/>
    <w:rsid w:val="00207D5E"/>
    <w:rsid w:val="00216D3D"/>
    <w:rsid w:val="00225FA3"/>
    <w:rsid w:val="00252DBB"/>
    <w:rsid w:val="00253D5D"/>
    <w:rsid w:val="00280BCD"/>
    <w:rsid w:val="002868CD"/>
    <w:rsid w:val="00287D0B"/>
    <w:rsid w:val="0034665B"/>
    <w:rsid w:val="00353A15"/>
    <w:rsid w:val="00386510"/>
    <w:rsid w:val="003A707F"/>
    <w:rsid w:val="003B0EC1"/>
    <w:rsid w:val="003B573B"/>
    <w:rsid w:val="003F2CBD"/>
    <w:rsid w:val="00424B97"/>
    <w:rsid w:val="004973F2"/>
    <w:rsid w:val="004B2753"/>
    <w:rsid w:val="004E1EE4"/>
    <w:rsid w:val="00520873"/>
    <w:rsid w:val="00542024"/>
    <w:rsid w:val="005606B9"/>
    <w:rsid w:val="00561148"/>
    <w:rsid w:val="00573D44"/>
    <w:rsid w:val="00583E5B"/>
    <w:rsid w:val="005A4F1D"/>
    <w:rsid w:val="005D3D1B"/>
    <w:rsid w:val="006024FD"/>
    <w:rsid w:val="00695140"/>
    <w:rsid w:val="006C4ECC"/>
    <w:rsid w:val="007C363F"/>
    <w:rsid w:val="00840A06"/>
    <w:rsid w:val="008439B7"/>
    <w:rsid w:val="00851DDC"/>
    <w:rsid w:val="00852B5E"/>
    <w:rsid w:val="0087253F"/>
    <w:rsid w:val="008921EF"/>
    <w:rsid w:val="008A2CEA"/>
    <w:rsid w:val="008B3869"/>
    <w:rsid w:val="008E4F6C"/>
    <w:rsid w:val="00901C18"/>
    <w:rsid w:val="00923877"/>
    <w:rsid w:val="009539C7"/>
    <w:rsid w:val="009A4691"/>
    <w:rsid w:val="009C3CB9"/>
    <w:rsid w:val="009D45ED"/>
    <w:rsid w:val="00A00F21"/>
    <w:rsid w:val="00A12D87"/>
    <w:rsid w:val="00A539F8"/>
    <w:rsid w:val="00A55BB7"/>
    <w:rsid w:val="00A818AE"/>
    <w:rsid w:val="00A911E4"/>
    <w:rsid w:val="00A973BE"/>
    <w:rsid w:val="00AF3E5F"/>
    <w:rsid w:val="00B00D1F"/>
    <w:rsid w:val="00B00F22"/>
    <w:rsid w:val="00B43E5C"/>
    <w:rsid w:val="00B84226"/>
    <w:rsid w:val="00BC3B30"/>
    <w:rsid w:val="00C024FA"/>
    <w:rsid w:val="00C3067C"/>
    <w:rsid w:val="00C430F3"/>
    <w:rsid w:val="00C5497D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624F2"/>
    <w:rsid w:val="00D77A88"/>
    <w:rsid w:val="00DD6909"/>
    <w:rsid w:val="00DE5066"/>
    <w:rsid w:val="00E14A3A"/>
    <w:rsid w:val="00EA013B"/>
    <w:rsid w:val="00EC7CEF"/>
    <w:rsid w:val="00F37378"/>
    <w:rsid w:val="00F40885"/>
    <w:rsid w:val="00F60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14A3A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C306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2022-12-08T23:08:00Z</dcterms:created>
  <dcterms:modified xsi:type="dcterms:W3CDTF">2022-12-08T23:08:00Z</dcterms:modified>
</cp:coreProperties>
</file>