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C502" w14:textId="77777777" w:rsidR="00403E10" w:rsidRPr="002C202D" w:rsidRDefault="00403E10" w:rsidP="00403E10">
      <w:pPr>
        <w:spacing w:before="200" w:line="240" w:lineRule="auto"/>
        <w:jc w:val="center"/>
        <w:rPr>
          <w:rFonts w:ascii="Arial" w:hAnsi="Arial" w:cs="Arial"/>
          <w:noProof/>
        </w:rPr>
      </w:pPr>
    </w:p>
    <w:p w14:paraId="6766CEB7" w14:textId="4C67A782"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w:t>
      </w:r>
      <w:r w:rsidR="00277B54">
        <w:rPr>
          <w:rFonts w:ascii="Arial" w:hAnsi="Arial" w:cs="Arial"/>
          <w:b/>
        </w:rPr>
        <w:t xml:space="preserve">SECOND </w:t>
      </w:r>
      <w:r w:rsidR="00B82A8F">
        <w:rPr>
          <w:rFonts w:ascii="Arial" w:hAnsi="Arial" w:cs="Arial"/>
          <w:b/>
        </w:rPr>
        <w:t xml:space="preserve">VARIATION TO AN </w:t>
      </w:r>
      <w:r w:rsidRPr="0060725A">
        <w:rPr>
          <w:rFonts w:ascii="Arial" w:hAnsi="Arial" w:cs="Arial"/>
          <w:b/>
        </w:rPr>
        <w:t xml:space="preserve">APPLICATION RECEIVED UNDER THE </w:t>
      </w:r>
      <w:r w:rsidRPr="0060725A">
        <w:rPr>
          <w:rFonts w:ascii="Arial" w:hAnsi="Arial" w:cs="Arial"/>
          <w:b/>
        </w:rPr>
        <w:br/>
      </w:r>
      <w:r w:rsidRPr="0060725A">
        <w:rPr>
          <w:rFonts w:ascii="Arial" w:hAnsi="Arial" w:cs="Arial"/>
          <w:b/>
          <w:i/>
        </w:rPr>
        <w:t>HAZARDOUS WASTE (REGULATION OF EXPORTS AND IMPORTS) ACT 1989</w:t>
      </w:r>
    </w:p>
    <w:p w14:paraId="6E153F62" w14:textId="7CB0E70C" w:rsidR="008E14F5" w:rsidRPr="00B047F8" w:rsidRDefault="0046234E" w:rsidP="006E69C4">
      <w:pPr>
        <w:pStyle w:val="Style1"/>
      </w:pPr>
      <w:r w:rsidRPr="0066425E">
        <w:t xml:space="preserve">Pursuant to </w:t>
      </w:r>
      <w:r w:rsidR="00081223" w:rsidRPr="00B047F8">
        <w:t>s</w:t>
      </w:r>
      <w:r w:rsidRPr="00B047F8">
        <w:t xml:space="preserve">ection </w:t>
      </w:r>
      <w:r w:rsidR="002A4B9B" w:rsidRPr="00B047F8">
        <w:t>33</w:t>
      </w:r>
      <w:r w:rsidRPr="00B047F8">
        <w:t xml:space="preserve"> of the </w:t>
      </w:r>
      <w:r w:rsidRPr="00B047F8">
        <w:rPr>
          <w:i/>
        </w:rPr>
        <w:t>Hazardous Waste (Regulation of Exports and Imports) Act 1989</w:t>
      </w:r>
      <w:r w:rsidR="00CE3BDC">
        <w:rPr>
          <w:i/>
          <w:lang w:val="en-AU"/>
        </w:rPr>
        <w:t xml:space="preserve"> </w:t>
      </w:r>
      <w:r w:rsidR="00CE3BDC" w:rsidRPr="0088035D">
        <w:rPr>
          <w:iCs/>
          <w:lang w:val="en-AU"/>
        </w:rPr>
        <w:t>(the Act)</w:t>
      </w:r>
      <w:r w:rsidR="002B75DB" w:rsidRPr="0088035D">
        <w:rPr>
          <w:iCs/>
        </w:rPr>
        <w:t xml:space="preserve">, </w:t>
      </w:r>
      <w:r w:rsidR="002B75DB" w:rsidRPr="00B047F8">
        <w:t xml:space="preserve">notice is given that </w:t>
      </w:r>
      <w:r w:rsidR="00375990" w:rsidRPr="00B047F8">
        <w:t xml:space="preserve">application </w:t>
      </w:r>
      <w:r w:rsidR="00CA0079" w:rsidRPr="007B3B7A">
        <w:rPr>
          <w:lang w:val="en-AU"/>
        </w:rPr>
        <w:t>AUH</w:t>
      </w:r>
      <w:r w:rsidR="007B3B7A" w:rsidRPr="007B3B7A">
        <w:rPr>
          <w:lang w:val="en-AU"/>
        </w:rPr>
        <w:t>2</w:t>
      </w:r>
      <w:r w:rsidR="00F412DA">
        <w:rPr>
          <w:lang w:val="en-AU"/>
        </w:rPr>
        <w:t>3</w:t>
      </w:r>
      <w:r w:rsidR="00CA0079" w:rsidRPr="007B3B7A">
        <w:rPr>
          <w:lang w:val="en-AU"/>
        </w:rPr>
        <w:t>-</w:t>
      </w:r>
      <w:r w:rsidR="00F412DA">
        <w:rPr>
          <w:lang w:val="en-AU"/>
        </w:rPr>
        <w:t>031</w:t>
      </w:r>
      <w:r w:rsidR="00375990" w:rsidRPr="00B047F8">
        <w:t xml:space="preserve"> from </w:t>
      </w:r>
      <w:r w:rsidR="00F412DA">
        <w:rPr>
          <w:lang w:val="en-AU"/>
        </w:rPr>
        <w:t>Little Resources Pty Ltd</w:t>
      </w:r>
      <w:r w:rsidR="00BC6067" w:rsidRPr="00B047F8">
        <w:t xml:space="preserve"> </w:t>
      </w:r>
      <w:r w:rsidR="0066425E" w:rsidRPr="00B047F8">
        <w:t>(</w:t>
      </w:r>
      <w:r w:rsidR="00EA6D4A">
        <w:rPr>
          <w:lang w:val="en-AU"/>
        </w:rPr>
        <w:t xml:space="preserve">ABN </w:t>
      </w:r>
      <w:r w:rsidR="00EA6D4A" w:rsidRPr="00EA6D4A">
        <w:rPr>
          <w:lang w:val="en-AU"/>
        </w:rPr>
        <w:t>28 634 354 653</w:t>
      </w:r>
      <w:r w:rsidR="0066425E" w:rsidRPr="00B047F8">
        <w:t xml:space="preserve">), </w:t>
      </w:r>
      <w:r w:rsidR="00084323">
        <w:rPr>
          <w:lang w:val="en-AU"/>
        </w:rPr>
        <w:t>Level 22, 110 Mary St</w:t>
      </w:r>
      <w:r w:rsidR="0088035D">
        <w:rPr>
          <w:lang w:val="en-AU"/>
        </w:rPr>
        <w:t>reet</w:t>
      </w:r>
      <w:r w:rsidR="00084323">
        <w:rPr>
          <w:lang w:val="en-AU"/>
        </w:rPr>
        <w:t xml:space="preserve">, Brisbane City, </w:t>
      </w:r>
      <w:r w:rsidR="005423EC">
        <w:rPr>
          <w:lang w:val="en-AU"/>
        </w:rPr>
        <w:t xml:space="preserve">QLD </w:t>
      </w:r>
      <w:r w:rsidR="00084323">
        <w:rPr>
          <w:lang w:val="en-AU"/>
        </w:rPr>
        <w:t>4000</w:t>
      </w:r>
      <w:r w:rsidR="005423EC">
        <w:rPr>
          <w:lang w:val="en-AU"/>
        </w:rPr>
        <w:t>,</w:t>
      </w:r>
      <w:r w:rsidR="00277B54">
        <w:rPr>
          <w:lang w:val="en-AU"/>
        </w:rPr>
        <w:t xml:space="preserve"> </w:t>
      </w:r>
      <w:r w:rsidR="0088035D">
        <w:rPr>
          <w:lang w:val="en-AU"/>
        </w:rPr>
        <w:t xml:space="preserve">Australia </w:t>
      </w:r>
      <w:r w:rsidR="0066425E" w:rsidRPr="00B047F8">
        <w:t>(Telephone: </w:t>
      </w:r>
      <w:r w:rsidR="00277B54" w:rsidRPr="00277B54">
        <w:rPr>
          <w:lang w:val="en-AU"/>
        </w:rPr>
        <w:t>+61 438 814 761</w:t>
      </w:r>
      <w:r w:rsidR="0066425E" w:rsidRPr="00B047F8">
        <w:t>)</w:t>
      </w:r>
      <w:r w:rsidR="0066425E" w:rsidRPr="00B047F8">
        <w:rPr>
          <w:lang w:val="en-AU"/>
        </w:rPr>
        <w:t>,</w:t>
      </w:r>
      <w:r w:rsidR="0066425E" w:rsidRPr="00B047F8">
        <w:t xml:space="preserve"> </w:t>
      </w:r>
      <w:r w:rsidR="00D80E58" w:rsidRPr="00B047F8">
        <w:t>has been varied</w:t>
      </w:r>
      <w:r w:rsidR="00277B54">
        <w:t xml:space="preserve"> a second time.</w:t>
      </w:r>
    </w:p>
    <w:p w14:paraId="6BCCA794" w14:textId="2B39FBC2" w:rsidR="00C42408" w:rsidRDefault="0066425E" w:rsidP="006E69C4">
      <w:pPr>
        <w:pStyle w:val="Style1"/>
        <w:rPr>
          <w:lang w:val="en-AU"/>
        </w:rPr>
      </w:pPr>
      <w:r w:rsidRPr="00B047F8">
        <w:t xml:space="preserve">The original application was received on </w:t>
      </w:r>
      <w:r w:rsidR="002459AA">
        <w:rPr>
          <w:lang w:val="en-AU"/>
        </w:rPr>
        <w:t>9 September 2025</w:t>
      </w:r>
      <w:r w:rsidRPr="00B047F8">
        <w:t xml:space="preserve"> </w:t>
      </w:r>
      <w:r w:rsidR="00AF344D" w:rsidRPr="00AF344D">
        <w:t xml:space="preserve">and </w:t>
      </w:r>
      <w:r w:rsidR="00056391">
        <w:t xml:space="preserve">was </w:t>
      </w:r>
      <w:r w:rsidR="00AF344D" w:rsidRPr="00AF344D">
        <w:t>first varied on 29 October 2025.</w:t>
      </w:r>
      <w:r w:rsidR="00B87F17">
        <w:t xml:space="preserve"> </w:t>
      </w:r>
      <w:r w:rsidRPr="00B047F8">
        <w:t xml:space="preserve">On </w:t>
      </w:r>
      <w:r w:rsidR="0096454E">
        <w:rPr>
          <w:lang w:val="en-AU"/>
        </w:rPr>
        <w:t>15 September 2026</w:t>
      </w:r>
      <w:r w:rsidRPr="00B047F8">
        <w:t xml:space="preserve">, in accordance </w:t>
      </w:r>
      <w:r w:rsidR="00056391">
        <w:t xml:space="preserve">with </w:t>
      </w:r>
      <w:r w:rsidR="00D2230A" w:rsidRPr="009E72F8">
        <w:rPr>
          <w:lang w:val="en-AU"/>
        </w:rPr>
        <w:t>section</w:t>
      </w:r>
      <w:r w:rsidR="00D2230A" w:rsidRPr="009E72F8">
        <w:t xml:space="preserve"> </w:t>
      </w:r>
      <w:r w:rsidR="00D2230A" w:rsidRPr="009E72F8">
        <w:rPr>
          <w:lang w:val="en-AU"/>
        </w:rPr>
        <w:t>14</w:t>
      </w:r>
      <w:r w:rsidR="00D2230A" w:rsidRPr="009E72F8">
        <w:t xml:space="preserve"> of </w:t>
      </w:r>
      <w:r w:rsidR="00CE3BDC" w:rsidRPr="009E72F8">
        <w:rPr>
          <w:lang w:val="en-AU"/>
        </w:rPr>
        <w:t>the Act</w:t>
      </w:r>
      <w:r w:rsidRPr="009E72F8">
        <w:rPr>
          <w:lang w:val="en-AU"/>
        </w:rPr>
        <w:t>,</w:t>
      </w:r>
      <w:r w:rsidR="006202E0">
        <w:rPr>
          <w:lang w:val="en-AU"/>
        </w:rPr>
        <w:t xml:space="preserve"> </w:t>
      </w:r>
      <w:r w:rsidR="00860925" w:rsidRPr="00860925">
        <w:t>Little Resources submitted a second variation</w:t>
      </w:r>
      <w:r w:rsidR="00860925">
        <w:t xml:space="preserve"> </w:t>
      </w:r>
      <w:r w:rsidR="00056391">
        <w:t xml:space="preserve">notice </w:t>
      </w:r>
      <w:r w:rsidRPr="00B047F8">
        <w:rPr>
          <w:lang w:val="en-AU"/>
        </w:rPr>
        <w:t>to</w:t>
      </w:r>
      <w:r w:rsidR="00C42408">
        <w:rPr>
          <w:lang w:val="en-AU"/>
        </w:rPr>
        <w:t>:</w:t>
      </w:r>
    </w:p>
    <w:p w14:paraId="4B7E0BD2" w14:textId="77777777" w:rsidR="00C42408" w:rsidRPr="00C42408" w:rsidRDefault="00C42408" w:rsidP="000010B4">
      <w:pPr>
        <w:pStyle w:val="Style1"/>
        <w:numPr>
          <w:ilvl w:val="0"/>
          <w:numId w:val="3"/>
        </w:numPr>
        <w:rPr>
          <w:lang w:val="en-AU"/>
        </w:rPr>
      </w:pPr>
      <w:r w:rsidRPr="00C42408">
        <w:rPr>
          <w:lang w:val="en-AU"/>
        </w:rPr>
        <w:t>increase the quantity of waste proposed for export from 7,000 tonnes to 15,000 tonnes</w:t>
      </w:r>
    </w:p>
    <w:p w14:paraId="3D985FAB" w14:textId="77777777" w:rsidR="00C42408" w:rsidRPr="00C42408" w:rsidRDefault="00C42408" w:rsidP="000010B4">
      <w:pPr>
        <w:pStyle w:val="Style1"/>
        <w:numPr>
          <w:ilvl w:val="0"/>
          <w:numId w:val="3"/>
        </w:numPr>
        <w:rPr>
          <w:lang w:val="en-AU"/>
        </w:rPr>
      </w:pPr>
      <w:r w:rsidRPr="00C42408">
        <w:rPr>
          <w:lang w:val="en-AU"/>
        </w:rPr>
        <w:t>increase the number of proposed shipments from 40 to 52</w:t>
      </w:r>
    </w:p>
    <w:p w14:paraId="199AEE94" w14:textId="77777777" w:rsidR="00C42408" w:rsidRPr="00C42408" w:rsidRDefault="00C42408" w:rsidP="000010B4">
      <w:pPr>
        <w:pStyle w:val="Style1"/>
        <w:numPr>
          <w:ilvl w:val="0"/>
          <w:numId w:val="3"/>
        </w:numPr>
        <w:rPr>
          <w:lang w:val="en-AU"/>
        </w:rPr>
      </w:pPr>
      <w:r w:rsidRPr="00C42408">
        <w:rPr>
          <w:lang w:val="en-AU"/>
        </w:rPr>
        <w:t>revise the proposed shipment period from 15 December 2025 to 14 December 2026, to 1 November 2026 to 31 October 2027</w:t>
      </w:r>
    </w:p>
    <w:p w14:paraId="67BF53DE" w14:textId="77777777" w:rsidR="00C42408" w:rsidRPr="00C42408" w:rsidRDefault="00C42408" w:rsidP="000010B4">
      <w:pPr>
        <w:pStyle w:val="Style1"/>
        <w:numPr>
          <w:ilvl w:val="0"/>
          <w:numId w:val="3"/>
        </w:numPr>
        <w:rPr>
          <w:lang w:val="en-AU"/>
        </w:rPr>
      </w:pPr>
      <w:r w:rsidRPr="00C42408">
        <w:rPr>
          <w:lang w:val="en-AU"/>
        </w:rPr>
        <w:t>change the ports of export from Brisbane to Sydney and Melbourne</w:t>
      </w:r>
    </w:p>
    <w:p w14:paraId="32015D04" w14:textId="77777777" w:rsidR="00C42408" w:rsidRPr="00C42408" w:rsidRDefault="00C42408" w:rsidP="000010B4">
      <w:pPr>
        <w:pStyle w:val="Style1"/>
        <w:numPr>
          <w:ilvl w:val="0"/>
          <w:numId w:val="3"/>
        </w:numPr>
        <w:rPr>
          <w:lang w:val="en-AU"/>
        </w:rPr>
      </w:pPr>
      <w:r w:rsidRPr="00C42408">
        <w:rPr>
          <w:lang w:val="en-AU"/>
        </w:rPr>
        <w:t xml:space="preserve">change the ports of import in India from Mangalore to Ennore, Chennai and </w:t>
      </w:r>
      <w:proofErr w:type="spellStart"/>
      <w:r w:rsidRPr="00C42408">
        <w:rPr>
          <w:lang w:val="en-AU"/>
        </w:rPr>
        <w:t>Kattupalli</w:t>
      </w:r>
      <w:proofErr w:type="spellEnd"/>
    </w:p>
    <w:p w14:paraId="324CAE65" w14:textId="4B6E4E37" w:rsidR="00C42408" w:rsidRDefault="00C42408" w:rsidP="000010B4">
      <w:pPr>
        <w:pStyle w:val="Style1"/>
        <w:numPr>
          <w:ilvl w:val="0"/>
          <w:numId w:val="3"/>
        </w:numPr>
        <w:rPr>
          <w:lang w:val="en-AU"/>
        </w:rPr>
      </w:pPr>
      <w:r w:rsidRPr="00C42408">
        <w:rPr>
          <w:lang w:val="en-AU"/>
        </w:rPr>
        <w:t>remove all proposed transit and transhipment ports</w:t>
      </w:r>
      <w:r w:rsidR="007F6F4D">
        <w:rPr>
          <w:lang w:val="en-AU"/>
        </w:rPr>
        <w:t xml:space="preserve"> outside </w:t>
      </w:r>
      <w:r w:rsidR="00334392">
        <w:rPr>
          <w:lang w:val="en-AU"/>
        </w:rPr>
        <w:t xml:space="preserve">of </w:t>
      </w:r>
      <w:r w:rsidR="007F6F4D">
        <w:rPr>
          <w:lang w:val="en-AU"/>
        </w:rPr>
        <w:t>Australia</w:t>
      </w:r>
    </w:p>
    <w:p w14:paraId="2A8E8B70" w14:textId="299CB564" w:rsidR="00DC0890" w:rsidRPr="00C42408" w:rsidRDefault="00C435BB" w:rsidP="000010B4">
      <w:pPr>
        <w:pStyle w:val="Style1"/>
        <w:numPr>
          <w:ilvl w:val="0"/>
          <w:numId w:val="3"/>
        </w:numPr>
        <w:rPr>
          <w:lang w:val="en-AU"/>
        </w:rPr>
      </w:pPr>
      <w:r w:rsidRPr="00C435BB">
        <w:t xml:space="preserve">add </w:t>
      </w:r>
      <w:proofErr w:type="spellStart"/>
      <w:r w:rsidRPr="00C435BB">
        <w:t>Bluecell</w:t>
      </w:r>
      <w:proofErr w:type="spellEnd"/>
      <w:r w:rsidRPr="00C435BB">
        <w:t xml:space="preserve"> Recycling Pty Ltd (19 Little Boundary Road, Laverton North, </w:t>
      </w:r>
      <w:r w:rsidR="005423EC">
        <w:t>VIC</w:t>
      </w:r>
      <w:r w:rsidR="005423EC" w:rsidRPr="00C435BB">
        <w:t xml:space="preserve"> </w:t>
      </w:r>
      <w:r w:rsidRPr="00C435BB">
        <w:t>3026, Australia) as a waste generator</w:t>
      </w:r>
    </w:p>
    <w:p w14:paraId="2E37E83D" w14:textId="38715FE0" w:rsidR="0066425E" w:rsidRPr="00B047F8" w:rsidRDefault="009F1552" w:rsidP="00BC3276">
      <w:pPr>
        <w:pStyle w:val="Style1"/>
        <w:rPr>
          <w:lang w:val="en-AU"/>
        </w:rPr>
      </w:pPr>
      <w:r w:rsidRPr="009F1552">
        <w:t>The application relates to the export of up to 15,000 tonnes of lead grid and paste from waste lead-acid batteries (Basel code A1160) to India for recovery operation R4 (recycling or reclamation of metals and metal compounds).</w:t>
      </w:r>
      <w:r>
        <w:t xml:space="preserve"> </w:t>
      </w:r>
      <w:r w:rsidRPr="009F1552">
        <w:t>Recovery will occur at the Eswari Global Metal Industrie Pvt Ltd facility in India. Residual waste will be managed by Re Sustainability Limited, trading as Kalyana Karnataka Waste Management Project Pvt Ltd. All other aspects of the application remain substantially unchang</w:t>
      </w:r>
      <w:r>
        <w:t>ed.</w:t>
      </w:r>
    </w:p>
    <w:p w14:paraId="31D537D7" w14:textId="1D2B51D5" w:rsidR="0066425E" w:rsidRDefault="0066425E" w:rsidP="006E69C4">
      <w:pPr>
        <w:pStyle w:val="Style1"/>
        <w:rPr>
          <w:color w:val="000000"/>
          <w:lang w:eastAsia="en-US"/>
        </w:rPr>
      </w:pPr>
      <w:r w:rsidRPr="00B047F8">
        <w:rPr>
          <w:color w:val="000000"/>
        </w:rPr>
        <w:t>Written comments on the permit application may be lodged</w:t>
      </w:r>
      <w:r>
        <w:rPr>
          <w:color w:val="000000"/>
        </w:rPr>
        <w:t xml:space="preserve"> with the </w:t>
      </w:r>
      <w:r w:rsidR="007B3B7A">
        <w:rPr>
          <w:color w:val="000000"/>
          <w:lang w:val="en-AU"/>
        </w:rPr>
        <w:t>National Environmental Protection Agency (National EPA)</w:t>
      </w:r>
      <w:r>
        <w:rPr>
          <w:color w:val="000000"/>
        </w:rPr>
        <w:t xml:space="preserve"> within 15 business days of publication of this notice. Comments should be addressed to the Director, Hazardous Waste </w:t>
      </w:r>
      <w:r w:rsidR="001E07A3">
        <w:rPr>
          <w:color w:val="000000"/>
          <w:lang w:val="en-AU"/>
        </w:rPr>
        <w:t xml:space="preserve">and National Television and Computer Recycling Scheme (NTCRS) </w:t>
      </w:r>
      <w:r>
        <w:rPr>
          <w:color w:val="000000"/>
        </w:rPr>
        <w:t xml:space="preserve">Section, </w:t>
      </w:r>
      <w:r w:rsidR="007B3B7A">
        <w:rPr>
          <w:color w:val="000000"/>
        </w:rPr>
        <w:t>National Environmental Protection Agency</w:t>
      </w:r>
      <w:r>
        <w:rPr>
          <w:color w:val="000000"/>
        </w:rPr>
        <w:t>, GPO</w:t>
      </w:r>
      <w:r w:rsidR="00F82C20">
        <w:rPr>
          <w:color w:val="000000"/>
          <w:lang w:val="en-AU"/>
        </w:rPr>
        <w:t> </w:t>
      </w:r>
      <w:r>
        <w:rPr>
          <w:color w:val="000000"/>
        </w:rPr>
        <w:t>Box</w:t>
      </w:r>
      <w:r w:rsidR="00F82C20">
        <w:rPr>
          <w:color w:val="000000"/>
          <w:lang w:val="en-AU"/>
        </w:rPr>
        <w:t> </w:t>
      </w:r>
      <w:r>
        <w:rPr>
          <w:color w:val="000000"/>
        </w:rPr>
        <w:t>3090</w:t>
      </w:r>
      <w:r w:rsidR="00F82C20">
        <w:rPr>
          <w:color w:val="000000"/>
          <w:lang w:val="en-AU"/>
        </w:rPr>
        <w:t xml:space="preserve">, </w:t>
      </w:r>
      <w:r>
        <w:rPr>
          <w:color w:val="000000"/>
        </w:rPr>
        <w:t xml:space="preserve">CANBERRA ACT 2601, or forwarded by email to </w:t>
      </w:r>
      <w:r w:rsidR="007B3B7A">
        <w:rPr>
          <w:color w:val="000000"/>
          <w:lang w:val="en-AU"/>
        </w:rPr>
        <w:t>hazardous.waste@nationalepa.gov.au</w:t>
      </w:r>
      <w:r>
        <w:rPr>
          <w:color w:val="000000"/>
        </w:rPr>
        <w:t>. Respondents should be aware that comments will be shared with the applicant and should not contain commercial-in-confidence information.</w:t>
      </w:r>
    </w:p>
    <w:p w14:paraId="5BCBF81D" w14:textId="77777777" w:rsidR="008E14F5" w:rsidRPr="00F87F80" w:rsidRDefault="008E14F5" w:rsidP="00876F1F">
      <w:pPr>
        <w:pStyle w:val="BodyText"/>
        <w:spacing w:before="0" w:after="200" w:line="276" w:lineRule="auto"/>
        <w:jc w:val="left"/>
        <w:rPr>
          <w:rFonts w:ascii="Arial" w:hAnsi="Arial" w:cs="Arial"/>
          <w:color w:val="000000"/>
          <w:sz w:val="22"/>
          <w:szCs w:val="22"/>
        </w:rPr>
      </w:pPr>
    </w:p>
    <w:p w14:paraId="3AFA558A" w14:textId="77777777" w:rsidR="008E14F5" w:rsidRDefault="008E14F5" w:rsidP="00ED685A">
      <w:pPr>
        <w:pStyle w:val="BodyText"/>
        <w:spacing w:before="0" w:after="200" w:line="276" w:lineRule="auto"/>
        <w:jc w:val="left"/>
        <w:rPr>
          <w:rFonts w:ascii="Arial" w:hAnsi="Arial" w:cs="Arial"/>
          <w:color w:val="000000"/>
          <w:sz w:val="22"/>
          <w:szCs w:val="22"/>
        </w:rPr>
      </w:pPr>
    </w:p>
    <w:p w14:paraId="30B06347" w14:textId="2FBC8D7C" w:rsidR="00DE4B74" w:rsidRPr="001E07A3" w:rsidRDefault="00666082" w:rsidP="00DE4B74">
      <w:pPr>
        <w:spacing w:after="0"/>
        <w:jc w:val="center"/>
        <w:rPr>
          <w:rFonts w:ascii="Arial" w:hAnsi="Arial" w:cs="Arial"/>
        </w:rPr>
      </w:pPr>
      <w:r>
        <w:rPr>
          <w:rFonts w:ascii="Arial" w:hAnsi="Arial" w:cs="Arial"/>
        </w:rPr>
        <w:t>Dr Sam Margerison</w:t>
      </w:r>
    </w:p>
    <w:p w14:paraId="79DD73F4" w14:textId="77777777" w:rsidR="0066425E" w:rsidRPr="001E07A3" w:rsidRDefault="0066425E" w:rsidP="0066425E">
      <w:pPr>
        <w:spacing w:after="0" w:line="240" w:lineRule="auto"/>
        <w:jc w:val="center"/>
        <w:rPr>
          <w:rFonts w:ascii="Arial" w:hAnsi="Arial" w:cs="Arial"/>
        </w:rPr>
      </w:pPr>
      <w:r w:rsidRPr="001E07A3">
        <w:rPr>
          <w:rFonts w:ascii="Arial" w:hAnsi="Arial" w:cs="Arial"/>
        </w:rPr>
        <w:t>Director</w:t>
      </w:r>
    </w:p>
    <w:p w14:paraId="3FB65DB0" w14:textId="6CD72902" w:rsidR="00B40D6D" w:rsidRPr="001E07A3" w:rsidRDefault="00B40D6D" w:rsidP="00EA150F">
      <w:pPr>
        <w:spacing w:after="0" w:line="240" w:lineRule="auto"/>
        <w:jc w:val="center"/>
        <w:rPr>
          <w:rFonts w:ascii="Arial" w:hAnsi="Arial" w:cs="Arial"/>
        </w:rPr>
      </w:pPr>
      <w:r w:rsidRPr="001E07A3">
        <w:rPr>
          <w:rFonts w:ascii="Arial" w:hAnsi="Arial" w:cs="Arial"/>
        </w:rPr>
        <w:t xml:space="preserve">Delegate of the </w:t>
      </w:r>
      <w:r w:rsidR="007B3B7A">
        <w:rPr>
          <w:rFonts w:ascii="Arial" w:hAnsi="Arial" w:cs="Arial"/>
        </w:rPr>
        <w:t>Chief Executive Officer (CEO)</w:t>
      </w:r>
    </w:p>
    <w:p w14:paraId="52350121" w14:textId="5B05B7FA" w:rsidR="00B40D6D" w:rsidRPr="001E07A3" w:rsidRDefault="0066425E" w:rsidP="00EA150F">
      <w:pPr>
        <w:spacing w:after="0" w:line="240" w:lineRule="auto"/>
        <w:jc w:val="center"/>
        <w:rPr>
          <w:rFonts w:ascii="Arial" w:hAnsi="Arial" w:cs="Arial"/>
        </w:rPr>
      </w:pPr>
      <w:r w:rsidRPr="001E07A3">
        <w:rPr>
          <w:rFonts w:ascii="Arial" w:hAnsi="Arial" w:cs="Arial"/>
        </w:rPr>
        <w:t xml:space="preserve">Hazardous Waste </w:t>
      </w:r>
      <w:r w:rsidR="001E07A3" w:rsidRPr="001E07A3">
        <w:rPr>
          <w:rFonts w:ascii="Arial" w:hAnsi="Arial" w:cs="Arial"/>
        </w:rPr>
        <w:t xml:space="preserve">and NTCRS </w:t>
      </w:r>
      <w:r w:rsidRPr="001E07A3">
        <w:rPr>
          <w:rFonts w:ascii="Arial" w:hAnsi="Arial" w:cs="Arial"/>
        </w:rPr>
        <w:t>Section</w:t>
      </w:r>
    </w:p>
    <w:p w14:paraId="567920CF" w14:textId="26488094" w:rsidR="00DA4FC3" w:rsidRPr="001E07A3" w:rsidRDefault="007B3B7A" w:rsidP="00EA150F">
      <w:pPr>
        <w:spacing w:after="0" w:line="240" w:lineRule="auto"/>
        <w:jc w:val="center"/>
        <w:rPr>
          <w:rFonts w:ascii="Arial" w:hAnsi="Arial" w:cs="Arial"/>
        </w:rPr>
      </w:pPr>
      <w:r>
        <w:rPr>
          <w:rFonts w:ascii="Arial" w:hAnsi="Arial" w:cs="Arial"/>
        </w:rPr>
        <w:t>National Environmental Protection Agency</w:t>
      </w:r>
    </w:p>
    <w:p w14:paraId="7FEC8C86" w14:textId="7BE1BDD8" w:rsidR="00B15D79" w:rsidRPr="00ED0775" w:rsidRDefault="005423EC" w:rsidP="00876F1F">
      <w:pPr>
        <w:pStyle w:val="Footer"/>
        <w:jc w:val="center"/>
        <w:rPr>
          <w:rFonts w:ascii="Arial" w:hAnsi="Arial" w:cs="Arial"/>
        </w:rPr>
      </w:pPr>
      <w:r>
        <w:rPr>
          <w:rFonts w:ascii="Arial" w:hAnsi="Arial" w:cs="Arial"/>
        </w:rPr>
        <w:t>22 September</w:t>
      </w:r>
      <w:r w:rsidR="00EC7379" w:rsidRPr="007B3B7A">
        <w:rPr>
          <w:rFonts w:ascii="Arial" w:hAnsi="Arial" w:cs="Arial"/>
        </w:rPr>
        <w:t xml:space="preserve"> </w:t>
      </w:r>
      <w:r w:rsidR="007B3B7A" w:rsidRPr="007B3B7A">
        <w:rPr>
          <w:rFonts w:ascii="Arial" w:hAnsi="Arial" w:cs="Arial"/>
        </w:rPr>
        <w:t>202</w:t>
      </w:r>
      <w:r w:rsidR="005F7B7C">
        <w:rPr>
          <w:rFonts w:ascii="Arial" w:hAnsi="Arial" w:cs="Arial"/>
        </w:rPr>
        <w:t>6</w:t>
      </w: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805C9" w14:textId="77777777" w:rsidR="008E041F" w:rsidRDefault="008E041F" w:rsidP="003A707F">
      <w:pPr>
        <w:spacing w:after="0" w:line="240" w:lineRule="auto"/>
      </w:pPr>
      <w:r>
        <w:separator/>
      </w:r>
    </w:p>
  </w:endnote>
  <w:endnote w:type="continuationSeparator" w:id="0">
    <w:p w14:paraId="4AA563DC" w14:textId="77777777" w:rsidR="008E041F" w:rsidRDefault="008E041F" w:rsidP="003A707F">
      <w:pPr>
        <w:spacing w:after="0" w:line="240" w:lineRule="auto"/>
      </w:pPr>
      <w:r>
        <w:continuationSeparator/>
      </w:r>
    </w:p>
  </w:endnote>
  <w:endnote w:type="continuationNotice" w:id="1">
    <w:p w14:paraId="5B310DBA" w14:textId="77777777" w:rsidR="008E041F" w:rsidRDefault="008E04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7848" w14:textId="43FCA735" w:rsidR="000C0C5B" w:rsidRDefault="000C0C5B">
    <w:pPr>
      <w:pStyle w:val="Footer"/>
    </w:pPr>
    <w:r>
      <w:rPr>
        <w:noProof/>
      </w:rPr>
      <mc:AlternateContent>
        <mc:Choice Requires="wps">
          <w:drawing>
            <wp:anchor distT="0" distB="0" distL="0" distR="0" simplePos="0" relativeHeight="251662336" behindDoc="0" locked="0" layoutInCell="1" allowOverlap="1" wp14:anchorId="4EA774F8" wp14:editId="0EA94B97">
              <wp:simplePos x="635" y="635"/>
              <wp:positionH relativeFrom="page">
                <wp:align>center</wp:align>
              </wp:positionH>
              <wp:positionV relativeFrom="page">
                <wp:align>bottom</wp:align>
              </wp:positionV>
              <wp:extent cx="551815" cy="404495"/>
              <wp:effectExtent l="0" t="0" r="635" b="0"/>
              <wp:wrapNone/>
              <wp:docPr id="866756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8049706" w14:textId="6322C1C1"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A774F8"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8049706" w14:textId="6322C1C1"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B16A" w14:textId="2CF3900C" w:rsidR="000C0C5B" w:rsidRDefault="000C0C5B">
    <w:pPr>
      <w:pStyle w:val="Footer"/>
    </w:pPr>
    <w:r>
      <w:rPr>
        <w:noProof/>
      </w:rPr>
      <mc:AlternateContent>
        <mc:Choice Requires="wps">
          <w:drawing>
            <wp:anchor distT="0" distB="0" distL="0" distR="0" simplePos="0" relativeHeight="251663360" behindDoc="0" locked="0" layoutInCell="1" allowOverlap="1" wp14:anchorId="16E9EFE8" wp14:editId="2E48792E">
              <wp:simplePos x="635" y="635"/>
              <wp:positionH relativeFrom="page">
                <wp:align>center</wp:align>
              </wp:positionH>
              <wp:positionV relativeFrom="page">
                <wp:align>bottom</wp:align>
              </wp:positionV>
              <wp:extent cx="551815" cy="404495"/>
              <wp:effectExtent l="0" t="0" r="635" b="0"/>
              <wp:wrapNone/>
              <wp:docPr id="100493754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C159190" w14:textId="727E2856"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E9EFE8"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C159190" w14:textId="727E2856"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C222" w14:textId="7DE46AFD" w:rsidR="000C0C5B" w:rsidRDefault="000C0C5B">
    <w:pPr>
      <w:pStyle w:val="Footer"/>
    </w:pPr>
    <w:r>
      <w:rPr>
        <w:noProof/>
      </w:rPr>
      <mc:AlternateContent>
        <mc:Choice Requires="wps">
          <w:drawing>
            <wp:anchor distT="0" distB="0" distL="0" distR="0" simplePos="0" relativeHeight="251661312" behindDoc="0" locked="0" layoutInCell="1" allowOverlap="1" wp14:anchorId="3EE961FF" wp14:editId="7C2439E6">
              <wp:simplePos x="719138" y="10196513"/>
              <wp:positionH relativeFrom="page">
                <wp:align>center</wp:align>
              </wp:positionH>
              <wp:positionV relativeFrom="page">
                <wp:align>bottom</wp:align>
              </wp:positionV>
              <wp:extent cx="551815" cy="404495"/>
              <wp:effectExtent l="0" t="0" r="635" b="0"/>
              <wp:wrapNone/>
              <wp:docPr id="21093520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7DBB4CB" w14:textId="7E3F7F95" w:rsidR="000C0C5B" w:rsidRPr="000C0C5B" w:rsidRDefault="000C0C5B" w:rsidP="000C0C5B">
                          <w:pPr>
                            <w:spacing w:after="0"/>
                            <w:rPr>
                              <w:rFonts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E961FF"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27DBB4CB" w14:textId="7E3F7F95" w:rsidR="000C0C5B" w:rsidRPr="000C0C5B" w:rsidRDefault="000C0C5B" w:rsidP="000C0C5B">
                    <w:pPr>
                      <w:spacing w:after="0"/>
                      <w:rPr>
                        <w:rFonts w:cs="Calibri"/>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8FC41" w14:textId="77777777" w:rsidR="008E041F" w:rsidRDefault="008E041F" w:rsidP="003A707F">
      <w:pPr>
        <w:spacing w:after="0" w:line="240" w:lineRule="auto"/>
      </w:pPr>
      <w:r>
        <w:separator/>
      </w:r>
    </w:p>
  </w:footnote>
  <w:footnote w:type="continuationSeparator" w:id="0">
    <w:p w14:paraId="1B617BF1" w14:textId="77777777" w:rsidR="008E041F" w:rsidRDefault="008E041F" w:rsidP="003A707F">
      <w:pPr>
        <w:spacing w:after="0" w:line="240" w:lineRule="auto"/>
      </w:pPr>
      <w:r>
        <w:continuationSeparator/>
      </w:r>
    </w:p>
  </w:footnote>
  <w:footnote w:type="continuationNotice" w:id="1">
    <w:p w14:paraId="7ACE942E" w14:textId="77777777" w:rsidR="008E041F" w:rsidRDefault="008E04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99E3" w14:textId="388CDFF3" w:rsidR="000C0C5B" w:rsidRDefault="000C0C5B">
    <w:pPr>
      <w:pStyle w:val="Header"/>
    </w:pPr>
    <w:r>
      <w:rPr>
        <w:noProof/>
      </w:rPr>
      <mc:AlternateContent>
        <mc:Choice Requires="wps">
          <w:drawing>
            <wp:anchor distT="0" distB="0" distL="0" distR="0" simplePos="0" relativeHeight="251659264" behindDoc="0" locked="0" layoutInCell="1" allowOverlap="1" wp14:anchorId="0F784133" wp14:editId="737178BA">
              <wp:simplePos x="635" y="635"/>
              <wp:positionH relativeFrom="page">
                <wp:align>center</wp:align>
              </wp:positionH>
              <wp:positionV relativeFrom="page">
                <wp:align>top</wp:align>
              </wp:positionV>
              <wp:extent cx="551815" cy="404495"/>
              <wp:effectExtent l="0" t="0" r="635" b="14605"/>
              <wp:wrapNone/>
              <wp:docPr id="16316859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C434F2C" w14:textId="5D40FA0A"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784133"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C434F2C" w14:textId="5D40FA0A"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3A78" w14:textId="7C81D09A" w:rsidR="000C0C5B" w:rsidRDefault="000C0C5B">
    <w:pPr>
      <w:pStyle w:val="Header"/>
    </w:pPr>
    <w:r>
      <w:rPr>
        <w:noProof/>
      </w:rPr>
      <mc:AlternateContent>
        <mc:Choice Requires="wps">
          <w:drawing>
            <wp:anchor distT="0" distB="0" distL="0" distR="0" simplePos="0" relativeHeight="251660288" behindDoc="0" locked="0" layoutInCell="1" allowOverlap="1" wp14:anchorId="1B2C9431" wp14:editId="32F2126F">
              <wp:simplePos x="635" y="635"/>
              <wp:positionH relativeFrom="page">
                <wp:align>center</wp:align>
              </wp:positionH>
              <wp:positionV relativeFrom="page">
                <wp:align>top</wp:align>
              </wp:positionV>
              <wp:extent cx="551815" cy="404495"/>
              <wp:effectExtent l="0" t="0" r="635" b="14605"/>
              <wp:wrapNone/>
              <wp:docPr id="164970140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FAA38EF" w14:textId="70570A87"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2C9431"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6FAA38EF" w14:textId="70570A87"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C5FD" w14:textId="1979AA75" w:rsidR="00B15D79" w:rsidRPr="003A707F" w:rsidRDefault="000C0C5B" w:rsidP="00F40885">
    <w:pPr>
      <w:pStyle w:val="Header"/>
      <w:rPr>
        <w:sz w:val="2"/>
        <w:szCs w:val="2"/>
      </w:rPr>
    </w:pPr>
    <w:r>
      <w:rPr>
        <w:noProof/>
        <w:sz w:val="2"/>
        <w:szCs w:val="2"/>
      </w:rPr>
      <mc:AlternateContent>
        <mc:Choice Requires="wps">
          <w:drawing>
            <wp:anchor distT="0" distB="0" distL="0" distR="0" simplePos="0" relativeHeight="251658240" behindDoc="0" locked="0" layoutInCell="1" allowOverlap="1" wp14:anchorId="6B8D040C" wp14:editId="0830C716">
              <wp:simplePos x="719138" y="361950"/>
              <wp:positionH relativeFrom="page">
                <wp:align>center</wp:align>
              </wp:positionH>
              <wp:positionV relativeFrom="page">
                <wp:align>top</wp:align>
              </wp:positionV>
              <wp:extent cx="551815" cy="404495"/>
              <wp:effectExtent l="0" t="0" r="635" b="14605"/>
              <wp:wrapNone/>
              <wp:docPr id="60623609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6389CC" w14:textId="2D5DB041" w:rsidR="000C0C5B" w:rsidRPr="000C0C5B" w:rsidRDefault="000C0C5B" w:rsidP="000C0C5B">
                          <w:pPr>
                            <w:spacing w:after="0"/>
                            <w:rPr>
                              <w:rFonts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D040C"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B6389CC" w14:textId="2D5DB041" w:rsidR="000C0C5B" w:rsidRPr="000C0C5B" w:rsidRDefault="000C0C5B" w:rsidP="000C0C5B">
                    <w:pPr>
                      <w:spacing w:after="0"/>
                      <w:rPr>
                        <w:rFonts w:cs="Calibri"/>
                        <w:noProof/>
                        <w:color w:val="FF0000"/>
                        <w:sz w:val="24"/>
                        <w:szCs w:val="24"/>
                      </w:rPr>
                    </w:pPr>
                  </w:p>
                </w:txbxContent>
              </v:textbox>
              <w10:wrap anchorx="page" anchory="page"/>
            </v:shape>
          </w:pict>
        </mc:Fallback>
      </mc:AlternateContent>
    </w:r>
  </w:p>
  <w:p w14:paraId="32655E57" w14:textId="79A4000F" w:rsidR="00B15D79" w:rsidRPr="00F40885" w:rsidRDefault="007B3B7A" w:rsidP="00CB523F">
    <w:pPr>
      <w:pStyle w:val="Header"/>
      <w:jc w:val="center"/>
      <w:rPr>
        <w:sz w:val="2"/>
        <w:szCs w:val="2"/>
      </w:rPr>
    </w:pPr>
    <w:r>
      <w:rPr>
        <w:noProof/>
        <w:sz w:val="2"/>
        <w:szCs w:val="2"/>
      </w:rPr>
      <w:drawing>
        <wp:inline distT="0" distB="0" distL="0" distR="0" wp14:anchorId="23A32F52" wp14:editId="35EC60CD">
          <wp:extent cx="2535941" cy="981458"/>
          <wp:effectExtent l="0" t="0" r="0" b="9525"/>
          <wp:docPr id="13563364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36400" name="Picture 1356336400"/>
                  <pic:cNvPicPr/>
                </pic:nvPicPr>
                <pic:blipFill>
                  <a:blip r:embed="rId1">
                    <a:extLst>
                      <a:ext uri="{28A0092B-C50C-407E-A947-70E740481C1C}">
                        <a14:useLocalDpi xmlns:a14="http://schemas.microsoft.com/office/drawing/2010/main" val="0"/>
                      </a:ext>
                    </a:extLst>
                  </a:blip>
                  <a:stretch>
                    <a:fillRect/>
                  </a:stretch>
                </pic:blipFill>
                <pic:spPr>
                  <a:xfrm>
                    <a:off x="0" y="0"/>
                    <a:ext cx="2535941" cy="9814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808A0"/>
    <w:multiLevelType w:val="hybridMultilevel"/>
    <w:tmpl w:val="F9442E68"/>
    <w:lvl w:ilvl="0" w:tplc="7A36D63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2" w15:restartNumberingAfterBreak="0">
    <w:nsid w:val="7AE62E55"/>
    <w:multiLevelType w:val="hybridMultilevel"/>
    <w:tmpl w:val="6AE0B492"/>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370763">
    <w:abstractNumId w:val="1"/>
  </w:num>
  <w:num w:numId="2" w16cid:durableId="1805390293">
    <w:abstractNumId w:val="0"/>
  </w:num>
  <w:num w:numId="3" w16cid:durableId="545919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10B4"/>
    <w:rsid w:val="00002D20"/>
    <w:rsid w:val="00012171"/>
    <w:rsid w:val="0001296D"/>
    <w:rsid w:val="000145CE"/>
    <w:rsid w:val="00023F2B"/>
    <w:rsid w:val="00047958"/>
    <w:rsid w:val="000551E9"/>
    <w:rsid w:val="00056391"/>
    <w:rsid w:val="00067404"/>
    <w:rsid w:val="00081223"/>
    <w:rsid w:val="00083057"/>
    <w:rsid w:val="00084323"/>
    <w:rsid w:val="000C0C5B"/>
    <w:rsid w:val="000E04F9"/>
    <w:rsid w:val="000E12A9"/>
    <w:rsid w:val="000E1F2B"/>
    <w:rsid w:val="000E3904"/>
    <w:rsid w:val="000E4592"/>
    <w:rsid w:val="000F7A96"/>
    <w:rsid w:val="001047FE"/>
    <w:rsid w:val="00105EB0"/>
    <w:rsid w:val="0013315E"/>
    <w:rsid w:val="00133436"/>
    <w:rsid w:val="0014647A"/>
    <w:rsid w:val="00173BAA"/>
    <w:rsid w:val="00184E4E"/>
    <w:rsid w:val="001A3801"/>
    <w:rsid w:val="001C2AAD"/>
    <w:rsid w:val="001C3C59"/>
    <w:rsid w:val="001D7D69"/>
    <w:rsid w:val="001E07A3"/>
    <w:rsid w:val="001F0622"/>
    <w:rsid w:val="001F5E29"/>
    <w:rsid w:val="001F6E54"/>
    <w:rsid w:val="00220E95"/>
    <w:rsid w:val="00231ED2"/>
    <w:rsid w:val="00243E04"/>
    <w:rsid w:val="002459AA"/>
    <w:rsid w:val="0025361F"/>
    <w:rsid w:val="00264E04"/>
    <w:rsid w:val="00270B08"/>
    <w:rsid w:val="00277B54"/>
    <w:rsid w:val="00280BCD"/>
    <w:rsid w:val="00282D6A"/>
    <w:rsid w:val="002A4B9B"/>
    <w:rsid w:val="002A64C8"/>
    <w:rsid w:val="002B056A"/>
    <w:rsid w:val="002B75DB"/>
    <w:rsid w:val="002C67C8"/>
    <w:rsid w:val="002C7F91"/>
    <w:rsid w:val="002D00A2"/>
    <w:rsid w:val="002E3F2D"/>
    <w:rsid w:val="002F3CD7"/>
    <w:rsid w:val="00307E41"/>
    <w:rsid w:val="003116EC"/>
    <w:rsid w:val="00314333"/>
    <w:rsid w:val="0032132C"/>
    <w:rsid w:val="003260B9"/>
    <w:rsid w:val="00334392"/>
    <w:rsid w:val="003356F6"/>
    <w:rsid w:val="00340F0E"/>
    <w:rsid w:val="00345A08"/>
    <w:rsid w:val="00353069"/>
    <w:rsid w:val="00355987"/>
    <w:rsid w:val="00365F14"/>
    <w:rsid w:val="00375990"/>
    <w:rsid w:val="00375CFF"/>
    <w:rsid w:val="00380386"/>
    <w:rsid w:val="00385552"/>
    <w:rsid w:val="003914D1"/>
    <w:rsid w:val="00397E71"/>
    <w:rsid w:val="003A707F"/>
    <w:rsid w:val="003B0BA8"/>
    <w:rsid w:val="003B0EC1"/>
    <w:rsid w:val="003B3BBE"/>
    <w:rsid w:val="003B573B"/>
    <w:rsid w:val="003C19B9"/>
    <w:rsid w:val="003D77D6"/>
    <w:rsid w:val="003F0DD9"/>
    <w:rsid w:val="003F2CBD"/>
    <w:rsid w:val="003F3439"/>
    <w:rsid w:val="00403E10"/>
    <w:rsid w:val="00411743"/>
    <w:rsid w:val="00424B97"/>
    <w:rsid w:val="00431208"/>
    <w:rsid w:val="004350D1"/>
    <w:rsid w:val="0046234E"/>
    <w:rsid w:val="00470F80"/>
    <w:rsid w:val="004B2753"/>
    <w:rsid w:val="004B2F63"/>
    <w:rsid w:val="004B513B"/>
    <w:rsid w:val="004C6BF4"/>
    <w:rsid w:val="004C6FF0"/>
    <w:rsid w:val="004D7987"/>
    <w:rsid w:val="004E1E3C"/>
    <w:rsid w:val="004E7F35"/>
    <w:rsid w:val="004F4AFB"/>
    <w:rsid w:val="00500678"/>
    <w:rsid w:val="00501578"/>
    <w:rsid w:val="005076FF"/>
    <w:rsid w:val="00507F5C"/>
    <w:rsid w:val="00520873"/>
    <w:rsid w:val="00521B02"/>
    <w:rsid w:val="005316F2"/>
    <w:rsid w:val="00536B97"/>
    <w:rsid w:val="005423EC"/>
    <w:rsid w:val="00546F79"/>
    <w:rsid w:val="005605C1"/>
    <w:rsid w:val="00571507"/>
    <w:rsid w:val="00573D44"/>
    <w:rsid w:val="00574ABE"/>
    <w:rsid w:val="00576724"/>
    <w:rsid w:val="005778EF"/>
    <w:rsid w:val="005810F6"/>
    <w:rsid w:val="00583934"/>
    <w:rsid w:val="00590EFD"/>
    <w:rsid w:val="00593935"/>
    <w:rsid w:val="005A3D5F"/>
    <w:rsid w:val="005A6DF9"/>
    <w:rsid w:val="005B4A98"/>
    <w:rsid w:val="005C6221"/>
    <w:rsid w:val="005D1BEA"/>
    <w:rsid w:val="005E4EBC"/>
    <w:rsid w:val="005F7B7C"/>
    <w:rsid w:val="00603979"/>
    <w:rsid w:val="00610843"/>
    <w:rsid w:val="006202E0"/>
    <w:rsid w:val="006304CC"/>
    <w:rsid w:val="006335CC"/>
    <w:rsid w:val="006500D0"/>
    <w:rsid w:val="0065700E"/>
    <w:rsid w:val="0065729B"/>
    <w:rsid w:val="0066425E"/>
    <w:rsid w:val="00666082"/>
    <w:rsid w:val="006A6ABA"/>
    <w:rsid w:val="006D4897"/>
    <w:rsid w:val="006E69C4"/>
    <w:rsid w:val="006E74D0"/>
    <w:rsid w:val="006F14F9"/>
    <w:rsid w:val="006F5238"/>
    <w:rsid w:val="00725B2B"/>
    <w:rsid w:val="00734CE2"/>
    <w:rsid w:val="00747E3F"/>
    <w:rsid w:val="00761C9D"/>
    <w:rsid w:val="007751F4"/>
    <w:rsid w:val="00790701"/>
    <w:rsid w:val="007B3B7A"/>
    <w:rsid w:val="007B48E4"/>
    <w:rsid w:val="007B5FC8"/>
    <w:rsid w:val="007C3DA6"/>
    <w:rsid w:val="007E6DA5"/>
    <w:rsid w:val="007F36E7"/>
    <w:rsid w:val="007F6F4D"/>
    <w:rsid w:val="008134BE"/>
    <w:rsid w:val="008266F1"/>
    <w:rsid w:val="0083093A"/>
    <w:rsid w:val="00830B9D"/>
    <w:rsid w:val="00840A06"/>
    <w:rsid w:val="008434D9"/>
    <w:rsid w:val="008439B7"/>
    <w:rsid w:val="00860925"/>
    <w:rsid w:val="008665CF"/>
    <w:rsid w:val="00867E5C"/>
    <w:rsid w:val="0087253F"/>
    <w:rsid w:val="00876F1F"/>
    <w:rsid w:val="0088035D"/>
    <w:rsid w:val="008841A0"/>
    <w:rsid w:val="008C1A83"/>
    <w:rsid w:val="008D0E64"/>
    <w:rsid w:val="008D5000"/>
    <w:rsid w:val="008D6210"/>
    <w:rsid w:val="008D6754"/>
    <w:rsid w:val="008E041F"/>
    <w:rsid w:val="008E14F5"/>
    <w:rsid w:val="008E4F6C"/>
    <w:rsid w:val="0090493C"/>
    <w:rsid w:val="00910435"/>
    <w:rsid w:val="0091289B"/>
    <w:rsid w:val="00920AA4"/>
    <w:rsid w:val="0092678D"/>
    <w:rsid w:val="009400C5"/>
    <w:rsid w:val="00952685"/>
    <w:rsid w:val="009539C7"/>
    <w:rsid w:val="009550C9"/>
    <w:rsid w:val="0096454E"/>
    <w:rsid w:val="00985EED"/>
    <w:rsid w:val="009967E2"/>
    <w:rsid w:val="009A0931"/>
    <w:rsid w:val="009A44C5"/>
    <w:rsid w:val="009C013F"/>
    <w:rsid w:val="009E29D4"/>
    <w:rsid w:val="009E5A98"/>
    <w:rsid w:val="009E72F8"/>
    <w:rsid w:val="009E7B1A"/>
    <w:rsid w:val="009F1552"/>
    <w:rsid w:val="00A00F21"/>
    <w:rsid w:val="00A35509"/>
    <w:rsid w:val="00A507A2"/>
    <w:rsid w:val="00A55568"/>
    <w:rsid w:val="00A570E3"/>
    <w:rsid w:val="00A62CCA"/>
    <w:rsid w:val="00A679B6"/>
    <w:rsid w:val="00A96077"/>
    <w:rsid w:val="00AB37EF"/>
    <w:rsid w:val="00AB54FE"/>
    <w:rsid w:val="00AC4858"/>
    <w:rsid w:val="00AC5FB5"/>
    <w:rsid w:val="00AD0F63"/>
    <w:rsid w:val="00AE3AA2"/>
    <w:rsid w:val="00AF344D"/>
    <w:rsid w:val="00AF78DF"/>
    <w:rsid w:val="00B047F8"/>
    <w:rsid w:val="00B10746"/>
    <w:rsid w:val="00B15D79"/>
    <w:rsid w:val="00B23EF7"/>
    <w:rsid w:val="00B26B18"/>
    <w:rsid w:val="00B367FF"/>
    <w:rsid w:val="00B40D6D"/>
    <w:rsid w:val="00B42F70"/>
    <w:rsid w:val="00B44B01"/>
    <w:rsid w:val="00B60636"/>
    <w:rsid w:val="00B74233"/>
    <w:rsid w:val="00B821F0"/>
    <w:rsid w:val="00B82A8F"/>
    <w:rsid w:val="00B84226"/>
    <w:rsid w:val="00B8629B"/>
    <w:rsid w:val="00B87F17"/>
    <w:rsid w:val="00B97C3C"/>
    <w:rsid w:val="00BA5079"/>
    <w:rsid w:val="00BA7BC8"/>
    <w:rsid w:val="00BB5D82"/>
    <w:rsid w:val="00BC3276"/>
    <w:rsid w:val="00BC6067"/>
    <w:rsid w:val="00BD2B62"/>
    <w:rsid w:val="00BE2FA5"/>
    <w:rsid w:val="00C17169"/>
    <w:rsid w:val="00C176DD"/>
    <w:rsid w:val="00C22077"/>
    <w:rsid w:val="00C22682"/>
    <w:rsid w:val="00C3720B"/>
    <w:rsid w:val="00C42408"/>
    <w:rsid w:val="00C435BB"/>
    <w:rsid w:val="00C52AAF"/>
    <w:rsid w:val="00C61CE0"/>
    <w:rsid w:val="00C63C4E"/>
    <w:rsid w:val="00C63D57"/>
    <w:rsid w:val="00C804A4"/>
    <w:rsid w:val="00C8098F"/>
    <w:rsid w:val="00C92FF4"/>
    <w:rsid w:val="00C95479"/>
    <w:rsid w:val="00CA0079"/>
    <w:rsid w:val="00CA4EC7"/>
    <w:rsid w:val="00CA61EE"/>
    <w:rsid w:val="00CA79CF"/>
    <w:rsid w:val="00CB523F"/>
    <w:rsid w:val="00CB72B7"/>
    <w:rsid w:val="00CC1EA0"/>
    <w:rsid w:val="00CD7FA1"/>
    <w:rsid w:val="00CE1AF4"/>
    <w:rsid w:val="00CE3BDC"/>
    <w:rsid w:val="00D00A84"/>
    <w:rsid w:val="00D15A8E"/>
    <w:rsid w:val="00D1604C"/>
    <w:rsid w:val="00D2230A"/>
    <w:rsid w:val="00D32153"/>
    <w:rsid w:val="00D36A35"/>
    <w:rsid w:val="00D47E77"/>
    <w:rsid w:val="00D579AA"/>
    <w:rsid w:val="00D62CE0"/>
    <w:rsid w:val="00D70F23"/>
    <w:rsid w:val="00D76EE6"/>
    <w:rsid w:val="00D77A88"/>
    <w:rsid w:val="00D80E58"/>
    <w:rsid w:val="00D86A81"/>
    <w:rsid w:val="00D90268"/>
    <w:rsid w:val="00D9107A"/>
    <w:rsid w:val="00D9134D"/>
    <w:rsid w:val="00DA4FC3"/>
    <w:rsid w:val="00DB0504"/>
    <w:rsid w:val="00DC0890"/>
    <w:rsid w:val="00DC2750"/>
    <w:rsid w:val="00DC7154"/>
    <w:rsid w:val="00DD4A41"/>
    <w:rsid w:val="00DE1FD1"/>
    <w:rsid w:val="00DE4B74"/>
    <w:rsid w:val="00DF7BE1"/>
    <w:rsid w:val="00E0255E"/>
    <w:rsid w:val="00E07E30"/>
    <w:rsid w:val="00E21C74"/>
    <w:rsid w:val="00E32E73"/>
    <w:rsid w:val="00E3550F"/>
    <w:rsid w:val="00E42814"/>
    <w:rsid w:val="00E80756"/>
    <w:rsid w:val="00E96E56"/>
    <w:rsid w:val="00EA0C47"/>
    <w:rsid w:val="00EA150F"/>
    <w:rsid w:val="00EA6D4A"/>
    <w:rsid w:val="00EA6EF0"/>
    <w:rsid w:val="00EC07AD"/>
    <w:rsid w:val="00EC2586"/>
    <w:rsid w:val="00EC7379"/>
    <w:rsid w:val="00ED0775"/>
    <w:rsid w:val="00ED4A5C"/>
    <w:rsid w:val="00ED685A"/>
    <w:rsid w:val="00ED720B"/>
    <w:rsid w:val="00EF47DF"/>
    <w:rsid w:val="00F10CF7"/>
    <w:rsid w:val="00F11677"/>
    <w:rsid w:val="00F20BAC"/>
    <w:rsid w:val="00F26B4A"/>
    <w:rsid w:val="00F30300"/>
    <w:rsid w:val="00F40885"/>
    <w:rsid w:val="00F412DA"/>
    <w:rsid w:val="00F54D9D"/>
    <w:rsid w:val="00F7457C"/>
    <w:rsid w:val="00F82C20"/>
    <w:rsid w:val="00FB0CFE"/>
    <w:rsid w:val="00FB4F69"/>
    <w:rsid w:val="00FE5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048AB"/>
  <w15:chartTrackingRefBased/>
  <w15:docId w15:val="{D0E36F05-492D-454B-A252-11568A44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customStyle="1" w:styleId="Style1">
    <w:name w:val="Style1"/>
    <w:basedOn w:val="BodyText"/>
    <w:link w:val="Style1Char"/>
    <w:qFormat/>
    <w:rsid w:val="006E69C4"/>
    <w:pPr>
      <w:spacing w:before="120" w:line="276" w:lineRule="auto"/>
      <w:jc w:val="left"/>
    </w:pPr>
    <w:rPr>
      <w:rFonts w:ascii="Arial" w:hAnsi="Arial" w:cs="Arial"/>
      <w:sz w:val="22"/>
      <w:szCs w:val="22"/>
    </w:rPr>
  </w:style>
  <w:style w:type="character" w:customStyle="1" w:styleId="Style1Char">
    <w:name w:val="Style1 Char"/>
    <w:basedOn w:val="BodyTextChar"/>
    <w:link w:val="Style1"/>
    <w:rsid w:val="006E69C4"/>
    <w:rPr>
      <w:rFonts w:ascii="Arial" w:eastAsia="Times New Roman" w:hAnsi="Arial" w:cs="Arial"/>
      <w:sz w:val="22"/>
      <w:szCs w:val="22"/>
      <w:lang w:val="x-none" w:eastAsia="x-none"/>
    </w:rPr>
  </w:style>
  <w:style w:type="character" w:styleId="CommentReference">
    <w:name w:val="annotation reference"/>
    <w:basedOn w:val="DefaultParagraphFont"/>
    <w:uiPriority w:val="99"/>
    <w:semiHidden/>
    <w:unhideWhenUsed/>
    <w:rsid w:val="005C6221"/>
    <w:rPr>
      <w:sz w:val="16"/>
      <w:szCs w:val="16"/>
    </w:rPr>
  </w:style>
  <w:style w:type="paragraph" w:styleId="CommentText">
    <w:name w:val="annotation text"/>
    <w:basedOn w:val="Normal"/>
    <w:link w:val="CommentTextChar"/>
    <w:uiPriority w:val="99"/>
    <w:unhideWhenUsed/>
    <w:rsid w:val="005C6221"/>
    <w:pPr>
      <w:spacing w:line="240" w:lineRule="auto"/>
    </w:pPr>
    <w:rPr>
      <w:sz w:val="20"/>
      <w:szCs w:val="20"/>
    </w:rPr>
  </w:style>
  <w:style w:type="character" w:customStyle="1" w:styleId="CommentTextChar">
    <w:name w:val="Comment Text Char"/>
    <w:basedOn w:val="DefaultParagraphFont"/>
    <w:link w:val="CommentText"/>
    <w:uiPriority w:val="99"/>
    <w:rsid w:val="005C6221"/>
    <w:rPr>
      <w:lang w:eastAsia="en-US"/>
    </w:rPr>
  </w:style>
  <w:style w:type="paragraph" w:styleId="CommentSubject">
    <w:name w:val="annotation subject"/>
    <w:basedOn w:val="CommentText"/>
    <w:next w:val="CommentText"/>
    <w:link w:val="CommentSubjectChar"/>
    <w:uiPriority w:val="99"/>
    <w:semiHidden/>
    <w:unhideWhenUsed/>
    <w:rsid w:val="005C6221"/>
    <w:rPr>
      <w:b/>
      <w:bCs/>
    </w:rPr>
  </w:style>
  <w:style w:type="character" w:customStyle="1" w:styleId="CommentSubjectChar">
    <w:name w:val="Comment Subject Char"/>
    <w:basedOn w:val="CommentTextChar"/>
    <w:link w:val="CommentSubject"/>
    <w:uiPriority w:val="99"/>
    <w:semiHidden/>
    <w:rsid w:val="005C6221"/>
    <w:rPr>
      <w:b/>
      <w:bCs/>
      <w:lang w:eastAsia="en-US"/>
    </w:rPr>
  </w:style>
  <w:style w:type="paragraph" w:styleId="Revision">
    <w:name w:val="Revision"/>
    <w:hidden/>
    <w:uiPriority w:val="99"/>
    <w:semiHidden/>
    <w:rsid w:val="005423E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529922">
      <w:bodyDiv w:val="1"/>
      <w:marLeft w:val="0"/>
      <w:marRight w:val="0"/>
      <w:marTop w:val="0"/>
      <w:marBottom w:val="0"/>
      <w:divBdr>
        <w:top w:val="none" w:sz="0" w:space="0" w:color="auto"/>
        <w:left w:val="none" w:sz="0" w:space="0" w:color="auto"/>
        <w:bottom w:val="none" w:sz="0" w:space="0" w:color="auto"/>
        <w:right w:val="none" w:sz="0" w:space="0" w:color="auto"/>
      </w:divBdr>
    </w:div>
    <w:div w:id="990328483">
      <w:bodyDiv w:val="1"/>
      <w:marLeft w:val="0"/>
      <w:marRight w:val="0"/>
      <w:marTop w:val="0"/>
      <w:marBottom w:val="0"/>
      <w:divBdr>
        <w:top w:val="none" w:sz="0" w:space="0" w:color="auto"/>
        <w:left w:val="none" w:sz="0" w:space="0" w:color="auto"/>
        <w:bottom w:val="none" w:sz="0" w:space="0" w:color="auto"/>
        <w:right w:val="none" w:sz="0" w:space="0" w:color="auto"/>
      </w:divBdr>
    </w:div>
    <w:div w:id="206583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D7325JRWV2E7-1309657692-46538</_dlc_DocId>
    <_dlc_DocIdUrl xmlns="a95247a4-6a6b-40fb-87b6-0fb2f012c536">
      <Url>https://dcceew2.sharepoint.com/sites/DCCEEW-DSaD/_layouts/15/DocIdRedir.aspx?ID=D7325JRWV2E7-1309657692-46538</Url>
      <Description>D7325JRWV2E7-1309657692-46538</Description>
    </_dlc_DocIdUrl>
  </documentManagement>
</p:properties>
</file>

<file path=customXml/itemProps1.xml><?xml version="1.0" encoding="utf-8"?>
<ds:datastoreItem xmlns:ds="http://schemas.openxmlformats.org/officeDocument/2006/customXml" ds:itemID="{9C6AA1B1-EF55-407B-AAAC-E072E3ED7C6C}">
  <ds:schemaRefs>
    <ds:schemaRef ds:uri="http://schemas.openxmlformats.org/officeDocument/2006/bibliography"/>
  </ds:schemaRefs>
</ds:datastoreItem>
</file>

<file path=customXml/itemProps2.xml><?xml version="1.0" encoding="utf-8"?>
<ds:datastoreItem xmlns:ds="http://schemas.openxmlformats.org/officeDocument/2006/customXml" ds:itemID="{E8663B26-8A7B-4259-A6AA-8200929C9C67}">
  <ds:schemaRefs>
    <ds:schemaRef ds:uri="http://schemas.microsoft.com/office/2006/metadata/longProperties"/>
  </ds:schemaRefs>
</ds:datastoreItem>
</file>

<file path=customXml/itemProps3.xml><?xml version="1.0" encoding="utf-8"?>
<ds:datastoreItem xmlns:ds="http://schemas.openxmlformats.org/officeDocument/2006/customXml" ds:itemID="{EF46B07E-AC00-411F-9E1B-3BE5562D1ED6}"/>
</file>

<file path=customXml/itemProps4.xml><?xml version="1.0" encoding="utf-8"?>
<ds:datastoreItem xmlns:ds="http://schemas.openxmlformats.org/officeDocument/2006/customXml" ds:itemID="{30786F17-3841-4D2C-A099-D13D36DAFB87}"/>
</file>

<file path=customXml/itemProps5.xml><?xml version="1.0" encoding="utf-8"?>
<ds:datastoreItem xmlns:ds="http://schemas.openxmlformats.org/officeDocument/2006/customXml" ds:itemID="{0905ED01-2274-4832-9F44-3227BFFE223D}"/>
</file>

<file path=customXml/itemProps6.xml><?xml version="1.0" encoding="utf-8"?>
<ds:datastoreItem xmlns:ds="http://schemas.openxmlformats.org/officeDocument/2006/customXml" ds:itemID="{14F2248A-3F22-4724-AFE7-C093B816F8E9}"/>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2143</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NOTICE OF SECOND VARIATION TO AN APPLICATION RECEIVED UNDER THE HAZARDOUS WASTE (REGULATION OF EXPORTS AND IMPORTS) ACT 1989</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SECOND VARIATION TO AN APPLICATION RECEIVED UNDER THE HAZARDOUS WASTE (REGULATION OF EXPORTS AND IMPORTS) ACT 1989</dc:title>
  <dc:subject/>
  <dc:creator>National Environmental Protection Agency</dc:creator>
  <cp:keywords/>
  <cp:lastModifiedBy>Bec DURACK</cp:lastModifiedBy>
  <cp:revision>2</cp:revision>
  <dcterms:created xsi:type="dcterms:W3CDTF">2026-09-22T07:40:00Z</dcterms:created>
  <dcterms:modified xsi:type="dcterms:W3CDTF">2026-09-22T07:40:00Z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3bea2ffc-45dc-48c7-8226-0b7648158a57</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