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10C6360D" w:rsidR="00095B07" w:rsidRPr="00722DA1" w:rsidRDefault="000139B3" w:rsidP="00722DA1">
      <w:pPr>
        <w:pStyle w:val="BodyText"/>
        <w:spacing w:before="120" w:line="276" w:lineRule="auto"/>
        <w:jc w:val="left"/>
        <w:rPr>
          <w:rFonts w:ascii="Arial" w:hAnsi="Arial" w:cs="Arial"/>
          <w:sz w:val="22"/>
          <w:szCs w:val="22"/>
        </w:rPr>
      </w:pPr>
      <w:r w:rsidRPr="00722DA1">
        <w:rPr>
          <w:rFonts w:ascii="Arial" w:hAnsi="Arial" w:cs="Arial"/>
          <w:sz w:val="22"/>
          <w:szCs w:val="22"/>
        </w:rPr>
        <w:t xml:space="preserve">Pursuant to section 33 of the </w:t>
      </w:r>
      <w:r w:rsidRPr="00722DA1">
        <w:rPr>
          <w:rFonts w:ascii="Arial" w:hAnsi="Arial" w:cs="Arial"/>
          <w:i/>
          <w:sz w:val="22"/>
          <w:szCs w:val="22"/>
        </w:rPr>
        <w:t>Hazardous Waste (Regulation of Exports and Imports) Act 1989</w:t>
      </w:r>
      <w:r w:rsidRPr="00722DA1">
        <w:rPr>
          <w:rFonts w:ascii="Arial" w:hAnsi="Arial" w:cs="Arial"/>
          <w:sz w:val="22"/>
          <w:szCs w:val="22"/>
        </w:rPr>
        <w:t xml:space="preserve">, notice is given that </w:t>
      </w:r>
      <w:bookmarkStart w:id="0" w:name="_Hlk129958179"/>
      <w:proofErr w:type="spellStart"/>
      <w:r w:rsidR="00722DA1" w:rsidRPr="00722DA1">
        <w:rPr>
          <w:rFonts w:ascii="Arial" w:hAnsi="Arial" w:cs="Arial"/>
          <w:sz w:val="22"/>
          <w:szCs w:val="22"/>
        </w:rPr>
        <w:t>Waigani</w:t>
      </w:r>
      <w:proofErr w:type="spellEnd"/>
      <w:r w:rsidR="00722DA1" w:rsidRPr="00722DA1">
        <w:rPr>
          <w:rFonts w:ascii="Arial" w:hAnsi="Arial" w:cs="Arial"/>
          <w:sz w:val="22"/>
          <w:szCs w:val="22"/>
        </w:rPr>
        <w:t xml:space="preserve"> import</w:t>
      </w:r>
      <w:r w:rsidR="004E1EE4" w:rsidRPr="00722DA1">
        <w:rPr>
          <w:rFonts w:ascii="Arial" w:hAnsi="Arial" w:cs="Arial"/>
          <w:sz w:val="22"/>
          <w:szCs w:val="22"/>
        </w:rPr>
        <w:t xml:space="preserve"> </w:t>
      </w:r>
      <w:r w:rsidRPr="00722DA1">
        <w:rPr>
          <w:rFonts w:ascii="Arial" w:hAnsi="Arial" w:cs="Arial"/>
          <w:sz w:val="22"/>
          <w:szCs w:val="22"/>
        </w:rPr>
        <w:t xml:space="preserve">permit </w:t>
      </w:r>
      <w:r w:rsidR="00095B07" w:rsidRPr="00722DA1">
        <w:rPr>
          <w:rFonts w:ascii="Arial" w:hAnsi="Arial" w:cs="Arial"/>
          <w:sz w:val="22"/>
          <w:szCs w:val="22"/>
        </w:rPr>
        <w:t>AUH</w:t>
      </w:r>
      <w:r w:rsidR="00722DA1" w:rsidRPr="00722DA1">
        <w:rPr>
          <w:rFonts w:ascii="Arial" w:hAnsi="Arial" w:cs="Arial"/>
          <w:sz w:val="22"/>
          <w:szCs w:val="22"/>
        </w:rPr>
        <w:t>23-0</w:t>
      </w:r>
      <w:r w:rsidR="0056630F">
        <w:rPr>
          <w:rFonts w:ascii="Arial" w:hAnsi="Arial" w:cs="Arial"/>
          <w:sz w:val="22"/>
          <w:szCs w:val="22"/>
        </w:rPr>
        <w:t>37</w:t>
      </w:r>
      <w:r w:rsidR="00095B07" w:rsidRPr="00722DA1">
        <w:rPr>
          <w:rFonts w:ascii="Arial" w:hAnsi="Arial" w:cs="Arial"/>
          <w:sz w:val="22"/>
          <w:szCs w:val="22"/>
        </w:rPr>
        <w:t xml:space="preserve"> </w:t>
      </w:r>
      <w:bookmarkEnd w:id="0"/>
      <w:r w:rsidRPr="00722DA1">
        <w:rPr>
          <w:rFonts w:ascii="Arial" w:hAnsi="Arial" w:cs="Arial"/>
          <w:sz w:val="22"/>
          <w:szCs w:val="22"/>
        </w:rPr>
        <w:t>w</w:t>
      </w:r>
      <w:r w:rsidR="00D20DD1" w:rsidRPr="00722DA1">
        <w:rPr>
          <w:rFonts w:ascii="Arial" w:hAnsi="Arial" w:cs="Arial"/>
          <w:sz w:val="22"/>
          <w:szCs w:val="22"/>
        </w:rPr>
        <w:t>as</w:t>
      </w:r>
      <w:r w:rsidRPr="00722DA1">
        <w:rPr>
          <w:rFonts w:ascii="Arial" w:hAnsi="Arial" w:cs="Arial"/>
          <w:sz w:val="22"/>
          <w:szCs w:val="22"/>
        </w:rPr>
        <w:t xml:space="preserve"> granted to </w:t>
      </w:r>
      <w:r w:rsidR="00722DA1" w:rsidRPr="00722DA1">
        <w:rPr>
          <w:rFonts w:ascii="Arial" w:hAnsi="Arial" w:cs="Arial"/>
          <w:sz w:val="22"/>
          <w:szCs w:val="22"/>
        </w:rPr>
        <w:t>TWM PNG L</w:t>
      </w:r>
      <w:r w:rsidR="0056630F">
        <w:rPr>
          <w:rFonts w:ascii="Arial" w:hAnsi="Arial" w:cs="Arial"/>
          <w:sz w:val="22"/>
          <w:szCs w:val="22"/>
        </w:rPr>
        <w:t>imited</w:t>
      </w:r>
      <w:r w:rsidR="00722DA1">
        <w:rPr>
          <w:rFonts w:ascii="Arial" w:hAnsi="Arial" w:cs="Arial"/>
          <w:sz w:val="22"/>
          <w:szCs w:val="22"/>
        </w:rPr>
        <w:t xml:space="preserve"> </w:t>
      </w:r>
      <w:r w:rsidR="00722DA1" w:rsidRPr="00722DA1">
        <w:rPr>
          <w:rFonts w:ascii="Arial" w:hAnsi="Arial" w:cs="Arial"/>
          <w:sz w:val="22"/>
          <w:szCs w:val="22"/>
        </w:rPr>
        <w:t>(Registration Number IPA 1-80483), Portion 2703</w:t>
      </w:r>
      <w:r w:rsidR="007033F9">
        <w:rPr>
          <w:rFonts w:ascii="Arial" w:hAnsi="Arial" w:cs="Arial"/>
          <w:sz w:val="22"/>
          <w:szCs w:val="22"/>
        </w:rPr>
        <w:t>,</w:t>
      </w:r>
      <w:r w:rsidR="00722DA1" w:rsidRPr="00722DA1">
        <w:rPr>
          <w:rFonts w:ascii="Arial" w:hAnsi="Arial" w:cs="Arial"/>
          <w:sz w:val="22"/>
          <w:szCs w:val="22"/>
        </w:rPr>
        <w:t> Napa </w:t>
      </w:r>
      <w:proofErr w:type="spellStart"/>
      <w:r w:rsidR="00722DA1" w:rsidRPr="00722DA1">
        <w:rPr>
          <w:rFonts w:ascii="Arial" w:hAnsi="Arial" w:cs="Arial"/>
          <w:sz w:val="22"/>
          <w:szCs w:val="22"/>
        </w:rPr>
        <w:t>Napa</w:t>
      </w:r>
      <w:proofErr w:type="spellEnd"/>
      <w:r w:rsidR="00722DA1" w:rsidRPr="00722DA1">
        <w:rPr>
          <w:rFonts w:ascii="Arial" w:hAnsi="Arial" w:cs="Arial"/>
          <w:sz w:val="22"/>
          <w:szCs w:val="22"/>
        </w:rPr>
        <w:t xml:space="preserve"> Road, Port Moresby, 121, </w:t>
      </w:r>
      <w:r w:rsidR="00540E8F">
        <w:rPr>
          <w:rFonts w:ascii="Arial" w:hAnsi="Arial" w:cs="Arial"/>
          <w:sz w:val="22"/>
          <w:szCs w:val="22"/>
        </w:rPr>
        <w:t>Central </w:t>
      </w:r>
      <w:r w:rsidR="007033F9">
        <w:rPr>
          <w:rFonts w:ascii="Arial" w:hAnsi="Arial" w:cs="Arial"/>
          <w:sz w:val="22"/>
          <w:szCs w:val="22"/>
        </w:rPr>
        <w:t>P</w:t>
      </w:r>
      <w:r w:rsidR="00540E8F">
        <w:rPr>
          <w:rFonts w:ascii="Arial" w:hAnsi="Arial" w:cs="Arial"/>
          <w:sz w:val="22"/>
          <w:szCs w:val="22"/>
        </w:rPr>
        <w:t>rovince</w:t>
      </w:r>
      <w:r w:rsidR="00722DA1" w:rsidRPr="00722DA1">
        <w:rPr>
          <w:rFonts w:ascii="Arial" w:hAnsi="Arial" w:cs="Arial"/>
          <w:sz w:val="22"/>
          <w:szCs w:val="22"/>
        </w:rPr>
        <w:t>, Papua New Guinea (Telephone: +675 320</w:t>
      </w:r>
      <w:r w:rsidR="006342AE">
        <w:rPr>
          <w:rFonts w:ascii="Arial" w:hAnsi="Arial" w:cs="Arial"/>
          <w:sz w:val="22"/>
          <w:szCs w:val="22"/>
        </w:rPr>
        <w:t> </w:t>
      </w:r>
      <w:r w:rsidR="00722DA1" w:rsidRPr="00722DA1">
        <w:rPr>
          <w:rFonts w:ascii="Arial" w:hAnsi="Arial" w:cs="Arial"/>
          <w:sz w:val="22"/>
          <w:szCs w:val="22"/>
        </w:rPr>
        <w:t>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2C05C72" w14:textId="77777777" w:rsidR="00343A3A" w:rsidRPr="004255A0"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proofErr w:type="spellStart"/>
      <w:r>
        <w:rPr>
          <w:rFonts w:cs="Arial"/>
          <w:szCs w:val="24"/>
          <w:lang w:eastAsia="en-AU"/>
        </w:rPr>
        <w:t>Ecocyle</w:t>
      </w:r>
      <w:proofErr w:type="spellEnd"/>
      <w:r>
        <w:rPr>
          <w:rFonts w:cs="Arial"/>
          <w:szCs w:val="24"/>
          <w:lang w:eastAsia="en-AU"/>
        </w:rPr>
        <w:t> Pty Ltd, 5-11 Reo Cres, Campbellfield, VIC 3061 (Telephone: +61 3 9308 9415</w:t>
      </w:r>
      <w:r>
        <w:rPr>
          <w:rFonts w:cs="Arial"/>
        </w:rPr>
        <w:t>).</w:t>
      </w:r>
    </w:p>
    <w:p w14:paraId="68A75D20" w14:textId="77777777" w:rsidR="00343A3A" w:rsidRPr="004255A0"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e-waste, comprising electrical and electronic equipment that is no longer suitable for use, with main components including metals, plastic casings, circuit boards, power supplies, lithium batteries and cathode ray tubes (Basel code A1180).</w:t>
      </w:r>
    </w:p>
    <w:p w14:paraId="77AC7B0D" w14:textId="77777777" w:rsidR="00343A3A"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3D3DA5">
        <w:rPr>
          <w:rFonts w:cs="Arial"/>
          <w:szCs w:val="24"/>
          <w:lang w:eastAsia="en-AU"/>
        </w:rPr>
        <w:t xml:space="preserve">may be imported is </w:t>
      </w:r>
      <w:r>
        <w:rPr>
          <w:rFonts w:cs="Arial"/>
          <w:szCs w:val="24"/>
          <w:lang w:eastAsia="en-AU"/>
        </w:rPr>
        <w:t>300 tonnes.</w:t>
      </w:r>
    </w:p>
    <w:p w14:paraId="2EF9872D" w14:textId="77777777" w:rsidR="00343A3A" w:rsidRPr="008A2EA2"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sidRPr="008A2EA2">
        <w:rPr>
          <w:rFonts w:cs="Arial"/>
          <w:szCs w:val="24"/>
          <w:lang w:eastAsia="en-AU"/>
        </w:rPr>
        <w:t xml:space="preserve">The waste is to be </w:t>
      </w:r>
      <w:bookmarkStart w:id="1" w:name="_Hlk138073583"/>
      <w:r w:rsidRPr="008A2EA2">
        <w:rPr>
          <w:rFonts w:cs="Arial"/>
          <w:szCs w:val="24"/>
          <w:lang w:eastAsia="en-AU"/>
        </w:rPr>
        <w:t>contained</w:t>
      </w:r>
      <w:bookmarkEnd w:id="1"/>
      <w:r w:rsidRPr="008A2EA2">
        <w:rPr>
          <w:rFonts w:cs="Arial"/>
          <w:szCs w:val="24"/>
          <w:lang w:eastAsia="en-AU"/>
        </w:rPr>
        <w:t xml:space="preserve"> during import </w:t>
      </w:r>
      <w:r>
        <w:t>in 205 L drums, 1000 L intermediate bulk containers (IBCs), boxes and other packages that are shrink wrapped and strapped to heat treated timber pallets. Where smaller packages are contained within outer drums, and where there is a risk of breakage and spillage in transport, an absorbent inert material must be used to fill the void spaces and ensure cushioning distances are maintained. The packaged e-waste is then to be loaded into shipping containers.</w:t>
      </w:r>
    </w:p>
    <w:p w14:paraId="35C3A117" w14:textId="77777777" w:rsidR="00343A3A" w:rsidRPr="004255A0"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waste is to be transported</w:t>
      </w:r>
      <w:r>
        <w:rPr>
          <w:rFonts w:cs="Arial"/>
          <w:szCs w:val="24"/>
          <w:lang w:eastAsia="en-AU"/>
        </w:rPr>
        <w:t xml:space="preserve"> by road to the port of export, shipped by sea, and then by road from the port of destination to the recovery facility.</w:t>
      </w:r>
    </w:p>
    <w:p w14:paraId="2D07BDBB" w14:textId="77777777" w:rsidR="00343A3A" w:rsidRPr="004255A0"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only be imported during the permit period.</w:t>
      </w:r>
    </w:p>
    <w:p w14:paraId="1D0688A0" w14:textId="77777777" w:rsidR="00343A3A" w:rsidRPr="004255A0"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waste is to be imported from the Port Moresby or the Port of Lae or the Port of Lihir, Papua New Guinea.</w:t>
      </w:r>
    </w:p>
    <w:p w14:paraId="1EB425DD" w14:textId="77777777" w:rsidR="00343A3A" w:rsidRDefault="00343A3A" w:rsidP="00343A3A">
      <w:pPr>
        <w:pStyle w:val="ListParagraph"/>
        <w:numPr>
          <w:ilvl w:val="0"/>
          <w:numId w:val="7"/>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following ports and countries: Port of Honiara and Port of Noro, Solomon Islands, </w:t>
      </w:r>
      <w:proofErr w:type="spellStart"/>
      <w:r>
        <w:rPr>
          <w:rFonts w:cs="Arial"/>
          <w:szCs w:val="24"/>
          <w:lang w:eastAsia="en-AU"/>
        </w:rPr>
        <w:t>en</w:t>
      </w:r>
      <w:proofErr w:type="spellEnd"/>
      <w:r>
        <w:rPr>
          <w:rFonts w:cs="Arial"/>
          <w:szCs w:val="24"/>
          <w:lang w:eastAsia="en-AU"/>
        </w:rPr>
        <w:t xml:space="preserve"> route to the destination port, the Port of Brisbane, Australia. No other transit ports are permitted.</w:t>
      </w:r>
    </w:p>
    <w:p w14:paraId="001D4A8F" w14:textId="77777777" w:rsidR="00343A3A" w:rsidRDefault="00343A3A" w:rsidP="00343A3A">
      <w:pPr>
        <w:pStyle w:val="ListParagraph"/>
        <w:numPr>
          <w:ilvl w:val="0"/>
          <w:numId w:val="7"/>
        </w:numPr>
        <w:autoSpaceDE w:val="0"/>
        <w:autoSpaceDN w:val="0"/>
        <w:adjustRightInd w:val="0"/>
        <w:ind w:left="567" w:hanging="567"/>
        <w:rPr>
          <w:rFonts w:cs="Arial"/>
          <w:szCs w:val="24"/>
          <w:lang w:eastAsia="en-AU"/>
        </w:rPr>
      </w:pPr>
      <w:bookmarkStart w:id="2" w:name="_Hlk155102515"/>
      <w:r w:rsidRPr="00F35539">
        <w:rPr>
          <w:rFonts w:cs="Arial"/>
          <w:szCs w:val="24"/>
          <w:lang w:eastAsia="en-AU"/>
        </w:rPr>
        <w:t xml:space="preserve">The waste is to undergo the following recovery </w:t>
      </w:r>
      <w:r>
        <w:rPr>
          <w:rFonts w:cs="Arial"/>
          <w:szCs w:val="24"/>
          <w:lang w:eastAsia="en-AU"/>
        </w:rPr>
        <w:t xml:space="preserve">and disposal </w:t>
      </w:r>
      <w:r w:rsidRPr="00F35539">
        <w:rPr>
          <w:rFonts w:cs="Arial"/>
          <w:szCs w:val="24"/>
          <w:lang w:eastAsia="en-AU"/>
        </w:rPr>
        <w:t>operations in Australia:</w:t>
      </w:r>
    </w:p>
    <w:p w14:paraId="7EC1F70F" w14:textId="77777777" w:rsidR="00343A3A" w:rsidRDefault="00343A3A" w:rsidP="00343A3A">
      <w:pPr>
        <w:pStyle w:val="ListParagraph"/>
        <w:numPr>
          <w:ilvl w:val="1"/>
          <w:numId w:val="7"/>
        </w:numPr>
        <w:autoSpaceDE w:val="0"/>
        <w:autoSpaceDN w:val="0"/>
        <w:adjustRightInd w:val="0"/>
        <w:spacing w:after="0"/>
        <w:ind w:left="1434" w:hanging="357"/>
        <w:rPr>
          <w:rFonts w:cs="Arial"/>
          <w:szCs w:val="24"/>
          <w:lang w:eastAsia="en-AU"/>
        </w:rPr>
      </w:pPr>
      <w:r w:rsidRPr="00F35539">
        <w:rPr>
          <w:rFonts w:cs="Arial"/>
          <w:szCs w:val="24"/>
          <w:lang w:eastAsia="en-AU"/>
        </w:rPr>
        <w:t>R13 – Accumulation of material intended for any operation in Annex</w:t>
      </w:r>
      <w:r>
        <w:rPr>
          <w:rFonts w:cs="Arial"/>
          <w:szCs w:val="24"/>
          <w:lang w:eastAsia="en-AU"/>
        </w:rPr>
        <w:t> </w:t>
      </w:r>
      <w:r w:rsidRPr="00F35539">
        <w:rPr>
          <w:rFonts w:cs="Arial"/>
          <w:szCs w:val="24"/>
          <w:lang w:eastAsia="en-AU"/>
        </w:rPr>
        <w:t>IV, Section</w:t>
      </w:r>
      <w:r>
        <w:rPr>
          <w:rFonts w:cs="Arial"/>
          <w:szCs w:val="24"/>
          <w:lang w:eastAsia="en-AU"/>
        </w:rPr>
        <w:t> </w:t>
      </w:r>
      <w:r w:rsidRPr="00F35539">
        <w:rPr>
          <w:rFonts w:cs="Arial"/>
          <w:szCs w:val="24"/>
          <w:lang w:eastAsia="en-AU"/>
        </w:rPr>
        <w:t>B of the Basel Convention</w:t>
      </w:r>
    </w:p>
    <w:p w14:paraId="722FF39B" w14:textId="77777777" w:rsidR="00343A3A" w:rsidRPr="00F35539" w:rsidRDefault="00343A3A" w:rsidP="00343A3A">
      <w:pPr>
        <w:pStyle w:val="ListParagraph"/>
        <w:numPr>
          <w:ilvl w:val="1"/>
          <w:numId w:val="7"/>
        </w:numPr>
        <w:autoSpaceDE w:val="0"/>
        <w:autoSpaceDN w:val="0"/>
        <w:adjustRightInd w:val="0"/>
        <w:spacing w:after="0"/>
        <w:rPr>
          <w:rFonts w:cs="Arial"/>
          <w:szCs w:val="24"/>
          <w:lang w:eastAsia="en-AU"/>
        </w:rPr>
      </w:pPr>
      <w:r>
        <w:t xml:space="preserve">R3 - </w:t>
      </w:r>
      <w:r w:rsidRPr="00F35539">
        <w:rPr>
          <w:rFonts w:cs="Arial"/>
        </w:rPr>
        <w:t xml:space="preserve">Recycling/reclamation of organic substances which are not used as </w:t>
      </w:r>
      <w:proofErr w:type="gramStart"/>
      <w:r w:rsidRPr="00F35539">
        <w:rPr>
          <w:rFonts w:cs="Arial"/>
        </w:rPr>
        <w:t>solvents</w:t>
      </w:r>
      <w:proofErr w:type="gramEnd"/>
    </w:p>
    <w:p w14:paraId="34A184F5" w14:textId="77777777" w:rsidR="00343A3A" w:rsidRPr="00F35539" w:rsidRDefault="00343A3A" w:rsidP="00343A3A">
      <w:pPr>
        <w:pStyle w:val="ListParagraph"/>
        <w:numPr>
          <w:ilvl w:val="1"/>
          <w:numId w:val="7"/>
        </w:numPr>
        <w:autoSpaceDE w:val="0"/>
        <w:autoSpaceDN w:val="0"/>
        <w:adjustRightInd w:val="0"/>
        <w:spacing w:after="0"/>
        <w:rPr>
          <w:rFonts w:cs="Arial"/>
          <w:szCs w:val="24"/>
          <w:lang w:eastAsia="en-AU"/>
        </w:rPr>
      </w:pPr>
      <w:r>
        <w:t>R4 -</w:t>
      </w:r>
      <w:r w:rsidRPr="00F35539">
        <w:rPr>
          <w:rFonts w:cs="Arial"/>
          <w:szCs w:val="24"/>
          <w:lang w:eastAsia="en-AU"/>
        </w:rPr>
        <w:t xml:space="preserve"> </w:t>
      </w:r>
      <w:r w:rsidRPr="00F35539">
        <w:rPr>
          <w:rFonts w:cs="Arial"/>
        </w:rPr>
        <w:t>Recycling/reclamation of metals and metal compounds</w:t>
      </w:r>
    </w:p>
    <w:p w14:paraId="33768A64" w14:textId="77777777" w:rsidR="00343A3A" w:rsidRDefault="00343A3A" w:rsidP="00343A3A">
      <w:pPr>
        <w:pStyle w:val="ListParagraph"/>
        <w:numPr>
          <w:ilvl w:val="1"/>
          <w:numId w:val="7"/>
        </w:numPr>
        <w:autoSpaceDE w:val="0"/>
        <w:autoSpaceDN w:val="0"/>
        <w:adjustRightInd w:val="0"/>
        <w:spacing w:after="0"/>
        <w:rPr>
          <w:rFonts w:cs="Arial"/>
          <w:szCs w:val="24"/>
          <w:lang w:eastAsia="en-AU"/>
        </w:rPr>
      </w:pPr>
      <w:r>
        <w:t>R5 –</w:t>
      </w:r>
      <w:r w:rsidRPr="00F35539">
        <w:rPr>
          <w:rFonts w:cs="Arial"/>
          <w:szCs w:val="24"/>
          <w:lang w:eastAsia="en-AU"/>
        </w:rPr>
        <w:t xml:space="preserve"> Recycling/reclamation of other inorganic materials</w:t>
      </w:r>
    </w:p>
    <w:p w14:paraId="7378EE60" w14:textId="77777777" w:rsidR="00343A3A" w:rsidRPr="00F35539" w:rsidRDefault="00343A3A" w:rsidP="00343A3A">
      <w:pPr>
        <w:pStyle w:val="ListParagraph"/>
        <w:numPr>
          <w:ilvl w:val="1"/>
          <w:numId w:val="7"/>
        </w:numPr>
        <w:autoSpaceDE w:val="0"/>
        <w:autoSpaceDN w:val="0"/>
        <w:adjustRightInd w:val="0"/>
        <w:spacing w:after="0"/>
        <w:rPr>
          <w:rFonts w:cs="Arial"/>
          <w:szCs w:val="24"/>
          <w:lang w:eastAsia="en-AU"/>
        </w:rPr>
      </w:pPr>
      <w:r>
        <w:t>D5 -</w:t>
      </w:r>
      <w:r>
        <w:rPr>
          <w:rFonts w:cs="Arial"/>
          <w:szCs w:val="24"/>
          <w:lang w:eastAsia="en-AU"/>
        </w:rPr>
        <w:t xml:space="preserve"> </w:t>
      </w:r>
      <w:r>
        <w:rPr>
          <w:rFonts w:cs="Arial"/>
        </w:rPr>
        <w:t>Specially engineered landfill (e.g., placement into lined discrete cells which are capped and isolated from one another and the environment, etc.).</w:t>
      </w:r>
    </w:p>
    <w:p w14:paraId="015DC2D4" w14:textId="5C476137" w:rsidR="00343A3A" w:rsidRDefault="00343A3A" w:rsidP="00343A3A">
      <w:pPr>
        <w:pStyle w:val="ListParagraph"/>
        <w:numPr>
          <w:ilvl w:val="0"/>
          <w:numId w:val="7"/>
        </w:numPr>
        <w:autoSpaceDE w:val="0"/>
        <w:autoSpaceDN w:val="0"/>
        <w:adjustRightInd w:val="0"/>
        <w:spacing w:before="240" w:after="120"/>
        <w:ind w:left="284"/>
        <w:rPr>
          <w:rFonts w:cs="Arial"/>
          <w:szCs w:val="24"/>
          <w:lang w:eastAsia="en-AU"/>
        </w:rPr>
      </w:pPr>
      <w:r>
        <w:rPr>
          <w:rFonts w:cs="Arial"/>
          <w:szCs w:val="24"/>
          <w:lang w:eastAsia="en-AU"/>
        </w:rPr>
        <w:t>The waste is to undergo the above listed operations at the following Australian facilities:</w:t>
      </w:r>
    </w:p>
    <w:p w14:paraId="0507EC80" w14:textId="77777777" w:rsidR="00343A3A" w:rsidRPr="00900E66" w:rsidRDefault="00343A3A" w:rsidP="00900E66">
      <w:pPr>
        <w:pStyle w:val="ListParagraph"/>
        <w:numPr>
          <w:ilvl w:val="1"/>
          <w:numId w:val="7"/>
        </w:numPr>
        <w:autoSpaceDE w:val="0"/>
        <w:autoSpaceDN w:val="0"/>
        <w:adjustRightInd w:val="0"/>
        <w:spacing w:after="0"/>
        <w:rPr>
          <w:rFonts w:cstheme="minorBidi"/>
        </w:rPr>
      </w:pPr>
      <w:proofErr w:type="spellStart"/>
      <w:r w:rsidRPr="00900E66">
        <w:rPr>
          <w:rFonts w:cstheme="minorBidi"/>
        </w:rPr>
        <w:t>Ecocycle</w:t>
      </w:r>
      <w:proofErr w:type="spellEnd"/>
      <w:r w:rsidRPr="00900E66">
        <w:rPr>
          <w:rFonts w:cstheme="minorBidi"/>
        </w:rPr>
        <w:t xml:space="preserve"> Pty Ltd, </w:t>
      </w:r>
      <w:r w:rsidRPr="00900E66">
        <w:t>Hemmant</w:t>
      </w:r>
      <w:r w:rsidRPr="00900E66">
        <w:rPr>
          <w:rFonts w:cstheme="minorBidi"/>
        </w:rPr>
        <w:t>, QLD (R3, R4 and R5)</w:t>
      </w:r>
    </w:p>
    <w:p w14:paraId="1C08A7CC" w14:textId="77777777" w:rsidR="00343A3A" w:rsidRPr="00900E66" w:rsidRDefault="00343A3A" w:rsidP="00900E66">
      <w:pPr>
        <w:pStyle w:val="ListParagraph"/>
        <w:numPr>
          <w:ilvl w:val="1"/>
          <w:numId w:val="7"/>
        </w:numPr>
        <w:autoSpaceDE w:val="0"/>
        <w:autoSpaceDN w:val="0"/>
        <w:adjustRightInd w:val="0"/>
        <w:spacing w:after="0"/>
        <w:rPr>
          <w:rFonts w:cstheme="minorBidi"/>
        </w:rPr>
      </w:pPr>
      <w:proofErr w:type="spellStart"/>
      <w:r>
        <w:t>Recycal</w:t>
      </w:r>
      <w:proofErr w:type="spellEnd"/>
      <w:r>
        <w:t> Pty Ltd, Hemmant, QLD (R4 and R13)</w:t>
      </w:r>
    </w:p>
    <w:p w14:paraId="1319EC0D" w14:textId="77777777" w:rsidR="00343A3A" w:rsidRPr="00900E66" w:rsidRDefault="00343A3A" w:rsidP="00900E66">
      <w:pPr>
        <w:pStyle w:val="ListParagraph"/>
        <w:numPr>
          <w:ilvl w:val="1"/>
          <w:numId w:val="7"/>
        </w:numPr>
        <w:autoSpaceDE w:val="0"/>
        <w:autoSpaceDN w:val="0"/>
        <w:adjustRightInd w:val="0"/>
        <w:spacing w:after="0"/>
        <w:rPr>
          <w:rFonts w:cstheme="minorBidi"/>
        </w:rPr>
      </w:pPr>
      <w:proofErr w:type="spellStart"/>
      <w:r>
        <w:t>Ecocycle</w:t>
      </w:r>
      <w:proofErr w:type="spellEnd"/>
      <w:r>
        <w:t xml:space="preserve"> Pty Ltd, </w:t>
      </w:r>
      <w:r w:rsidRPr="00900E66">
        <w:rPr>
          <w:rFonts w:cs="Arial"/>
        </w:rPr>
        <w:t>Campbellfield</w:t>
      </w:r>
      <w:r>
        <w:t>, VIC (R4 and R13)</w:t>
      </w:r>
    </w:p>
    <w:p w14:paraId="533239AB" w14:textId="77777777" w:rsidR="00343A3A" w:rsidRPr="00900E66" w:rsidRDefault="00343A3A" w:rsidP="00900E66">
      <w:pPr>
        <w:pStyle w:val="ListParagraph"/>
        <w:numPr>
          <w:ilvl w:val="1"/>
          <w:numId w:val="7"/>
        </w:numPr>
        <w:autoSpaceDE w:val="0"/>
        <w:autoSpaceDN w:val="0"/>
        <w:adjustRightInd w:val="0"/>
        <w:spacing w:after="0"/>
        <w:rPr>
          <w:rFonts w:cstheme="minorBidi"/>
        </w:rPr>
      </w:pPr>
      <w:r>
        <w:t xml:space="preserve">Wyndham Municipal Landfill, </w:t>
      </w:r>
      <w:r w:rsidRPr="00900E66">
        <w:rPr>
          <w:rFonts w:cs="Arial"/>
        </w:rPr>
        <w:t>Werribee</w:t>
      </w:r>
      <w:r>
        <w:t>, VIC (D5).</w:t>
      </w:r>
    </w:p>
    <w:bookmarkEnd w:id="2"/>
    <w:p w14:paraId="48DB316F" w14:textId="77777777" w:rsidR="00343A3A" w:rsidRPr="00FA305C" w:rsidRDefault="00343A3A" w:rsidP="00343A3A">
      <w:pPr>
        <w:pStyle w:val="ListParagraph"/>
        <w:numPr>
          <w:ilvl w:val="0"/>
          <w:numId w:val="0"/>
        </w:numPr>
        <w:autoSpaceDE w:val="0"/>
        <w:autoSpaceDN w:val="0"/>
        <w:adjustRightInd w:val="0"/>
        <w:spacing w:after="0"/>
        <w:ind w:left="1361"/>
        <w:rPr>
          <w:rFonts w:cs="Arial"/>
          <w:szCs w:val="24"/>
          <w:lang w:eastAsia="en-AU"/>
        </w:rPr>
      </w:pPr>
    </w:p>
    <w:p w14:paraId="1C0440C6" w14:textId="77777777" w:rsidR="00343A3A" w:rsidRPr="00FA305C" w:rsidRDefault="00343A3A" w:rsidP="00343A3A">
      <w:pPr>
        <w:pStyle w:val="ListParagraph"/>
        <w:numPr>
          <w:ilvl w:val="0"/>
          <w:numId w:val="0"/>
        </w:numPr>
        <w:autoSpaceDE w:val="0"/>
        <w:autoSpaceDN w:val="0"/>
        <w:adjustRightInd w:val="0"/>
        <w:spacing w:after="0"/>
        <w:rPr>
          <w:rFonts w:cs="Arial"/>
          <w:szCs w:val="24"/>
          <w:lang w:eastAsia="en-AU"/>
        </w:rPr>
      </w:pPr>
      <w:r w:rsidRPr="00FA305C">
        <w:rPr>
          <w:rFonts w:cs="Arial"/>
        </w:rPr>
        <w:lastRenderedPageBreak/>
        <w:t xml:space="preserve">The permit period is </w:t>
      </w:r>
      <w:bookmarkStart w:id="3" w:name="_Hlk138073793"/>
      <w:r w:rsidRPr="00FA305C">
        <w:rPr>
          <w:rFonts w:cs="Arial"/>
        </w:rPr>
        <w:t>from the date below until the last departure date of 30 December 2024. All shipments must leave the port of export before or on the last departure date.</w:t>
      </w:r>
    </w:p>
    <w:bookmarkEnd w:id="3"/>
    <w:p w14:paraId="0A41CB45" w14:textId="77777777" w:rsidR="00343A3A" w:rsidRDefault="00343A3A" w:rsidP="00722DA1">
      <w:pPr>
        <w:pStyle w:val="BodyText"/>
        <w:spacing w:before="0" w:after="40" w:line="276" w:lineRule="auto"/>
        <w:jc w:val="left"/>
        <w:rPr>
          <w:rFonts w:ascii="Arial" w:hAnsi="Arial" w:cs="Arial"/>
          <w:sz w:val="22"/>
          <w:szCs w:val="22"/>
        </w:rPr>
      </w:pPr>
    </w:p>
    <w:p w14:paraId="583F4DF4" w14:textId="0BF67DB9" w:rsidR="000139B3" w:rsidRDefault="000139B3" w:rsidP="00722DA1">
      <w:pPr>
        <w:pStyle w:val="BodyText"/>
        <w:spacing w:before="0" w:after="4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320D8527" w:rsidR="009A4691" w:rsidRDefault="00343A3A" w:rsidP="00A12D87">
      <w:pPr>
        <w:pStyle w:val="Footer"/>
        <w:jc w:val="center"/>
        <w:rPr>
          <w:rFonts w:ascii="Arial" w:hAnsi="Arial" w:cs="Arial"/>
        </w:rPr>
      </w:pPr>
      <w:r>
        <w:rPr>
          <w:rFonts w:ascii="Arial" w:hAnsi="Arial" w:cs="Arial"/>
        </w:rPr>
        <w:t>Jason Dunn</w:t>
      </w:r>
    </w:p>
    <w:p w14:paraId="6BBCBBC7" w14:textId="4BB9FE70"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042C1A4" w14:textId="77777777" w:rsidR="00D21CBD"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Section </w:t>
      </w:r>
    </w:p>
    <w:p w14:paraId="583F4DF9" w14:textId="1B09565C"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0E945229" w:rsidR="000139B3" w:rsidRPr="00424B97" w:rsidRDefault="00900E66" w:rsidP="00722DA1">
      <w:pPr>
        <w:pStyle w:val="BodyText"/>
        <w:pBdr>
          <w:bottom w:val="single" w:sz="4" w:space="1" w:color="auto"/>
        </w:pBdr>
        <w:spacing w:before="0" w:line="276" w:lineRule="auto"/>
        <w:ind w:right="65"/>
        <w:jc w:val="center"/>
      </w:pPr>
      <w:r>
        <w:rPr>
          <w:rFonts w:ascii="Arial" w:hAnsi="Arial" w:cs="Arial"/>
          <w:sz w:val="22"/>
          <w:szCs w:val="22"/>
        </w:rPr>
        <w:t>27 February</w:t>
      </w:r>
      <w:r w:rsidR="00722DA1">
        <w:rPr>
          <w:rFonts w:ascii="Arial" w:hAnsi="Arial" w:cs="Arial"/>
          <w:sz w:val="22"/>
          <w:szCs w:val="22"/>
        </w:rPr>
        <w:t> 202</w:t>
      </w:r>
      <w:r w:rsidR="00D21CBD">
        <w:rPr>
          <w:rFonts w:ascii="Arial" w:hAnsi="Arial" w:cs="Arial"/>
          <w:sz w:val="22"/>
          <w:szCs w:val="22"/>
        </w:rPr>
        <w:t>4</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99B41" w14:textId="77777777" w:rsidR="00162A30" w:rsidRDefault="00162A30" w:rsidP="003A707F">
      <w:pPr>
        <w:spacing w:after="0" w:line="240" w:lineRule="auto"/>
      </w:pPr>
      <w:r>
        <w:separator/>
      </w:r>
    </w:p>
  </w:endnote>
  <w:endnote w:type="continuationSeparator" w:id="0">
    <w:p w14:paraId="4C8ADAD5" w14:textId="77777777" w:rsidR="00162A30" w:rsidRDefault="00162A30"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B13F1" w14:textId="77777777" w:rsidR="00162A30" w:rsidRDefault="00162A30" w:rsidP="003A707F">
      <w:pPr>
        <w:spacing w:after="0" w:line="240" w:lineRule="auto"/>
      </w:pPr>
      <w:r>
        <w:separator/>
      </w:r>
    </w:p>
  </w:footnote>
  <w:footnote w:type="continuationSeparator" w:id="0">
    <w:p w14:paraId="63E233A0" w14:textId="77777777" w:rsidR="00162A30" w:rsidRDefault="00162A30"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FDDA54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409">
    <w:abstractNumId w:val="1"/>
  </w:num>
  <w:num w:numId="7" w16cid:durableId="699161034">
    <w:abstractNumId w:val="0"/>
  </w:num>
  <w:num w:numId="8" w16cid:durableId="330061669">
    <w:abstractNumId w:val="2"/>
  </w:num>
  <w:num w:numId="9" w16cid:durableId="360085089">
    <w:abstractNumId w:val="4"/>
  </w:num>
  <w:num w:numId="10" w16cid:durableId="242615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3737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70538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5491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752EB"/>
    <w:rsid w:val="00082248"/>
    <w:rsid w:val="00090A18"/>
    <w:rsid w:val="00093C26"/>
    <w:rsid w:val="00095B07"/>
    <w:rsid w:val="000B64CA"/>
    <w:rsid w:val="000C4A62"/>
    <w:rsid w:val="000C72FB"/>
    <w:rsid w:val="000D79D0"/>
    <w:rsid w:val="000E1F2B"/>
    <w:rsid w:val="000F2B68"/>
    <w:rsid w:val="000F7C8D"/>
    <w:rsid w:val="00131162"/>
    <w:rsid w:val="00157E3C"/>
    <w:rsid w:val="00162A30"/>
    <w:rsid w:val="001C2AAD"/>
    <w:rsid w:val="001C7F8C"/>
    <w:rsid w:val="001F6E54"/>
    <w:rsid w:val="00252DBB"/>
    <w:rsid w:val="00253D5D"/>
    <w:rsid w:val="00280BCD"/>
    <w:rsid w:val="002868CD"/>
    <w:rsid w:val="00343A3A"/>
    <w:rsid w:val="0034665B"/>
    <w:rsid w:val="00386510"/>
    <w:rsid w:val="003A707F"/>
    <w:rsid w:val="003B0EC1"/>
    <w:rsid w:val="003B573B"/>
    <w:rsid w:val="003F2CBD"/>
    <w:rsid w:val="00424B97"/>
    <w:rsid w:val="00471EC5"/>
    <w:rsid w:val="004B2753"/>
    <w:rsid w:val="004C52C1"/>
    <w:rsid w:val="004E1EE4"/>
    <w:rsid w:val="00520873"/>
    <w:rsid w:val="00540E8F"/>
    <w:rsid w:val="00542024"/>
    <w:rsid w:val="005606B9"/>
    <w:rsid w:val="0056630F"/>
    <w:rsid w:val="00573D44"/>
    <w:rsid w:val="00583E5B"/>
    <w:rsid w:val="005A4F1D"/>
    <w:rsid w:val="005E622B"/>
    <w:rsid w:val="006024FD"/>
    <w:rsid w:val="006342AE"/>
    <w:rsid w:val="007033F9"/>
    <w:rsid w:val="00722DA1"/>
    <w:rsid w:val="007A6ACB"/>
    <w:rsid w:val="007C363F"/>
    <w:rsid w:val="00827121"/>
    <w:rsid w:val="0082768A"/>
    <w:rsid w:val="00840A06"/>
    <w:rsid w:val="008439B7"/>
    <w:rsid w:val="00851DDC"/>
    <w:rsid w:val="00852B5E"/>
    <w:rsid w:val="0087253F"/>
    <w:rsid w:val="008921EF"/>
    <w:rsid w:val="008B16D9"/>
    <w:rsid w:val="008B3869"/>
    <w:rsid w:val="008B5B42"/>
    <w:rsid w:val="008E4F6C"/>
    <w:rsid w:val="00900E66"/>
    <w:rsid w:val="00953055"/>
    <w:rsid w:val="009539C7"/>
    <w:rsid w:val="009A4691"/>
    <w:rsid w:val="009C3CB9"/>
    <w:rsid w:val="009E0670"/>
    <w:rsid w:val="00A00F21"/>
    <w:rsid w:val="00A10D53"/>
    <w:rsid w:val="00A12D87"/>
    <w:rsid w:val="00A539F8"/>
    <w:rsid w:val="00A8160F"/>
    <w:rsid w:val="00A8264D"/>
    <w:rsid w:val="00A911E4"/>
    <w:rsid w:val="00A973BE"/>
    <w:rsid w:val="00AF3E5F"/>
    <w:rsid w:val="00B00D1F"/>
    <w:rsid w:val="00B00F22"/>
    <w:rsid w:val="00B43E5C"/>
    <w:rsid w:val="00B84226"/>
    <w:rsid w:val="00BB03EC"/>
    <w:rsid w:val="00BC3B30"/>
    <w:rsid w:val="00C024FA"/>
    <w:rsid w:val="00C63C4E"/>
    <w:rsid w:val="00C72C30"/>
    <w:rsid w:val="00CC2D30"/>
    <w:rsid w:val="00CD2612"/>
    <w:rsid w:val="00CE229D"/>
    <w:rsid w:val="00CE32C9"/>
    <w:rsid w:val="00D12E64"/>
    <w:rsid w:val="00D20DD1"/>
    <w:rsid w:val="00D21CBD"/>
    <w:rsid w:val="00D229E5"/>
    <w:rsid w:val="00D624F2"/>
    <w:rsid w:val="00D77A88"/>
    <w:rsid w:val="00D809F3"/>
    <w:rsid w:val="00DD6909"/>
    <w:rsid w:val="00DE5066"/>
    <w:rsid w:val="00EA013B"/>
    <w:rsid w:val="00EC7CEF"/>
    <w:rsid w:val="00F37378"/>
    <w:rsid w:val="00F40885"/>
    <w:rsid w:val="00FA3397"/>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90EB27D0-8BEE-4B02-B3E5-6DA392DBA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2DF8A3B4-1160-4CC3-9FAC-CE8BC7AF97FD}"/>
</file>

<file path=customXml/itemProps3.xml><?xml version="1.0" encoding="utf-8"?>
<ds:datastoreItem xmlns:ds="http://schemas.openxmlformats.org/officeDocument/2006/customXml" ds:itemID="{23073AC9-C15C-4CE4-864C-BFE5F39E1BC5}"/>
</file>

<file path=customXml/itemProps4.xml><?xml version="1.0" encoding="utf-8"?>
<ds:datastoreItem xmlns:ds="http://schemas.openxmlformats.org/officeDocument/2006/customXml" ds:itemID="{05B13A04-F683-4C50-AF11-DF108CD9B01D}"/>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2024-02-27T23:13:00Z</dcterms:created>
  <dcterms:modified xsi:type="dcterms:W3CDTF">2024-02-27T23:13:00Z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