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1C329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D58D84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6EFE39C3" w14:textId="389F13DE" w:rsidR="008E14F5" w:rsidRPr="0057332B" w:rsidRDefault="0046234E" w:rsidP="009A408E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57332B">
        <w:rPr>
          <w:rFonts w:ascii="Arial" w:hAnsi="Arial" w:cs="Arial"/>
          <w:sz w:val="22"/>
          <w:szCs w:val="22"/>
        </w:rPr>
        <w:t xml:space="preserve">Pursuant to </w:t>
      </w:r>
      <w:r w:rsidR="001C1CB7" w:rsidRPr="0057332B">
        <w:rPr>
          <w:rFonts w:ascii="Arial" w:hAnsi="Arial" w:cs="Arial"/>
          <w:sz w:val="22"/>
          <w:szCs w:val="22"/>
        </w:rPr>
        <w:t>s</w:t>
      </w:r>
      <w:r w:rsidRPr="0057332B">
        <w:rPr>
          <w:rFonts w:ascii="Arial" w:hAnsi="Arial" w:cs="Arial"/>
          <w:sz w:val="22"/>
          <w:szCs w:val="22"/>
        </w:rPr>
        <w:t xml:space="preserve">ection 33 of the </w:t>
      </w:r>
      <w:r w:rsidRPr="0057332B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 w:rsidRPr="0057332B">
        <w:rPr>
          <w:rFonts w:ascii="Arial" w:hAnsi="Arial" w:cs="Arial"/>
          <w:sz w:val="22"/>
          <w:szCs w:val="22"/>
        </w:rPr>
        <w:t xml:space="preserve">, notice is given that </w:t>
      </w:r>
      <w:r w:rsidRPr="0057332B">
        <w:rPr>
          <w:rFonts w:ascii="Arial" w:hAnsi="Arial" w:cs="Arial"/>
          <w:sz w:val="22"/>
          <w:szCs w:val="22"/>
        </w:rPr>
        <w:t xml:space="preserve">application </w:t>
      </w:r>
      <w:r w:rsidR="00173BAA" w:rsidRPr="0057332B">
        <w:rPr>
          <w:rFonts w:ascii="Arial" w:hAnsi="Arial" w:cs="Arial"/>
          <w:sz w:val="22"/>
          <w:szCs w:val="22"/>
        </w:rPr>
        <w:t>AU</w:t>
      </w:r>
      <w:r w:rsidR="00C14B3A" w:rsidRPr="0057332B">
        <w:rPr>
          <w:rFonts w:ascii="Arial" w:hAnsi="Arial" w:cs="Arial"/>
          <w:sz w:val="22"/>
          <w:szCs w:val="22"/>
        </w:rPr>
        <w:t>H</w:t>
      </w:r>
      <w:r w:rsidR="00B47E51" w:rsidRPr="0057332B">
        <w:rPr>
          <w:rFonts w:ascii="Arial" w:hAnsi="Arial" w:cs="Arial"/>
          <w:sz w:val="22"/>
          <w:szCs w:val="22"/>
        </w:rPr>
        <w:t>23</w:t>
      </w:r>
      <w:r w:rsidR="00AA379D" w:rsidRPr="0057332B">
        <w:rPr>
          <w:rFonts w:ascii="Arial" w:hAnsi="Arial" w:cs="Arial"/>
          <w:sz w:val="22"/>
          <w:szCs w:val="22"/>
        </w:rPr>
        <w:t>-</w:t>
      </w:r>
      <w:r w:rsidR="00B47E51" w:rsidRPr="0057332B">
        <w:rPr>
          <w:rFonts w:ascii="Arial" w:hAnsi="Arial" w:cs="Arial"/>
          <w:sz w:val="22"/>
          <w:szCs w:val="22"/>
        </w:rPr>
        <w:t>0</w:t>
      </w:r>
      <w:r w:rsidR="00EE0584" w:rsidRPr="0057332B">
        <w:rPr>
          <w:rFonts w:ascii="Arial" w:hAnsi="Arial" w:cs="Arial"/>
          <w:sz w:val="22"/>
          <w:szCs w:val="22"/>
        </w:rPr>
        <w:t>3</w:t>
      </w:r>
      <w:r w:rsidR="009A408E">
        <w:rPr>
          <w:rFonts w:ascii="Arial" w:hAnsi="Arial" w:cs="Arial"/>
          <w:sz w:val="22"/>
          <w:szCs w:val="22"/>
        </w:rPr>
        <w:t>9</w:t>
      </w:r>
      <w:r w:rsidR="00AA379D" w:rsidRPr="0057332B">
        <w:rPr>
          <w:rFonts w:ascii="Arial" w:hAnsi="Arial" w:cs="Arial"/>
          <w:sz w:val="22"/>
          <w:szCs w:val="22"/>
        </w:rPr>
        <w:t xml:space="preserve"> </w:t>
      </w:r>
      <w:r w:rsidR="008C3EB7" w:rsidRPr="0057332B">
        <w:rPr>
          <w:rFonts w:ascii="Arial" w:hAnsi="Arial" w:cs="Arial"/>
          <w:sz w:val="22"/>
          <w:szCs w:val="22"/>
        </w:rPr>
        <w:t>h</w:t>
      </w:r>
      <w:r w:rsidR="00173BAA" w:rsidRPr="0057332B">
        <w:rPr>
          <w:rFonts w:ascii="Arial" w:hAnsi="Arial" w:cs="Arial"/>
          <w:sz w:val="22"/>
          <w:szCs w:val="22"/>
        </w:rPr>
        <w:t>as been</w:t>
      </w:r>
      <w:r w:rsidRPr="0057332B">
        <w:rPr>
          <w:rFonts w:ascii="Arial" w:hAnsi="Arial" w:cs="Arial"/>
          <w:sz w:val="22"/>
          <w:szCs w:val="22"/>
        </w:rPr>
        <w:t xml:space="preserve"> received from</w:t>
      </w:r>
      <w:r w:rsidR="00D069A2" w:rsidRPr="0057332B">
        <w:rPr>
          <w:rFonts w:ascii="Arial" w:hAnsi="Arial" w:cs="Arial"/>
          <w:sz w:val="22"/>
          <w:szCs w:val="22"/>
        </w:rPr>
        <w:t xml:space="preserve"> </w:t>
      </w:r>
      <w:r w:rsidR="00B47E51" w:rsidRPr="0057332B">
        <w:rPr>
          <w:rFonts w:ascii="Arial" w:hAnsi="Arial" w:cs="Arial"/>
          <w:sz w:val="22"/>
          <w:szCs w:val="22"/>
        </w:rPr>
        <w:t>TWM</w:t>
      </w:r>
      <w:r w:rsidR="0017038E" w:rsidRPr="0057332B">
        <w:rPr>
          <w:rFonts w:ascii="Arial" w:hAnsi="Arial" w:cs="Arial"/>
          <w:sz w:val="22"/>
          <w:szCs w:val="22"/>
        </w:rPr>
        <w:t> </w:t>
      </w:r>
      <w:r w:rsidR="00B47E51" w:rsidRPr="0057332B">
        <w:rPr>
          <w:rFonts w:ascii="Arial" w:hAnsi="Arial" w:cs="Arial"/>
          <w:sz w:val="22"/>
          <w:szCs w:val="22"/>
        </w:rPr>
        <w:t>PNG</w:t>
      </w:r>
      <w:r w:rsidR="0017038E" w:rsidRPr="0057332B">
        <w:rPr>
          <w:rFonts w:ascii="Arial" w:hAnsi="Arial" w:cs="Arial"/>
          <w:sz w:val="22"/>
          <w:szCs w:val="22"/>
        </w:rPr>
        <w:t> </w:t>
      </w:r>
      <w:r w:rsidR="00B47E51" w:rsidRPr="0057332B">
        <w:rPr>
          <w:rFonts w:ascii="Arial" w:hAnsi="Arial" w:cs="Arial"/>
          <w:sz w:val="22"/>
          <w:szCs w:val="22"/>
        </w:rPr>
        <w:t>Limited</w:t>
      </w:r>
      <w:r w:rsidR="0017038E" w:rsidRPr="0057332B">
        <w:rPr>
          <w:rFonts w:ascii="Arial" w:hAnsi="Arial" w:cs="Arial"/>
          <w:sz w:val="22"/>
          <w:szCs w:val="22"/>
        </w:rPr>
        <w:t xml:space="preserve"> (Registration N</w:t>
      </w:r>
      <w:r w:rsidR="00292A1F" w:rsidRPr="0057332B">
        <w:rPr>
          <w:rFonts w:ascii="Arial" w:hAnsi="Arial" w:cs="Arial"/>
          <w:sz w:val="22"/>
          <w:szCs w:val="22"/>
        </w:rPr>
        <w:t>umber</w:t>
      </w:r>
      <w:r w:rsidR="0017038E" w:rsidRPr="0057332B">
        <w:rPr>
          <w:rFonts w:ascii="Arial" w:hAnsi="Arial" w:cs="Arial"/>
          <w:sz w:val="22"/>
          <w:szCs w:val="22"/>
        </w:rPr>
        <w:t xml:space="preserve"> IPA 1-80483), </w:t>
      </w:r>
      <w:r w:rsidR="00B47E51" w:rsidRPr="0057332B">
        <w:rPr>
          <w:rFonts w:ascii="Arial" w:hAnsi="Arial" w:cs="Arial"/>
          <w:sz w:val="22"/>
          <w:szCs w:val="22"/>
        </w:rPr>
        <w:t>Portion</w:t>
      </w:r>
      <w:r w:rsidR="0017038E" w:rsidRPr="0057332B">
        <w:rPr>
          <w:rFonts w:ascii="Arial" w:hAnsi="Arial" w:cs="Arial"/>
          <w:sz w:val="22"/>
          <w:szCs w:val="22"/>
        </w:rPr>
        <w:t> </w:t>
      </w:r>
      <w:r w:rsidR="00B47E51" w:rsidRPr="0057332B">
        <w:rPr>
          <w:rFonts w:ascii="Arial" w:hAnsi="Arial" w:cs="Arial"/>
          <w:sz w:val="22"/>
          <w:szCs w:val="22"/>
        </w:rPr>
        <w:t>2703</w:t>
      </w:r>
      <w:r w:rsidR="00EE0584" w:rsidRPr="0057332B">
        <w:rPr>
          <w:rFonts w:ascii="Arial" w:hAnsi="Arial" w:cs="Arial"/>
          <w:sz w:val="22"/>
          <w:szCs w:val="22"/>
        </w:rPr>
        <w:t xml:space="preserve">, </w:t>
      </w:r>
      <w:r w:rsidR="00B47E51" w:rsidRPr="0057332B">
        <w:rPr>
          <w:rFonts w:ascii="Arial" w:hAnsi="Arial" w:cs="Arial"/>
          <w:sz w:val="22"/>
          <w:szCs w:val="22"/>
        </w:rPr>
        <w:t>Napa</w:t>
      </w:r>
      <w:r w:rsidR="0017038E" w:rsidRPr="0057332B">
        <w:rPr>
          <w:rFonts w:ascii="Arial" w:hAnsi="Arial" w:cs="Arial"/>
          <w:sz w:val="22"/>
          <w:szCs w:val="22"/>
        </w:rPr>
        <w:t> </w:t>
      </w:r>
      <w:proofErr w:type="spellStart"/>
      <w:r w:rsidR="00B47E51" w:rsidRPr="0057332B">
        <w:rPr>
          <w:rFonts w:ascii="Arial" w:hAnsi="Arial" w:cs="Arial"/>
          <w:sz w:val="22"/>
          <w:szCs w:val="22"/>
        </w:rPr>
        <w:t>Napa</w:t>
      </w:r>
      <w:proofErr w:type="spellEnd"/>
      <w:r w:rsidR="0017038E" w:rsidRPr="0057332B">
        <w:rPr>
          <w:rFonts w:ascii="Arial" w:hAnsi="Arial" w:cs="Arial"/>
          <w:sz w:val="22"/>
          <w:szCs w:val="22"/>
        </w:rPr>
        <w:t> </w:t>
      </w:r>
      <w:r w:rsidR="00B47E51" w:rsidRPr="0057332B">
        <w:rPr>
          <w:rFonts w:ascii="Arial" w:hAnsi="Arial" w:cs="Arial"/>
          <w:sz w:val="22"/>
          <w:szCs w:val="22"/>
        </w:rPr>
        <w:t>R</w:t>
      </w:r>
      <w:r w:rsidR="0017038E" w:rsidRPr="0057332B">
        <w:rPr>
          <w:rFonts w:ascii="Arial" w:hAnsi="Arial" w:cs="Arial"/>
          <w:sz w:val="22"/>
          <w:szCs w:val="22"/>
        </w:rPr>
        <w:t>oa</w:t>
      </w:r>
      <w:r w:rsidR="00B47E51" w:rsidRPr="0057332B">
        <w:rPr>
          <w:rFonts w:ascii="Arial" w:hAnsi="Arial" w:cs="Arial"/>
          <w:sz w:val="22"/>
          <w:szCs w:val="22"/>
        </w:rPr>
        <w:t>d, Port</w:t>
      </w:r>
      <w:r w:rsidR="0017038E" w:rsidRPr="0057332B">
        <w:rPr>
          <w:rFonts w:ascii="Arial" w:hAnsi="Arial" w:cs="Arial"/>
          <w:sz w:val="22"/>
          <w:szCs w:val="22"/>
        </w:rPr>
        <w:t> </w:t>
      </w:r>
      <w:r w:rsidR="00B47E51" w:rsidRPr="0057332B">
        <w:rPr>
          <w:rFonts w:ascii="Arial" w:hAnsi="Arial" w:cs="Arial"/>
          <w:sz w:val="22"/>
          <w:szCs w:val="22"/>
        </w:rPr>
        <w:t xml:space="preserve">Moresby, 121, </w:t>
      </w:r>
      <w:r w:rsidR="00EE0584" w:rsidRPr="0057332B">
        <w:rPr>
          <w:rFonts w:ascii="Arial" w:hAnsi="Arial" w:cs="Arial"/>
          <w:sz w:val="22"/>
          <w:szCs w:val="22"/>
        </w:rPr>
        <w:t>Central </w:t>
      </w:r>
      <w:r w:rsidR="00A42881">
        <w:rPr>
          <w:rFonts w:ascii="Arial" w:hAnsi="Arial" w:cs="Arial"/>
          <w:sz w:val="22"/>
          <w:szCs w:val="22"/>
        </w:rPr>
        <w:t>P</w:t>
      </w:r>
      <w:r w:rsidR="00EE0584" w:rsidRPr="0057332B">
        <w:rPr>
          <w:rFonts w:ascii="Arial" w:hAnsi="Arial" w:cs="Arial"/>
          <w:sz w:val="22"/>
          <w:szCs w:val="22"/>
        </w:rPr>
        <w:t>rovince</w:t>
      </w:r>
      <w:r w:rsidR="00B47E51" w:rsidRPr="0057332B">
        <w:rPr>
          <w:rFonts w:ascii="Arial" w:hAnsi="Arial" w:cs="Arial"/>
          <w:sz w:val="22"/>
          <w:szCs w:val="22"/>
        </w:rPr>
        <w:t>, Papua</w:t>
      </w:r>
      <w:r w:rsidR="00EE0584" w:rsidRPr="0057332B">
        <w:rPr>
          <w:rFonts w:ascii="Arial" w:hAnsi="Arial" w:cs="Arial"/>
          <w:sz w:val="22"/>
          <w:szCs w:val="22"/>
        </w:rPr>
        <w:t> </w:t>
      </w:r>
      <w:r w:rsidR="00B47E51" w:rsidRPr="0057332B">
        <w:rPr>
          <w:rFonts w:ascii="Arial" w:hAnsi="Arial" w:cs="Arial"/>
          <w:sz w:val="22"/>
          <w:szCs w:val="22"/>
        </w:rPr>
        <w:t>New</w:t>
      </w:r>
      <w:r w:rsidR="00EE0584" w:rsidRPr="0057332B">
        <w:rPr>
          <w:rFonts w:ascii="Arial" w:hAnsi="Arial" w:cs="Arial"/>
          <w:sz w:val="22"/>
          <w:szCs w:val="22"/>
        </w:rPr>
        <w:t> </w:t>
      </w:r>
      <w:r w:rsidR="00B47E51" w:rsidRPr="0057332B">
        <w:rPr>
          <w:rFonts w:ascii="Arial" w:hAnsi="Arial" w:cs="Arial"/>
          <w:sz w:val="22"/>
          <w:szCs w:val="22"/>
        </w:rPr>
        <w:t>Guinea</w:t>
      </w:r>
      <w:r w:rsidR="009720B5" w:rsidRPr="0057332B">
        <w:rPr>
          <w:rFonts w:ascii="Arial" w:hAnsi="Arial" w:cs="Arial"/>
          <w:sz w:val="22"/>
          <w:szCs w:val="22"/>
        </w:rPr>
        <w:t xml:space="preserve"> (Telephone: </w:t>
      </w:r>
      <w:r w:rsidR="00B47E51" w:rsidRPr="0057332B">
        <w:rPr>
          <w:rFonts w:ascii="Arial" w:hAnsi="Arial" w:cs="Arial"/>
          <w:sz w:val="22"/>
          <w:szCs w:val="22"/>
        </w:rPr>
        <w:t>+675</w:t>
      </w:r>
      <w:r w:rsidR="0017038E" w:rsidRPr="0057332B">
        <w:rPr>
          <w:rFonts w:ascii="Arial" w:hAnsi="Arial" w:cs="Arial"/>
          <w:sz w:val="22"/>
          <w:szCs w:val="22"/>
        </w:rPr>
        <w:t> </w:t>
      </w:r>
      <w:r w:rsidR="00B47E51" w:rsidRPr="0057332B">
        <w:rPr>
          <w:rFonts w:ascii="Arial" w:hAnsi="Arial" w:cs="Arial"/>
          <w:sz w:val="22"/>
          <w:szCs w:val="22"/>
        </w:rPr>
        <w:t>320</w:t>
      </w:r>
      <w:r w:rsidR="0084339C">
        <w:rPr>
          <w:rFonts w:ascii="Arial" w:hAnsi="Arial" w:cs="Arial"/>
          <w:sz w:val="22"/>
          <w:szCs w:val="22"/>
        </w:rPr>
        <w:t> </w:t>
      </w:r>
      <w:r w:rsidR="00B47E51" w:rsidRPr="0057332B">
        <w:rPr>
          <w:rFonts w:ascii="Arial" w:hAnsi="Arial" w:cs="Arial"/>
          <w:sz w:val="22"/>
          <w:szCs w:val="22"/>
        </w:rPr>
        <w:t>3242</w:t>
      </w:r>
      <w:r w:rsidR="00D069A2" w:rsidRPr="0057332B">
        <w:rPr>
          <w:rFonts w:ascii="Arial" w:hAnsi="Arial" w:cs="Arial"/>
          <w:sz w:val="22"/>
          <w:szCs w:val="22"/>
        </w:rPr>
        <w:t>).</w:t>
      </w:r>
    </w:p>
    <w:p w14:paraId="4CB834DE" w14:textId="0A7884CF" w:rsidR="00EE0584" w:rsidRPr="0057332B" w:rsidRDefault="008E14F5" w:rsidP="00A42881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57332B">
        <w:rPr>
          <w:rFonts w:ascii="Arial" w:hAnsi="Arial" w:cs="Arial"/>
          <w:sz w:val="22"/>
          <w:szCs w:val="22"/>
        </w:rPr>
        <w:t xml:space="preserve">The application relates to the </w:t>
      </w:r>
      <w:r w:rsidR="00A42881">
        <w:rPr>
          <w:rFonts w:ascii="Arial" w:hAnsi="Arial" w:cs="Arial"/>
          <w:sz w:val="22"/>
          <w:szCs w:val="22"/>
        </w:rPr>
        <w:t xml:space="preserve">Waigani </w:t>
      </w:r>
      <w:r w:rsidR="00D069A2" w:rsidRPr="0057332B">
        <w:rPr>
          <w:rFonts w:ascii="Arial" w:hAnsi="Arial" w:cs="Arial"/>
          <w:sz w:val="22"/>
          <w:szCs w:val="22"/>
        </w:rPr>
        <w:t xml:space="preserve">import </w:t>
      </w:r>
      <w:r w:rsidR="008C3EB7" w:rsidRPr="0057332B">
        <w:rPr>
          <w:rFonts w:ascii="Arial" w:hAnsi="Arial" w:cs="Arial"/>
          <w:sz w:val="22"/>
          <w:szCs w:val="22"/>
        </w:rPr>
        <w:t xml:space="preserve">of </w:t>
      </w:r>
      <w:r w:rsidRPr="0057332B">
        <w:rPr>
          <w:rFonts w:ascii="Arial" w:hAnsi="Arial" w:cs="Arial"/>
          <w:sz w:val="22"/>
          <w:szCs w:val="22"/>
        </w:rPr>
        <w:t xml:space="preserve">up to </w:t>
      </w:r>
      <w:r w:rsidR="005C758D">
        <w:rPr>
          <w:rFonts w:ascii="Arial" w:hAnsi="Arial" w:cs="Arial"/>
          <w:sz w:val="22"/>
          <w:szCs w:val="22"/>
        </w:rPr>
        <w:t>10</w:t>
      </w:r>
      <w:r w:rsidR="0072768D">
        <w:rPr>
          <w:rFonts w:ascii="Arial" w:hAnsi="Arial" w:cs="Arial"/>
          <w:sz w:val="22"/>
          <w:szCs w:val="22"/>
        </w:rPr>
        <w:t>000</w:t>
      </w:r>
      <w:r w:rsidR="00EE0584" w:rsidRPr="0057332B">
        <w:rPr>
          <w:rFonts w:ascii="Arial" w:hAnsi="Arial" w:cs="Arial"/>
          <w:sz w:val="22"/>
          <w:szCs w:val="22"/>
        </w:rPr>
        <w:t>00 </w:t>
      </w:r>
      <w:r w:rsidR="0072768D">
        <w:rPr>
          <w:rFonts w:ascii="Arial" w:hAnsi="Arial" w:cs="Arial"/>
          <w:sz w:val="22"/>
          <w:szCs w:val="22"/>
        </w:rPr>
        <w:t>L</w:t>
      </w:r>
      <w:r w:rsidRPr="0057332B">
        <w:rPr>
          <w:rFonts w:ascii="Arial" w:hAnsi="Arial" w:cs="Arial"/>
          <w:sz w:val="22"/>
          <w:szCs w:val="22"/>
        </w:rPr>
        <w:t xml:space="preserve"> of </w:t>
      </w:r>
      <w:r w:rsidR="0072768D">
        <w:rPr>
          <w:rFonts w:ascii="Arial" w:hAnsi="Arial" w:cs="Arial"/>
          <w:sz w:val="22"/>
          <w:szCs w:val="22"/>
        </w:rPr>
        <w:t>waste non-halogenated organic solvents</w:t>
      </w:r>
      <w:r w:rsidR="000D26A6">
        <w:rPr>
          <w:rFonts w:ascii="Arial" w:hAnsi="Arial" w:cs="Arial"/>
          <w:sz w:val="22"/>
          <w:szCs w:val="22"/>
        </w:rPr>
        <w:t xml:space="preserve"> no longer suitable for the intended use</w:t>
      </w:r>
      <w:r w:rsidR="00D167E4">
        <w:rPr>
          <w:rFonts w:ascii="Arial" w:hAnsi="Arial" w:cs="Arial"/>
          <w:sz w:val="22"/>
          <w:szCs w:val="22"/>
        </w:rPr>
        <w:t xml:space="preserve">, </w:t>
      </w:r>
      <w:r w:rsidR="00EE0584" w:rsidRPr="0057332B">
        <w:rPr>
          <w:rFonts w:ascii="Arial" w:hAnsi="Arial" w:cs="Arial"/>
          <w:sz w:val="22"/>
          <w:szCs w:val="22"/>
        </w:rPr>
        <w:t>Basel code A</w:t>
      </w:r>
      <w:r w:rsidR="00F358EE">
        <w:rPr>
          <w:rFonts w:ascii="Arial" w:hAnsi="Arial" w:cs="Arial"/>
          <w:sz w:val="22"/>
          <w:szCs w:val="22"/>
        </w:rPr>
        <w:t>3140</w:t>
      </w:r>
      <w:r w:rsidR="00EE0584" w:rsidRPr="0057332B">
        <w:rPr>
          <w:rFonts w:ascii="Arial" w:hAnsi="Arial" w:cs="Arial"/>
          <w:sz w:val="22"/>
          <w:szCs w:val="22"/>
        </w:rPr>
        <w:t xml:space="preserve">, </w:t>
      </w:r>
      <w:r w:rsidR="00D069A2" w:rsidRPr="0057332B">
        <w:rPr>
          <w:rFonts w:ascii="Arial" w:hAnsi="Arial" w:cs="Arial"/>
          <w:sz w:val="22"/>
          <w:szCs w:val="22"/>
        </w:rPr>
        <w:t>from</w:t>
      </w:r>
      <w:r w:rsidR="00B47E51" w:rsidRPr="0057332B">
        <w:rPr>
          <w:rFonts w:ascii="Arial" w:hAnsi="Arial" w:cs="Arial"/>
          <w:sz w:val="22"/>
          <w:szCs w:val="22"/>
        </w:rPr>
        <w:t xml:space="preserve"> Papua</w:t>
      </w:r>
      <w:r w:rsidR="00E37827">
        <w:rPr>
          <w:rFonts w:ascii="Arial" w:hAnsi="Arial" w:cs="Arial"/>
          <w:sz w:val="22"/>
          <w:szCs w:val="22"/>
        </w:rPr>
        <w:t> </w:t>
      </w:r>
      <w:r w:rsidR="00B47E51" w:rsidRPr="0057332B">
        <w:rPr>
          <w:rFonts w:ascii="Arial" w:hAnsi="Arial" w:cs="Arial"/>
          <w:sz w:val="22"/>
          <w:szCs w:val="22"/>
        </w:rPr>
        <w:t>New</w:t>
      </w:r>
      <w:r w:rsidR="00E37827">
        <w:rPr>
          <w:rFonts w:ascii="Arial" w:hAnsi="Arial" w:cs="Arial"/>
          <w:sz w:val="22"/>
          <w:szCs w:val="22"/>
        </w:rPr>
        <w:t> </w:t>
      </w:r>
      <w:r w:rsidR="00B47E51" w:rsidRPr="0057332B">
        <w:rPr>
          <w:rFonts w:ascii="Arial" w:hAnsi="Arial" w:cs="Arial"/>
          <w:sz w:val="22"/>
          <w:szCs w:val="22"/>
        </w:rPr>
        <w:t>Guinea</w:t>
      </w:r>
      <w:r w:rsidR="00EE0584" w:rsidRPr="0057332B">
        <w:rPr>
          <w:rFonts w:ascii="Arial" w:hAnsi="Arial" w:cs="Arial"/>
          <w:sz w:val="22"/>
          <w:szCs w:val="22"/>
        </w:rPr>
        <w:t xml:space="preserve">. The </w:t>
      </w:r>
      <w:r w:rsidR="00D167E4">
        <w:rPr>
          <w:rFonts w:ascii="Arial" w:hAnsi="Arial" w:cs="Arial"/>
          <w:sz w:val="22"/>
          <w:szCs w:val="22"/>
        </w:rPr>
        <w:t xml:space="preserve">waste </w:t>
      </w:r>
      <w:r w:rsidR="00EE0584" w:rsidRPr="0057332B">
        <w:rPr>
          <w:rFonts w:ascii="Arial" w:hAnsi="Arial" w:cs="Arial"/>
          <w:sz w:val="22"/>
          <w:szCs w:val="22"/>
        </w:rPr>
        <w:t xml:space="preserve">is proposed to undergo </w:t>
      </w:r>
      <w:r w:rsidR="005F35AA">
        <w:rPr>
          <w:rFonts w:ascii="Arial" w:hAnsi="Arial" w:cs="Arial"/>
          <w:sz w:val="22"/>
          <w:szCs w:val="22"/>
        </w:rPr>
        <w:t xml:space="preserve">the following </w:t>
      </w:r>
      <w:r w:rsidR="00EE0584" w:rsidRPr="0057332B">
        <w:rPr>
          <w:rFonts w:ascii="Arial" w:hAnsi="Arial" w:cs="Arial"/>
          <w:sz w:val="22"/>
          <w:szCs w:val="22"/>
        </w:rPr>
        <w:t>recovery</w:t>
      </w:r>
      <w:r w:rsidR="005F35AA">
        <w:rPr>
          <w:rFonts w:ascii="Arial" w:hAnsi="Arial" w:cs="Arial"/>
          <w:sz w:val="22"/>
          <w:szCs w:val="22"/>
        </w:rPr>
        <w:t xml:space="preserve"> and disposal</w:t>
      </w:r>
      <w:r w:rsidR="00EE0584" w:rsidRPr="0057332B">
        <w:rPr>
          <w:rFonts w:ascii="Arial" w:hAnsi="Arial" w:cs="Arial"/>
          <w:sz w:val="22"/>
          <w:szCs w:val="22"/>
        </w:rPr>
        <w:t xml:space="preserve"> operations</w:t>
      </w:r>
      <w:r w:rsidR="005F35AA">
        <w:rPr>
          <w:rFonts w:ascii="Arial" w:hAnsi="Arial" w:cs="Arial"/>
          <w:sz w:val="22"/>
          <w:szCs w:val="22"/>
        </w:rPr>
        <w:t>:</w:t>
      </w:r>
      <w:r w:rsidR="00EE0584" w:rsidRPr="0057332B">
        <w:rPr>
          <w:rFonts w:ascii="Arial" w:hAnsi="Arial" w:cs="Arial"/>
          <w:sz w:val="22"/>
          <w:szCs w:val="22"/>
        </w:rPr>
        <w:t xml:space="preserve"> R13 – Accumulation of material</w:t>
      </w:r>
      <w:r w:rsidR="00EE0584" w:rsidRPr="0057332B">
        <w:rPr>
          <w:sz w:val="22"/>
          <w:szCs w:val="22"/>
        </w:rPr>
        <w:t xml:space="preserve"> </w:t>
      </w:r>
      <w:r w:rsidR="00EE0584" w:rsidRPr="0057332B">
        <w:rPr>
          <w:rFonts w:ascii="Arial" w:hAnsi="Arial" w:cs="Arial"/>
          <w:sz w:val="22"/>
          <w:szCs w:val="22"/>
        </w:rPr>
        <w:t>intended for any operation in Section</w:t>
      </w:r>
      <w:r w:rsidR="005F35AA">
        <w:rPr>
          <w:rFonts w:ascii="Arial" w:hAnsi="Arial" w:cs="Arial"/>
          <w:sz w:val="22"/>
          <w:szCs w:val="22"/>
        </w:rPr>
        <w:t> </w:t>
      </w:r>
      <w:r w:rsidR="00EE0584" w:rsidRPr="0057332B">
        <w:rPr>
          <w:rFonts w:ascii="Arial" w:hAnsi="Arial" w:cs="Arial"/>
          <w:sz w:val="22"/>
          <w:szCs w:val="22"/>
        </w:rPr>
        <w:t>B of Annex</w:t>
      </w:r>
      <w:r w:rsidR="005F35AA">
        <w:rPr>
          <w:rFonts w:ascii="Arial" w:hAnsi="Arial" w:cs="Arial"/>
          <w:sz w:val="22"/>
          <w:szCs w:val="22"/>
        </w:rPr>
        <w:t> </w:t>
      </w:r>
      <w:r w:rsidR="00EE0584" w:rsidRPr="0057332B">
        <w:rPr>
          <w:rFonts w:ascii="Arial" w:hAnsi="Arial" w:cs="Arial"/>
          <w:sz w:val="22"/>
          <w:szCs w:val="22"/>
        </w:rPr>
        <w:t xml:space="preserve">IV of the Basel Convention; </w:t>
      </w:r>
      <w:r w:rsidR="00D167E4">
        <w:rPr>
          <w:rFonts w:ascii="Arial" w:hAnsi="Arial" w:cs="Arial"/>
          <w:sz w:val="22"/>
          <w:szCs w:val="22"/>
        </w:rPr>
        <w:t>R1</w:t>
      </w:r>
      <w:r w:rsidR="004C18B7">
        <w:rPr>
          <w:rFonts w:ascii="Arial" w:hAnsi="Arial" w:cs="Arial"/>
          <w:sz w:val="22"/>
          <w:szCs w:val="22"/>
        </w:rPr>
        <w:t xml:space="preserve"> – Use as a fuel (other than in direct incineration) or other means to generate ener</w:t>
      </w:r>
      <w:r w:rsidR="005F35AA">
        <w:rPr>
          <w:rFonts w:ascii="Arial" w:hAnsi="Arial" w:cs="Arial"/>
          <w:sz w:val="22"/>
          <w:szCs w:val="22"/>
        </w:rPr>
        <w:t>g</w:t>
      </w:r>
      <w:r w:rsidR="004C18B7">
        <w:rPr>
          <w:rFonts w:ascii="Arial" w:hAnsi="Arial" w:cs="Arial"/>
          <w:sz w:val="22"/>
          <w:szCs w:val="22"/>
        </w:rPr>
        <w:t>y</w:t>
      </w:r>
      <w:r w:rsidR="00CF57C5">
        <w:rPr>
          <w:rFonts w:ascii="Arial" w:hAnsi="Arial" w:cs="Arial"/>
          <w:sz w:val="22"/>
          <w:szCs w:val="22"/>
        </w:rPr>
        <w:t xml:space="preserve">; D9 </w:t>
      </w:r>
      <w:r w:rsidR="00505BB8">
        <w:rPr>
          <w:rFonts w:ascii="Arial" w:hAnsi="Arial" w:cs="Arial"/>
          <w:sz w:val="22"/>
          <w:szCs w:val="22"/>
        </w:rPr>
        <w:t>–</w:t>
      </w:r>
      <w:r w:rsidR="00CF57C5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505BB8">
        <w:rPr>
          <w:rFonts w:ascii="Arial" w:hAnsi="Arial" w:cs="Arial"/>
          <w:sz w:val="22"/>
          <w:szCs w:val="22"/>
        </w:rPr>
        <w:t>Physico</w:t>
      </w:r>
      <w:proofErr w:type="spellEnd"/>
      <w:r w:rsidR="00505BB8">
        <w:rPr>
          <w:rFonts w:ascii="Arial" w:hAnsi="Arial" w:cs="Arial"/>
          <w:sz w:val="22"/>
          <w:szCs w:val="22"/>
        </w:rPr>
        <w:t xml:space="preserve"> chemical treatment not specified elsewhere in Annex IV</w:t>
      </w:r>
      <w:r w:rsidR="000804BF">
        <w:rPr>
          <w:rFonts w:ascii="Arial" w:hAnsi="Arial" w:cs="Arial"/>
          <w:sz w:val="22"/>
          <w:szCs w:val="22"/>
        </w:rPr>
        <w:t xml:space="preserve"> of the Basel Convention </w:t>
      </w:r>
      <w:r w:rsidR="00A55B80">
        <w:rPr>
          <w:rFonts w:ascii="Arial" w:hAnsi="Arial" w:cs="Arial"/>
          <w:sz w:val="22"/>
          <w:szCs w:val="22"/>
        </w:rPr>
        <w:t>which results in final compounds or mixtures</w:t>
      </w:r>
      <w:r w:rsidR="00944CF1">
        <w:rPr>
          <w:rFonts w:ascii="Arial" w:hAnsi="Arial" w:cs="Arial"/>
          <w:sz w:val="22"/>
          <w:szCs w:val="22"/>
        </w:rPr>
        <w:t xml:space="preserve"> which are discarded by means of any of the operations in Section A</w:t>
      </w:r>
      <w:r w:rsidR="00D8622F">
        <w:rPr>
          <w:rFonts w:ascii="Arial" w:hAnsi="Arial" w:cs="Arial"/>
          <w:sz w:val="22"/>
          <w:szCs w:val="22"/>
        </w:rPr>
        <w:t xml:space="preserve"> of Annex I</w:t>
      </w:r>
      <w:r w:rsidR="005F35AA">
        <w:rPr>
          <w:rFonts w:ascii="Arial" w:hAnsi="Arial" w:cs="Arial"/>
          <w:sz w:val="22"/>
          <w:szCs w:val="22"/>
        </w:rPr>
        <w:t xml:space="preserve">V </w:t>
      </w:r>
      <w:r w:rsidR="00D8622F">
        <w:rPr>
          <w:rFonts w:ascii="Arial" w:hAnsi="Arial" w:cs="Arial"/>
          <w:sz w:val="22"/>
          <w:szCs w:val="22"/>
        </w:rPr>
        <w:t xml:space="preserve">(e.g., evaporation, drying, calcination, neutralisation, precipitation, etc.); and D5 </w:t>
      </w:r>
      <w:r w:rsidR="004F7F3E">
        <w:rPr>
          <w:rFonts w:ascii="Arial" w:hAnsi="Arial" w:cs="Arial"/>
          <w:sz w:val="22"/>
          <w:szCs w:val="22"/>
        </w:rPr>
        <w:t>–</w:t>
      </w:r>
      <w:r w:rsidR="00D8622F">
        <w:rPr>
          <w:rFonts w:ascii="Arial" w:hAnsi="Arial" w:cs="Arial"/>
          <w:sz w:val="22"/>
          <w:szCs w:val="22"/>
        </w:rPr>
        <w:t xml:space="preserve"> </w:t>
      </w:r>
      <w:r w:rsidR="004F7F3E">
        <w:rPr>
          <w:rFonts w:ascii="Arial" w:hAnsi="Arial" w:cs="Arial"/>
          <w:sz w:val="22"/>
          <w:szCs w:val="22"/>
        </w:rPr>
        <w:t>Specially engineered landfill (e.g., placement into lined discrete cells which are capped and isolated from one another and the environment</w:t>
      </w:r>
      <w:r w:rsidR="002B31FF">
        <w:rPr>
          <w:rFonts w:ascii="Arial" w:hAnsi="Arial" w:cs="Arial"/>
          <w:sz w:val="22"/>
          <w:szCs w:val="22"/>
        </w:rPr>
        <w:t xml:space="preserve">, etc.). These operations are proposed to take place </w:t>
      </w:r>
      <w:r w:rsidR="00EE0584" w:rsidRPr="0057332B">
        <w:rPr>
          <w:rFonts w:ascii="Arial" w:hAnsi="Arial" w:cs="Arial"/>
          <w:sz w:val="22"/>
          <w:szCs w:val="22"/>
        </w:rPr>
        <w:t xml:space="preserve">at the following </w:t>
      </w:r>
      <w:r w:rsidR="005F35AA">
        <w:rPr>
          <w:rFonts w:ascii="Arial" w:hAnsi="Arial" w:cs="Arial"/>
          <w:sz w:val="22"/>
          <w:szCs w:val="22"/>
        </w:rPr>
        <w:t>QLD</w:t>
      </w:r>
      <w:r w:rsidR="00EE0584" w:rsidRPr="0057332B">
        <w:rPr>
          <w:rFonts w:ascii="Arial" w:hAnsi="Arial" w:cs="Arial"/>
          <w:sz w:val="22"/>
          <w:szCs w:val="22"/>
        </w:rPr>
        <w:t xml:space="preserve"> facilities: </w:t>
      </w:r>
      <w:r w:rsidR="002B31FF">
        <w:rPr>
          <w:rFonts w:ascii="Arial" w:hAnsi="Arial" w:cs="Arial"/>
          <w:sz w:val="22"/>
          <w:szCs w:val="22"/>
        </w:rPr>
        <w:t>Cleanaway Operations Pty Ltd</w:t>
      </w:r>
      <w:r w:rsidR="00937B5E">
        <w:rPr>
          <w:rFonts w:ascii="Arial" w:hAnsi="Arial" w:cs="Arial"/>
          <w:sz w:val="22"/>
          <w:szCs w:val="22"/>
        </w:rPr>
        <w:t xml:space="preserve">, Narangba (D9 and R13); </w:t>
      </w:r>
      <w:proofErr w:type="spellStart"/>
      <w:r w:rsidR="0065738C">
        <w:rPr>
          <w:rFonts w:ascii="Arial" w:hAnsi="Arial" w:cs="Arial"/>
          <w:sz w:val="22"/>
          <w:szCs w:val="22"/>
        </w:rPr>
        <w:t>Geocycle</w:t>
      </w:r>
      <w:proofErr w:type="spellEnd"/>
      <w:r w:rsidR="0065738C">
        <w:rPr>
          <w:rFonts w:ascii="Arial" w:hAnsi="Arial" w:cs="Arial"/>
          <w:sz w:val="22"/>
          <w:szCs w:val="22"/>
        </w:rPr>
        <w:t xml:space="preserve"> Gladstone, </w:t>
      </w:r>
      <w:r w:rsidR="00EE56FE">
        <w:rPr>
          <w:rFonts w:ascii="Arial" w:hAnsi="Arial" w:cs="Arial"/>
          <w:sz w:val="22"/>
          <w:szCs w:val="22"/>
        </w:rPr>
        <w:t>Cement</w:t>
      </w:r>
      <w:r w:rsidR="0065738C">
        <w:rPr>
          <w:rFonts w:ascii="Arial" w:hAnsi="Arial" w:cs="Arial"/>
          <w:sz w:val="22"/>
          <w:szCs w:val="22"/>
        </w:rPr>
        <w:t> </w:t>
      </w:r>
      <w:r w:rsidR="00EE56FE">
        <w:rPr>
          <w:rFonts w:ascii="Arial" w:hAnsi="Arial" w:cs="Arial"/>
          <w:sz w:val="22"/>
          <w:szCs w:val="22"/>
        </w:rPr>
        <w:t>Australia</w:t>
      </w:r>
      <w:r w:rsidR="0065738C">
        <w:rPr>
          <w:rFonts w:ascii="Arial" w:hAnsi="Arial" w:cs="Arial"/>
          <w:sz w:val="22"/>
          <w:szCs w:val="22"/>
        </w:rPr>
        <w:t> </w:t>
      </w:r>
      <w:r w:rsidR="00EE56FE">
        <w:rPr>
          <w:rFonts w:ascii="Arial" w:hAnsi="Arial" w:cs="Arial"/>
          <w:sz w:val="22"/>
          <w:szCs w:val="22"/>
        </w:rPr>
        <w:t>Pty Ltd</w:t>
      </w:r>
      <w:r w:rsidR="001A4BD2">
        <w:rPr>
          <w:rFonts w:ascii="Arial" w:hAnsi="Arial" w:cs="Arial"/>
          <w:sz w:val="22"/>
          <w:szCs w:val="22"/>
        </w:rPr>
        <w:t xml:space="preserve"> </w:t>
      </w:r>
      <w:r w:rsidR="00EE56FE">
        <w:rPr>
          <w:rFonts w:ascii="Arial" w:hAnsi="Arial" w:cs="Arial"/>
          <w:sz w:val="22"/>
          <w:szCs w:val="22"/>
        </w:rPr>
        <w:t xml:space="preserve">(R1); and </w:t>
      </w:r>
      <w:proofErr w:type="spellStart"/>
      <w:r w:rsidR="00EE56FE">
        <w:rPr>
          <w:rFonts w:ascii="Arial" w:hAnsi="Arial" w:cs="Arial"/>
          <w:sz w:val="22"/>
          <w:szCs w:val="22"/>
        </w:rPr>
        <w:t>Remondis</w:t>
      </w:r>
      <w:proofErr w:type="spellEnd"/>
      <w:r w:rsidR="00EE56FE">
        <w:rPr>
          <w:rFonts w:ascii="Arial" w:hAnsi="Arial" w:cs="Arial"/>
          <w:sz w:val="22"/>
          <w:szCs w:val="22"/>
        </w:rPr>
        <w:t> Australia Pty Ltd, Swanbank</w:t>
      </w:r>
      <w:r w:rsidR="00366F67">
        <w:rPr>
          <w:rFonts w:ascii="Arial" w:hAnsi="Arial" w:cs="Arial"/>
          <w:sz w:val="22"/>
          <w:szCs w:val="22"/>
        </w:rPr>
        <w:t xml:space="preserve"> (D5).</w:t>
      </w:r>
    </w:p>
    <w:p w14:paraId="1AB60BE1" w14:textId="41E43B8D" w:rsidR="008E14F5" w:rsidRPr="0057332B" w:rsidRDefault="008E14F5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57332B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</w:t>
      </w:r>
      <w:r w:rsidR="00E759DC">
        <w:rPr>
          <w:rFonts w:ascii="Arial" w:hAnsi="Arial" w:cs="Arial"/>
          <w:color w:val="000000"/>
          <w:sz w:val="22"/>
          <w:szCs w:val="22"/>
        </w:rPr>
        <w:t>d</w:t>
      </w:r>
      <w:r w:rsidRPr="0057332B">
        <w:rPr>
          <w:rFonts w:ascii="Arial" w:hAnsi="Arial" w:cs="Arial"/>
          <w:color w:val="000000"/>
          <w:sz w:val="22"/>
          <w:szCs w:val="22"/>
        </w:rPr>
        <w:t xml:space="preserve">epartment within </w:t>
      </w:r>
      <w:r w:rsidR="00A3265D" w:rsidRPr="0057332B">
        <w:rPr>
          <w:rFonts w:ascii="Arial" w:hAnsi="Arial" w:cs="Arial"/>
          <w:color w:val="000000"/>
          <w:sz w:val="22"/>
          <w:szCs w:val="22"/>
        </w:rPr>
        <w:t>15</w:t>
      </w:r>
      <w:r w:rsidR="00E37827">
        <w:rPr>
          <w:rFonts w:ascii="Arial" w:hAnsi="Arial" w:cs="Arial"/>
          <w:color w:val="000000"/>
          <w:sz w:val="22"/>
          <w:szCs w:val="22"/>
        </w:rPr>
        <w:t> </w:t>
      </w:r>
      <w:r w:rsidR="00A3265D" w:rsidRPr="0057332B">
        <w:rPr>
          <w:rFonts w:ascii="Arial" w:hAnsi="Arial" w:cs="Arial"/>
          <w:color w:val="000000"/>
          <w:sz w:val="22"/>
          <w:szCs w:val="22"/>
        </w:rPr>
        <w:t xml:space="preserve">business days </w:t>
      </w:r>
      <w:r w:rsidRPr="0057332B">
        <w:rPr>
          <w:rFonts w:ascii="Arial" w:hAnsi="Arial" w:cs="Arial"/>
          <w:color w:val="000000"/>
          <w:sz w:val="22"/>
          <w:szCs w:val="22"/>
        </w:rPr>
        <w:t xml:space="preserve">of publication </w:t>
      </w:r>
      <w:r w:rsidR="002B6A39" w:rsidRPr="0057332B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57332B">
        <w:rPr>
          <w:rFonts w:ascii="Arial" w:hAnsi="Arial" w:cs="Arial"/>
          <w:color w:val="000000"/>
          <w:sz w:val="22"/>
          <w:szCs w:val="22"/>
        </w:rPr>
        <w:t xml:space="preserve">ddressed to the Director, </w:t>
      </w:r>
      <w:r w:rsidR="000F6729" w:rsidRPr="0057332B">
        <w:rPr>
          <w:rFonts w:ascii="Arial" w:hAnsi="Arial" w:cs="Arial"/>
          <w:color w:val="000000"/>
          <w:sz w:val="22"/>
          <w:szCs w:val="22"/>
        </w:rPr>
        <w:t>Hazardous Waste</w:t>
      </w:r>
      <w:r w:rsidR="00B47E51" w:rsidRPr="0057332B">
        <w:rPr>
          <w:rFonts w:ascii="Arial" w:hAnsi="Arial" w:cs="Arial"/>
          <w:color w:val="000000"/>
          <w:sz w:val="22"/>
          <w:szCs w:val="22"/>
        </w:rPr>
        <w:t xml:space="preserve"> and </w:t>
      </w:r>
      <w:r w:rsidR="008407DE" w:rsidRPr="0057332B">
        <w:rPr>
          <w:rFonts w:ascii="Arial" w:hAnsi="Arial" w:cs="Arial"/>
          <w:color w:val="000000"/>
          <w:sz w:val="22"/>
          <w:szCs w:val="22"/>
        </w:rPr>
        <w:t>National Television and Computer Recycling Scheme (</w:t>
      </w:r>
      <w:r w:rsidR="00B47E51" w:rsidRPr="0057332B">
        <w:rPr>
          <w:rFonts w:ascii="Arial" w:hAnsi="Arial" w:cs="Arial"/>
          <w:color w:val="000000"/>
          <w:sz w:val="22"/>
          <w:szCs w:val="22"/>
        </w:rPr>
        <w:t>NTCRS</w:t>
      </w:r>
      <w:r w:rsidR="008407DE" w:rsidRPr="0057332B">
        <w:rPr>
          <w:rFonts w:ascii="Arial" w:hAnsi="Arial" w:cs="Arial"/>
          <w:color w:val="000000"/>
          <w:sz w:val="22"/>
          <w:szCs w:val="22"/>
        </w:rPr>
        <w:t>)</w:t>
      </w:r>
      <w:r w:rsidR="000F6729" w:rsidRPr="0057332B">
        <w:rPr>
          <w:rFonts w:ascii="Arial" w:hAnsi="Arial" w:cs="Arial"/>
          <w:color w:val="000000"/>
          <w:sz w:val="22"/>
          <w:szCs w:val="22"/>
        </w:rPr>
        <w:t xml:space="preserve"> </w:t>
      </w:r>
      <w:r w:rsidRPr="0057332B">
        <w:rPr>
          <w:rFonts w:ascii="Arial" w:hAnsi="Arial" w:cs="Arial"/>
          <w:color w:val="000000"/>
          <w:sz w:val="22"/>
          <w:szCs w:val="22"/>
        </w:rPr>
        <w:t>Section, Department of</w:t>
      </w:r>
      <w:r w:rsidR="007D42E8" w:rsidRPr="0057332B">
        <w:rPr>
          <w:rFonts w:ascii="Arial" w:hAnsi="Arial" w:cs="Arial"/>
          <w:color w:val="000000"/>
          <w:sz w:val="22"/>
          <w:szCs w:val="22"/>
        </w:rPr>
        <w:t xml:space="preserve"> </w:t>
      </w:r>
      <w:r w:rsidR="0069289B" w:rsidRPr="0057332B">
        <w:rPr>
          <w:rFonts w:ascii="Arial" w:hAnsi="Arial" w:cs="Arial"/>
          <w:color w:val="000000"/>
          <w:sz w:val="22"/>
          <w:szCs w:val="22"/>
        </w:rPr>
        <w:t xml:space="preserve">Climate Change, Energy, </w:t>
      </w:r>
      <w:r w:rsidRPr="0057332B">
        <w:rPr>
          <w:rFonts w:ascii="Arial" w:hAnsi="Arial" w:cs="Arial"/>
          <w:color w:val="000000"/>
          <w:sz w:val="22"/>
          <w:szCs w:val="22"/>
        </w:rPr>
        <w:t>the Environment</w:t>
      </w:r>
      <w:r w:rsidR="0069289B" w:rsidRPr="0057332B">
        <w:rPr>
          <w:rFonts w:ascii="Arial" w:hAnsi="Arial" w:cs="Arial"/>
          <w:color w:val="000000"/>
          <w:sz w:val="22"/>
          <w:szCs w:val="22"/>
        </w:rPr>
        <w:t xml:space="preserve"> and Water</w:t>
      </w:r>
      <w:r w:rsidRPr="0057332B">
        <w:rPr>
          <w:rFonts w:ascii="Arial" w:hAnsi="Arial" w:cs="Arial"/>
          <w:color w:val="000000"/>
          <w:sz w:val="22"/>
          <w:szCs w:val="22"/>
        </w:rPr>
        <w:t>, GPO</w:t>
      </w:r>
      <w:r w:rsidR="009F4ADC" w:rsidRPr="0057332B">
        <w:rPr>
          <w:rFonts w:ascii="Arial" w:hAnsi="Arial" w:cs="Arial"/>
          <w:color w:val="000000"/>
          <w:sz w:val="22"/>
          <w:szCs w:val="22"/>
        </w:rPr>
        <w:t> </w:t>
      </w:r>
      <w:r w:rsidRPr="0057332B">
        <w:rPr>
          <w:rFonts w:ascii="Arial" w:hAnsi="Arial" w:cs="Arial"/>
          <w:color w:val="000000"/>
          <w:sz w:val="22"/>
          <w:szCs w:val="22"/>
        </w:rPr>
        <w:t>Box</w:t>
      </w:r>
      <w:r w:rsidR="009F4ADC" w:rsidRPr="0057332B">
        <w:rPr>
          <w:rFonts w:ascii="Arial" w:hAnsi="Arial" w:cs="Arial"/>
          <w:color w:val="000000"/>
          <w:sz w:val="22"/>
          <w:szCs w:val="22"/>
        </w:rPr>
        <w:t> </w:t>
      </w:r>
      <w:r w:rsidR="0069289B" w:rsidRPr="0057332B">
        <w:rPr>
          <w:rFonts w:ascii="Arial" w:hAnsi="Arial" w:cs="Arial"/>
          <w:color w:val="000000"/>
          <w:sz w:val="22"/>
          <w:szCs w:val="22"/>
        </w:rPr>
        <w:t>3090</w:t>
      </w:r>
      <w:r w:rsidR="009F4ADC" w:rsidRPr="0057332B">
        <w:rPr>
          <w:rFonts w:ascii="Arial" w:hAnsi="Arial" w:cs="Arial"/>
          <w:color w:val="000000"/>
          <w:sz w:val="22"/>
          <w:szCs w:val="22"/>
        </w:rPr>
        <w:t>,</w:t>
      </w:r>
      <w:r w:rsidRPr="0057332B">
        <w:rPr>
          <w:rFonts w:ascii="Arial" w:hAnsi="Arial" w:cs="Arial"/>
          <w:color w:val="000000"/>
          <w:sz w:val="22"/>
          <w:szCs w:val="22"/>
        </w:rPr>
        <w:t xml:space="preserve"> CANBERRA</w:t>
      </w:r>
      <w:r w:rsidR="00E37827">
        <w:rPr>
          <w:rFonts w:ascii="Arial" w:hAnsi="Arial" w:cs="Arial"/>
          <w:color w:val="000000"/>
          <w:sz w:val="22"/>
          <w:szCs w:val="22"/>
        </w:rPr>
        <w:t> </w:t>
      </w:r>
      <w:r w:rsidRPr="0057332B">
        <w:rPr>
          <w:rFonts w:ascii="Arial" w:hAnsi="Arial" w:cs="Arial"/>
          <w:color w:val="000000"/>
          <w:sz w:val="22"/>
          <w:szCs w:val="22"/>
        </w:rPr>
        <w:t>ACT</w:t>
      </w:r>
      <w:r w:rsidR="00E37827">
        <w:rPr>
          <w:rFonts w:ascii="Arial" w:hAnsi="Arial" w:cs="Arial"/>
          <w:color w:val="000000"/>
          <w:sz w:val="22"/>
          <w:szCs w:val="22"/>
        </w:rPr>
        <w:t> </w:t>
      </w:r>
      <w:r w:rsidRPr="0057332B">
        <w:rPr>
          <w:rFonts w:ascii="Arial" w:hAnsi="Arial" w:cs="Arial"/>
          <w:color w:val="000000"/>
          <w:sz w:val="22"/>
          <w:szCs w:val="22"/>
        </w:rPr>
        <w:t>26</w:t>
      </w:r>
      <w:r w:rsidR="001F5E29" w:rsidRPr="0057332B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 w:rsidRPr="0057332B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 w:rsidRPr="0057332B">
        <w:rPr>
          <w:rFonts w:ascii="Arial" w:hAnsi="Arial" w:cs="Arial"/>
          <w:color w:val="000000"/>
          <w:sz w:val="22"/>
          <w:szCs w:val="22"/>
        </w:rPr>
        <w:t>by e</w:t>
      </w:r>
      <w:r w:rsidRPr="0057332B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57332B">
        <w:rPr>
          <w:rFonts w:ascii="Arial" w:hAnsi="Arial" w:cs="Arial"/>
          <w:color w:val="000000"/>
          <w:sz w:val="22"/>
          <w:szCs w:val="22"/>
        </w:rPr>
        <w:t>to</w:t>
      </w:r>
      <w:r w:rsidRPr="0057332B">
        <w:rPr>
          <w:rFonts w:ascii="Arial" w:hAnsi="Arial" w:cs="Arial"/>
          <w:color w:val="000000"/>
          <w:sz w:val="22"/>
          <w:szCs w:val="22"/>
        </w:rPr>
        <w:t xml:space="preserve"> </w:t>
      </w:r>
      <w:r w:rsidR="007E1AAD" w:rsidRPr="0057332B">
        <w:rPr>
          <w:rFonts w:ascii="Arial" w:hAnsi="Arial" w:cs="Arial"/>
          <w:color w:val="000000"/>
          <w:sz w:val="22"/>
          <w:szCs w:val="22"/>
        </w:rPr>
        <w:t>hazardous.waste</w:t>
      </w:r>
      <w:r w:rsidRPr="0057332B">
        <w:rPr>
          <w:rFonts w:ascii="Arial" w:hAnsi="Arial" w:cs="Arial"/>
          <w:color w:val="000000"/>
          <w:sz w:val="22"/>
          <w:szCs w:val="22"/>
        </w:rPr>
        <w:t>@</w:t>
      </w:r>
      <w:r w:rsidR="007E1AAD" w:rsidRPr="0057332B">
        <w:rPr>
          <w:rFonts w:ascii="Arial" w:hAnsi="Arial" w:cs="Arial"/>
          <w:color w:val="000000"/>
          <w:sz w:val="22"/>
          <w:szCs w:val="22"/>
        </w:rPr>
        <w:t>dcceew</w:t>
      </w:r>
      <w:r w:rsidRPr="0057332B">
        <w:rPr>
          <w:rFonts w:ascii="Arial" w:hAnsi="Arial" w:cs="Arial"/>
          <w:color w:val="000000"/>
          <w:sz w:val="22"/>
          <w:szCs w:val="22"/>
        </w:rPr>
        <w:t>.gov.au. Respondents should be aware that co</w:t>
      </w:r>
      <w:r w:rsidR="002B6A39" w:rsidRPr="0057332B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57332B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54F2869C" w14:textId="77777777" w:rsidR="008E14F5" w:rsidRPr="008C3EB7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772300A2" w14:textId="77777777" w:rsidR="008E14F5" w:rsidRPr="008C3EB7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5B46DEE" w14:textId="78AA62AE" w:rsidR="00460353" w:rsidRPr="00460353" w:rsidRDefault="0065738C" w:rsidP="00460353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Jason Dunn</w:t>
      </w:r>
    </w:p>
    <w:p w14:paraId="65EA11D5" w14:textId="1B2E36B1" w:rsidR="00460353" w:rsidRPr="00460353" w:rsidRDefault="008407DE" w:rsidP="00460353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Director</w:t>
      </w:r>
    </w:p>
    <w:p w14:paraId="5FBB186E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Delegate of the Minister</w:t>
      </w:r>
    </w:p>
    <w:p w14:paraId="27A51E10" w14:textId="6486D073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 xml:space="preserve">Hazardous Waste </w:t>
      </w:r>
      <w:r w:rsidR="00B47E51">
        <w:rPr>
          <w:rFonts w:ascii="Arial" w:hAnsi="Arial" w:cs="Arial"/>
        </w:rPr>
        <w:t xml:space="preserve">and NTCRS </w:t>
      </w:r>
      <w:r w:rsidRPr="00460353">
        <w:rPr>
          <w:rFonts w:ascii="Arial" w:hAnsi="Arial" w:cs="Arial"/>
        </w:rPr>
        <w:t>Section</w:t>
      </w:r>
    </w:p>
    <w:p w14:paraId="047F0716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Department of Climate Change, Energy, the Environment and Water</w:t>
      </w:r>
    </w:p>
    <w:p w14:paraId="2B4EDEC6" w14:textId="4AC12A62" w:rsidR="00B15D79" w:rsidRPr="008407DE" w:rsidRDefault="005A0A31" w:rsidP="008407DE">
      <w:pPr>
        <w:pStyle w:val="BodyText1"/>
        <w:spacing w:before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17</w:t>
      </w:r>
      <w:r w:rsidR="00A238CE">
        <w:rPr>
          <w:rFonts w:ascii="Arial" w:hAnsi="Arial" w:cs="Arial"/>
          <w:sz w:val="22"/>
          <w:szCs w:val="22"/>
        </w:rPr>
        <w:t> </w:t>
      </w:r>
      <w:r w:rsidR="0065738C">
        <w:rPr>
          <w:rFonts w:ascii="Arial" w:hAnsi="Arial" w:cs="Arial"/>
          <w:sz w:val="22"/>
          <w:szCs w:val="22"/>
        </w:rPr>
        <w:t>January 2024</w:t>
      </w:r>
    </w:p>
    <w:sectPr w:rsidR="00B15D79" w:rsidRPr="008407DE" w:rsidSect="008E4F6C">
      <w:headerReference w:type="first" r:id="rId11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29EE3F" w14:textId="77777777" w:rsidR="00EF079A" w:rsidRDefault="00EF079A" w:rsidP="003A707F">
      <w:pPr>
        <w:spacing w:after="0" w:line="240" w:lineRule="auto"/>
      </w:pPr>
      <w:r>
        <w:separator/>
      </w:r>
    </w:p>
  </w:endnote>
  <w:endnote w:type="continuationSeparator" w:id="0">
    <w:p w14:paraId="050B68DB" w14:textId="77777777" w:rsidR="00EF079A" w:rsidRDefault="00EF079A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06BF72" w14:textId="77777777" w:rsidR="00EF079A" w:rsidRDefault="00EF079A" w:rsidP="003A707F">
      <w:pPr>
        <w:spacing w:after="0" w:line="240" w:lineRule="auto"/>
      </w:pPr>
      <w:r>
        <w:separator/>
      </w:r>
    </w:p>
  </w:footnote>
  <w:footnote w:type="continuationSeparator" w:id="0">
    <w:p w14:paraId="12D3A3E5" w14:textId="77777777" w:rsidR="00EF079A" w:rsidRDefault="00EF079A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A980B" w14:textId="77777777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1247BBE2" w14:textId="1DDE9C98" w:rsidR="002B6A39" w:rsidRPr="00F40885" w:rsidRDefault="0042687D" w:rsidP="00AC1DEC">
    <w:pPr>
      <w:pStyle w:val="Header"/>
      <w:jc w:val="center"/>
      <w:rPr>
        <w:sz w:val="2"/>
        <w:szCs w:val="2"/>
      </w:rPr>
    </w:pPr>
    <w:r w:rsidRPr="001907AB">
      <w:rPr>
        <w:noProof/>
        <w:lang w:eastAsia="en-AU"/>
      </w:rPr>
      <w:drawing>
        <wp:inline distT="0" distB="0" distL="0" distR="0" wp14:anchorId="78ADEDBA" wp14:editId="33FA215C">
          <wp:extent cx="3048000" cy="63791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6375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26499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2BC2"/>
    <w:rsid w:val="000145CE"/>
    <w:rsid w:val="000551E9"/>
    <w:rsid w:val="000804BF"/>
    <w:rsid w:val="00083057"/>
    <w:rsid w:val="000D26A6"/>
    <w:rsid w:val="000D3606"/>
    <w:rsid w:val="000E04F9"/>
    <w:rsid w:val="000E1F2B"/>
    <w:rsid w:val="000E382E"/>
    <w:rsid w:val="000E7DDA"/>
    <w:rsid w:val="000F50DA"/>
    <w:rsid w:val="000F6729"/>
    <w:rsid w:val="000F7A96"/>
    <w:rsid w:val="001047FE"/>
    <w:rsid w:val="00126D18"/>
    <w:rsid w:val="0013315E"/>
    <w:rsid w:val="0013401E"/>
    <w:rsid w:val="00146423"/>
    <w:rsid w:val="00167F9D"/>
    <w:rsid w:val="0017038E"/>
    <w:rsid w:val="00173BAA"/>
    <w:rsid w:val="0018596A"/>
    <w:rsid w:val="001916E7"/>
    <w:rsid w:val="00193C98"/>
    <w:rsid w:val="001941F9"/>
    <w:rsid w:val="001A216D"/>
    <w:rsid w:val="001A3801"/>
    <w:rsid w:val="001A4BD2"/>
    <w:rsid w:val="001C1CB7"/>
    <w:rsid w:val="001C2AAD"/>
    <w:rsid w:val="001F0622"/>
    <w:rsid w:val="001F5E29"/>
    <w:rsid w:val="001F6E54"/>
    <w:rsid w:val="00213ED3"/>
    <w:rsid w:val="00217318"/>
    <w:rsid w:val="00220E95"/>
    <w:rsid w:val="00222AF7"/>
    <w:rsid w:val="0022687F"/>
    <w:rsid w:val="00243E6F"/>
    <w:rsid w:val="00250512"/>
    <w:rsid w:val="002517F7"/>
    <w:rsid w:val="00264E04"/>
    <w:rsid w:val="00273766"/>
    <w:rsid w:val="00280BCD"/>
    <w:rsid w:val="00281F48"/>
    <w:rsid w:val="00282D6A"/>
    <w:rsid w:val="00283F8A"/>
    <w:rsid w:val="00292A1F"/>
    <w:rsid w:val="002B08B6"/>
    <w:rsid w:val="002B31FF"/>
    <w:rsid w:val="002B6A39"/>
    <w:rsid w:val="002B75DB"/>
    <w:rsid w:val="002C00C8"/>
    <w:rsid w:val="002C67C8"/>
    <w:rsid w:val="002C7F91"/>
    <w:rsid w:val="002D72E3"/>
    <w:rsid w:val="002E5455"/>
    <w:rsid w:val="002F3CD7"/>
    <w:rsid w:val="003034FF"/>
    <w:rsid w:val="00310B90"/>
    <w:rsid w:val="003356F6"/>
    <w:rsid w:val="00343AE2"/>
    <w:rsid w:val="00345A08"/>
    <w:rsid w:val="00355987"/>
    <w:rsid w:val="00357F80"/>
    <w:rsid w:val="00366F67"/>
    <w:rsid w:val="00370233"/>
    <w:rsid w:val="00373AC5"/>
    <w:rsid w:val="00375CFF"/>
    <w:rsid w:val="003A707F"/>
    <w:rsid w:val="003B0EC1"/>
    <w:rsid w:val="003B3BBE"/>
    <w:rsid w:val="003B573B"/>
    <w:rsid w:val="003C19B9"/>
    <w:rsid w:val="003D6D7D"/>
    <w:rsid w:val="003F0DD9"/>
    <w:rsid w:val="003F2CBD"/>
    <w:rsid w:val="003F3439"/>
    <w:rsid w:val="0042263B"/>
    <w:rsid w:val="00424065"/>
    <w:rsid w:val="00424B97"/>
    <w:rsid w:val="00425384"/>
    <w:rsid w:val="0042687D"/>
    <w:rsid w:val="00460353"/>
    <w:rsid w:val="0046234E"/>
    <w:rsid w:val="00470F80"/>
    <w:rsid w:val="00482433"/>
    <w:rsid w:val="004A103E"/>
    <w:rsid w:val="004A596E"/>
    <w:rsid w:val="004B2753"/>
    <w:rsid w:val="004B2F63"/>
    <w:rsid w:val="004B5985"/>
    <w:rsid w:val="004C16E4"/>
    <w:rsid w:val="004C18B7"/>
    <w:rsid w:val="004E08BD"/>
    <w:rsid w:val="004E1E3C"/>
    <w:rsid w:val="004F4AFB"/>
    <w:rsid w:val="004F7F3E"/>
    <w:rsid w:val="00501578"/>
    <w:rsid w:val="00505BB8"/>
    <w:rsid w:val="00507F5C"/>
    <w:rsid w:val="00520873"/>
    <w:rsid w:val="00521B02"/>
    <w:rsid w:val="00522565"/>
    <w:rsid w:val="00534944"/>
    <w:rsid w:val="00537304"/>
    <w:rsid w:val="00550EAB"/>
    <w:rsid w:val="0057332B"/>
    <w:rsid w:val="00573D44"/>
    <w:rsid w:val="00574ABE"/>
    <w:rsid w:val="005778EF"/>
    <w:rsid w:val="00583934"/>
    <w:rsid w:val="005858D7"/>
    <w:rsid w:val="00586121"/>
    <w:rsid w:val="005A01F3"/>
    <w:rsid w:val="005A0A31"/>
    <w:rsid w:val="005A6DF9"/>
    <w:rsid w:val="005C5788"/>
    <w:rsid w:val="005C758D"/>
    <w:rsid w:val="005D1BEA"/>
    <w:rsid w:val="005F35AA"/>
    <w:rsid w:val="00603979"/>
    <w:rsid w:val="00607E41"/>
    <w:rsid w:val="00610843"/>
    <w:rsid w:val="00613EEC"/>
    <w:rsid w:val="006143BF"/>
    <w:rsid w:val="006304CC"/>
    <w:rsid w:val="006335CC"/>
    <w:rsid w:val="00643C5D"/>
    <w:rsid w:val="006500D0"/>
    <w:rsid w:val="00650D8B"/>
    <w:rsid w:val="0065729B"/>
    <w:rsid w:val="0065738C"/>
    <w:rsid w:val="006704A7"/>
    <w:rsid w:val="00691DC6"/>
    <w:rsid w:val="0069289B"/>
    <w:rsid w:val="006D27CF"/>
    <w:rsid w:val="006D4897"/>
    <w:rsid w:val="006E08A3"/>
    <w:rsid w:val="006E74D0"/>
    <w:rsid w:val="006F1909"/>
    <w:rsid w:val="006F3BC3"/>
    <w:rsid w:val="007266E8"/>
    <w:rsid w:val="0072768D"/>
    <w:rsid w:val="00734CE2"/>
    <w:rsid w:val="00747E3F"/>
    <w:rsid w:val="007628C5"/>
    <w:rsid w:val="00771AD1"/>
    <w:rsid w:val="007747B0"/>
    <w:rsid w:val="007751F4"/>
    <w:rsid w:val="00785C61"/>
    <w:rsid w:val="00790701"/>
    <w:rsid w:val="007931B7"/>
    <w:rsid w:val="007B5FC8"/>
    <w:rsid w:val="007C0379"/>
    <w:rsid w:val="007C3DA6"/>
    <w:rsid w:val="007D42E8"/>
    <w:rsid w:val="007E1AAD"/>
    <w:rsid w:val="007E6DA5"/>
    <w:rsid w:val="007F36E7"/>
    <w:rsid w:val="00807E3D"/>
    <w:rsid w:val="008134BE"/>
    <w:rsid w:val="0082561E"/>
    <w:rsid w:val="0083093A"/>
    <w:rsid w:val="008407DE"/>
    <w:rsid w:val="00840A06"/>
    <w:rsid w:val="0084339C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3B15"/>
    <w:rsid w:val="008B41A9"/>
    <w:rsid w:val="008C3EB7"/>
    <w:rsid w:val="008D6754"/>
    <w:rsid w:val="008E14F5"/>
    <w:rsid w:val="008E2BD4"/>
    <w:rsid w:val="008E4F6C"/>
    <w:rsid w:val="008E512D"/>
    <w:rsid w:val="0090493C"/>
    <w:rsid w:val="00913256"/>
    <w:rsid w:val="0092678D"/>
    <w:rsid w:val="00937B5E"/>
    <w:rsid w:val="009400C5"/>
    <w:rsid w:val="00944CF1"/>
    <w:rsid w:val="009539C7"/>
    <w:rsid w:val="00954551"/>
    <w:rsid w:val="009720B5"/>
    <w:rsid w:val="009A408E"/>
    <w:rsid w:val="009D3AD2"/>
    <w:rsid w:val="009E29D4"/>
    <w:rsid w:val="009F4ADC"/>
    <w:rsid w:val="00A00F21"/>
    <w:rsid w:val="00A01B6B"/>
    <w:rsid w:val="00A11900"/>
    <w:rsid w:val="00A238CE"/>
    <w:rsid w:val="00A3265D"/>
    <w:rsid w:val="00A35509"/>
    <w:rsid w:val="00A42881"/>
    <w:rsid w:val="00A55568"/>
    <w:rsid w:val="00A55B80"/>
    <w:rsid w:val="00A570E3"/>
    <w:rsid w:val="00A60FDD"/>
    <w:rsid w:val="00A62CCA"/>
    <w:rsid w:val="00A679B6"/>
    <w:rsid w:val="00A72B6C"/>
    <w:rsid w:val="00AA379D"/>
    <w:rsid w:val="00AB37EF"/>
    <w:rsid w:val="00AB54FE"/>
    <w:rsid w:val="00AC1DEC"/>
    <w:rsid w:val="00AD146F"/>
    <w:rsid w:val="00AE0355"/>
    <w:rsid w:val="00AE206A"/>
    <w:rsid w:val="00AE38B2"/>
    <w:rsid w:val="00AF6700"/>
    <w:rsid w:val="00AF78DF"/>
    <w:rsid w:val="00B15D79"/>
    <w:rsid w:val="00B23EF7"/>
    <w:rsid w:val="00B26B18"/>
    <w:rsid w:val="00B367FF"/>
    <w:rsid w:val="00B44B01"/>
    <w:rsid w:val="00B47E51"/>
    <w:rsid w:val="00B610F5"/>
    <w:rsid w:val="00B71F44"/>
    <w:rsid w:val="00B821F0"/>
    <w:rsid w:val="00B84226"/>
    <w:rsid w:val="00B8629B"/>
    <w:rsid w:val="00B97C3C"/>
    <w:rsid w:val="00BA5079"/>
    <w:rsid w:val="00BB5D82"/>
    <w:rsid w:val="00BC3A8D"/>
    <w:rsid w:val="00BD2B62"/>
    <w:rsid w:val="00BD34CA"/>
    <w:rsid w:val="00BE555C"/>
    <w:rsid w:val="00C009FE"/>
    <w:rsid w:val="00C074A5"/>
    <w:rsid w:val="00C14B3A"/>
    <w:rsid w:val="00C22077"/>
    <w:rsid w:val="00C3720B"/>
    <w:rsid w:val="00C63C4E"/>
    <w:rsid w:val="00C63D57"/>
    <w:rsid w:val="00C6773C"/>
    <w:rsid w:val="00C95479"/>
    <w:rsid w:val="00CA5C19"/>
    <w:rsid w:val="00CA79CF"/>
    <w:rsid w:val="00CE45DE"/>
    <w:rsid w:val="00CF112D"/>
    <w:rsid w:val="00CF57C5"/>
    <w:rsid w:val="00D00A84"/>
    <w:rsid w:val="00D069A2"/>
    <w:rsid w:val="00D06AFA"/>
    <w:rsid w:val="00D073D9"/>
    <w:rsid w:val="00D167E4"/>
    <w:rsid w:val="00D5599D"/>
    <w:rsid w:val="00D579AA"/>
    <w:rsid w:val="00D62CE0"/>
    <w:rsid w:val="00D655B4"/>
    <w:rsid w:val="00D75FCB"/>
    <w:rsid w:val="00D77A88"/>
    <w:rsid w:val="00D808C6"/>
    <w:rsid w:val="00D8622F"/>
    <w:rsid w:val="00D86A81"/>
    <w:rsid w:val="00D9107A"/>
    <w:rsid w:val="00D92EEE"/>
    <w:rsid w:val="00DA4A47"/>
    <w:rsid w:val="00DB18FF"/>
    <w:rsid w:val="00DB222C"/>
    <w:rsid w:val="00DC2750"/>
    <w:rsid w:val="00DC7154"/>
    <w:rsid w:val="00E07E30"/>
    <w:rsid w:val="00E26841"/>
    <w:rsid w:val="00E3550F"/>
    <w:rsid w:val="00E37827"/>
    <w:rsid w:val="00E66BB8"/>
    <w:rsid w:val="00E726A3"/>
    <w:rsid w:val="00E759DC"/>
    <w:rsid w:val="00E75A37"/>
    <w:rsid w:val="00E77E7A"/>
    <w:rsid w:val="00E80756"/>
    <w:rsid w:val="00E842E2"/>
    <w:rsid w:val="00EA150F"/>
    <w:rsid w:val="00EA6EF0"/>
    <w:rsid w:val="00EC07AD"/>
    <w:rsid w:val="00EC2586"/>
    <w:rsid w:val="00ED0775"/>
    <w:rsid w:val="00ED685A"/>
    <w:rsid w:val="00ED720B"/>
    <w:rsid w:val="00EE0584"/>
    <w:rsid w:val="00EE4FA1"/>
    <w:rsid w:val="00EE56FE"/>
    <w:rsid w:val="00EF079A"/>
    <w:rsid w:val="00EF23A0"/>
    <w:rsid w:val="00F0314D"/>
    <w:rsid w:val="00F10CF7"/>
    <w:rsid w:val="00F11677"/>
    <w:rsid w:val="00F30300"/>
    <w:rsid w:val="00F358EE"/>
    <w:rsid w:val="00F40885"/>
    <w:rsid w:val="00F7457C"/>
    <w:rsid w:val="00F90CAF"/>
    <w:rsid w:val="00FA5A37"/>
    <w:rsid w:val="00FB0CFE"/>
    <w:rsid w:val="00FB4F69"/>
    <w:rsid w:val="00FC07B0"/>
    <w:rsid w:val="00FC1D67"/>
    <w:rsid w:val="00FC57DA"/>
    <w:rsid w:val="00FE5218"/>
    <w:rsid w:val="00FF0913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6B26"/>
  <w15:chartTrackingRefBased/>
  <w15:docId w15:val="{AEF33D05-97A2-42CE-AE3E-7F09AC6AC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9F4ADC"/>
    <w:rPr>
      <w:sz w:val="22"/>
      <w:szCs w:val="22"/>
      <w:lang w:eastAsia="en-US"/>
    </w:rPr>
  </w:style>
  <w:style w:type="paragraph" w:customStyle="1" w:styleId="BodyText1">
    <w:name w:val="Body Text1"/>
    <w:basedOn w:val="Normal"/>
    <w:rsid w:val="00460353"/>
    <w:pPr>
      <w:spacing w:before="160" w:after="0" w:line="300" w:lineRule="exact"/>
    </w:pPr>
    <w:rPr>
      <w:rFonts w:ascii="Palatino" w:eastAsia="Times New Roman" w:hAnsi="Palatin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A4F77836BB3D4E8942C3BA8310D952" ma:contentTypeVersion="14" ma:contentTypeDescription="Create a new document." ma:contentTypeScope="" ma:versionID="d2575a541de4f6f4146f87d786cddbb4">
  <xsd:schema xmlns:xsd="http://www.w3.org/2001/XMLSchema" xmlns:xs="http://www.w3.org/2001/XMLSchema" xmlns:p="http://schemas.microsoft.com/office/2006/metadata/properties" xmlns:ns2="b98728ac-f998-415c-abee-6b046fb1441e" xmlns:ns3="81c01dc6-2c49-4730-b140-874c95cac377" xmlns:ns4="d869c146-c82e-4435-92e4-da91542262fd" targetNamespace="http://schemas.microsoft.com/office/2006/metadata/properties" ma:root="true" ma:fieldsID="4bfd732ecb4d90ac731c1f8eb5d3dcdc" ns2:_="" ns3:_="" ns4:_="">
    <xsd:import namespace="b98728ac-f998-415c-abee-6b046fb1441e"/>
    <xsd:import namespace="81c01dc6-2c49-4730-b140-874c95cac377"/>
    <xsd:import namespace="d869c146-c82e-4435-92e4-da91542262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4:SharedWithUsers" minOccurs="0"/>
                <xsd:element ref="ns4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881b4ab-c2b0-4b32-8bb7-29fb05a8d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36b5be2-cf4e-43ec-8734-a0fb5251e776}" ma:internalName="TaxCatchAll" ma:showField="CatchAllData" ma:web="d869c146-c82e-4435-92e4-da91542262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94953A-6A81-4C7E-A62C-8A13FD629E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C123CF-DE21-4D09-ABA4-107074A481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8728ac-f998-415c-abee-6b046fb1441e"/>
    <ds:schemaRef ds:uri="81c01dc6-2c49-4730-b140-874c95cac377"/>
    <ds:schemaRef ds:uri="d869c146-c82e-4435-92e4-da91542262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341</Words>
  <Characters>1949</Characters>
  <Application>Microsoft Office Word</Application>
  <DocSecurity>2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AUH23-039 Application Received</vt:lpstr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AUH23-039 Application Received</dc:title>
  <dc:subject/>
  <dc:creator>Department of Climate Change, Energy, the Environment and Water</dc:creator>
  <cp:keywords/>
  <cp:lastModifiedBy>Nguyen, Lien</cp:lastModifiedBy>
  <cp:revision>2</cp:revision>
  <dcterms:created xsi:type="dcterms:W3CDTF">2024-01-16T23:17:00Z</dcterms:created>
  <dcterms:modified xsi:type="dcterms:W3CDTF">2024-01-17T01:10:00Z</dcterms:modified>
</cp:coreProperties>
</file>