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593A6DEA" w:rsidR="00095B07" w:rsidRPr="00095B07" w:rsidRDefault="000139B3" w:rsidP="00095B07">
      <w:pPr>
        <w:pStyle w:val="BodyText"/>
        <w:spacing w:before="120" w:line="276" w:lineRule="auto"/>
        <w:rPr>
          <w:rFonts w:ascii="Arial" w:hAnsi="Arial" w:cs="Arial"/>
          <w:sz w:val="22"/>
          <w:szCs w:val="22"/>
          <w:highlight w:val="yellow"/>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bookmarkStart w:id="0" w:name="_Hlk129958179"/>
      <w:r w:rsidR="00405714">
        <w:rPr>
          <w:rFonts w:ascii="Arial" w:hAnsi="Arial" w:cs="Arial"/>
          <w:sz w:val="22"/>
          <w:szCs w:val="22"/>
        </w:rPr>
        <w:t>Basel export permit AUH24-009</w:t>
      </w:r>
      <w:r w:rsidR="004E1EE4" w:rsidRPr="00095B07">
        <w:rPr>
          <w:rFonts w:ascii="Arial" w:hAnsi="Arial" w:cs="Arial"/>
          <w:sz w:val="22"/>
          <w:szCs w:val="22"/>
        </w:rPr>
        <w:t xml:space="preserve"> </w:t>
      </w:r>
      <w:bookmarkEnd w:id="0"/>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bookmarkStart w:id="1" w:name="_Hlk129958200"/>
      <w:r w:rsidR="00405714" w:rsidRPr="00405714">
        <w:rPr>
          <w:rFonts w:ascii="Arial" w:hAnsi="Arial" w:cs="Arial"/>
          <w:sz w:val="22"/>
          <w:szCs w:val="22"/>
        </w:rPr>
        <w:t>DGL Group Ltd (ACN 002 802 646), 201 Five Islands Road, Unanderra, NSW 2526 (Telephone: +64 3 365 3765)</w:t>
      </w:r>
      <w:bookmarkEnd w:id="1"/>
      <w:r w:rsidR="00DC3231">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670B71FC" w14:textId="77777777" w:rsidR="00DC3231" w:rsidRPr="00EF6B33" w:rsidRDefault="00DC3231" w:rsidP="00DC3231">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3D20B972" w14:textId="77777777"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2" w:name="_Hlk161675444"/>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sidRPr="00A52E22">
        <w:rPr>
          <w:rFonts w:cs="Arial"/>
          <w:szCs w:val="24"/>
          <w:lang w:eastAsia="en-AU"/>
        </w:rPr>
        <w:t>Philippine Batteries Inc., Santa Maria Industrial Park, Barangay Bulacan, Santa Maria, 3022, Bulacan, the Republic of the Philippines (Telephone: +63 917 832 6065)</w:t>
      </w:r>
      <w:r>
        <w:rPr>
          <w:rFonts w:cs="Arial"/>
          <w:szCs w:val="24"/>
          <w:lang w:eastAsia="en-AU"/>
        </w:rPr>
        <w:t>.</w:t>
      </w:r>
      <w:r w:rsidRPr="004255A0">
        <w:rPr>
          <w:rFonts w:cs="Arial"/>
          <w:szCs w:val="24"/>
          <w:lang w:eastAsia="en-AU"/>
        </w:rPr>
        <w:t xml:space="preserve"> </w:t>
      </w:r>
    </w:p>
    <w:p w14:paraId="2B772FA5" w14:textId="77777777"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bookmarkStart w:id="3" w:name="_Hlk138073533"/>
      <w:r>
        <w:rPr>
          <w:rFonts w:cs="Arial"/>
          <w:szCs w:val="24"/>
          <w:lang w:eastAsia="en-AU"/>
        </w:rPr>
        <w:t>lead waste and scrap (</w:t>
      </w:r>
      <w:r w:rsidRPr="00A52E22">
        <w:rPr>
          <w:rFonts w:cs="Arial"/>
          <w:szCs w:val="24"/>
          <w:lang w:eastAsia="en-AU"/>
        </w:rPr>
        <w:t>Basel</w:t>
      </w:r>
      <w:r>
        <w:rPr>
          <w:rFonts w:cs="Arial"/>
          <w:szCs w:val="24"/>
          <w:lang w:eastAsia="en-AU"/>
        </w:rPr>
        <w:t xml:space="preserve"> code A1020).</w:t>
      </w:r>
      <w:bookmarkEnd w:id="3"/>
      <w:r w:rsidRPr="004255A0">
        <w:rPr>
          <w:rFonts w:cs="Arial"/>
          <w:szCs w:val="24"/>
          <w:lang w:eastAsia="en-AU"/>
        </w:rPr>
        <w:t xml:space="preserve"> </w:t>
      </w:r>
    </w:p>
    <w:p w14:paraId="166B8FA1" w14:textId="50216119"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sidRPr="00A52E22">
        <w:rPr>
          <w:rFonts w:cs="Arial"/>
          <w:szCs w:val="24"/>
          <w:lang w:eastAsia="en-AU"/>
        </w:rPr>
        <w:t>exported</w:t>
      </w:r>
      <w:r>
        <w:rPr>
          <w:rFonts w:cs="Arial"/>
          <w:szCs w:val="24"/>
          <w:lang w:eastAsia="en-AU"/>
        </w:rPr>
        <w:t xml:space="preserve"> is 18,000 T.</w:t>
      </w:r>
      <w:r w:rsidRPr="004255A0">
        <w:rPr>
          <w:rFonts w:cs="Arial"/>
          <w:szCs w:val="24"/>
          <w:lang w:eastAsia="en-AU"/>
        </w:rPr>
        <w:t xml:space="preserve"> </w:t>
      </w:r>
    </w:p>
    <w:p w14:paraId="3771E04A" w14:textId="77777777" w:rsidR="00DC3231" w:rsidRPr="002A2A1E"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sidRPr="00A52E22">
        <w:rPr>
          <w:rFonts w:cs="Arial"/>
          <w:szCs w:val="24"/>
          <w:lang w:eastAsia="en-AU"/>
        </w:rPr>
        <w:t>The waste is to be contained in plastic lined jumbo bags, with each bag to weigh approximately 2.0 to 2.1 wet metric tonnes. These bags are to be loaded, without pallets, into standard or heavy duty 20 foot fully sealed shipping containers, with a maximum weight of 25 metric tonnes.</w:t>
      </w:r>
    </w:p>
    <w:p w14:paraId="26B657B1" w14:textId="77777777"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sidRPr="00A52E22">
        <w:rPr>
          <w:rFonts w:cs="Arial"/>
          <w:szCs w:val="24"/>
          <w:lang w:eastAsia="en-AU"/>
        </w:rPr>
        <w:t>The waste is to be transported in bulk by road to the port</w:t>
      </w:r>
      <w:r>
        <w:rPr>
          <w:rFonts w:cs="Arial"/>
          <w:szCs w:val="24"/>
          <w:lang w:eastAsia="en-AU"/>
        </w:rPr>
        <w:t>s</w:t>
      </w:r>
      <w:r w:rsidRPr="00A52E22">
        <w:rPr>
          <w:rFonts w:cs="Arial"/>
          <w:szCs w:val="24"/>
          <w:lang w:eastAsia="en-AU"/>
        </w:rPr>
        <w:t xml:space="preserve"> of export, shipped by sea, and then by road or rail from the port of destination to the recovery facility.</w:t>
      </w:r>
      <w:r w:rsidRPr="004255A0">
        <w:rPr>
          <w:rFonts w:cs="Arial"/>
          <w:szCs w:val="24"/>
          <w:lang w:eastAsia="en-AU"/>
        </w:rPr>
        <w:t xml:space="preserve"> </w:t>
      </w:r>
    </w:p>
    <w:p w14:paraId="3C4EEEDA" w14:textId="77777777"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sidRPr="00A52E22">
        <w:rPr>
          <w:rFonts w:cs="Arial"/>
          <w:szCs w:val="24"/>
          <w:lang w:eastAsia="en-AU"/>
        </w:rPr>
        <w:t>exported</w:t>
      </w:r>
      <w:r>
        <w:rPr>
          <w:rFonts w:cs="Arial"/>
          <w:szCs w:val="24"/>
          <w:lang w:eastAsia="en-AU"/>
        </w:rPr>
        <w:t xml:space="preserve"> during the permit period.</w:t>
      </w:r>
      <w:r w:rsidRPr="004255A0">
        <w:rPr>
          <w:rFonts w:cs="Arial"/>
          <w:szCs w:val="24"/>
          <w:lang w:eastAsia="en-AU"/>
        </w:rPr>
        <w:t xml:space="preserve"> </w:t>
      </w:r>
    </w:p>
    <w:p w14:paraId="3B2DFAF6" w14:textId="61F48791" w:rsidR="00DC3231" w:rsidRPr="004255A0" w:rsidRDefault="002B59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be exported from the Ports of Sydney, Melbourne, Brisbane, Adelaide, and Fremantle, to the Port of Manilla, the Republic of the Philippines.</w:t>
      </w:r>
      <w:r w:rsidR="00DC3231" w:rsidRPr="004255A0">
        <w:rPr>
          <w:rFonts w:cs="Arial"/>
          <w:szCs w:val="24"/>
          <w:lang w:eastAsia="en-AU"/>
        </w:rPr>
        <w:t xml:space="preserve"> </w:t>
      </w:r>
    </w:p>
    <w:p w14:paraId="6E017A11" w14:textId="77777777"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following ports and countries: Australia; Jakarta, Indonesia; Tanjung Pelepas (transhipment) and Port Klang, Malaysia; Singapore (transhipment), the Republic of Singapore; and Subic Bay and Batangas, the Republic of the Philippines.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49B4E20D" w14:textId="77777777" w:rsidR="00DC3231" w:rsidRPr="004255A0"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sidRPr="00A52E22">
        <w:rPr>
          <w:rFonts w:cs="Arial"/>
          <w:szCs w:val="24"/>
          <w:lang w:eastAsia="en-AU"/>
        </w:rPr>
        <w:t>The waste is to undergo a recovery operation at the Evergreen Environmental Resources Inc. facility in Bulacan, the Republic of the Philippines.</w:t>
      </w:r>
    </w:p>
    <w:p w14:paraId="3B50DA93" w14:textId="77777777" w:rsidR="00DC3231" w:rsidRDefault="00DC3231" w:rsidP="00DC323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recovery operation R4 – Recycling/reclamation of metals and metal compounds.</w:t>
      </w:r>
    </w:p>
    <w:bookmarkEnd w:id="2"/>
    <w:p w14:paraId="27DE08AE" w14:textId="77777777" w:rsidR="00DC3231" w:rsidRDefault="00DC3231" w:rsidP="00DC3231">
      <w:pPr>
        <w:pStyle w:val="BodyText"/>
        <w:spacing w:before="0"/>
        <w:ind w:left="720"/>
        <w:jc w:val="left"/>
        <w:rPr>
          <w:rFonts w:ascii="Arial" w:hAnsi="Arial" w:cs="Arial"/>
          <w:sz w:val="22"/>
          <w:szCs w:val="22"/>
        </w:rPr>
      </w:pPr>
    </w:p>
    <w:p w14:paraId="0BFFB56F" w14:textId="77777777" w:rsidR="00DC3231" w:rsidRDefault="00DC3231" w:rsidP="00DC3231">
      <w:pPr>
        <w:pStyle w:val="BodyText"/>
        <w:spacing w:before="0"/>
        <w:jc w:val="left"/>
        <w:rPr>
          <w:rFonts w:ascii="Arial" w:hAnsi="Arial" w:cs="Arial"/>
          <w:sz w:val="22"/>
          <w:szCs w:val="22"/>
        </w:rPr>
      </w:pPr>
      <w:r w:rsidRPr="00276F98">
        <w:rPr>
          <w:rFonts w:ascii="Arial" w:hAnsi="Arial" w:cs="Arial"/>
          <w:sz w:val="22"/>
          <w:szCs w:val="22"/>
        </w:rPr>
        <w:t xml:space="preserve">The permit period is </w:t>
      </w:r>
      <w:bookmarkStart w:id="4" w:name="_Hlk138073793"/>
      <w:r w:rsidRPr="00276F98">
        <w:rPr>
          <w:rFonts w:ascii="Arial" w:hAnsi="Arial" w:cs="Arial"/>
          <w:sz w:val="22"/>
          <w:szCs w:val="22"/>
        </w:rPr>
        <w:t xml:space="preserve">from the date below </w:t>
      </w:r>
      <w:bookmarkStart w:id="5" w:name="_Hlk161675462"/>
      <w:r w:rsidRPr="00276F98">
        <w:rPr>
          <w:rFonts w:ascii="Arial" w:hAnsi="Arial" w:cs="Arial"/>
          <w:sz w:val="22"/>
          <w:szCs w:val="22"/>
        </w:rPr>
        <w:t>until th</w:t>
      </w:r>
      <w:r w:rsidRPr="00A52E22">
        <w:rPr>
          <w:rFonts w:ascii="Arial" w:hAnsi="Arial" w:cs="Arial"/>
          <w:sz w:val="22"/>
          <w:szCs w:val="22"/>
        </w:rPr>
        <w:t xml:space="preserve">e last departure date of </w:t>
      </w:r>
      <w:bookmarkEnd w:id="5"/>
      <w:r>
        <w:rPr>
          <w:rFonts w:ascii="Arial" w:hAnsi="Arial" w:cs="Arial"/>
          <w:sz w:val="22"/>
          <w:szCs w:val="22"/>
        </w:rPr>
        <w:t xml:space="preserve">11 March 2025. All shipments must leave </w:t>
      </w:r>
      <w:r w:rsidRPr="00A52E22">
        <w:rPr>
          <w:rFonts w:ascii="Arial" w:hAnsi="Arial" w:cs="Arial"/>
          <w:sz w:val="22"/>
          <w:szCs w:val="22"/>
        </w:rPr>
        <w:t>the last Australian port</w:t>
      </w:r>
      <w:r>
        <w:rPr>
          <w:rFonts w:ascii="Arial" w:hAnsi="Arial" w:cs="Arial"/>
          <w:sz w:val="22"/>
          <w:szCs w:val="22"/>
        </w:rPr>
        <w:t xml:space="preserve"> on or before the last departure date.</w:t>
      </w:r>
    </w:p>
    <w:bookmarkEnd w:id="4"/>
    <w:p w14:paraId="6BE01BF8" w14:textId="77777777" w:rsidR="00DC3231" w:rsidRDefault="00DC3231" w:rsidP="00DC3231">
      <w:pPr>
        <w:pStyle w:val="BodyText"/>
        <w:spacing w:before="0"/>
        <w:jc w:val="left"/>
        <w:rPr>
          <w:rFonts w:ascii="Arial" w:hAnsi="Arial" w:cs="Arial"/>
          <w:sz w:val="22"/>
          <w:szCs w:val="22"/>
        </w:rPr>
      </w:pPr>
    </w:p>
    <w:p w14:paraId="0F9DDF39" w14:textId="77777777" w:rsidR="00DC3231" w:rsidRDefault="00DC3231" w:rsidP="00DC3231">
      <w:pPr>
        <w:pStyle w:val="BodyText"/>
        <w:spacing w:before="0"/>
        <w:jc w:val="left"/>
        <w:rPr>
          <w:rFonts w:ascii="Arial"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p>
    <w:p w14:paraId="56AD2A22" w14:textId="77777777" w:rsidR="00DC3231" w:rsidRDefault="00DC3231" w:rsidP="00DC3231">
      <w:pPr>
        <w:pStyle w:val="BodyText"/>
        <w:spacing w:before="0"/>
        <w:jc w:val="left"/>
        <w:rPr>
          <w:rFonts w:ascii="Arial" w:hAnsi="Arial" w:cs="Arial"/>
          <w:sz w:val="22"/>
          <w:szCs w:val="22"/>
        </w:rPr>
      </w:pPr>
    </w:p>
    <w:p w14:paraId="3689575D" w14:textId="77777777" w:rsidR="00DC3231" w:rsidRDefault="00DC3231" w:rsidP="00DC3231">
      <w:pPr>
        <w:pStyle w:val="BodyText"/>
        <w:spacing w:before="0"/>
        <w:jc w:val="left"/>
        <w:rPr>
          <w:rFonts w:ascii="Arial" w:hAnsi="Arial" w:cs="Arial"/>
          <w:sz w:val="22"/>
          <w:szCs w:val="22"/>
        </w:rPr>
      </w:pP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3430D327" w:rsidR="000139B3" w:rsidRDefault="00EB7A6B"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30 May </w:t>
      </w:r>
      <w:r w:rsidR="00405714">
        <w:rPr>
          <w:rFonts w:ascii="Arial" w:hAnsi="Arial" w:cs="Arial"/>
          <w:sz w:val="22"/>
          <w:szCs w:val="22"/>
        </w:rPr>
        <w:t>2024</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D5B072" w14:textId="77777777" w:rsidR="009F5F8B" w:rsidRDefault="009F5F8B" w:rsidP="003A707F">
      <w:pPr>
        <w:spacing w:after="0" w:line="240" w:lineRule="auto"/>
      </w:pPr>
      <w:r>
        <w:separator/>
      </w:r>
    </w:p>
  </w:endnote>
  <w:endnote w:type="continuationSeparator" w:id="0">
    <w:p w14:paraId="6E921902" w14:textId="77777777" w:rsidR="009F5F8B" w:rsidRDefault="009F5F8B"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18126" w14:textId="77777777" w:rsidR="009F5F8B" w:rsidRDefault="009F5F8B" w:rsidP="003A707F">
      <w:pPr>
        <w:spacing w:after="0" w:line="240" w:lineRule="auto"/>
      </w:pPr>
      <w:r>
        <w:separator/>
      </w:r>
    </w:p>
  </w:footnote>
  <w:footnote w:type="continuationSeparator" w:id="0">
    <w:p w14:paraId="39365294" w14:textId="77777777" w:rsidR="009F5F8B" w:rsidRDefault="009F5F8B"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62CB9"/>
    <w:rsid w:val="000636E6"/>
    <w:rsid w:val="00082248"/>
    <w:rsid w:val="00090A18"/>
    <w:rsid w:val="00093C26"/>
    <w:rsid w:val="00095B07"/>
    <w:rsid w:val="000C4A62"/>
    <w:rsid w:val="000C72FB"/>
    <w:rsid w:val="000D79D0"/>
    <w:rsid w:val="000E1F2B"/>
    <w:rsid w:val="000F2B68"/>
    <w:rsid w:val="000F7C8D"/>
    <w:rsid w:val="00131162"/>
    <w:rsid w:val="00162A30"/>
    <w:rsid w:val="001A3D50"/>
    <w:rsid w:val="001C2AAD"/>
    <w:rsid w:val="001C7F8C"/>
    <w:rsid w:val="001F6E54"/>
    <w:rsid w:val="00252DBB"/>
    <w:rsid w:val="00253D5D"/>
    <w:rsid w:val="00280BCD"/>
    <w:rsid w:val="002868CD"/>
    <w:rsid w:val="002B5931"/>
    <w:rsid w:val="0034665B"/>
    <w:rsid w:val="00386510"/>
    <w:rsid w:val="003A707F"/>
    <w:rsid w:val="003B0EC1"/>
    <w:rsid w:val="003B573B"/>
    <w:rsid w:val="003F2CBD"/>
    <w:rsid w:val="00405714"/>
    <w:rsid w:val="00407D89"/>
    <w:rsid w:val="00424B97"/>
    <w:rsid w:val="004B2753"/>
    <w:rsid w:val="004E1EE4"/>
    <w:rsid w:val="00520873"/>
    <w:rsid w:val="00542024"/>
    <w:rsid w:val="00547464"/>
    <w:rsid w:val="005606B9"/>
    <w:rsid w:val="00573D44"/>
    <w:rsid w:val="00583E5B"/>
    <w:rsid w:val="005A4F1D"/>
    <w:rsid w:val="006024FD"/>
    <w:rsid w:val="00651D4E"/>
    <w:rsid w:val="007A5C05"/>
    <w:rsid w:val="007A6ACB"/>
    <w:rsid w:val="007A7A72"/>
    <w:rsid w:val="007C363F"/>
    <w:rsid w:val="0081568B"/>
    <w:rsid w:val="0082768A"/>
    <w:rsid w:val="00840A06"/>
    <w:rsid w:val="008439B7"/>
    <w:rsid w:val="00851DDC"/>
    <w:rsid w:val="00852B5E"/>
    <w:rsid w:val="0087253F"/>
    <w:rsid w:val="008921EF"/>
    <w:rsid w:val="008B16D9"/>
    <w:rsid w:val="008B3869"/>
    <w:rsid w:val="008E4F6C"/>
    <w:rsid w:val="00922E63"/>
    <w:rsid w:val="009539C7"/>
    <w:rsid w:val="009A4691"/>
    <w:rsid w:val="009C3CB9"/>
    <w:rsid w:val="009E0670"/>
    <w:rsid w:val="009F5F8B"/>
    <w:rsid w:val="00A00F21"/>
    <w:rsid w:val="00A026AC"/>
    <w:rsid w:val="00A10D53"/>
    <w:rsid w:val="00A12D87"/>
    <w:rsid w:val="00A539F8"/>
    <w:rsid w:val="00A911E4"/>
    <w:rsid w:val="00A973BE"/>
    <w:rsid w:val="00AF3E5F"/>
    <w:rsid w:val="00B00D1F"/>
    <w:rsid w:val="00B00F22"/>
    <w:rsid w:val="00B43E5C"/>
    <w:rsid w:val="00B84226"/>
    <w:rsid w:val="00BC3B30"/>
    <w:rsid w:val="00C024FA"/>
    <w:rsid w:val="00C63C4E"/>
    <w:rsid w:val="00C72C30"/>
    <w:rsid w:val="00CC2D30"/>
    <w:rsid w:val="00CD2612"/>
    <w:rsid w:val="00CE229D"/>
    <w:rsid w:val="00CE32C9"/>
    <w:rsid w:val="00D12E64"/>
    <w:rsid w:val="00D20DD1"/>
    <w:rsid w:val="00D229E5"/>
    <w:rsid w:val="00D624F2"/>
    <w:rsid w:val="00D77A88"/>
    <w:rsid w:val="00DC3231"/>
    <w:rsid w:val="00DD6909"/>
    <w:rsid w:val="00DE5066"/>
    <w:rsid w:val="00EA013B"/>
    <w:rsid w:val="00EB7A6B"/>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40571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BA0C4266-9F1E-4895-A98F-245C6E05029D}"/>
</file>

<file path=customXml/itemProps3.xml><?xml version="1.0" encoding="utf-8"?>
<ds:datastoreItem xmlns:ds="http://schemas.openxmlformats.org/officeDocument/2006/customXml" ds:itemID="{21E6F489-A590-47BD-95AA-CCB022999BD5}"/>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2088</Characters>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AUH24-009 Permit Granted</dc:title>
  <dc:creator>Department of Climate Change, Energy, the Environment and Water</dc:creator>
  <cp:lastModifiedBy/>
  <dcterms:created xsi:type="dcterms:W3CDTF">2024-06-17T00:14:00Z</dcterms:created>
  <dcterms:modified xsi:type="dcterms:W3CDTF">2024-06-17T00:14:00Z</dcterms:modified>
</cp:coreProperties>
</file>