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39716B23" w14:textId="075C923E" w:rsidR="00095B07" w:rsidRPr="00EB3DFC" w:rsidRDefault="000139B3" w:rsidP="00722DA1">
      <w:pPr>
        <w:pStyle w:val="BodyText"/>
        <w:spacing w:before="120" w:line="276" w:lineRule="auto"/>
        <w:jc w:val="left"/>
        <w:rPr>
          <w:rFonts w:ascii="Arial" w:hAnsi="Arial" w:cs="Arial"/>
          <w:sz w:val="22"/>
          <w:szCs w:val="22"/>
        </w:rPr>
      </w:pPr>
      <w:r w:rsidRPr="00EB3DFC">
        <w:rPr>
          <w:rFonts w:ascii="Arial" w:hAnsi="Arial" w:cs="Arial"/>
          <w:sz w:val="22"/>
          <w:szCs w:val="22"/>
        </w:rPr>
        <w:t xml:space="preserve">Pursuant to section 33 of the </w:t>
      </w:r>
      <w:r w:rsidRPr="00EB3DFC">
        <w:rPr>
          <w:rFonts w:ascii="Arial" w:hAnsi="Arial" w:cs="Arial"/>
          <w:i/>
          <w:sz w:val="22"/>
          <w:szCs w:val="22"/>
        </w:rPr>
        <w:t>Hazardous Waste (Regulation of Exports and Imports) Act 1989</w:t>
      </w:r>
      <w:r w:rsidRPr="00EB3DFC">
        <w:rPr>
          <w:rFonts w:ascii="Arial" w:hAnsi="Arial" w:cs="Arial"/>
          <w:sz w:val="22"/>
          <w:szCs w:val="22"/>
        </w:rPr>
        <w:t xml:space="preserve">, notice is given that </w:t>
      </w:r>
      <w:bookmarkStart w:id="0" w:name="_Hlk129958179"/>
      <w:proofErr w:type="spellStart"/>
      <w:r w:rsidR="00722DA1" w:rsidRPr="00EB3DFC">
        <w:rPr>
          <w:rFonts w:ascii="Arial" w:hAnsi="Arial" w:cs="Arial"/>
          <w:sz w:val="22"/>
          <w:szCs w:val="22"/>
        </w:rPr>
        <w:t>Waigani</w:t>
      </w:r>
      <w:proofErr w:type="spellEnd"/>
      <w:r w:rsidR="00722DA1" w:rsidRPr="00EB3DFC">
        <w:rPr>
          <w:rFonts w:ascii="Arial" w:hAnsi="Arial" w:cs="Arial"/>
          <w:sz w:val="22"/>
          <w:szCs w:val="22"/>
        </w:rPr>
        <w:t xml:space="preserve"> import</w:t>
      </w:r>
      <w:r w:rsidR="004E1EE4" w:rsidRPr="00EB3DFC">
        <w:rPr>
          <w:rFonts w:ascii="Arial" w:hAnsi="Arial" w:cs="Arial"/>
          <w:sz w:val="22"/>
          <w:szCs w:val="22"/>
        </w:rPr>
        <w:t xml:space="preserve"> </w:t>
      </w:r>
      <w:r w:rsidRPr="00EB3DFC">
        <w:rPr>
          <w:rFonts w:ascii="Arial" w:hAnsi="Arial" w:cs="Arial"/>
          <w:sz w:val="22"/>
          <w:szCs w:val="22"/>
        </w:rPr>
        <w:t xml:space="preserve">permit </w:t>
      </w:r>
      <w:r w:rsidR="00095B07" w:rsidRPr="00EB3DFC">
        <w:rPr>
          <w:rFonts w:ascii="Arial" w:hAnsi="Arial" w:cs="Arial"/>
          <w:sz w:val="22"/>
          <w:szCs w:val="22"/>
        </w:rPr>
        <w:t>AUH</w:t>
      </w:r>
      <w:r w:rsidR="00722DA1" w:rsidRPr="00EB3DFC">
        <w:rPr>
          <w:rFonts w:ascii="Arial" w:hAnsi="Arial" w:cs="Arial"/>
          <w:sz w:val="22"/>
          <w:szCs w:val="22"/>
        </w:rPr>
        <w:t>2</w:t>
      </w:r>
      <w:r w:rsidR="00A84A80" w:rsidRPr="00EB3DFC">
        <w:rPr>
          <w:rFonts w:ascii="Arial" w:hAnsi="Arial" w:cs="Arial"/>
          <w:sz w:val="22"/>
          <w:szCs w:val="22"/>
        </w:rPr>
        <w:t>4-030</w:t>
      </w:r>
      <w:r w:rsidR="00095B07" w:rsidRPr="00EB3DFC">
        <w:rPr>
          <w:rFonts w:ascii="Arial" w:hAnsi="Arial" w:cs="Arial"/>
          <w:sz w:val="22"/>
          <w:szCs w:val="22"/>
        </w:rPr>
        <w:t xml:space="preserve"> </w:t>
      </w:r>
      <w:bookmarkEnd w:id="0"/>
      <w:r w:rsidRPr="00EB3DFC">
        <w:rPr>
          <w:rFonts w:ascii="Arial" w:hAnsi="Arial" w:cs="Arial"/>
          <w:sz w:val="22"/>
          <w:szCs w:val="22"/>
        </w:rPr>
        <w:t>w</w:t>
      </w:r>
      <w:r w:rsidR="00D20DD1" w:rsidRPr="00EB3DFC">
        <w:rPr>
          <w:rFonts w:ascii="Arial" w:hAnsi="Arial" w:cs="Arial"/>
          <w:sz w:val="22"/>
          <w:szCs w:val="22"/>
        </w:rPr>
        <w:t>as</w:t>
      </w:r>
      <w:r w:rsidRPr="00EB3DFC">
        <w:rPr>
          <w:rFonts w:ascii="Arial" w:hAnsi="Arial" w:cs="Arial"/>
          <w:sz w:val="22"/>
          <w:szCs w:val="22"/>
        </w:rPr>
        <w:t xml:space="preserve"> granted to </w:t>
      </w:r>
      <w:r w:rsidR="00722DA1" w:rsidRPr="00EB3DFC">
        <w:rPr>
          <w:rFonts w:ascii="Arial" w:hAnsi="Arial" w:cs="Arial"/>
          <w:sz w:val="22"/>
          <w:szCs w:val="22"/>
        </w:rPr>
        <w:t>TWM PNG L</w:t>
      </w:r>
      <w:r w:rsidR="0056630F" w:rsidRPr="00EB3DFC">
        <w:rPr>
          <w:rFonts w:ascii="Arial" w:hAnsi="Arial" w:cs="Arial"/>
          <w:sz w:val="22"/>
          <w:szCs w:val="22"/>
        </w:rPr>
        <w:t>imited</w:t>
      </w:r>
      <w:r w:rsidR="00722DA1" w:rsidRPr="00EB3DFC">
        <w:rPr>
          <w:rFonts w:ascii="Arial" w:hAnsi="Arial" w:cs="Arial"/>
          <w:sz w:val="22"/>
          <w:szCs w:val="22"/>
        </w:rPr>
        <w:t xml:space="preserve"> </w:t>
      </w:r>
      <w:r w:rsidR="00EB3DFC" w:rsidRPr="00EB3DFC">
        <w:rPr>
          <w:rFonts w:ascii="Arial" w:hAnsi="Arial" w:cs="Arial"/>
          <w:sz w:val="22"/>
          <w:szCs w:val="22"/>
        </w:rPr>
        <w:t>(Registration Number IPA 1-80483), Napa </w:t>
      </w:r>
      <w:proofErr w:type="spellStart"/>
      <w:r w:rsidR="00EB3DFC" w:rsidRPr="00EB3DFC">
        <w:rPr>
          <w:rFonts w:ascii="Arial" w:hAnsi="Arial" w:cs="Arial"/>
          <w:sz w:val="22"/>
          <w:szCs w:val="22"/>
        </w:rPr>
        <w:t>Napa</w:t>
      </w:r>
      <w:proofErr w:type="spellEnd"/>
      <w:r w:rsidR="00EB3DFC" w:rsidRPr="00EB3DFC">
        <w:rPr>
          <w:rFonts w:ascii="Arial" w:hAnsi="Arial" w:cs="Arial"/>
          <w:sz w:val="22"/>
          <w:szCs w:val="22"/>
        </w:rPr>
        <w:t> Road, Port Moresby, 131, National Capital District, Papua New Guinea (Telephone: +675 320 3242).</w:t>
      </w: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0139B3">
      <w:pPr>
        <w:pStyle w:val="BodyText"/>
        <w:spacing w:before="0" w:after="40" w:line="276" w:lineRule="auto"/>
        <w:jc w:val="left"/>
        <w:rPr>
          <w:rFonts w:ascii="Arial" w:hAnsi="Arial" w:cs="Arial"/>
          <w:color w:val="000000"/>
          <w:sz w:val="22"/>
          <w:szCs w:val="22"/>
        </w:rPr>
      </w:pPr>
    </w:p>
    <w:p w14:paraId="52E92DA4" w14:textId="2C2EA493" w:rsidR="006D5A0E" w:rsidRPr="00AA10E8" w:rsidRDefault="006D5A0E" w:rsidP="006D5A0E">
      <w:pPr>
        <w:pStyle w:val="ListParagraph"/>
        <w:numPr>
          <w:ilvl w:val="0"/>
          <w:numId w:val="7"/>
        </w:numPr>
        <w:autoSpaceDE w:val="0"/>
        <w:autoSpaceDN w:val="0"/>
        <w:adjustRightInd w:val="0"/>
        <w:spacing w:after="0"/>
        <w:ind w:left="567" w:hanging="567"/>
        <w:rPr>
          <w:rFonts w:cs="Arial"/>
          <w:szCs w:val="24"/>
          <w:lang w:eastAsia="en-AU"/>
        </w:rPr>
      </w:pPr>
      <w:r w:rsidRPr="00AA10E8">
        <w:rPr>
          <w:rFonts w:cs="Arial"/>
          <w:szCs w:val="24"/>
          <w:lang w:eastAsia="en-AU"/>
        </w:rPr>
        <w:t>The proposed recipient of the waste is Cleanaway Operations Pty Ltd, 26</w:t>
      </w:r>
      <w:r w:rsidR="00F322CA">
        <w:rPr>
          <w:rFonts w:cs="Arial"/>
          <w:szCs w:val="24"/>
          <w:lang w:eastAsia="en-AU"/>
        </w:rPr>
        <w:noBreakHyphen/>
      </w:r>
      <w:r w:rsidRPr="00AA10E8">
        <w:rPr>
          <w:rFonts w:cs="Arial"/>
          <w:szCs w:val="24"/>
          <w:lang w:eastAsia="en-AU"/>
        </w:rPr>
        <w:t>32 Potassium Street, Narangba, QLD 4504 (Telephone: +61 411 213 001</w:t>
      </w:r>
      <w:r w:rsidRPr="00AA10E8">
        <w:rPr>
          <w:rFonts w:cs="Arial"/>
        </w:rPr>
        <w:t>).</w:t>
      </w:r>
    </w:p>
    <w:p w14:paraId="5688C122" w14:textId="77777777" w:rsidR="006D5A0E" w:rsidRPr="004D1577" w:rsidRDefault="006D5A0E" w:rsidP="006D5A0E">
      <w:pPr>
        <w:pStyle w:val="ListParagraph"/>
        <w:numPr>
          <w:ilvl w:val="0"/>
          <w:numId w:val="7"/>
        </w:numPr>
        <w:autoSpaceDE w:val="0"/>
        <w:autoSpaceDN w:val="0"/>
        <w:adjustRightInd w:val="0"/>
        <w:spacing w:after="0"/>
        <w:ind w:left="567" w:hanging="567"/>
        <w:rPr>
          <w:rFonts w:cs="Arial"/>
          <w:szCs w:val="24"/>
          <w:lang w:eastAsia="en-AU"/>
        </w:rPr>
      </w:pPr>
      <w:r w:rsidRPr="004D1577">
        <w:rPr>
          <w:rFonts w:cs="Arial"/>
          <w:szCs w:val="24"/>
          <w:lang w:eastAsia="en-AU"/>
        </w:rPr>
        <w:t>The type of waste is non-halogenated organic solvents (Basel Code A3140).</w:t>
      </w:r>
    </w:p>
    <w:p w14:paraId="576621B2" w14:textId="77777777" w:rsidR="006D5A0E" w:rsidRDefault="006D5A0E" w:rsidP="006D5A0E">
      <w:pPr>
        <w:pStyle w:val="ListParagraph"/>
        <w:numPr>
          <w:ilvl w:val="0"/>
          <w:numId w:val="7"/>
        </w:numPr>
        <w:autoSpaceDE w:val="0"/>
        <w:autoSpaceDN w:val="0"/>
        <w:adjustRightInd w:val="0"/>
        <w:spacing w:after="0"/>
        <w:ind w:left="567" w:hanging="567"/>
        <w:rPr>
          <w:rFonts w:cs="Arial"/>
          <w:szCs w:val="24"/>
          <w:lang w:eastAsia="en-AU"/>
        </w:rPr>
      </w:pPr>
      <w:r w:rsidRPr="006D0421">
        <w:rPr>
          <w:rFonts w:cs="Arial"/>
          <w:szCs w:val="24"/>
          <w:lang w:eastAsia="en-AU"/>
        </w:rPr>
        <w:t>The maximum quantity of the waste that may be imported is 500,000 Litres (L).</w:t>
      </w:r>
    </w:p>
    <w:p w14:paraId="04279C88" w14:textId="77777777" w:rsidR="006D5A0E" w:rsidRPr="006D0421" w:rsidRDefault="006D5A0E" w:rsidP="006D5A0E">
      <w:pPr>
        <w:pStyle w:val="ListParagraph"/>
        <w:numPr>
          <w:ilvl w:val="0"/>
          <w:numId w:val="7"/>
        </w:numPr>
        <w:autoSpaceDE w:val="0"/>
        <w:autoSpaceDN w:val="0"/>
        <w:adjustRightInd w:val="0"/>
        <w:spacing w:after="0"/>
        <w:ind w:left="567" w:hanging="567"/>
        <w:rPr>
          <w:rFonts w:cs="Arial"/>
          <w:szCs w:val="24"/>
          <w:lang w:eastAsia="en-AU"/>
        </w:rPr>
      </w:pPr>
      <w:r w:rsidRPr="006D0421">
        <w:rPr>
          <w:rFonts w:cs="Arial"/>
          <w:szCs w:val="24"/>
          <w:lang w:eastAsia="en-AU"/>
        </w:rPr>
        <w:t xml:space="preserve">The waste is to be </w:t>
      </w:r>
      <w:bookmarkStart w:id="1" w:name="_Hlk138073583"/>
      <w:r w:rsidRPr="006D0421">
        <w:rPr>
          <w:rFonts w:cs="Arial"/>
          <w:szCs w:val="24"/>
          <w:lang w:eastAsia="en-AU"/>
        </w:rPr>
        <w:t>contained</w:t>
      </w:r>
      <w:bookmarkEnd w:id="1"/>
      <w:r w:rsidRPr="006D0421">
        <w:rPr>
          <w:rFonts w:cs="Arial"/>
          <w:szCs w:val="24"/>
          <w:lang w:eastAsia="en-AU"/>
        </w:rPr>
        <w:t xml:space="preserve"> during import</w:t>
      </w:r>
      <w:r w:rsidRPr="006D0421">
        <w:t xml:space="preserve"> in 1,000 L intermediate bulk containers (IBCs), isotainers, and various small packages, including small</w:t>
      </w:r>
      <w:r>
        <w:t xml:space="preserve"> bottles or tubes (plastic, glass), cans (metal), pails, buckets or containers (4 L, 5 L, 19 L and 25 L), 205 L drums (plastic or steal</w:t>
      </w:r>
      <w:r w:rsidRPr="00FD150F">
        <w:t xml:space="preserve">). All boxed small items, pails and 205 L drums </w:t>
      </w:r>
      <w:r>
        <w:t>are to</w:t>
      </w:r>
      <w:r w:rsidRPr="00FD150F">
        <w:t xml:space="preserve"> be shrink wrapped and strapped to heat treated timber pallets. Some small items and 205 L drums </w:t>
      </w:r>
      <w:r>
        <w:t>are to</w:t>
      </w:r>
      <w:r w:rsidRPr="00FD150F">
        <w:t xml:space="preserve"> be consolidated in 300 L drum overpacks. </w:t>
      </w:r>
      <w:r>
        <w:t xml:space="preserve">The packages are to be placed into 20-foot shipping containers. </w:t>
      </w:r>
      <w:r w:rsidRPr="00FD150F">
        <w:t xml:space="preserve">Where smaller packages are contained within outer drums, and where there is a risk of breakage and spillage in transport, an absorbent inert material must be used to fill the void spaces and ensure cushioning distances are </w:t>
      </w:r>
      <w:r w:rsidRPr="00770F92">
        <w:t>maintained.</w:t>
      </w:r>
    </w:p>
    <w:p w14:paraId="7EACD256" w14:textId="77777777" w:rsidR="006D5A0E" w:rsidRPr="00F277C9" w:rsidRDefault="006D5A0E" w:rsidP="006D5A0E">
      <w:pPr>
        <w:pStyle w:val="ListParagraph"/>
        <w:numPr>
          <w:ilvl w:val="0"/>
          <w:numId w:val="7"/>
        </w:numPr>
        <w:autoSpaceDE w:val="0"/>
        <w:autoSpaceDN w:val="0"/>
        <w:adjustRightInd w:val="0"/>
        <w:spacing w:after="0"/>
        <w:ind w:left="567" w:hanging="567"/>
        <w:rPr>
          <w:rFonts w:cs="Arial"/>
          <w:szCs w:val="24"/>
          <w:lang w:eastAsia="en-AU"/>
        </w:rPr>
      </w:pPr>
      <w:r w:rsidRPr="00F277C9">
        <w:rPr>
          <w:rFonts w:cs="Arial"/>
          <w:szCs w:val="24"/>
          <w:lang w:eastAsia="en-AU"/>
        </w:rPr>
        <w:t xml:space="preserve">The waste is to be shipped by </w:t>
      </w:r>
      <w:proofErr w:type="gramStart"/>
      <w:r w:rsidRPr="00F277C9">
        <w:rPr>
          <w:rFonts w:cs="Arial"/>
          <w:szCs w:val="24"/>
          <w:lang w:eastAsia="en-AU"/>
        </w:rPr>
        <w:t>sea, and</w:t>
      </w:r>
      <w:proofErr w:type="gramEnd"/>
      <w:r w:rsidRPr="00F277C9">
        <w:rPr>
          <w:rFonts w:cs="Arial"/>
          <w:szCs w:val="24"/>
          <w:lang w:eastAsia="en-AU"/>
        </w:rPr>
        <w:t xml:space="preserve"> then transported by road from the port of destination to the </w:t>
      </w:r>
      <w:r>
        <w:rPr>
          <w:rFonts w:cs="Arial"/>
          <w:szCs w:val="24"/>
          <w:lang w:eastAsia="en-AU"/>
        </w:rPr>
        <w:t>disposal</w:t>
      </w:r>
      <w:r w:rsidRPr="00F277C9">
        <w:rPr>
          <w:rFonts w:cs="Arial"/>
          <w:szCs w:val="24"/>
          <w:lang w:eastAsia="en-AU"/>
        </w:rPr>
        <w:t xml:space="preserve"> facility.</w:t>
      </w:r>
    </w:p>
    <w:p w14:paraId="470E31A4" w14:textId="77777777" w:rsidR="006D5A0E" w:rsidRPr="00E53066" w:rsidRDefault="006D5A0E" w:rsidP="006D5A0E">
      <w:pPr>
        <w:pStyle w:val="ListParagraph"/>
        <w:numPr>
          <w:ilvl w:val="0"/>
          <w:numId w:val="7"/>
        </w:numPr>
        <w:autoSpaceDE w:val="0"/>
        <w:autoSpaceDN w:val="0"/>
        <w:adjustRightInd w:val="0"/>
        <w:spacing w:after="0"/>
        <w:ind w:left="567" w:hanging="567"/>
        <w:rPr>
          <w:rFonts w:cs="Arial"/>
          <w:szCs w:val="24"/>
          <w:lang w:eastAsia="en-AU"/>
        </w:rPr>
      </w:pPr>
      <w:r w:rsidRPr="00E53066">
        <w:rPr>
          <w:rFonts w:cs="Arial"/>
          <w:szCs w:val="24"/>
          <w:lang w:eastAsia="en-AU"/>
        </w:rPr>
        <w:t>The waste may only be imported during the permit period.</w:t>
      </w:r>
    </w:p>
    <w:p w14:paraId="069338EC" w14:textId="77777777" w:rsidR="006D5A0E" w:rsidRPr="00C92068" w:rsidRDefault="006D5A0E" w:rsidP="006D5A0E">
      <w:pPr>
        <w:pStyle w:val="ListParagraph"/>
        <w:numPr>
          <w:ilvl w:val="0"/>
          <w:numId w:val="7"/>
        </w:numPr>
        <w:autoSpaceDE w:val="0"/>
        <w:autoSpaceDN w:val="0"/>
        <w:adjustRightInd w:val="0"/>
        <w:spacing w:after="0"/>
        <w:ind w:left="567" w:hanging="567"/>
        <w:rPr>
          <w:rFonts w:cs="Arial"/>
          <w:szCs w:val="24"/>
          <w:lang w:eastAsia="en-AU"/>
        </w:rPr>
      </w:pPr>
      <w:r w:rsidRPr="00E53066">
        <w:rPr>
          <w:rFonts w:cs="Arial"/>
          <w:szCs w:val="24"/>
          <w:lang w:eastAsia="en-AU"/>
        </w:rPr>
        <w:t xml:space="preserve">The waste is to be imported from the Port Moresby or the Port of Lae or the Port of Lihir, </w:t>
      </w:r>
      <w:r w:rsidRPr="00C92068">
        <w:rPr>
          <w:rFonts w:cs="Arial"/>
          <w:szCs w:val="24"/>
          <w:lang w:eastAsia="en-AU"/>
        </w:rPr>
        <w:t>Papua New Guinea, to the Port of Brisbane, Australia.</w:t>
      </w:r>
    </w:p>
    <w:p w14:paraId="58FB6F21" w14:textId="77777777" w:rsidR="006D5A0E" w:rsidRPr="00C92068" w:rsidRDefault="006D5A0E" w:rsidP="006D5A0E">
      <w:pPr>
        <w:pStyle w:val="ListParagraph"/>
        <w:numPr>
          <w:ilvl w:val="0"/>
          <w:numId w:val="7"/>
        </w:numPr>
        <w:autoSpaceDE w:val="0"/>
        <w:autoSpaceDN w:val="0"/>
        <w:adjustRightInd w:val="0"/>
        <w:spacing w:after="0"/>
        <w:ind w:left="567" w:hanging="567"/>
        <w:rPr>
          <w:rFonts w:cs="Arial"/>
          <w:szCs w:val="24"/>
          <w:lang w:eastAsia="en-AU"/>
        </w:rPr>
      </w:pPr>
      <w:r w:rsidRPr="00C92068">
        <w:rPr>
          <w:rFonts w:cs="Arial"/>
          <w:szCs w:val="24"/>
          <w:lang w:eastAsia="en-AU"/>
        </w:rPr>
        <w:t>The waste may only transit the following ports and countries: Port of Honiara, Solomon Islands; and Australian ports (as required). No other transit ports are permitted.</w:t>
      </w:r>
    </w:p>
    <w:p w14:paraId="40E32413" w14:textId="77777777" w:rsidR="006D5A0E" w:rsidRPr="009E05A7" w:rsidRDefault="006D5A0E" w:rsidP="006D5A0E">
      <w:pPr>
        <w:pStyle w:val="ListParagraph"/>
        <w:numPr>
          <w:ilvl w:val="0"/>
          <w:numId w:val="7"/>
        </w:numPr>
        <w:autoSpaceDE w:val="0"/>
        <w:autoSpaceDN w:val="0"/>
        <w:adjustRightInd w:val="0"/>
        <w:spacing w:after="120"/>
        <w:ind w:left="426"/>
        <w:rPr>
          <w:rFonts w:cs="Arial"/>
          <w:szCs w:val="24"/>
          <w:lang w:eastAsia="en-AU"/>
        </w:rPr>
      </w:pPr>
      <w:bookmarkStart w:id="2" w:name="_Hlk155102515"/>
      <w:r w:rsidRPr="009E05A7">
        <w:rPr>
          <w:rFonts w:cs="Arial"/>
          <w:szCs w:val="24"/>
          <w:lang w:eastAsia="en-AU"/>
        </w:rPr>
        <w:t>The waste is to undergo the following disposal operations:</w:t>
      </w:r>
    </w:p>
    <w:p w14:paraId="64EBB3A2" w14:textId="77777777" w:rsidR="006D5A0E" w:rsidRPr="00CA4315" w:rsidRDefault="006D5A0E" w:rsidP="006D5A0E">
      <w:pPr>
        <w:pStyle w:val="ListParagraph"/>
        <w:numPr>
          <w:ilvl w:val="0"/>
          <w:numId w:val="4"/>
        </w:numPr>
        <w:autoSpaceDE w:val="0"/>
        <w:autoSpaceDN w:val="0"/>
        <w:adjustRightInd w:val="0"/>
        <w:spacing w:after="0"/>
        <w:ind w:left="851" w:hanging="142"/>
        <w:rPr>
          <w:rFonts w:cs="Arial"/>
          <w:szCs w:val="24"/>
          <w:lang w:eastAsia="en-AU"/>
        </w:rPr>
      </w:pPr>
      <w:r w:rsidRPr="009E05A7">
        <w:rPr>
          <w:rFonts w:cs="Arial"/>
          <w:szCs w:val="24"/>
          <w:lang w:eastAsia="en-AU"/>
        </w:rPr>
        <w:t xml:space="preserve">D9 – </w:t>
      </w:r>
      <w:proofErr w:type="spellStart"/>
      <w:r w:rsidRPr="009E05A7">
        <w:rPr>
          <w:rFonts w:cs="Arial"/>
          <w:szCs w:val="24"/>
          <w:lang w:eastAsia="en-AU"/>
        </w:rPr>
        <w:t>Physico</w:t>
      </w:r>
      <w:proofErr w:type="spellEnd"/>
      <w:r w:rsidRPr="009E05A7">
        <w:rPr>
          <w:rFonts w:cs="Arial"/>
          <w:szCs w:val="24"/>
          <w:lang w:eastAsia="en-AU"/>
        </w:rPr>
        <w:t xml:space="preserve"> chemical treatment not specified elsewhere in Annex IV to the Basel Convention which results in final compounds or mixtures which are discarded by means of any of the operations in Section A of Annex IV (e.g., evaporation, drying, </w:t>
      </w:r>
      <w:r w:rsidRPr="00CA4315">
        <w:rPr>
          <w:rFonts w:cs="Arial"/>
          <w:szCs w:val="24"/>
          <w:lang w:eastAsia="en-AU"/>
        </w:rPr>
        <w:t>calcination, neutralisation, precipitation, etc.)</w:t>
      </w:r>
    </w:p>
    <w:p w14:paraId="415739AC" w14:textId="77777777" w:rsidR="006D5A0E" w:rsidRPr="00CA4315" w:rsidRDefault="006D5A0E" w:rsidP="006D5A0E">
      <w:pPr>
        <w:pStyle w:val="ListParagraph"/>
        <w:numPr>
          <w:ilvl w:val="0"/>
          <w:numId w:val="4"/>
        </w:numPr>
        <w:autoSpaceDE w:val="0"/>
        <w:autoSpaceDN w:val="0"/>
        <w:adjustRightInd w:val="0"/>
        <w:spacing w:after="0"/>
        <w:ind w:left="851" w:hanging="142"/>
        <w:rPr>
          <w:rFonts w:cs="Arial"/>
          <w:szCs w:val="24"/>
          <w:lang w:eastAsia="en-AU"/>
        </w:rPr>
      </w:pPr>
      <w:r w:rsidRPr="00CA4315">
        <w:rPr>
          <w:rFonts w:cs="Arial"/>
          <w:szCs w:val="24"/>
          <w:lang w:eastAsia="en-AU"/>
        </w:rPr>
        <w:t>D5 – Specially engineered landfill (e.g., placement into lined discrete cells which are capped and isolated from one another and the environment, etc.)</w:t>
      </w:r>
    </w:p>
    <w:p w14:paraId="4A4C63EF" w14:textId="77777777" w:rsidR="006D5A0E" w:rsidRPr="00CA4315" w:rsidRDefault="006D5A0E" w:rsidP="006D5A0E">
      <w:pPr>
        <w:pStyle w:val="ListParagraph"/>
        <w:numPr>
          <w:ilvl w:val="0"/>
          <w:numId w:val="4"/>
        </w:numPr>
        <w:autoSpaceDE w:val="0"/>
        <w:autoSpaceDN w:val="0"/>
        <w:adjustRightInd w:val="0"/>
        <w:spacing w:after="0"/>
        <w:ind w:left="851" w:hanging="142"/>
        <w:rPr>
          <w:rFonts w:cs="Arial"/>
          <w:szCs w:val="24"/>
          <w:lang w:eastAsia="en-AU"/>
        </w:rPr>
      </w:pPr>
      <w:r w:rsidRPr="00CA4315">
        <w:rPr>
          <w:rFonts w:cs="Arial"/>
          <w:szCs w:val="24"/>
          <w:lang w:eastAsia="en-AU"/>
        </w:rPr>
        <w:t>R13 – Accumulation of material intended for any operation in Section B of Annex IV to the Basel Convention</w:t>
      </w:r>
    </w:p>
    <w:p w14:paraId="6FA2A99A" w14:textId="77777777" w:rsidR="006D5A0E" w:rsidRPr="0058746A" w:rsidRDefault="006D5A0E" w:rsidP="006D5A0E">
      <w:pPr>
        <w:pStyle w:val="ListParagraph"/>
        <w:numPr>
          <w:ilvl w:val="0"/>
          <w:numId w:val="4"/>
        </w:numPr>
        <w:autoSpaceDE w:val="0"/>
        <w:autoSpaceDN w:val="0"/>
        <w:adjustRightInd w:val="0"/>
        <w:ind w:left="851" w:hanging="142"/>
        <w:rPr>
          <w:rFonts w:cs="Arial"/>
          <w:szCs w:val="24"/>
          <w:lang w:eastAsia="en-AU"/>
        </w:rPr>
      </w:pPr>
      <w:r w:rsidRPr="0058746A">
        <w:rPr>
          <w:rFonts w:cs="Arial"/>
          <w:szCs w:val="24"/>
          <w:lang w:eastAsia="en-AU"/>
        </w:rPr>
        <w:t>R1 – Use as a fuel (other than in direct incineration) or other means to generate energy.</w:t>
      </w:r>
    </w:p>
    <w:p w14:paraId="4E517AB8" w14:textId="77777777" w:rsidR="006D5A0E" w:rsidRPr="00B95766" w:rsidRDefault="006D5A0E" w:rsidP="006D5A0E">
      <w:pPr>
        <w:pStyle w:val="ListParagraph"/>
        <w:numPr>
          <w:ilvl w:val="0"/>
          <w:numId w:val="7"/>
        </w:numPr>
        <w:autoSpaceDE w:val="0"/>
        <w:autoSpaceDN w:val="0"/>
        <w:adjustRightInd w:val="0"/>
        <w:spacing w:after="120"/>
        <w:ind w:left="426"/>
        <w:rPr>
          <w:rFonts w:cs="Arial"/>
          <w:szCs w:val="24"/>
          <w:lang w:eastAsia="en-AU"/>
        </w:rPr>
      </w:pPr>
      <w:r w:rsidRPr="00B95766">
        <w:rPr>
          <w:rFonts w:cs="Arial"/>
          <w:szCs w:val="24"/>
          <w:lang w:eastAsia="en-AU"/>
        </w:rPr>
        <w:t>The waste is to undergo the disposal operations at the following Australian facilities:</w:t>
      </w:r>
    </w:p>
    <w:p w14:paraId="26DDD5C3" w14:textId="77777777" w:rsidR="006D5A0E" w:rsidRPr="00B95766" w:rsidRDefault="006D5A0E" w:rsidP="006D5A0E">
      <w:pPr>
        <w:pStyle w:val="ListParagraph"/>
        <w:numPr>
          <w:ilvl w:val="0"/>
          <w:numId w:val="8"/>
        </w:numPr>
        <w:autoSpaceDE w:val="0"/>
        <w:autoSpaceDN w:val="0"/>
        <w:adjustRightInd w:val="0"/>
        <w:spacing w:after="0"/>
        <w:ind w:left="851" w:hanging="284"/>
        <w:rPr>
          <w:rFonts w:cs="Arial"/>
          <w:szCs w:val="24"/>
          <w:lang w:eastAsia="en-AU"/>
        </w:rPr>
      </w:pPr>
      <w:r w:rsidRPr="00B95766">
        <w:rPr>
          <w:rFonts w:cs="Arial"/>
          <w:szCs w:val="24"/>
          <w:lang w:eastAsia="en-AU"/>
        </w:rPr>
        <w:t xml:space="preserve">Cleanaway Operations Pty Ltd, </w:t>
      </w:r>
      <w:r w:rsidRPr="00B95766">
        <w:t>Narangba, QLD (D9 and R13)</w:t>
      </w:r>
    </w:p>
    <w:p w14:paraId="275E696A" w14:textId="77777777" w:rsidR="006D5A0E" w:rsidRPr="00B95766" w:rsidRDefault="006D5A0E" w:rsidP="006D5A0E">
      <w:pPr>
        <w:pStyle w:val="ListParagraph"/>
        <w:numPr>
          <w:ilvl w:val="0"/>
          <w:numId w:val="8"/>
        </w:numPr>
        <w:autoSpaceDE w:val="0"/>
        <w:autoSpaceDN w:val="0"/>
        <w:adjustRightInd w:val="0"/>
        <w:spacing w:after="0"/>
        <w:ind w:left="851" w:hanging="284"/>
        <w:rPr>
          <w:rFonts w:cs="Arial"/>
          <w:szCs w:val="24"/>
          <w:lang w:eastAsia="en-AU"/>
        </w:rPr>
      </w:pPr>
      <w:proofErr w:type="spellStart"/>
      <w:r w:rsidRPr="00B95766">
        <w:t>Remondis</w:t>
      </w:r>
      <w:proofErr w:type="spellEnd"/>
      <w:r w:rsidRPr="00B95766">
        <w:t xml:space="preserve"> Australia Pty Ltd, </w:t>
      </w:r>
      <w:proofErr w:type="spellStart"/>
      <w:r w:rsidRPr="00B95766">
        <w:t>Remondis</w:t>
      </w:r>
      <w:proofErr w:type="spellEnd"/>
      <w:r w:rsidRPr="00B95766">
        <w:t> Landfill, Swanbank, QLD (D5)</w:t>
      </w:r>
    </w:p>
    <w:p w14:paraId="6BFEDD99" w14:textId="77777777" w:rsidR="006D5A0E" w:rsidRPr="00A00E05" w:rsidRDefault="006D5A0E" w:rsidP="006D5A0E">
      <w:pPr>
        <w:pStyle w:val="ListParagraph"/>
        <w:numPr>
          <w:ilvl w:val="0"/>
          <w:numId w:val="8"/>
        </w:numPr>
        <w:autoSpaceDE w:val="0"/>
        <w:autoSpaceDN w:val="0"/>
        <w:adjustRightInd w:val="0"/>
        <w:spacing w:after="0"/>
        <w:ind w:left="851" w:hanging="284"/>
        <w:rPr>
          <w:rFonts w:cs="Arial"/>
          <w:szCs w:val="24"/>
          <w:lang w:eastAsia="en-AU"/>
        </w:rPr>
      </w:pPr>
      <w:r w:rsidRPr="00A00E05">
        <w:rPr>
          <w:rFonts w:cs="Arial"/>
          <w:szCs w:val="24"/>
          <w:lang w:eastAsia="en-AU"/>
        </w:rPr>
        <w:t>Geocycle SBF Pty Ltd, Dandenong South, VIC (R13)</w:t>
      </w:r>
    </w:p>
    <w:p w14:paraId="2B882B79" w14:textId="77777777" w:rsidR="006D5A0E" w:rsidRPr="00A00E05" w:rsidRDefault="006D5A0E" w:rsidP="006D5A0E">
      <w:pPr>
        <w:pStyle w:val="ListParagraph"/>
        <w:numPr>
          <w:ilvl w:val="0"/>
          <w:numId w:val="8"/>
        </w:numPr>
        <w:autoSpaceDE w:val="0"/>
        <w:autoSpaceDN w:val="0"/>
        <w:adjustRightInd w:val="0"/>
        <w:spacing w:after="0"/>
        <w:ind w:left="851" w:hanging="284"/>
        <w:rPr>
          <w:rFonts w:cs="Arial"/>
          <w:szCs w:val="24"/>
          <w:lang w:eastAsia="en-AU"/>
        </w:rPr>
      </w:pPr>
      <w:r w:rsidRPr="00A00E05">
        <w:t>Cement Australia Pty Ltd, Gladstone, QLD (R1).</w:t>
      </w:r>
    </w:p>
    <w:bookmarkEnd w:id="2"/>
    <w:p w14:paraId="55A88033" w14:textId="77777777" w:rsidR="006D5A0E" w:rsidRPr="00FA305C" w:rsidRDefault="006D5A0E" w:rsidP="006D5A0E">
      <w:pPr>
        <w:pStyle w:val="ListParagraph"/>
        <w:numPr>
          <w:ilvl w:val="0"/>
          <w:numId w:val="0"/>
        </w:numPr>
        <w:autoSpaceDE w:val="0"/>
        <w:autoSpaceDN w:val="0"/>
        <w:adjustRightInd w:val="0"/>
        <w:spacing w:after="0"/>
        <w:rPr>
          <w:rFonts w:cs="Arial"/>
          <w:szCs w:val="24"/>
          <w:lang w:eastAsia="en-AU"/>
        </w:rPr>
      </w:pPr>
      <w:r w:rsidRPr="00FA305C">
        <w:rPr>
          <w:rFonts w:cs="Arial"/>
        </w:rPr>
        <w:lastRenderedPageBreak/>
        <w:t xml:space="preserve">The permit period is </w:t>
      </w:r>
      <w:bookmarkStart w:id="3" w:name="_Hlk138073793"/>
      <w:r w:rsidRPr="00FA305C">
        <w:rPr>
          <w:rFonts w:cs="Arial"/>
        </w:rPr>
        <w:t xml:space="preserve">from </w:t>
      </w:r>
      <w:r>
        <w:rPr>
          <w:rFonts w:cs="Arial"/>
        </w:rPr>
        <w:t>the date below</w:t>
      </w:r>
      <w:r w:rsidRPr="00FA305C">
        <w:rPr>
          <w:rFonts w:cs="Arial"/>
        </w:rPr>
        <w:t xml:space="preserve"> until the last departure date of </w:t>
      </w:r>
      <w:r>
        <w:rPr>
          <w:rFonts w:cs="Arial"/>
        </w:rPr>
        <w:t>27 February 2026</w:t>
      </w:r>
      <w:r w:rsidRPr="00FA305C">
        <w:rPr>
          <w:rFonts w:cs="Arial"/>
        </w:rPr>
        <w:t>. All shipments must leave the port of export before or on the last departure date.</w:t>
      </w:r>
    </w:p>
    <w:bookmarkEnd w:id="3"/>
    <w:p w14:paraId="7FA12554" w14:textId="77777777" w:rsidR="006D5A0E" w:rsidRDefault="006D5A0E" w:rsidP="00722DA1">
      <w:pPr>
        <w:pStyle w:val="BodyText"/>
        <w:spacing w:before="0" w:after="40" w:line="276" w:lineRule="auto"/>
        <w:jc w:val="left"/>
        <w:rPr>
          <w:rFonts w:ascii="Arial" w:hAnsi="Arial" w:cs="Arial"/>
          <w:sz w:val="22"/>
          <w:szCs w:val="22"/>
        </w:rPr>
      </w:pPr>
    </w:p>
    <w:p w14:paraId="583F4DF4" w14:textId="65C6330B" w:rsidR="000139B3" w:rsidRDefault="000139B3" w:rsidP="00722DA1">
      <w:pPr>
        <w:pStyle w:val="BodyText"/>
        <w:spacing w:before="0" w:after="40" w:line="276" w:lineRule="auto"/>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A698E10" w14:textId="320D8527" w:rsidR="009A4691" w:rsidRDefault="00343A3A" w:rsidP="00A12D87">
      <w:pPr>
        <w:pStyle w:val="Footer"/>
        <w:jc w:val="center"/>
        <w:rPr>
          <w:rFonts w:ascii="Arial" w:hAnsi="Arial" w:cs="Arial"/>
        </w:rPr>
      </w:pPr>
      <w:r>
        <w:rPr>
          <w:rFonts w:ascii="Arial" w:hAnsi="Arial" w:cs="Arial"/>
        </w:rPr>
        <w:t>Jason Dunn</w:t>
      </w:r>
    </w:p>
    <w:p w14:paraId="6BBCBBC7" w14:textId="4BB9FE70" w:rsidR="009A4691" w:rsidRPr="009A4691" w:rsidRDefault="009A4691">
      <w:pPr>
        <w:pStyle w:val="Footer"/>
        <w:jc w:val="center"/>
        <w:rPr>
          <w:rFonts w:ascii="Arial" w:hAnsi="Arial" w:cs="Arial"/>
        </w:rPr>
      </w:pPr>
      <w:r>
        <w:rPr>
          <w:rFonts w:ascii="Arial" w:hAnsi="Arial" w:cs="Arial"/>
        </w:rPr>
        <w:t>Director</w:t>
      </w:r>
    </w:p>
    <w:p w14:paraId="427CAD7D" w14:textId="77777777" w:rsidR="009A4691" w:rsidRPr="00EE6C7E" w:rsidRDefault="009A4691" w:rsidP="009A4691">
      <w:pPr>
        <w:pStyle w:val="Footer"/>
        <w:jc w:val="center"/>
        <w:rPr>
          <w:rFonts w:ascii="Arial" w:hAnsi="Arial" w:cs="Arial"/>
        </w:rPr>
      </w:pPr>
      <w:r w:rsidRPr="00EE6C7E">
        <w:rPr>
          <w:rFonts w:ascii="Arial" w:hAnsi="Arial" w:cs="Arial"/>
        </w:rPr>
        <w:t>Delegate of the Minister</w:t>
      </w:r>
    </w:p>
    <w:p w14:paraId="5042C1A4" w14:textId="77777777" w:rsidR="00D21CBD" w:rsidRDefault="000C72FB" w:rsidP="00A539F8">
      <w:pPr>
        <w:pStyle w:val="Footer"/>
        <w:spacing w:line="276" w:lineRule="auto"/>
        <w:jc w:val="center"/>
        <w:rPr>
          <w:rFonts w:ascii="Arial" w:hAnsi="Arial" w:cs="Arial"/>
        </w:rPr>
      </w:pPr>
      <w:r w:rsidRPr="000C72FB">
        <w:rPr>
          <w:rFonts w:ascii="Arial" w:hAnsi="Arial" w:cs="Arial"/>
        </w:rPr>
        <w:t xml:space="preserve">Hazardous Waste and National Television and Computer Recycling Scheme Section </w:t>
      </w:r>
    </w:p>
    <w:p w14:paraId="583F4DF9" w14:textId="1B09565C"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82768A">
        <w:rPr>
          <w:rFonts w:ascii="Arial" w:hAnsi="Arial" w:cs="Arial"/>
        </w:rPr>
        <w:t xml:space="preserve">Climate Change, Energy, </w:t>
      </w:r>
      <w:r>
        <w:rPr>
          <w:rFonts w:ascii="Arial" w:hAnsi="Arial" w:cs="Arial"/>
        </w:rPr>
        <w:t>the Environment</w:t>
      </w:r>
      <w:r w:rsidR="000C4A62">
        <w:rPr>
          <w:rFonts w:ascii="Arial" w:hAnsi="Arial" w:cs="Arial"/>
        </w:rPr>
        <w:t xml:space="preserve"> </w:t>
      </w:r>
      <w:r w:rsidR="0082768A">
        <w:rPr>
          <w:rFonts w:ascii="Arial" w:hAnsi="Arial" w:cs="Arial"/>
        </w:rPr>
        <w:t>and Water</w:t>
      </w:r>
    </w:p>
    <w:p w14:paraId="583F4E03" w14:textId="66A4C136" w:rsidR="000139B3" w:rsidRPr="00424B97" w:rsidRDefault="00F62F07" w:rsidP="00722DA1">
      <w:pPr>
        <w:pStyle w:val="BodyText"/>
        <w:pBdr>
          <w:bottom w:val="single" w:sz="4" w:space="1" w:color="auto"/>
        </w:pBdr>
        <w:spacing w:before="0" w:line="276" w:lineRule="auto"/>
        <w:ind w:right="65"/>
        <w:jc w:val="center"/>
      </w:pPr>
      <w:r>
        <w:rPr>
          <w:rFonts w:ascii="Arial" w:hAnsi="Arial" w:cs="Arial"/>
          <w:sz w:val="22"/>
          <w:szCs w:val="22"/>
        </w:rPr>
        <w:t>28</w:t>
      </w:r>
      <w:r w:rsidR="00CF5EEC">
        <w:rPr>
          <w:rFonts w:ascii="Arial" w:hAnsi="Arial" w:cs="Arial"/>
          <w:sz w:val="22"/>
          <w:szCs w:val="22"/>
        </w:rPr>
        <w:t> </w:t>
      </w:r>
      <w:r w:rsidR="004448ED">
        <w:rPr>
          <w:rFonts w:ascii="Arial" w:hAnsi="Arial" w:cs="Arial"/>
          <w:sz w:val="22"/>
          <w:szCs w:val="22"/>
        </w:rPr>
        <w:t>March</w:t>
      </w:r>
      <w:r w:rsidR="006D5A0E">
        <w:rPr>
          <w:rFonts w:ascii="Arial" w:hAnsi="Arial" w:cs="Arial"/>
          <w:sz w:val="22"/>
          <w:szCs w:val="22"/>
        </w:rPr>
        <w:t> 2025</w:t>
      </w:r>
    </w:p>
    <w:sectPr w:rsidR="000139B3" w:rsidRPr="00424B97" w:rsidSect="008E4F6C">
      <w:headerReference w:type="even" r:id="rId8"/>
      <w:footerReference w:type="even" r:id="rId9"/>
      <w:headerReference w:type="first" r:id="rId10"/>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664A7" w14:textId="77777777" w:rsidR="00162A30" w:rsidRDefault="00162A30" w:rsidP="003A707F">
      <w:pPr>
        <w:spacing w:after="0" w:line="240" w:lineRule="auto"/>
      </w:pPr>
      <w:r>
        <w:separator/>
      </w:r>
    </w:p>
  </w:endnote>
  <w:endnote w:type="continuationSeparator" w:id="0">
    <w:p w14:paraId="2E4C044C" w14:textId="77777777" w:rsidR="00162A30" w:rsidRDefault="00162A30" w:rsidP="003A707F">
      <w:pPr>
        <w:spacing w:after="0" w:line="240" w:lineRule="auto"/>
      </w:pPr>
      <w:r>
        <w:continuationSeparator/>
      </w:r>
    </w:p>
  </w:endnote>
  <w:endnote w:type="continuationNotice" w:id="1">
    <w:p w14:paraId="41987DBE" w14:textId="77777777" w:rsidR="00EB3DFC" w:rsidRDefault="00EB3D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Segoe UI Historic"/>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59DF1" w14:textId="354C291D" w:rsidR="00A84A80" w:rsidRDefault="00A84A80">
    <w:pPr>
      <w:pStyle w:val="Footer"/>
    </w:pPr>
    <w:r>
      <w:rPr>
        <w:noProof/>
      </w:rPr>
      <mc:AlternateContent>
        <mc:Choice Requires="wps">
          <w:drawing>
            <wp:anchor distT="0" distB="0" distL="0" distR="0" simplePos="0" relativeHeight="251658243" behindDoc="0" locked="0" layoutInCell="1" allowOverlap="1" wp14:anchorId="45D20132" wp14:editId="19A01765">
              <wp:simplePos x="635" y="635"/>
              <wp:positionH relativeFrom="page">
                <wp:align>center</wp:align>
              </wp:positionH>
              <wp:positionV relativeFrom="page">
                <wp:align>bottom</wp:align>
              </wp:positionV>
              <wp:extent cx="551815" cy="404495"/>
              <wp:effectExtent l="0" t="0" r="635" b="0"/>
              <wp:wrapNone/>
              <wp:docPr id="13400623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96DF475" w14:textId="1A47FEDA" w:rsidR="00A84A80" w:rsidRPr="00A84A80" w:rsidRDefault="00A84A80" w:rsidP="00A84A80">
                          <w:pPr>
                            <w:spacing w:after="0"/>
                            <w:rPr>
                              <w:rFonts w:ascii="Calibri" w:eastAsia="Calibri" w:hAnsi="Calibri" w:cs="Calibri"/>
                              <w:noProof/>
                              <w:color w:val="FF0000"/>
                              <w:sz w:val="24"/>
                              <w:szCs w:val="24"/>
                            </w:rPr>
                          </w:pPr>
                          <w:r w:rsidRPr="00A84A80">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D20132" id="_x0000_t202" coordsize="21600,21600" o:spt="202" path="m,l,21600r21600,l21600,xe">
              <v:stroke joinstyle="miter"/>
              <v:path gradientshapeok="t" o:connecttype="rect"/>
            </v:shapetype>
            <v:shape id="Text Box 5" o:spid="_x0000_s1027" type="#_x0000_t202" alt="OFFICIAL" style="position:absolute;margin-left:0;margin-top:0;width:43.45pt;height:31.8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496DF475" w14:textId="1A47FEDA" w:rsidR="00A84A80" w:rsidRPr="00A84A80" w:rsidRDefault="00A84A80" w:rsidP="00A84A80">
                    <w:pPr>
                      <w:spacing w:after="0"/>
                      <w:rPr>
                        <w:rFonts w:ascii="Calibri" w:eastAsia="Calibri" w:hAnsi="Calibri" w:cs="Calibri"/>
                        <w:noProof/>
                        <w:color w:val="FF0000"/>
                        <w:sz w:val="24"/>
                        <w:szCs w:val="24"/>
                      </w:rPr>
                    </w:pPr>
                    <w:r w:rsidRPr="00A84A80">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5A019" w14:textId="77777777" w:rsidR="00162A30" w:rsidRDefault="00162A30" w:rsidP="003A707F">
      <w:pPr>
        <w:spacing w:after="0" w:line="240" w:lineRule="auto"/>
      </w:pPr>
      <w:r>
        <w:separator/>
      </w:r>
    </w:p>
  </w:footnote>
  <w:footnote w:type="continuationSeparator" w:id="0">
    <w:p w14:paraId="213EA6E8" w14:textId="77777777" w:rsidR="00162A30" w:rsidRDefault="00162A30" w:rsidP="003A707F">
      <w:pPr>
        <w:spacing w:after="0" w:line="240" w:lineRule="auto"/>
      </w:pPr>
      <w:r>
        <w:continuationSeparator/>
      </w:r>
    </w:p>
  </w:footnote>
  <w:footnote w:type="continuationNotice" w:id="1">
    <w:p w14:paraId="2DB50C98" w14:textId="77777777" w:rsidR="00EB3DFC" w:rsidRDefault="00EB3DF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F3203" w14:textId="7DD4CE49" w:rsidR="00A84A80" w:rsidRDefault="00A84A80">
    <w:pPr>
      <w:pStyle w:val="Header"/>
    </w:pPr>
    <w:r>
      <w:rPr>
        <w:noProof/>
      </w:rPr>
      <mc:AlternateContent>
        <mc:Choice Requires="wps">
          <w:drawing>
            <wp:anchor distT="0" distB="0" distL="0" distR="0" simplePos="0" relativeHeight="251658241" behindDoc="0" locked="0" layoutInCell="1" allowOverlap="1" wp14:anchorId="67FABA95" wp14:editId="02A8EB15">
              <wp:simplePos x="635" y="635"/>
              <wp:positionH relativeFrom="page">
                <wp:align>center</wp:align>
              </wp:positionH>
              <wp:positionV relativeFrom="page">
                <wp:align>top</wp:align>
              </wp:positionV>
              <wp:extent cx="551815" cy="404495"/>
              <wp:effectExtent l="0" t="0" r="635" b="14605"/>
              <wp:wrapNone/>
              <wp:docPr id="98968842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7F4E0CC" w14:textId="3860DF35" w:rsidR="00A84A80" w:rsidRPr="00A84A80" w:rsidRDefault="00A84A80" w:rsidP="00A84A80">
                          <w:pPr>
                            <w:spacing w:after="0"/>
                            <w:rPr>
                              <w:rFonts w:ascii="Calibri" w:eastAsia="Calibri" w:hAnsi="Calibri" w:cs="Calibri"/>
                              <w:noProof/>
                              <w:color w:val="FF0000"/>
                              <w:sz w:val="24"/>
                              <w:szCs w:val="24"/>
                            </w:rPr>
                          </w:pPr>
                          <w:r w:rsidRPr="00A84A80">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FABA95"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67F4E0CC" w14:textId="3860DF35" w:rsidR="00A84A80" w:rsidRPr="00A84A80" w:rsidRDefault="00A84A80" w:rsidP="00A84A80">
                    <w:pPr>
                      <w:spacing w:after="0"/>
                      <w:rPr>
                        <w:rFonts w:ascii="Calibri" w:eastAsia="Calibri" w:hAnsi="Calibri" w:cs="Calibri"/>
                        <w:noProof/>
                        <w:color w:val="FF0000"/>
                        <w:sz w:val="24"/>
                        <w:szCs w:val="24"/>
                      </w:rPr>
                    </w:pPr>
                    <w:r w:rsidRPr="00A84A80">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DA89E" w14:textId="088EF370" w:rsidR="00C024FA" w:rsidRDefault="0082768A" w:rsidP="00C024FA">
    <w:pPr>
      <w:pStyle w:val="Header"/>
      <w:jc w:val="center"/>
    </w:pPr>
    <w:r w:rsidRPr="00180BF8">
      <w:rPr>
        <w:noProof/>
        <w:lang w:eastAsia="en-AU"/>
      </w:rPr>
      <w:drawing>
        <wp:inline distT="0" distB="0" distL="0" distR="0" wp14:anchorId="1B6FFA9A" wp14:editId="31EDAB68">
          <wp:extent cx="3019480" cy="627399"/>
          <wp:effectExtent l="0" t="0" r="0" b="1270"/>
          <wp:docPr id="2" name="Picture 2"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96846" cy="643474"/>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81369"/>
    <w:multiLevelType w:val="hybridMultilevel"/>
    <w:tmpl w:val="FDDA5446"/>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lvl>
    <w:lvl w:ilvl="1">
      <w:start w:val="1"/>
      <w:numFmt w:val="none"/>
      <w:lvlText w:val="-"/>
      <w:lvlJc w:val="left"/>
      <w:pPr>
        <w:ind w:left="737" w:hanging="368"/>
      </w:pPr>
    </w:lvl>
    <w:lvl w:ilvl="2">
      <w:start w:val="1"/>
      <w:numFmt w:val="none"/>
      <w:lvlText w:val=":"/>
      <w:lvlJc w:val="left"/>
      <w:pPr>
        <w:ind w:left="1106" w:hanging="369"/>
      </w:pPr>
    </w:lvl>
    <w:lvl w:ilvl="3">
      <w:start w:val="1"/>
      <w:numFmt w:val="none"/>
      <w:lvlText w:val=""/>
      <w:lvlJc w:val="left"/>
      <w:pPr>
        <w:ind w:left="1474" w:hanging="368"/>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635E4915"/>
    <w:multiLevelType w:val="hybridMultilevel"/>
    <w:tmpl w:val="73BEA940"/>
    <w:lvl w:ilvl="0" w:tplc="0C09001B">
      <w:start w:val="1"/>
      <w:numFmt w:val="lowerRoman"/>
      <w:lvlText w:val="%1."/>
      <w:lvlJc w:val="right"/>
      <w:pPr>
        <w:ind w:left="1429" w:hanging="360"/>
      </w:pPr>
    </w:lvl>
    <w:lvl w:ilvl="1" w:tplc="0C090019">
      <w:start w:val="1"/>
      <w:numFmt w:val="lowerLetter"/>
      <w:lvlText w:val="%2."/>
      <w:lvlJc w:val="left"/>
      <w:pPr>
        <w:ind w:left="2149" w:hanging="360"/>
      </w:pPr>
    </w:lvl>
    <w:lvl w:ilvl="2" w:tplc="0C09001B">
      <w:start w:val="1"/>
      <w:numFmt w:val="lowerRoman"/>
      <w:lvlText w:val="%3."/>
      <w:lvlJc w:val="right"/>
      <w:pPr>
        <w:ind w:left="2869" w:hanging="180"/>
      </w:pPr>
    </w:lvl>
    <w:lvl w:ilvl="3" w:tplc="0C09000F">
      <w:start w:val="1"/>
      <w:numFmt w:val="decimal"/>
      <w:lvlText w:val="%4."/>
      <w:lvlJc w:val="left"/>
      <w:pPr>
        <w:ind w:left="3589" w:hanging="360"/>
      </w:pPr>
    </w:lvl>
    <w:lvl w:ilvl="4" w:tplc="0C090019">
      <w:start w:val="1"/>
      <w:numFmt w:val="lowerLetter"/>
      <w:lvlText w:val="%5."/>
      <w:lvlJc w:val="left"/>
      <w:pPr>
        <w:ind w:left="4309" w:hanging="360"/>
      </w:pPr>
    </w:lvl>
    <w:lvl w:ilvl="5" w:tplc="0C09001B">
      <w:start w:val="1"/>
      <w:numFmt w:val="lowerRoman"/>
      <w:lvlText w:val="%6."/>
      <w:lvlJc w:val="right"/>
      <w:pPr>
        <w:ind w:left="5029" w:hanging="180"/>
      </w:pPr>
    </w:lvl>
    <w:lvl w:ilvl="6" w:tplc="0C09000F">
      <w:start w:val="1"/>
      <w:numFmt w:val="decimal"/>
      <w:lvlText w:val="%7."/>
      <w:lvlJc w:val="left"/>
      <w:pPr>
        <w:ind w:left="5749" w:hanging="360"/>
      </w:pPr>
    </w:lvl>
    <w:lvl w:ilvl="7" w:tplc="0C090019">
      <w:start w:val="1"/>
      <w:numFmt w:val="lowerLetter"/>
      <w:lvlText w:val="%8."/>
      <w:lvlJc w:val="left"/>
      <w:pPr>
        <w:ind w:left="6469" w:hanging="360"/>
      </w:pPr>
    </w:lvl>
    <w:lvl w:ilvl="8" w:tplc="0C09001B">
      <w:start w:val="1"/>
      <w:numFmt w:val="lowerRoman"/>
      <w:lvlText w:val="%9."/>
      <w:lvlJc w:val="right"/>
      <w:pPr>
        <w:ind w:left="7189" w:hanging="180"/>
      </w:pPr>
    </w:lvl>
  </w:abstractNum>
  <w:abstractNum w:abstractNumId="3" w15:restartNumberingAfterBreak="0">
    <w:nsid w:val="734570C4"/>
    <w:multiLevelType w:val="hybridMultilevel"/>
    <w:tmpl w:val="ACC8F560"/>
    <w:lvl w:ilvl="0" w:tplc="0C09001B">
      <w:start w:val="1"/>
      <w:numFmt w:val="lowerRoman"/>
      <w:lvlText w:val="%1."/>
      <w:lvlJc w:val="right"/>
      <w:pPr>
        <w:ind w:left="1494" w:hanging="360"/>
      </w:pPr>
    </w:lvl>
    <w:lvl w:ilvl="1" w:tplc="0C090019">
      <w:start w:val="1"/>
      <w:numFmt w:val="lowerLetter"/>
      <w:lvlText w:val="%2."/>
      <w:lvlJc w:val="left"/>
      <w:pPr>
        <w:ind w:left="2214" w:hanging="360"/>
      </w:pPr>
    </w:lvl>
    <w:lvl w:ilvl="2" w:tplc="0C09001B">
      <w:start w:val="1"/>
      <w:numFmt w:val="lowerRoman"/>
      <w:lvlText w:val="%3."/>
      <w:lvlJc w:val="right"/>
      <w:pPr>
        <w:ind w:left="2934" w:hanging="180"/>
      </w:pPr>
    </w:lvl>
    <w:lvl w:ilvl="3" w:tplc="0C09000F">
      <w:start w:val="1"/>
      <w:numFmt w:val="decimal"/>
      <w:lvlText w:val="%4."/>
      <w:lvlJc w:val="left"/>
      <w:pPr>
        <w:ind w:left="3654" w:hanging="360"/>
      </w:pPr>
    </w:lvl>
    <w:lvl w:ilvl="4" w:tplc="0C090019">
      <w:start w:val="1"/>
      <w:numFmt w:val="lowerLetter"/>
      <w:lvlText w:val="%5."/>
      <w:lvlJc w:val="left"/>
      <w:pPr>
        <w:ind w:left="4374" w:hanging="360"/>
      </w:pPr>
    </w:lvl>
    <w:lvl w:ilvl="5" w:tplc="0C09001B">
      <w:start w:val="1"/>
      <w:numFmt w:val="lowerRoman"/>
      <w:lvlText w:val="%6."/>
      <w:lvlJc w:val="right"/>
      <w:pPr>
        <w:ind w:left="5094" w:hanging="180"/>
      </w:pPr>
    </w:lvl>
    <w:lvl w:ilvl="6" w:tplc="0C09000F">
      <w:start w:val="1"/>
      <w:numFmt w:val="decimal"/>
      <w:lvlText w:val="%7."/>
      <w:lvlJc w:val="left"/>
      <w:pPr>
        <w:ind w:left="5814" w:hanging="360"/>
      </w:pPr>
    </w:lvl>
    <w:lvl w:ilvl="7" w:tplc="0C090019">
      <w:start w:val="1"/>
      <w:numFmt w:val="lowerLetter"/>
      <w:lvlText w:val="%8."/>
      <w:lvlJc w:val="left"/>
      <w:pPr>
        <w:ind w:left="6534" w:hanging="360"/>
      </w:pPr>
    </w:lvl>
    <w:lvl w:ilvl="8" w:tplc="0C09001B">
      <w:start w:val="1"/>
      <w:numFmt w:val="lowerRoman"/>
      <w:lvlText w:val="%9."/>
      <w:lvlJc w:val="right"/>
      <w:pPr>
        <w:ind w:left="7254" w:hanging="180"/>
      </w:pPr>
    </w:lvl>
  </w:abstractNum>
  <w:abstractNum w:abstractNumId="4" w15:restartNumberingAfterBreak="0">
    <w:nsid w:val="7D3353AC"/>
    <w:multiLevelType w:val="hybridMultilevel"/>
    <w:tmpl w:val="AD6C734A"/>
    <w:lvl w:ilvl="0" w:tplc="3944706A">
      <w:start w:val="1"/>
      <w:numFmt w:val="lowerRoman"/>
      <w:lvlText w:val="(%1)"/>
      <w:lvlJc w:val="left"/>
      <w:pPr>
        <w:ind w:left="360" w:hanging="360"/>
      </w:pPr>
      <w:rPr>
        <w:rFonts w:ascii="Arial" w:hAnsi="Arial" w:cs="Arial" w:hint="default"/>
        <w:b w:val="0"/>
        <w:i w:val="0"/>
        <w:color w:val="auto"/>
        <w:sz w:val="22"/>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num w:numId="1" w16cid:durableId="3259406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6943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760858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433826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200756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44297409">
    <w:abstractNumId w:val="1"/>
  </w:num>
  <w:num w:numId="7" w16cid:durableId="699161034">
    <w:abstractNumId w:val="0"/>
  </w:num>
  <w:num w:numId="8" w16cid:durableId="330061669">
    <w:abstractNumId w:val="2"/>
  </w:num>
  <w:num w:numId="9" w16cid:durableId="3600850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305AB"/>
    <w:rsid w:val="000636E6"/>
    <w:rsid w:val="00082248"/>
    <w:rsid w:val="00090A18"/>
    <w:rsid w:val="00093C26"/>
    <w:rsid w:val="00095B07"/>
    <w:rsid w:val="000C4A62"/>
    <w:rsid w:val="000C72FB"/>
    <w:rsid w:val="000D79D0"/>
    <w:rsid w:val="000E1F2B"/>
    <w:rsid w:val="000E3D76"/>
    <w:rsid w:val="000F2B68"/>
    <w:rsid w:val="000F7C8D"/>
    <w:rsid w:val="00105C9E"/>
    <w:rsid w:val="001146D8"/>
    <w:rsid w:val="00131162"/>
    <w:rsid w:val="001546BE"/>
    <w:rsid w:val="00162A30"/>
    <w:rsid w:val="001C2AAD"/>
    <w:rsid w:val="001C7F8C"/>
    <w:rsid w:val="001F53D0"/>
    <w:rsid w:val="001F6E54"/>
    <w:rsid w:val="00215936"/>
    <w:rsid w:val="00252DBB"/>
    <w:rsid w:val="00253D5D"/>
    <w:rsid w:val="002643AF"/>
    <w:rsid w:val="00280BCD"/>
    <w:rsid w:val="002868CD"/>
    <w:rsid w:val="002E5995"/>
    <w:rsid w:val="00306CB8"/>
    <w:rsid w:val="00343A3A"/>
    <w:rsid w:val="0034665B"/>
    <w:rsid w:val="00386510"/>
    <w:rsid w:val="003A707F"/>
    <w:rsid w:val="003B0EC1"/>
    <w:rsid w:val="003B573B"/>
    <w:rsid w:val="003B61F3"/>
    <w:rsid w:val="003E765D"/>
    <w:rsid w:val="003F1C80"/>
    <w:rsid w:val="003F2CBD"/>
    <w:rsid w:val="00424B97"/>
    <w:rsid w:val="004448ED"/>
    <w:rsid w:val="00453D30"/>
    <w:rsid w:val="004B2753"/>
    <w:rsid w:val="004C52C1"/>
    <w:rsid w:val="004E1EE4"/>
    <w:rsid w:val="00520873"/>
    <w:rsid w:val="00540E8F"/>
    <w:rsid w:val="00542024"/>
    <w:rsid w:val="005606B9"/>
    <w:rsid w:val="0056630F"/>
    <w:rsid w:val="00573D44"/>
    <w:rsid w:val="00583E5B"/>
    <w:rsid w:val="005A4F1D"/>
    <w:rsid w:val="006024FD"/>
    <w:rsid w:val="006342AE"/>
    <w:rsid w:val="006D5A0E"/>
    <w:rsid w:val="00722DA1"/>
    <w:rsid w:val="007A5058"/>
    <w:rsid w:val="007A6ACB"/>
    <w:rsid w:val="007C363F"/>
    <w:rsid w:val="0081491A"/>
    <w:rsid w:val="00827121"/>
    <w:rsid w:val="0082768A"/>
    <w:rsid w:val="00840A06"/>
    <w:rsid w:val="008439B7"/>
    <w:rsid w:val="00851DDC"/>
    <w:rsid w:val="00852B5E"/>
    <w:rsid w:val="0087253F"/>
    <w:rsid w:val="00883196"/>
    <w:rsid w:val="008921EF"/>
    <w:rsid w:val="008B16D9"/>
    <w:rsid w:val="008B3869"/>
    <w:rsid w:val="008B5B42"/>
    <w:rsid w:val="008E4F6C"/>
    <w:rsid w:val="009539C7"/>
    <w:rsid w:val="0097160B"/>
    <w:rsid w:val="009A4691"/>
    <w:rsid w:val="009C3CB9"/>
    <w:rsid w:val="009E0670"/>
    <w:rsid w:val="00A00F21"/>
    <w:rsid w:val="00A10D53"/>
    <w:rsid w:val="00A12D87"/>
    <w:rsid w:val="00A539F8"/>
    <w:rsid w:val="00A8160F"/>
    <w:rsid w:val="00A8264D"/>
    <w:rsid w:val="00A84A80"/>
    <w:rsid w:val="00A911E4"/>
    <w:rsid w:val="00A973BE"/>
    <w:rsid w:val="00AB1296"/>
    <w:rsid w:val="00AB1AA4"/>
    <w:rsid w:val="00AF3E5F"/>
    <w:rsid w:val="00B00D1F"/>
    <w:rsid w:val="00B00F22"/>
    <w:rsid w:val="00B17493"/>
    <w:rsid w:val="00B33C18"/>
    <w:rsid w:val="00B43E5C"/>
    <w:rsid w:val="00B80291"/>
    <w:rsid w:val="00B84226"/>
    <w:rsid w:val="00BB03EC"/>
    <w:rsid w:val="00BC3B30"/>
    <w:rsid w:val="00BF1C42"/>
    <w:rsid w:val="00C024FA"/>
    <w:rsid w:val="00C25CCD"/>
    <w:rsid w:val="00C63C4E"/>
    <w:rsid w:val="00C72C30"/>
    <w:rsid w:val="00CC2D30"/>
    <w:rsid w:val="00CD2612"/>
    <w:rsid w:val="00CE229D"/>
    <w:rsid w:val="00CE32C9"/>
    <w:rsid w:val="00CF5EEC"/>
    <w:rsid w:val="00D12E64"/>
    <w:rsid w:val="00D20DD1"/>
    <w:rsid w:val="00D21CBD"/>
    <w:rsid w:val="00D229E5"/>
    <w:rsid w:val="00D624F2"/>
    <w:rsid w:val="00D77A88"/>
    <w:rsid w:val="00D809F3"/>
    <w:rsid w:val="00D971BF"/>
    <w:rsid w:val="00DD6909"/>
    <w:rsid w:val="00DE5066"/>
    <w:rsid w:val="00E81CA2"/>
    <w:rsid w:val="00E900BF"/>
    <w:rsid w:val="00EA013B"/>
    <w:rsid w:val="00EB3DFC"/>
    <w:rsid w:val="00EC7CEF"/>
    <w:rsid w:val="00EE1D6A"/>
    <w:rsid w:val="00F322CA"/>
    <w:rsid w:val="00F37378"/>
    <w:rsid w:val="00F40885"/>
    <w:rsid w:val="00F62F07"/>
    <w:rsid w:val="00FB2F77"/>
    <w:rsid w:val="00FE5E4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F4DEE"/>
  <w15:docId w15:val="{E3E89DA2-58C3-4C04-B49C-3601E12BF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character" w:styleId="CommentReference">
    <w:name w:val="annotation reference"/>
    <w:basedOn w:val="DefaultParagraphFont"/>
    <w:uiPriority w:val="99"/>
    <w:semiHidden/>
    <w:unhideWhenUsed/>
    <w:rsid w:val="00DE5066"/>
    <w:rPr>
      <w:sz w:val="16"/>
      <w:szCs w:val="16"/>
    </w:rPr>
  </w:style>
  <w:style w:type="paragraph" w:styleId="CommentText">
    <w:name w:val="annotation text"/>
    <w:basedOn w:val="Normal"/>
    <w:link w:val="CommentTextChar"/>
    <w:uiPriority w:val="99"/>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Revision">
    <w:name w:val="Revision"/>
    <w:hidden/>
    <w:uiPriority w:val="99"/>
    <w:semiHidden/>
    <w:rsid w:val="0082768A"/>
    <w:pPr>
      <w:spacing w:after="0" w:line="240" w:lineRule="auto"/>
    </w:pPr>
  </w:style>
  <w:style w:type="paragraph" w:styleId="ListParagraph">
    <w:name w:val="List Paragraph"/>
    <w:basedOn w:val="Normal"/>
    <w:uiPriority w:val="34"/>
    <w:qFormat/>
    <w:rsid w:val="00722DA1"/>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100642075">
      <w:bodyDiv w:val="1"/>
      <w:marLeft w:val="0"/>
      <w:marRight w:val="0"/>
      <w:marTop w:val="0"/>
      <w:marBottom w:val="0"/>
      <w:divBdr>
        <w:top w:val="none" w:sz="0" w:space="0" w:color="auto"/>
        <w:left w:val="none" w:sz="0" w:space="0" w:color="auto"/>
        <w:bottom w:val="none" w:sz="0" w:space="0" w:color="auto"/>
        <w:right w:val="none" w:sz="0" w:space="0" w:color="auto"/>
      </w:divBdr>
    </w:div>
    <w:div w:id="1787967056">
      <w:bodyDiv w:val="1"/>
      <w:marLeft w:val="0"/>
      <w:marRight w:val="0"/>
      <w:marTop w:val="0"/>
      <w:marBottom w:val="0"/>
      <w:divBdr>
        <w:top w:val="none" w:sz="0" w:space="0" w:color="auto"/>
        <w:left w:val="none" w:sz="0" w:space="0" w:color="auto"/>
        <w:bottom w:val="none" w:sz="0" w:space="0" w:color="auto"/>
        <w:right w:val="none" w:sz="0" w:space="0" w:color="auto"/>
      </w:divBdr>
    </w:div>
    <w:div w:id="178843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518</Words>
  <Characters>2959</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NOTICE OF DECISION TO GRANT A PERMIT UNDER THE HAZARDOUS WASTE (REGULATION OF EXPORTS AND IMPORTS) ACT 1989</vt:lpstr>
    </vt:vector>
  </TitlesOfParts>
  <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UNDER THE HAZARDOUS WASTE (REGULATION OF EXPORTS AND IMPORTS) ACT 1989</dc:title>
  <dc:subject/>
  <dc:creator>Department of Climate Change, Energy, the Environment and Water</dc:creator>
  <cp:keywords/>
  <dc:description/>
  <cp:lastModifiedBy>Bec DURACK</cp:lastModifiedBy>
  <cp:revision>2</cp:revision>
  <dcterms:created xsi:type="dcterms:W3CDTF">2025-04-16T08:00:00Z</dcterms:created>
  <dcterms:modified xsi:type="dcterms:W3CDTF">2025-04-16T08:00:00Z</dcterms:modified>
</cp:coreProperties>
</file>