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3F4DEE" w14:textId="77777777" w:rsidR="004B2753" w:rsidRDefault="004B2753" w:rsidP="00424B97"/>
    <w:p w14:paraId="583F4DEF" w14:textId="4F94F66A" w:rsidR="000139B3" w:rsidRDefault="000139B3" w:rsidP="000139B3">
      <w:pPr>
        <w:jc w:val="center"/>
        <w:rPr>
          <w:rFonts w:ascii="Arial" w:hAnsi="Arial" w:cs="Arial"/>
          <w:b/>
          <w:i/>
          <w:color w:val="000000"/>
        </w:rPr>
      </w:pPr>
      <w:r>
        <w:rPr>
          <w:rFonts w:ascii="Arial" w:hAnsi="Arial" w:cs="Arial"/>
          <w:b/>
        </w:rPr>
        <w:t xml:space="preserve">NOTICE OF DECISION TO GRANT </w:t>
      </w:r>
      <w:r w:rsidR="006024FD">
        <w:rPr>
          <w:rFonts w:ascii="Arial" w:hAnsi="Arial" w:cs="Arial"/>
          <w:b/>
        </w:rPr>
        <w:t xml:space="preserve">A </w:t>
      </w:r>
      <w:r>
        <w:rPr>
          <w:rFonts w:ascii="Arial" w:hAnsi="Arial" w:cs="Arial"/>
          <w:b/>
        </w:rPr>
        <w:t xml:space="preserve">PERMIT UNDER THE </w:t>
      </w:r>
      <w:r>
        <w:rPr>
          <w:rFonts w:ascii="Arial" w:hAnsi="Arial" w:cs="Arial"/>
          <w:b/>
        </w:rPr>
        <w:br/>
      </w:r>
      <w:r>
        <w:rPr>
          <w:rFonts w:ascii="Arial" w:hAnsi="Arial" w:cs="Arial"/>
          <w:b/>
          <w:i/>
        </w:rPr>
        <w:t>HAZARDOUS WASTE (REGULATION OF EXPORTS AND IMPORTS) ACT 1989</w:t>
      </w:r>
    </w:p>
    <w:p w14:paraId="39716B23" w14:textId="561D7E19" w:rsidR="00095B07" w:rsidRPr="00722DA1" w:rsidRDefault="000139B3" w:rsidP="00722DA1">
      <w:pPr>
        <w:pStyle w:val="BodyText"/>
        <w:spacing w:before="120" w:line="276" w:lineRule="auto"/>
        <w:jc w:val="left"/>
        <w:rPr>
          <w:rFonts w:ascii="Arial" w:hAnsi="Arial" w:cs="Arial"/>
          <w:sz w:val="22"/>
          <w:szCs w:val="22"/>
        </w:rPr>
      </w:pPr>
      <w:r w:rsidRPr="00722DA1">
        <w:rPr>
          <w:rFonts w:ascii="Arial" w:hAnsi="Arial" w:cs="Arial"/>
          <w:sz w:val="22"/>
          <w:szCs w:val="22"/>
        </w:rPr>
        <w:t xml:space="preserve">Pursuant to section 33 of the </w:t>
      </w:r>
      <w:r w:rsidRPr="00722DA1">
        <w:rPr>
          <w:rFonts w:ascii="Arial" w:hAnsi="Arial" w:cs="Arial"/>
          <w:i/>
          <w:sz w:val="22"/>
          <w:szCs w:val="22"/>
        </w:rPr>
        <w:t>Hazardous Waste (Regulation of Exports and Imports) Act 1989</w:t>
      </w:r>
      <w:r w:rsidRPr="00722DA1">
        <w:rPr>
          <w:rFonts w:ascii="Arial" w:hAnsi="Arial" w:cs="Arial"/>
          <w:sz w:val="22"/>
          <w:szCs w:val="22"/>
        </w:rPr>
        <w:t xml:space="preserve">, notice is given that </w:t>
      </w:r>
      <w:bookmarkStart w:id="0" w:name="_Hlk129958179"/>
      <w:r w:rsidR="00722DA1" w:rsidRPr="00722DA1">
        <w:rPr>
          <w:rFonts w:ascii="Arial" w:hAnsi="Arial" w:cs="Arial"/>
          <w:sz w:val="22"/>
          <w:szCs w:val="22"/>
        </w:rPr>
        <w:t>Waigani import</w:t>
      </w:r>
      <w:r w:rsidR="004E1EE4" w:rsidRPr="00722DA1">
        <w:rPr>
          <w:rFonts w:ascii="Arial" w:hAnsi="Arial" w:cs="Arial"/>
          <w:sz w:val="22"/>
          <w:szCs w:val="22"/>
        </w:rPr>
        <w:t xml:space="preserve"> </w:t>
      </w:r>
      <w:r w:rsidRPr="00722DA1">
        <w:rPr>
          <w:rFonts w:ascii="Arial" w:hAnsi="Arial" w:cs="Arial"/>
          <w:sz w:val="22"/>
          <w:szCs w:val="22"/>
        </w:rPr>
        <w:t xml:space="preserve">permit </w:t>
      </w:r>
      <w:r w:rsidR="00095B07" w:rsidRPr="00722DA1">
        <w:rPr>
          <w:rFonts w:ascii="Arial" w:hAnsi="Arial" w:cs="Arial"/>
          <w:sz w:val="22"/>
          <w:szCs w:val="22"/>
        </w:rPr>
        <w:t>AUH</w:t>
      </w:r>
      <w:r w:rsidR="00722DA1" w:rsidRPr="00722DA1">
        <w:rPr>
          <w:rFonts w:ascii="Arial" w:hAnsi="Arial" w:cs="Arial"/>
          <w:sz w:val="22"/>
          <w:szCs w:val="22"/>
        </w:rPr>
        <w:t>2</w:t>
      </w:r>
      <w:r w:rsidR="008C0FAE">
        <w:rPr>
          <w:rFonts w:ascii="Arial" w:hAnsi="Arial" w:cs="Arial"/>
          <w:sz w:val="22"/>
          <w:szCs w:val="22"/>
        </w:rPr>
        <w:t>4</w:t>
      </w:r>
      <w:r w:rsidR="00722DA1" w:rsidRPr="00722DA1">
        <w:rPr>
          <w:rFonts w:ascii="Arial" w:hAnsi="Arial" w:cs="Arial"/>
          <w:sz w:val="22"/>
          <w:szCs w:val="22"/>
        </w:rPr>
        <w:t>-0</w:t>
      </w:r>
      <w:r w:rsidR="0056630F">
        <w:rPr>
          <w:rFonts w:ascii="Arial" w:hAnsi="Arial" w:cs="Arial"/>
          <w:sz w:val="22"/>
          <w:szCs w:val="22"/>
        </w:rPr>
        <w:t>3</w:t>
      </w:r>
      <w:r w:rsidR="008C0FAE">
        <w:rPr>
          <w:rFonts w:ascii="Arial" w:hAnsi="Arial" w:cs="Arial"/>
          <w:sz w:val="22"/>
          <w:szCs w:val="22"/>
        </w:rPr>
        <w:t>1</w:t>
      </w:r>
      <w:r w:rsidR="00095B07" w:rsidRPr="00722DA1">
        <w:rPr>
          <w:rFonts w:ascii="Arial" w:hAnsi="Arial" w:cs="Arial"/>
          <w:sz w:val="22"/>
          <w:szCs w:val="22"/>
        </w:rPr>
        <w:t xml:space="preserve"> </w:t>
      </w:r>
      <w:bookmarkEnd w:id="0"/>
      <w:r w:rsidRPr="00722DA1">
        <w:rPr>
          <w:rFonts w:ascii="Arial" w:hAnsi="Arial" w:cs="Arial"/>
          <w:sz w:val="22"/>
          <w:szCs w:val="22"/>
        </w:rPr>
        <w:t>w</w:t>
      </w:r>
      <w:r w:rsidR="00D20DD1" w:rsidRPr="00722DA1">
        <w:rPr>
          <w:rFonts w:ascii="Arial" w:hAnsi="Arial" w:cs="Arial"/>
          <w:sz w:val="22"/>
          <w:szCs w:val="22"/>
        </w:rPr>
        <w:t>as</w:t>
      </w:r>
      <w:r w:rsidRPr="00722DA1">
        <w:rPr>
          <w:rFonts w:ascii="Arial" w:hAnsi="Arial" w:cs="Arial"/>
          <w:sz w:val="22"/>
          <w:szCs w:val="22"/>
        </w:rPr>
        <w:t xml:space="preserve"> granted to </w:t>
      </w:r>
      <w:r w:rsidR="00722DA1" w:rsidRPr="00722DA1">
        <w:rPr>
          <w:rFonts w:ascii="Arial" w:hAnsi="Arial" w:cs="Arial"/>
          <w:sz w:val="22"/>
          <w:szCs w:val="22"/>
        </w:rPr>
        <w:t>TWM PNG L</w:t>
      </w:r>
      <w:r w:rsidR="0056630F">
        <w:rPr>
          <w:rFonts w:ascii="Arial" w:hAnsi="Arial" w:cs="Arial"/>
          <w:sz w:val="22"/>
          <w:szCs w:val="22"/>
        </w:rPr>
        <w:t>imited</w:t>
      </w:r>
      <w:r w:rsidR="00722DA1">
        <w:rPr>
          <w:rFonts w:ascii="Arial" w:hAnsi="Arial" w:cs="Arial"/>
          <w:sz w:val="22"/>
          <w:szCs w:val="22"/>
        </w:rPr>
        <w:t xml:space="preserve"> </w:t>
      </w:r>
      <w:r w:rsidR="00722DA1" w:rsidRPr="00722DA1">
        <w:rPr>
          <w:rFonts w:ascii="Arial" w:hAnsi="Arial" w:cs="Arial"/>
          <w:sz w:val="22"/>
          <w:szCs w:val="22"/>
        </w:rPr>
        <w:t>(Registration Number IPA 1-80483), Napa </w:t>
      </w:r>
      <w:proofErr w:type="spellStart"/>
      <w:r w:rsidR="00722DA1" w:rsidRPr="00722DA1">
        <w:rPr>
          <w:rFonts w:ascii="Arial" w:hAnsi="Arial" w:cs="Arial"/>
          <w:sz w:val="22"/>
          <w:szCs w:val="22"/>
        </w:rPr>
        <w:t>Napa</w:t>
      </w:r>
      <w:proofErr w:type="spellEnd"/>
      <w:r w:rsidR="00722DA1" w:rsidRPr="00722DA1">
        <w:rPr>
          <w:rFonts w:ascii="Arial" w:hAnsi="Arial" w:cs="Arial"/>
          <w:sz w:val="22"/>
          <w:szCs w:val="22"/>
        </w:rPr>
        <w:t> Road, Port Moresby, 1</w:t>
      </w:r>
      <w:r w:rsidR="008C0FAE">
        <w:rPr>
          <w:rFonts w:ascii="Arial" w:hAnsi="Arial" w:cs="Arial"/>
          <w:sz w:val="22"/>
          <w:szCs w:val="22"/>
        </w:rPr>
        <w:t>3</w:t>
      </w:r>
      <w:r w:rsidR="00722DA1" w:rsidRPr="00722DA1">
        <w:rPr>
          <w:rFonts w:ascii="Arial" w:hAnsi="Arial" w:cs="Arial"/>
          <w:sz w:val="22"/>
          <w:szCs w:val="22"/>
        </w:rPr>
        <w:t xml:space="preserve">1, </w:t>
      </w:r>
      <w:r w:rsidR="008C0FAE">
        <w:rPr>
          <w:rFonts w:ascii="Arial" w:hAnsi="Arial" w:cs="Arial"/>
          <w:sz w:val="22"/>
          <w:szCs w:val="22"/>
        </w:rPr>
        <w:t>National Capital District</w:t>
      </w:r>
      <w:r w:rsidR="00722DA1" w:rsidRPr="00722DA1">
        <w:rPr>
          <w:rFonts w:ascii="Arial" w:hAnsi="Arial" w:cs="Arial"/>
          <w:sz w:val="22"/>
          <w:szCs w:val="22"/>
        </w:rPr>
        <w:t>, Papua New Guinea (Telephone: +675 320</w:t>
      </w:r>
      <w:r w:rsidR="006342AE">
        <w:rPr>
          <w:rFonts w:ascii="Arial" w:hAnsi="Arial" w:cs="Arial"/>
          <w:sz w:val="22"/>
          <w:szCs w:val="22"/>
        </w:rPr>
        <w:t> </w:t>
      </w:r>
      <w:r w:rsidR="00722DA1" w:rsidRPr="00722DA1">
        <w:rPr>
          <w:rFonts w:ascii="Arial" w:hAnsi="Arial" w:cs="Arial"/>
          <w:sz w:val="22"/>
          <w:szCs w:val="22"/>
        </w:rPr>
        <w:t>3242).</w:t>
      </w:r>
    </w:p>
    <w:p w14:paraId="270B1146" w14:textId="77777777" w:rsidR="00386510" w:rsidRDefault="00386510" w:rsidP="000139B3">
      <w:pPr>
        <w:pStyle w:val="BodyText"/>
        <w:spacing w:before="0" w:after="40" w:line="276" w:lineRule="auto"/>
        <w:jc w:val="left"/>
        <w:rPr>
          <w:rFonts w:ascii="Arial" w:hAnsi="Arial" w:cs="Arial"/>
          <w:sz w:val="22"/>
          <w:szCs w:val="22"/>
        </w:rPr>
      </w:pPr>
    </w:p>
    <w:p w14:paraId="583F4DF1" w14:textId="47A92C14" w:rsidR="000139B3" w:rsidRDefault="000139B3" w:rsidP="00386510">
      <w:pPr>
        <w:pStyle w:val="BodyText"/>
        <w:spacing w:before="0" w:line="276" w:lineRule="auto"/>
        <w:jc w:val="left"/>
        <w:rPr>
          <w:rFonts w:ascii="Arial" w:hAnsi="Arial" w:cs="Arial"/>
          <w:color w:val="000000"/>
          <w:sz w:val="22"/>
          <w:szCs w:val="22"/>
        </w:rPr>
      </w:pPr>
      <w:r>
        <w:rPr>
          <w:rFonts w:ascii="Arial" w:hAnsi="Arial" w:cs="Arial"/>
          <w:color w:val="000000"/>
          <w:sz w:val="22"/>
          <w:szCs w:val="22"/>
        </w:rPr>
        <w:t>The particulars of the permit are as follows:</w:t>
      </w:r>
    </w:p>
    <w:p w14:paraId="400CE570" w14:textId="77777777" w:rsidR="00386510" w:rsidRDefault="00386510" w:rsidP="000139B3">
      <w:pPr>
        <w:pStyle w:val="BodyText"/>
        <w:spacing w:before="0" w:after="40" w:line="276" w:lineRule="auto"/>
        <w:jc w:val="left"/>
        <w:rPr>
          <w:rFonts w:ascii="Arial" w:hAnsi="Arial" w:cs="Arial"/>
          <w:color w:val="000000"/>
          <w:sz w:val="22"/>
          <w:szCs w:val="22"/>
        </w:rPr>
      </w:pPr>
    </w:p>
    <w:p w14:paraId="7B7968DF" w14:textId="143C5805" w:rsidR="00B17493" w:rsidRPr="008C0FAE" w:rsidRDefault="00175DA3" w:rsidP="008C0FAE">
      <w:pPr>
        <w:pStyle w:val="ListParagraph"/>
        <w:numPr>
          <w:ilvl w:val="0"/>
          <w:numId w:val="7"/>
        </w:numPr>
        <w:autoSpaceDE w:val="0"/>
        <w:autoSpaceDN w:val="0"/>
        <w:adjustRightInd w:val="0"/>
        <w:spacing w:after="0"/>
        <w:ind w:left="567" w:hanging="567"/>
        <w:rPr>
          <w:rFonts w:cs="Arial"/>
          <w:szCs w:val="24"/>
          <w:lang w:eastAsia="en-AU"/>
        </w:rPr>
      </w:pPr>
      <w:r w:rsidRPr="00175DA3">
        <w:rPr>
          <w:rFonts w:cs="Arial"/>
          <w:szCs w:val="24"/>
          <w:lang w:eastAsia="en-AU"/>
        </w:rPr>
        <w:t xml:space="preserve">The proposed recipient of the waste is Cleanaway Operations Limited, trading as Nationwide Oils Pty Ltd, 26-32 Potassium Street, Narangba, QLD 4504 (Telephone: +61 411 213 001), after which the residual waste will be sent to </w:t>
      </w:r>
      <w:proofErr w:type="spellStart"/>
      <w:r w:rsidRPr="00175DA3">
        <w:rPr>
          <w:rFonts w:cs="Arial"/>
          <w:szCs w:val="24"/>
          <w:lang w:eastAsia="en-AU"/>
        </w:rPr>
        <w:t>Remondis</w:t>
      </w:r>
      <w:proofErr w:type="spellEnd"/>
      <w:r w:rsidRPr="00175DA3">
        <w:rPr>
          <w:rFonts w:cs="Arial"/>
          <w:szCs w:val="24"/>
          <w:lang w:eastAsia="en-AU"/>
        </w:rPr>
        <w:t xml:space="preserve"> Australia Pty Ltd, Swanbank Rd, Swanbank, QLD, 430</w:t>
      </w:r>
      <w:r w:rsidR="00B17493" w:rsidRPr="008C0FAE">
        <w:rPr>
          <w:rFonts w:cs="Arial"/>
        </w:rPr>
        <w:t>.</w:t>
      </w:r>
    </w:p>
    <w:p w14:paraId="7BB91AC9" w14:textId="3C57DCDA" w:rsidR="00B17493" w:rsidRPr="004255A0" w:rsidRDefault="00B17493" w:rsidP="00B17493">
      <w:pPr>
        <w:pStyle w:val="ListParagraph"/>
        <w:numPr>
          <w:ilvl w:val="0"/>
          <w:numId w:val="7"/>
        </w:numPr>
        <w:autoSpaceDE w:val="0"/>
        <w:autoSpaceDN w:val="0"/>
        <w:adjustRightInd w:val="0"/>
        <w:spacing w:after="0"/>
        <w:ind w:left="567" w:hanging="567"/>
        <w:rPr>
          <w:rFonts w:cs="Arial"/>
          <w:szCs w:val="24"/>
          <w:lang w:eastAsia="en-AU"/>
        </w:rPr>
      </w:pPr>
      <w:r>
        <w:rPr>
          <w:rFonts w:cs="Arial"/>
          <w:szCs w:val="24"/>
          <w:lang w:eastAsia="en-AU"/>
        </w:rPr>
        <w:t>T</w:t>
      </w:r>
      <w:r w:rsidRPr="004255A0">
        <w:rPr>
          <w:rFonts w:cs="Arial"/>
          <w:szCs w:val="24"/>
          <w:lang w:eastAsia="en-AU"/>
        </w:rPr>
        <w:t>he type of waste</w:t>
      </w:r>
      <w:r>
        <w:rPr>
          <w:rFonts w:cs="Arial"/>
          <w:szCs w:val="24"/>
          <w:lang w:eastAsia="en-AU"/>
        </w:rPr>
        <w:t xml:space="preserve"> is </w:t>
      </w:r>
      <w:r w:rsidR="00175DA3" w:rsidRPr="00175DA3">
        <w:rPr>
          <w:rFonts w:cs="Arial"/>
          <w:szCs w:val="24"/>
          <w:lang w:eastAsia="en-AU"/>
        </w:rPr>
        <w:t xml:space="preserve">acidic and alkaline waste materials which are no longer fit for their intended use </w:t>
      </w:r>
      <w:r>
        <w:rPr>
          <w:rFonts w:cs="Arial"/>
          <w:szCs w:val="24"/>
          <w:lang w:eastAsia="en-AU"/>
        </w:rPr>
        <w:t>(Basel Code A</w:t>
      </w:r>
      <w:r w:rsidR="008C0FAE">
        <w:rPr>
          <w:rFonts w:cs="Arial"/>
          <w:szCs w:val="24"/>
          <w:lang w:eastAsia="en-AU"/>
        </w:rPr>
        <w:t>4090</w:t>
      </w:r>
      <w:r>
        <w:rPr>
          <w:rFonts w:cs="Arial"/>
          <w:szCs w:val="24"/>
          <w:lang w:eastAsia="en-AU"/>
        </w:rPr>
        <w:t>).</w:t>
      </w:r>
    </w:p>
    <w:p w14:paraId="074580E4" w14:textId="1C02B75F" w:rsidR="00B17493" w:rsidRDefault="00B17493" w:rsidP="00B17493">
      <w:pPr>
        <w:pStyle w:val="ListParagraph"/>
        <w:numPr>
          <w:ilvl w:val="0"/>
          <w:numId w:val="7"/>
        </w:numPr>
        <w:autoSpaceDE w:val="0"/>
        <w:autoSpaceDN w:val="0"/>
        <w:adjustRightInd w:val="0"/>
        <w:spacing w:after="0"/>
        <w:ind w:left="567" w:hanging="567"/>
        <w:rPr>
          <w:rFonts w:cs="Arial"/>
          <w:szCs w:val="24"/>
          <w:lang w:eastAsia="en-AU"/>
        </w:rPr>
      </w:pPr>
      <w:r>
        <w:rPr>
          <w:rFonts w:cs="Arial"/>
          <w:szCs w:val="24"/>
          <w:lang w:eastAsia="en-AU"/>
        </w:rPr>
        <w:t>T</w:t>
      </w:r>
      <w:r w:rsidRPr="004255A0">
        <w:rPr>
          <w:rFonts w:cs="Arial"/>
          <w:szCs w:val="24"/>
          <w:lang w:eastAsia="en-AU"/>
        </w:rPr>
        <w:t xml:space="preserve">he maximum quantity of the waste that </w:t>
      </w:r>
      <w:r w:rsidRPr="003D3DA5">
        <w:rPr>
          <w:rFonts w:cs="Arial"/>
          <w:szCs w:val="24"/>
          <w:lang w:eastAsia="en-AU"/>
        </w:rPr>
        <w:t xml:space="preserve">may be imported is </w:t>
      </w:r>
      <w:r w:rsidR="00175DA3">
        <w:rPr>
          <w:rFonts w:cs="Arial"/>
          <w:szCs w:val="24"/>
          <w:lang w:eastAsia="en-AU"/>
        </w:rPr>
        <w:t>4</w:t>
      </w:r>
      <w:r w:rsidR="008C0FAE">
        <w:rPr>
          <w:rFonts w:cs="Arial"/>
          <w:szCs w:val="24"/>
          <w:lang w:eastAsia="en-AU"/>
        </w:rPr>
        <w:t>00,000</w:t>
      </w:r>
      <w:r>
        <w:rPr>
          <w:rFonts w:cs="Arial"/>
          <w:szCs w:val="24"/>
          <w:lang w:eastAsia="en-AU"/>
        </w:rPr>
        <w:t> Litres (L).</w:t>
      </w:r>
    </w:p>
    <w:p w14:paraId="69F883E7" w14:textId="590C302B" w:rsidR="008F6114" w:rsidRPr="0055090F" w:rsidRDefault="008F6114" w:rsidP="008F6114">
      <w:pPr>
        <w:pStyle w:val="ListParagraph"/>
        <w:numPr>
          <w:ilvl w:val="0"/>
          <w:numId w:val="7"/>
        </w:numPr>
        <w:autoSpaceDE w:val="0"/>
        <w:autoSpaceDN w:val="0"/>
        <w:adjustRightInd w:val="0"/>
        <w:spacing w:after="0"/>
        <w:ind w:left="567" w:hanging="567"/>
        <w:rPr>
          <w:rFonts w:cs="Arial"/>
          <w:szCs w:val="24"/>
          <w:lang w:eastAsia="en-AU"/>
        </w:rPr>
      </w:pPr>
      <w:r w:rsidRPr="0055090F">
        <w:rPr>
          <w:rFonts w:cs="Arial"/>
          <w:szCs w:val="24"/>
          <w:lang w:eastAsia="en-AU"/>
        </w:rPr>
        <w:t>The acidic wastes will be contained during import in small bottles or tubes made of plastics or glass, metal cans, pails</w:t>
      </w:r>
      <w:r w:rsidR="003D308C">
        <w:rPr>
          <w:rFonts w:cs="Arial"/>
          <w:szCs w:val="24"/>
          <w:lang w:eastAsia="en-AU"/>
        </w:rPr>
        <w:t xml:space="preserve">, </w:t>
      </w:r>
      <w:r w:rsidRPr="0055090F">
        <w:rPr>
          <w:rFonts w:cs="Arial"/>
          <w:szCs w:val="24"/>
          <w:lang w:eastAsia="en-AU"/>
        </w:rPr>
        <w:t>buckets</w:t>
      </w:r>
      <w:r w:rsidR="007E7C95">
        <w:rPr>
          <w:rFonts w:cs="Arial"/>
          <w:szCs w:val="24"/>
          <w:lang w:eastAsia="en-AU"/>
        </w:rPr>
        <w:t>,</w:t>
      </w:r>
      <w:r w:rsidRPr="0055090F">
        <w:rPr>
          <w:rFonts w:cs="Arial"/>
          <w:szCs w:val="24"/>
          <w:lang w:eastAsia="en-AU"/>
        </w:rPr>
        <w:t xml:space="preserve"> or containers (4L, 5L, 19L, and 25L), 205 L plastic and steel drums, and in 1000 L intermediate bulk containers (IBCs). All boxed small items, pails, and drums will be shrink wrapped and strapped to heat treated timber pallets. Some small items and drums will be consolidated in 300 L drum overpacks. Isotainers will also be used where necessary. All acid wastes will be packaged in corrosion-resistant containers, labelled with appropriate hazard warnings, stored in well-ventilated, temperature-controlled areas</w:t>
      </w:r>
      <w:r w:rsidRPr="0055090F">
        <w:t>.</w:t>
      </w:r>
    </w:p>
    <w:p w14:paraId="7DE92BC0" w14:textId="77777777" w:rsidR="008F6114" w:rsidRPr="0055090F" w:rsidRDefault="008F6114" w:rsidP="008F6114">
      <w:pPr>
        <w:pStyle w:val="ListParagraph"/>
        <w:numPr>
          <w:ilvl w:val="0"/>
          <w:numId w:val="7"/>
        </w:numPr>
        <w:autoSpaceDE w:val="0"/>
        <w:autoSpaceDN w:val="0"/>
        <w:adjustRightInd w:val="0"/>
        <w:spacing w:after="0"/>
        <w:ind w:left="567" w:hanging="567"/>
        <w:rPr>
          <w:rFonts w:cs="Arial"/>
          <w:szCs w:val="24"/>
          <w:lang w:eastAsia="en-AU"/>
        </w:rPr>
      </w:pPr>
      <w:r w:rsidRPr="0055090F">
        <w:t xml:space="preserve">The alkaline wastes will be contained during import in polyethylene, fibreboard drums, or plastic containers. The containers will be tightly sealed to prevent exposure to moisture or </w:t>
      </w:r>
      <w:proofErr w:type="gramStart"/>
      <w:r w:rsidRPr="0055090F">
        <w:t>air, and</w:t>
      </w:r>
      <w:proofErr w:type="gramEnd"/>
      <w:r w:rsidRPr="0055090F">
        <w:t xml:space="preserve"> will be sturdy enough to prevent spills during transport. </w:t>
      </w:r>
      <w:r w:rsidRPr="0055090F">
        <w:rPr>
          <w:rFonts w:cs="Arial"/>
          <w:szCs w:val="24"/>
          <w:lang w:eastAsia="en-AU"/>
        </w:rPr>
        <w:t>All alkaline wastes will be packaged in corrosion-resistant containers, labelled with appropriate hazard warnings. Alkaline wastes will be stored in well-ventilated, dry areas, away from incompatible substances such as acids, metals, and organic materials.</w:t>
      </w:r>
    </w:p>
    <w:p w14:paraId="763E5B55" w14:textId="77777777" w:rsidR="00B17493" w:rsidRPr="00175DA3" w:rsidRDefault="00B17493" w:rsidP="00B17493">
      <w:pPr>
        <w:pStyle w:val="ListParagraph"/>
        <w:numPr>
          <w:ilvl w:val="0"/>
          <w:numId w:val="7"/>
        </w:numPr>
        <w:autoSpaceDE w:val="0"/>
        <w:autoSpaceDN w:val="0"/>
        <w:adjustRightInd w:val="0"/>
        <w:spacing w:after="0"/>
        <w:ind w:left="567" w:hanging="567"/>
        <w:rPr>
          <w:rFonts w:cs="Arial"/>
          <w:szCs w:val="24"/>
          <w:lang w:eastAsia="en-AU"/>
        </w:rPr>
      </w:pPr>
      <w:r w:rsidRPr="00175DA3">
        <w:rPr>
          <w:rFonts w:cs="Arial"/>
          <w:szCs w:val="24"/>
          <w:lang w:eastAsia="en-AU"/>
        </w:rPr>
        <w:t>The waste is to be transported by road to the port of export, shipped by sea, and then by road from the port of destination to the recovery facility.</w:t>
      </w:r>
    </w:p>
    <w:p w14:paraId="5142B766" w14:textId="77777777" w:rsidR="00B17493" w:rsidRPr="001F54B3" w:rsidRDefault="00B17493" w:rsidP="00B17493">
      <w:pPr>
        <w:pStyle w:val="ListParagraph"/>
        <w:numPr>
          <w:ilvl w:val="0"/>
          <w:numId w:val="7"/>
        </w:numPr>
        <w:autoSpaceDE w:val="0"/>
        <w:autoSpaceDN w:val="0"/>
        <w:adjustRightInd w:val="0"/>
        <w:spacing w:after="0"/>
        <w:ind w:left="567" w:hanging="567"/>
        <w:rPr>
          <w:rFonts w:cs="Arial"/>
          <w:szCs w:val="24"/>
          <w:lang w:eastAsia="en-AU"/>
        </w:rPr>
      </w:pPr>
      <w:r w:rsidRPr="001F54B3">
        <w:rPr>
          <w:rFonts w:cs="Arial"/>
          <w:szCs w:val="24"/>
          <w:lang w:eastAsia="en-AU"/>
        </w:rPr>
        <w:t>The waste may only be imported during the permit period.</w:t>
      </w:r>
    </w:p>
    <w:p w14:paraId="0782B713" w14:textId="61C2E932" w:rsidR="00B17493" w:rsidRPr="001F54B3" w:rsidRDefault="00B17493" w:rsidP="00B17493">
      <w:pPr>
        <w:pStyle w:val="ListParagraph"/>
        <w:numPr>
          <w:ilvl w:val="0"/>
          <w:numId w:val="7"/>
        </w:numPr>
        <w:autoSpaceDE w:val="0"/>
        <w:autoSpaceDN w:val="0"/>
        <w:adjustRightInd w:val="0"/>
        <w:spacing w:after="0"/>
        <w:ind w:left="567" w:hanging="567"/>
        <w:rPr>
          <w:rFonts w:cs="Arial"/>
          <w:szCs w:val="24"/>
          <w:lang w:eastAsia="en-AU"/>
        </w:rPr>
      </w:pPr>
      <w:r w:rsidRPr="001F54B3">
        <w:rPr>
          <w:rFonts w:cs="Arial"/>
          <w:szCs w:val="24"/>
          <w:lang w:eastAsia="en-AU"/>
        </w:rPr>
        <w:t xml:space="preserve">The waste is to be </w:t>
      </w:r>
      <w:r w:rsidR="001C71C1">
        <w:rPr>
          <w:rFonts w:cs="Arial"/>
          <w:szCs w:val="24"/>
          <w:lang w:eastAsia="en-AU"/>
        </w:rPr>
        <w:t>imported</w:t>
      </w:r>
      <w:r w:rsidRPr="001F54B3">
        <w:rPr>
          <w:rFonts w:cs="Arial"/>
          <w:szCs w:val="24"/>
          <w:lang w:eastAsia="en-AU"/>
        </w:rPr>
        <w:t xml:space="preserve"> from the </w:t>
      </w:r>
      <w:r w:rsidR="001F54B3" w:rsidRPr="001F54B3">
        <w:rPr>
          <w:rFonts w:cs="Arial"/>
          <w:szCs w:val="24"/>
          <w:lang w:eastAsia="en-AU"/>
        </w:rPr>
        <w:t xml:space="preserve">ports of Moresby, Lae, and Lihir, </w:t>
      </w:r>
      <w:r w:rsidRPr="001F54B3">
        <w:rPr>
          <w:rFonts w:cs="Arial"/>
          <w:szCs w:val="24"/>
          <w:lang w:eastAsia="en-AU"/>
        </w:rPr>
        <w:t>Papua New Guinea</w:t>
      </w:r>
      <w:r w:rsidR="001F54B3" w:rsidRPr="001F54B3">
        <w:rPr>
          <w:rFonts w:cs="Arial"/>
          <w:szCs w:val="24"/>
          <w:lang w:eastAsia="en-AU"/>
        </w:rPr>
        <w:t xml:space="preserve"> to Australian ports, including but not limited to, the ports of Melbourne, Brisbane, and Sydney.</w:t>
      </w:r>
    </w:p>
    <w:p w14:paraId="3CB60069" w14:textId="4F19D215" w:rsidR="00B17493" w:rsidRPr="001F54B3" w:rsidRDefault="00B17493" w:rsidP="00B17493">
      <w:pPr>
        <w:pStyle w:val="ListParagraph"/>
        <w:numPr>
          <w:ilvl w:val="0"/>
          <w:numId w:val="7"/>
        </w:numPr>
        <w:autoSpaceDE w:val="0"/>
        <w:autoSpaceDN w:val="0"/>
        <w:adjustRightInd w:val="0"/>
        <w:spacing w:after="0"/>
        <w:ind w:left="567" w:hanging="567"/>
        <w:rPr>
          <w:rFonts w:cs="Arial"/>
          <w:szCs w:val="24"/>
          <w:lang w:eastAsia="en-AU"/>
        </w:rPr>
      </w:pPr>
      <w:r w:rsidRPr="001F54B3">
        <w:rPr>
          <w:rFonts w:cs="Arial"/>
          <w:szCs w:val="24"/>
          <w:lang w:eastAsia="en-AU"/>
        </w:rPr>
        <w:t xml:space="preserve">The waste may only transit </w:t>
      </w:r>
      <w:r w:rsidR="001F54B3" w:rsidRPr="001F54B3">
        <w:rPr>
          <w:rFonts w:cs="Arial"/>
          <w:szCs w:val="24"/>
          <w:lang w:eastAsia="en-AU"/>
        </w:rPr>
        <w:t xml:space="preserve">the </w:t>
      </w:r>
      <w:r w:rsidR="00175DA3" w:rsidRPr="00474928">
        <w:rPr>
          <w:rFonts w:cs="Arial"/>
          <w:szCs w:val="24"/>
          <w:lang w:eastAsia="en-AU"/>
        </w:rPr>
        <w:t xml:space="preserve">Port of </w:t>
      </w:r>
      <w:r w:rsidR="00175DA3">
        <w:rPr>
          <w:rFonts w:cs="Arial"/>
          <w:szCs w:val="24"/>
          <w:lang w:eastAsia="en-AU"/>
        </w:rPr>
        <w:t>Honiara</w:t>
      </w:r>
      <w:r w:rsidR="001F54B3" w:rsidRPr="001F54B3">
        <w:rPr>
          <w:rFonts w:cs="Arial"/>
          <w:szCs w:val="24"/>
          <w:lang w:eastAsia="en-AU"/>
        </w:rPr>
        <w:t>, Solomon Islands, and Australian ports, including but not limited to, the ports of Melbourne, Brisbane, and Sydney.</w:t>
      </w:r>
    </w:p>
    <w:p w14:paraId="2D3A91F0" w14:textId="77777777" w:rsidR="00B17493" w:rsidRPr="001F54B3" w:rsidRDefault="00B17493" w:rsidP="00B17493">
      <w:pPr>
        <w:pStyle w:val="ListParagraph"/>
        <w:numPr>
          <w:ilvl w:val="0"/>
          <w:numId w:val="7"/>
        </w:numPr>
        <w:autoSpaceDE w:val="0"/>
        <w:autoSpaceDN w:val="0"/>
        <w:adjustRightInd w:val="0"/>
        <w:spacing w:after="120"/>
        <w:ind w:left="426"/>
        <w:rPr>
          <w:rFonts w:cs="Arial"/>
          <w:szCs w:val="24"/>
          <w:lang w:eastAsia="en-AU"/>
        </w:rPr>
      </w:pPr>
      <w:bookmarkStart w:id="1" w:name="_Hlk155102515"/>
      <w:r w:rsidRPr="001F54B3">
        <w:rPr>
          <w:rFonts w:cs="Arial"/>
          <w:szCs w:val="24"/>
          <w:lang w:eastAsia="en-AU"/>
        </w:rPr>
        <w:t>The waste is to undergo the following disposal operations:</w:t>
      </w:r>
    </w:p>
    <w:p w14:paraId="3AFD7D34" w14:textId="3796A994" w:rsidR="00B17493" w:rsidRPr="001F54B3" w:rsidRDefault="00B17493" w:rsidP="00B17493">
      <w:pPr>
        <w:pStyle w:val="ListParagraph"/>
        <w:numPr>
          <w:ilvl w:val="0"/>
          <w:numId w:val="4"/>
        </w:numPr>
        <w:autoSpaceDE w:val="0"/>
        <w:autoSpaceDN w:val="0"/>
        <w:adjustRightInd w:val="0"/>
        <w:spacing w:after="0"/>
        <w:ind w:left="851" w:hanging="142"/>
        <w:rPr>
          <w:rFonts w:cs="Arial"/>
          <w:szCs w:val="24"/>
          <w:lang w:eastAsia="en-AU"/>
        </w:rPr>
      </w:pPr>
      <w:r w:rsidRPr="001F54B3">
        <w:rPr>
          <w:rFonts w:cs="Arial"/>
          <w:szCs w:val="24"/>
          <w:lang w:eastAsia="en-AU"/>
        </w:rPr>
        <w:t xml:space="preserve">D9 – </w:t>
      </w:r>
      <w:proofErr w:type="spellStart"/>
      <w:r w:rsidR="001F54B3" w:rsidRPr="001F54B3">
        <w:rPr>
          <w:rFonts w:cs="Arial"/>
          <w:szCs w:val="24"/>
          <w:lang w:eastAsia="en-AU"/>
        </w:rPr>
        <w:t>Physico</w:t>
      </w:r>
      <w:proofErr w:type="spellEnd"/>
      <w:r w:rsidR="001F54B3" w:rsidRPr="001F54B3">
        <w:rPr>
          <w:rFonts w:cs="Arial"/>
          <w:szCs w:val="24"/>
          <w:lang w:eastAsia="en-AU"/>
        </w:rPr>
        <w:t xml:space="preserve"> chemical treatment not specified elsewhere in Annex IV of the Basel Convention which results in final compounds or mixtures which are discarded by means of any of the operations in Section A of Annex IV, (e.g., evaporation, drying, calcination, neutralization, precipitation, etc.)</w:t>
      </w:r>
    </w:p>
    <w:p w14:paraId="29B905A4" w14:textId="0D850CED" w:rsidR="00B17493" w:rsidRPr="001F54B3" w:rsidRDefault="00B17493" w:rsidP="00B17493">
      <w:pPr>
        <w:pStyle w:val="ListParagraph"/>
        <w:numPr>
          <w:ilvl w:val="0"/>
          <w:numId w:val="4"/>
        </w:numPr>
        <w:autoSpaceDE w:val="0"/>
        <w:autoSpaceDN w:val="0"/>
        <w:adjustRightInd w:val="0"/>
        <w:spacing w:after="0"/>
        <w:ind w:left="851" w:hanging="142"/>
        <w:rPr>
          <w:rFonts w:cs="Arial"/>
          <w:szCs w:val="24"/>
          <w:lang w:eastAsia="en-AU"/>
        </w:rPr>
      </w:pPr>
      <w:r w:rsidRPr="001F54B3">
        <w:rPr>
          <w:rFonts w:cs="Arial"/>
          <w:szCs w:val="24"/>
          <w:lang w:eastAsia="en-AU"/>
        </w:rPr>
        <w:t xml:space="preserve">D5 – </w:t>
      </w:r>
      <w:r w:rsidR="001F54B3" w:rsidRPr="001F54B3">
        <w:rPr>
          <w:rFonts w:cs="Arial"/>
          <w:szCs w:val="24"/>
          <w:lang w:eastAsia="en-AU"/>
        </w:rPr>
        <w:t>Specially engineered landfill, (e.g., placement into lined discrete cells which are capped and isolated from one another and the environment, etc.)</w:t>
      </w:r>
    </w:p>
    <w:p w14:paraId="6A73C25A" w14:textId="77777777" w:rsidR="00B17493" w:rsidRPr="001F54B3" w:rsidRDefault="00B17493" w:rsidP="00B17493">
      <w:pPr>
        <w:pStyle w:val="ListParagraph"/>
        <w:numPr>
          <w:ilvl w:val="0"/>
          <w:numId w:val="7"/>
        </w:numPr>
        <w:autoSpaceDE w:val="0"/>
        <w:autoSpaceDN w:val="0"/>
        <w:adjustRightInd w:val="0"/>
        <w:spacing w:after="120"/>
        <w:ind w:left="426"/>
        <w:rPr>
          <w:rFonts w:cs="Arial"/>
          <w:szCs w:val="24"/>
          <w:lang w:eastAsia="en-AU"/>
        </w:rPr>
      </w:pPr>
      <w:r w:rsidRPr="001F54B3">
        <w:rPr>
          <w:rFonts w:cs="Arial"/>
          <w:szCs w:val="24"/>
          <w:lang w:eastAsia="en-AU"/>
        </w:rPr>
        <w:t>The waste is to undergo the disposal operations at the following QLD facilities:</w:t>
      </w:r>
    </w:p>
    <w:p w14:paraId="75F3E583" w14:textId="1905EDF8" w:rsidR="00B17493" w:rsidRPr="001F54B3" w:rsidRDefault="00B17493" w:rsidP="00B17493">
      <w:pPr>
        <w:pStyle w:val="ListParagraph"/>
        <w:numPr>
          <w:ilvl w:val="0"/>
          <w:numId w:val="8"/>
        </w:numPr>
        <w:autoSpaceDE w:val="0"/>
        <w:autoSpaceDN w:val="0"/>
        <w:adjustRightInd w:val="0"/>
        <w:spacing w:after="0"/>
        <w:ind w:left="851" w:hanging="284"/>
        <w:rPr>
          <w:rFonts w:cs="Arial"/>
          <w:szCs w:val="24"/>
          <w:lang w:eastAsia="en-AU"/>
        </w:rPr>
      </w:pPr>
      <w:r w:rsidRPr="001F54B3">
        <w:rPr>
          <w:rFonts w:cs="Arial"/>
          <w:szCs w:val="24"/>
          <w:lang w:eastAsia="en-AU"/>
        </w:rPr>
        <w:t>Cleanaway Operations Pty Ltd</w:t>
      </w:r>
      <w:r w:rsidR="001F54B3" w:rsidRPr="001F54B3">
        <w:rPr>
          <w:rFonts w:cs="Arial"/>
          <w:szCs w:val="24"/>
          <w:lang w:eastAsia="en-AU"/>
        </w:rPr>
        <w:t>, trading as Nationwide Oils Pty Ltd</w:t>
      </w:r>
      <w:r w:rsidRPr="001F54B3">
        <w:rPr>
          <w:rFonts w:cs="Arial"/>
          <w:szCs w:val="24"/>
          <w:lang w:eastAsia="en-AU"/>
        </w:rPr>
        <w:t xml:space="preserve">, </w:t>
      </w:r>
      <w:r w:rsidRPr="001F54B3">
        <w:t>Narangba (D9</w:t>
      </w:r>
      <w:r w:rsidR="001F54B3" w:rsidRPr="001F54B3">
        <w:t>)</w:t>
      </w:r>
    </w:p>
    <w:p w14:paraId="0743CECC" w14:textId="64809FCE" w:rsidR="00B17493" w:rsidRPr="001F54B3" w:rsidRDefault="00B17493" w:rsidP="001F54B3">
      <w:pPr>
        <w:pStyle w:val="ListParagraph"/>
        <w:numPr>
          <w:ilvl w:val="0"/>
          <w:numId w:val="8"/>
        </w:numPr>
        <w:autoSpaceDE w:val="0"/>
        <w:autoSpaceDN w:val="0"/>
        <w:adjustRightInd w:val="0"/>
        <w:spacing w:after="0"/>
        <w:ind w:left="851" w:hanging="284"/>
        <w:rPr>
          <w:rFonts w:cs="Arial"/>
          <w:szCs w:val="24"/>
          <w:lang w:eastAsia="en-AU"/>
        </w:rPr>
      </w:pPr>
      <w:bookmarkStart w:id="2" w:name="_Hlk187679841"/>
      <w:proofErr w:type="spellStart"/>
      <w:r w:rsidRPr="001F54B3">
        <w:lastRenderedPageBreak/>
        <w:t>Remondis</w:t>
      </w:r>
      <w:proofErr w:type="spellEnd"/>
      <w:r w:rsidRPr="001F54B3">
        <w:t xml:space="preserve"> Australia Pty Ltd, </w:t>
      </w:r>
      <w:r w:rsidR="00C357AA">
        <w:t>Swanbank</w:t>
      </w:r>
      <w:r w:rsidRPr="001F54B3">
        <w:t xml:space="preserve"> Landfill, Swanbank </w:t>
      </w:r>
      <w:bookmarkEnd w:id="2"/>
      <w:r w:rsidRPr="001F54B3">
        <w:t>(D5)</w:t>
      </w:r>
      <w:bookmarkEnd w:id="1"/>
    </w:p>
    <w:p w14:paraId="66C470DB" w14:textId="77777777" w:rsidR="001F54B3" w:rsidRPr="001F54B3" w:rsidRDefault="001F54B3" w:rsidP="001F54B3">
      <w:pPr>
        <w:autoSpaceDE w:val="0"/>
        <w:autoSpaceDN w:val="0"/>
        <w:adjustRightInd w:val="0"/>
        <w:spacing w:after="0"/>
        <w:rPr>
          <w:rFonts w:cs="Arial"/>
          <w:szCs w:val="24"/>
          <w:highlight w:val="yellow"/>
          <w:lang w:eastAsia="en-AU"/>
        </w:rPr>
      </w:pPr>
    </w:p>
    <w:p w14:paraId="4F6110A5" w14:textId="63D3CA63" w:rsidR="00B17493" w:rsidRPr="00594BD3" w:rsidRDefault="00B17493" w:rsidP="00B17493">
      <w:pPr>
        <w:pStyle w:val="ListParagraph"/>
        <w:numPr>
          <w:ilvl w:val="0"/>
          <w:numId w:val="0"/>
        </w:numPr>
        <w:autoSpaceDE w:val="0"/>
        <w:autoSpaceDN w:val="0"/>
        <w:adjustRightInd w:val="0"/>
        <w:spacing w:before="240" w:after="0"/>
        <w:rPr>
          <w:rFonts w:cs="Arial"/>
          <w:szCs w:val="24"/>
          <w:lang w:eastAsia="en-AU"/>
        </w:rPr>
      </w:pPr>
      <w:r w:rsidRPr="00594BD3">
        <w:rPr>
          <w:rFonts w:cs="Arial"/>
        </w:rPr>
        <w:t xml:space="preserve">The permit period is </w:t>
      </w:r>
      <w:bookmarkStart w:id="3" w:name="_Hlk138073793"/>
      <w:r w:rsidRPr="00594BD3">
        <w:rPr>
          <w:rFonts w:cs="Arial"/>
        </w:rPr>
        <w:t xml:space="preserve">from </w:t>
      </w:r>
      <w:r w:rsidR="0081491A" w:rsidRPr="00594BD3">
        <w:rPr>
          <w:rFonts w:cs="Arial"/>
        </w:rPr>
        <w:t>the date below</w:t>
      </w:r>
      <w:r w:rsidRPr="00594BD3">
        <w:rPr>
          <w:rFonts w:cs="Arial"/>
        </w:rPr>
        <w:t xml:space="preserve"> until the last departure date of </w:t>
      </w:r>
      <w:r w:rsidR="00594BD3">
        <w:rPr>
          <w:rFonts w:cs="Arial"/>
        </w:rPr>
        <w:t xml:space="preserve">27 </w:t>
      </w:r>
      <w:r w:rsidR="00594BD3" w:rsidRPr="002E31B4">
        <w:rPr>
          <w:rFonts w:cs="Arial"/>
        </w:rPr>
        <w:t>February 2026</w:t>
      </w:r>
      <w:r w:rsidRPr="002E31B4">
        <w:rPr>
          <w:rFonts w:cs="Arial"/>
        </w:rPr>
        <w:t>. All</w:t>
      </w:r>
      <w:r w:rsidRPr="00594BD3">
        <w:rPr>
          <w:rFonts w:cs="Arial"/>
        </w:rPr>
        <w:t xml:space="preserve"> shipments must leave the port of export before or on the last departure date.</w:t>
      </w:r>
    </w:p>
    <w:bookmarkEnd w:id="3"/>
    <w:p w14:paraId="64D10C95" w14:textId="77777777" w:rsidR="00B17493" w:rsidRPr="00594BD3" w:rsidRDefault="00B17493" w:rsidP="00722DA1">
      <w:pPr>
        <w:pStyle w:val="BodyText"/>
        <w:spacing w:before="0" w:after="40" w:line="276" w:lineRule="auto"/>
        <w:jc w:val="left"/>
        <w:rPr>
          <w:rFonts w:ascii="Arial" w:hAnsi="Arial" w:cs="Arial"/>
          <w:sz w:val="22"/>
          <w:szCs w:val="22"/>
        </w:rPr>
      </w:pPr>
    </w:p>
    <w:p w14:paraId="583F4DF4" w14:textId="240EBF63" w:rsidR="000139B3" w:rsidRPr="00594BD3" w:rsidRDefault="000139B3" w:rsidP="00722DA1">
      <w:pPr>
        <w:pStyle w:val="BodyText"/>
        <w:spacing w:before="0" w:after="40" w:line="276" w:lineRule="auto"/>
        <w:jc w:val="left"/>
        <w:rPr>
          <w:rFonts w:ascii="Arial" w:eastAsia="Calibri" w:hAnsi="Arial" w:cs="Arial"/>
          <w:sz w:val="22"/>
          <w:szCs w:val="22"/>
        </w:rPr>
      </w:pPr>
      <w:r w:rsidRPr="00594BD3">
        <w:rPr>
          <w:rFonts w:ascii="Arial" w:hAnsi="Arial" w:cs="Arial"/>
          <w:sz w:val="22"/>
          <w:szCs w:val="22"/>
        </w:rPr>
        <w:t>The permit includes and is subject to conditions.</w:t>
      </w:r>
      <w:r w:rsidRPr="00594BD3">
        <w:rPr>
          <w:rFonts w:ascii="Arial" w:hAnsi="Arial" w:cs="Arial"/>
          <w:sz w:val="22"/>
          <w:szCs w:val="22"/>
        </w:rPr>
        <w:br/>
      </w:r>
    </w:p>
    <w:p w14:paraId="7A698E10" w14:textId="320D8527" w:rsidR="009A4691" w:rsidRPr="00594BD3" w:rsidRDefault="00343A3A" w:rsidP="00A12D87">
      <w:pPr>
        <w:pStyle w:val="Footer"/>
        <w:jc w:val="center"/>
        <w:rPr>
          <w:rFonts w:ascii="Arial" w:hAnsi="Arial" w:cs="Arial"/>
        </w:rPr>
      </w:pPr>
      <w:r w:rsidRPr="00594BD3">
        <w:rPr>
          <w:rFonts w:ascii="Arial" w:hAnsi="Arial" w:cs="Arial"/>
        </w:rPr>
        <w:t>Jason Dunn</w:t>
      </w:r>
    </w:p>
    <w:p w14:paraId="6BBCBBC7" w14:textId="4BB9FE70" w:rsidR="009A4691" w:rsidRPr="00594BD3" w:rsidRDefault="009A4691">
      <w:pPr>
        <w:pStyle w:val="Footer"/>
        <w:jc w:val="center"/>
        <w:rPr>
          <w:rFonts w:ascii="Arial" w:hAnsi="Arial" w:cs="Arial"/>
        </w:rPr>
      </w:pPr>
      <w:r w:rsidRPr="00594BD3">
        <w:rPr>
          <w:rFonts w:ascii="Arial" w:hAnsi="Arial" w:cs="Arial"/>
        </w:rPr>
        <w:t>Director</w:t>
      </w:r>
    </w:p>
    <w:p w14:paraId="427CAD7D" w14:textId="77777777" w:rsidR="009A4691" w:rsidRPr="00594BD3" w:rsidRDefault="009A4691" w:rsidP="009A4691">
      <w:pPr>
        <w:pStyle w:val="Footer"/>
        <w:jc w:val="center"/>
        <w:rPr>
          <w:rFonts w:ascii="Arial" w:hAnsi="Arial" w:cs="Arial"/>
        </w:rPr>
      </w:pPr>
      <w:r w:rsidRPr="00594BD3">
        <w:rPr>
          <w:rFonts w:ascii="Arial" w:hAnsi="Arial" w:cs="Arial"/>
        </w:rPr>
        <w:t>Delegate of the Minister</w:t>
      </w:r>
    </w:p>
    <w:p w14:paraId="5042C1A4" w14:textId="77777777" w:rsidR="00D21CBD" w:rsidRPr="00594BD3" w:rsidRDefault="000C72FB" w:rsidP="00A539F8">
      <w:pPr>
        <w:pStyle w:val="Footer"/>
        <w:spacing w:line="276" w:lineRule="auto"/>
        <w:jc w:val="center"/>
        <w:rPr>
          <w:rFonts w:ascii="Arial" w:hAnsi="Arial" w:cs="Arial"/>
        </w:rPr>
      </w:pPr>
      <w:r w:rsidRPr="00594BD3">
        <w:rPr>
          <w:rFonts w:ascii="Arial" w:hAnsi="Arial" w:cs="Arial"/>
        </w:rPr>
        <w:t xml:space="preserve">Hazardous Waste and National Television and Computer Recycling Scheme Section </w:t>
      </w:r>
    </w:p>
    <w:p w14:paraId="583F4DF9" w14:textId="1B09565C" w:rsidR="00CE32C9" w:rsidRPr="00594BD3" w:rsidRDefault="00CE32C9" w:rsidP="00A539F8">
      <w:pPr>
        <w:pStyle w:val="Footer"/>
        <w:spacing w:line="276" w:lineRule="auto"/>
        <w:jc w:val="center"/>
        <w:rPr>
          <w:rFonts w:ascii="Arial" w:hAnsi="Arial" w:cs="Arial"/>
        </w:rPr>
      </w:pPr>
      <w:r w:rsidRPr="00594BD3">
        <w:rPr>
          <w:rFonts w:ascii="Arial" w:hAnsi="Arial" w:cs="Arial"/>
        </w:rPr>
        <w:t xml:space="preserve">Department of </w:t>
      </w:r>
      <w:r w:rsidR="0082768A" w:rsidRPr="00594BD3">
        <w:rPr>
          <w:rFonts w:ascii="Arial" w:hAnsi="Arial" w:cs="Arial"/>
        </w:rPr>
        <w:t xml:space="preserve">Climate Change, Energy, </w:t>
      </w:r>
      <w:r w:rsidRPr="00594BD3">
        <w:rPr>
          <w:rFonts w:ascii="Arial" w:hAnsi="Arial" w:cs="Arial"/>
        </w:rPr>
        <w:t>the Environment</w:t>
      </w:r>
      <w:r w:rsidR="000C4A62" w:rsidRPr="00594BD3">
        <w:rPr>
          <w:rFonts w:ascii="Arial" w:hAnsi="Arial" w:cs="Arial"/>
        </w:rPr>
        <w:t xml:space="preserve"> </w:t>
      </w:r>
      <w:r w:rsidR="0082768A" w:rsidRPr="00594BD3">
        <w:rPr>
          <w:rFonts w:ascii="Arial" w:hAnsi="Arial" w:cs="Arial"/>
        </w:rPr>
        <w:t>and Water</w:t>
      </w:r>
    </w:p>
    <w:p w14:paraId="583F4E03" w14:textId="3A32C5B4" w:rsidR="000139B3" w:rsidRPr="00424B97" w:rsidRDefault="00782EA2" w:rsidP="00722DA1">
      <w:pPr>
        <w:pStyle w:val="BodyText"/>
        <w:pBdr>
          <w:bottom w:val="single" w:sz="4" w:space="1" w:color="auto"/>
        </w:pBdr>
        <w:spacing w:before="0" w:line="276" w:lineRule="auto"/>
        <w:ind w:right="65"/>
        <w:jc w:val="center"/>
      </w:pPr>
      <w:r w:rsidRPr="00782EA2">
        <w:rPr>
          <w:rFonts w:ascii="Arial" w:hAnsi="Arial" w:cs="Arial"/>
          <w:sz w:val="22"/>
          <w:szCs w:val="22"/>
        </w:rPr>
        <w:t>16 October</w:t>
      </w:r>
      <w:r w:rsidR="00594BD3" w:rsidRPr="00782EA2">
        <w:rPr>
          <w:rFonts w:ascii="Arial" w:hAnsi="Arial" w:cs="Arial"/>
          <w:sz w:val="22"/>
          <w:szCs w:val="22"/>
        </w:rPr>
        <w:t xml:space="preserve"> </w:t>
      </w:r>
      <w:r w:rsidR="00722DA1" w:rsidRPr="00782EA2">
        <w:rPr>
          <w:rFonts w:ascii="Arial" w:hAnsi="Arial" w:cs="Arial"/>
          <w:sz w:val="22"/>
          <w:szCs w:val="22"/>
        </w:rPr>
        <w:t>202</w:t>
      </w:r>
      <w:r w:rsidR="00594BD3" w:rsidRPr="00782EA2">
        <w:rPr>
          <w:rFonts w:ascii="Arial" w:hAnsi="Arial" w:cs="Arial"/>
          <w:sz w:val="22"/>
          <w:szCs w:val="22"/>
        </w:rPr>
        <w:t>5</w:t>
      </w:r>
    </w:p>
    <w:sectPr w:rsidR="000139B3" w:rsidRPr="00424B97" w:rsidSect="008E4F6C">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ACB11C" w14:textId="77777777" w:rsidR="00A030F4" w:rsidRDefault="00A030F4" w:rsidP="003A707F">
      <w:pPr>
        <w:spacing w:after="0" w:line="240" w:lineRule="auto"/>
      </w:pPr>
      <w:r>
        <w:separator/>
      </w:r>
    </w:p>
  </w:endnote>
  <w:endnote w:type="continuationSeparator" w:id="0">
    <w:p w14:paraId="74988D49" w14:textId="77777777" w:rsidR="00A030F4" w:rsidRDefault="00A030F4"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4EC74" w14:textId="279ABBD9" w:rsidR="008C0FAE" w:rsidRDefault="008C0FAE">
    <w:pPr>
      <w:pStyle w:val="Footer"/>
    </w:pPr>
    <w:r>
      <w:rPr>
        <w:noProof/>
      </w:rPr>
      <mc:AlternateContent>
        <mc:Choice Requires="wps">
          <w:drawing>
            <wp:anchor distT="0" distB="0" distL="0" distR="0" simplePos="0" relativeHeight="251662336" behindDoc="0" locked="0" layoutInCell="1" allowOverlap="1" wp14:anchorId="76253B16" wp14:editId="07124CAA">
              <wp:simplePos x="635" y="635"/>
              <wp:positionH relativeFrom="page">
                <wp:align>center</wp:align>
              </wp:positionH>
              <wp:positionV relativeFrom="page">
                <wp:align>bottom</wp:align>
              </wp:positionV>
              <wp:extent cx="551815" cy="404495"/>
              <wp:effectExtent l="0" t="0" r="635" b="0"/>
              <wp:wrapNone/>
              <wp:docPr id="900778920"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2C722D6B" w14:textId="33451C64" w:rsidR="008C0FAE" w:rsidRPr="008C0FAE" w:rsidRDefault="008C0FAE" w:rsidP="008C0FAE">
                          <w:pPr>
                            <w:spacing w:after="0"/>
                            <w:rPr>
                              <w:rFonts w:ascii="Calibri" w:eastAsia="Calibri" w:hAnsi="Calibri" w:cs="Calibri"/>
                              <w:noProof/>
                              <w:color w:val="FF0000"/>
                              <w:sz w:val="24"/>
                              <w:szCs w:val="24"/>
                            </w:rPr>
                          </w:pPr>
                          <w:r w:rsidRPr="008C0FAE">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6253B16" id="_x0000_t202" coordsize="21600,21600" o:spt="202" path="m,l,21600r21600,l21600,xe">
              <v:stroke joinstyle="miter"/>
              <v:path gradientshapeok="t" o:connecttype="rect"/>
            </v:shapetype>
            <v:shape id="Text Box 5" o:spid="_x0000_s1028" type="#_x0000_t202" alt="OFFICIAL" style="position:absolute;margin-left:0;margin-top:0;width:43.45pt;height:31.8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" filled="f" stroked="f">
              <v:textbox style="mso-fit-shape-to-text:t" inset="0,0,0,15pt">
                <w:txbxContent>
                  <w:p w14:paraId="2C722D6B" w14:textId="33451C64" w:rsidR="008C0FAE" w:rsidRPr="008C0FAE" w:rsidRDefault="008C0FAE" w:rsidP="008C0FAE">
                    <w:pPr>
                      <w:spacing w:after="0"/>
                      <w:rPr>
                        <w:rFonts w:ascii="Calibri" w:eastAsia="Calibri" w:hAnsi="Calibri" w:cs="Calibri"/>
                        <w:noProof/>
                        <w:color w:val="FF0000"/>
                        <w:sz w:val="24"/>
                        <w:szCs w:val="24"/>
                      </w:rPr>
                    </w:pPr>
                    <w:r w:rsidRPr="008C0FAE">
                      <w:rPr>
                        <w:rFonts w:ascii="Calibri" w:eastAsia="Calibri" w:hAnsi="Calibri" w:cs="Calibri"/>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0A71A" w14:textId="63F3ED4C" w:rsidR="008C0FAE" w:rsidRDefault="008C0FAE">
    <w:pPr>
      <w:pStyle w:val="Footer"/>
    </w:pPr>
    <w:r>
      <w:rPr>
        <w:noProof/>
      </w:rPr>
      <mc:AlternateContent>
        <mc:Choice Requires="wps">
          <w:drawing>
            <wp:anchor distT="0" distB="0" distL="0" distR="0" simplePos="0" relativeHeight="251663360" behindDoc="0" locked="0" layoutInCell="1" allowOverlap="1" wp14:anchorId="1FE36DFA" wp14:editId="2543C1EF">
              <wp:simplePos x="720725" y="10198100"/>
              <wp:positionH relativeFrom="page">
                <wp:align>center</wp:align>
              </wp:positionH>
              <wp:positionV relativeFrom="page">
                <wp:align>bottom</wp:align>
              </wp:positionV>
              <wp:extent cx="551815" cy="404495"/>
              <wp:effectExtent l="0" t="0" r="635" b="0"/>
              <wp:wrapNone/>
              <wp:docPr id="280891161"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418B2397" w14:textId="11E13153" w:rsidR="008C0FAE" w:rsidRPr="008C0FAE" w:rsidRDefault="008C0FAE" w:rsidP="008C0FAE">
                          <w:pPr>
                            <w:spacing w:after="0"/>
                            <w:rPr>
                              <w:rFonts w:ascii="Calibri" w:eastAsia="Calibri" w:hAnsi="Calibri" w:cs="Calibri"/>
                              <w:noProof/>
                              <w:color w:val="FF0000"/>
                              <w:sz w:val="24"/>
                              <w:szCs w:val="24"/>
                            </w:rPr>
                          </w:pPr>
                          <w:r w:rsidRPr="008C0FAE">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FE36DFA" id="_x0000_t202" coordsize="21600,21600" o:spt="202" path="m,l,21600r21600,l21600,xe">
              <v:stroke joinstyle="miter"/>
              <v:path gradientshapeok="t" o:connecttype="rect"/>
            </v:shapetype>
            <v:shape id="Text Box 6" o:spid="_x0000_s1029" type="#_x0000_t202" alt="OFFICIAL" style="position:absolute;margin-left:0;margin-top:0;width:43.45pt;height:31.8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" filled="f" stroked="f">
              <v:textbox style="mso-fit-shape-to-text:t" inset="0,0,0,15pt">
                <w:txbxContent>
                  <w:p w14:paraId="418B2397" w14:textId="11E13153" w:rsidR="008C0FAE" w:rsidRPr="008C0FAE" w:rsidRDefault="008C0FAE" w:rsidP="008C0FAE">
                    <w:pPr>
                      <w:spacing w:after="0"/>
                      <w:rPr>
                        <w:rFonts w:ascii="Calibri" w:eastAsia="Calibri" w:hAnsi="Calibri" w:cs="Calibri"/>
                        <w:noProof/>
                        <w:color w:val="FF0000"/>
                        <w:sz w:val="24"/>
                        <w:szCs w:val="24"/>
                      </w:rPr>
                    </w:pPr>
                    <w:r w:rsidRPr="008C0FAE">
                      <w:rPr>
                        <w:rFonts w:ascii="Calibri" w:eastAsia="Calibri" w:hAnsi="Calibri" w:cs="Calibri"/>
                        <w:noProof/>
                        <w:color w:val="FF0000"/>
                        <w:sz w:val="24"/>
                        <w:szCs w:val="24"/>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2F7AB" w14:textId="0F1C4950" w:rsidR="008C0FAE" w:rsidRDefault="008C0FAE">
    <w:pPr>
      <w:pStyle w:val="Footer"/>
    </w:pPr>
    <w:r>
      <w:rPr>
        <w:noProof/>
      </w:rPr>
      <mc:AlternateContent>
        <mc:Choice Requires="wps">
          <w:drawing>
            <wp:anchor distT="0" distB="0" distL="0" distR="0" simplePos="0" relativeHeight="251661312" behindDoc="0" locked="0" layoutInCell="1" allowOverlap="1" wp14:anchorId="4B352EA5" wp14:editId="215240D1">
              <wp:simplePos x="719138" y="10196513"/>
              <wp:positionH relativeFrom="page">
                <wp:align>center</wp:align>
              </wp:positionH>
              <wp:positionV relativeFrom="page">
                <wp:align>bottom</wp:align>
              </wp:positionV>
              <wp:extent cx="551815" cy="404495"/>
              <wp:effectExtent l="0" t="0" r="635" b="0"/>
              <wp:wrapNone/>
              <wp:docPr id="1379663608"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495C44A4" w14:textId="73C22469" w:rsidR="008C0FAE" w:rsidRPr="008C0FAE" w:rsidRDefault="008C0FAE" w:rsidP="008C0FAE">
                          <w:pPr>
                            <w:spacing w:after="0"/>
                            <w:rPr>
                              <w:rFonts w:ascii="Calibri" w:eastAsia="Calibri" w:hAnsi="Calibri" w:cs="Calibri"/>
                              <w:noProof/>
                              <w:color w:val="FF0000"/>
                              <w:sz w:val="24"/>
                              <w:szCs w:val="24"/>
                            </w:rPr>
                          </w:pPr>
                          <w:r w:rsidRPr="008C0FAE">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B352EA5" id="_x0000_t202" coordsize="21600,21600" o:spt="202" path="m,l,21600r21600,l21600,xe">
              <v:stroke joinstyle="miter"/>
              <v:path gradientshapeok="t" o:connecttype="rect"/>
            </v:shapetype>
            <v:shape id="Text Box 4" o:spid="_x0000_s1031" type="#_x0000_t202" alt="OFFICIAL" style="position:absolute;margin-left:0;margin-top:0;width:43.45pt;height:31.8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" filled="f" stroked="f">
              <v:textbox style="mso-fit-shape-to-text:t" inset="0,0,0,15pt">
                <w:txbxContent>
                  <w:p w14:paraId="495C44A4" w14:textId="73C22469" w:rsidR="008C0FAE" w:rsidRPr="008C0FAE" w:rsidRDefault="008C0FAE" w:rsidP="008C0FAE">
                    <w:pPr>
                      <w:spacing w:after="0"/>
                      <w:rPr>
                        <w:rFonts w:ascii="Calibri" w:eastAsia="Calibri" w:hAnsi="Calibri" w:cs="Calibri"/>
                        <w:noProof/>
                        <w:color w:val="FF0000"/>
                        <w:sz w:val="24"/>
                        <w:szCs w:val="24"/>
                      </w:rPr>
                    </w:pPr>
                    <w:r w:rsidRPr="008C0FAE">
                      <w:rPr>
                        <w:rFonts w:ascii="Calibri" w:eastAsia="Calibri" w:hAnsi="Calibri" w:cs="Calibri"/>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5A477D" w14:textId="77777777" w:rsidR="00A030F4" w:rsidRDefault="00A030F4" w:rsidP="003A707F">
      <w:pPr>
        <w:spacing w:after="0" w:line="240" w:lineRule="auto"/>
      </w:pPr>
      <w:r>
        <w:separator/>
      </w:r>
    </w:p>
  </w:footnote>
  <w:footnote w:type="continuationSeparator" w:id="0">
    <w:p w14:paraId="4E36A635" w14:textId="77777777" w:rsidR="00A030F4" w:rsidRDefault="00A030F4" w:rsidP="003A70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F1BEE" w14:textId="1F7736C5" w:rsidR="008C0FAE" w:rsidRDefault="008C0FAE">
    <w:pPr>
      <w:pStyle w:val="Header"/>
    </w:pPr>
    <w:r>
      <w:rPr>
        <w:noProof/>
      </w:rPr>
      <mc:AlternateContent>
        <mc:Choice Requires="wps">
          <w:drawing>
            <wp:anchor distT="0" distB="0" distL="0" distR="0" simplePos="0" relativeHeight="251659264" behindDoc="0" locked="0" layoutInCell="1" allowOverlap="1" wp14:anchorId="3B7CF5EA" wp14:editId="65222E07">
              <wp:simplePos x="635" y="635"/>
              <wp:positionH relativeFrom="page">
                <wp:align>center</wp:align>
              </wp:positionH>
              <wp:positionV relativeFrom="page">
                <wp:align>top</wp:align>
              </wp:positionV>
              <wp:extent cx="551815" cy="404495"/>
              <wp:effectExtent l="0" t="0" r="635" b="14605"/>
              <wp:wrapNone/>
              <wp:docPr id="1983386703"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18801A5C" w14:textId="057FE7B5" w:rsidR="008C0FAE" w:rsidRPr="008C0FAE" w:rsidRDefault="008C0FAE" w:rsidP="008C0FAE">
                          <w:pPr>
                            <w:spacing w:after="0"/>
                            <w:rPr>
                              <w:rFonts w:ascii="Calibri" w:eastAsia="Calibri" w:hAnsi="Calibri" w:cs="Calibri"/>
                              <w:noProof/>
                              <w:color w:val="FF0000"/>
                              <w:sz w:val="24"/>
                              <w:szCs w:val="24"/>
                            </w:rPr>
                          </w:pPr>
                          <w:r w:rsidRPr="008C0FAE">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B7CF5EA" id="_x0000_t202" coordsize="21600,21600" o:spt="202" path="m,l,21600r21600,l21600,xe">
              <v:stroke joinstyle="miter"/>
              <v:path gradientshapeok="t" o:connecttype="rect"/>
            </v:shapetype>
            <v:shape id="Text Box 2" o:spid="_x0000_s1026" type="#_x0000_t202" alt="OFFICIAL" style="position:absolute;margin-left:0;margin-top:0;width:43.45pt;height:31.8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" filled="f" stroked="f">
              <v:textbox style="mso-fit-shape-to-text:t" inset="0,15pt,0,0">
                <w:txbxContent>
                  <w:p w14:paraId="18801A5C" w14:textId="057FE7B5" w:rsidR="008C0FAE" w:rsidRPr="008C0FAE" w:rsidRDefault="008C0FAE" w:rsidP="008C0FAE">
                    <w:pPr>
                      <w:spacing w:after="0"/>
                      <w:rPr>
                        <w:rFonts w:ascii="Calibri" w:eastAsia="Calibri" w:hAnsi="Calibri" w:cs="Calibri"/>
                        <w:noProof/>
                        <w:color w:val="FF0000"/>
                        <w:sz w:val="24"/>
                        <w:szCs w:val="24"/>
                      </w:rPr>
                    </w:pPr>
                    <w:r w:rsidRPr="008C0FAE">
                      <w:rPr>
                        <w:rFonts w:ascii="Calibri" w:eastAsia="Calibri" w:hAnsi="Calibri" w:cs="Calibri"/>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57C70" w14:textId="76BEBA42" w:rsidR="008C0FAE" w:rsidRDefault="008C0FAE">
    <w:pPr>
      <w:pStyle w:val="Header"/>
    </w:pPr>
    <w:r>
      <w:rPr>
        <w:noProof/>
      </w:rPr>
      <mc:AlternateContent>
        <mc:Choice Requires="wps">
          <w:drawing>
            <wp:anchor distT="0" distB="0" distL="0" distR="0" simplePos="0" relativeHeight="251660288" behindDoc="0" locked="0" layoutInCell="1" allowOverlap="1" wp14:anchorId="0DFC7DD3" wp14:editId="139F882D">
              <wp:simplePos x="720725" y="360680"/>
              <wp:positionH relativeFrom="page">
                <wp:align>center</wp:align>
              </wp:positionH>
              <wp:positionV relativeFrom="page">
                <wp:align>top</wp:align>
              </wp:positionV>
              <wp:extent cx="551815" cy="404495"/>
              <wp:effectExtent l="0" t="0" r="635" b="14605"/>
              <wp:wrapNone/>
              <wp:docPr id="999544013"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2707D913" w14:textId="731F6C17" w:rsidR="008C0FAE" w:rsidRPr="008C0FAE" w:rsidRDefault="008C0FAE" w:rsidP="008C0FAE">
                          <w:pPr>
                            <w:spacing w:after="0"/>
                            <w:rPr>
                              <w:rFonts w:ascii="Calibri" w:eastAsia="Calibri" w:hAnsi="Calibri" w:cs="Calibri"/>
                              <w:noProof/>
                              <w:color w:val="FF0000"/>
                              <w:sz w:val="24"/>
                              <w:szCs w:val="24"/>
                            </w:rPr>
                          </w:pPr>
                          <w:r w:rsidRPr="008C0FAE">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DFC7DD3" id="_x0000_t202" coordsize="21600,21600" o:spt="202" path="m,l,21600r21600,l21600,xe">
              <v:stroke joinstyle="miter"/>
              <v:path gradientshapeok="t" o:connecttype="rect"/>
            </v:shapetype>
            <v:shape id="Text Box 3" o:spid="_x0000_s1027" type="#_x0000_t202" alt="OFFICIAL" style="position:absolute;margin-left:0;margin-top:0;width:43.45pt;height:31.8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" filled="f" stroked="f">
              <v:textbox style="mso-fit-shape-to-text:t" inset="0,15pt,0,0">
                <w:txbxContent>
                  <w:p w14:paraId="2707D913" w14:textId="731F6C17" w:rsidR="008C0FAE" w:rsidRPr="008C0FAE" w:rsidRDefault="008C0FAE" w:rsidP="008C0FAE">
                    <w:pPr>
                      <w:spacing w:after="0"/>
                      <w:rPr>
                        <w:rFonts w:ascii="Calibri" w:eastAsia="Calibri" w:hAnsi="Calibri" w:cs="Calibri"/>
                        <w:noProof/>
                        <w:color w:val="FF0000"/>
                        <w:sz w:val="24"/>
                        <w:szCs w:val="24"/>
                      </w:rPr>
                    </w:pPr>
                    <w:r w:rsidRPr="008C0FAE">
                      <w:rPr>
                        <w:rFonts w:ascii="Calibri" w:eastAsia="Calibri" w:hAnsi="Calibri" w:cs="Calibri"/>
                        <w:noProof/>
                        <w:color w:val="FF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F4E0F" w14:textId="7983AD45" w:rsidR="00F40885" w:rsidRPr="003A707F" w:rsidRDefault="008C0FAE" w:rsidP="00CD2612">
    <w:pPr>
      <w:pStyle w:val="Header"/>
      <w:jc w:val="center"/>
      <w:rPr>
        <w:sz w:val="2"/>
        <w:szCs w:val="2"/>
      </w:rPr>
    </w:pPr>
    <w:r>
      <w:rPr>
        <w:noProof/>
        <w:sz w:val="2"/>
        <w:szCs w:val="2"/>
      </w:rPr>
      <mc:AlternateContent>
        <mc:Choice Requires="wps">
          <w:drawing>
            <wp:anchor distT="0" distB="0" distL="0" distR="0" simplePos="0" relativeHeight="251658240" behindDoc="0" locked="0" layoutInCell="1" allowOverlap="1" wp14:anchorId="4B9B2ACC" wp14:editId="4426CDA4">
              <wp:simplePos x="719138" y="361950"/>
              <wp:positionH relativeFrom="page">
                <wp:align>center</wp:align>
              </wp:positionH>
              <wp:positionV relativeFrom="page">
                <wp:align>top</wp:align>
              </wp:positionV>
              <wp:extent cx="551815" cy="404495"/>
              <wp:effectExtent l="0" t="0" r="635" b="14605"/>
              <wp:wrapNone/>
              <wp:docPr id="1293453835"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7E9409EC" w14:textId="104DB080" w:rsidR="008C0FAE" w:rsidRPr="008C0FAE" w:rsidRDefault="008C0FAE" w:rsidP="008C0FAE">
                          <w:pPr>
                            <w:spacing w:after="0"/>
                            <w:rPr>
                              <w:rFonts w:ascii="Calibri" w:eastAsia="Calibri" w:hAnsi="Calibri" w:cs="Calibri"/>
                              <w:noProof/>
                              <w:color w:val="FF0000"/>
                              <w:sz w:val="24"/>
                              <w:szCs w:val="24"/>
                            </w:rPr>
                          </w:pPr>
                          <w:r w:rsidRPr="008C0FAE">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B9B2ACC" id="_x0000_t202" coordsize="21600,21600" o:spt="202" path="m,l,21600r21600,l21600,xe">
              <v:stroke joinstyle="miter"/>
              <v:path gradientshapeok="t" o:connecttype="rect"/>
            </v:shapetype>
            <v:shape id="Text Box 1" o:spid="_x0000_s1030" type="#_x0000_t202" alt="OFFICIAL" style="position:absolute;left:0;text-align:left;margin-left:0;margin-top:0;width:43.45pt;height:31.8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" filled="f" stroked="f">
              <v:textbox style="mso-fit-shape-to-text:t" inset="0,15pt,0,0">
                <w:txbxContent>
                  <w:p w14:paraId="7E9409EC" w14:textId="104DB080" w:rsidR="008C0FAE" w:rsidRPr="008C0FAE" w:rsidRDefault="008C0FAE" w:rsidP="008C0FAE">
                    <w:pPr>
                      <w:spacing w:after="0"/>
                      <w:rPr>
                        <w:rFonts w:ascii="Calibri" w:eastAsia="Calibri" w:hAnsi="Calibri" w:cs="Calibri"/>
                        <w:noProof/>
                        <w:color w:val="FF0000"/>
                        <w:sz w:val="24"/>
                        <w:szCs w:val="24"/>
                      </w:rPr>
                    </w:pPr>
                    <w:r w:rsidRPr="008C0FAE">
                      <w:rPr>
                        <w:rFonts w:ascii="Calibri" w:eastAsia="Calibri" w:hAnsi="Calibri" w:cs="Calibri"/>
                        <w:noProof/>
                        <w:color w:val="FF0000"/>
                        <w:sz w:val="24"/>
                        <w:szCs w:val="24"/>
                      </w:rPr>
                      <w:t>OFFICIAL</w:t>
                    </w:r>
                  </w:p>
                </w:txbxContent>
              </v:textbox>
              <w10:wrap anchorx="page" anchory="page"/>
            </v:shape>
          </w:pict>
        </mc:Fallback>
      </mc:AlternateContent>
    </w:r>
  </w:p>
  <w:p w14:paraId="09BDA89E" w14:textId="088EF370" w:rsidR="00C024FA" w:rsidRDefault="0082768A" w:rsidP="00C024FA">
    <w:pPr>
      <w:pStyle w:val="Header"/>
      <w:jc w:val="center"/>
    </w:pPr>
    <w:r w:rsidRPr="00180BF8">
      <w:rPr>
        <w:noProof/>
        <w:lang w:eastAsia="en-AU"/>
      </w:rPr>
      <w:drawing>
        <wp:inline distT="0" distB="0" distL="0" distR="0" wp14:anchorId="1B6FFA9A" wp14:editId="31EDAB68">
          <wp:extent cx="3019480" cy="627399"/>
          <wp:effectExtent l="0" t="0" r="0" b="1270"/>
          <wp:docPr id="2" name="Picture 2" title="Australian Government Department of Climate Change, Energy, the Environment and Wat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IS-header-temp.png"/>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3096846" cy="643474"/>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p>
  <w:p w14:paraId="583F4E10" w14:textId="77777777" w:rsidR="00F40885" w:rsidRPr="00F40885" w:rsidRDefault="00F40885" w:rsidP="00C024FA">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481369"/>
    <w:multiLevelType w:val="hybridMultilevel"/>
    <w:tmpl w:val="FDDA5446"/>
    <w:lvl w:ilvl="0" w:tplc="D1E4939C">
      <w:start w:val="1"/>
      <w:numFmt w:val="lowerRoman"/>
      <w:lvlText w:val="(%1)"/>
      <w:lvlJc w:val="left"/>
      <w:pPr>
        <w:ind w:left="720" w:hanging="360"/>
      </w:pPr>
      <w:rPr>
        <w:rFonts w:ascii="Arial" w:hAnsi="Arial" w:cs="Times New Roman" w:hint="default"/>
        <w:b w:val="0"/>
        <w:i w:val="0"/>
        <w:color w:val="auto"/>
        <w:sz w:val="22"/>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 w15:restartNumberingAfterBreak="0">
    <w:nsid w:val="3098052F"/>
    <w:multiLevelType w:val="multilevel"/>
    <w:tmpl w:val="473EA67C"/>
    <w:lvl w:ilvl="0">
      <w:start w:val="1"/>
      <w:numFmt w:val="decimal"/>
      <w:pStyle w:val="ListParagraph"/>
      <w:lvlText w:val="%1."/>
      <w:lvlJc w:val="left"/>
      <w:pPr>
        <w:ind w:left="369" w:hanging="369"/>
      </w:pPr>
    </w:lvl>
    <w:lvl w:ilvl="1">
      <w:start w:val="1"/>
      <w:numFmt w:val="none"/>
      <w:lvlText w:val="-"/>
      <w:lvlJc w:val="left"/>
      <w:pPr>
        <w:ind w:left="737" w:hanging="368"/>
      </w:pPr>
    </w:lvl>
    <w:lvl w:ilvl="2">
      <w:start w:val="1"/>
      <w:numFmt w:val="none"/>
      <w:lvlText w:val=":"/>
      <w:lvlJc w:val="left"/>
      <w:pPr>
        <w:ind w:left="1106" w:hanging="369"/>
      </w:pPr>
    </w:lvl>
    <w:lvl w:ilvl="3">
      <w:start w:val="1"/>
      <w:numFmt w:val="none"/>
      <w:lvlText w:val=""/>
      <w:lvlJc w:val="left"/>
      <w:pPr>
        <w:ind w:left="1474" w:hanging="368"/>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635E4915"/>
    <w:multiLevelType w:val="hybridMultilevel"/>
    <w:tmpl w:val="73BEA940"/>
    <w:lvl w:ilvl="0" w:tplc="0C09001B">
      <w:start w:val="1"/>
      <w:numFmt w:val="lowerRoman"/>
      <w:lvlText w:val="%1."/>
      <w:lvlJc w:val="right"/>
      <w:pPr>
        <w:ind w:left="1429" w:hanging="360"/>
      </w:pPr>
    </w:lvl>
    <w:lvl w:ilvl="1" w:tplc="0C090019">
      <w:start w:val="1"/>
      <w:numFmt w:val="lowerLetter"/>
      <w:lvlText w:val="%2."/>
      <w:lvlJc w:val="left"/>
      <w:pPr>
        <w:ind w:left="2149" w:hanging="360"/>
      </w:pPr>
    </w:lvl>
    <w:lvl w:ilvl="2" w:tplc="0C09001B">
      <w:start w:val="1"/>
      <w:numFmt w:val="lowerRoman"/>
      <w:lvlText w:val="%3."/>
      <w:lvlJc w:val="right"/>
      <w:pPr>
        <w:ind w:left="2869" w:hanging="180"/>
      </w:pPr>
    </w:lvl>
    <w:lvl w:ilvl="3" w:tplc="0C09000F">
      <w:start w:val="1"/>
      <w:numFmt w:val="decimal"/>
      <w:lvlText w:val="%4."/>
      <w:lvlJc w:val="left"/>
      <w:pPr>
        <w:ind w:left="3589" w:hanging="360"/>
      </w:pPr>
    </w:lvl>
    <w:lvl w:ilvl="4" w:tplc="0C090019">
      <w:start w:val="1"/>
      <w:numFmt w:val="lowerLetter"/>
      <w:lvlText w:val="%5."/>
      <w:lvlJc w:val="left"/>
      <w:pPr>
        <w:ind w:left="4309" w:hanging="360"/>
      </w:pPr>
    </w:lvl>
    <w:lvl w:ilvl="5" w:tplc="0C09001B">
      <w:start w:val="1"/>
      <w:numFmt w:val="lowerRoman"/>
      <w:lvlText w:val="%6."/>
      <w:lvlJc w:val="right"/>
      <w:pPr>
        <w:ind w:left="5029" w:hanging="180"/>
      </w:pPr>
    </w:lvl>
    <w:lvl w:ilvl="6" w:tplc="0C09000F">
      <w:start w:val="1"/>
      <w:numFmt w:val="decimal"/>
      <w:lvlText w:val="%7."/>
      <w:lvlJc w:val="left"/>
      <w:pPr>
        <w:ind w:left="5749" w:hanging="360"/>
      </w:pPr>
    </w:lvl>
    <w:lvl w:ilvl="7" w:tplc="0C090019">
      <w:start w:val="1"/>
      <w:numFmt w:val="lowerLetter"/>
      <w:lvlText w:val="%8."/>
      <w:lvlJc w:val="left"/>
      <w:pPr>
        <w:ind w:left="6469" w:hanging="360"/>
      </w:pPr>
    </w:lvl>
    <w:lvl w:ilvl="8" w:tplc="0C09001B">
      <w:start w:val="1"/>
      <w:numFmt w:val="lowerRoman"/>
      <w:lvlText w:val="%9."/>
      <w:lvlJc w:val="right"/>
      <w:pPr>
        <w:ind w:left="7189" w:hanging="180"/>
      </w:pPr>
    </w:lvl>
  </w:abstractNum>
  <w:abstractNum w:abstractNumId="3" w15:restartNumberingAfterBreak="0">
    <w:nsid w:val="734570C4"/>
    <w:multiLevelType w:val="hybridMultilevel"/>
    <w:tmpl w:val="ACC8F560"/>
    <w:lvl w:ilvl="0" w:tplc="0C09001B">
      <w:start w:val="1"/>
      <w:numFmt w:val="lowerRoman"/>
      <w:lvlText w:val="%1."/>
      <w:lvlJc w:val="right"/>
      <w:pPr>
        <w:ind w:left="1494" w:hanging="360"/>
      </w:pPr>
    </w:lvl>
    <w:lvl w:ilvl="1" w:tplc="0C090019">
      <w:start w:val="1"/>
      <w:numFmt w:val="lowerLetter"/>
      <w:lvlText w:val="%2."/>
      <w:lvlJc w:val="left"/>
      <w:pPr>
        <w:ind w:left="2214" w:hanging="360"/>
      </w:pPr>
    </w:lvl>
    <w:lvl w:ilvl="2" w:tplc="0C09001B">
      <w:start w:val="1"/>
      <w:numFmt w:val="lowerRoman"/>
      <w:lvlText w:val="%3."/>
      <w:lvlJc w:val="right"/>
      <w:pPr>
        <w:ind w:left="2934" w:hanging="180"/>
      </w:pPr>
    </w:lvl>
    <w:lvl w:ilvl="3" w:tplc="0C09000F">
      <w:start w:val="1"/>
      <w:numFmt w:val="decimal"/>
      <w:lvlText w:val="%4."/>
      <w:lvlJc w:val="left"/>
      <w:pPr>
        <w:ind w:left="3654" w:hanging="360"/>
      </w:pPr>
    </w:lvl>
    <w:lvl w:ilvl="4" w:tplc="0C090019">
      <w:start w:val="1"/>
      <w:numFmt w:val="lowerLetter"/>
      <w:lvlText w:val="%5."/>
      <w:lvlJc w:val="left"/>
      <w:pPr>
        <w:ind w:left="4374" w:hanging="360"/>
      </w:pPr>
    </w:lvl>
    <w:lvl w:ilvl="5" w:tplc="0C09001B">
      <w:start w:val="1"/>
      <w:numFmt w:val="lowerRoman"/>
      <w:lvlText w:val="%6."/>
      <w:lvlJc w:val="right"/>
      <w:pPr>
        <w:ind w:left="5094" w:hanging="180"/>
      </w:pPr>
    </w:lvl>
    <w:lvl w:ilvl="6" w:tplc="0C09000F">
      <w:start w:val="1"/>
      <w:numFmt w:val="decimal"/>
      <w:lvlText w:val="%7."/>
      <w:lvlJc w:val="left"/>
      <w:pPr>
        <w:ind w:left="5814" w:hanging="360"/>
      </w:pPr>
    </w:lvl>
    <w:lvl w:ilvl="7" w:tplc="0C090019">
      <w:start w:val="1"/>
      <w:numFmt w:val="lowerLetter"/>
      <w:lvlText w:val="%8."/>
      <w:lvlJc w:val="left"/>
      <w:pPr>
        <w:ind w:left="6534" w:hanging="360"/>
      </w:pPr>
    </w:lvl>
    <w:lvl w:ilvl="8" w:tplc="0C09001B">
      <w:start w:val="1"/>
      <w:numFmt w:val="lowerRoman"/>
      <w:lvlText w:val="%9."/>
      <w:lvlJc w:val="right"/>
      <w:pPr>
        <w:ind w:left="7254" w:hanging="180"/>
      </w:pPr>
    </w:lvl>
  </w:abstractNum>
  <w:abstractNum w:abstractNumId="4" w15:restartNumberingAfterBreak="0">
    <w:nsid w:val="7D3353AC"/>
    <w:multiLevelType w:val="hybridMultilevel"/>
    <w:tmpl w:val="AD6C734A"/>
    <w:lvl w:ilvl="0" w:tplc="3944706A">
      <w:start w:val="1"/>
      <w:numFmt w:val="lowerRoman"/>
      <w:lvlText w:val="(%1)"/>
      <w:lvlJc w:val="left"/>
      <w:pPr>
        <w:ind w:left="360" w:hanging="360"/>
      </w:pPr>
      <w:rPr>
        <w:rFonts w:ascii="Arial" w:hAnsi="Arial" w:cs="Arial" w:hint="default"/>
        <w:b w:val="0"/>
        <w:i w:val="0"/>
        <w:color w:val="auto"/>
        <w:sz w:val="22"/>
      </w:r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start w:val="1"/>
      <w:numFmt w:val="lowerLetter"/>
      <w:lvlText w:val="%5."/>
      <w:lvlJc w:val="left"/>
      <w:pPr>
        <w:ind w:left="3240" w:hanging="360"/>
      </w:pPr>
    </w:lvl>
    <w:lvl w:ilvl="5" w:tplc="0C09001B">
      <w:start w:val="1"/>
      <w:numFmt w:val="lowerRoman"/>
      <w:lvlText w:val="%6."/>
      <w:lvlJc w:val="right"/>
      <w:pPr>
        <w:ind w:left="3960" w:hanging="180"/>
      </w:pPr>
    </w:lvl>
    <w:lvl w:ilvl="6" w:tplc="0C09000F">
      <w:start w:val="1"/>
      <w:numFmt w:val="decimal"/>
      <w:lvlText w:val="%7."/>
      <w:lvlJc w:val="left"/>
      <w:pPr>
        <w:ind w:left="4680" w:hanging="360"/>
      </w:pPr>
    </w:lvl>
    <w:lvl w:ilvl="7" w:tplc="0C090019">
      <w:start w:val="1"/>
      <w:numFmt w:val="lowerLetter"/>
      <w:lvlText w:val="%8."/>
      <w:lvlJc w:val="left"/>
      <w:pPr>
        <w:ind w:left="5400" w:hanging="360"/>
      </w:pPr>
    </w:lvl>
    <w:lvl w:ilvl="8" w:tplc="0C09001B">
      <w:start w:val="1"/>
      <w:numFmt w:val="lowerRoman"/>
      <w:lvlText w:val="%9."/>
      <w:lvlJc w:val="right"/>
      <w:pPr>
        <w:ind w:left="6120" w:hanging="180"/>
      </w:pPr>
    </w:lvl>
  </w:abstractNum>
  <w:num w:numId="1" w16cid:durableId="32594067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76943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7608583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14338268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2007567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44297409">
    <w:abstractNumId w:val="1"/>
  </w:num>
  <w:num w:numId="7" w16cid:durableId="699161034">
    <w:abstractNumId w:val="0"/>
  </w:num>
  <w:num w:numId="8" w16cid:durableId="330061669">
    <w:abstractNumId w:val="2"/>
  </w:num>
  <w:num w:numId="9" w16cid:durableId="36008508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F6C"/>
    <w:rsid w:val="00005495"/>
    <w:rsid w:val="000139B3"/>
    <w:rsid w:val="000168F6"/>
    <w:rsid w:val="00017D1C"/>
    <w:rsid w:val="00034715"/>
    <w:rsid w:val="00041D55"/>
    <w:rsid w:val="000559D8"/>
    <w:rsid w:val="000636E6"/>
    <w:rsid w:val="00082248"/>
    <w:rsid w:val="00090A18"/>
    <w:rsid w:val="00091812"/>
    <w:rsid w:val="00093C26"/>
    <w:rsid w:val="00095B07"/>
    <w:rsid w:val="000C4A62"/>
    <w:rsid w:val="000C72FB"/>
    <w:rsid w:val="000D79D0"/>
    <w:rsid w:val="000E1F2B"/>
    <w:rsid w:val="000F2B68"/>
    <w:rsid w:val="000F7C8D"/>
    <w:rsid w:val="00131162"/>
    <w:rsid w:val="001546BE"/>
    <w:rsid w:val="00162A30"/>
    <w:rsid w:val="00175DA3"/>
    <w:rsid w:val="001B1DEC"/>
    <w:rsid w:val="001C2AAD"/>
    <w:rsid w:val="001C71C1"/>
    <w:rsid w:val="001C7F8C"/>
    <w:rsid w:val="001D44F1"/>
    <w:rsid w:val="001F54B3"/>
    <w:rsid w:val="001F6E54"/>
    <w:rsid w:val="00252DBB"/>
    <w:rsid w:val="00253D5D"/>
    <w:rsid w:val="002643AF"/>
    <w:rsid w:val="00280BCD"/>
    <w:rsid w:val="002868CD"/>
    <w:rsid w:val="002C7907"/>
    <w:rsid w:val="002E0FD1"/>
    <w:rsid w:val="002E31B4"/>
    <w:rsid w:val="002E5995"/>
    <w:rsid w:val="002E5D6F"/>
    <w:rsid w:val="00343A3A"/>
    <w:rsid w:val="0034665B"/>
    <w:rsid w:val="00386510"/>
    <w:rsid w:val="003A707F"/>
    <w:rsid w:val="003B0EC1"/>
    <w:rsid w:val="003B573B"/>
    <w:rsid w:val="003D308C"/>
    <w:rsid w:val="003D6C87"/>
    <w:rsid w:val="003F2CBD"/>
    <w:rsid w:val="00424B97"/>
    <w:rsid w:val="004B2753"/>
    <w:rsid w:val="004C52C1"/>
    <w:rsid w:val="004E1EE4"/>
    <w:rsid w:val="004F0DBB"/>
    <w:rsid w:val="00520873"/>
    <w:rsid w:val="00540E8F"/>
    <w:rsid w:val="00542024"/>
    <w:rsid w:val="0055090F"/>
    <w:rsid w:val="005606B9"/>
    <w:rsid w:val="0056630F"/>
    <w:rsid w:val="00573D44"/>
    <w:rsid w:val="00583E5B"/>
    <w:rsid w:val="00594824"/>
    <w:rsid w:val="00594BD3"/>
    <w:rsid w:val="005951F9"/>
    <w:rsid w:val="005A4F1D"/>
    <w:rsid w:val="005B7B40"/>
    <w:rsid w:val="006024FD"/>
    <w:rsid w:val="0061198F"/>
    <w:rsid w:val="006342AE"/>
    <w:rsid w:val="00664FAE"/>
    <w:rsid w:val="006F2A52"/>
    <w:rsid w:val="00722DA1"/>
    <w:rsid w:val="00726631"/>
    <w:rsid w:val="00765388"/>
    <w:rsid w:val="00782EA2"/>
    <w:rsid w:val="007A6ACB"/>
    <w:rsid w:val="007C363F"/>
    <w:rsid w:val="007E0B2D"/>
    <w:rsid w:val="007E7C95"/>
    <w:rsid w:val="0081491A"/>
    <w:rsid w:val="00826DD1"/>
    <w:rsid w:val="00827121"/>
    <w:rsid w:val="0082768A"/>
    <w:rsid w:val="00840A06"/>
    <w:rsid w:val="008439B7"/>
    <w:rsid w:val="00851DDC"/>
    <w:rsid w:val="00852B5E"/>
    <w:rsid w:val="0087253F"/>
    <w:rsid w:val="00883BD8"/>
    <w:rsid w:val="008921EF"/>
    <w:rsid w:val="008B10DE"/>
    <w:rsid w:val="008B16D9"/>
    <w:rsid w:val="008B3869"/>
    <w:rsid w:val="008B5B42"/>
    <w:rsid w:val="008C0FAE"/>
    <w:rsid w:val="008E4F6C"/>
    <w:rsid w:val="008F6114"/>
    <w:rsid w:val="009114E9"/>
    <w:rsid w:val="0092715B"/>
    <w:rsid w:val="009539C7"/>
    <w:rsid w:val="0099175F"/>
    <w:rsid w:val="009A4691"/>
    <w:rsid w:val="009C3CB9"/>
    <w:rsid w:val="009E0670"/>
    <w:rsid w:val="00A00F21"/>
    <w:rsid w:val="00A030F4"/>
    <w:rsid w:val="00A10D53"/>
    <w:rsid w:val="00A12D87"/>
    <w:rsid w:val="00A539F8"/>
    <w:rsid w:val="00A8160F"/>
    <w:rsid w:val="00A8264D"/>
    <w:rsid w:val="00A911E4"/>
    <w:rsid w:val="00A973BE"/>
    <w:rsid w:val="00A97CA3"/>
    <w:rsid w:val="00AF3E5F"/>
    <w:rsid w:val="00B00D1F"/>
    <w:rsid w:val="00B00F22"/>
    <w:rsid w:val="00B17493"/>
    <w:rsid w:val="00B43E5C"/>
    <w:rsid w:val="00B84226"/>
    <w:rsid w:val="00B8646E"/>
    <w:rsid w:val="00BA32B6"/>
    <w:rsid w:val="00BB03EC"/>
    <w:rsid w:val="00BC3B30"/>
    <w:rsid w:val="00BE0C1F"/>
    <w:rsid w:val="00BE75B2"/>
    <w:rsid w:val="00C024FA"/>
    <w:rsid w:val="00C25CCD"/>
    <w:rsid w:val="00C357AA"/>
    <w:rsid w:val="00C63C4E"/>
    <w:rsid w:val="00C72C30"/>
    <w:rsid w:val="00CB1391"/>
    <w:rsid w:val="00CC2D30"/>
    <w:rsid w:val="00CD2612"/>
    <w:rsid w:val="00CD384E"/>
    <w:rsid w:val="00CE229D"/>
    <w:rsid w:val="00CE32C9"/>
    <w:rsid w:val="00D12E64"/>
    <w:rsid w:val="00D20DD1"/>
    <w:rsid w:val="00D21CBD"/>
    <w:rsid w:val="00D229E5"/>
    <w:rsid w:val="00D52B14"/>
    <w:rsid w:val="00D6034B"/>
    <w:rsid w:val="00D624F2"/>
    <w:rsid w:val="00D76C84"/>
    <w:rsid w:val="00D77A88"/>
    <w:rsid w:val="00D809F3"/>
    <w:rsid w:val="00D82A82"/>
    <w:rsid w:val="00D9223B"/>
    <w:rsid w:val="00D971BF"/>
    <w:rsid w:val="00DD6909"/>
    <w:rsid w:val="00DE5066"/>
    <w:rsid w:val="00E26589"/>
    <w:rsid w:val="00E932E1"/>
    <w:rsid w:val="00EA013B"/>
    <w:rsid w:val="00EA1050"/>
    <w:rsid w:val="00EC0204"/>
    <w:rsid w:val="00EC7CEF"/>
    <w:rsid w:val="00EE1D6A"/>
    <w:rsid w:val="00EE7409"/>
    <w:rsid w:val="00F37378"/>
    <w:rsid w:val="00F40885"/>
    <w:rsid w:val="00FB2F77"/>
    <w:rsid w:val="00FE5E4A"/>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3F4DEE"/>
  <w15:docId w15:val="{D21CF840-A8BE-4C99-9D88-699CC30299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iPriority w:val="99"/>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707F"/>
  </w:style>
  <w:style w:type="paragraph" w:styleId="BodyText">
    <w:name w:val="Body Text"/>
    <w:basedOn w:val="Normal"/>
    <w:link w:val="BodyTextChar"/>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rsid w:val="000139B3"/>
    <w:rPr>
      <w:rFonts w:ascii="Palatino" w:eastAsia="Times New Roman" w:hAnsi="Palatino" w:cs="Times New Roman"/>
      <w:sz w:val="24"/>
      <w:szCs w:val="20"/>
    </w:rPr>
  </w:style>
  <w:style w:type="character" w:styleId="CommentReference">
    <w:name w:val="annotation reference"/>
    <w:basedOn w:val="DefaultParagraphFont"/>
    <w:uiPriority w:val="99"/>
    <w:semiHidden/>
    <w:unhideWhenUsed/>
    <w:rsid w:val="00DE5066"/>
    <w:rPr>
      <w:sz w:val="16"/>
      <w:szCs w:val="16"/>
    </w:rPr>
  </w:style>
  <w:style w:type="paragraph" w:styleId="CommentText">
    <w:name w:val="annotation text"/>
    <w:basedOn w:val="Normal"/>
    <w:link w:val="CommentTextChar"/>
    <w:uiPriority w:val="99"/>
    <w:unhideWhenUsed/>
    <w:rsid w:val="00DE5066"/>
    <w:pPr>
      <w:spacing w:line="240" w:lineRule="auto"/>
    </w:pPr>
    <w:rPr>
      <w:sz w:val="20"/>
      <w:szCs w:val="20"/>
    </w:rPr>
  </w:style>
  <w:style w:type="character" w:customStyle="1" w:styleId="CommentTextChar">
    <w:name w:val="Comment Text Char"/>
    <w:basedOn w:val="DefaultParagraphFont"/>
    <w:link w:val="CommentText"/>
    <w:uiPriority w:val="99"/>
    <w:rsid w:val="00DE5066"/>
    <w:rPr>
      <w:sz w:val="20"/>
      <w:szCs w:val="20"/>
    </w:rPr>
  </w:style>
  <w:style w:type="paragraph" w:styleId="CommentSubject">
    <w:name w:val="annotation subject"/>
    <w:basedOn w:val="CommentText"/>
    <w:next w:val="CommentText"/>
    <w:link w:val="CommentSubjectChar"/>
    <w:uiPriority w:val="99"/>
    <w:semiHidden/>
    <w:unhideWhenUsed/>
    <w:rsid w:val="00DE5066"/>
    <w:rPr>
      <w:b/>
      <w:bCs/>
    </w:rPr>
  </w:style>
  <w:style w:type="character" w:customStyle="1" w:styleId="CommentSubjectChar">
    <w:name w:val="Comment Subject Char"/>
    <w:basedOn w:val="CommentTextChar"/>
    <w:link w:val="CommentSubject"/>
    <w:uiPriority w:val="99"/>
    <w:semiHidden/>
    <w:rsid w:val="00DE5066"/>
    <w:rPr>
      <w:b/>
      <w:bCs/>
      <w:sz w:val="20"/>
      <w:szCs w:val="20"/>
    </w:rPr>
  </w:style>
  <w:style w:type="paragraph" w:styleId="Revision">
    <w:name w:val="Revision"/>
    <w:hidden/>
    <w:uiPriority w:val="99"/>
    <w:semiHidden/>
    <w:rsid w:val="0082768A"/>
    <w:pPr>
      <w:spacing w:after="0" w:line="240" w:lineRule="auto"/>
    </w:pPr>
  </w:style>
  <w:style w:type="paragraph" w:styleId="ListParagraph">
    <w:name w:val="List Paragraph"/>
    <w:basedOn w:val="Normal"/>
    <w:uiPriority w:val="34"/>
    <w:qFormat/>
    <w:rsid w:val="00722DA1"/>
    <w:pPr>
      <w:numPr>
        <w:numId w:val="1"/>
      </w:numPr>
    </w:pPr>
    <w:rPr>
      <w:rFonts w:ascii="Arial" w:eastAsia="Calibri"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 w:id="1100642075">
      <w:bodyDiv w:val="1"/>
      <w:marLeft w:val="0"/>
      <w:marRight w:val="0"/>
      <w:marTop w:val="0"/>
      <w:marBottom w:val="0"/>
      <w:divBdr>
        <w:top w:val="none" w:sz="0" w:space="0" w:color="auto"/>
        <w:left w:val="none" w:sz="0" w:space="0" w:color="auto"/>
        <w:bottom w:val="none" w:sz="0" w:space="0" w:color="auto"/>
        <w:right w:val="none" w:sz="0" w:space="0" w:color="auto"/>
      </w:divBdr>
    </w:div>
    <w:div w:id="1787967056">
      <w:bodyDiv w:val="1"/>
      <w:marLeft w:val="0"/>
      <w:marRight w:val="0"/>
      <w:marTop w:val="0"/>
      <w:marBottom w:val="0"/>
      <w:divBdr>
        <w:top w:val="none" w:sz="0" w:space="0" w:color="auto"/>
        <w:left w:val="none" w:sz="0" w:space="0" w:color="auto"/>
        <w:bottom w:val="none" w:sz="0" w:space="0" w:color="auto"/>
        <w:right w:val="none" w:sz="0" w:space="0" w:color="auto"/>
      </w:divBdr>
    </w:div>
    <w:div w:id="1788431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EC98D3-5774-43C3-ABFD-1F8BC48CE1D8}">
  <ds:schemaRefs>
    <ds:schemaRef ds:uri="http://schemas.openxmlformats.org/officeDocument/2006/bibliography"/>
  </ds:schemaRefs>
</ds:datastoreItem>
</file>

<file path=docMetadata/LabelInfo.xml><?xml version="1.0" encoding="utf-8"?>
<clbl:labelList xmlns:clbl="http://schemas.microsoft.com/office/2020/mipLabelMetadata">
  <clbl:label id="{2e6ba7ff-9897-4e65-9803-3be34fd9cf5a}" enabled="1" method="Privileged" siteId="{8c3c81bc-2b3c-44af-b3f7-6f620b3910ee}" removed="0"/>
</clbl:labelList>
</file>

<file path=docProps/app.xml><?xml version="1.0" encoding="utf-8"?>
<Properties xmlns="http://schemas.openxmlformats.org/officeDocument/2006/extended-properties" xmlns:vt="http://schemas.openxmlformats.org/officeDocument/2006/docPropsVTypes">
  <Template>Normal</Template>
  <TotalTime>3</TotalTime>
  <Pages>2</Pages>
  <Words>568</Words>
  <Characters>3264</Characters>
  <Application>Microsoft Office Word</Application>
  <DocSecurity>4</DocSecurity>
  <Lines>116</Lines>
  <Paragraphs>38</Paragraphs>
  <ScaleCrop>false</ScaleCrop>
  <HeadingPairs>
    <vt:vector size="2" baseType="variant">
      <vt:variant>
        <vt:lpstr>Title</vt:lpstr>
      </vt:variant>
      <vt:variant>
        <vt:i4>1</vt:i4>
      </vt:variant>
    </vt:vector>
  </HeadingPairs>
  <TitlesOfParts>
    <vt:vector size="1" baseType="lpstr">
      <vt:lpstr>NOTICE OF DECISION TO GRANT A PERMIT UNDER THE HAZARDOUS WASTE (REGULATION OF EXPORTS AND IMPORTS) ACT 1989</vt:lpstr>
    </vt:vector>
  </TitlesOfParts>
  <Company/>
  <LinksUpToDate>false</LinksUpToDate>
  <CharactersWithSpaces>3794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DECISION TO GRANT A PERMIT UNDER THE HAZARDOUS WASTE (REGULATION OF EXPORTS AND IMPORTS) ACT 1989</dc:title>
  <dc:subject/>
  <dc:creator>Department of Climate Change, Energy, the Environment and Water </dc:creator>
  <cp:keywords/>
  <dc:description/>
  <cp:lastModifiedBy>Bec DURACK</cp:lastModifiedBy>
  <cp:revision>2</cp:revision>
  <dcterms:created xsi:type="dcterms:W3CDTF">2025-10-16T06:12:00Z</dcterms:created>
  <dcterms:modified xsi:type="dcterms:W3CDTF">2025-10-16T06:12:00Z</dcterms:modified>
</cp:coreProperties>
</file>