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F4DEE" w14:textId="77777777" w:rsidR="004B2753" w:rsidRDefault="004B2753" w:rsidP="00424B97"/>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14CF65C8" w:rsidR="000139B3" w:rsidRPr="000C2CC4" w:rsidRDefault="000139B3" w:rsidP="000C2CC4">
      <w:pPr>
        <w:pStyle w:val="BodyText"/>
        <w:spacing w:before="120" w:line="276" w:lineRule="auto"/>
        <w:rPr>
          <w:rFonts w:ascii="Arial" w:hAnsi="Arial" w:cs="Arial"/>
          <w:sz w:val="22"/>
          <w:szCs w:val="22"/>
          <w:highlight w:val="yellow"/>
        </w:rPr>
      </w:pPr>
      <w:r>
        <w:rPr>
          <w:rFonts w:ascii="Arial" w:hAnsi="Arial" w:cs="Arial"/>
          <w:sz w:val="22"/>
          <w:szCs w:val="22"/>
        </w:rPr>
        <w:t xml:space="preserve">Pursuant to section 33 of the </w:t>
      </w:r>
      <w:r>
        <w:rPr>
          <w:rFonts w:ascii="Arial" w:hAnsi="Arial" w:cs="Arial"/>
          <w:i/>
          <w:sz w:val="22"/>
          <w:szCs w:val="22"/>
        </w:rPr>
        <w:t>Hazardous Waste (Regulation of Exports and Imports) Act 1989</w:t>
      </w:r>
      <w:r>
        <w:rPr>
          <w:rFonts w:ascii="Arial" w:hAnsi="Arial" w:cs="Arial"/>
          <w:sz w:val="22"/>
          <w:szCs w:val="22"/>
        </w:rPr>
        <w:t xml:space="preserve">, notice is given that </w:t>
      </w:r>
      <w:bookmarkStart w:id="0" w:name="_Hlk129958179"/>
      <w:r w:rsidR="000C2CC4">
        <w:rPr>
          <w:rFonts w:ascii="Arial" w:hAnsi="Arial" w:cs="Arial"/>
          <w:sz w:val="22"/>
          <w:szCs w:val="22"/>
        </w:rPr>
        <w:t>Basel export</w:t>
      </w:r>
      <w:r w:rsidR="004E1EE4" w:rsidRPr="00095B07">
        <w:rPr>
          <w:rFonts w:ascii="Arial" w:hAnsi="Arial" w:cs="Arial"/>
          <w:sz w:val="22"/>
          <w:szCs w:val="22"/>
        </w:rPr>
        <w:t xml:space="preserve"> </w:t>
      </w:r>
      <w:r>
        <w:rPr>
          <w:rFonts w:ascii="Arial" w:hAnsi="Arial" w:cs="Arial"/>
          <w:sz w:val="22"/>
          <w:szCs w:val="22"/>
        </w:rPr>
        <w:t xml:space="preserve">permit </w:t>
      </w:r>
      <w:r w:rsidR="000C2CC4">
        <w:rPr>
          <w:rFonts w:ascii="Arial" w:hAnsi="Arial" w:cs="Arial"/>
          <w:sz w:val="22"/>
          <w:szCs w:val="22"/>
        </w:rPr>
        <w:t>AUH25-001</w:t>
      </w:r>
      <w:r w:rsidR="00095B07">
        <w:rPr>
          <w:rFonts w:ascii="Arial" w:hAnsi="Arial" w:cs="Arial"/>
          <w:sz w:val="22"/>
          <w:szCs w:val="22"/>
        </w:rPr>
        <w:t xml:space="preserve"> </w:t>
      </w:r>
      <w:bookmarkEnd w:id="0"/>
      <w:r>
        <w:rPr>
          <w:rFonts w:ascii="Arial" w:hAnsi="Arial" w:cs="Arial"/>
          <w:sz w:val="22"/>
          <w:szCs w:val="22"/>
        </w:rPr>
        <w:t>w</w:t>
      </w:r>
      <w:r w:rsidR="00D20DD1">
        <w:rPr>
          <w:rFonts w:ascii="Arial" w:hAnsi="Arial" w:cs="Arial"/>
          <w:sz w:val="22"/>
          <w:szCs w:val="22"/>
        </w:rPr>
        <w:t>as</w:t>
      </w:r>
      <w:r>
        <w:rPr>
          <w:rFonts w:ascii="Arial" w:hAnsi="Arial" w:cs="Arial"/>
          <w:sz w:val="22"/>
          <w:szCs w:val="22"/>
        </w:rPr>
        <w:t xml:space="preserve"> </w:t>
      </w:r>
      <w:r w:rsidRPr="000139B3">
        <w:rPr>
          <w:rFonts w:ascii="Arial" w:hAnsi="Arial" w:cs="Arial"/>
          <w:sz w:val="22"/>
          <w:szCs w:val="22"/>
        </w:rPr>
        <w:t>granted t</w:t>
      </w:r>
      <w:r w:rsidR="000C2CC4">
        <w:rPr>
          <w:rFonts w:ascii="Arial" w:hAnsi="Arial" w:cs="Arial"/>
          <w:sz w:val="22"/>
          <w:szCs w:val="22"/>
        </w:rPr>
        <w:t xml:space="preserve">o </w:t>
      </w:r>
      <w:r w:rsidR="000C2CC4" w:rsidRPr="000C2CC4">
        <w:rPr>
          <w:rFonts w:ascii="Arial" w:hAnsi="Arial" w:cs="Arial"/>
          <w:sz w:val="22"/>
          <w:szCs w:val="22"/>
        </w:rPr>
        <w:t>DGL Group Ltd (ACN 002 802 646), 201 Five Islands Road, Unanderra, NSW 2526 (Telephone: +64 3 365 3765).</w:t>
      </w:r>
    </w:p>
    <w:p w14:paraId="270B1146" w14:textId="77777777" w:rsidR="00386510" w:rsidRDefault="00386510" w:rsidP="000139B3">
      <w:pPr>
        <w:pStyle w:val="BodyText"/>
        <w:spacing w:before="0" w:after="40" w:line="276" w:lineRule="auto"/>
        <w:jc w:val="left"/>
        <w:rPr>
          <w:rFonts w:ascii="Arial" w:hAnsi="Arial" w:cs="Arial"/>
          <w:sz w:val="22"/>
          <w:szCs w:val="22"/>
        </w:rPr>
      </w:pPr>
    </w:p>
    <w:p w14:paraId="23190D14" w14:textId="77777777" w:rsidR="000C2CC4" w:rsidRPr="00E51E51" w:rsidRDefault="000C2CC4" w:rsidP="000C2CC4">
      <w:pPr>
        <w:pStyle w:val="BodyText"/>
        <w:spacing w:before="0" w:after="120"/>
        <w:jc w:val="left"/>
        <w:rPr>
          <w:rFonts w:ascii="Arial" w:hAnsi="Arial" w:cs="Arial"/>
          <w:color w:val="000000"/>
          <w:sz w:val="22"/>
          <w:szCs w:val="22"/>
        </w:rPr>
      </w:pPr>
      <w:r w:rsidRPr="00E51E51">
        <w:rPr>
          <w:rFonts w:ascii="Arial" w:hAnsi="Arial" w:cs="Arial"/>
          <w:color w:val="000000"/>
          <w:sz w:val="22"/>
          <w:szCs w:val="22"/>
        </w:rPr>
        <w:t>The particulars of the permit are as follows:</w:t>
      </w:r>
    </w:p>
    <w:p w14:paraId="131786B8" w14:textId="77777777" w:rsidR="000C2CC4" w:rsidRPr="00E51E51" w:rsidRDefault="000C2CC4" w:rsidP="000C2CC4">
      <w:pPr>
        <w:pStyle w:val="ListParagraph"/>
        <w:numPr>
          <w:ilvl w:val="0"/>
          <w:numId w:val="2"/>
        </w:numPr>
        <w:autoSpaceDE w:val="0"/>
        <w:autoSpaceDN w:val="0"/>
        <w:adjustRightInd w:val="0"/>
        <w:spacing w:after="0" w:line="240" w:lineRule="auto"/>
        <w:ind w:left="567" w:hanging="567"/>
        <w:rPr>
          <w:rFonts w:cs="Arial"/>
          <w:szCs w:val="24"/>
          <w:lang w:eastAsia="en-AU"/>
        </w:rPr>
      </w:pPr>
      <w:r w:rsidRPr="00E51E51">
        <w:rPr>
          <w:rFonts w:cs="Arial"/>
          <w:szCs w:val="24"/>
          <w:lang w:eastAsia="en-AU"/>
        </w:rPr>
        <w:t xml:space="preserve">The proposed recipient of the waste is Evergreen Environmental Resources Inc., Sta Maria Industrial Park, Barangay </w:t>
      </w:r>
      <w:proofErr w:type="spellStart"/>
      <w:r w:rsidRPr="00E51E51">
        <w:rPr>
          <w:rFonts w:cs="Arial"/>
          <w:szCs w:val="24"/>
          <w:lang w:eastAsia="en-AU"/>
        </w:rPr>
        <w:t>Bulac</w:t>
      </w:r>
      <w:proofErr w:type="spellEnd"/>
      <w:r w:rsidRPr="00E51E51">
        <w:rPr>
          <w:rFonts w:cs="Arial"/>
          <w:szCs w:val="24"/>
          <w:lang w:eastAsia="en-AU"/>
        </w:rPr>
        <w:t>, Sta Maria, 3022, Bulacan, the Republic of the Philippines (Telephone: +63 2370 1163).</w:t>
      </w:r>
    </w:p>
    <w:p w14:paraId="0897FB24" w14:textId="77777777" w:rsidR="000C2CC4" w:rsidRPr="00E51E51" w:rsidRDefault="000C2CC4" w:rsidP="000C2CC4">
      <w:pPr>
        <w:pStyle w:val="ListParagraph"/>
        <w:numPr>
          <w:ilvl w:val="0"/>
          <w:numId w:val="2"/>
        </w:numPr>
        <w:autoSpaceDE w:val="0"/>
        <w:autoSpaceDN w:val="0"/>
        <w:adjustRightInd w:val="0"/>
        <w:spacing w:after="0" w:line="240" w:lineRule="auto"/>
        <w:ind w:left="567" w:hanging="567"/>
        <w:rPr>
          <w:rFonts w:cs="Arial"/>
          <w:szCs w:val="24"/>
          <w:lang w:eastAsia="en-AU"/>
        </w:rPr>
      </w:pPr>
      <w:r w:rsidRPr="00E51E51">
        <w:rPr>
          <w:rFonts w:cs="Arial"/>
          <w:szCs w:val="24"/>
          <w:lang w:eastAsia="en-AU"/>
        </w:rPr>
        <w:t xml:space="preserve">The type of waste is </w:t>
      </w:r>
      <w:bookmarkStart w:id="1" w:name="_Hlk138073533"/>
      <w:r w:rsidRPr="00E51E51">
        <w:rPr>
          <w:rFonts w:cs="Arial"/>
          <w:szCs w:val="24"/>
          <w:lang w:eastAsia="en-AU"/>
        </w:rPr>
        <w:t>lead waste and scrap (Basel code A1020).</w:t>
      </w:r>
      <w:bookmarkEnd w:id="1"/>
    </w:p>
    <w:p w14:paraId="498A53B1" w14:textId="77777777" w:rsidR="000C2CC4" w:rsidRPr="00E51E51" w:rsidRDefault="000C2CC4" w:rsidP="000C2CC4">
      <w:pPr>
        <w:pStyle w:val="ListParagraph"/>
        <w:numPr>
          <w:ilvl w:val="0"/>
          <w:numId w:val="2"/>
        </w:numPr>
        <w:autoSpaceDE w:val="0"/>
        <w:autoSpaceDN w:val="0"/>
        <w:adjustRightInd w:val="0"/>
        <w:spacing w:after="0" w:line="240" w:lineRule="auto"/>
        <w:ind w:left="567" w:hanging="567"/>
        <w:rPr>
          <w:rFonts w:cs="Arial"/>
          <w:szCs w:val="24"/>
          <w:lang w:eastAsia="en-AU"/>
        </w:rPr>
      </w:pPr>
      <w:r w:rsidRPr="00E51E51">
        <w:rPr>
          <w:rFonts w:cs="Arial"/>
          <w:szCs w:val="24"/>
          <w:lang w:eastAsia="en-AU"/>
        </w:rPr>
        <w:t xml:space="preserve">The maximum quantity of the waste that may be exported is </w:t>
      </w:r>
      <w:bookmarkStart w:id="2" w:name="_Hlk138073542"/>
      <w:r w:rsidRPr="00E51E51">
        <w:rPr>
          <w:rFonts w:cs="Arial"/>
          <w:szCs w:val="24"/>
          <w:lang w:eastAsia="en-AU"/>
        </w:rPr>
        <w:t>18,000 tonnes</w:t>
      </w:r>
      <w:bookmarkEnd w:id="2"/>
      <w:r w:rsidRPr="00E51E51">
        <w:rPr>
          <w:rFonts w:cs="Arial"/>
          <w:szCs w:val="24"/>
          <w:lang w:eastAsia="en-AU"/>
        </w:rPr>
        <w:t xml:space="preserve">. </w:t>
      </w:r>
    </w:p>
    <w:p w14:paraId="5AB98F4E" w14:textId="77777777" w:rsidR="000C2CC4" w:rsidRPr="00E51E51" w:rsidRDefault="000C2CC4" w:rsidP="000C2CC4">
      <w:pPr>
        <w:pStyle w:val="ListParagraph"/>
        <w:numPr>
          <w:ilvl w:val="0"/>
          <w:numId w:val="2"/>
        </w:numPr>
        <w:autoSpaceDE w:val="0"/>
        <w:autoSpaceDN w:val="0"/>
        <w:adjustRightInd w:val="0"/>
        <w:spacing w:after="0" w:line="240" w:lineRule="auto"/>
        <w:ind w:left="567" w:hanging="567"/>
        <w:rPr>
          <w:rFonts w:cs="Arial"/>
          <w:szCs w:val="24"/>
          <w:lang w:eastAsia="en-AU"/>
        </w:rPr>
      </w:pPr>
      <w:r w:rsidRPr="00E51E51">
        <w:rPr>
          <w:rFonts w:cs="Arial"/>
          <w:szCs w:val="24"/>
          <w:lang w:eastAsia="en-AU"/>
        </w:rPr>
        <w:t xml:space="preserve">The waste is to be </w:t>
      </w:r>
      <w:bookmarkStart w:id="3" w:name="_Hlk138073583"/>
      <w:r w:rsidRPr="00E51E51">
        <w:rPr>
          <w:rFonts w:cs="Arial"/>
          <w:szCs w:val="24"/>
          <w:lang w:eastAsia="en-AU"/>
        </w:rPr>
        <w:t>contained during export in plastic lined jumbo bags, with each bag to weigh approximately 2.0 to 2.1 wet metric tonnes. These bags are to be loaded, without pallets, into standard or heavy duty 20 foot fully sealed shipping containers, with a maximum weight of 25 metric tonnes.</w:t>
      </w:r>
      <w:bookmarkEnd w:id="3"/>
      <w:r w:rsidRPr="00E51E51">
        <w:rPr>
          <w:rFonts w:cs="Arial"/>
          <w:szCs w:val="24"/>
          <w:lang w:eastAsia="en-AU"/>
        </w:rPr>
        <w:t xml:space="preserve"> </w:t>
      </w:r>
    </w:p>
    <w:p w14:paraId="1BBB93A8" w14:textId="77777777" w:rsidR="000C2CC4" w:rsidRPr="00E51E51" w:rsidRDefault="000C2CC4" w:rsidP="000C2CC4">
      <w:pPr>
        <w:pStyle w:val="ListParagraph"/>
        <w:numPr>
          <w:ilvl w:val="0"/>
          <w:numId w:val="2"/>
        </w:numPr>
        <w:autoSpaceDE w:val="0"/>
        <w:autoSpaceDN w:val="0"/>
        <w:adjustRightInd w:val="0"/>
        <w:spacing w:after="0" w:line="240" w:lineRule="auto"/>
        <w:ind w:left="567" w:hanging="567"/>
        <w:rPr>
          <w:rFonts w:cs="Arial"/>
          <w:szCs w:val="24"/>
          <w:lang w:eastAsia="en-AU"/>
        </w:rPr>
      </w:pPr>
      <w:r w:rsidRPr="00E51E51">
        <w:rPr>
          <w:rFonts w:cs="Arial"/>
          <w:szCs w:val="24"/>
          <w:lang w:eastAsia="en-AU"/>
        </w:rPr>
        <w:t xml:space="preserve">The waste is to be transported by in bulk by road to the ports of export, shipped by sea, and then by road or rail from the port of destination to the recovery facility. </w:t>
      </w:r>
    </w:p>
    <w:p w14:paraId="061C523A" w14:textId="77777777" w:rsidR="000C2CC4" w:rsidRPr="00E51E51" w:rsidRDefault="000C2CC4" w:rsidP="000C2CC4">
      <w:pPr>
        <w:pStyle w:val="ListParagraph"/>
        <w:numPr>
          <w:ilvl w:val="0"/>
          <w:numId w:val="2"/>
        </w:numPr>
        <w:autoSpaceDE w:val="0"/>
        <w:autoSpaceDN w:val="0"/>
        <w:adjustRightInd w:val="0"/>
        <w:spacing w:after="0" w:line="240" w:lineRule="auto"/>
        <w:ind w:left="567" w:hanging="567"/>
        <w:rPr>
          <w:rFonts w:cs="Arial"/>
          <w:szCs w:val="24"/>
          <w:lang w:eastAsia="en-AU"/>
        </w:rPr>
      </w:pPr>
      <w:r w:rsidRPr="00E51E51">
        <w:rPr>
          <w:rFonts w:cs="Arial"/>
          <w:szCs w:val="24"/>
          <w:lang w:eastAsia="en-AU"/>
        </w:rPr>
        <w:t xml:space="preserve">The waste may only be exported during the permit period. </w:t>
      </w:r>
    </w:p>
    <w:p w14:paraId="078B2569" w14:textId="5F19A1C6" w:rsidR="000C2CC4" w:rsidRPr="00B53043" w:rsidRDefault="000C2CC4" w:rsidP="000C2CC4">
      <w:pPr>
        <w:pStyle w:val="ListParagraph"/>
        <w:numPr>
          <w:ilvl w:val="0"/>
          <w:numId w:val="2"/>
        </w:numPr>
        <w:autoSpaceDE w:val="0"/>
        <w:autoSpaceDN w:val="0"/>
        <w:adjustRightInd w:val="0"/>
        <w:spacing w:after="0" w:line="240" w:lineRule="auto"/>
        <w:ind w:left="567" w:hanging="567"/>
        <w:rPr>
          <w:rFonts w:cs="Arial"/>
          <w:szCs w:val="24"/>
          <w:lang w:eastAsia="en-AU"/>
        </w:rPr>
      </w:pPr>
      <w:r w:rsidRPr="00E51E51">
        <w:rPr>
          <w:rFonts w:cs="Arial"/>
          <w:szCs w:val="24"/>
          <w:lang w:eastAsia="en-AU"/>
        </w:rPr>
        <w:t>The waste is to be exported from Australian ports including but not limited to the ports of Sydney, Melbourne, Brisbane, Adelaide, and Fremantle, to</w:t>
      </w:r>
      <w:r>
        <w:rPr>
          <w:rFonts w:cs="Arial"/>
          <w:szCs w:val="24"/>
          <w:lang w:eastAsia="en-AU"/>
        </w:rPr>
        <w:t xml:space="preserve"> the </w:t>
      </w:r>
      <w:r w:rsidRPr="00FF00D8">
        <w:rPr>
          <w:rFonts w:cs="Arial"/>
          <w:szCs w:val="24"/>
          <w:lang w:eastAsia="en-AU"/>
        </w:rPr>
        <w:t>Port of Manila, the</w:t>
      </w:r>
      <w:r w:rsidRPr="00E4137F">
        <w:rPr>
          <w:rFonts w:cs="Arial"/>
          <w:szCs w:val="24"/>
          <w:lang w:eastAsia="en-AU"/>
        </w:rPr>
        <w:t xml:space="preserve"> Republic of the Philippines</w:t>
      </w:r>
      <w:r>
        <w:rPr>
          <w:rFonts w:cs="Arial"/>
          <w:szCs w:val="24"/>
          <w:lang w:eastAsia="en-AU"/>
        </w:rPr>
        <w:t>.</w:t>
      </w:r>
    </w:p>
    <w:p w14:paraId="0026D250" w14:textId="77777777" w:rsidR="000C2CC4" w:rsidRPr="00BA1969" w:rsidRDefault="000C2CC4" w:rsidP="000C2CC4">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waste may only transit the </w:t>
      </w:r>
      <w:bookmarkStart w:id="4" w:name="_Hlk138073663"/>
      <w:r>
        <w:rPr>
          <w:rFonts w:cs="Arial"/>
          <w:szCs w:val="24"/>
          <w:lang w:eastAsia="en-AU"/>
        </w:rPr>
        <w:t xml:space="preserve">following ports and countries: Australia; Jakarta, Indonesia; Tanjung Pelepas (transhipment) and Klang, Malaysia; Singapore (transhipment), the Republic of Singapore; and Subic Bay and Batangas, the Republic of the Philippines. </w:t>
      </w:r>
      <w:r>
        <w:rPr>
          <w:rFonts w:cs="Arial"/>
          <w:lang w:eastAsia="en-AU"/>
        </w:rPr>
        <w:t>No other transit ports are permitted</w:t>
      </w:r>
      <w:r>
        <w:rPr>
          <w:rFonts w:cs="Arial"/>
          <w:szCs w:val="24"/>
          <w:lang w:eastAsia="en-AU"/>
        </w:rPr>
        <w:t>.</w:t>
      </w:r>
      <w:bookmarkEnd w:id="4"/>
      <w:r w:rsidRPr="004255A0">
        <w:rPr>
          <w:rFonts w:cs="Arial"/>
          <w:szCs w:val="24"/>
          <w:lang w:eastAsia="en-AU"/>
        </w:rPr>
        <w:t xml:space="preserve"> </w:t>
      </w:r>
    </w:p>
    <w:p w14:paraId="6C5EFE22" w14:textId="77777777" w:rsidR="000C2CC4" w:rsidRPr="004255A0" w:rsidRDefault="000C2CC4" w:rsidP="000C2CC4">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Pr="004255A0">
        <w:rPr>
          <w:rFonts w:cs="Arial"/>
          <w:szCs w:val="24"/>
          <w:lang w:eastAsia="en-AU"/>
        </w:rPr>
        <w:t>he waste is to undergo a recovery operation</w:t>
      </w:r>
      <w:r>
        <w:rPr>
          <w:rFonts w:cs="Arial"/>
          <w:szCs w:val="24"/>
          <w:lang w:eastAsia="en-AU"/>
        </w:rPr>
        <w:t xml:space="preserve"> at the Evergreen Environmental Resources Inc facility in Bulacan, the Republic of the Philippines.</w:t>
      </w:r>
    </w:p>
    <w:p w14:paraId="13484B9A" w14:textId="77777777" w:rsidR="000C2CC4" w:rsidRDefault="000C2CC4" w:rsidP="000C2CC4">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The waste is to undergo recovery operation R4 – Recycling/reclamation of metals and metal compounds.</w:t>
      </w:r>
    </w:p>
    <w:p w14:paraId="49E42C15" w14:textId="6D9473DB" w:rsidR="000C2CC4" w:rsidRDefault="000C2CC4" w:rsidP="000C2CC4">
      <w:pPr>
        <w:pStyle w:val="BodyText"/>
        <w:spacing w:before="0"/>
        <w:jc w:val="left"/>
        <w:rPr>
          <w:rFonts w:ascii="Arial" w:hAnsi="Arial" w:cs="Arial"/>
          <w:sz w:val="22"/>
          <w:szCs w:val="22"/>
        </w:rPr>
      </w:pPr>
      <w:r w:rsidRPr="00276F98">
        <w:rPr>
          <w:rFonts w:ascii="Arial" w:hAnsi="Arial" w:cs="Arial"/>
          <w:sz w:val="22"/>
          <w:szCs w:val="22"/>
        </w:rPr>
        <w:t xml:space="preserve">The permit period is </w:t>
      </w:r>
      <w:bookmarkStart w:id="5" w:name="_Hlk138073793"/>
      <w:r w:rsidRPr="00276F98">
        <w:rPr>
          <w:rFonts w:ascii="Arial" w:hAnsi="Arial" w:cs="Arial"/>
          <w:sz w:val="22"/>
          <w:szCs w:val="22"/>
        </w:rPr>
        <w:t>from the date below until the last depa</w:t>
      </w:r>
      <w:r>
        <w:rPr>
          <w:rFonts w:ascii="Arial" w:hAnsi="Arial" w:cs="Arial"/>
          <w:sz w:val="22"/>
          <w:szCs w:val="22"/>
        </w:rPr>
        <w:t>r</w:t>
      </w:r>
      <w:r w:rsidRPr="00276F98">
        <w:rPr>
          <w:rFonts w:ascii="Arial" w:hAnsi="Arial" w:cs="Arial"/>
          <w:sz w:val="22"/>
          <w:szCs w:val="22"/>
        </w:rPr>
        <w:t xml:space="preserve">ture date of </w:t>
      </w:r>
      <w:r w:rsidR="006731F0">
        <w:rPr>
          <w:rFonts w:ascii="Arial" w:hAnsi="Arial" w:cs="Arial"/>
          <w:sz w:val="22"/>
          <w:szCs w:val="22"/>
        </w:rPr>
        <w:t>31 January 2026</w:t>
      </w:r>
      <w:r w:rsidRPr="00BA5C86">
        <w:rPr>
          <w:rFonts w:ascii="Arial" w:hAnsi="Arial" w:cs="Arial"/>
          <w:sz w:val="22"/>
          <w:szCs w:val="22"/>
        </w:rPr>
        <w:t>.</w:t>
      </w:r>
      <w:r>
        <w:rPr>
          <w:rFonts w:ascii="Arial" w:hAnsi="Arial" w:cs="Arial"/>
          <w:sz w:val="22"/>
          <w:szCs w:val="22"/>
        </w:rPr>
        <w:t xml:space="preserve"> All shipments must leave </w:t>
      </w:r>
      <w:r w:rsidRPr="00E51E51">
        <w:rPr>
          <w:rFonts w:ascii="Arial" w:hAnsi="Arial" w:cs="Arial"/>
          <w:sz w:val="22"/>
          <w:szCs w:val="22"/>
        </w:rPr>
        <w:t>the last Australian port</w:t>
      </w:r>
      <w:r>
        <w:rPr>
          <w:rFonts w:ascii="Arial" w:hAnsi="Arial" w:cs="Arial"/>
          <w:sz w:val="22"/>
          <w:szCs w:val="22"/>
        </w:rPr>
        <w:t xml:space="preserve"> before or on the last departure date.</w:t>
      </w:r>
    </w:p>
    <w:bookmarkEnd w:id="5"/>
    <w:p w14:paraId="517BF134" w14:textId="77777777" w:rsidR="000C2CC4" w:rsidRDefault="000C2CC4" w:rsidP="000C2CC4">
      <w:pPr>
        <w:pStyle w:val="BodyText"/>
        <w:spacing w:before="0"/>
        <w:jc w:val="left"/>
        <w:rPr>
          <w:rFonts w:ascii="Arial" w:hAnsi="Arial" w:cs="Arial"/>
          <w:sz w:val="22"/>
          <w:szCs w:val="22"/>
        </w:rPr>
      </w:pPr>
    </w:p>
    <w:p w14:paraId="1AE12DFC" w14:textId="77777777" w:rsidR="000C2CC4" w:rsidRDefault="000C2CC4" w:rsidP="000C2CC4">
      <w:pPr>
        <w:pStyle w:val="BodyText"/>
        <w:spacing w:before="0"/>
        <w:jc w:val="left"/>
        <w:rPr>
          <w:rFonts w:ascii="Arial" w:hAnsi="Arial" w:cs="Arial"/>
          <w:sz w:val="22"/>
          <w:szCs w:val="22"/>
        </w:rPr>
      </w:pPr>
      <w:r w:rsidRPr="00FA4755">
        <w:rPr>
          <w:rFonts w:ascii="Arial" w:hAnsi="Arial" w:cs="Arial"/>
          <w:sz w:val="22"/>
          <w:szCs w:val="22"/>
        </w:rPr>
        <w:t xml:space="preserve">The permit includes and is subject to the conditions that form </w:t>
      </w:r>
      <w:r>
        <w:rPr>
          <w:rFonts w:ascii="Arial" w:hAnsi="Arial" w:cs="Arial"/>
          <w:sz w:val="22"/>
          <w:szCs w:val="22"/>
        </w:rPr>
        <w:t>a s</w:t>
      </w:r>
      <w:r w:rsidRPr="00FA4755">
        <w:rPr>
          <w:rFonts w:ascii="Arial" w:hAnsi="Arial" w:cs="Arial"/>
          <w:sz w:val="22"/>
          <w:szCs w:val="22"/>
        </w:rPr>
        <w:t>chedule to this permit.</w:t>
      </w:r>
    </w:p>
    <w:p w14:paraId="583F4DF4" w14:textId="237A3A3D" w:rsidR="000139B3" w:rsidRDefault="000139B3" w:rsidP="000139B3">
      <w:pPr>
        <w:pStyle w:val="BodyText"/>
        <w:spacing w:before="0" w:after="40" w:line="276" w:lineRule="auto"/>
        <w:ind w:left="1134" w:hanging="1134"/>
        <w:jc w:val="left"/>
        <w:rPr>
          <w:rFonts w:ascii="Arial" w:eastAsia="Calibri" w:hAnsi="Arial" w:cs="Arial"/>
          <w:sz w:val="22"/>
          <w:szCs w:val="22"/>
        </w:rPr>
      </w:pPr>
    </w:p>
    <w:p w14:paraId="7A698E10" w14:textId="78EDDB09" w:rsidR="009A4691" w:rsidRDefault="009A4691" w:rsidP="00A12D87">
      <w:pPr>
        <w:pStyle w:val="Footer"/>
        <w:jc w:val="center"/>
        <w:rPr>
          <w:rFonts w:ascii="Arial" w:hAnsi="Arial" w:cs="Arial"/>
        </w:rPr>
      </w:pPr>
      <w:r>
        <w:rPr>
          <w:rFonts w:ascii="Arial" w:hAnsi="Arial" w:cs="Arial"/>
        </w:rPr>
        <w:t>Jason Dunn</w:t>
      </w:r>
      <w:r w:rsidR="0082768A">
        <w:rPr>
          <w:rFonts w:ascii="Arial" w:hAnsi="Arial" w:cs="Arial"/>
        </w:rPr>
        <w:t xml:space="preserve"> </w:t>
      </w:r>
    </w:p>
    <w:p w14:paraId="6BBCBBC7" w14:textId="57F8E1A7" w:rsidR="009A4691" w:rsidRPr="009A4691" w:rsidRDefault="009A4691">
      <w:pPr>
        <w:pStyle w:val="Footer"/>
        <w:jc w:val="center"/>
        <w:rPr>
          <w:rFonts w:ascii="Arial" w:hAnsi="Arial" w:cs="Arial"/>
        </w:rPr>
      </w:pPr>
      <w:r>
        <w:rPr>
          <w:rFonts w:ascii="Arial" w:hAnsi="Arial" w:cs="Arial"/>
        </w:rPr>
        <w:t>Director</w:t>
      </w:r>
    </w:p>
    <w:p w14:paraId="427CAD7D" w14:textId="77777777" w:rsidR="009A4691" w:rsidRPr="00EE6C7E" w:rsidRDefault="009A4691" w:rsidP="009A4691">
      <w:pPr>
        <w:pStyle w:val="Footer"/>
        <w:jc w:val="center"/>
        <w:rPr>
          <w:rFonts w:ascii="Arial" w:hAnsi="Arial" w:cs="Arial"/>
        </w:rPr>
      </w:pPr>
      <w:r w:rsidRPr="00EE6C7E">
        <w:rPr>
          <w:rFonts w:ascii="Arial" w:hAnsi="Arial" w:cs="Arial"/>
        </w:rPr>
        <w:t>Delegate of the Minister</w:t>
      </w:r>
    </w:p>
    <w:p w14:paraId="583F4DF9" w14:textId="61C32F27" w:rsidR="00CE32C9" w:rsidRDefault="000C72FB" w:rsidP="00A539F8">
      <w:pPr>
        <w:pStyle w:val="Footer"/>
        <w:spacing w:line="276" w:lineRule="auto"/>
        <w:jc w:val="center"/>
        <w:rPr>
          <w:rFonts w:ascii="Arial" w:hAnsi="Arial" w:cs="Arial"/>
        </w:rPr>
      </w:pPr>
      <w:r w:rsidRPr="000C72FB">
        <w:rPr>
          <w:rFonts w:ascii="Arial" w:hAnsi="Arial" w:cs="Arial"/>
        </w:rPr>
        <w:t xml:space="preserve">Hazardous Waste and National Television and Computer Recycling Scheme (NTCRS) Section </w:t>
      </w:r>
      <w:r w:rsidR="00CE32C9">
        <w:rPr>
          <w:rFonts w:ascii="Arial" w:hAnsi="Arial" w:cs="Arial"/>
        </w:rPr>
        <w:t xml:space="preserve">Department of </w:t>
      </w:r>
      <w:r w:rsidR="0082768A">
        <w:rPr>
          <w:rFonts w:ascii="Arial" w:hAnsi="Arial" w:cs="Arial"/>
        </w:rPr>
        <w:t xml:space="preserve">Climate Change, Energy, </w:t>
      </w:r>
      <w:r w:rsidR="00CE32C9">
        <w:rPr>
          <w:rFonts w:ascii="Arial" w:hAnsi="Arial" w:cs="Arial"/>
        </w:rPr>
        <w:t>the Environment</w:t>
      </w:r>
      <w:r w:rsidR="000C4A62">
        <w:rPr>
          <w:rFonts w:ascii="Arial" w:hAnsi="Arial" w:cs="Arial"/>
        </w:rPr>
        <w:t xml:space="preserve"> </w:t>
      </w:r>
      <w:r w:rsidR="0082768A">
        <w:rPr>
          <w:rFonts w:ascii="Arial" w:hAnsi="Arial" w:cs="Arial"/>
        </w:rPr>
        <w:t>and Water</w:t>
      </w:r>
    </w:p>
    <w:p w14:paraId="583F4DFA" w14:textId="4BF6EEF0" w:rsidR="000139B3" w:rsidRDefault="005E52FE" w:rsidP="00A539F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 xml:space="preserve">18 </w:t>
      </w:r>
      <w:r w:rsidR="00BA5C86">
        <w:rPr>
          <w:rFonts w:ascii="Arial" w:hAnsi="Arial" w:cs="Arial"/>
          <w:sz w:val="22"/>
          <w:szCs w:val="22"/>
        </w:rPr>
        <w:t>June 2025</w:t>
      </w:r>
    </w:p>
    <w:p w14:paraId="583F4E03" w14:textId="77777777" w:rsidR="000139B3" w:rsidRPr="00424B97" w:rsidRDefault="000139B3" w:rsidP="00424B97"/>
    <w:sectPr w:rsidR="000139B3" w:rsidRPr="00424B97" w:rsidSect="008E4F6C">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B7FF4" w14:textId="77777777" w:rsidR="00181556" w:rsidRDefault="00181556" w:rsidP="003A707F">
      <w:pPr>
        <w:spacing w:after="0" w:line="240" w:lineRule="auto"/>
      </w:pPr>
      <w:r>
        <w:separator/>
      </w:r>
    </w:p>
  </w:endnote>
  <w:endnote w:type="continuationSeparator" w:id="0">
    <w:p w14:paraId="4340AB51" w14:textId="77777777" w:rsidR="00181556" w:rsidRDefault="00181556"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0A19A" w14:textId="799726F0" w:rsidR="000C2CC4" w:rsidRDefault="000C2CC4">
    <w:pPr>
      <w:pStyle w:val="Footer"/>
    </w:pPr>
    <w:r>
      <w:rPr>
        <w:noProof/>
      </w:rPr>
      <mc:AlternateContent>
        <mc:Choice Requires="wps">
          <w:drawing>
            <wp:anchor distT="0" distB="0" distL="0" distR="0" simplePos="0" relativeHeight="251662336" behindDoc="0" locked="0" layoutInCell="1" allowOverlap="1" wp14:anchorId="36BDB069" wp14:editId="65E99F9B">
              <wp:simplePos x="635" y="635"/>
              <wp:positionH relativeFrom="page">
                <wp:align>center</wp:align>
              </wp:positionH>
              <wp:positionV relativeFrom="page">
                <wp:align>bottom</wp:align>
              </wp:positionV>
              <wp:extent cx="551815" cy="404495"/>
              <wp:effectExtent l="0" t="0" r="635" b="0"/>
              <wp:wrapNone/>
              <wp:docPr id="725925182"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E52E7AB" w14:textId="2D8E7239" w:rsidR="000C2CC4" w:rsidRPr="000C2CC4" w:rsidRDefault="000C2CC4" w:rsidP="000C2CC4">
                          <w:pPr>
                            <w:spacing w:after="0"/>
                            <w:rPr>
                              <w:rFonts w:ascii="Calibri" w:eastAsia="Calibri" w:hAnsi="Calibri" w:cs="Calibri"/>
                              <w:noProof/>
                              <w:color w:val="FF0000"/>
                              <w:sz w:val="24"/>
                              <w:szCs w:val="24"/>
                            </w:rPr>
                          </w:pPr>
                          <w:r w:rsidRPr="000C2CC4">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6BDB069" id="_x0000_t202" coordsize="21600,21600" o:spt="202" path="m,l,21600r21600,l21600,xe">
              <v:stroke joinstyle="miter"/>
              <v:path gradientshapeok="t" o:connecttype="rect"/>
            </v:shapetype>
            <v:shape id="Text Box 5" o:spid="_x0000_s1028" type="#_x0000_t202" alt="OFFICIAL" style="position:absolute;margin-left:0;margin-top:0;width:43.45pt;height:31.8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JhWMA4CAAAc&#10;BAAADgAAAAAAAAAAAAAAAAAuAgAAZHJzL2Uyb0RvYy54bWxQSwECLQAUAAYACAAAACEAH1WiDdsA&#10;AAADAQAADwAAAAAAAAAAAAAAAABoBAAAZHJzL2Rvd25yZXYueG1sUEsFBgAAAAAEAAQA8wAAAHAF&#10;AAAAAA==&#10;" filled="f" stroked="f">
              <v:textbox style="mso-fit-shape-to-text:t" inset="0,0,0,15pt">
                <w:txbxContent>
                  <w:p w14:paraId="5E52E7AB" w14:textId="2D8E7239" w:rsidR="000C2CC4" w:rsidRPr="000C2CC4" w:rsidRDefault="000C2CC4" w:rsidP="000C2CC4">
                    <w:pPr>
                      <w:spacing w:after="0"/>
                      <w:rPr>
                        <w:rFonts w:ascii="Calibri" w:eastAsia="Calibri" w:hAnsi="Calibri" w:cs="Calibri"/>
                        <w:noProof/>
                        <w:color w:val="FF0000"/>
                        <w:sz w:val="24"/>
                        <w:szCs w:val="24"/>
                      </w:rPr>
                    </w:pPr>
                    <w:r w:rsidRPr="000C2CC4">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CBC42" w14:textId="7588B559" w:rsidR="000C2CC4" w:rsidRDefault="000C2CC4">
    <w:pPr>
      <w:pStyle w:val="Footer"/>
    </w:pPr>
    <w:r>
      <w:rPr>
        <w:noProof/>
      </w:rPr>
      <mc:AlternateContent>
        <mc:Choice Requires="wps">
          <w:drawing>
            <wp:anchor distT="0" distB="0" distL="0" distR="0" simplePos="0" relativeHeight="251663360" behindDoc="0" locked="0" layoutInCell="1" allowOverlap="1" wp14:anchorId="18A210F2" wp14:editId="660330F6">
              <wp:simplePos x="635" y="635"/>
              <wp:positionH relativeFrom="page">
                <wp:align>center</wp:align>
              </wp:positionH>
              <wp:positionV relativeFrom="page">
                <wp:align>bottom</wp:align>
              </wp:positionV>
              <wp:extent cx="551815" cy="404495"/>
              <wp:effectExtent l="0" t="0" r="635" b="0"/>
              <wp:wrapNone/>
              <wp:docPr id="1203353992"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11B09154" w14:textId="3DC3EC47" w:rsidR="000C2CC4" w:rsidRPr="000C2CC4" w:rsidRDefault="000C2CC4" w:rsidP="000C2CC4">
                          <w:pPr>
                            <w:spacing w:after="0"/>
                            <w:rPr>
                              <w:rFonts w:ascii="Calibri" w:eastAsia="Calibri" w:hAnsi="Calibri" w:cs="Calibri"/>
                              <w:noProof/>
                              <w:color w:val="FF0000"/>
                              <w:sz w:val="24"/>
                              <w:szCs w:val="24"/>
                            </w:rPr>
                          </w:pPr>
                          <w:r w:rsidRPr="000C2CC4">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A210F2" id="_x0000_t202" coordsize="21600,21600" o:spt="202" path="m,l,21600r21600,l21600,xe">
              <v:stroke joinstyle="miter"/>
              <v:path gradientshapeok="t" o:connecttype="rect"/>
            </v:shapetype>
            <v:shape id="Text Box 6" o:spid="_x0000_s1029" type="#_x0000_t202" alt="OFFICIAL" style="position:absolute;margin-left:0;margin-top:0;width:43.45pt;height:31.8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K0n5A0PAgAA&#10;HAQAAA4AAAAAAAAAAAAAAAAALgIAAGRycy9lMm9Eb2MueG1sUEsBAi0AFAAGAAgAAAAhAB9Vog3b&#10;AAAAAwEAAA8AAAAAAAAAAAAAAAAAaQQAAGRycy9kb3ducmV2LnhtbFBLBQYAAAAABAAEAPMAAABx&#10;BQAAAAA=&#10;" filled="f" stroked="f">
              <v:textbox style="mso-fit-shape-to-text:t" inset="0,0,0,15pt">
                <w:txbxContent>
                  <w:p w14:paraId="11B09154" w14:textId="3DC3EC47" w:rsidR="000C2CC4" w:rsidRPr="000C2CC4" w:rsidRDefault="000C2CC4" w:rsidP="000C2CC4">
                    <w:pPr>
                      <w:spacing w:after="0"/>
                      <w:rPr>
                        <w:rFonts w:ascii="Calibri" w:eastAsia="Calibri" w:hAnsi="Calibri" w:cs="Calibri"/>
                        <w:noProof/>
                        <w:color w:val="FF0000"/>
                        <w:sz w:val="24"/>
                        <w:szCs w:val="24"/>
                      </w:rPr>
                    </w:pPr>
                    <w:r w:rsidRPr="000C2CC4">
                      <w:rPr>
                        <w:rFonts w:ascii="Calibri" w:eastAsia="Calibri" w:hAnsi="Calibri" w:cs="Calibri"/>
                        <w:noProof/>
                        <w:color w:val="FF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50653" w14:textId="5CEC2A98" w:rsidR="000C2CC4" w:rsidRDefault="000C2CC4">
    <w:pPr>
      <w:pStyle w:val="Footer"/>
    </w:pPr>
    <w:r>
      <w:rPr>
        <w:noProof/>
      </w:rPr>
      <mc:AlternateContent>
        <mc:Choice Requires="wps">
          <w:drawing>
            <wp:anchor distT="0" distB="0" distL="0" distR="0" simplePos="0" relativeHeight="251661312" behindDoc="0" locked="0" layoutInCell="1" allowOverlap="1" wp14:anchorId="6B2AFA5C" wp14:editId="01BDC684">
              <wp:simplePos x="719138" y="10196513"/>
              <wp:positionH relativeFrom="page">
                <wp:align>center</wp:align>
              </wp:positionH>
              <wp:positionV relativeFrom="page">
                <wp:align>bottom</wp:align>
              </wp:positionV>
              <wp:extent cx="551815" cy="404495"/>
              <wp:effectExtent l="0" t="0" r="635" b="0"/>
              <wp:wrapNone/>
              <wp:docPr id="301770549"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4A7CB1E6" w14:textId="2CC1A477" w:rsidR="000C2CC4" w:rsidRPr="000C2CC4" w:rsidRDefault="000C2CC4" w:rsidP="000C2CC4">
                          <w:pPr>
                            <w:spacing w:after="0"/>
                            <w:rPr>
                              <w:rFonts w:ascii="Calibri" w:eastAsia="Calibri" w:hAnsi="Calibri" w:cs="Calibri"/>
                              <w:noProof/>
                              <w:color w:val="FF0000"/>
                              <w:sz w:val="24"/>
                              <w:szCs w:val="24"/>
                            </w:rPr>
                          </w:pPr>
                          <w:r w:rsidRPr="000C2CC4">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B2AFA5C" id="_x0000_t202" coordsize="21600,21600" o:spt="202" path="m,l,21600r21600,l21600,xe">
              <v:stroke joinstyle="miter"/>
              <v:path gradientshapeok="t" o:connecttype="rect"/>
            </v:shapetype>
            <v:shape id="Text Box 4" o:spid="_x0000_s1031" type="#_x0000_t202" alt="OFFICIAL" style="position:absolute;margin-left:0;margin-top:0;width:43.45pt;height:31.8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6RLgA4CAAAc&#10;BAAADgAAAAAAAAAAAAAAAAAuAgAAZHJzL2Uyb0RvYy54bWxQSwECLQAUAAYACAAAACEAH1WiDdsA&#10;AAADAQAADwAAAAAAAAAAAAAAAABoBAAAZHJzL2Rvd25yZXYueG1sUEsFBgAAAAAEAAQA8wAAAHAF&#10;AAAAAA==&#10;" filled="f" stroked="f">
              <v:textbox style="mso-fit-shape-to-text:t" inset="0,0,0,15pt">
                <w:txbxContent>
                  <w:p w14:paraId="4A7CB1E6" w14:textId="2CC1A477" w:rsidR="000C2CC4" w:rsidRPr="000C2CC4" w:rsidRDefault="000C2CC4" w:rsidP="000C2CC4">
                    <w:pPr>
                      <w:spacing w:after="0"/>
                      <w:rPr>
                        <w:rFonts w:ascii="Calibri" w:eastAsia="Calibri" w:hAnsi="Calibri" w:cs="Calibri"/>
                        <w:noProof/>
                        <w:color w:val="FF0000"/>
                        <w:sz w:val="24"/>
                        <w:szCs w:val="24"/>
                      </w:rPr>
                    </w:pPr>
                    <w:r w:rsidRPr="000C2CC4">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589B0F" w14:textId="77777777" w:rsidR="00181556" w:rsidRDefault="00181556" w:rsidP="003A707F">
      <w:pPr>
        <w:spacing w:after="0" w:line="240" w:lineRule="auto"/>
      </w:pPr>
      <w:r>
        <w:separator/>
      </w:r>
    </w:p>
  </w:footnote>
  <w:footnote w:type="continuationSeparator" w:id="0">
    <w:p w14:paraId="651FBE01" w14:textId="77777777" w:rsidR="00181556" w:rsidRDefault="00181556"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59751" w14:textId="52EE6CED" w:rsidR="000C2CC4" w:rsidRDefault="000C2CC4">
    <w:pPr>
      <w:pStyle w:val="Header"/>
    </w:pPr>
    <w:r>
      <w:rPr>
        <w:noProof/>
      </w:rPr>
      <mc:AlternateContent>
        <mc:Choice Requires="wps">
          <w:drawing>
            <wp:anchor distT="0" distB="0" distL="0" distR="0" simplePos="0" relativeHeight="251659264" behindDoc="0" locked="0" layoutInCell="1" allowOverlap="1" wp14:anchorId="1FD59512" wp14:editId="2ED4A4E0">
              <wp:simplePos x="635" y="635"/>
              <wp:positionH relativeFrom="page">
                <wp:align>center</wp:align>
              </wp:positionH>
              <wp:positionV relativeFrom="page">
                <wp:align>top</wp:align>
              </wp:positionV>
              <wp:extent cx="551815" cy="404495"/>
              <wp:effectExtent l="0" t="0" r="635" b="14605"/>
              <wp:wrapNone/>
              <wp:docPr id="29488583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200C601C" w14:textId="15CFDCA7" w:rsidR="000C2CC4" w:rsidRPr="000C2CC4" w:rsidRDefault="000C2CC4" w:rsidP="000C2CC4">
                          <w:pPr>
                            <w:spacing w:after="0"/>
                            <w:rPr>
                              <w:rFonts w:ascii="Calibri" w:eastAsia="Calibri" w:hAnsi="Calibri" w:cs="Calibri"/>
                              <w:noProof/>
                              <w:color w:val="FF0000"/>
                              <w:sz w:val="24"/>
                              <w:szCs w:val="24"/>
                            </w:rPr>
                          </w:pPr>
                          <w:r w:rsidRPr="000C2CC4">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FD59512" id="_x0000_t202" coordsize="21600,21600" o:spt="202" path="m,l,21600r21600,l21600,xe">
              <v:stroke joinstyle="miter"/>
              <v:path gradientshapeok="t" o:connecttype="rect"/>
            </v:shapetype>
            <v:shape id="Text Box 2" o:spid="_x0000_s1026" type="#_x0000_t202" alt="OFFICIAL" style="position:absolute;margin-left:0;margin-top:0;width:43.45pt;height:31.8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textbox style="mso-fit-shape-to-text:t" inset="0,15pt,0,0">
                <w:txbxContent>
                  <w:p w14:paraId="200C601C" w14:textId="15CFDCA7" w:rsidR="000C2CC4" w:rsidRPr="000C2CC4" w:rsidRDefault="000C2CC4" w:rsidP="000C2CC4">
                    <w:pPr>
                      <w:spacing w:after="0"/>
                      <w:rPr>
                        <w:rFonts w:ascii="Calibri" w:eastAsia="Calibri" w:hAnsi="Calibri" w:cs="Calibri"/>
                        <w:noProof/>
                        <w:color w:val="FF0000"/>
                        <w:sz w:val="24"/>
                        <w:szCs w:val="24"/>
                      </w:rPr>
                    </w:pPr>
                    <w:r w:rsidRPr="000C2CC4">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ECA36" w14:textId="7C97B5C1" w:rsidR="000C2CC4" w:rsidRDefault="000C2CC4">
    <w:pPr>
      <w:pStyle w:val="Header"/>
    </w:pPr>
    <w:r>
      <w:rPr>
        <w:noProof/>
      </w:rPr>
      <mc:AlternateContent>
        <mc:Choice Requires="wps">
          <w:drawing>
            <wp:anchor distT="0" distB="0" distL="0" distR="0" simplePos="0" relativeHeight="251660288" behindDoc="0" locked="0" layoutInCell="1" allowOverlap="1" wp14:anchorId="63249CAE" wp14:editId="3D042D51">
              <wp:simplePos x="635" y="635"/>
              <wp:positionH relativeFrom="page">
                <wp:align>center</wp:align>
              </wp:positionH>
              <wp:positionV relativeFrom="page">
                <wp:align>top</wp:align>
              </wp:positionV>
              <wp:extent cx="551815" cy="404495"/>
              <wp:effectExtent l="0" t="0" r="635" b="14605"/>
              <wp:wrapNone/>
              <wp:docPr id="137324303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2527C310" w14:textId="0172F11E" w:rsidR="000C2CC4" w:rsidRPr="000C2CC4" w:rsidRDefault="000C2CC4" w:rsidP="000C2CC4">
                          <w:pPr>
                            <w:spacing w:after="0"/>
                            <w:rPr>
                              <w:rFonts w:ascii="Calibri" w:eastAsia="Calibri" w:hAnsi="Calibri" w:cs="Calibri"/>
                              <w:noProof/>
                              <w:color w:val="FF0000"/>
                              <w:sz w:val="24"/>
                              <w:szCs w:val="24"/>
                            </w:rPr>
                          </w:pPr>
                          <w:r w:rsidRPr="000C2CC4">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3249CAE" id="_x0000_t202" coordsize="21600,21600" o:spt="202" path="m,l,21600r21600,l21600,xe">
              <v:stroke joinstyle="miter"/>
              <v:path gradientshapeok="t" o:connecttype="rect"/>
            </v:shapetype>
            <v:shape id="Text Box 3" o:spid="_x0000_s1027" type="#_x0000_t202" alt="OFFICIAL" style="position:absolute;margin-left:0;margin-top:0;width:43.45pt;height:31.8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" filled="f" stroked="f">
              <v:textbox style="mso-fit-shape-to-text:t" inset="0,15pt,0,0">
                <w:txbxContent>
                  <w:p w14:paraId="2527C310" w14:textId="0172F11E" w:rsidR="000C2CC4" w:rsidRPr="000C2CC4" w:rsidRDefault="000C2CC4" w:rsidP="000C2CC4">
                    <w:pPr>
                      <w:spacing w:after="0"/>
                      <w:rPr>
                        <w:rFonts w:ascii="Calibri" w:eastAsia="Calibri" w:hAnsi="Calibri" w:cs="Calibri"/>
                        <w:noProof/>
                        <w:color w:val="FF0000"/>
                        <w:sz w:val="24"/>
                        <w:szCs w:val="24"/>
                      </w:rPr>
                    </w:pPr>
                    <w:r w:rsidRPr="000C2CC4">
                      <w:rPr>
                        <w:rFonts w:ascii="Calibri" w:eastAsia="Calibri" w:hAnsi="Calibri" w:cs="Calibri"/>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F4E0F" w14:textId="258B6357" w:rsidR="00F40885" w:rsidRPr="003A707F" w:rsidRDefault="000C2CC4" w:rsidP="00CD2612">
    <w:pPr>
      <w:pStyle w:val="Header"/>
      <w:jc w:val="center"/>
      <w:rPr>
        <w:sz w:val="2"/>
        <w:szCs w:val="2"/>
      </w:rPr>
    </w:pPr>
    <w:r>
      <w:rPr>
        <w:noProof/>
        <w:sz w:val="2"/>
        <w:szCs w:val="2"/>
      </w:rPr>
      <mc:AlternateContent>
        <mc:Choice Requires="wps">
          <w:drawing>
            <wp:anchor distT="0" distB="0" distL="0" distR="0" simplePos="0" relativeHeight="251658240" behindDoc="0" locked="0" layoutInCell="1" allowOverlap="1" wp14:anchorId="6F6EC743" wp14:editId="6B189DB5">
              <wp:simplePos x="719138" y="361950"/>
              <wp:positionH relativeFrom="page">
                <wp:align>center</wp:align>
              </wp:positionH>
              <wp:positionV relativeFrom="page">
                <wp:align>top</wp:align>
              </wp:positionV>
              <wp:extent cx="551815" cy="404495"/>
              <wp:effectExtent l="0" t="0" r="635" b="14605"/>
              <wp:wrapNone/>
              <wp:docPr id="69466563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5AC1BA9" w14:textId="26ADF917" w:rsidR="000C2CC4" w:rsidRPr="000C2CC4" w:rsidRDefault="000C2CC4" w:rsidP="000C2CC4">
                          <w:pPr>
                            <w:spacing w:after="0"/>
                            <w:rPr>
                              <w:rFonts w:ascii="Calibri" w:eastAsia="Calibri" w:hAnsi="Calibri" w:cs="Calibri"/>
                              <w:noProof/>
                              <w:color w:val="FF0000"/>
                              <w:sz w:val="24"/>
                              <w:szCs w:val="24"/>
                            </w:rPr>
                          </w:pPr>
                          <w:r w:rsidRPr="000C2CC4">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F6EC743" id="_x0000_t202" coordsize="21600,21600" o:spt="202" path="m,l,21600r21600,l21600,xe">
              <v:stroke joinstyle="miter"/>
              <v:path gradientshapeok="t" o:connecttype="rect"/>
            </v:shapetype>
            <v:shape id="Text Box 1" o:spid="_x0000_s1030" type="#_x0000_t202" alt="OFFICIAL" style="position:absolute;left:0;text-align:left;margin-left:0;margin-top:0;width:43.45pt;height:31.8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KgJDQIAABw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" filled="f" stroked="f">
              <v:textbox style="mso-fit-shape-to-text:t" inset="0,15pt,0,0">
                <w:txbxContent>
                  <w:p w14:paraId="35AC1BA9" w14:textId="26ADF917" w:rsidR="000C2CC4" w:rsidRPr="000C2CC4" w:rsidRDefault="000C2CC4" w:rsidP="000C2CC4">
                    <w:pPr>
                      <w:spacing w:after="0"/>
                      <w:rPr>
                        <w:rFonts w:ascii="Calibri" w:eastAsia="Calibri" w:hAnsi="Calibri" w:cs="Calibri"/>
                        <w:noProof/>
                        <w:color w:val="FF0000"/>
                        <w:sz w:val="24"/>
                        <w:szCs w:val="24"/>
                      </w:rPr>
                    </w:pPr>
                    <w:r w:rsidRPr="000C2CC4">
                      <w:rPr>
                        <w:rFonts w:ascii="Calibri" w:eastAsia="Calibri" w:hAnsi="Calibri" w:cs="Calibri"/>
                        <w:noProof/>
                        <w:color w:val="FF0000"/>
                        <w:sz w:val="24"/>
                        <w:szCs w:val="24"/>
                      </w:rPr>
                      <w:t>OFFICIAL</w:t>
                    </w:r>
                  </w:p>
                </w:txbxContent>
              </v:textbox>
              <w10:wrap anchorx="page" anchory="page"/>
            </v:shape>
          </w:pict>
        </mc:Fallback>
      </mc:AlternateContent>
    </w:r>
  </w:p>
  <w:p w14:paraId="09BDA89E" w14:textId="088EF370" w:rsidR="00C024FA" w:rsidRDefault="0082768A" w:rsidP="00C024FA">
    <w:pPr>
      <w:pStyle w:val="Header"/>
      <w:jc w:val="center"/>
    </w:pPr>
    <w:r w:rsidRPr="00180BF8">
      <w:rPr>
        <w:noProof/>
        <w:lang w:eastAsia="en-AU"/>
      </w:rPr>
      <w:drawing>
        <wp:inline distT="0" distB="0" distL="0" distR="0" wp14:anchorId="1B6FFA9A" wp14:editId="31EDAB68">
          <wp:extent cx="3019480" cy="627399"/>
          <wp:effectExtent l="0" t="0" r="0" b="1270"/>
          <wp:docPr id="2" name="Picture 2" title="Australian Government Department of Climate Change, Energy, the Environment and Wa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IS-header-temp.png"/>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096846" cy="643474"/>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583F4E10" w14:textId="77777777" w:rsidR="00F40885" w:rsidRPr="00F40885" w:rsidRDefault="00F40885" w:rsidP="00C024FA">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544297409">
    <w:abstractNumId w:val="1"/>
  </w:num>
  <w:num w:numId="2" w16cid:durableId="6991610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5495"/>
    <w:rsid w:val="000139B3"/>
    <w:rsid w:val="00031848"/>
    <w:rsid w:val="00032BFF"/>
    <w:rsid w:val="000636E6"/>
    <w:rsid w:val="00082248"/>
    <w:rsid w:val="00090A18"/>
    <w:rsid w:val="00093C26"/>
    <w:rsid w:val="00095B07"/>
    <w:rsid w:val="000C2CC4"/>
    <w:rsid w:val="000C4A62"/>
    <w:rsid w:val="000C72FB"/>
    <w:rsid w:val="000D79D0"/>
    <w:rsid w:val="000E1F2B"/>
    <w:rsid w:val="000F0532"/>
    <w:rsid w:val="000F2B68"/>
    <w:rsid w:val="000F7A3A"/>
    <w:rsid w:val="000F7C8D"/>
    <w:rsid w:val="00131162"/>
    <w:rsid w:val="00162A30"/>
    <w:rsid w:val="00181556"/>
    <w:rsid w:val="001B4883"/>
    <w:rsid w:val="001C2AAD"/>
    <w:rsid w:val="001C7F8C"/>
    <w:rsid w:val="001F6E54"/>
    <w:rsid w:val="00252DBB"/>
    <w:rsid w:val="00253D5D"/>
    <w:rsid w:val="00280BCD"/>
    <w:rsid w:val="0028158D"/>
    <w:rsid w:val="002868CD"/>
    <w:rsid w:val="0034665B"/>
    <w:rsid w:val="00386510"/>
    <w:rsid w:val="003A707F"/>
    <w:rsid w:val="003B0EC1"/>
    <w:rsid w:val="003B573B"/>
    <w:rsid w:val="003F2CBD"/>
    <w:rsid w:val="00424B97"/>
    <w:rsid w:val="004706EF"/>
    <w:rsid w:val="00477930"/>
    <w:rsid w:val="004B2753"/>
    <w:rsid w:val="004D3B81"/>
    <w:rsid w:val="004E1EE4"/>
    <w:rsid w:val="00505EDD"/>
    <w:rsid w:val="00520873"/>
    <w:rsid w:val="00542024"/>
    <w:rsid w:val="005606B9"/>
    <w:rsid w:val="00573D44"/>
    <w:rsid w:val="00583E5B"/>
    <w:rsid w:val="005A4F1D"/>
    <w:rsid w:val="005E52FE"/>
    <w:rsid w:val="006024FD"/>
    <w:rsid w:val="006731F0"/>
    <w:rsid w:val="007A6ACB"/>
    <w:rsid w:val="007C363F"/>
    <w:rsid w:val="007D6B40"/>
    <w:rsid w:val="0082768A"/>
    <w:rsid w:val="00840A06"/>
    <w:rsid w:val="008439B7"/>
    <w:rsid w:val="00851DDC"/>
    <w:rsid w:val="00852B5E"/>
    <w:rsid w:val="0087253F"/>
    <w:rsid w:val="008921EF"/>
    <w:rsid w:val="008A26DF"/>
    <w:rsid w:val="008B16D9"/>
    <w:rsid w:val="008B3869"/>
    <w:rsid w:val="008B409A"/>
    <w:rsid w:val="008E4F6C"/>
    <w:rsid w:val="00920A8A"/>
    <w:rsid w:val="009539C7"/>
    <w:rsid w:val="009A0673"/>
    <w:rsid w:val="009A4691"/>
    <w:rsid w:val="009C3CB9"/>
    <w:rsid w:val="009E0670"/>
    <w:rsid w:val="00A00F21"/>
    <w:rsid w:val="00A10D53"/>
    <w:rsid w:val="00A12D87"/>
    <w:rsid w:val="00A539F8"/>
    <w:rsid w:val="00A76921"/>
    <w:rsid w:val="00A911E4"/>
    <w:rsid w:val="00A973BE"/>
    <w:rsid w:val="00AF3E5F"/>
    <w:rsid w:val="00B00D1F"/>
    <w:rsid w:val="00B00F22"/>
    <w:rsid w:val="00B43E5C"/>
    <w:rsid w:val="00B84226"/>
    <w:rsid w:val="00BA5C86"/>
    <w:rsid w:val="00BA7236"/>
    <w:rsid w:val="00BC3B30"/>
    <w:rsid w:val="00C024FA"/>
    <w:rsid w:val="00C63C4E"/>
    <w:rsid w:val="00C72C30"/>
    <w:rsid w:val="00CC2D30"/>
    <w:rsid w:val="00CD2612"/>
    <w:rsid w:val="00CE229D"/>
    <w:rsid w:val="00CE32C9"/>
    <w:rsid w:val="00D12E64"/>
    <w:rsid w:val="00D20DD1"/>
    <w:rsid w:val="00D229E5"/>
    <w:rsid w:val="00D624F2"/>
    <w:rsid w:val="00D77A88"/>
    <w:rsid w:val="00DC0548"/>
    <w:rsid w:val="00DD6909"/>
    <w:rsid w:val="00DE5066"/>
    <w:rsid w:val="00EA013B"/>
    <w:rsid w:val="00EC7CEF"/>
    <w:rsid w:val="00F37378"/>
    <w:rsid w:val="00F40885"/>
    <w:rsid w:val="00FF00D8"/>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3F4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character" w:styleId="CommentReference">
    <w:name w:val="annotation reference"/>
    <w:basedOn w:val="DefaultParagraphFont"/>
    <w:uiPriority w:val="99"/>
    <w:semiHidden/>
    <w:unhideWhenUsed/>
    <w:rsid w:val="00DE5066"/>
    <w:rPr>
      <w:sz w:val="16"/>
      <w:szCs w:val="16"/>
    </w:rPr>
  </w:style>
  <w:style w:type="paragraph" w:styleId="CommentText">
    <w:name w:val="annotation text"/>
    <w:basedOn w:val="Normal"/>
    <w:link w:val="CommentTextChar"/>
    <w:uiPriority w:val="99"/>
    <w:unhideWhenUsed/>
    <w:rsid w:val="00DE5066"/>
    <w:pPr>
      <w:spacing w:line="240" w:lineRule="auto"/>
    </w:pPr>
    <w:rPr>
      <w:sz w:val="20"/>
      <w:szCs w:val="20"/>
    </w:rPr>
  </w:style>
  <w:style w:type="character" w:customStyle="1" w:styleId="CommentTextChar">
    <w:name w:val="Comment Text Char"/>
    <w:basedOn w:val="DefaultParagraphFont"/>
    <w:link w:val="CommentText"/>
    <w:uiPriority w:val="99"/>
    <w:rsid w:val="00DE5066"/>
    <w:rPr>
      <w:sz w:val="20"/>
      <w:szCs w:val="20"/>
    </w:rPr>
  </w:style>
  <w:style w:type="paragraph" w:styleId="CommentSubject">
    <w:name w:val="annotation subject"/>
    <w:basedOn w:val="CommentText"/>
    <w:next w:val="CommentText"/>
    <w:link w:val="CommentSubjectChar"/>
    <w:uiPriority w:val="99"/>
    <w:semiHidden/>
    <w:unhideWhenUsed/>
    <w:rsid w:val="00DE5066"/>
    <w:rPr>
      <w:b/>
      <w:bCs/>
    </w:rPr>
  </w:style>
  <w:style w:type="character" w:customStyle="1" w:styleId="CommentSubjectChar">
    <w:name w:val="Comment Subject Char"/>
    <w:basedOn w:val="CommentTextChar"/>
    <w:link w:val="CommentSubject"/>
    <w:uiPriority w:val="99"/>
    <w:semiHidden/>
    <w:rsid w:val="00DE5066"/>
    <w:rPr>
      <w:b/>
      <w:bCs/>
      <w:sz w:val="20"/>
      <w:szCs w:val="20"/>
    </w:rPr>
  </w:style>
  <w:style w:type="paragraph" w:styleId="Revision">
    <w:name w:val="Revision"/>
    <w:hidden/>
    <w:uiPriority w:val="99"/>
    <w:semiHidden/>
    <w:rsid w:val="0082768A"/>
    <w:pPr>
      <w:spacing w:after="0" w:line="240" w:lineRule="auto"/>
    </w:pPr>
  </w:style>
  <w:style w:type="paragraph" w:styleId="ListParagraph">
    <w:name w:val="List Paragraph"/>
    <w:basedOn w:val="Normal"/>
    <w:uiPriority w:val="34"/>
    <w:qFormat/>
    <w:rsid w:val="000C2CC4"/>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 w:id="1787967056">
      <w:bodyDiv w:val="1"/>
      <w:marLeft w:val="0"/>
      <w:marRight w:val="0"/>
      <w:marTop w:val="0"/>
      <w:marBottom w:val="0"/>
      <w:divBdr>
        <w:top w:val="none" w:sz="0" w:space="0" w:color="auto"/>
        <w:left w:val="none" w:sz="0" w:space="0" w:color="auto"/>
        <w:bottom w:val="none" w:sz="0" w:space="0" w:color="auto"/>
        <w:right w:val="none" w:sz="0" w:space="0" w:color="auto"/>
      </w:divBdr>
    </w:div>
    <w:div w:id="1788431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6" ma:contentTypeDescription="Create a new document." ma:contentTypeScope="" ma:versionID="29ebb019d354d671b53245c09b1e2d80">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a95247a4-6a6b-40fb-87b6-0fb2f012c536" targetNamespace="http://schemas.microsoft.com/office/2006/metadata/properties" ma:root="true" ma:fieldsID="25bdb6a5bc4ffbbe42be2b4704fa052c" ns1:_="" ns2:_="" ns3:_="" ns4:_="" ns5:_="">
    <xsd:import namespace="http://schemas.microsoft.com/sharepoint/v3"/>
    <xsd:import namespace="b98728ac-f998-415c-abee-6b046fb1441e"/>
    <xsd:import namespace="d869c146-c82e-4435-92e4-da91542262fd"/>
    <xsd:import namespace="d81c2681-db7b-4a56-9abd-a3238a78f6b2"/>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81c2681-db7b-4a56-9abd-a3238a78f6b2">
      <Terms xmlns="http://schemas.microsoft.com/office/infopath/2007/PartnerControls"/>
    </lcf76f155ced4ddcb4097134ff3c332f>
    <TaxCatchAll xmlns="a95247a4-6a6b-40fb-87b6-0fb2f012c536" xsi:nil="true"/>
  </documentManagement>
</p:properties>
</file>

<file path=customXml/itemProps1.xml><?xml version="1.0" encoding="utf-8"?>
<ds:datastoreItem xmlns:ds="http://schemas.openxmlformats.org/officeDocument/2006/customXml" ds:itemID="{25EC98D3-5774-43C3-ABFD-1F8BC48CE1D8}">
  <ds:schemaRefs>
    <ds:schemaRef ds:uri="http://schemas.openxmlformats.org/officeDocument/2006/bibliography"/>
  </ds:schemaRefs>
</ds:datastoreItem>
</file>

<file path=customXml/itemProps2.xml><?xml version="1.0" encoding="utf-8"?>
<ds:datastoreItem xmlns:ds="http://schemas.openxmlformats.org/officeDocument/2006/customXml" ds:itemID="{E76BD30B-87E8-4440-B582-0A566878AE75}"/>
</file>

<file path=customXml/itemProps3.xml><?xml version="1.0" encoding="utf-8"?>
<ds:datastoreItem xmlns:ds="http://schemas.openxmlformats.org/officeDocument/2006/customXml" ds:itemID="{29C9B15D-D5FB-4FEC-B8D5-6CAE2C7C55A8}"/>
</file>

<file path=customXml/itemProps4.xml><?xml version="1.0" encoding="utf-8"?>
<ds:datastoreItem xmlns:ds="http://schemas.openxmlformats.org/officeDocument/2006/customXml" ds:itemID="{04914257-4E2E-4045-B16E-F0AEA26E0133}"/>
</file>

<file path=docMetadata/LabelInfo.xml><?xml version="1.0" encoding="utf-8"?>
<clbl:labelList xmlns:clbl="http://schemas.microsoft.com/office/2020/mipLabelMetadata">
  <clbl:label id="{2e6ba7ff-9897-4e65-9803-3be34fd9cf5a}" enabled="1" method="Privileged" siteId="{8c3c81bc-2b3c-44af-b3f7-6f620b3910ee}" contentBits="3"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375</Words>
  <Characters>2143</Characters>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AUH25-001 Permit Granted</dc:title>
  <dc:creator>Department of Climate Change, Energy, the Environment and Water</dc:creator>
  <cp:lastModifiedBy/>
  <dcterms:created xsi:type="dcterms:W3CDTF">2025-06-19T00:46:00Z</dcterms:created>
  <dcterms:modified xsi:type="dcterms:W3CDTF">2025-06-19T00:46:00Z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ies>
</file>