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39716B23" w14:textId="4871C88E" w:rsidR="00095B07" w:rsidRPr="00774B7E" w:rsidRDefault="000139B3" w:rsidP="00095B07">
      <w:pPr>
        <w:pStyle w:val="BodyText"/>
        <w:spacing w:before="120" w:line="276" w:lineRule="auto"/>
        <w:rPr>
          <w:rFonts w:ascii="Arial" w:hAnsi="Arial" w:cs="Arial"/>
          <w:sz w:val="22"/>
          <w:szCs w:val="22"/>
          <w:highlight w:val="yellow"/>
        </w:rPr>
      </w:pPr>
      <w:r w:rsidRPr="00774B7E">
        <w:rPr>
          <w:rFonts w:ascii="Arial" w:hAnsi="Arial" w:cs="Arial"/>
          <w:sz w:val="22"/>
          <w:szCs w:val="22"/>
        </w:rPr>
        <w:t xml:space="preserve">Pursuant to section 33 of the </w:t>
      </w:r>
      <w:r w:rsidRPr="00774B7E">
        <w:rPr>
          <w:rFonts w:ascii="Arial" w:hAnsi="Arial" w:cs="Arial"/>
          <w:i/>
          <w:sz w:val="22"/>
          <w:szCs w:val="22"/>
        </w:rPr>
        <w:t>Hazardous Waste (Regulation of Exports and Imports) Act 1989</w:t>
      </w:r>
      <w:r w:rsidRPr="00774B7E">
        <w:rPr>
          <w:rFonts w:ascii="Arial" w:hAnsi="Arial" w:cs="Arial"/>
          <w:sz w:val="22"/>
          <w:szCs w:val="22"/>
        </w:rPr>
        <w:t xml:space="preserve">, notice is given that </w:t>
      </w:r>
      <w:bookmarkStart w:id="0" w:name="_Hlk129958179"/>
      <w:r w:rsidR="004E1EE4" w:rsidRPr="00774B7E">
        <w:rPr>
          <w:rFonts w:ascii="Arial" w:hAnsi="Arial" w:cs="Arial"/>
          <w:sz w:val="22"/>
          <w:szCs w:val="22"/>
        </w:rPr>
        <w:t xml:space="preserve">special export </w:t>
      </w:r>
      <w:r w:rsidRPr="00774B7E">
        <w:rPr>
          <w:rFonts w:ascii="Arial" w:hAnsi="Arial" w:cs="Arial"/>
          <w:sz w:val="22"/>
          <w:szCs w:val="22"/>
        </w:rPr>
        <w:t xml:space="preserve">permit </w:t>
      </w:r>
      <w:r w:rsidR="00095B07" w:rsidRPr="00774B7E">
        <w:rPr>
          <w:rFonts w:ascii="Arial" w:hAnsi="Arial" w:cs="Arial"/>
          <w:sz w:val="22"/>
          <w:szCs w:val="22"/>
        </w:rPr>
        <w:t>AU</w:t>
      </w:r>
      <w:bookmarkEnd w:id="0"/>
      <w:r w:rsidR="00360FD9" w:rsidRPr="00774B7E">
        <w:rPr>
          <w:rFonts w:ascii="Arial" w:hAnsi="Arial" w:cs="Arial"/>
          <w:sz w:val="22"/>
          <w:szCs w:val="22"/>
        </w:rPr>
        <w:t xml:space="preserve">H25-005 </w:t>
      </w:r>
      <w:r w:rsidRPr="00774B7E">
        <w:rPr>
          <w:rFonts w:ascii="Arial" w:hAnsi="Arial" w:cs="Arial"/>
          <w:sz w:val="22"/>
          <w:szCs w:val="22"/>
        </w:rPr>
        <w:t>w</w:t>
      </w:r>
      <w:r w:rsidR="00D20DD1" w:rsidRPr="00774B7E">
        <w:rPr>
          <w:rFonts w:ascii="Arial" w:hAnsi="Arial" w:cs="Arial"/>
          <w:sz w:val="22"/>
          <w:szCs w:val="22"/>
        </w:rPr>
        <w:t>as</w:t>
      </w:r>
      <w:r w:rsidRPr="00774B7E">
        <w:rPr>
          <w:rFonts w:ascii="Arial" w:hAnsi="Arial" w:cs="Arial"/>
          <w:sz w:val="22"/>
          <w:szCs w:val="22"/>
        </w:rPr>
        <w:t xml:space="preserve"> granted to </w:t>
      </w:r>
      <w:bookmarkStart w:id="1" w:name="_Hlk129958200"/>
      <w:r w:rsidR="008F3DA6" w:rsidRPr="00774B7E">
        <w:rPr>
          <w:rFonts w:ascii="Arial" w:hAnsi="Arial" w:cs="Arial"/>
          <w:sz w:val="22"/>
          <w:szCs w:val="22"/>
        </w:rPr>
        <w:t xml:space="preserve">DGL Group Ltd </w:t>
      </w:r>
      <w:bookmarkEnd w:id="1"/>
      <w:r w:rsidR="00774B7E" w:rsidRPr="00774B7E">
        <w:rPr>
          <w:rFonts w:ascii="Arial" w:hAnsi="Arial" w:cs="Arial"/>
          <w:sz w:val="22"/>
          <w:szCs w:val="22"/>
        </w:rPr>
        <w:t>(ACN 002 802 646), 201 Five Islands Road, Unanderra, NSW 2526 (Telephone: +61 2 9615 4750).</w:t>
      </w:r>
    </w:p>
    <w:p w14:paraId="1E991AA6" w14:textId="77777777" w:rsidR="00EE34C0" w:rsidRDefault="00EE34C0" w:rsidP="00EE34C0">
      <w:pPr>
        <w:spacing w:after="0"/>
        <w:rPr>
          <w:rFonts w:ascii="Arial" w:hAnsi="Arial" w:cs="Arial"/>
        </w:rPr>
      </w:pPr>
    </w:p>
    <w:p w14:paraId="7A4FE99F" w14:textId="14F88F2B" w:rsidR="00691CF2" w:rsidRPr="00751837" w:rsidRDefault="00691CF2" w:rsidP="00EE34C0">
      <w:pPr>
        <w:spacing w:after="0"/>
        <w:rPr>
          <w:rFonts w:ascii="Arial" w:hAnsi="Arial" w:cs="Arial"/>
        </w:rPr>
      </w:pPr>
      <w:r w:rsidRPr="00751837">
        <w:rPr>
          <w:rFonts w:ascii="Arial" w:hAnsi="Arial" w:cs="Arial"/>
        </w:rPr>
        <w:t>The particulars of the permit are as follows:</w:t>
      </w:r>
    </w:p>
    <w:p w14:paraId="66C26388" w14:textId="77777777" w:rsidR="00691CF2" w:rsidRPr="00DA1D0C" w:rsidRDefault="00691CF2" w:rsidP="00EE34C0">
      <w:pPr>
        <w:spacing w:after="0"/>
        <w:rPr>
          <w:rFonts w:ascii="Arial" w:hAnsi="Arial" w:cs="Arial"/>
          <w:highlight w:val="yellow"/>
        </w:rPr>
      </w:pPr>
    </w:p>
    <w:p w14:paraId="4A715277" w14:textId="77777777" w:rsidR="00691CF2" w:rsidRPr="00C141CE" w:rsidRDefault="00691CF2" w:rsidP="00691CF2">
      <w:pPr>
        <w:pStyle w:val="ListParagraph"/>
        <w:numPr>
          <w:ilvl w:val="0"/>
          <w:numId w:val="2"/>
        </w:numPr>
        <w:autoSpaceDE w:val="0"/>
        <w:autoSpaceDN w:val="0"/>
        <w:adjustRightInd w:val="0"/>
        <w:spacing w:after="0"/>
        <w:ind w:left="567" w:hanging="567"/>
        <w:rPr>
          <w:rFonts w:eastAsia="Times New Roman" w:cs="Arial"/>
        </w:rPr>
      </w:pPr>
      <w:r w:rsidRPr="00C141CE">
        <w:rPr>
          <w:rFonts w:eastAsia="Times New Roman" w:cs="Arial"/>
        </w:rPr>
        <w:t xml:space="preserve">The proposed recipient of the waste is BNS Korea Co., Ltd, 126 </w:t>
      </w:r>
      <w:proofErr w:type="spellStart"/>
      <w:r w:rsidRPr="00C141CE">
        <w:rPr>
          <w:rFonts w:eastAsia="Times New Roman" w:cs="Arial"/>
        </w:rPr>
        <w:t>Songrim-</w:t>
      </w:r>
      <w:r>
        <w:rPr>
          <w:rFonts w:eastAsia="Times New Roman" w:cs="Arial"/>
        </w:rPr>
        <w:t>g</w:t>
      </w:r>
      <w:r w:rsidRPr="00C141CE">
        <w:rPr>
          <w:rFonts w:eastAsia="Times New Roman" w:cs="Arial"/>
        </w:rPr>
        <w:t>il</w:t>
      </w:r>
      <w:proofErr w:type="spellEnd"/>
      <w:r w:rsidRPr="00C141CE">
        <w:rPr>
          <w:rFonts w:eastAsia="Times New Roman" w:cs="Arial"/>
        </w:rPr>
        <w:t>, Chungju-</w:t>
      </w:r>
      <w:proofErr w:type="spellStart"/>
      <w:r>
        <w:rPr>
          <w:rFonts w:eastAsia="Times New Roman" w:cs="Arial"/>
        </w:rPr>
        <w:t>s</w:t>
      </w:r>
      <w:r w:rsidRPr="00C141CE">
        <w:rPr>
          <w:rFonts w:eastAsia="Times New Roman" w:cs="Arial"/>
        </w:rPr>
        <w:t>i</w:t>
      </w:r>
      <w:proofErr w:type="spellEnd"/>
      <w:r w:rsidRPr="00C141CE">
        <w:rPr>
          <w:rFonts w:eastAsia="Times New Roman" w:cs="Arial"/>
        </w:rPr>
        <w:t xml:space="preserve">, 27476, </w:t>
      </w:r>
      <w:proofErr w:type="spellStart"/>
      <w:r w:rsidRPr="00C141CE">
        <w:rPr>
          <w:rFonts w:eastAsia="Times New Roman" w:cs="Arial"/>
        </w:rPr>
        <w:t>Chungbuk</w:t>
      </w:r>
      <w:proofErr w:type="spellEnd"/>
      <w:r w:rsidRPr="00C141CE">
        <w:rPr>
          <w:rFonts w:eastAsia="Times New Roman" w:cs="Arial"/>
        </w:rPr>
        <w:t>-</w:t>
      </w:r>
      <w:r>
        <w:rPr>
          <w:rFonts w:eastAsia="Times New Roman" w:cs="Arial"/>
        </w:rPr>
        <w:t>d</w:t>
      </w:r>
      <w:r w:rsidRPr="00C141CE">
        <w:rPr>
          <w:rFonts w:eastAsia="Times New Roman" w:cs="Arial"/>
        </w:rPr>
        <w:t>o, the Republic of Korea (Telephone: +82 10 8983 5278).</w:t>
      </w:r>
    </w:p>
    <w:p w14:paraId="787574F2" w14:textId="77777777" w:rsidR="00691CF2" w:rsidRPr="00C141CE" w:rsidRDefault="00691CF2" w:rsidP="00691CF2">
      <w:pPr>
        <w:pStyle w:val="ListParagraph"/>
        <w:numPr>
          <w:ilvl w:val="0"/>
          <w:numId w:val="2"/>
        </w:numPr>
        <w:autoSpaceDE w:val="0"/>
        <w:autoSpaceDN w:val="0"/>
        <w:adjustRightInd w:val="0"/>
        <w:spacing w:after="0"/>
        <w:ind w:left="567" w:hanging="567"/>
        <w:rPr>
          <w:rFonts w:eastAsia="Times New Roman" w:cs="Arial"/>
        </w:rPr>
      </w:pPr>
      <w:r w:rsidRPr="00C141CE">
        <w:rPr>
          <w:rFonts w:eastAsia="Times New Roman" w:cs="Arial"/>
        </w:rPr>
        <w:t xml:space="preserve">The type of waste is </w:t>
      </w:r>
      <w:bookmarkStart w:id="2" w:name="_Hlk138073533"/>
      <w:r w:rsidRPr="00C141CE">
        <w:rPr>
          <w:rFonts w:eastAsia="Times New Roman" w:cs="Arial"/>
        </w:rPr>
        <w:t>lead waste and scrap (Basel code A1160).</w:t>
      </w:r>
      <w:bookmarkEnd w:id="2"/>
    </w:p>
    <w:p w14:paraId="4D146053" w14:textId="77777777" w:rsidR="00691CF2" w:rsidRPr="00C141CE" w:rsidRDefault="00691CF2" w:rsidP="00691CF2">
      <w:pPr>
        <w:pStyle w:val="ListParagraph"/>
        <w:numPr>
          <w:ilvl w:val="0"/>
          <w:numId w:val="2"/>
        </w:numPr>
        <w:autoSpaceDE w:val="0"/>
        <w:autoSpaceDN w:val="0"/>
        <w:adjustRightInd w:val="0"/>
        <w:spacing w:after="0"/>
        <w:ind w:left="567" w:hanging="567"/>
        <w:rPr>
          <w:rFonts w:eastAsia="Times New Roman" w:cs="Arial"/>
        </w:rPr>
      </w:pPr>
      <w:r w:rsidRPr="00C141CE">
        <w:rPr>
          <w:rFonts w:eastAsia="Times New Roman" w:cs="Arial"/>
        </w:rPr>
        <w:t>The maximum quantity of the waste that may be exported is 2,700 tonnes.</w:t>
      </w:r>
    </w:p>
    <w:p w14:paraId="21C02619" w14:textId="77777777" w:rsidR="00691CF2" w:rsidRPr="00C141CE" w:rsidRDefault="00691CF2" w:rsidP="00691CF2">
      <w:pPr>
        <w:pStyle w:val="ListParagraph"/>
        <w:numPr>
          <w:ilvl w:val="0"/>
          <w:numId w:val="2"/>
        </w:numPr>
        <w:autoSpaceDE w:val="0"/>
        <w:autoSpaceDN w:val="0"/>
        <w:adjustRightInd w:val="0"/>
        <w:spacing w:after="0"/>
        <w:ind w:left="567" w:hanging="567"/>
        <w:rPr>
          <w:rFonts w:eastAsia="Times New Roman" w:cs="Arial"/>
        </w:rPr>
      </w:pPr>
      <w:r w:rsidRPr="00C141CE">
        <w:rPr>
          <w:rFonts w:eastAsia="Times New Roman" w:cs="Arial"/>
        </w:rPr>
        <w:t xml:space="preserve">The waste is to be </w:t>
      </w:r>
      <w:bookmarkStart w:id="3" w:name="_Hlk138073583"/>
      <w:r w:rsidRPr="00C141CE">
        <w:rPr>
          <w:rFonts w:eastAsia="Times New Roman" w:cs="Arial"/>
        </w:rPr>
        <w:t>contained during export in plastic lined jumbo bags, each weighing approximately 2.</w:t>
      </w:r>
      <w:r>
        <w:rPr>
          <w:rFonts w:eastAsia="Times New Roman" w:cs="Arial"/>
        </w:rPr>
        <w:t>1</w:t>
      </w:r>
      <w:r w:rsidRPr="00C141CE">
        <w:rPr>
          <w:rFonts w:eastAsia="Times New Roman" w:cs="Arial"/>
        </w:rPr>
        <w:t xml:space="preserve"> to 2.</w:t>
      </w:r>
      <w:r>
        <w:rPr>
          <w:rFonts w:eastAsia="Times New Roman" w:cs="Arial"/>
        </w:rPr>
        <w:t>2</w:t>
      </w:r>
      <w:r w:rsidRPr="00C141CE">
        <w:rPr>
          <w:rFonts w:eastAsia="Times New Roman" w:cs="Arial"/>
        </w:rPr>
        <w:t xml:space="preserve"> wet metric tonnes. These bags are to be directly loaded into standard or heavy duty 20-foot </w:t>
      </w:r>
      <w:r>
        <w:rPr>
          <w:rFonts w:eastAsia="Times New Roman" w:cs="Arial"/>
        </w:rPr>
        <w:t>shipping</w:t>
      </w:r>
      <w:r w:rsidRPr="00C141CE">
        <w:rPr>
          <w:rFonts w:eastAsia="Times New Roman" w:cs="Arial"/>
        </w:rPr>
        <w:t xml:space="preserve"> containers, with a maximum weight of 2</w:t>
      </w:r>
      <w:r>
        <w:rPr>
          <w:rFonts w:eastAsia="Times New Roman" w:cs="Arial"/>
        </w:rPr>
        <w:t>4.</w:t>
      </w:r>
      <w:r w:rsidRPr="00C141CE">
        <w:rPr>
          <w:rFonts w:eastAsia="Times New Roman" w:cs="Arial"/>
        </w:rPr>
        <w:t>5 metric tonnes without pallets.</w:t>
      </w:r>
      <w:bookmarkEnd w:id="3"/>
    </w:p>
    <w:p w14:paraId="63824DAB" w14:textId="77777777" w:rsidR="00691CF2" w:rsidRPr="00C141CE" w:rsidRDefault="00691CF2" w:rsidP="00691CF2">
      <w:pPr>
        <w:pStyle w:val="ListParagraph"/>
        <w:numPr>
          <w:ilvl w:val="0"/>
          <w:numId w:val="2"/>
        </w:numPr>
        <w:autoSpaceDE w:val="0"/>
        <w:autoSpaceDN w:val="0"/>
        <w:adjustRightInd w:val="0"/>
        <w:spacing w:after="0"/>
        <w:ind w:left="567" w:hanging="567"/>
        <w:rPr>
          <w:rFonts w:eastAsia="Times New Roman" w:cs="Arial"/>
        </w:rPr>
      </w:pPr>
      <w:r w:rsidRPr="00C141CE">
        <w:rPr>
          <w:rFonts w:eastAsia="Times New Roman" w:cs="Arial"/>
        </w:rPr>
        <w:t>The waste is to be transported by road to the port of export, shipped by sea, and then by road or rail from the port of destination to the recovery facility.</w:t>
      </w:r>
    </w:p>
    <w:p w14:paraId="18EA88FE" w14:textId="77777777" w:rsidR="00691CF2" w:rsidRPr="00C141CE" w:rsidRDefault="00691CF2" w:rsidP="00691CF2">
      <w:pPr>
        <w:pStyle w:val="ListParagraph"/>
        <w:numPr>
          <w:ilvl w:val="0"/>
          <w:numId w:val="2"/>
        </w:numPr>
        <w:autoSpaceDE w:val="0"/>
        <w:autoSpaceDN w:val="0"/>
        <w:adjustRightInd w:val="0"/>
        <w:spacing w:after="0"/>
        <w:ind w:left="567" w:hanging="567"/>
        <w:rPr>
          <w:rFonts w:eastAsia="Times New Roman" w:cs="Arial"/>
        </w:rPr>
      </w:pPr>
      <w:r w:rsidRPr="00C141CE">
        <w:rPr>
          <w:rFonts w:eastAsia="Times New Roman" w:cs="Arial"/>
        </w:rPr>
        <w:t>The waste may only be exported during the permit period.</w:t>
      </w:r>
    </w:p>
    <w:p w14:paraId="78963304" w14:textId="77777777" w:rsidR="00691CF2" w:rsidRPr="00C141CE" w:rsidRDefault="00691CF2" w:rsidP="00691CF2">
      <w:pPr>
        <w:pStyle w:val="ListParagraph"/>
        <w:numPr>
          <w:ilvl w:val="0"/>
          <w:numId w:val="2"/>
        </w:numPr>
        <w:autoSpaceDE w:val="0"/>
        <w:autoSpaceDN w:val="0"/>
        <w:adjustRightInd w:val="0"/>
        <w:spacing w:after="0"/>
        <w:ind w:left="567" w:hanging="567"/>
        <w:rPr>
          <w:rFonts w:eastAsia="Times New Roman" w:cs="Arial"/>
        </w:rPr>
      </w:pPr>
      <w:r w:rsidRPr="00C141CE">
        <w:rPr>
          <w:rFonts w:eastAsia="Times New Roman" w:cs="Arial"/>
        </w:rPr>
        <w:t>The waste is to be exported from the ports of Sydney, Melbourne, Brisbane, Freemantle and/or Adelaide to the Port of Busan, the Republic of Korea.</w:t>
      </w:r>
    </w:p>
    <w:p w14:paraId="353009E1" w14:textId="77777777" w:rsidR="00691CF2" w:rsidRPr="00C141CE" w:rsidRDefault="00691CF2" w:rsidP="00691CF2">
      <w:pPr>
        <w:pStyle w:val="ListParagraph"/>
        <w:numPr>
          <w:ilvl w:val="0"/>
          <w:numId w:val="2"/>
        </w:numPr>
        <w:autoSpaceDE w:val="0"/>
        <w:autoSpaceDN w:val="0"/>
        <w:adjustRightInd w:val="0"/>
        <w:spacing w:after="0"/>
        <w:ind w:left="567" w:hanging="567"/>
        <w:rPr>
          <w:rFonts w:eastAsia="Times New Roman" w:cs="Arial"/>
        </w:rPr>
      </w:pPr>
      <w:r w:rsidRPr="00C141CE">
        <w:rPr>
          <w:rFonts w:eastAsia="Times New Roman" w:cs="Arial"/>
        </w:rPr>
        <w:t xml:space="preserve">The waste may only transit the </w:t>
      </w:r>
      <w:bookmarkStart w:id="4" w:name="_Hlk138073663"/>
      <w:r w:rsidRPr="00C141CE">
        <w:rPr>
          <w:rFonts w:eastAsia="Times New Roman" w:cs="Arial"/>
        </w:rPr>
        <w:t>ports of Osaka and Yokohama, Japan</w:t>
      </w:r>
      <w:r>
        <w:rPr>
          <w:rFonts w:eastAsia="Times New Roman" w:cs="Arial"/>
        </w:rPr>
        <w:t>, and Australian ports (as required)</w:t>
      </w:r>
      <w:r w:rsidRPr="00C141CE">
        <w:rPr>
          <w:rFonts w:eastAsia="Times New Roman" w:cs="Arial"/>
        </w:rPr>
        <w:t>. No other transit ports are permitted.</w:t>
      </w:r>
      <w:bookmarkEnd w:id="4"/>
    </w:p>
    <w:p w14:paraId="0EF7C619" w14:textId="77777777" w:rsidR="00691CF2" w:rsidRDefault="00691CF2" w:rsidP="00691CF2">
      <w:pPr>
        <w:pStyle w:val="ListParagraph"/>
        <w:numPr>
          <w:ilvl w:val="0"/>
          <w:numId w:val="2"/>
        </w:numPr>
        <w:autoSpaceDE w:val="0"/>
        <w:autoSpaceDN w:val="0"/>
        <w:adjustRightInd w:val="0"/>
        <w:spacing w:after="0"/>
        <w:ind w:left="567" w:hanging="567"/>
        <w:rPr>
          <w:rFonts w:eastAsia="Times New Roman" w:cs="Arial"/>
        </w:rPr>
      </w:pPr>
      <w:r w:rsidRPr="00C141CE">
        <w:rPr>
          <w:rFonts w:eastAsia="Times New Roman" w:cs="Arial"/>
        </w:rPr>
        <w:t>The waste is to undergo a recovery operation at the Battery Solutions Co., Ltd facility, Yeongcheon-</w:t>
      </w:r>
      <w:proofErr w:type="spellStart"/>
      <w:r w:rsidRPr="00C141CE">
        <w:rPr>
          <w:rFonts w:eastAsia="Times New Roman" w:cs="Arial"/>
        </w:rPr>
        <w:t>si</w:t>
      </w:r>
      <w:proofErr w:type="spellEnd"/>
      <w:r w:rsidRPr="00C141CE">
        <w:rPr>
          <w:rFonts w:eastAsia="Times New Roman" w:cs="Arial"/>
        </w:rPr>
        <w:t xml:space="preserve">, </w:t>
      </w:r>
      <w:proofErr w:type="spellStart"/>
      <w:r w:rsidRPr="00C141CE">
        <w:rPr>
          <w:rFonts w:eastAsia="Times New Roman" w:cs="Arial"/>
        </w:rPr>
        <w:t>Gyeongsangbuk</w:t>
      </w:r>
      <w:proofErr w:type="spellEnd"/>
      <w:r w:rsidRPr="00C141CE">
        <w:rPr>
          <w:rFonts w:eastAsia="Times New Roman" w:cs="Arial"/>
        </w:rPr>
        <w:t>-do, the Republic of Korea.</w:t>
      </w:r>
    </w:p>
    <w:p w14:paraId="527759E3" w14:textId="77777777" w:rsidR="00691CF2" w:rsidRPr="0047352F" w:rsidRDefault="00691CF2" w:rsidP="00691CF2">
      <w:pPr>
        <w:pStyle w:val="ListParagraph"/>
        <w:numPr>
          <w:ilvl w:val="0"/>
          <w:numId w:val="2"/>
        </w:numPr>
        <w:autoSpaceDE w:val="0"/>
        <w:autoSpaceDN w:val="0"/>
        <w:adjustRightInd w:val="0"/>
        <w:spacing w:after="0"/>
        <w:ind w:left="567" w:hanging="567"/>
        <w:rPr>
          <w:rFonts w:eastAsia="Times New Roman" w:cs="Arial"/>
        </w:rPr>
      </w:pPr>
      <w:r w:rsidRPr="0047352F">
        <w:rPr>
          <w:rFonts w:cs="Arial"/>
        </w:rPr>
        <w:t>The waste is to undergo recovery operation R4– Recycling/reclamation of metals and metal compounds</w:t>
      </w:r>
      <w:r>
        <w:rPr>
          <w:rFonts w:cs="Arial"/>
        </w:rPr>
        <w:t>.</w:t>
      </w:r>
    </w:p>
    <w:p w14:paraId="47C04B22" w14:textId="77777777" w:rsidR="00691CF2" w:rsidRDefault="00691CF2" w:rsidP="00691CF2">
      <w:pPr>
        <w:pStyle w:val="BodyText"/>
        <w:spacing w:before="0" w:line="276" w:lineRule="auto"/>
        <w:jc w:val="left"/>
        <w:rPr>
          <w:rFonts w:ascii="Arial" w:hAnsi="Arial" w:cs="Arial"/>
          <w:sz w:val="22"/>
          <w:szCs w:val="22"/>
        </w:rPr>
      </w:pPr>
    </w:p>
    <w:p w14:paraId="370F1FE2" w14:textId="2D9892AA" w:rsidR="00691CF2" w:rsidRPr="00997CDF" w:rsidRDefault="00691CF2" w:rsidP="00691CF2">
      <w:pPr>
        <w:pStyle w:val="BodyText"/>
        <w:spacing w:before="0" w:line="276" w:lineRule="auto"/>
        <w:jc w:val="left"/>
        <w:rPr>
          <w:rFonts w:ascii="Arial" w:hAnsi="Arial" w:cs="Arial"/>
          <w:sz w:val="22"/>
          <w:szCs w:val="22"/>
        </w:rPr>
      </w:pPr>
      <w:r w:rsidRPr="00276F98">
        <w:rPr>
          <w:rFonts w:ascii="Arial" w:hAnsi="Arial" w:cs="Arial"/>
          <w:sz w:val="22"/>
          <w:szCs w:val="22"/>
        </w:rPr>
        <w:t xml:space="preserve">The permit period is </w:t>
      </w:r>
      <w:bookmarkStart w:id="5" w:name="_Hlk138073793"/>
      <w:r w:rsidRPr="00276F98">
        <w:rPr>
          <w:rFonts w:ascii="Arial" w:hAnsi="Arial" w:cs="Arial"/>
          <w:sz w:val="22"/>
          <w:szCs w:val="22"/>
        </w:rPr>
        <w:t xml:space="preserve">from </w:t>
      </w:r>
      <w:r w:rsidRPr="00ED1A40">
        <w:rPr>
          <w:rFonts w:ascii="Arial" w:hAnsi="Arial" w:cs="Arial"/>
          <w:sz w:val="22"/>
          <w:szCs w:val="22"/>
        </w:rPr>
        <w:t>the date below</w:t>
      </w:r>
      <w:r w:rsidRPr="00997CDF">
        <w:rPr>
          <w:rFonts w:ascii="Arial" w:hAnsi="Arial" w:cs="Arial"/>
          <w:sz w:val="22"/>
          <w:szCs w:val="22"/>
        </w:rPr>
        <w:t xml:space="preserve"> until the last departure date of 31 March 2026. All shipments must leave the last Australian port before or on the last departure date.</w:t>
      </w:r>
    </w:p>
    <w:bookmarkEnd w:id="5"/>
    <w:p w14:paraId="46F1FE8D" w14:textId="77777777" w:rsidR="00D12E64" w:rsidRPr="00997CDF" w:rsidRDefault="00D12E64" w:rsidP="000139B3">
      <w:pPr>
        <w:pStyle w:val="BodyText"/>
        <w:spacing w:before="0" w:after="40" w:line="276" w:lineRule="auto"/>
        <w:ind w:left="1134" w:hanging="1134"/>
        <w:jc w:val="left"/>
        <w:rPr>
          <w:rFonts w:ascii="Arial" w:hAnsi="Arial" w:cs="Arial"/>
          <w:sz w:val="22"/>
          <w:szCs w:val="22"/>
        </w:rPr>
      </w:pPr>
    </w:p>
    <w:p w14:paraId="583F4DF4" w14:textId="77777777" w:rsidR="000139B3" w:rsidRPr="00997CDF" w:rsidRDefault="000139B3" w:rsidP="000139B3">
      <w:pPr>
        <w:pStyle w:val="BodyText"/>
        <w:spacing w:before="0" w:after="40" w:line="276" w:lineRule="auto"/>
        <w:ind w:left="1134" w:hanging="1134"/>
        <w:jc w:val="left"/>
        <w:rPr>
          <w:rFonts w:ascii="Arial" w:eastAsia="Calibri" w:hAnsi="Arial" w:cs="Arial"/>
          <w:sz w:val="22"/>
          <w:szCs w:val="22"/>
        </w:rPr>
      </w:pPr>
      <w:r w:rsidRPr="00997CDF">
        <w:rPr>
          <w:rFonts w:ascii="Arial" w:hAnsi="Arial" w:cs="Arial"/>
          <w:sz w:val="22"/>
          <w:szCs w:val="22"/>
        </w:rPr>
        <w:t>The permit includes and is subject to conditions.</w:t>
      </w:r>
      <w:r w:rsidRPr="00997CDF">
        <w:rPr>
          <w:rFonts w:ascii="Arial" w:hAnsi="Arial" w:cs="Arial"/>
          <w:sz w:val="22"/>
          <w:szCs w:val="22"/>
        </w:rPr>
        <w:br/>
      </w:r>
    </w:p>
    <w:p w14:paraId="7A698E10" w14:textId="11A40F5F" w:rsidR="009A4691" w:rsidRPr="00ED1A40" w:rsidRDefault="00997CDF" w:rsidP="00A12D87">
      <w:pPr>
        <w:pStyle w:val="Footer"/>
        <w:jc w:val="center"/>
        <w:rPr>
          <w:rFonts w:ascii="Arial" w:hAnsi="Arial" w:cs="Arial"/>
        </w:rPr>
      </w:pPr>
      <w:r w:rsidRPr="00ED1A40">
        <w:rPr>
          <w:rFonts w:ascii="Arial" w:hAnsi="Arial" w:cs="Arial"/>
        </w:rPr>
        <w:t>Allan Cassidy</w:t>
      </w:r>
    </w:p>
    <w:p w14:paraId="6BBCBBC7" w14:textId="48C3DF65" w:rsidR="009A4691" w:rsidRPr="00997CDF" w:rsidRDefault="00997CDF">
      <w:pPr>
        <w:pStyle w:val="Footer"/>
        <w:jc w:val="center"/>
        <w:rPr>
          <w:rFonts w:ascii="Arial" w:hAnsi="Arial" w:cs="Arial"/>
        </w:rPr>
      </w:pPr>
      <w:r w:rsidRPr="00ED1A40">
        <w:rPr>
          <w:rFonts w:ascii="Arial" w:hAnsi="Arial" w:cs="Arial"/>
        </w:rPr>
        <w:t xml:space="preserve">A/g </w:t>
      </w:r>
      <w:r w:rsidR="009A4691" w:rsidRPr="00ED1A40">
        <w:rPr>
          <w:rFonts w:ascii="Arial" w:hAnsi="Arial" w:cs="Arial"/>
        </w:rPr>
        <w:t>Director</w:t>
      </w:r>
    </w:p>
    <w:p w14:paraId="427CAD7D" w14:textId="77777777" w:rsidR="009A4691" w:rsidRPr="00EE6C7E" w:rsidRDefault="009A4691" w:rsidP="009A4691">
      <w:pPr>
        <w:pStyle w:val="Footer"/>
        <w:jc w:val="center"/>
        <w:rPr>
          <w:rFonts w:ascii="Arial" w:hAnsi="Arial" w:cs="Arial"/>
        </w:rPr>
      </w:pPr>
      <w:r w:rsidRPr="00997CDF">
        <w:rPr>
          <w:rFonts w:ascii="Arial" w:hAnsi="Arial" w:cs="Arial"/>
        </w:rPr>
        <w:t>Delegate of the Minister</w:t>
      </w:r>
    </w:p>
    <w:p w14:paraId="583F4DF9" w14:textId="61C32F27" w:rsidR="00CE32C9" w:rsidRDefault="000C72FB" w:rsidP="00A539F8">
      <w:pPr>
        <w:pStyle w:val="Footer"/>
        <w:spacing w:line="276" w:lineRule="auto"/>
        <w:jc w:val="center"/>
        <w:rPr>
          <w:rFonts w:ascii="Arial" w:hAnsi="Arial" w:cs="Arial"/>
        </w:rPr>
      </w:pPr>
      <w:r w:rsidRPr="000C72FB">
        <w:rPr>
          <w:rFonts w:ascii="Arial" w:hAnsi="Arial" w:cs="Arial"/>
        </w:rPr>
        <w:t xml:space="preserve">Hazardous Waste and National Television and Computer Recycling Scheme (NTCRS) Section </w:t>
      </w:r>
      <w:r w:rsidR="00CE32C9">
        <w:rPr>
          <w:rFonts w:ascii="Arial" w:hAnsi="Arial" w:cs="Arial"/>
        </w:rPr>
        <w:t xml:space="preserve">Department of </w:t>
      </w:r>
      <w:r w:rsidR="0082768A">
        <w:rPr>
          <w:rFonts w:ascii="Arial" w:hAnsi="Arial" w:cs="Arial"/>
        </w:rPr>
        <w:t xml:space="preserve">Climate Change, Energy, </w:t>
      </w:r>
      <w:r w:rsidR="00CE32C9">
        <w:rPr>
          <w:rFonts w:ascii="Arial" w:hAnsi="Arial" w:cs="Arial"/>
        </w:rPr>
        <w:t>the Environment</w:t>
      </w:r>
      <w:r w:rsidR="000C4A62">
        <w:rPr>
          <w:rFonts w:ascii="Arial" w:hAnsi="Arial" w:cs="Arial"/>
        </w:rPr>
        <w:t xml:space="preserve"> </w:t>
      </w:r>
      <w:r w:rsidR="0082768A">
        <w:rPr>
          <w:rFonts w:ascii="Arial" w:hAnsi="Arial" w:cs="Arial"/>
        </w:rPr>
        <w:t>and Water</w:t>
      </w:r>
    </w:p>
    <w:p w14:paraId="583F4DFA" w14:textId="2B3902B9" w:rsidR="000139B3" w:rsidRDefault="0076550E"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17 April</w:t>
      </w:r>
      <w:r w:rsidR="00691CF2">
        <w:rPr>
          <w:rFonts w:ascii="Arial" w:hAnsi="Arial" w:cs="Arial"/>
          <w:sz w:val="22"/>
          <w:szCs w:val="22"/>
        </w:rPr>
        <w:t> </w:t>
      </w:r>
      <w:r w:rsidR="00A73338">
        <w:rPr>
          <w:rFonts w:ascii="Arial" w:hAnsi="Arial" w:cs="Arial"/>
          <w:sz w:val="22"/>
          <w:szCs w:val="22"/>
        </w:rPr>
        <w:t>2025</w:t>
      </w:r>
    </w:p>
    <w:p w14:paraId="583F4E03" w14:textId="77777777" w:rsidR="000139B3" w:rsidRPr="00424B97" w:rsidRDefault="000139B3" w:rsidP="00424B97"/>
    <w:sectPr w:rsidR="000139B3" w:rsidRPr="00424B97" w:rsidSect="008E4F6C">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7C169" w14:textId="77777777" w:rsidR="00162A30" w:rsidRDefault="00162A30" w:rsidP="003A707F">
      <w:pPr>
        <w:spacing w:after="0" w:line="240" w:lineRule="auto"/>
      </w:pPr>
      <w:r>
        <w:separator/>
      </w:r>
    </w:p>
  </w:endnote>
  <w:endnote w:type="continuationSeparator" w:id="0">
    <w:p w14:paraId="73007B39" w14:textId="77777777" w:rsidR="00162A30" w:rsidRDefault="00162A30" w:rsidP="003A707F">
      <w:pPr>
        <w:spacing w:after="0" w:line="240" w:lineRule="auto"/>
      </w:pPr>
      <w:r>
        <w:continuationSeparator/>
      </w:r>
    </w:p>
  </w:endnote>
  <w:endnote w:type="continuationNotice" w:id="1">
    <w:p w14:paraId="04EF9C40" w14:textId="77777777" w:rsidR="009963B0" w:rsidRDefault="009963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F6180" w14:textId="7BAA9C63" w:rsidR="008246B4" w:rsidRDefault="008246B4">
    <w:pPr>
      <w:pStyle w:val="Footer"/>
    </w:pPr>
    <w:r>
      <w:rPr>
        <w:noProof/>
      </w:rPr>
      <mc:AlternateContent>
        <mc:Choice Requires="wps">
          <w:drawing>
            <wp:anchor distT="0" distB="0" distL="0" distR="0" simplePos="0" relativeHeight="251658244" behindDoc="0" locked="0" layoutInCell="1" allowOverlap="1" wp14:anchorId="5B3E76ED" wp14:editId="4C37E52E">
              <wp:simplePos x="635" y="635"/>
              <wp:positionH relativeFrom="page">
                <wp:align>center</wp:align>
              </wp:positionH>
              <wp:positionV relativeFrom="page">
                <wp:align>bottom</wp:align>
              </wp:positionV>
              <wp:extent cx="551815" cy="404495"/>
              <wp:effectExtent l="0" t="0" r="635" b="0"/>
              <wp:wrapNone/>
              <wp:docPr id="117188366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4117C9EA" w14:textId="48A9FFBB" w:rsidR="008246B4" w:rsidRPr="008246B4" w:rsidRDefault="008246B4" w:rsidP="008246B4">
                          <w:pPr>
                            <w:spacing w:after="0"/>
                            <w:rPr>
                              <w:rFonts w:ascii="Calibri" w:eastAsia="Calibri" w:hAnsi="Calibri" w:cs="Calibri"/>
                              <w:noProof/>
                              <w:color w:val="FF0000"/>
                              <w:sz w:val="24"/>
                              <w:szCs w:val="24"/>
                            </w:rPr>
                          </w:pPr>
                          <w:r w:rsidRPr="008246B4">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B3E76ED" id="_x0000_t202" coordsize="21600,21600" o:spt="202" path="m,l,21600r21600,l21600,xe">
              <v:stroke joinstyle="miter"/>
              <v:path gradientshapeok="t" o:connecttype="rect"/>
            </v:shapetype>
            <v:shape id="Text Box 5" o:spid="_x0000_s1028" type="#_x0000_t202" alt="OFFICIAL" style="position:absolute;margin-left:0;margin-top:0;width:43.45pt;height:31.8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filled="f" stroked="f">
              <v:textbox style="mso-fit-shape-to-text:t" inset="0,0,0,15pt">
                <w:txbxContent>
                  <w:p w14:paraId="4117C9EA" w14:textId="48A9FFBB" w:rsidR="008246B4" w:rsidRPr="008246B4" w:rsidRDefault="008246B4" w:rsidP="008246B4">
                    <w:pPr>
                      <w:spacing w:after="0"/>
                      <w:rPr>
                        <w:rFonts w:ascii="Calibri" w:eastAsia="Calibri" w:hAnsi="Calibri" w:cs="Calibri"/>
                        <w:noProof/>
                        <w:color w:val="FF0000"/>
                        <w:sz w:val="24"/>
                        <w:szCs w:val="24"/>
                      </w:rPr>
                    </w:pPr>
                    <w:r w:rsidRPr="008246B4">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519E9" w14:textId="59A9180A" w:rsidR="008246B4" w:rsidRDefault="008246B4">
    <w:pPr>
      <w:pStyle w:val="Footer"/>
    </w:pPr>
    <w:r>
      <w:rPr>
        <w:noProof/>
      </w:rPr>
      <mc:AlternateContent>
        <mc:Choice Requires="wps">
          <w:drawing>
            <wp:anchor distT="0" distB="0" distL="0" distR="0" simplePos="0" relativeHeight="251658245" behindDoc="0" locked="0" layoutInCell="1" allowOverlap="1" wp14:anchorId="470C16B7" wp14:editId="0C0EA6E6">
              <wp:simplePos x="635" y="635"/>
              <wp:positionH relativeFrom="page">
                <wp:align>center</wp:align>
              </wp:positionH>
              <wp:positionV relativeFrom="page">
                <wp:align>bottom</wp:align>
              </wp:positionV>
              <wp:extent cx="551815" cy="404495"/>
              <wp:effectExtent l="0" t="0" r="635" b="0"/>
              <wp:wrapNone/>
              <wp:docPr id="229298436"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20A90929" w14:textId="0FD12551" w:rsidR="008246B4" w:rsidRPr="008246B4" w:rsidRDefault="008246B4" w:rsidP="008246B4">
                          <w:pPr>
                            <w:spacing w:after="0"/>
                            <w:rPr>
                              <w:rFonts w:ascii="Calibri" w:eastAsia="Calibri" w:hAnsi="Calibri" w:cs="Calibri"/>
                              <w:noProof/>
                              <w:color w:val="FF0000"/>
                              <w:sz w:val="24"/>
                              <w:szCs w:val="24"/>
                            </w:rPr>
                          </w:pPr>
                          <w:r w:rsidRPr="008246B4">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70C16B7" id="_x0000_t202" coordsize="21600,21600" o:spt="202" path="m,l,21600r21600,l21600,xe">
              <v:stroke joinstyle="miter"/>
              <v:path gradientshapeok="t" o:connecttype="rect"/>
            </v:shapetype>
            <v:shape id="Text Box 6" o:spid="_x0000_s1029" type="#_x0000_t202" alt="OFFICIAL" style="position:absolute;margin-left:0;margin-top:0;width:43.45pt;height:31.8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filled="f" stroked="f">
              <v:textbox style="mso-fit-shape-to-text:t" inset="0,0,0,15pt">
                <w:txbxContent>
                  <w:p w14:paraId="20A90929" w14:textId="0FD12551" w:rsidR="008246B4" w:rsidRPr="008246B4" w:rsidRDefault="008246B4" w:rsidP="008246B4">
                    <w:pPr>
                      <w:spacing w:after="0"/>
                      <w:rPr>
                        <w:rFonts w:ascii="Calibri" w:eastAsia="Calibri" w:hAnsi="Calibri" w:cs="Calibri"/>
                        <w:noProof/>
                        <w:color w:val="FF0000"/>
                        <w:sz w:val="24"/>
                        <w:szCs w:val="24"/>
                      </w:rPr>
                    </w:pPr>
                    <w:r w:rsidRPr="008246B4">
                      <w:rPr>
                        <w:rFonts w:ascii="Calibri" w:eastAsia="Calibri" w:hAnsi="Calibri" w:cs="Calibri"/>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11DCC" w14:textId="7FA00B17" w:rsidR="008246B4" w:rsidRDefault="008246B4">
    <w:pPr>
      <w:pStyle w:val="Footer"/>
    </w:pPr>
    <w:r>
      <w:rPr>
        <w:noProof/>
      </w:rPr>
      <mc:AlternateContent>
        <mc:Choice Requires="wps">
          <w:drawing>
            <wp:anchor distT="0" distB="0" distL="0" distR="0" simplePos="0" relativeHeight="251658243" behindDoc="0" locked="0" layoutInCell="1" allowOverlap="1" wp14:anchorId="39D66220" wp14:editId="61D4C8B3">
              <wp:simplePos x="718806" y="10200205"/>
              <wp:positionH relativeFrom="page">
                <wp:align>center</wp:align>
              </wp:positionH>
              <wp:positionV relativeFrom="page">
                <wp:align>bottom</wp:align>
              </wp:positionV>
              <wp:extent cx="551815" cy="404495"/>
              <wp:effectExtent l="0" t="0" r="635" b="0"/>
              <wp:wrapNone/>
              <wp:docPr id="1859880892"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13D00B84" w14:textId="2F568FA3" w:rsidR="008246B4" w:rsidRPr="008246B4" w:rsidRDefault="008246B4" w:rsidP="008246B4">
                          <w:pPr>
                            <w:spacing w:after="0"/>
                            <w:rPr>
                              <w:rFonts w:ascii="Calibri" w:eastAsia="Calibri" w:hAnsi="Calibri" w:cs="Calibri"/>
                              <w:noProof/>
                              <w:color w:val="FF0000"/>
                              <w:sz w:val="24"/>
                              <w:szCs w:val="24"/>
                            </w:rPr>
                          </w:pPr>
                          <w:r w:rsidRPr="008246B4">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9D66220" id="_x0000_t202" coordsize="21600,21600" o:spt="202" path="m,l,21600r21600,l21600,xe">
              <v:stroke joinstyle="miter"/>
              <v:path gradientshapeok="t" o:connecttype="rect"/>
            </v:shapetype>
            <v:shape id="Text Box 4" o:spid="_x0000_s1031" type="#_x0000_t202" alt="OFFICIAL" style="position:absolute;margin-left:0;margin-top:0;width:43.45pt;height:31.8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EuADgIAABw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I1P3NTQnHMrBuG9v+abD0lvmwwtzuGCcA0Ub&#10;nvGQCvqKwtmipAX342/+mI+8Y5SSHgVTUYOKpkR9M7iPqK3JcJNRJ6O4yxc5xs1BPwDKsMAXYXky&#10;0euCmkzpQL+hnNexEIaY4ViuovVkPoRRufgcuFivUxLKyLKwNTvLI3SkK3L5OrwxZ8+EB9zUE0xq&#10;YuU73sfceNPb9SEg+2kpkdqRyDPjKMG01vNziRr/9T9lXR/16icA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6RLgA4CAAAc&#10;BAAADgAAAAAAAAAAAAAAAAAuAgAAZHJzL2Uyb0RvYy54bWxQSwECLQAUAAYACAAAACEAH1WiDdsA&#10;AAADAQAADwAAAAAAAAAAAAAAAABoBAAAZHJzL2Rvd25yZXYueG1sUEsFBgAAAAAEAAQA8wAAAHAF&#10;AAAAAA==&#10;" filled="f" stroked="f">
              <v:textbox style="mso-fit-shape-to-text:t" inset="0,0,0,15pt">
                <w:txbxContent>
                  <w:p w14:paraId="13D00B84" w14:textId="2F568FA3" w:rsidR="008246B4" w:rsidRPr="008246B4" w:rsidRDefault="008246B4" w:rsidP="008246B4">
                    <w:pPr>
                      <w:spacing w:after="0"/>
                      <w:rPr>
                        <w:rFonts w:ascii="Calibri" w:eastAsia="Calibri" w:hAnsi="Calibri" w:cs="Calibri"/>
                        <w:noProof/>
                        <w:color w:val="FF0000"/>
                        <w:sz w:val="24"/>
                        <w:szCs w:val="24"/>
                      </w:rPr>
                    </w:pPr>
                    <w:r w:rsidRPr="008246B4">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3787C" w14:textId="77777777" w:rsidR="00162A30" w:rsidRDefault="00162A30" w:rsidP="003A707F">
      <w:pPr>
        <w:spacing w:after="0" w:line="240" w:lineRule="auto"/>
      </w:pPr>
      <w:r>
        <w:separator/>
      </w:r>
    </w:p>
  </w:footnote>
  <w:footnote w:type="continuationSeparator" w:id="0">
    <w:p w14:paraId="66034456" w14:textId="77777777" w:rsidR="00162A30" w:rsidRDefault="00162A30" w:rsidP="003A707F">
      <w:pPr>
        <w:spacing w:after="0" w:line="240" w:lineRule="auto"/>
      </w:pPr>
      <w:r>
        <w:continuationSeparator/>
      </w:r>
    </w:p>
  </w:footnote>
  <w:footnote w:type="continuationNotice" w:id="1">
    <w:p w14:paraId="0737EAA3" w14:textId="77777777" w:rsidR="009963B0" w:rsidRDefault="009963B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9B72B" w14:textId="69C6D01F" w:rsidR="008246B4" w:rsidRDefault="008246B4">
    <w:pPr>
      <w:pStyle w:val="Header"/>
    </w:pPr>
    <w:r>
      <w:rPr>
        <w:noProof/>
      </w:rPr>
      <mc:AlternateContent>
        <mc:Choice Requires="wps">
          <w:drawing>
            <wp:anchor distT="0" distB="0" distL="0" distR="0" simplePos="0" relativeHeight="251658241" behindDoc="0" locked="0" layoutInCell="1" allowOverlap="1" wp14:anchorId="0B2B30BF" wp14:editId="1F214643">
              <wp:simplePos x="635" y="635"/>
              <wp:positionH relativeFrom="page">
                <wp:align>center</wp:align>
              </wp:positionH>
              <wp:positionV relativeFrom="page">
                <wp:align>top</wp:align>
              </wp:positionV>
              <wp:extent cx="551815" cy="404495"/>
              <wp:effectExtent l="0" t="0" r="635" b="14605"/>
              <wp:wrapNone/>
              <wp:docPr id="26416030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25178227" w14:textId="11E8D59B" w:rsidR="008246B4" w:rsidRPr="008246B4" w:rsidRDefault="008246B4" w:rsidP="008246B4">
                          <w:pPr>
                            <w:spacing w:after="0"/>
                            <w:rPr>
                              <w:rFonts w:ascii="Calibri" w:eastAsia="Calibri" w:hAnsi="Calibri" w:cs="Calibri"/>
                              <w:noProof/>
                              <w:color w:val="FF0000"/>
                              <w:sz w:val="24"/>
                              <w:szCs w:val="24"/>
                            </w:rPr>
                          </w:pPr>
                          <w:r w:rsidRPr="008246B4">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B2B30BF" id="_x0000_t202" coordsize="21600,21600" o:spt="202" path="m,l,21600r21600,l21600,xe">
              <v:stroke joinstyle="miter"/>
              <v:path gradientshapeok="t" o:connecttype="rect"/>
            </v:shapetype>
            <v:shape id="Text Box 2" o:spid="_x0000_s1026" type="#_x0000_t202" alt="OFFICIAL" style="position:absolute;margin-left:0;margin-top:0;width:43.45pt;height:31.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25178227" w14:textId="11E8D59B" w:rsidR="008246B4" w:rsidRPr="008246B4" w:rsidRDefault="008246B4" w:rsidP="008246B4">
                    <w:pPr>
                      <w:spacing w:after="0"/>
                      <w:rPr>
                        <w:rFonts w:ascii="Calibri" w:eastAsia="Calibri" w:hAnsi="Calibri" w:cs="Calibri"/>
                        <w:noProof/>
                        <w:color w:val="FF0000"/>
                        <w:sz w:val="24"/>
                        <w:szCs w:val="24"/>
                      </w:rPr>
                    </w:pPr>
                    <w:r w:rsidRPr="008246B4">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354BB" w14:textId="0EDA7C22" w:rsidR="008246B4" w:rsidRDefault="008246B4">
    <w:pPr>
      <w:pStyle w:val="Header"/>
    </w:pPr>
    <w:r>
      <w:rPr>
        <w:noProof/>
      </w:rPr>
      <mc:AlternateContent>
        <mc:Choice Requires="wps">
          <w:drawing>
            <wp:anchor distT="0" distB="0" distL="0" distR="0" simplePos="0" relativeHeight="251658242" behindDoc="0" locked="0" layoutInCell="1" allowOverlap="1" wp14:anchorId="6ED8EF81" wp14:editId="6E709632">
              <wp:simplePos x="635" y="635"/>
              <wp:positionH relativeFrom="page">
                <wp:align>center</wp:align>
              </wp:positionH>
              <wp:positionV relativeFrom="page">
                <wp:align>top</wp:align>
              </wp:positionV>
              <wp:extent cx="551815" cy="404495"/>
              <wp:effectExtent l="0" t="0" r="635" b="14605"/>
              <wp:wrapNone/>
              <wp:docPr id="186789361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4EFBD28E" w14:textId="2DC97B29" w:rsidR="008246B4" w:rsidRPr="008246B4" w:rsidRDefault="008246B4" w:rsidP="008246B4">
                          <w:pPr>
                            <w:spacing w:after="0"/>
                            <w:rPr>
                              <w:rFonts w:ascii="Calibri" w:eastAsia="Calibri" w:hAnsi="Calibri" w:cs="Calibri"/>
                              <w:noProof/>
                              <w:color w:val="FF0000"/>
                              <w:sz w:val="24"/>
                              <w:szCs w:val="24"/>
                            </w:rPr>
                          </w:pPr>
                          <w:r w:rsidRPr="008246B4">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ED8EF81" id="_x0000_t202" coordsize="21600,21600" o:spt="202" path="m,l,21600r21600,l21600,xe">
              <v:stroke joinstyle="miter"/>
              <v:path gradientshapeok="t" o:connecttype="rect"/>
            </v:shapetype>
            <v:shape id="Text Box 3" o:spid="_x0000_s1027" type="#_x0000_t202" alt="OFFICIAL" style="position:absolute;margin-left:0;margin-top:0;width:43.45pt;height:31.8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textbox style="mso-fit-shape-to-text:t" inset="0,15pt,0,0">
                <w:txbxContent>
                  <w:p w14:paraId="4EFBD28E" w14:textId="2DC97B29" w:rsidR="008246B4" w:rsidRPr="008246B4" w:rsidRDefault="008246B4" w:rsidP="008246B4">
                    <w:pPr>
                      <w:spacing w:after="0"/>
                      <w:rPr>
                        <w:rFonts w:ascii="Calibri" w:eastAsia="Calibri" w:hAnsi="Calibri" w:cs="Calibri"/>
                        <w:noProof/>
                        <w:color w:val="FF0000"/>
                        <w:sz w:val="24"/>
                        <w:szCs w:val="24"/>
                      </w:rPr>
                    </w:pPr>
                    <w:r w:rsidRPr="008246B4">
                      <w:rPr>
                        <w:rFonts w:ascii="Calibri" w:eastAsia="Calibri" w:hAnsi="Calibri" w:cs="Calibri"/>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F4E0F" w14:textId="57BBDCF9" w:rsidR="00F40885" w:rsidRPr="003A707F" w:rsidRDefault="008246B4" w:rsidP="00CD2612">
    <w:pPr>
      <w:pStyle w:val="Header"/>
      <w:jc w:val="center"/>
      <w:rPr>
        <w:sz w:val="2"/>
        <w:szCs w:val="2"/>
      </w:rPr>
    </w:pPr>
    <w:r>
      <w:rPr>
        <w:noProof/>
        <w:sz w:val="2"/>
        <w:szCs w:val="2"/>
      </w:rPr>
      <mc:AlternateContent>
        <mc:Choice Requires="wps">
          <w:drawing>
            <wp:anchor distT="0" distB="0" distL="0" distR="0" simplePos="0" relativeHeight="251658240" behindDoc="0" locked="0" layoutInCell="1" allowOverlap="1" wp14:anchorId="5D192B6D" wp14:editId="1BC79FBE">
              <wp:simplePos x="718806" y="361848"/>
              <wp:positionH relativeFrom="page">
                <wp:align>center</wp:align>
              </wp:positionH>
              <wp:positionV relativeFrom="page">
                <wp:align>top</wp:align>
              </wp:positionV>
              <wp:extent cx="551815" cy="404495"/>
              <wp:effectExtent l="0" t="0" r="635" b="14605"/>
              <wp:wrapNone/>
              <wp:docPr id="95988776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3CA6444" w14:textId="167554CE" w:rsidR="008246B4" w:rsidRPr="008246B4" w:rsidRDefault="008246B4" w:rsidP="008246B4">
                          <w:pPr>
                            <w:spacing w:after="0"/>
                            <w:rPr>
                              <w:rFonts w:ascii="Calibri" w:eastAsia="Calibri" w:hAnsi="Calibri" w:cs="Calibri"/>
                              <w:noProof/>
                              <w:color w:val="FF0000"/>
                              <w:sz w:val="24"/>
                              <w:szCs w:val="24"/>
                            </w:rPr>
                          </w:pPr>
                          <w:r w:rsidRPr="008246B4">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D192B6D" id="_x0000_t202" coordsize="21600,21600" o:spt="202" path="m,l,21600r21600,l21600,xe">
              <v:stroke joinstyle="miter"/>
              <v:path gradientshapeok="t" o:connecttype="rect"/>
            </v:shapetype>
            <v:shape id="Text Box 1" o:spid="_x0000_s1030" type="#_x0000_t202" alt="OFFICIAL" style="position:absolute;left:0;text-align:left;margin-left:0;margin-top:0;width:43.45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KgJDQIAABw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" filled="f" stroked="f">
              <v:textbox style="mso-fit-shape-to-text:t" inset="0,15pt,0,0">
                <w:txbxContent>
                  <w:p w14:paraId="53CA6444" w14:textId="167554CE" w:rsidR="008246B4" w:rsidRPr="008246B4" w:rsidRDefault="008246B4" w:rsidP="008246B4">
                    <w:pPr>
                      <w:spacing w:after="0"/>
                      <w:rPr>
                        <w:rFonts w:ascii="Calibri" w:eastAsia="Calibri" w:hAnsi="Calibri" w:cs="Calibri"/>
                        <w:noProof/>
                        <w:color w:val="FF0000"/>
                        <w:sz w:val="24"/>
                        <w:szCs w:val="24"/>
                      </w:rPr>
                    </w:pPr>
                    <w:r w:rsidRPr="008246B4">
                      <w:rPr>
                        <w:rFonts w:ascii="Calibri" w:eastAsia="Calibri" w:hAnsi="Calibri" w:cs="Calibri"/>
                        <w:noProof/>
                        <w:color w:val="FF0000"/>
                        <w:sz w:val="24"/>
                        <w:szCs w:val="24"/>
                      </w:rPr>
                      <w:t>OFFICIAL</w:t>
                    </w:r>
                  </w:p>
                </w:txbxContent>
              </v:textbox>
              <w10:wrap anchorx="page" anchory="page"/>
            </v:shape>
          </w:pict>
        </mc:Fallback>
      </mc:AlternateContent>
    </w:r>
  </w:p>
  <w:p w14:paraId="09BDA89E" w14:textId="088EF370" w:rsidR="00C024FA" w:rsidRDefault="0082768A" w:rsidP="00C024FA">
    <w:pPr>
      <w:pStyle w:val="Header"/>
      <w:jc w:val="center"/>
    </w:pPr>
    <w:r w:rsidRPr="00180BF8">
      <w:rPr>
        <w:noProof/>
        <w:lang w:eastAsia="en-AU"/>
      </w:rPr>
      <w:drawing>
        <wp:inline distT="0" distB="0" distL="0" distR="0" wp14:anchorId="1B6FFA9A" wp14:editId="31EDAB68">
          <wp:extent cx="3019480" cy="627399"/>
          <wp:effectExtent l="0" t="0" r="0" b="1270"/>
          <wp:docPr id="2" name="Picture 2" title="Australian Government Department of Climate Change, Energy, the Environment and Wa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IS-header-temp.png"/>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096846" cy="643474"/>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583F4E10"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544297409">
    <w:abstractNumId w:val="1"/>
  </w:num>
  <w:num w:numId="2" w16cid:durableId="699161034">
    <w:abstractNumId w:val="0"/>
  </w:num>
  <w:num w:numId="3" w16cid:durableId="2571059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979181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4C11"/>
    <w:rsid w:val="00005495"/>
    <w:rsid w:val="000139B3"/>
    <w:rsid w:val="00031848"/>
    <w:rsid w:val="000636E6"/>
    <w:rsid w:val="00082248"/>
    <w:rsid w:val="00090A18"/>
    <w:rsid w:val="00093C26"/>
    <w:rsid w:val="00095B07"/>
    <w:rsid w:val="000C4A62"/>
    <w:rsid w:val="000C71DC"/>
    <w:rsid w:val="000C72FB"/>
    <w:rsid w:val="000D79D0"/>
    <w:rsid w:val="000E1F2B"/>
    <w:rsid w:val="000E64E4"/>
    <w:rsid w:val="000F1A38"/>
    <w:rsid w:val="000F2B68"/>
    <w:rsid w:val="000F7C8D"/>
    <w:rsid w:val="00124E02"/>
    <w:rsid w:val="00127E55"/>
    <w:rsid w:val="00131162"/>
    <w:rsid w:val="00162A30"/>
    <w:rsid w:val="001A614A"/>
    <w:rsid w:val="001B3E90"/>
    <w:rsid w:val="001C2AAD"/>
    <w:rsid w:val="001C7F8C"/>
    <w:rsid w:val="001F6E54"/>
    <w:rsid w:val="00252DBB"/>
    <w:rsid w:val="00253D5D"/>
    <w:rsid w:val="00280BCD"/>
    <w:rsid w:val="002868CD"/>
    <w:rsid w:val="00292929"/>
    <w:rsid w:val="002B25B1"/>
    <w:rsid w:val="002C54D6"/>
    <w:rsid w:val="0034665B"/>
    <w:rsid w:val="00360FD9"/>
    <w:rsid w:val="00386510"/>
    <w:rsid w:val="003A435E"/>
    <w:rsid w:val="003A707F"/>
    <w:rsid w:val="003B0EC1"/>
    <w:rsid w:val="003B573B"/>
    <w:rsid w:val="003F2CBD"/>
    <w:rsid w:val="00424B97"/>
    <w:rsid w:val="004B2753"/>
    <w:rsid w:val="004D0828"/>
    <w:rsid w:val="004E1EE4"/>
    <w:rsid w:val="00516376"/>
    <w:rsid w:val="00520585"/>
    <w:rsid w:val="00520873"/>
    <w:rsid w:val="00542024"/>
    <w:rsid w:val="005606B9"/>
    <w:rsid w:val="005708D8"/>
    <w:rsid w:val="00573D44"/>
    <w:rsid w:val="00583E5B"/>
    <w:rsid w:val="005A4F1D"/>
    <w:rsid w:val="006024FD"/>
    <w:rsid w:val="00691CF2"/>
    <w:rsid w:val="00704200"/>
    <w:rsid w:val="0076550E"/>
    <w:rsid w:val="00774B7E"/>
    <w:rsid w:val="007A6ACB"/>
    <w:rsid w:val="007C363F"/>
    <w:rsid w:val="007D5672"/>
    <w:rsid w:val="00823198"/>
    <w:rsid w:val="008246B4"/>
    <w:rsid w:val="0082768A"/>
    <w:rsid w:val="00840A06"/>
    <w:rsid w:val="008439B7"/>
    <w:rsid w:val="00851DDC"/>
    <w:rsid w:val="00852B5E"/>
    <w:rsid w:val="0087253F"/>
    <w:rsid w:val="008921EF"/>
    <w:rsid w:val="008B16D9"/>
    <w:rsid w:val="008B3869"/>
    <w:rsid w:val="008E4F6C"/>
    <w:rsid w:val="008F3DA6"/>
    <w:rsid w:val="0090763D"/>
    <w:rsid w:val="0095334B"/>
    <w:rsid w:val="009539C7"/>
    <w:rsid w:val="0095621B"/>
    <w:rsid w:val="00994858"/>
    <w:rsid w:val="009963B0"/>
    <w:rsid w:val="00997CDF"/>
    <w:rsid w:val="009A4691"/>
    <w:rsid w:val="009C3CB9"/>
    <w:rsid w:val="009E0670"/>
    <w:rsid w:val="009F34D4"/>
    <w:rsid w:val="00A00F21"/>
    <w:rsid w:val="00A10D53"/>
    <w:rsid w:val="00A12D87"/>
    <w:rsid w:val="00A539F8"/>
    <w:rsid w:val="00A73338"/>
    <w:rsid w:val="00A911E4"/>
    <w:rsid w:val="00A973BE"/>
    <w:rsid w:val="00AD0ACD"/>
    <w:rsid w:val="00AF3E5F"/>
    <w:rsid w:val="00B00D1F"/>
    <w:rsid w:val="00B00F22"/>
    <w:rsid w:val="00B43E5C"/>
    <w:rsid w:val="00B84226"/>
    <w:rsid w:val="00BC3B30"/>
    <w:rsid w:val="00C024FA"/>
    <w:rsid w:val="00C56318"/>
    <w:rsid w:val="00C60D4C"/>
    <w:rsid w:val="00C63C4E"/>
    <w:rsid w:val="00C72C30"/>
    <w:rsid w:val="00CC2D30"/>
    <w:rsid w:val="00CD2612"/>
    <w:rsid w:val="00CE229D"/>
    <w:rsid w:val="00CE32C9"/>
    <w:rsid w:val="00D12E64"/>
    <w:rsid w:val="00D20DD1"/>
    <w:rsid w:val="00D229E5"/>
    <w:rsid w:val="00D624F2"/>
    <w:rsid w:val="00D66252"/>
    <w:rsid w:val="00D77A88"/>
    <w:rsid w:val="00D96F02"/>
    <w:rsid w:val="00DA1557"/>
    <w:rsid w:val="00DD6909"/>
    <w:rsid w:val="00DE5066"/>
    <w:rsid w:val="00EA013B"/>
    <w:rsid w:val="00EA26FF"/>
    <w:rsid w:val="00EC7CEF"/>
    <w:rsid w:val="00ED1A40"/>
    <w:rsid w:val="00EE34C0"/>
    <w:rsid w:val="00F17007"/>
    <w:rsid w:val="00F37378"/>
    <w:rsid w:val="00F40301"/>
    <w:rsid w:val="00F40885"/>
    <w:rsid w:val="00F744A4"/>
    <w:rsid w:val="00F87F89"/>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F4DEE"/>
  <w15:docId w15:val="{3AD78667-DB3B-4465-958B-B665480D3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character" w:styleId="CommentReference">
    <w:name w:val="annotation reference"/>
    <w:basedOn w:val="DefaultParagraphFont"/>
    <w:uiPriority w:val="99"/>
    <w:semiHidden/>
    <w:unhideWhenUsed/>
    <w:rsid w:val="00DE5066"/>
    <w:rPr>
      <w:sz w:val="16"/>
      <w:szCs w:val="16"/>
    </w:rPr>
  </w:style>
  <w:style w:type="paragraph" w:styleId="CommentText">
    <w:name w:val="annotation text"/>
    <w:basedOn w:val="Normal"/>
    <w:link w:val="CommentTextChar"/>
    <w:uiPriority w:val="99"/>
    <w:unhideWhenUsed/>
    <w:rsid w:val="00DE5066"/>
    <w:pPr>
      <w:spacing w:line="240" w:lineRule="auto"/>
    </w:pPr>
    <w:rPr>
      <w:sz w:val="20"/>
      <w:szCs w:val="20"/>
    </w:rPr>
  </w:style>
  <w:style w:type="character" w:customStyle="1" w:styleId="CommentTextChar">
    <w:name w:val="Comment Text Char"/>
    <w:basedOn w:val="DefaultParagraphFont"/>
    <w:link w:val="CommentText"/>
    <w:uiPriority w:val="99"/>
    <w:rsid w:val="00DE5066"/>
    <w:rPr>
      <w:sz w:val="20"/>
      <w:szCs w:val="20"/>
    </w:rPr>
  </w:style>
  <w:style w:type="paragraph" w:styleId="CommentSubject">
    <w:name w:val="annotation subject"/>
    <w:basedOn w:val="CommentText"/>
    <w:next w:val="CommentText"/>
    <w:link w:val="CommentSubjectChar"/>
    <w:uiPriority w:val="99"/>
    <w:semiHidden/>
    <w:unhideWhenUsed/>
    <w:rsid w:val="00DE5066"/>
    <w:rPr>
      <w:b/>
      <w:bCs/>
    </w:rPr>
  </w:style>
  <w:style w:type="character" w:customStyle="1" w:styleId="CommentSubjectChar">
    <w:name w:val="Comment Subject Char"/>
    <w:basedOn w:val="CommentTextChar"/>
    <w:link w:val="CommentSubject"/>
    <w:uiPriority w:val="99"/>
    <w:semiHidden/>
    <w:rsid w:val="00DE5066"/>
    <w:rPr>
      <w:b/>
      <w:bCs/>
      <w:sz w:val="20"/>
      <w:szCs w:val="20"/>
    </w:rPr>
  </w:style>
  <w:style w:type="paragraph" w:styleId="Revision">
    <w:name w:val="Revision"/>
    <w:hidden/>
    <w:uiPriority w:val="99"/>
    <w:semiHidden/>
    <w:rsid w:val="0082768A"/>
    <w:pPr>
      <w:spacing w:after="0" w:line="240" w:lineRule="auto"/>
    </w:pPr>
  </w:style>
  <w:style w:type="paragraph" w:styleId="ListParagraph">
    <w:name w:val="List Paragraph"/>
    <w:basedOn w:val="Normal"/>
    <w:uiPriority w:val="34"/>
    <w:qFormat/>
    <w:rsid w:val="002B25B1"/>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75490">
      <w:bodyDiv w:val="1"/>
      <w:marLeft w:val="0"/>
      <w:marRight w:val="0"/>
      <w:marTop w:val="0"/>
      <w:marBottom w:val="0"/>
      <w:divBdr>
        <w:top w:val="none" w:sz="0" w:space="0" w:color="auto"/>
        <w:left w:val="none" w:sz="0" w:space="0" w:color="auto"/>
        <w:bottom w:val="none" w:sz="0" w:space="0" w:color="auto"/>
        <w:right w:val="none" w:sz="0" w:space="0" w:color="auto"/>
      </w:divBdr>
    </w:div>
    <w:div w:id="489905214">
      <w:bodyDiv w:val="1"/>
      <w:marLeft w:val="0"/>
      <w:marRight w:val="0"/>
      <w:marTop w:val="0"/>
      <w:marBottom w:val="0"/>
      <w:divBdr>
        <w:top w:val="none" w:sz="0" w:space="0" w:color="auto"/>
        <w:left w:val="none" w:sz="0" w:space="0" w:color="auto"/>
        <w:bottom w:val="none" w:sz="0" w:space="0" w:color="auto"/>
        <w:right w:val="none" w:sz="0" w:space="0" w:color="auto"/>
      </w:divBdr>
    </w:div>
    <w:div w:id="585040946">
      <w:bodyDiv w:val="1"/>
      <w:marLeft w:val="0"/>
      <w:marRight w:val="0"/>
      <w:marTop w:val="0"/>
      <w:marBottom w:val="0"/>
      <w:divBdr>
        <w:top w:val="none" w:sz="0" w:space="0" w:color="auto"/>
        <w:left w:val="none" w:sz="0" w:space="0" w:color="auto"/>
        <w:bottom w:val="none" w:sz="0" w:space="0" w:color="auto"/>
        <w:right w:val="none" w:sz="0" w:space="0" w:color="auto"/>
      </w:divBdr>
    </w:div>
    <w:div w:id="1787967056">
      <w:bodyDiv w:val="1"/>
      <w:marLeft w:val="0"/>
      <w:marRight w:val="0"/>
      <w:marTop w:val="0"/>
      <w:marBottom w:val="0"/>
      <w:divBdr>
        <w:top w:val="none" w:sz="0" w:space="0" w:color="auto"/>
        <w:left w:val="none" w:sz="0" w:space="0" w:color="auto"/>
        <w:bottom w:val="none" w:sz="0" w:space="0" w:color="auto"/>
        <w:right w:val="none" w:sz="0" w:space="0" w:color="auto"/>
      </w:divBdr>
    </w:div>
    <w:div w:id="1788431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0" Type="http://schemas.openxmlformats.org/officeDocument/2006/relationships/theme" Target="theme/theme1.xml"/><Relationship Id="rId16" Type="http://schemas.openxmlformats.org/officeDocument/2006/relationships/footer" Target="footer2.xml"/><Relationship Id="rId11" Type="http://schemas.openxmlformats.org/officeDocument/2006/relationships/footnotes" Target="footnotes.xml"/><Relationship Id="rId6" Type="http://schemas.openxmlformats.org/officeDocument/2006/relationships/customXml" Target="../customXml/item6.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
  <cached>True</cached>
  <openByDefault>False</openByDefault>
  <xsnScope/>
</customXsn>
</file>

<file path=customXml/item2.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29ebb019d354d671b53245c09b1e2d80">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a95247a4-6a6b-40fb-87b6-0fb2f012c536" targetNamespace="http://schemas.microsoft.com/office/2006/metadata/properties" ma:root="true" ma:fieldsID="25bdb6a5bc4ffbbe42be2b4704fa052c" ns1:_="" ns2:_="" ns3:_="" ns4:_="" ns5:_="">
    <xsd:import namespace="http://schemas.microsoft.com/sharepoint/v3"/>
    <xsd:import namespace="b98728ac-f998-415c-abee-6b046fb1441e"/>
    <xsd:import namespace="d869c146-c82e-4435-92e4-da91542262fd"/>
    <xsd:import namespace="d81c2681-db7b-4a56-9abd-a3238a78f6b2"/>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81c2681-db7b-4a56-9abd-a3238a78f6b2">
      <Terms xmlns="http://schemas.microsoft.com/office/infopath/2007/PartnerControls"/>
    </lcf76f155ced4ddcb4097134ff3c332f>
    <TaxCatchAll xmlns="a95247a4-6a6b-40fb-87b6-0fb2f012c536"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AE999B-D62A-48C6-A921-AD970BFAB7BB}">
  <ds:schemaRefs>
    <ds:schemaRef ds:uri="http://schemas.microsoft.com/office/2006/metadata/customXsn"/>
  </ds:schemaRefs>
</ds:datastoreItem>
</file>

<file path=customXml/itemProps2.xml><?xml version="1.0" encoding="utf-8"?>
<ds:datastoreItem xmlns:ds="http://schemas.openxmlformats.org/officeDocument/2006/customXml" ds:itemID="{57827559-31DF-44E4-A793-E2C3EED15E90}">
  <ds:schemaRefs>
    <ds:schemaRef ds:uri="http://schemas.microsoft.com/sharepoint/events"/>
  </ds:schemaRefs>
</ds:datastoreItem>
</file>

<file path=customXml/itemProps3.xml><?xml version="1.0" encoding="utf-8"?>
<ds:datastoreItem xmlns:ds="http://schemas.openxmlformats.org/officeDocument/2006/customXml" ds:itemID="{99DF1821-DC10-48A6-B081-C490CDE829E2}"/>
</file>

<file path=customXml/itemProps4.xml><?xml version="1.0" encoding="utf-8"?>
<ds:datastoreItem xmlns:ds="http://schemas.openxmlformats.org/officeDocument/2006/customXml" ds:itemID="{D9FC9C0B-1498-4E59-A033-62C3CE73C97F}">
  <ds:schemaRefs>
    <ds:schemaRef ds:uri="http://purl.org/dc/dcmitype/"/>
    <ds:schemaRef ds:uri="http://schemas.openxmlformats.org/package/2006/metadata/core-properties"/>
    <ds:schemaRef ds:uri="http://purl.org/dc/elements/1.1/"/>
    <ds:schemaRef ds:uri="1201fbac-4e05-4e09-943f-b1daffa0ea6b"/>
    <ds:schemaRef ds:uri="http://purl.org/dc/terms/"/>
    <ds:schemaRef ds:uri="http://schemas.microsoft.com/sharepoint/v4"/>
    <ds:schemaRef ds:uri="http://schemas.microsoft.com/office/infopath/2007/PartnerControls"/>
    <ds:schemaRef ds:uri="e4092fe8-422a-418f-a353-4f8d5e3a4a7c"/>
    <ds:schemaRef ds:uri="http://schemas.microsoft.com/office/2006/documentManagement/types"/>
    <ds:schemaRef ds:uri="http://schemas.microsoft.com/office/2006/metadata/properties"/>
    <ds:schemaRef ds:uri="http://www.w3.org/XML/1998/namespace"/>
  </ds:schemaRefs>
</ds:datastoreItem>
</file>

<file path=customXml/itemProps5.xml><?xml version="1.0" encoding="utf-8"?>
<ds:datastoreItem xmlns:ds="http://schemas.openxmlformats.org/officeDocument/2006/customXml" ds:itemID="{25EC98D3-5774-43C3-ABFD-1F8BC48CE1D8}">
  <ds:schemaRefs>
    <ds:schemaRef ds:uri="http://schemas.openxmlformats.org/officeDocument/2006/bibliography"/>
  </ds:schemaRefs>
</ds:datastoreItem>
</file>

<file path=customXml/itemProps6.xml><?xml version="1.0" encoding="utf-8"?>
<ds:datastoreItem xmlns:ds="http://schemas.openxmlformats.org/officeDocument/2006/customXml" ds:itemID="{BFFA7C7F-18B7-427E-A26A-5C30CBF992BC}">
  <ds:schemaRefs>
    <ds:schemaRef ds:uri="http://schemas.microsoft.com/sharepoint/v3/contenttype/forms"/>
  </ds:schemaRefs>
</ds:datastoreItem>
</file>

<file path=docMetadata/LabelInfo.xml><?xml version="1.0" encoding="utf-8"?>
<clbl:labelList xmlns:clbl="http://schemas.microsoft.com/office/2020/mipLabelMetadata">
  <clbl:label id="{2e6ba7ff-9897-4e65-9803-3be34fd9cf5a}" enabled="1" method="Privileged" siteId="{8c3c81bc-2b3c-44af-b3f7-6f620b3910ee}" contentBits="3"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328</Words>
  <Characters>1871</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NOTICE OF DECISION TO GRANT A PERMIT UNDER THE HAZARDOUS WASTE (REGULATION OF EXPORTS AND IMPORTS) ACT 1989</vt:lpstr>
    </vt:vector>
  </TitlesOfParts>
  <Company>Office of Parliamentary Counsel</Company>
  <LinksUpToDate>false</LinksUpToDate>
  <CharactersWithSpaces>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UNDER THE HAZARDOUS WASTE (REGULATION OF EXPORTS AND IMPORTS) ACT 1989</dc:title>
  <dc:subject/>
  <dc:creator>Department of Climate Change, Energy, the Environment and Water</dc:creator>
  <cp:keywords/>
  <dc:description/>
  <cp:lastModifiedBy>Bec DURACK</cp:lastModifiedBy>
  <cp:revision>2</cp:revision>
  <cp:lastPrinted>2025-04-21T23:56:00Z</cp:lastPrinted>
  <dcterms:created xsi:type="dcterms:W3CDTF">2025-04-22T02:18:00Z</dcterms:created>
  <dcterms:modified xsi:type="dcterms:W3CDTF">2025-04-22T02:18:00Z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RecordPoint_WorkflowType">
    <vt:lpwstr>ActiveSubmitStub</vt:lpwstr>
  </property>
  <property fmtid="{D5CDD505-2E9C-101B-9397-08002B2CF9AE}" pid="4" name="RecordPoint_ActiveItemSiteId">
    <vt:lpwstr>{1385f4fc-5717-4abf-b566-e69ec52ac4b2}</vt:lpwstr>
  </property>
  <property fmtid="{D5CDD505-2E9C-101B-9397-08002B2CF9AE}" pid="5" name="RecordPoint_ActiveItemListId">
    <vt:lpwstr>{e4092fe8-422a-418f-a353-4f8d5e3a4a7c}</vt:lpwstr>
  </property>
  <property fmtid="{D5CDD505-2E9C-101B-9397-08002B2CF9AE}" pid="6" name="RecordPoint_ActiveItemUniqueId">
    <vt:lpwstr>{a33c9781-2f20-41f2-8599-1f5013eaf170}</vt:lpwstr>
  </property>
  <property fmtid="{D5CDD505-2E9C-101B-9397-08002B2CF9AE}" pid="7" name="RecordPoint_ActiveItemWebId">
    <vt:lpwstr>{6433651e-42d1-4aff-812c-45d6ecdc40dd}</vt:lpwstr>
  </property>
  <property fmtid="{D5CDD505-2E9C-101B-9397-08002B2CF9AE}" pid="8" name="RecordPoint_RecordNumberSubmitted">
    <vt:lpwstr/>
  </property>
  <property fmtid="{D5CDD505-2E9C-101B-9397-08002B2CF9AE}" pid="9" name="RecordPoint_SubmissionCompleted">
    <vt:lpwstr/>
  </property>
  <property fmtid="{D5CDD505-2E9C-101B-9397-08002B2CF9AE}" pid="10" name="RecordPoint_SubmissionDate">
    <vt:lpwstr/>
  </property>
  <property fmtid="{D5CDD505-2E9C-101B-9397-08002B2CF9AE}" pid="11" name="RecordPoint_ActiveItemMoved">
    <vt:lpwstr/>
  </property>
  <property fmtid="{D5CDD505-2E9C-101B-9397-08002B2CF9AE}" pid="12" name="RecordPoint_RecordFormat">
    <vt:lpwstr/>
  </property>
  <property fmtid="{D5CDD505-2E9C-101B-9397-08002B2CF9AE}" pid="13" name="SPIRECCAddress">
    <vt:lpwstr/>
  </property>
  <property fmtid="{D5CDD505-2E9C-101B-9397-08002B2CF9AE}" pid="14" name="Order">
    <vt:r8>1473900</vt:r8>
  </property>
  <property fmtid="{D5CDD505-2E9C-101B-9397-08002B2CF9AE}" pid="15" name="SPIREToAddress">
    <vt:lpwstr/>
  </property>
  <property fmtid="{D5CDD505-2E9C-101B-9397-08002B2CF9AE}" pid="16" name="Significance">
    <vt:lpwstr/>
  </property>
  <property fmtid="{D5CDD505-2E9C-101B-9397-08002B2CF9AE}" pid="17" name="EHAuthorisations">
    <vt:lpwstr/>
  </property>
  <property fmtid="{D5CDD505-2E9C-101B-9397-08002B2CF9AE}" pid="18" name="xd_ProgID">
    <vt:lpwstr/>
  </property>
  <property fmtid="{D5CDD505-2E9C-101B-9397-08002B2CF9AE}" pid="19" name="DocumentSetDescription">
    <vt:lpwstr/>
  </property>
  <property fmtid="{D5CDD505-2E9C-101B-9397-08002B2CF9AE}" pid="20" name="SignificanceReason">
    <vt:lpwstr/>
  </property>
  <property fmtid="{D5CDD505-2E9C-101B-9397-08002B2CF9AE}" pid="21" name="EnvironmentHeritageAudits">
    <vt:lpwstr/>
  </property>
  <property fmtid="{D5CDD505-2E9C-101B-9397-08002B2CF9AE}" pid="22" name="SPIREBccType">
    <vt:lpwstr/>
  </property>
  <property fmtid="{D5CDD505-2E9C-101B-9397-08002B2CF9AE}" pid="23" name="SPIRECC">
    <vt:lpwstr/>
  </property>
  <property fmtid="{D5CDD505-2E9C-101B-9397-08002B2CF9AE}" pid="24" name="SPIREEmailSubject">
    <vt:lpwstr/>
  </property>
  <property fmtid="{D5CDD505-2E9C-101B-9397-08002B2CF9AE}" pid="25" name="AgencyInvolvement">
    <vt:lpwstr/>
  </property>
  <property fmtid="{D5CDD505-2E9C-101B-9397-08002B2CF9AE}" pid="26" name="TrainingServices">
    <vt:lpwstr/>
  </property>
  <property fmtid="{D5CDD505-2E9C-101B-9397-08002B2CF9AE}" pid="27" name="SPIREConversation">
    <vt:lpwstr/>
  </property>
  <property fmtid="{D5CDD505-2E9C-101B-9397-08002B2CF9AE}" pid="28" name="SPIREEmailCategories">
    <vt:lpwstr/>
  </property>
  <property fmtid="{D5CDD505-2E9C-101B-9397-08002B2CF9AE}" pid="29" name="SPIRETo">
    <vt:lpwstr/>
  </property>
  <property fmtid="{D5CDD505-2E9C-101B-9397-08002B2CF9AE}" pid="30" name="TemplateUrl">
    <vt:lpwstr/>
  </property>
  <property fmtid="{D5CDD505-2E9C-101B-9397-08002B2CF9AE}" pid="31" name="SPIREBcc">
    <vt:lpwstr/>
  </property>
  <property fmtid="{D5CDD505-2E9C-101B-9397-08002B2CF9AE}" pid="32" name="SPIREFromAddress">
    <vt:lpwstr/>
  </property>
  <property fmtid="{D5CDD505-2E9C-101B-9397-08002B2CF9AE}" pid="33" name="SPIREToType">
    <vt:lpwstr/>
  </property>
  <property fmtid="{D5CDD505-2E9C-101B-9397-08002B2CF9AE}" pid="34" name="SPIREFrom">
    <vt:lpwstr/>
  </property>
  <property fmtid="{D5CDD505-2E9C-101B-9397-08002B2CF9AE}" pid="35" name="SPIREFromType">
    <vt:lpwstr/>
  </property>
  <property fmtid="{D5CDD505-2E9C-101B-9397-08002B2CF9AE}" pid="36" name="SPIRECCType">
    <vt:lpwstr/>
  </property>
  <property fmtid="{D5CDD505-2E9C-101B-9397-08002B2CF9AE}" pid="37" name="_CopySource">
    <vt:lpwstr/>
  </property>
  <property fmtid="{D5CDD505-2E9C-101B-9397-08002B2CF9AE}" pid="38" name="SPIREBccAddress">
    <vt:lpwstr/>
  </property>
  <property fmtid="{D5CDD505-2E9C-101B-9397-08002B2CF9AE}" pid="39" name="DLM">
    <vt:lpwstr/>
  </property>
  <property fmtid="{D5CDD505-2E9C-101B-9397-08002B2CF9AE}" pid="40" name="AgencyAssessment">
    <vt:lpwstr/>
  </property>
  <property fmtid="{D5CDD505-2E9C-101B-9397-08002B2CF9AE}" pid="41" name="Tender">
    <vt:lpwstr/>
  </property>
  <property fmtid="{D5CDD505-2E9C-101B-9397-08002B2CF9AE}" pid="42" name="ClassificationContentMarkingHeaderShapeIds">
    <vt:lpwstr>3936b993,fbec42d,6f55cb6f</vt:lpwstr>
  </property>
  <property fmtid="{D5CDD505-2E9C-101B-9397-08002B2CF9AE}" pid="43" name="ClassificationContentMarkingHeaderFontProps">
    <vt:lpwstr>#ff0000,12,Calibri</vt:lpwstr>
  </property>
  <property fmtid="{D5CDD505-2E9C-101B-9397-08002B2CF9AE}" pid="44" name="ClassificationContentMarkingHeaderText">
    <vt:lpwstr>OFFICIAL</vt:lpwstr>
  </property>
  <property fmtid="{D5CDD505-2E9C-101B-9397-08002B2CF9AE}" pid="45" name="ClassificationContentMarkingFooterShapeIds">
    <vt:lpwstr>6edb87bc,45d98691,daad104</vt:lpwstr>
  </property>
  <property fmtid="{D5CDD505-2E9C-101B-9397-08002B2CF9AE}" pid="46" name="ClassificationContentMarkingFooterFontProps">
    <vt:lpwstr>#ff0000,12,Calibri</vt:lpwstr>
  </property>
  <property fmtid="{D5CDD505-2E9C-101B-9397-08002B2CF9AE}" pid="47" name="ClassificationContentMarkingFooterText">
    <vt:lpwstr>OFFICIAL</vt:lpwstr>
  </property>
</Properties>
</file>