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C329" w14:textId="77777777" w:rsidR="004A103E" w:rsidRPr="002C202D" w:rsidRDefault="004A103E" w:rsidP="004A103E">
      <w:pPr>
        <w:spacing w:before="200" w:line="240" w:lineRule="auto"/>
        <w:jc w:val="center"/>
        <w:rPr>
          <w:rFonts w:ascii="Arial" w:hAnsi="Arial" w:cs="Arial"/>
          <w:noProof/>
        </w:rPr>
      </w:pPr>
    </w:p>
    <w:p w14:paraId="4D58D84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25F4BB51" w14:textId="57573775" w:rsidR="008E5764" w:rsidRPr="0057332B" w:rsidRDefault="008E5764" w:rsidP="008E5764">
      <w:pPr>
        <w:pStyle w:val="BodyText"/>
        <w:spacing w:before="120" w:line="276" w:lineRule="auto"/>
        <w:jc w:val="left"/>
        <w:rPr>
          <w:rFonts w:ascii="Arial" w:hAnsi="Arial" w:cs="Arial"/>
          <w:sz w:val="22"/>
          <w:szCs w:val="22"/>
        </w:rPr>
      </w:pPr>
      <w:r w:rsidRPr="0057332B">
        <w:rPr>
          <w:rFonts w:ascii="Arial" w:hAnsi="Arial" w:cs="Arial"/>
          <w:sz w:val="22"/>
          <w:szCs w:val="22"/>
        </w:rPr>
        <w:t xml:space="preserve">Pursuant to section 33 of the </w:t>
      </w:r>
      <w:r w:rsidRPr="0057332B">
        <w:rPr>
          <w:rFonts w:ascii="Arial" w:hAnsi="Arial" w:cs="Arial"/>
          <w:i/>
          <w:sz w:val="22"/>
          <w:szCs w:val="22"/>
        </w:rPr>
        <w:t>Hazardous Waste (Regulation of Exports and Imports) Act 1989</w:t>
      </w:r>
      <w:r w:rsidRPr="0057332B">
        <w:rPr>
          <w:rFonts w:ascii="Arial" w:hAnsi="Arial" w:cs="Arial"/>
          <w:sz w:val="22"/>
          <w:szCs w:val="22"/>
        </w:rPr>
        <w:t>, notice is given that application AUH2</w:t>
      </w:r>
      <w:r w:rsidR="00E91C23">
        <w:rPr>
          <w:rFonts w:ascii="Arial" w:hAnsi="Arial" w:cs="Arial"/>
          <w:sz w:val="22"/>
          <w:szCs w:val="22"/>
        </w:rPr>
        <w:t>5-007</w:t>
      </w:r>
      <w:r>
        <w:rPr>
          <w:rFonts w:ascii="Arial" w:hAnsi="Arial" w:cs="Arial"/>
          <w:sz w:val="22"/>
          <w:szCs w:val="22"/>
        </w:rPr>
        <w:t xml:space="preserve"> </w:t>
      </w:r>
      <w:r w:rsidRPr="0057332B">
        <w:rPr>
          <w:rFonts w:ascii="Arial" w:hAnsi="Arial" w:cs="Arial"/>
          <w:sz w:val="22"/>
          <w:szCs w:val="22"/>
        </w:rPr>
        <w:t>has been received from TWM PNG Limited (Registration Number IPA 1-80483), Napa </w:t>
      </w:r>
      <w:proofErr w:type="spellStart"/>
      <w:r w:rsidRPr="0057332B">
        <w:rPr>
          <w:rFonts w:ascii="Arial" w:hAnsi="Arial" w:cs="Arial"/>
          <w:sz w:val="22"/>
          <w:szCs w:val="22"/>
        </w:rPr>
        <w:t>Napa</w:t>
      </w:r>
      <w:proofErr w:type="spellEnd"/>
      <w:r w:rsidRPr="0057332B">
        <w:rPr>
          <w:rFonts w:ascii="Arial" w:hAnsi="Arial" w:cs="Arial"/>
          <w:sz w:val="22"/>
          <w:szCs w:val="22"/>
        </w:rPr>
        <w:t> Road, Port Moresby, 1</w:t>
      </w:r>
      <w:r>
        <w:rPr>
          <w:rFonts w:ascii="Arial" w:hAnsi="Arial" w:cs="Arial"/>
          <w:sz w:val="22"/>
          <w:szCs w:val="22"/>
        </w:rPr>
        <w:t>3</w:t>
      </w:r>
      <w:r w:rsidRPr="0057332B">
        <w:rPr>
          <w:rFonts w:ascii="Arial" w:hAnsi="Arial" w:cs="Arial"/>
          <w:sz w:val="22"/>
          <w:szCs w:val="22"/>
        </w:rPr>
        <w:t xml:space="preserve">1, </w:t>
      </w:r>
      <w:r>
        <w:rPr>
          <w:rFonts w:ascii="Arial" w:hAnsi="Arial" w:cs="Arial"/>
          <w:sz w:val="22"/>
          <w:szCs w:val="22"/>
        </w:rPr>
        <w:t>National Capital District, Papua </w:t>
      </w:r>
      <w:r w:rsidRPr="0057332B">
        <w:rPr>
          <w:rFonts w:ascii="Arial" w:hAnsi="Arial" w:cs="Arial"/>
          <w:sz w:val="22"/>
          <w:szCs w:val="22"/>
        </w:rPr>
        <w:t>New Guinea (Telephone: +675 320</w:t>
      </w:r>
      <w:r>
        <w:rPr>
          <w:rFonts w:ascii="Arial" w:hAnsi="Arial" w:cs="Arial"/>
          <w:sz w:val="22"/>
          <w:szCs w:val="22"/>
        </w:rPr>
        <w:t> </w:t>
      </w:r>
      <w:r w:rsidRPr="0057332B">
        <w:rPr>
          <w:rFonts w:ascii="Arial" w:hAnsi="Arial" w:cs="Arial"/>
          <w:sz w:val="22"/>
          <w:szCs w:val="22"/>
        </w:rPr>
        <w:t>3242).</w:t>
      </w:r>
    </w:p>
    <w:p w14:paraId="7CD1E4A0" w14:textId="5B5A7A69" w:rsidR="008E5764" w:rsidRPr="0057332B" w:rsidRDefault="008E5764" w:rsidP="008E5764">
      <w:pPr>
        <w:pStyle w:val="BodyText"/>
        <w:spacing w:before="120" w:line="276" w:lineRule="auto"/>
        <w:jc w:val="left"/>
        <w:rPr>
          <w:rFonts w:ascii="Arial" w:hAnsi="Arial" w:cs="Arial"/>
          <w:sz w:val="22"/>
          <w:szCs w:val="22"/>
        </w:rPr>
      </w:pPr>
      <w:r w:rsidRPr="0057332B">
        <w:rPr>
          <w:rFonts w:ascii="Arial" w:hAnsi="Arial" w:cs="Arial"/>
          <w:sz w:val="22"/>
          <w:szCs w:val="22"/>
        </w:rPr>
        <w:t xml:space="preserve">The application relates to the </w:t>
      </w:r>
      <w:proofErr w:type="spellStart"/>
      <w:r>
        <w:rPr>
          <w:rFonts w:ascii="Arial" w:hAnsi="Arial" w:cs="Arial"/>
          <w:sz w:val="22"/>
          <w:szCs w:val="22"/>
        </w:rPr>
        <w:t>Waigani</w:t>
      </w:r>
      <w:proofErr w:type="spellEnd"/>
      <w:r>
        <w:rPr>
          <w:rFonts w:ascii="Arial" w:hAnsi="Arial" w:cs="Arial"/>
          <w:sz w:val="22"/>
          <w:szCs w:val="22"/>
        </w:rPr>
        <w:t xml:space="preserve"> </w:t>
      </w:r>
      <w:r w:rsidRPr="0057332B">
        <w:rPr>
          <w:rFonts w:ascii="Arial" w:hAnsi="Arial" w:cs="Arial"/>
          <w:sz w:val="22"/>
          <w:szCs w:val="22"/>
        </w:rPr>
        <w:t xml:space="preserve">import of up to </w:t>
      </w:r>
      <w:r>
        <w:rPr>
          <w:rFonts w:ascii="Arial" w:hAnsi="Arial" w:cs="Arial"/>
          <w:sz w:val="22"/>
          <w:szCs w:val="22"/>
        </w:rPr>
        <w:t>500,0</w:t>
      </w:r>
      <w:r w:rsidRPr="0057332B">
        <w:rPr>
          <w:rFonts w:ascii="Arial" w:hAnsi="Arial" w:cs="Arial"/>
          <w:sz w:val="22"/>
          <w:szCs w:val="22"/>
        </w:rPr>
        <w:t>00 </w:t>
      </w:r>
      <w:r>
        <w:rPr>
          <w:rFonts w:ascii="Arial" w:hAnsi="Arial" w:cs="Arial"/>
          <w:sz w:val="22"/>
          <w:szCs w:val="22"/>
        </w:rPr>
        <w:t>L</w:t>
      </w:r>
      <w:r w:rsidRPr="0057332B">
        <w:rPr>
          <w:rFonts w:ascii="Arial" w:hAnsi="Arial" w:cs="Arial"/>
          <w:sz w:val="22"/>
          <w:szCs w:val="22"/>
        </w:rPr>
        <w:t xml:space="preserve"> of </w:t>
      </w:r>
      <w:r>
        <w:rPr>
          <w:rFonts w:ascii="Arial" w:hAnsi="Arial" w:cs="Arial"/>
          <w:sz w:val="22"/>
          <w:szCs w:val="22"/>
        </w:rPr>
        <w:t xml:space="preserve">waste </w:t>
      </w:r>
      <w:r w:rsidR="00296DB4">
        <w:rPr>
          <w:rFonts w:ascii="Arial" w:hAnsi="Arial" w:cs="Arial"/>
          <w:sz w:val="22"/>
          <w:szCs w:val="22"/>
        </w:rPr>
        <w:t xml:space="preserve">polyfluoroalkyl substances (PFAS) </w:t>
      </w:r>
      <w:r w:rsidR="005F2D55">
        <w:rPr>
          <w:rFonts w:ascii="Arial" w:hAnsi="Arial" w:cs="Arial"/>
          <w:sz w:val="22"/>
          <w:szCs w:val="22"/>
        </w:rPr>
        <w:t>that are no longer useful or needed, including firefighting foams and contaminated water</w:t>
      </w:r>
      <w:r>
        <w:rPr>
          <w:rFonts w:ascii="Arial" w:hAnsi="Arial" w:cs="Arial"/>
          <w:sz w:val="22"/>
          <w:szCs w:val="22"/>
        </w:rPr>
        <w:t xml:space="preserve"> </w:t>
      </w:r>
      <w:r w:rsidR="00B61F3F">
        <w:rPr>
          <w:rFonts w:ascii="Arial" w:hAnsi="Arial" w:cs="Arial"/>
          <w:sz w:val="22"/>
          <w:szCs w:val="22"/>
        </w:rPr>
        <w:t>(</w:t>
      </w:r>
      <w:r w:rsidRPr="0057332B">
        <w:rPr>
          <w:rFonts w:ascii="Arial" w:hAnsi="Arial" w:cs="Arial"/>
          <w:sz w:val="22"/>
          <w:szCs w:val="22"/>
        </w:rPr>
        <w:t>Basel code A</w:t>
      </w:r>
      <w:r w:rsidR="008B6295">
        <w:rPr>
          <w:rFonts w:ascii="Arial" w:hAnsi="Arial" w:cs="Arial"/>
          <w:sz w:val="22"/>
          <w:szCs w:val="22"/>
        </w:rPr>
        <w:t>4</w:t>
      </w:r>
      <w:r>
        <w:rPr>
          <w:rFonts w:ascii="Arial" w:hAnsi="Arial" w:cs="Arial"/>
          <w:sz w:val="22"/>
          <w:szCs w:val="22"/>
        </w:rPr>
        <w:t>140</w:t>
      </w:r>
      <w:r w:rsidR="00B61F3F">
        <w:rPr>
          <w:rFonts w:ascii="Arial" w:hAnsi="Arial" w:cs="Arial"/>
          <w:sz w:val="22"/>
          <w:szCs w:val="22"/>
        </w:rPr>
        <w:t>)</w:t>
      </w:r>
      <w:r w:rsidRPr="0057332B">
        <w:rPr>
          <w:rFonts w:ascii="Arial" w:hAnsi="Arial" w:cs="Arial"/>
          <w:sz w:val="22"/>
          <w:szCs w:val="22"/>
        </w:rPr>
        <w:t>, from Papua</w:t>
      </w:r>
      <w:r>
        <w:rPr>
          <w:rFonts w:ascii="Arial" w:hAnsi="Arial" w:cs="Arial"/>
          <w:sz w:val="22"/>
          <w:szCs w:val="22"/>
        </w:rPr>
        <w:t> </w:t>
      </w:r>
      <w:r w:rsidRPr="0057332B">
        <w:rPr>
          <w:rFonts w:ascii="Arial" w:hAnsi="Arial" w:cs="Arial"/>
          <w:sz w:val="22"/>
          <w:szCs w:val="22"/>
        </w:rPr>
        <w:t>New</w:t>
      </w:r>
      <w:r>
        <w:rPr>
          <w:rFonts w:ascii="Arial" w:hAnsi="Arial" w:cs="Arial"/>
          <w:sz w:val="22"/>
          <w:szCs w:val="22"/>
        </w:rPr>
        <w:t> </w:t>
      </w:r>
      <w:r w:rsidRPr="0057332B">
        <w:rPr>
          <w:rFonts w:ascii="Arial" w:hAnsi="Arial" w:cs="Arial"/>
          <w:sz w:val="22"/>
          <w:szCs w:val="22"/>
        </w:rPr>
        <w:t xml:space="preserve">Guinea. The </w:t>
      </w:r>
      <w:r>
        <w:rPr>
          <w:rFonts w:ascii="Arial" w:hAnsi="Arial" w:cs="Arial"/>
          <w:sz w:val="22"/>
          <w:szCs w:val="22"/>
        </w:rPr>
        <w:t xml:space="preserve">waste </w:t>
      </w:r>
      <w:r w:rsidRPr="0057332B">
        <w:rPr>
          <w:rFonts w:ascii="Arial" w:hAnsi="Arial" w:cs="Arial"/>
          <w:sz w:val="22"/>
          <w:szCs w:val="22"/>
        </w:rPr>
        <w:t xml:space="preserve">is proposed to undergo </w:t>
      </w:r>
      <w:r>
        <w:rPr>
          <w:rFonts w:ascii="Arial" w:hAnsi="Arial" w:cs="Arial"/>
          <w:sz w:val="22"/>
          <w:szCs w:val="22"/>
        </w:rPr>
        <w:t>the following disposal</w:t>
      </w:r>
      <w:r w:rsidRPr="0057332B">
        <w:rPr>
          <w:rFonts w:ascii="Arial" w:hAnsi="Arial" w:cs="Arial"/>
          <w:sz w:val="22"/>
          <w:szCs w:val="22"/>
        </w:rPr>
        <w:t xml:space="preserve"> operations</w:t>
      </w:r>
      <w:r>
        <w:rPr>
          <w:rFonts w:ascii="Arial" w:hAnsi="Arial" w:cs="Arial"/>
          <w:sz w:val="22"/>
          <w:szCs w:val="22"/>
        </w:rPr>
        <w:t>:</w:t>
      </w:r>
      <w:r w:rsidRPr="0057332B">
        <w:rPr>
          <w:rFonts w:ascii="Arial" w:hAnsi="Arial" w:cs="Arial"/>
          <w:sz w:val="22"/>
          <w:szCs w:val="22"/>
        </w:rPr>
        <w:t xml:space="preserve"> </w:t>
      </w:r>
      <w:r>
        <w:rPr>
          <w:rFonts w:ascii="Arial" w:hAnsi="Arial" w:cs="Arial"/>
          <w:sz w:val="22"/>
          <w:szCs w:val="22"/>
        </w:rPr>
        <w:t xml:space="preserve">D9 – </w:t>
      </w:r>
      <w:proofErr w:type="spellStart"/>
      <w:r>
        <w:rPr>
          <w:rFonts w:ascii="Arial" w:hAnsi="Arial" w:cs="Arial"/>
          <w:sz w:val="22"/>
          <w:szCs w:val="22"/>
        </w:rPr>
        <w:t>Physico</w:t>
      </w:r>
      <w:proofErr w:type="spellEnd"/>
      <w:r>
        <w:rPr>
          <w:rFonts w:ascii="Arial" w:hAnsi="Arial" w:cs="Arial"/>
          <w:sz w:val="22"/>
          <w:szCs w:val="22"/>
        </w:rPr>
        <w:t xml:space="preserve"> chemical treatment not specified elsewhere in Annex IV of the Basel Convention which results in final compounds or mixtures which are discarded by means of any of the operations in Section A of Annex IV (e.g., evaporation, drying, calcination, neutralisation, precipitation, etc.); and D</w:t>
      </w:r>
      <w:r w:rsidR="00C16D0F">
        <w:rPr>
          <w:rFonts w:ascii="Arial" w:hAnsi="Arial" w:cs="Arial"/>
          <w:sz w:val="22"/>
          <w:szCs w:val="22"/>
        </w:rPr>
        <w:t xml:space="preserve">10 – Incineration on land. </w:t>
      </w:r>
      <w:r>
        <w:rPr>
          <w:rFonts w:ascii="Arial" w:hAnsi="Arial" w:cs="Arial"/>
          <w:sz w:val="22"/>
          <w:szCs w:val="22"/>
        </w:rPr>
        <w:t xml:space="preserve">These operations are proposed to take place </w:t>
      </w:r>
      <w:r w:rsidRPr="0057332B">
        <w:rPr>
          <w:rFonts w:ascii="Arial" w:hAnsi="Arial" w:cs="Arial"/>
          <w:sz w:val="22"/>
          <w:szCs w:val="22"/>
        </w:rPr>
        <w:t xml:space="preserve">at the following </w:t>
      </w:r>
      <w:r w:rsidR="002F739C">
        <w:rPr>
          <w:rFonts w:ascii="Arial" w:hAnsi="Arial" w:cs="Arial"/>
          <w:sz w:val="22"/>
          <w:szCs w:val="22"/>
        </w:rPr>
        <w:t xml:space="preserve">facilities: </w:t>
      </w:r>
      <w:proofErr w:type="spellStart"/>
      <w:r w:rsidR="002F739C">
        <w:rPr>
          <w:rFonts w:ascii="Arial" w:hAnsi="Arial" w:cs="Arial"/>
          <w:sz w:val="22"/>
          <w:szCs w:val="22"/>
        </w:rPr>
        <w:t>Transwaste</w:t>
      </w:r>
      <w:proofErr w:type="spellEnd"/>
      <w:r w:rsidR="002F739C">
        <w:rPr>
          <w:rFonts w:ascii="Arial" w:hAnsi="Arial" w:cs="Arial"/>
          <w:sz w:val="22"/>
          <w:szCs w:val="22"/>
        </w:rPr>
        <w:t> Technologies Pty Ltd</w:t>
      </w:r>
      <w:r w:rsidR="00B61F3F">
        <w:rPr>
          <w:rFonts w:ascii="Arial" w:hAnsi="Arial" w:cs="Arial"/>
          <w:sz w:val="22"/>
          <w:szCs w:val="22"/>
        </w:rPr>
        <w:t xml:space="preserve"> at</w:t>
      </w:r>
      <w:r w:rsidR="002F739C">
        <w:rPr>
          <w:rFonts w:ascii="Arial" w:hAnsi="Arial" w:cs="Arial"/>
          <w:sz w:val="22"/>
          <w:szCs w:val="22"/>
        </w:rPr>
        <w:t xml:space="preserve"> Campbellfield</w:t>
      </w:r>
      <w:r w:rsidR="00B61F3F">
        <w:rPr>
          <w:rFonts w:ascii="Arial" w:hAnsi="Arial" w:cs="Arial"/>
          <w:sz w:val="22"/>
          <w:szCs w:val="22"/>
        </w:rPr>
        <w:t>, Victoria</w:t>
      </w:r>
      <w:r w:rsidR="00B97814">
        <w:rPr>
          <w:rFonts w:ascii="Arial" w:hAnsi="Arial" w:cs="Arial"/>
          <w:sz w:val="22"/>
          <w:szCs w:val="22"/>
        </w:rPr>
        <w:t xml:space="preserve"> (D9); and Geocycle, Cement Australia</w:t>
      </w:r>
      <w:r w:rsidR="00B61F3F">
        <w:rPr>
          <w:rFonts w:ascii="Arial" w:hAnsi="Arial" w:cs="Arial"/>
          <w:sz w:val="22"/>
          <w:szCs w:val="22"/>
        </w:rPr>
        <w:t xml:space="preserve"> at</w:t>
      </w:r>
      <w:r w:rsidR="00B97814">
        <w:rPr>
          <w:rFonts w:ascii="Arial" w:hAnsi="Arial" w:cs="Arial"/>
          <w:sz w:val="22"/>
          <w:szCs w:val="22"/>
        </w:rPr>
        <w:t xml:space="preserve"> Dandenong South</w:t>
      </w:r>
      <w:r w:rsidR="00B61F3F">
        <w:rPr>
          <w:rFonts w:ascii="Arial" w:hAnsi="Arial" w:cs="Arial"/>
          <w:sz w:val="22"/>
          <w:szCs w:val="22"/>
        </w:rPr>
        <w:t>, Victoria</w:t>
      </w:r>
      <w:r w:rsidR="00B97814">
        <w:rPr>
          <w:rFonts w:ascii="Arial" w:hAnsi="Arial" w:cs="Arial"/>
          <w:sz w:val="22"/>
          <w:szCs w:val="22"/>
        </w:rPr>
        <w:t xml:space="preserve"> (D10).</w:t>
      </w:r>
    </w:p>
    <w:p w14:paraId="1AB60BE1" w14:textId="1DAF33DB" w:rsidR="008E14F5" w:rsidRPr="008C3EB7" w:rsidRDefault="008E14F5" w:rsidP="00482433">
      <w:pPr>
        <w:pStyle w:val="BodyText"/>
        <w:spacing w:before="120" w:after="200" w:line="276" w:lineRule="auto"/>
        <w:jc w:val="left"/>
        <w:rPr>
          <w:rFonts w:ascii="Arial" w:hAnsi="Arial" w:cs="Arial"/>
          <w:color w:val="000000"/>
          <w:sz w:val="22"/>
          <w:szCs w:val="22"/>
        </w:rPr>
      </w:pPr>
      <w:r w:rsidRPr="008C3EB7">
        <w:rPr>
          <w:rFonts w:ascii="Arial" w:hAnsi="Arial" w:cs="Arial"/>
          <w:color w:val="000000"/>
          <w:sz w:val="22"/>
          <w:szCs w:val="22"/>
        </w:rPr>
        <w:t xml:space="preserve">Written comments on the permit application may be lodged with the </w:t>
      </w:r>
      <w:r w:rsidR="00901190">
        <w:rPr>
          <w:rFonts w:ascii="Arial" w:hAnsi="Arial" w:cs="Arial"/>
          <w:color w:val="000000"/>
          <w:sz w:val="22"/>
          <w:szCs w:val="22"/>
        </w:rPr>
        <w:t>d</w:t>
      </w:r>
      <w:r w:rsidRPr="008C3EB7">
        <w:rPr>
          <w:rFonts w:ascii="Arial" w:hAnsi="Arial" w:cs="Arial"/>
          <w:color w:val="000000"/>
          <w:sz w:val="22"/>
          <w:szCs w:val="22"/>
        </w:rPr>
        <w:t xml:space="preserve">epartment within </w:t>
      </w:r>
      <w:r w:rsidR="00A3265D">
        <w:rPr>
          <w:rFonts w:ascii="Arial" w:hAnsi="Arial" w:cs="Arial"/>
          <w:color w:val="000000"/>
          <w:sz w:val="22"/>
          <w:szCs w:val="22"/>
        </w:rPr>
        <w:t xml:space="preserve">15 business days </w:t>
      </w:r>
      <w:r w:rsidRPr="008C3EB7">
        <w:rPr>
          <w:rFonts w:ascii="Arial" w:hAnsi="Arial" w:cs="Arial"/>
          <w:color w:val="000000"/>
          <w:sz w:val="22"/>
          <w:szCs w:val="22"/>
        </w:rPr>
        <w:t xml:space="preserve">of publication </w:t>
      </w:r>
      <w:r w:rsidR="002B6A39" w:rsidRPr="008C3EB7">
        <w:rPr>
          <w:rFonts w:ascii="Arial" w:hAnsi="Arial" w:cs="Arial"/>
          <w:color w:val="000000"/>
          <w:sz w:val="22"/>
          <w:szCs w:val="22"/>
        </w:rPr>
        <w:t>of this notice. Comments should be a</w:t>
      </w:r>
      <w:r w:rsidRPr="008C3EB7">
        <w:rPr>
          <w:rFonts w:ascii="Arial" w:hAnsi="Arial" w:cs="Arial"/>
          <w:color w:val="000000"/>
          <w:sz w:val="22"/>
          <w:szCs w:val="22"/>
        </w:rPr>
        <w:t xml:space="preserve">ddressed to the </w:t>
      </w:r>
      <w:r w:rsidR="00887D2A" w:rsidRPr="008C3EB7">
        <w:rPr>
          <w:rFonts w:ascii="Arial" w:hAnsi="Arial" w:cs="Arial"/>
          <w:color w:val="000000"/>
          <w:sz w:val="22"/>
          <w:szCs w:val="22"/>
        </w:rPr>
        <w:t xml:space="preserve">Director, Hazardous Waste </w:t>
      </w:r>
      <w:r w:rsidR="00887D2A" w:rsidRPr="00E31594">
        <w:rPr>
          <w:rFonts w:ascii="Arial" w:hAnsi="Arial" w:cs="Arial"/>
          <w:color w:val="000000"/>
          <w:sz w:val="22"/>
          <w:szCs w:val="22"/>
        </w:rPr>
        <w:t xml:space="preserve">and </w:t>
      </w:r>
      <w:r w:rsidR="00887D2A" w:rsidRPr="003E3A66">
        <w:rPr>
          <w:rFonts w:ascii="Arial" w:hAnsi="Arial" w:cs="Arial"/>
          <w:color w:val="000000"/>
          <w:sz w:val="22"/>
          <w:szCs w:val="22"/>
        </w:rPr>
        <w:t>National Television and Computer Recycling Scheme</w:t>
      </w:r>
      <w:r w:rsidR="00887D2A">
        <w:rPr>
          <w:rFonts w:ascii="Arial" w:hAnsi="Arial" w:cs="Arial"/>
          <w:color w:val="000000"/>
          <w:sz w:val="22"/>
          <w:szCs w:val="22"/>
        </w:rPr>
        <w:t xml:space="preserve"> (</w:t>
      </w:r>
      <w:r w:rsidR="00887D2A" w:rsidRPr="00E31594">
        <w:rPr>
          <w:rFonts w:ascii="Arial" w:hAnsi="Arial" w:cs="Arial"/>
          <w:color w:val="000000"/>
          <w:sz w:val="22"/>
          <w:szCs w:val="22"/>
        </w:rPr>
        <w:t>NTCRS</w:t>
      </w:r>
      <w:r w:rsidR="00887D2A">
        <w:rPr>
          <w:rFonts w:ascii="Arial" w:hAnsi="Arial" w:cs="Arial"/>
          <w:color w:val="000000"/>
          <w:sz w:val="22"/>
          <w:szCs w:val="22"/>
        </w:rPr>
        <w:t xml:space="preserve">) </w:t>
      </w:r>
      <w:r w:rsidR="00887D2A" w:rsidRPr="008C3EB7">
        <w:rPr>
          <w:rFonts w:ascii="Arial" w:hAnsi="Arial" w:cs="Arial"/>
          <w:color w:val="000000"/>
          <w:sz w:val="22"/>
          <w:szCs w:val="22"/>
        </w:rPr>
        <w:t>Section</w:t>
      </w:r>
      <w:r w:rsidRPr="008C3EB7">
        <w:rPr>
          <w:rFonts w:ascii="Arial" w:hAnsi="Arial" w:cs="Arial"/>
          <w:color w:val="000000"/>
          <w:sz w:val="22"/>
          <w:szCs w:val="22"/>
        </w:rPr>
        <w:t>, Department of</w:t>
      </w:r>
      <w:r w:rsidR="007D42E8">
        <w:rPr>
          <w:rFonts w:ascii="Arial" w:hAnsi="Arial" w:cs="Arial"/>
          <w:color w:val="000000"/>
          <w:sz w:val="22"/>
          <w:szCs w:val="22"/>
        </w:rPr>
        <w:t xml:space="preserve"> </w:t>
      </w:r>
      <w:r w:rsidR="0069289B">
        <w:rPr>
          <w:rFonts w:ascii="Arial" w:hAnsi="Arial" w:cs="Arial"/>
          <w:color w:val="000000"/>
          <w:sz w:val="22"/>
          <w:szCs w:val="22"/>
        </w:rPr>
        <w:t xml:space="preserve">Climate Change, Energy, </w:t>
      </w:r>
      <w:r w:rsidRPr="008C3EB7">
        <w:rPr>
          <w:rFonts w:ascii="Arial" w:hAnsi="Arial" w:cs="Arial"/>
          <w:color w:val="000000"/>
          <w:sz w:val="22"/>
          <w:szCs w:val="22"/>
        </w:rPr>
        <w:t>the Environment</w:t>
      </w:r>
      <w:r w:rsidR="0069289B">
        <w:rPr>
          <w:rFonts w:ascii="Arial" w:hAnsi="Arial" w:cs="Arial"/>
          <w:color w:val="000000"/>
          <w:sz w:val="22"/>
          <w:szCs w:val="22"/>
        </w:rPr>
        <w:t xml:space="preserve"> and Water</w:t>
      </w:r>
      <w:r w:rsidRPr="008C3EB7">
        <w:rPr>
          <w:rFonts w:ascii="Arial" w:hAnsi="Arial" w:cs="Arial"/>
          <w:color w:val="000000"/>
          <w:sz w:val="22"/>
          <w:szCs w:val="22"/>
        </w:rPr>
        <w:t>, GPO</w:t>
      </w:r>
      <w:r w:rsidR="009F4ADC">
        <w:rPr>
          <w:rFonts w:ascii="Arial" w:hAnsi="Arial" w:cs="Arial"/>
          <w:color w:val="000000"/>
          <w:sz w:val="22"/>
          <w:szCs w:val="22"/>
        </w:rPr>
        <w:t> </w:t>
      </w:r>
      <w:r w:rsidRPr="008C3EB7">
        <w:rPr>
          <w:rFonts w:ascii="Arial" w:hAnsi="Arial" w:cs="Arial"/>
          <w:color w:val="000000"/>
          <w:sz w:val="22"/>
          <w:szCs w:val="22"/>
        </w:rPr>
        <w:t>Box</w:t>
      </w:r>
      <w:r w:rsidR="009F4ADC">
        <w:rPr>
          <w:rFonts w:ascii="Arial" w:hAnsi="Arial" w:cs="Arial"/>
          <w:color w:val="000000"/>
          <w:sz w:val="22"/>
          <w:szCs w:val="22"/>
        </w:rPr>
        <w:t> </w:t>
      </w:r>
      <w:r w:rsidR="0069289B">
        <w:rPr>
          <w:rFonts w:ascii="Arial" w:hAnsi="Arial" w:cs="Arial"/>
          <w:color w:val="000000"/>
          <w:sz w:val="22"/>
          <w:szCs w:val="22"/>
        </w:rPr>
        <w:t>3090</w:t>
      </w:r>
      <w:r w:rsidR="009F4ADC">
        <w:rPr>
          <w:rFonts w:ascii="Arial" w:hAnsi="Arial" w:cs="Arial"/>
          <w:color w:val="000000"/>
          <w:sz w:val="22"/>
          <w:szCs w:val="22"/>
        </w:rPr>
        <w:t>,</w:t>
      </w:r>
      <w:r w:rsidRPr="008C3EB7">
        <w:rPr>
          <w:rFonts w:ascii="Arial" w:hAnsi="Arial" w:cs="Arial"/>
          <w:color w:val="000000"/>
          <w:sz w:val="22"/>
          <w:szCs w:val="22"/>
        </w:rPr>
        <w:t xml:space="preserve"> CANBERRA ACT 26</w:t>
      </w:r>
      <w:r w:rsidR="001F5E29" w:rsidRPr="008C3EB7">
        <w:rPr>
          <w:rFonts w:ascii="Arial" w:hAnsi="Arial" w:cs="Arial"/>
          <w:color w:val="000000"/>
          <w:sz w:val="22"/>
          <w:szCs w:val="22"/>
        </w:rPr>
        <w:t xml:space="preserve">01, or </w:t>
      </w:r>
      <w:r w:rsidR="002B6A39" w:rsidRPr="008C3EB7">
        <w:rPr>
          <w:rFonts w:ascii="Arial" w:hAnsi="Arial" w:cs="Arial"/>
          <w:color w:val="000000"/>
          <w:sz w:val="22"/>
          <w:szCs w:val="22"/>
        </w:rPr>
        <w:t xml:space="preserve">forwarded </w:t>
      </w:r>
      <w:r w:rsidR="001F5E29" w:rsidRPr="008C3EB7">
        <w:rPr>
          <w:rFonts w:ascii="Arial" w:hAnsi="Arial" w:cs="Arial"/>
          <w:color w:val="000000"/>
          <w:sz w:val="22"/>
          <w:szCs w:val="22"/>
        </w:rPr>
        <w:t>by e</w:t>
      </w:r>
      <w:r w:rsidRPr="008C3EB7">
        <w:rPr>
          <w:rFonts w:ascii="Arial" w:hAnsi="Arial" w:cs="Arial"/>
          <w:color w:val="000000"/>
          <w:sz w:val="22"/>
          <w:szCs w:val="22"/>
        </w:rPr>
        <w:t xml:space="preserve">mail </w:t>
      </w:r>
      <w:r w:rsidR="002B6A39" w:rsidRPr="008C3EB7">
        <w:rPr>
          <w:rFonts w:ascii="Arial" w:hAnsi="Arial" w:cs="Arial"/>
          <w:color w:val="000000"/>
          <w:sz w:val="22"/>
          <w:szCs w:val="22"/>
        </w:rPr>
        <w:t>to</w:t>
      </w:r>
      <w:r w:rsidRPr="008C3EB7">
        <w:rPr>
          <w:rFonts w:ascii="Arial" w:hAnsi="Arial" w:cs="Arial"/>
          <w:color w:val="000000"/>
          <w:sz w:val="22"/>
          <w:szCs w:val="22"/>
        </w:rPr>
        <w:t xml:space="preserve"> </w:t>
      </w:r>
      <w:r w:rsidR="007E1AAD">
        <w:rPr>
          <w:rFonts w:ascii="Arial" w:hAnsi="Arial" w:cs="Arial"/>
          <w:color w:val="000000"/>
          <w:sz w:val="22"/>
          <w:szCs w:val="22"/>
        </w:rPr>
        <w:t>hazardous.waste</w:t>
      </w:r>
      <w:r w:rsidRPr="008C3EB7">
        <w:rPr>
          <w:rFonts w:ascii="Arial" w:hAnsi="Arial" w:cs="Arial"/>
          <w:color w:val="000000"/>
          <w:sz w:val="22"/>
          <w:szCs w:val="22"/>
        </w:rPr>
        <w:t>@</w:t>
      </w:r>
      <w:r w:rsidR="007E1AAD">
        <w:rPr>
          <w:rFonts w:ascii="Arial" w:hAnsi="Arial" w:cs="Arial"/>
          <w:color w:val="000000"/>
          <w:sz w:val="22"/>
          <w:szCs w:val="22"/>
        </w:rPr>
        <w:t>dcceew</w:t>
      </w:r>
      <w:r w:rsidRPr="008C3EB7">
        <w:rPr>
          <w:rFonts w:ascii="Arial" w:hAnsi="Arial" w:cs="Arial"/>
          <w:color w:val="000000"/>
          <w:sz w:val="22"/>
          <w:szCs w:val="22"/>
        </w:rPr>
        <w:t>.gov.au. Respondents should be aware that co</w:t>
      </w:r>
      <w:r w:rsidR="002B6A39" w:rsidRPr="008C3EB7">
        <w:rPr>
          <w:rFonts w:ascii="Arial" w:hAnsi="Arial" w:cs="Arial"/>
          <w:color w:val="000000"/>
          <w:sz w:val="22"/>
          <w:szCs w:val="22"/>
        </w:rPr>
        <w:t>mments will be shared with the a</w:t>
      </w:r>
      <w:r w:rsidRPr="008C3EB7">
        <w:rPr>
          <w:rFonts w:ascii="Arial" w:hAnsi="Arial" w:cs="Arial"/>
          <w:color w:val="000000"/>
          <w:sz w:val="22"/>
          <w:szCs w:val="22"/>
        </w:rPr>
        <w:t>pplicant and should not contain commercial-in-confidence information.</w:t>
      </w:r>
    </w:p>
    <w:p w14:paraId="54F2869C" w14:textId="77777777" w:rsidR="008E14F5" w:rsidRPr="008C3EB7" w:rsidRDefault="008E14F5" w:rsidP="00876F1F">
      <w:pPr>
        <w:pStyle w:val="BodyText"/>
        <w:spacing w:before="0" w:after="200" w:line="276" w:lineRule="auto"/>
        <w:jc w:val="left"/>
        <w:rPr>
          <w:rFonts w:ascii="Arial" w:hAnsi="Arial" w:cs="Arial"/>
          <w:color w:val="000000"/>
          <w:sz w:val="22"/>
          <w:szCs w:val="22"/>
        </w:rPr>
      </w:pPr>
    </w:p>
    <w:p w14:paraId="772300A2" w14:textId="77777777" w:rsidR="008E14F5" w:rsidRPr="008C3EB7" w:rsidRDefault="008E14F5" w:rsidP="00ED685A">
      <w:pPr>
        <w:pStyle w:val="BodyText"/>
        <w:spacing w:before="0" w:after="200" w:line="276" w:lineRule="auto"/>
        <w:jc w:val="left"/>
        <w:rPr>
          <w:rFonts w:ascii="Arial" w:hAnsi="Arial" w:cs="Arial"/>
          <w:color w:val="000000"/>
          <w:sz w:val="22"/>
          <w:szCs w:val="22"/>
        </w:rPr>
      </w:pPr>
    </w:p>
    <w:p w14:paraId="35B46DEE" w14:textId="0EA5A2C3" w:rsidR="00460353" w:rsidRPr="00460353" w:rsidRDefault="00460353" w:rsidP="00460353">
      <w:pPr>
        <w:spacing w:after="0"/>
        <w:jc w:val="center"/>
        <w:rPr>
          <w:rFonts w:ascii="Arial" w:hAnsi="Arial" w:cs="Arial"/>
        </w:rPr>
      </w:pPr>
      <w:r w:rsidRPr="00460353">
        <w:rPr>
          <w:rFonts w:ascii="Arial" w:hAnsi="Arial" w:cs="Arial"/>
        </w:rPr>
        <w:t>Jason Dunn</w:t>
      </w:r>
    </w:p>
    <w:p w14:paraId="65EA11D5" w14:textId="77777777" w:rsidR="00460353" w:rsidRPr="00460353" w:rsidRDefault="00460353" w:rsidP="00460353">
      <w:pPr>
        <w:spacing w:after="0"/>
        <w:jc w:val="center"/>
        <w:rPr>
          <w:rFonts w:ascii="Arial" w:hAnsi="Arial" w:cs="Arial"/>
        </w:rPr>
      </w:pPr>
      <w:r w:rsidRPr="00460353">
        <w:rPr>
          <w:rFonts w:ascii="Arial" w:hAnsi="Arial" w:cs="Arial"/>
        </w:rPr>
        <w:t>Director</w:t>
      </w:r>
    </w:p>
    <w:p w14:paraId="5FBB186E" w14:textId="77777777" w:rsidR="00460353" w:rsidRPr="00460353" w:rsidRDefault="00460353" w:rsidP="00460353">
      <w:pPr>
        <w:spacing w:after="0"/>
        <w:jc w:val="center"/>
        <w:rPr>
          <w:rFonts w:ascii="Arial" w:hAnsi="Arial" w:cs="Arial"/>
        </w:rPr>
      </w:pPr>
      <w:r w:rsidRPr="00460353">
        <w:rPr>
          <w:rFonts w:ascii="Arial" w:hAnsi="Arial" w:cs="Arial"/>
        </w:rPr>
        <w:t>Delegate of the Minister</w:t>
      </w:r>
    </w:p>
    <w:p w14:paraId="27A51E10" w14:textId="7C319A61" w:rsidR="00460353" w:rsidRPr="00460353" w:rsidRDefault="00887D2A" w:rsidP="00887D2A">
      <w:pPr>
        <w:spacing w:after="0"/>
        <w:jc w:val="center"/>
        <w:rPr>
          <w:rFonts w:ascii="Arial" w:hAnsi="Arial" w:cs="Arial"/>
        </w:rPr>
      </w:pPr>
      <w:r w:rsidRPr="00460353">
        <w:rPr>
          <w:rFonts w:ascii="Arial" w:hAnsi="Arial" w:cs="Arial"/>
        </w:rPr>
        <w:t xml:space="preserve">Hazardous Waste </w:t>
      </w:r>
      <w:r w:rsidRPr="00E31594">
        <w:rPr>
          <w:rFonts w:ascii="Arial" w:hAnsi="Arial" w:cs="Arial"/>
        </w:rPr>
        <w:t xml:space="preserve">and NTCRS </w:t>
      </w:r>
      <w:r w:rsidRPr="00460353">
        <w:rPr>
          <w:rFonts w:ascii="Arial" w:hAnsi="Arial" w:cs="Arial"/>
        </w:rPr>
        <w:t>Section</w:t>
      </w:r>
    </w:p>
    <w:p w14:paraId="047F0716" w14:textId="77777777" w:rsidR="00460353" w:rsidRPr="00460353" w:rsidRDefault="00460353" w:rsidP="00460353">
      <w:pPr>
        <w:spacing w:after="0"/>
        <w:jc w:val="center"/>
        <w:rPr>
          <w:rFonts w:ascii="Arial" w:hAnsi="Arial" w:cs="Arial"/>
        </w:rPr>
      </w:pPr>
      <w:r w:rsidRPr="00460353">
        <w:rPr>
          <w:rFonts w:ascii="Arial" w:hAnsi="Arial" w:cs="Arial"/>
        </w:rPr>
        <w:t>Department of Climate Change, Energy, the Environment and Water</w:t>
      </w:r>
    </w:p>
    <w:p w14:paraId="2B4EDEC6" w14:textId="4E8F8434" w:rsidR="00B15D79" w:rsidRPr="008E5764" w:rsidRDefault="005F0670" w:rsidP="008E5764">
      <w:pPr>
        <w:pStyle w:val="BodyText1"/>
        <w:spacing w:before="0"/>
        <w:jc w:val="center"/>
        <w:rPr>
          <w:rFonts w:ascii="Arial" w:hAnsi="Arial" w:cs="Arial"/>
          <w:sz w:val="22"/>
          <w:szCs w:val="22"/>
        </w:rPr>
      </w:pPr>
      <w:r w:rsidRPr="005F0670">
        <w:rPr>
          <w:rFonts w:ascii="Arial" w:hAnsi="Arial" w:cs="Arial"/>
          <w:sz w:val="22"/>
          <w:szCs w:val="22"/>
        </w:rPr>
        <w:t>24</w:t>
      </w:r>
      <w:r w:rsidR="00263222">
        <w:rPr>
          <w:rFonts w:ascii="Arial" w:hAnsi="Arial" w:cs="Arial"/>
          <w:sz w:val="22"/>
          <w:szCs w:val="22"/>
        </w:rPr>
        <w:t> </w:t>
      </w:r>
      <w:r w:rsidR="001B58C4">
        <w:rPr>
          <w:rFonts w:ascii="Arial" w:hAnsi="Arial" w:cs="Arial"/>
          <w:sz w:val="22"/>
          <w:szCs w:val="22"/>
        </w:rPr>
        <w:t>June</w:t>
      </w:r>
      <w:r w:rsidR="008E5764">
        <w:rPr>
          <w:rFonts w:ascii="Arial" w:hAnsi="Arial" w:cs="Arial"/>
          <w:sz w:val="22"/>
          <w:szCs w:val="22"/>
        </w:rPr>
        <w:t> 202</w:t>
      </w:r>
      <w:r w:rsidR="00360323">
        <w:rPr>
          <w:rFonts w:ascii="Arial" w:hAnsi="Arial" w:cs="Arial"/>
          <w:sz w:val="22"/>
          <w:szCs w:val="22"/>
        </w:rPr>
        <w:t>5</w:t>
      </w:r>
    </w:p>
    <w:sectPr w:rsidR="00B15D79" w:rsidRPr="008E5764" w:rsidSect="008E4F6C">
      <w:headerReference w:type="even" r:id="rId9"/>
      <w:headerReference w:type="default" r:id="rId10"/>
      <w:footerReference w:type="even" r:id="rId11"/>
      <w:footerReference w:type="default" r:id="rId12"/>
      <w:head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C2C84" w14:textId="77777777" w:rsidR="00F40F2D" w:rsidRDefault="00F40F2D" w:rsidP="003A707F">
      <w:pPr>
        <w:spacing w:after="0" w:line="240" w:lineRule="auto"/>
      </w:pPr>
      <w:r>
        <w:separator/>
      </w:r>
    </w:p>
  </w:endnote>
  <w:endnote w:type="continuationSeparator" w:id="0">
    <w:p w14:paraId="7A221CEB" w14:textId="77777777" w:rsidR="00F40F2D" w:rsidRDefault="00F40F2D"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0E05" w14:textId="5B969CA9" w:rsidR="00AD2CCB" w:rsidRDefault="00AD2CCB">
    <w:pPr>
      <w:pStyle w:val="Footer"/>
    </w:pPr>
    <w:r>
      <w:rPr>
        <w:noProof/>
      </w:rPr>
      <mc:AlternateContent>
        <mc:Choice Requires="wps">
          <w:drawing>
            <wp:anchor distT="0" distB="0" distL="0" distR="0" simplePos="0" relativeHeight="251662336" behindDoc="0" locked="0" layoutInCell="1" allowOverlap="1" wp14:anchorId="3C04F243" wp14:editId="61D8BB67">
              <wp:simplePos x="635" y="635"/>
              <wp:positionH relativeFrom="page">
                <wp:align>center</wp:align>
              </wp:positionH>
              <wp:positionV relativeFrom="page">
                <wp:align>bottom</wp:align>
              </wp:positionV>
              <wp:extent cx="551815" cy="404495"/>
              <wp:effectExtent l="0" t="0" r="635" b="0"/>
              <wp:wrapNone/>
              <wp:docPr id="5521259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04F243"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9F3C" w14:textId="035B7769" w:rsidR="00AD2CCB" w:rsidRDefault="00AD2CCB">
    <w:pPr>
      <w:pStyle w:val="Footer"/>
    </w:pPr>
    <w:r>
      <w:rPr>
        <w:noProof/>
      </w:rPr>
      <mc:AlternateContent>
        <mc:Choice Requires="wps">
          <w:drawing>
            <wp:anchor distT="0" distB="0" distL="0" distR="0" simplePos="0" relativeHeight="251663360" behindDoc="0" locked="0" layoutInCell="1" allowOverlap="1" wp14:anchorId="670097E3" wp14:editId="49B0FB2B">
              <wp:simplePos x="635" y="635"/>
              <wp:positionH relativeFrom="page">
                <wp:align>center</wp:align>
              </wp:positionH>
              <wp:positionV relativeFrom="page">
                <wp:align>bottom</wp:align>
              </wp:positionV>
              <wp:extent cx="551815" cy="404495"/>
              <wp:effectExtent l="0" t="0" r="635" b="0"/>
              <wp:wrapNone/>
              <wp:docPr id="107271046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0097E3"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59AC8" w14:textId="77777777" w:rsidR="00F40F2D" w:rsidRDefault="00F40F2D" w:rsidP="003A707F">
      <w:pPr>
        <w:spacing w:after="0" w:line="240" w:lineRule="auto"/>
      </w:pPr>
      <w:r>
        <w:separator/>
      </w:r>
    </w:p>
  </w:footnote>
  <w:footnote w:type="continuationSeparator" w:id="0">
    <w:p w14:paraId="58DA24BD" w14:textId="77777777" w:rsidR="00F40F2D" w:rsidRDefault="00F40F2D"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0A6A" w14:textId="0844B518" w:rsidR="00AD2CCB" w:rsidRDefault="00AD2CCB">
    <w:pPr>
      <w:pStyle w:val="Header"/>
    </w:pPr>
    <w:r>
      <w:rPr>
        <w:noProof/>
      </w:rPr>
      <mc:AlternateContent>
        <mc:Choice Requires="wps">
          <w:drawing>
            <wp:anchor distT="0" distB="0" distL="0" distR="0" simplePos="0" relativeHeight="251659264" behindDoc="0" locked="0" layoutInCell="1" allowOverlap="1" wp14:anchorId="4EE421E0" wp14:editId="07BF200B">
              <wp:simplePos x="635" y="635"/>
              <wp:positionH relativeFrom="page">
                <wp:align>center</wp:align>
              </wp:positionH>
              <wp:positionV relativeFrom="page">
                <wp:align>top</wp:align>
              </wp:positionV>
              <wp:extent cx="551815" cy="404495"/>
              <wp:effectExtent l="0" t="0" r="635" b="14605"/>
              <wp:wrapNone/>
              <wp:docPr id="15296202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E421E0"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4EFC" w14:textId="20C8424B" w:rsidR="00AD2CCB" w:rsidRDefault="00AD2CCB">
    <w:pPr>
      <w:pStyle w:val="Header"/>
    </w:pPr>
    <w:r>
      <w:rPr>
        <w:noProof/>
      </w:rPr>
      <mc:AlternateContent>
        <mc:Choice Requires="wps">
          <w:drawing>
            <wp:anchor distT="0" distB="0" distL="0" distR="0" simplePos="0" relativeHeight="251660288" behindDoc="0" locked="0" layoutInCell="1" allowOverlap="1" wp14:anchorId="3DA40685" wp14:editId="28EE28FF">
              <wp:simplePos x="635" y="635"/>
              <wp:positionH relativeFrom="page">
                <wp:align>center</wp:align>
              </wp:positionH>
              <wp:positionV relativeFrom="page">
                <wp:align>top</wp:align>
              </wp:positionV>
              <wp:extent cx="551815" cy="404495"/>
              <wp:effectExtent l="0" t="0" r="635" b="14605"/>
              <wp:wrapNone/>
              <wp:docPr id="78368602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40685"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7BBE2" w14:textId="1DDE9C98" w:rsidR="002B6A39" w:rsidRPr="00F40885" w:rsidRDefault="0042687D" w:rsidP="00AC1DEC">
    <w:pPr>
      <w:pStyle w:val="Header"/>
      <w:jc w:val="center"/>
      <w:rPr>
        <w:sz w:val="2"/>
        <w:szCs w:val="2"/>
      </w:rPr>
    </w:pPr>
    <w:r w:rsidRPr="001907AB">
      <w:rPr>
        <w:noProof/>
        <w:lang w:eastAsia="en-AU"/>
      </w:rPr>
      <w:drawing>
        <wp:inline distT="0" distB="0" distL="0" distR="0" wp14:anchorId="78ADEDBA" wp14:editId="33FA215C">
          <wp:extent cx="3048000" cy="6379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stretch>
                    <a:fillRect/>
                  </a:stretch>
                </pic:blipFill>
                <pic:spPr bwMode="auto">
                  <a:xfrm>
                    <a:off x="0" y="0"/>
                    <a:ext cx="3048000" cy="637540"/>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26499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2BC2"/>
    <w:rsid w:val="000145CE"/>
    <w:rsid w:val="000551E9"/>
    <w:rsid w:val="00083057"/>
    <w:rsid w:val="0009202B"/>
    <w:rsid w:val="00095391"/>
    <w:rsid w:val="000D3606"/>
    <w:rsid w:val="000E04F9"/>
    <w:rsid w:val="000E1F2B"/>
    <w:rsid w:val="000E382E"/>
    <w:rsid w:val="000E6478"/>
    <w:rsid w:val="000E78AF"/>
    <w:rsid w:val="000F50DA"/>
    <w:rsid w:val="000F6729"/>
    <w:rsid w:val="000F7A96"/>
    <w:rsid w:val="001047FE"/>
    <w:rsid w:val="00126D18"/>
    <w:rsid w:val="0013315E"/>
    <w:rsid w:val="0013401E"/>
    <w:rsid w:val="00167F9D"/>
    <w:rsid w:val="00173BAA"/>
    <w:rsid w:val="0018596A"/>
    <w:rsid w:val="001916E7"/>
    <w:rsid w:val="001941F9"/>
    <w:rsid w:val="001A3801"/>
    <w:rsid w:val="001B58C4"/>
    <w:rsid w:val="001C1CB7"/>
    <w:rsid w:val="001C2AAD"/>
    <w:rsid w:val="001F0622"/>
    <w:rsid w:val="001F5E29"/>
    <w:rsid w:val="001F6E54"/>
    <w:rsid w:val="00213ED3"/>
    <w:rsid w:val="00217318"/>
    <w:rsid w:val="00220E95"/>
    <w:rsid w:val="00222AF7"/>
    <w:rsid w:val="00241515"/>
    <w:rsid w:val="00243E6F"/>
    <w:rsid w:val="00250512"/>
    <w:rsid w:val="002517F7"/>
    <w:rsid w:val="00263222"/>
    <w:rsid w:val="00264E04"/>
    <w:rsid w:val="00273766"/>
    <w:rsid w:val="00280BCD"/>
    <w:rsid w:val="00281F48"/>
    <w:rsid w:val="00282D6A"/>
    <w:rsid w:val="00296DB4"/>
    <w:rsid w:val="002B08B6"/>
    <w:rsid w:val="002B6A39"/>
    <w:rsid w:val="002B75DB"/>
    <w:rsid w:val="002C00C8"/>
    <w:rsid w:val="002C67C8"/>
    <w:rsid w:val="002C7F91"/>
    <w:rsid w:val="002D0824"/>
    <w:rsid w:val="002F3CD7"/>
    <w:rsid w:val="002F739C"/>
    <w:rsid w:val="003034FF"/>
    <w:rsid w:val="00310B90"/>
    <w:rsid w:val="0032159B"/>
    <w:rsid w:val="003356F6"/>
    <w:rsid w:val="00343AE2"/>
    <w:rsid w:val="00345A08"/>
    <w:rsid w:val="00355987"/>
    <w:rsid w:val="00357F80"/>
    <w:rsid w:val="00360323"/>
    <w:rsid w:val="00370233"/>
    <w:rsid w:val="00373AC5"/>
    <w:rsid w:val="00375CFF"/>
    <w:rsid w:val="003A14AC"/>
    <w:rsid w:val="003A707F"/>
    <w:rsid w:val="003B0EC1"/>
    <w:rsid w:val="003B3BBE"/>
    <w:rsid w:val="003B573B"/>
    <w:rsid w:val="003C19B9"/>
    <w:rsid w:val="003D6D7D"/>
    <w:rsid w:val="003F0DD9"/>
    <w:rsid w:val="003F2CBD"/>
    <w:rsid w:val="003F3439"/>
    <w:rsid w:val="00424065"/>
    <w:rsid w:val="00424B97"/>
    <w:rsid w:val="00425384"/>
    <w:rsid w:val="0042687D"/>
    <w:rsid w:val="00460353"/>
    <w:rsid w:val="0046234E"/>
    <w:rsid w:val="00465108"/>
    <w:rsid w:val="00470F80"/>
    <w:rsid w:val="00482433"/>
    <w:rsid w:val="0048768B"/>
    <w:rsid w:val="004A08E7"/>
    <w:rsid w:val="004A103E"/>
    <w:rsid w:val="004A596E"/>
    <w:rsid w:val="004B1E49"/>
    <w:rsid w:val="004B2753"/>
    <w:rsid w:val="004B2F63"/>
    <w:rsid w:val="004B5985"/>
    <w:rsid w:val="004C16E4"/>
    <w:rsid w:val="004E08BD"/>
    <w:rsid w:val="004E1E3C"/>
    <w:rsid w:val="004E4619"/>
    <w:rsid w:val="004F4AFB"/>
    <w:rsid w:val="00501578"/>
    <w:rsid w:val="00503CD3"/>
    <w:rsid w:val="00507F5C"/>
    <w:rsid w:val="00520873"/>
    <w:rsid w:val="00521B02"/>
    <w:rsid w:val="00522565"/>
    <w:rsid w:val="00534944"/>
    <w:rsid w:val="00537304"/>
    <w:rsid w:val="00573D44"/>
    <w:rsid w:val="00574ABE"/>
    <w:rsid w:val="005778EF"/>
    <w:rsid w:val="00583934"/>
    <w:rsid w:val="005858D7"/>
    <w:rsid w:val="00586121"/>
    <w:rsid w:val="005A01F3"/>
    <w:rsid w:val="005A6DF9"/>
    <w:rsid w:val="005C5788"/>
    <w:rsid w:val="005D1BEA"/>
    <w:rsid w:val="005E166E"/>
    <w:rsid w:val="005F0670"/>
    <w:rsid w:val="005F2D55"/>
    <w:rsid w:val="00603979"/>
    <w:rsid w:val="00607E41"/>
    <w:rsid w:val="006106E7"/>
    <w:rsid w:val="00610843"/>
    <w:rsid w:val="00613EEC"/>
    <w:rsid w:val="006304CC"/>
    <w:rsid w:val="006335CC"/>
    <w:rsid w:val="00637F30"/>
    <w:rsid w:val="00643C5D"/>
    <w:rsid w:val="006500D0"/>
    <w:rsid w:val="00650D8B"/>
    <w:rsid w:val="0065729B"/>
    <w:rsid w:val="006704A7"/>
    <w:rsid w:val="00691DC6"/>
    <w:rsid w:val="0069289B"/>
    <w:rsid w:val="006D27CF"/>
    <w:rsid w:val="006D4897"/>
    <w:rsid w:val="006E74D0"/>
    <w:rsid w:val="006F1833"/>
    <w:rsid w:val="006F1909"/>
    <w:rsid w:val="00700815"/>
    <w:rsid w:val="00702524"/>
    <w:rsid w:val="00717995"/>
    <w:rsid w:val="007266E8"/>
    <w:rsid w:val="00734CE2"/>
    <w:rsid w:val="00743CF0"/>
    <w:rsid w:val="00747E3F"/>
    <w:rsid w:val="007628C5"/>
    <w:rsid w:val="00771AD1"/>
    <w:rsid w:val="007751F4"/>
    <w:rsid w:val="00790701"/>
    <w:rsid w:val="007B5FC8"/>
    <w:rsid w:val="007C0379"/>
    <w:rsid w:val="007C3DA6"/>
    <w:rsid w:val="007D42E8"/>
    <w:rsid w:val="007E1AAD"/>
    <w:rsid w:val="007E6DA5"/>
    <w:rsid w:val="007F36E7"/>
    <w:rsid w:val="008101A6"/>
    <w:rsid w:val="00812C48"/>
    <w:rsid w:val="008134BE"/>
    <w:rsid w:val="0083093A"/>
    <w:rsid w:val="00840A06"/>
    <w:rsid w:val="00841037"/>
    <w:rsid w:val="0084258C"/>
    <w:rsid w:val="008434D9"/>
    <w:rsid w:val="008439B7"/>
    <w:rsid w:val="00844B16"/>
    <w:rsid w:val="00845F53"/>
    <w:rsid w:val="00850AA2"/>
    <w:rsid w:val="008665CF"/>
    <w:rsid w:val="00867E5C"/>
    <w:rsid w:val="0087253F"/>
    <w:rsid w:val="00876F1F"/>
    <w:rsid w:val="00883B15"/>
    <w:rsid w:val="00887D2A"/>
    <w:rsid w:val="008B41A9"/>
    <w:rsid w:val="008B6295"/>
    <w:rsid w:val="008C1CC8"/>
    <w:rsid w:val="008C3EB7"/>
    <w:rsid w:val="008D6754"/>
    <w:rsid w:val="008E14F5"/>
    <w:rsid w:val="008E2BD4"/>
    <w:rsid w:val="008E4F6C"/>
    <w:rsid w:val="008E512D"/>
    <w:rsid w:val="008E5764"/>
    <w:rsid w:val="008F00C7"/>
    <w:rsid w:val="00901190"/>
    <w:rsid w:val="0090493C"/>
    <w:rsid w:val="00913256"/>
    <w:rsid w:val="0092678D"/>
    <w:rsid w:val="00933006"/>
    <w:rsid w:val="009400C5"/>
    <w:rsid w:val="00942B6F"/>
    <w:rsid w:val="009437F0"/>
    <w:rsid w:val="009539C7"/>
    <w:rsid w:val="00954551"/>
    <w:rsid w:val="00963936"/>
    <w:rsid w:val="009720B5"/>
    <w:rsid w:val="009D3AD2"/>
    <w:rsid w:val="009E29D4"/>
    <w:rsid w:val="009F4ADC"/>
    <w:rsid w:val="00A00F21"/>
    <w:rsid w:val="00A01B6B"/>
    <w:rsid w:val="00A11900"/>
    <w:rsid w:val="00A3265D"/>
    <w:rsid w:val="00A33D01"/>
    <w:rsid w:val="00A35509"/>
    <w:rsid w:val="00A55568"/>
    <w:rsid w:val="00A570E3"/>
    <w:rsid w:val="00A60FDD"/>
    <w:rsid w:val="00A62CCA"/>
    <w:rsid w:val="00A679B6"/>
    <w:rsid w:val="00A72B6C"/>
    <w:rsid w:val="00AA379D"/>
    <w:rsid w:val="00AB37EF"/>
    <w:rsid w:val="00AB54FE"/>
    <w:rsid w:val="00AB6AEF"/>
    <w:rsid w:val="00AC1DEC"/>
    <w:rsid w:val="00AD146F"/>
    <w:rsid w:val="00AD2CCB"/>
    <w:rsid w:val="00AE0355"/>
    <w:rsid w:val="00AE206A"/>
    <w:rsid w:val="00AE38B2"/>
    <w:rsid w:val="00AF1C85"/>
    <w:rsid w:val="00AF6700"/>
    <w:rsid w:val="00AF78DF"/>
    <w:rsid w:val="00B15D79"/>
    <w:rsid w:val="00B23EF7"/>
    <w:rsid w:val="00B26B18"/>
    <w:rsid w:val="00B367FF"/>
    <w:rsid w:val="00B44B01"/>
    <w:rsid w:val="00B610F5"/>
    <w:rsid w:val="00B61F3F"/>
    <w:rsid w:val="00B821F0"/>
    <w:rsid w:val="00B84226"/>
    <w:rsid w:val="00B8629B"/>
    <w:rsid w:val="00B91DC2"/>
    <w:rsid w:val="00B97814"/>
    <w:rsid w:val="00B97C3C"/>
    <w:rsid w:val="00BA5079"/>
    <w:rsid w:val="00BB5D82"/>
    <w:rsid w:val="00BC2BB6"/>
    <w:rsid w:val="00BC3A8D"/>
    <w:rsid w:val="00BD2B62"/>
    <w:rsid w:val="00BE555C"/>
    <w:rsid w:val="00C074A5"/>
    <w:rsid w:val="00C14B3A"/>
    <w:rsid w:val="00C16D0F"/>
    <w:rsid w:val="00C22077"/>
    <w:rsid w:val="00C3720B"/>
    <w:rsid w:val="00C63C4E"/>
    <w:rsid w:val="00C63D57"/>
    <w:rsid w:val="00C6773C"/>
    <w:rsid w:val="00C95479"/>
    <w:rsid w:val="00CA79CF"/>
    <w:rsid w:val="00CF112D"/>
    <w:rsid w:val="00D00A84"/>
    <w:rsid w:val="00D069A2"/>
    <w:rsid w:val="00D06AFA"/>
    <w:rsid w:val="00D5599D"/>
    <w:rsid w:val="00D579AA"/>
    <w:rsid w:val="00D62CE0"/>
    <w:rsid w:val="00D655B4"/>
    <w:rsid w:val="00D72714"/>
    <w:rsid w:val="00D75FCB"/>
    <w:rsid w:val="00D77A88"/>
    <w:rsid w:val="00D808C6"/>
    <w:rsid w:val="00D86A81"/>
    <w:rsid w:val="00D9107A"/>
    <w:rsid w:val="00D92EEE"/>
    <w:rsid w:val="00DA4A47"/>
    <w:rsid w:val="00DB18FF"/>
    <w:rsid w:val="00DB222C"/>
    <w:rsid w:val="00DC2750"/>
    <w:rsid w:val="00DC7154"/>
    <w:rsid w:val="00E07E30"/>
    <w:rsid w:val="00E26841"/>
    <w:rsid w:val="00E3550F"/>
    <w:rsid w:val="00E37DB9"/>
    <w:rsid w:val="00E37DC1"/>
    <w:rsid w:val="00E66BB8"/>
    <w:rsid w:val="00E726A3"/>
    <w:rsid w:val="00E75A37"/>
    <w:rsid w:val="00E77E7A"/>
    <w:rsid w:val="00E80756"/>
    <w:rsid w:val="00E842E2"/>
    <w:rsid w:val="00E91C23"/>
    <w:rsid w:val="00EA150F"/>
    <w:rsid w:val="00EA247F"/>
    <w:rsid w:val="00EA6EF0"/>
    <w:rsid w:val="00EC07AD"/>
    <w:rsid w:val="00EC2586"/>
    <w:rsid w:val="00ED0775"/>
    <w:rsid w:val="00ED685A"/>
    <w:rsid w:val="00ED720B"/>
    <w:rsid w:val="00EE4FA1"/>
    <w:rsid w:val="00EF079A"/>
    <w:rsid w:val="00EF23A0"/>
    <w:rsid w:val="00F0314D"/>
    <w:rsid w:val="00F10CF7"/>
    <w:rsid w:val="00F11677"/>
    <w:rsid w:val="00F30300"/>
    <w:rsid w:val="00F40885"/>
    <w:rsid w:val="00F40F2D"/>
    <w:rsid w:val="00F7457C"/>
    <w:rsid w:val="00F90CAF"/>
    <w:rsid w:val="00FA5A37"/>
    <w:rsid w:val="00FB0CFE"/>
    <w:rsid w:val="00FB4F69"/>
    <w:rsid w:val="00FC07B0"/>
    <w:rsid w:val="00FC1D67"/>
    <w:rsid w:val="00FC57DA"/>
    <w:rsid w:val="00FE3211"/>
    <w:rsid w:val="00FE5218"/>
    <w:rsid w:val="00FF0913"/>
    <w:rsid w:val="00FF2487"/>
    <w:rsid w:val="00FF3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86B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uiPriority w:val="99"/>
    <w:semiHidden/>
    <w:unhideWhenUsed/>
    <w:rsid w:val="00AE206A"/>
    <w:rPr>
      <w:sz w:val="16"/>
      <w:szCs w:val="16"/>
    </w:rPr>
  </w:style>
  <w:style w:type="paragraph" w:styleId="CommentText">
    <w:name w:val="annotation text"/>
    <w:basedOn w:val="Normal"/>
    <w:link w:val="CommentTextChar"/>
    <w:uiPriority w:val="99"/>
    <w:unhideWhenUsed/>
    <w:rsid w:val="00AE206A"/>
    <w:rPr>
      <w:sz w:val="20"/>
      <w:szCs w:val="20"/>
    </w:rPr>
  </w:style>
  <w:style w:type="character" w:customStyle="1" w:styleId="CommentTextChar">
    <w:name w:val="Comment Text Char"/>
    <w:link w:val="CommentText"/>
    <w:uiPriority w:val="99"/>
    <w:rsid w:val="00AE206A"/>
    <w:rPr>
      <w:lang w:eastAsia="en-US"/>
    </w:rPr>
  </w:style>
  <w:style w:type="paragraph" w:styleId="CommentSubject">
    <w:name w:val="annotation subject"/>
    <w:basedOn w:val="CommentText"/>
    <w:next w:val="CommentText"/>
    <w:link w:val="CommentSubjectChar"/>
    <w:uiPriority w:val="99"/>
    <w:semiHidden/>
    <w:unhideWhenUsed/>
    <w:rsid w:val="00AE206A"/>
    <w:rPr>
      <w:b/>
      <w:bCs/>
    </w:rPr>
  </w:style>
  <w:style w:type="character" w:customStyle="1" w:styleId="CommentSubjectChar">
    <w:name w:val="Comment Subject Char"/>
    <w:link w:val="CommentSubject"/>
    <w:uiPriority w:val="99"/>
    <w:semiHidden/>
    <w:rsid w:val="00AE206A"/>
    <w:rPr>
      <w:b/>
      <w:bCs/>
      <w:lang w:eastAsia="en-US"/>
    </w:rPr>
  </w:style>
  <w:style w:type="paragraph" w:styleId="Revision">
    <w:name w:val="Revision"/>
    <w:hidden/>
    <w:uiPriority w:val="99"/>
    <w:semiHidden/>
    <w:rsid w:val="009F4ADC"/>
    <w:rPr>
      <w:sz w:val="22"/>
      <w:szCs w:val="22"/>
      <w:lang w:eastAsia="en-US"/>
    </w:rPr>
  </w:style>
  <w:style w:type="paragraph" w:customStyle="1" w:styleId="BodyText1">
    <w:name w:val="Body Text1"/>
    <w:basedOn w:val="Normal"/>
    <w:rsid w:val="00460353"/>
    <w:pPr>
      <w:spacing w:before="160" w:after="0" w:line="300" w:lineRule="exact"/>
    </w:pPr>
    <w:rPr>
      <w:rFonts w:ascii="Palatino" w:eastAsia="Times New Roman" w:hAnsi="Palatin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2.xml><?xml version="1.0" encoding="utf-8"?>
<ds:datastoreItem xmlns:ds="http://schemas.openxmlformats.org/officeDocument/2006/customXml" ds:itemID="{8080AAA8-1A3B-424D-AB6B-0929829BFE2D}">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AUH25-007 application received</dc:title>
  <dc:subject/>
  <dc:creator>Department of Climate Change, Energy, the Environment and Water</dc:creator>
  <cp:keywords/>
  <cp:lastModifiedBy/>
  <cp:revision>1</cp:revision>
  <dcterms:created xsi:type="dcterms:W3CDTF">2025-06-25T02:32:00Z</dcterms:created>
  <dcterms:modified xsi:type="dcterms:W3CDTF">2025-06-25T02:33:00Z</dcterms:modified>
</cp:coreProperties>
</file>