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9D085B">
      <w:pPr>
        <w:spacing w:before="120" w:line="240" w:lineRule="auto"/>
        <w:ind w:left="720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3F8A1605" w:rsidR="008E14F5" w:rsidRPr="00B047F8" w:rsidRDefault="0046234E" w:rsidP="004B2664">
      <w:pPr>
        <w:pStyle w:val="Style1"/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</w:t>
      </w:r>
      <w:r w:rsidR="004D3FF5">
        <w:rPr>
          <w:iCs/>
          <w:lang w:val="en-AU"/>
        </w:rPr>
        <w:t> </w:t>
      </w:r>
      <w:r w:rsidR="00CE3BDC" w:rsidRPr="00CE3BDC">
        <w:rPr>
          <w:iCs/>
          <w:lang w:val="en-AU"/>
        </w:rPr>
        <w:t>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047F8">
        <w:t xml:space="preserve">application </w:t>
      </w:r>
      <w:r w:rsidR="004D3FF5">
        <w:rPr>
          <w:lang w:val="en-AU"/>
        </w:rPr>
        <w:t>AUH25-007</w:t>
      </w:r>
      <w:r w:rsidR="00375990" w:rsidRPr="00B047F8">
        <w:t xml:space="preserve"> from </w:t>
      </w:r>
      <w:r w:rsidR="004D3FF5" w:rsidRPr="0057332B">
        <w:t>TWM PNG Limited (Registration Number IPA 1-80483), Napa Napa Road, Port Moresby, 1</w:t>
      </w:r>
      <w:r w:rsidR="004D3FF5">
        <w:t>3</w:t>
      </w:r>
      <w:r w:rsidR="004D3FF5" w:rsidRPr="0057332B">
        <w:t xml:space="preserve">1, </w:t>
      </w:r>
      <w:r w:rsidR="004D3FF5">
        <w:t>National Capital District, Papua </w:t>
      </w:r>
      <w:r w:rsidR="004D3FF5" w:rsidRPr="0057332B">
        <w:t>New Guinea (Telephone: +675 320</w:t>
      </w:r>
      <w:r w:rsidR="004D3FF5">
        <w:t> </w:t>
      </w:r>
      <w:r w:rsidR="004D3FF5" w:rsidRPr="0057332B">
        <w:t>3242)</w:t>
      </w:r>
      <w:r w:rsidR="004D3FF5">
        <w:t xml:space="preserve">, </w:t>
      </w:r>
      <w:r w:rsidR="00D80E58" w:rsidRPr="00B047F8">
        <w:t>has been varied</w:t>
      </w:r>
      <w:r w:rsidR="004D3FF5">
        <w:t xml:space="preserve"> for the second time</w:t>
      </w:r>
      <w:r w:rsidR="00D80E58" w:rsidRPr="00B047F8">
        <w:t>.</w:t>
      </w:r>
    </w:p>
    <w:p w14:paraId="6A49C7E1" w14:textId="283D5E75" w:rsidR="0061734A" w:rsidRDefault="0066425E" w:rsidP="004B2664">
      <w:pPr>
        <w:pStyle w:val="Style1"/>
      </w:pPr>
      <w:r w:rsidRPr="00B047F8">
        <w:t xml:space="preserve">The original application was received on </w:t>
      </w:r>
      <w:r w:rsidR="004D3FF5">
        <w:t>24 June</w:t>
      </w:r>
      <w:r w:rsidR="00F15946">
        <w:t> </w:t>
      </w:r>
      <w:r w:rsidR="004D3FF5">
        <w:t>2025.</w:t>
      </w:r>
    </w:p>
    <w:p w14:paraId="4D02BC0C" w14:textId="537E4F39" w:rsidR="0061734A" w:rsidRDefault="004D3FF5" w:rsidP="004B2664">
      <w:pPr>
        <w:pStyle w:val="Style1"/>
        <w:rPr>
          <w:lang w:val="en-AU"/>
        </w:rPr>
      </w:pPr>
      <w:bookmarkStart w:id="0" w:name="_Hlk215124306"/>
      <w:r w:rsidRPr="00AF1E48">
        <w:t xml:space="preserve">On </w:t>
      </w:r>
      <w:r w:rsidR="006C2930">
        <w:rPr>
          <w:lang w:val="en-AU"/>
        </w:rPr>
        <w:t>11</w:t>
      </w:r>
      <w:r>
        <w:rPr>
          <w:lang w:val="en-AU"/>
        </w:rPr>
        <w:t> August 2025</w:t>
      </w:r>
      <w:r w:rsidRPr="00AF1E48">
        <w:t xml:space="preserve">, </w:t>
      </w:r>
      <w:r w:rsidR="006C2930">
        <w:t xml:space="preserve">the Minister’s delegate agreed to vary the Application (first Application variation) </w:t>
      </w:r>
      <w:r w:rsidRPr="00B047F8">
        <w:rPr>
          <w:lang w:val="en-AU"/>
        </w:rPr>
        <w:t>to</w:t>
      </w:r>
      <w:r>
        <w:rPr>
          <w:lang w:val="en-AU"/>
        </w:rPr>
        <w:t xml:space="preserve"> amend the facilities proposed for the disposal operations of the waste, and to revise the proposed disposal operations.</w:t>
      </w:r>
    </w:p>
    <w:bookmarkEnd w:id="0"/>
    <w:p w14:paraId="402D8AF0" w14:textId="4CFAD305" w:rsidR="0066425E" w:rsidRDefault="0066425E" w:rsidP="004B2664">
      <w:pPr>
        <w:pStyle w:val="Style1"/>
      </w:pPr>
      <w:r w:rsidRPr="00B047F8">
        <w:t xml:space="preserve">On </w:t>
      </w:r>
      <w:r w:rsidR="00264ADA">
        <w:rPr>
          <w:lang w:val="en-AU"/>
        </w:rPr>
        <w:t>15 December 2025</w:t>
      </w:r>
      <w:r w:rsidRPr="00B047F8">
        <w:t xml:space="preserve">, in accordance </w:t>
      </w:r>
      <w:r w:rsidRPr="004D3FF5">
        <w:t xml:space="preserve">with </w:t>
      </w:r>
      <w:r w:rsidR="00D2230A" w:rsidRPr="004D3FF5">
        <w:rPr>
          <w:lang w:val="en-AU"/>
        </w:rPr>
        <w:t>section</w:t>
      </w:r>
      <w:r w:rsidR="00D2230A" w:rsidRPr="004D3FF5">
        <w:t xml:space="preserve"> </w:t>
      </w:r>
      <w:r w:rsidR="00D2230A" w:rsidRPr="004D3FF5">
        <w:rPr>
          <w:lang w:val="en-AU"/>
        </w:rPr>
        <w:t>14</w:t>
      </w:r>
      <w:r w:rsidR="00D2230A" w:rsidRPr="004D3FF5">
        <w:t xml:space="preserve"> of </w:t>
      </w:r>
      <w:r w:rsidR="00CE3BDC" w:rsidRPr="004D3FF5">
        <w:rPr>
          <w:lang w:val="en-AU"/>
        </w:rPr>
        <w:t>the Act</w:t>
      </w:r>
      <w:r w:rsidR="004D3FF5" w:rsidRPr="004D3FF5">
        <w:rPr>
          <w:lang w:val="en-AU"/>
        </w:rPr>
        <w:t xml:space="preserve">, </w:t>
      </w:r>
      <w:r w:rsidRPr="004D3FF5">
        <w:t>the application</w:t>
      </w:r>
      <w:r w:rsidRPr="00B047F8">
        <w:t xml:space="preserve"> was varied</w:t>
      </w:r>
      <w:r w:rsidRPr="00B047F8">
        <w:rPr>
          <w:lang w:val="en-AU"/>
        </w:rPr>
        <w:t xml:space="preserve"> </w:t>
      </w:r>
      <w:r w:rsidR="00FB47E2">
        <w:rPr>
          <w:lang w:val="en-AU"/>
        </w:rPr>
        <w:t>again</w:t>
      </w:r>
      <w:r w:rsidR="004D3FF5">
        <w:rPr>
          <w:lang w:val="en-AU"/>
        </w:rPr>
        <w:t xml:space="preserve"> </w:t>
      </w:r>
      <w:r w:rsidRPr="00B047F8">
        <w:rPr>
          <w:lang w:val="en-AU"/>
        </w:rPr>
        <w:t>to</w:t>
      </w:r>
      <w:r w:rsidR="00EC7379">
        <w:rPr>
          <w:lang w:val="en-AU"/>
        </w:rPr>
        <w:t xml:space="preserve"> </w:t>
      </w:r>
      <w:r w:rsidR="004D3FF5">
        <w:rPr>
          <w:lang w:val="en-AU"/>
        </w:rPr>
        <w:t xml:space="preserve">replace the facility originally proposed for </w:t>
      </w:r>
      <w:r w:rsidR="00F460A0">
        <w:rPr>
          <w:lang w:val="en-AU"/>
        </w:rPr>
        <w:t xml:space="preserve">the </w:t>
      </w:r>
      <w:r w:rsidR="004D3FF5">
        <w:rPr>
          <w:lang w:val="en-AU"/>
        </w:rPr>
        <w:t>D9 operation</w:t>
      </w:r>
      <w:r w:rsidR="0061734A">
        <w:rPr>
          <w:lang w:val="en-AU"/>
        </w:rPr>
        <w:t xml:space="preserve"> </w:t>
      </w:r>
      <w:r w:rsidR="004D3FF5">
        <w:rPr>
          <w:lang w:val="en-AU"/>
        </w:rPr>
        <w:t xml:space="preserve">with </w:t>
      </w:r>
      <w:r w:rsidR="004D3FF5">
        <w:t>Geocycle</w:t>
      </w:r>
      <w:r w:rsidR="00264ADA">
        <w:t> SBF Pty Ltd</w:t>
      </w:r>
      <w:r w:rsidR="004D3FF5">
        <w:t>, Dandenong South, Victoria</w:t>
      </w:r>
      <w:r w:rsidR="00094DB9">
        <w:t xml:space="preserve">, which will perform </w:t>
      </w:r>
      <w:r w:rsidR="00F460A0">
        <w:t xml:space="preserve">the </w:t>
      </w:r>
      <w:r w:rsidR="00094DB9">
        <w:t>D15 and D13 operations.</w:t>
      </w:r>
      <w:r w:rsidR="004D3FF5">
        <w:t xml:space="preserve"> </w:t>
      </w:r>
      <w:r w:rsidRPr="00B047F8">
        <w:t>All other particulars of</w:t>
      </w:r>
      <w:r>
        <w:t xml:space="preserve"> the original application are identical.</w:t>
      </w:r>
    </w:p>
    <w:p w14:paraId="78145B9E" w14:textId="2993AACB" w:rsidR="004D3FF5" w:rsidRPr="00094DB9" w:rsidRDefault="0066425E" w:rsidP="004B266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94DB9">
        <w:rPr>
          <w:rFonts w:ascii="Arial" w:hAnsi="Arial" w:cs="Arial"/>
          <w:sz w:val="22"/>
          <w:szCs w:val="22"/>
        </w:rPr>
        <w:t xml:space="preserve">The application relates to the </w:t>
      </w:r>
      <w:proofErr w:type="spellStart"/>
      <w:r w:rsidR="005B110E" w:rsidRPr="00094DB9">
        <w:rPr>
          <w:rFonts w:ascii="Arial" w:hAnsi="Arial" w:cs="Arial"/>
          <w:sz w:val="22"/>
          <w:szCs w:val="22"/>
        </w:rPr>
        <w:t>Waigani</w:t>
      </w:r>
      <w:proofErr w:type="spellEnd"/>
      <w:r w:rsidR="005B110E" w:rsidRPr="00094DB9">
        <w:rPr>
          <w:rFonts w:ascii="Arial" w:hAnsi="Arial" w:cs="Arial"/>
          <w:sz w:val="22"/>
          <w:szCs w:val="22"/>
        </w:rPr>
        <w:t xml:space="preserve"> import</w:t>
      </w:r>
      <w:r w:rsidRPr="00094DB9">
        <w:rPr>
          <w:rFonts w:ascii="Arial" w:hAnsi="Arial" w:cs="Arial"/>
          <w:sz w:val="22"/>
          <w:szCs w:val="22"/>
        </w:rPr>
        <w:t xml:space="preserve"> of up to </w:t>
      </w:r>
      <w:r w:rsidR="004D3FF5" w:rsidRPr="00094DB9">
        <w:rPr>
          <w:rFonts w:ascii="Arial" w:hAnsi="Arial" w:cs="Arial"/>
          <w:sz w:val="22"/>
          <w:szCs w:val="22"/>
          <w:lang w:val="en-AU"/>
        </w:rPr>
        <w:t>500,000</w:t>
      </w:r>
      <w:r w:rsidR="00B047F8" w:rsidRPr="00094DB9">
        <w:rPr>
          <w:rFonts w:ascii="Arial" w:hAnsi="Arial" w:cs="Arial"/>
          <w:sz w:val="22"/>
          <w:szCs w:val="22"/>
          <w:lang w:val="en-AU"/>
        </w:rPr>
        <w:t> </w:t>
      </w:r>
      <w:r w:rsidR="004D3FF5" w:rsidRPr="00094DB9">
        <w:rPr>
          <w:rFonts w:ascii="Arial" w:hAnsi="Arial" w:cs="Arial"/>
          <w:sz w:val="22"/>
          <w:szCs w:val="22"/>
          <w:lang w:val="en-AU"/>
        </w:rPr>
        <w:t xml:space="preserve">L </w:t>
      </w:r>
      <w:r w:rsidRPr="00094DB9">
        <w:rPr>
          <w:rFonts w:ascii="Arial" w:hAnsi="Arial" w:cs="Arial"/>
          <w:sz w:val="22"/>
          <w:szCs w:val="22"/>
        </w:rPr>
        <w:t xml:space="preserve">of </w:t>
      </w:r>
      <w:r w:rsidR="004D3FF5" w:rsidRPr="00094DB9">
        <w:rPr>
          <w:rFonts w:ascii="Arial" w:hAnsi="Arial" w:cs="Arial"/>
          <w:sz w:val="22"/>
          <w:szCs w:val="22"/>
        </w:rPr>
        <w:t xml:space="preserve">waste polyfluoroalkyl substances (PFAS) that are no longer useful or needed, including firefighting foams and contaminated water (Basel code A4140), from Papua New Guinea for the following disposal operations: </w:t>
      </w:r>
      <w:bookmarkStart w:id="1" w:name="_Hlk215062582"/>
      <w:r w:rsidR="00094DB9" w:rsidRPr="00094DB9">
        <w:rPr>
          <w:rFonts w:ascii="Arial" w:hAnsi="Arial" w:cs="Arial"/>
          <w:sz w:val="22"/>
          <w:szCs w:val="22"/>
        </w:rPr>
        <w:t xml:space="preserve">D15 - Storage pending any of the operations in Section A of Annex IV of the Basel Convention; </w:t>
      </w:r>
      <w:r w:rsidR="0061734A" w:rsidRPr="00094DB9">
        <w:rPr>
          <w:rFonts w:ascii="Arial" w:hAnsi="Arial" w:cs="Arial"/>
          <w:sz w:val="22"/>
          <w:szCs w:val="22"/>
        </w:rPr>
        <w:t>D13 - Blending or mixing prior to submission to any of the operations in Section A of Annex IV of the Basel Convention</w:t>
      </w:r>
      <w:bookmarkEnd w:id="1"/>
      <w:r w:rsidR="0061734A" w:rsidRPr="00094DB9">
        <w:rPr>
          <w:rFonts w:ascii="Arial" w:hAnsi="Arial" w:cs="Arial"/>
          <w:sz w:val="22"/>
          <w:szCs w:val="22"/>
        </w:rPr>
        <w:t xml:space="preserve">; </w:t>
      </w:r>
      <w:r w:rsidR="004D3FF5" w:rsidRPr="00094DB9">
        <w:rPr>
          <w:rFonts w:ascii="Arial" w:hAnsi="Arial" w:cs="Arial"/>
          <w:sz w:val="22"/>
          <w:szCs w:val="22"/>
        </w:rPr>
        <w:t xml:space="preserve">and D10 – </w:t>
      </w:r>
      <w:bookmarkStart w:id="2" w:name="_Hlk215062668"/>
      <w:r w:rsidR="004D3FF5" w:rsidRPr="00094DB9">
        <w:rPr>
          <w:rFonts w:ascii="Arial" w:hAnsi="Arial" w:cs="Arial"/>
          <w:sz w:val="22"/>
          <w:szCs w:val="22"/>
        </w:rPr>
        <w:t>Incineration on land</w:t>
      </w:r>
      <w:bookmarkEnd w:id="2"/>
      <w:r w:rsidR="004D3FF5" w:rsidRPr="00094DB9">
        <w:rPr>
          <w:rFonts w:ascii="Arial" w:hAnsi="Arial" w:cs="Arial"/>
          <w:sz w:val="22"/>
          <w:szCs w:val="22"/>
        </w:rPr>
        <w:t>. These operations are proposed to take place at the following facilities</w:t>
      </w:r>
      <w:r w:rsidR="0061734A" w:rsidRPr="00094DB9">
        <w:rPr>
          <w:rFonts w:ascii="Arial" w:hAnsi="Arial" w:cs="Arial"/>
          <w:sz w:val="22"/>
          <w:szCs w:val="22"/>
        </w:rPr>
        <w:t xml:space="preserve">: </w:t>
      </w:r>
      <w:r w:rsidR="004D3FF5" w:rsidRPr="00094DB9">
        <w:rPr>
          <w:rFonts w:ascii="Arial" w:hAnsi="Arial" w:cs="Arial"/>
          <w:sz w:val="22"/>
          <w:szCs w:val="22"/>
        </w:rPr>
        <w:t>Geocycle SBF Pty Ltd in Dandenong South, VIC</w:t>
      </w:r>
      <w:r w:rsidR="0061734A" w:rsidRPr="00094DB9">
        <w:rPr>
          <w:rFonts w:ascii="Arial" w:hAnsi="Arial" w:cs="Arial"/>
          <w:sz w:val="22"/>
          <w:szCs w:val="22"/>
        </w:rPr>
        <w:t xml:space="preserve"> (D1</w:t>
      </w:r>
      <w:r w:rsidR="00094DB9" w:rsidRPr="00094DB9">
        <w:rPr>
          <w:rFonts w:ascii="Arial" w:hAnsi="Arial" w:cs="Arial"/>
          <w:sz w:val="22"/>
          <w:szCs w:val="22"/>
        </w:rPr>
        <w:t>5</w:t>
      </w:r>
      <w:r w:rsidR="0061734A" w:rsidRPr="00094DB9">
        <w:rPr>
          <w:rFonts w:ascii="Arial" w:hAnsi="Arial" w:cs="Arial"/>
          <w:sz w:val="22"/>
          <w:szCs w:val="22"/>
        </w:rPr>
        <w:t xml:space="preserve"> and D</w:t>
      </w:r>
      <w:r w:rsidR="00094DB9" w:rsidRPr="00094DB9">
        <w:rPr>
          <w:rFonts w:ascii="Arial" w:hAnsi="Arial" w:cs="Arial"/>
          <w:sz w:val="22"/>
          <w:szCs w:val="22"/>
        </w:rPr>
        <w:t>13</w:t>
      </w:r>
      <w:r w:rsidR="0061734A" w:rsidRPr="00094DB9">
        <w:rPr>
          <w:rFonts w:ascii="Arial" w:hAnsi="Arial" w:cs="Arial"/>
          <w:sz w:val="22"/>
          <w:szCs w:val="22"/>
        </w:rPr>
        <w:t xml:space="preserve">); and </w:t>
      </w:r>
      <w:r w:rsidR="004D3FF5" w:rsidRPr="00094DB9">
        <w:rPr>
          <w:rFonts w:ascii="Arial" w:hAnsi="Arial" w:cs="Arial"/>
          <w:sz w:val="22"/>
          <w:szCs w:val="22"/>
        </w:rPr>
        <w:t>Cement Australia Pty Limited, Gladstone, QLD</w:t>
      </w:r>
      <w:r w:rsidR="0061734A" w:rsidRPr="00094DB9">
        <w:rPr>
          <w:rFonts w:ascii="Arial" w:hAnsi="Arial" w:cs="Arial"/>
          <w:sz w:val="22"/>
          <w:szCs w:val="22"/>
        </w:rPr>
        <w:t xml:space="preserve"> (D10).</w:t>
      </w:r>
    </w:p>
    <w:p w14:paraId="2E37E83D" w14:textId="2DDBF5D1" w:rsidR="0066425E" w:rsidRPr="00B047F8" w:rsidRDefault="0066425E" w:rsidP="004B2664">
      <w:pPr>
        <w:pStyle w:val="Style1"/>
        <w:spacing w:before="0"/>
        <w:rPr>
          <w:lang w:val="en-AU"/>
        </w:rPr>
      </w:pPr>
    </w:p>
    <w:p w14:paraId="31D537D7" w14:textId="6A4FFCEF" w:rsidR="0066425E" w:rsidRDefault="0066425E" w:rsidP="004B2664">
      <w:pPr>
        <w:pStyle w:val="Style1"/>
        <w:spacing w:before="0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 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2FBC8D7C" w:rsidR="00DE4B74" w:rsidRPr="001E07A3" w:rsidRDefault="00666082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1ACEB866" w:rsidR="00B15D79" w:rsidRPr="00ED0775" w:rsidRDefault="0000127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17 </w:t>
      </w:r>
      <w:r w:rsidR="0047741D">
        <w:rPr>
          <w:rFonts w:ascii="Arial" w:hAnsi="Arial" w:cs="Arial"/>
        </w:rPr>
        <w:t>December</w:t>
      </w:r>
      <w:r w:rsidR="004B2664">
        <w:rPr>
          <w:rFonts w:ascii="Arial" w:hAnsi="Arial" w:cs="Arial"/>
        </w:rPr>
        <w:t> 2025</w:t>
      </w: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DAD1" w14:textId="77777777" w:rsidR="000E12A9" w:rsidRDefault="000E12A9" w:rsidP="003A707F">
      <w:pPr>
        <w:spacing w:after="0" w:line="240" w:lineRule="auto"/>
      </w:pPr>
      <w:r>
        <w:separator/>
      </w:r>
    </w:p>
  </w:endnote>
  <w:endnote w:type="continuationSeparator" w:id="0">
    <w:p w14:paraId="7A81F08F" w14:textId="77777777" w:rsidR="000E12A9" w:rsidRDefault="000E12A9" w:rsidP="003A707F">
      <w:pPr>
        <w:spacing w:after="0" w:line="240" w:lineRule="auto"/>
      </w:pPr>
      <w:r>
        <w:continuationSeparator/>
      </w:r>
    </w:p>
  </w:endnote>
  <w:endnote w:type="continuationNotice" w:id="1">
    <w:p w14:paraId="4293BF1A" w14:textId="77777777" w:rsidR="000E12A9" w:rsidRDefault="000E1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BEAA" w14:textId="77777777" w:rsidR="000E12A9" w:rsidRDefault="000E12A9" w:rsidP="003A707F">
      <w:pPr>
        <w:spacing w:after="0" w:line="240" w:lineRule="auto"/>
      </w:pPr>
      <w:r>
        <w:separator/>
      </w:r>
    </w:p>
  </w:footnote>
  <w:footnote w:type="continuationSeparator" w:id="0">
    <w:p w14:paraId="1B1E5BC2" w14:textId="77777777" w:rsidR="000E12A9" w:rsidRDefault="000E12A9" w:rsidP="003A707F">
      <w:pPr>
        <w:spacing w:after="0" w:line="240" w:lineRule="auto"/>
      </w:pPr>
      <w:r>
        <w:continuationSeparator/>
      </w:r>
    </w:p>
  </w:footnote>
  <w:footnote w:type="continuationNotice" w:id="1">
    <w:p w14:paraId="46E257D4" w14:textId="77777777" w:rsidR="000E12A9" w:rsidRDefault="000E12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1270"/>
    <w:rsid w:val="00002D20"/>
    <w:rsid w:val="00012171"/>
    <w:rsid w:val="0001296D"/>
    <w:rsid w:val="000145CE"/>
    <w:rsid w:val="00023F2B"/>
    <w:rsid w:val="000551E9"/>
    <w:rsid w:val="000644E2"/>
    <w:rsid w:val="00081223"/>
    <w:rsid w:val="00083057"/>
    <w:rsid w:val="00084BC7"/>
    <w:rsid w:val="00094DB9"/>
    <w:rsid w:val="000C0C5B"/>
    <w:rsid w:val="000E04F9"/>
    <w:rsid w:val="000E12A9"/>
    <w:rsid w:val="000E1F2B"/>
    <w:rsid w:val="000E3904"/>
    <w:rsid w:val="000E4592"/>
    <w:rsid w:val="000F7A96"/>
    <w:rsid w:val="001047FE"/>
    <w:rsid w:val="00105EB0"/>
    <w:rsid w:val="0013315E"/>
    <w:rsid w:val="00133436"/>
    <w:rsid w:val="0014647A"/>
    <w:rsid w:val="00173BAA"/>
    <w:rsid w:val="00184E4E"/>
    <w:rsid w:val="001A3801"/>
    <w:rsid w:val="001C2AAD"/>
    <w:rsid w:val="001C3C59"/>
    <w:rsid w:val="001D7D69"/>
    <w:rsid w:val="001E07A3"/>
    <w:rsid w:val="001F0622"/>
    <w:rsid w:val="001F5E29"/>
    <w:rsid w:val="001F6E54"/>
    <w:rsid w:val="001F780A"/>
    <w:rsid w:val="00220E95"/>
    <w:rsid w:val="002309C2"/>
    <w:rsid w:val="00231ED2"/>
    <w:rsid w:val="00243E04"/>
    <w:rsid w:val="00264ADA"/>
    <w:rsid w:val="00264E04"/>
    <w:rsid w:val="00270B08"/>
    <w:rsid w:val="00280BCD"/>
    <w:rsid w:val="00282D6A"/>
    <w:rsid w:val="002A4B9B"/>
    <w:rsid w:val="002B056A"/>
    <w:rsid w:val="002B75DB"/>
    <w:rsid w:val="002C67C8"/>
    <w:rsid w:val="002C7F91"/>
    <w:rsid w:val="002E3F2D"/>
    <w:rsid w:val="002F3CD7"/>
    <w:rsid w:val="00307E41"/>
    <w:rsid w:val="003116EC"/>
    <w:rsid w:val="00314333"/>
    <w:rsid w:val="003260B9"/>
    <w:rsid w:val="003356F6"/>
    <w:rsid w:val="00345A08"/>
    <w:rsid w:val="00353069"/>
    <w:rsid w:val="00355987"/>
    <w:rsid w:val="00365F14"/>
    <w:rsid w:val="00375990"/>
    <w:rsid w:val="00375CFF"/>
    <w:rsid w:val="00380386"/>
    <w:rsid w:val="00385552"/>
    <w:rsid w:val="003914D1"/>
    <w:rsid w:val="00397E71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43FD4"/>
    <w:rsid w:val="0046234E"/>
    <w:rsid w:val="004657EC"/>
    <w:rsid w:val="00470F80"/>
    <w:rsid w:val="0047741D"/>
    <w:rsid w:val="004B2664"/>
    <w:rsid w:val="004B2753"/>
    <w:rsid w:val="004B2F63"/>
    <w:rsid w:val="004C6BF4"/>
    <w:rsid w:val="004D3FF5"/>
    <w:rsid w:val="004D7987"/>
    <w:rsid w:val="004E1E3C"/>
    <w:rsid w:val="004E7F35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82A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B110E"/>
    <w:rsid w:val="005C6221"/>
    <w:rsid w:val="005D1BEA"/>
    <w:rsid w:val="00603979"/>
    <w:rsid w:val="00610843"/>
    <w:rsid w:val="0061734A"/>
    <w:rsid w:val="006202E0"/>
    <w:rsid w:val="006304CC"/>
    <w:rsid w:val="006335CC"/>
    <w:rsid w:val="00636B9C"/>
    <w:rsid w:val="006500D0"/>
    <w:rsid w:val="0065700E"/>
    <w:rsid w:val="0065729B"/>
    <w:rsid w:val="0066425E"/>
    <w:rsid w:val="00666082"/>
    <w:rsid w:val="006A6ABA"/>
    <w:rsid w:val="006C2930"/>
    <w:rsid w:val="006D4897"/>
    <w:rsid w:val="006D56F5"/>
    <w:rsid w:val="006E69C4"/>
    <w:rsid w:val="006E74D0"/>
    <w:rsid w:val="006F0248"/>
    <w:rsid w:val="006F14F9"/>
    <w:rsid w:val="006F5238"/>
    <w:rsid w:val="00725B2B"/>
    <w:rsid w:val="00734CE2"/>
    <w:rsid w:val="00742740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D0E64"/>
    <w:rsid w:val="008D5000"/>
    <w:rsid w:val="008D6210"/>
    <w:rsid w:val="008D6754"/>
    <w:rsid w:val="008E14F5"/>
    <w:rsid w:val="008E4F6C"/>
    <w:rsid w:val="0090493C"/>
    <w:rsid w:val="00910435"/>
    <w:rsid w:val="0091289B"/>
    <w:rsid w:val="0092678D"/>
    <w:rsid w:val="009400C5"/>
    <w:rsid w:val="00952685"/>
    <w:rsid w:val="009539C7"/>
    <w:rsid w:val="00985EED"/>
    <w:rsid w:val="009967E2"/>
    <w:rsid w:val="009A0931"/>
    <w:rsid w:val="009A44C5"/>
    <w:rsid w:val="009C013F"/>
    <w:rsid w:val="009D085B"/>
    <w:rsid w:val="009E29D4"/>
    <w:rsid w:val="009E5A98"/>
    <w:rsid w:val="009E7B1A"/>
    <w:rsid w:val="00A00F21"/>
    <w:rsid w:val="00A34677"/>
    <w:rsid w:val="00A35509"/>
    <w:rsid w:val="00A55568"/>
    <w:rsid w:val="00A570E3"/>
    <w:rsid w:val="00A62CCA"/>
    <w:rsid w:val="00A679B6"/>
    <w:rsid w:val="00A75C2E"/>
    <w:rsid w:val="00A96077"/>
    <w:rsid w:val="00AB37EF"/>
    <w:rsid w:val="00AB54FE"/>
    <w:rsid w:val="00AC4858"/>
    <w:rsid w:val="00AE3AA2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BF20D7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D7FA1"/>
    <w:rsid w:val="00CE1AF4"/>
    <w:rsid w:val="00CE3BDC"/>
    <w:rsid w:val="00D00A84"/>
    <w:rsid w:val="00D119E6"/>
    <w:rsid w:val="00D15A8E"/>
    <w:rsid w:val="00D1604C"/>
    <w:rsid w:val="00D2230A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63BF2"/>
    <w:rsid w:val="00E80756"/>
    <w:rsid w:val="00E96E56"/>
    <w:rsid w:val="00EA150F"/>
    <w:rsid w:val="00EA6EF0"/>
    <w:rsid w:val="00EC07AD"/>
    <w:rsid w:val="00EC2586"/>
    <w:rsid w:val="00EC7379"/>
    <w:rsid w:val="00ED0775"/>
    <w:rsid w:val="00ED2786"/>
    <w:rsid w:val="00ED4A5C"/>
    <w:rsid w:val="00ED685A"/>
    <w:rsid w:val="00ED720B"/>
    <w:rsid w:val="00F10CF7"/>
    <w:rsid w:val="00F11677"/>
    <w:rsid w:val="00F15946"/>
    <w:rsid w:val="00F20BAC"/>
    <w:rsid w:val="00F30300"/>
    <w:rsid w:val="00F40885"/>
    <w:rsid w:val="00F460A0"/>
    <w:rsid w:val="00F7457C"/>
    <w:rsid w:val="00F82C20"/>
    <w:rsid w:val="00FB0CFE"/>
    <w:rsid w:val="00FB47E2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  <w15:docId w15:val="{A69902D1-C7F5-4BD2-9E62-6B6F9C5F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6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2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21"/>
    <w:rPr>
      <w:b/>
      <w:bCs/>
      <w:lang w:eastAsia="en-US"/>
    </w:rPr>
  </w:style>
  <w:style w:type="paragraph" w:styleId="Revision">
    <w:name w:val="Revision"/>
    <w:hidden/>
    <w:uiPriority w:val="99"/>
    <w:semiHidden/>
    <w:rsid w:val="00636B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5cab47ba510042f66e4e6105773c576c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05779f2c1940ef4c36aac48e5e2abca0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B91CC-6E93-4AFA-BCC5-D8E3A6DBA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3BF5EB-1F84-46E8-9B61-52B22B6D9A99}">
  <ds:schemaRefs>
    <ds:schemaRef ds:uri="http://schemas.microsoft.com/sharepoint/v3"/>
    <ds:schemaRef ds:uri="http://purl.org/dc/elements/1.1/"/>
    <ds:schemaRef ds:uri="http://schemas.microsoft.com/office/2006/metadata/properties"/>
    <ds:schemaRef ds:uri="e8238601-ce47-4778-85d0-8b1d6564965a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d81c2681-db7b-4a56-9abd-a3238a78f6b2"/>
    <ds:schemaRef ds:uri="d869c146-c82e-4435-92e4-da91542262fd"/>
    <ds:schemaRef ds:uri="b98728ac-f998-415c-abee-6b046fb1441e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A0E25A5-B01C-4205-BA8D-792A7A2060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2119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AUH25-007 Application Second Variation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AUH25-007 Application Second Variation</dc:title>
  <dc:subject/>
  <dc:creator>DCCEEW</dc:creator>
  <cp:keywords/>
  <cp:lastModifiedBy>Lien NGUYEN</cp:lastModifiedBy>
  <cp:revision>3</cp:revision>
  <dcterms:created xsi:type="dcterms:W3CDTF">2025-12-17T05:17:00Z</dcterms:created>
  <dcterms:modified xsi:type="dcterms:W3CDTF">2025-12-17T05:57:00Z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