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39716B23" w14:textId="753DDDB9" w:rsidR="00095B07" w:rsidRPr="00194999" w:rsidRDefault="000139B3" w:rsidP="00B4696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194999">
        <w:rPr>
          <w:rFonts w:ascii="Arial" w:hAnsi="Arial" w:cs="Arial"/>
          <w:sz w:val="22"/>
          <w:szCs w:val="22"/>
        </w:rPr>
        <w:t xml:space="preserve">Pursuant to section 33 of the </w:t>
      </w:r>
      <w:r w:rsidRPr="00194999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194999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194999">
        <w:rPr>
          <w:rFonts w:ascii="Arial" w:hAnsi="Arial" w:cs="Arial"/>
          <w:sz w:val="22"/>
          <w:szCs w:val="22"/>
        </w:rPr>
        <w:t>specia</w:t>
      </w:r>
      <w:r w:rsidR="008D0AA2" w:rsidRPr="00194999">
        <w:rPr>
          <w:rFonts w:ascii="Arial" w:hAnsi="Arial" w:cs="Arial"/>
          <w:sz w:val="22"/>
          <w:szCs w:val="22"/>
        </w:rPr>
        <w:t xml:space="preserve">l </w:t>
      </w:r>
      <w:r w:rsidR="004E1EE4" w:rsidRPr="00194999">
        <w:rPr>
          <w:rFonts w:ascii="Arial" w:hAnsi="Arial" w:cs="Arial"/>
          <w:sz w:val="22"/>
          <w:szCs w:val="22"/>
        </w:rPr>
        <w:t xml:space="preserve">import </w:t>
      </w:r>
      <w:r w:rsidRPr="00194999">
        <w:rPr>
          <w:rFonts w:ascii="Arial" w:hAnsi="Arial" w:cs="Arial"/>
          <w:sz w:val="22"/>
          <w:szCs w:val="22"/>
        </w:rPr>
        <w:t xml:space="preserve">permit </w:t>
      </w:r>
      <w:r w:rsidR="00095B07" w:rsidRPr="00194999">
        <w:rPr>
          <w:rFonts w:ascii="Arial" w:hAnsi="Arial" w:cs="Arial"/>
          <w:sz w:val="22"/>
          <w:szCs w:val="22"/>
        </w:rPr>
        <w:t>AUH</w:t>
      </w:r>
      <w:r w:rsidR="008D0AA2" w:rsidRPr="00194999">
        <w:rPr>
          <w:rFonts w:ascii="Arial" w:hAnsi="Arial" w:cs="Arial"/>
          <w:sz w:val="22"/>
          <w:szCs w:val="22"/>
        </w:rPr>
        <w:t>25-026</w:t>
      </w:r>
      <w:r w:rsidR="00095B07" w:rsidRPr="00194999">
        <w:rPr>
          <w:rFonts w:ascii="Arial" w:hAnsi="Arial" w:cs="Arial"/>
          <w:sz w:val="22"/>
          <w:szCs w:val="22"/>
        </w:rPr>
        <w:t xml:space="preserve"> </w:t>
      </w:r>
      <w:bookmarkEnd w:id="0"/>
      <w:r w:rsidRPr="00194999">
        <w:rPr>
          <w:rFonts w:ascii="Arial" w:hAnsi="Arial" w:cs="Arial"/>
          <w:sz w:val="22"/>
          <w:szCs w:val="22"/>
        </w:rPr>
        <w:t>w</w:t>
      </w:r>
      <w:r w:rsidR="00D20DD1" w:rsidRPr="00194999">
        <w:rPr>
          <w:rFonts w:ascii="Arial" w:hAnsi="Arial" w:cs="Arial"/>
          <w:sz w:val="22"/>
          <w:szCs w:val="22"/>
        </w:rPr>
        <w:t>as</w:t>
      </w:r>
      <w:r w:rsidRPr="00194999">
        <w:rPr>
          <w:rFonts w:ascii="Arial" w:hAnsi="Arial" w:cs="Arial"/>
          <w:sz w:val="22"/>
          <w:szCs w:val="22"/>
        </w:rPr>
        <w:t xml:space="preserve"> granted to </w:t>
      </w:r>
      <w:bookmarkStart w:id="1" w:name="_Hlk138073521"/>
      <w:r w:rsidR="008D0AA2" w:rsidRPr="00194999">
        <w:rPr>
          <w:rFonts w:ascii="Arial" w:hAnsi="Arial" w:cs="Arial"/>
          <w:sz w:val="22"/>
          <w:szCs w:val="22"/>
        </w:rPr>
        <w:t>SOCADIS SARL (Registration Number 658161), 3 Rue du St Antoine, Noumea, 98863, South Province, New Caledonia (Telephone: +687 27 03 08).</w:t>
      </w:r>
      <w:bookmarkEnd w:id="1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400CE570" w14:textId="0D461431" w:rsidR="00386510" w:rsidRDefault="000139B3" w:rsidP="00194999">
      <w:pPr>
        <w:pStyle w:val="BodyText"/>
        <w:spacing w:before="0" w:after="8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0909A6EE" w14:textId="785B233E" w:rsidR="004F3C2C" w:rsidRPr="004255A0" w:rsidRDefault="004F3C2C" w:rsidP="001949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bookmarkStart w:id="2" w:name="_Hlk214360718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Southern Oil Refining Pty Ltd, Level 1, 261 Queen Street, </w:t>
      </w:r>
      <w:r w:rsidR="00A546BA">
        <w:rPr>
          <w:rFonts w:cs="Arial"/>
          <w:szCs w:val="24"/>
          <w:lang w:eastAsia="en-AU"/>
        </w:rPr>
        <w:t>Brisbane, QLD </w:t>
      </w:r>
      <w:r>
        <w:rPr>
          <w:rFonts w:cs="Arial"/>
          <w:szCs w:val="24"/>
          <w:lang w:eastAsia="en-AU"/>
        </w:rPr>
        <w:t>4000 (Telephone: +61 413 899 633).</w:t>
      </w:r>
    </w:p>
    <w:p w14:paraId="5255B693" w14:textId="77777777" w:rsidR="004F3C2C" w:rsidRPr="004255A0" w:rsidRDefault="004F3C2C" w:rsidP="001949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bookmarkStart w:id="3" w:name="_Hlk138073533"/>
      <w:r>
        <w:rPr>
          <w:rFonts w:cs="Arial"/>
          <w:szCs w:val="24"/>
          <w:lang w:eastAsia="en-AU"/>
        </w:rPr>
        <w:t>PCB waste consisting of PCB oils and drained electrical transformers that contain PCBs (Basel code A3180).</w:t>
      </w:r>
      <w:bookmarkEnd w:id="3"/>
    </w:p>
    <w:p w14:paraId="3D4A157F" w14:textId="77777777" w:rsidR="004F3C2C" w:rsidRPr="004255A0" w:rsidRDefault="004F3C2C" w:rsidP="001949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maximum quantity of the waste that may be</w:t>
      </w:r>
      <w:r>
        <w:rPr>
          <w:rFonts w:cs="Arial"/>
          <w:szCs w:val="24"/>
          <w:lang w:eastAsia="en-AU"/>
        </w:rPr>
        <w:t xml:space="preserve"> imported is 100 tonnes.</w:t>
      </w:r>
    </w:p>
    <w:p w14:paraId="5E2778C9" w14:textId="77777777" w:rsidR="004F3C2C" w:rsidRDefault="004F3C2C" w:rsidP="001949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</w:t>
      </w:r>
      <w:bookmarkStart w:id="4" w:name="_Hlk138073583"/>
      <w:r w:rsidRPr="002A2A1E">
        <w:rPr>
          <w:rFonts w:cs="Arial"/>
          <w:szCs w:val="24"/>
          <w:lang w:eastAsia="en-AU"/>
        </w:rPr>
        <w:t xml:space="preserve">contained </w:t>
      </w:r>
      <w:r>
        <w:rPr>
          <w:rFonts w:cs="Arial"/>
          <w:szCs w:val="24"/>
          <w:lang w:eastAsia="en-AU"/>
        </w:rPr>
        <w:t xml:space="preserve">as follows </w:t>
      </w:r>
      <w:r w:rsidRPr="002A2A1E">
        <w:rPr>
          <w:rFonts w:cs="Arial"/>
          <w:szCs w:val="24"/>
          <w:lang w:eastAsia="en-AU"/>
        </w:rPr>
        <w:t xml:space="preserve">during </w:t>
      </w:r>
      <w:r>
        <w:rPr>
          <w:rFonts w:cs="Arial"/>
          <w:szCs w:val="24"/>
          <w:lang w:eastAsia="en-AU"/>
        </w:rPr>
        <w:t>import:</w:t>
      </w:r>
    </w:p>
    <w:p w14:paraId="2B519415" w14:textId="77777777" w:rsidR="004F3C2C" w:rsidRDefault="004F3C2C" w:rsidP="00194999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PCB oils: placed in 1000 L intermediate bulk containers (IBCs) or 200 L UN-approved drum</w:t>
      </w:r>
      <w:bookmarkEnd w:id="4"/>
      <w:r>
        <w:rPr>
          <w:rFonts w:cs="Arial"/>
          <w:szCs w:val="24"/>
          <w:lang w:eastAsia="en-AU"/>
        </w:rPr>
        <w:t>s placed into a shipping container with sock liner</w:t>
      </w:r>
    </w:p>
    <w:p w14:paraId="73AAB408" w14:textId="06BA7AB4" w:rsidR="004F3C2C" w:rsidRDefault="004F3C2C" w:rsidP="00194999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Transformers: the coils from transformers must be drained from PCB oil and placed back into the drained transformers. Transformer frames are to be placed into a retention tank consisting of an IBC from which the top is to be cut off. To ensure the IBC’s watertightness, the draw-off valve cap must be secured with sealant</w:t>
      </w:r>
    </w:p>
    <w:p w14:paraId="76C97EE7" w14:textId="77777777" w:rsidR="004F3C2C" w:rsidRPr="002A2A1E" w:rsidRDefault="004F3C2C" w:rsidP="00194999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Wooden wedges must be used between packages in a shipping container to prevent possible movement of the waste during transport.</w:t>
      </w:r>
    </w:p>
    <w:p w14:paraId="2B16689E" w14:textId="19058179" w:rsidR="004F3C2C" w:rsidRPr="004255A0" w:rsidRDefault="004F3C2C" w:rsidP="001949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 w:rsidR="00A546BA">
        <w:rPr>
          <w:rFonts w:cs="Arial"/>
          <w:szCs w:val="24"/>
          <w:lang w:eastAsia="en-AU"/>
        </w:rPr>
        <w:t xml:space="preserve">by road </w:t>
      </w:r>
      <w:r>
        <w:rPr>
          <w:rFonts w:cs="Arial"/>
          <w:szCs w:val="24"/>
          <w:lang w:eastAsia="en-AU"/>
        </w:rPr>
        <w:t xml:space="preserve">to </w:t>
      </w:r>
      <w:r w:rsidRPr="000C2BFB">
        <w:rPr>
          <w:rFonts w:cs="Arial"/>
          <w:szCs w:val="24"/>
          <w:lang w:eastAsia="en-AU"/>
        </w:rPr>
        <w:t>the port</w:t>
      </w:r>
      <w:r>
        <w:rPr>
          <w:rFonts w:cs="Arial"/>
          <w:szCs w:val="24"/>
          <w:lang w:eastAsia="en-AU"/>
        </w:rPr>
        <w:t xml:space="preserve"> </w:t>
      </w:r>
      <w:r w:rsidRPr="000C2BFB">
        <w:rPr>
          <w:rFonts w:cs="Arial"/>
          <w:szCs w:val="24"/>
          <w:lang w:eastAsia="en-AU"/>
        </w:rPr>
        <w:t>of export,</w:t>
      </w:r>
      <w:r>
        <w:rPr>
          <w:rFonts w:cs="Arial"/>
          <w:szCs w:val="24"/>
          <w:lang w:eastAsia="en-AU"/>
        </w:rPr>
        <w:t xml:space="preserve">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>, and then by road from the port of destination to the recovery facility.</w:t>
      </w:r>
    </w:p>
    <w:p w14:paraId="15B84340" w14:textId="77777777" w:rsidR="004F3C2C" w:rsidRPr="004255A0" w:rsidRDefault="004F3C2C" w:rsidP="001949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>
        <w:rPr>
          <w:rFonts w:cs="Arial"/>
          <w:szCs w:val="24"/>
          <w:lang w:eastAsia="en-AU"/>
        </w:rPr>
        <w:t>imported during the permit period.</w:t>
      </w:r>
    </w:p>
    <w:p w14:paraId="58F8BD86" w14:textId="55EAB9CD" w:rsidR="004F3C2C" w:rsidRPr="00B915C6" w:rsidRDefault="004F3C2C" w:rsidP="001949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be </w:t>
      </w:r>
      <w:r w:rsidRPr="00F0733B">
        <w:rPr>
          <w:rFonts w:cs="Arial"/>
          <w:szCs w:val="24"/>
          <w:lang w:eastAsia="en-AU"/>
        </w:rPr>
        <w:t xml:space="preserve">exported </w:t>
      </w:r>
      <w:r>
        <w:rPr>
          <w:rFonts w:cs="Arial"/>
          <w:szCs w:val="24"/>
          <w:lang w:eastAsia="en-AU"/>
        </w:rPr>
        <w:t xml:space="preserve">from the port of Noumea, New Caledonia, to the port of </w:t>
      </w:r>
      <w:r w:rsidR="00A014CB">
        <w:rPr>
          <w:rFonts w:cs="Arial"/>
          <w:szCs w:val="24"/>
          <w:lang w:eastAsia="en-AU"/>
        </w:rPr>
        <w:t>Brisbane or</w:t>
      </w:r>
      <w:r>
        <w:rPr>
          <w:rFonts w:cs="Arial"/>
          <w:szCs w:val="24"/>
          <w:lang w:eastAsia="en-AU"/>
        </w:rPr>
        <w:t xml:space="preserve"> Gladstone, Australia.</w:t>
      </w:r>
    </w:p>
    <w:p w14:paraId="598B9E43" w14:textId="77777777" w:rsidR="004F3C2C" w:rsidRPr="008D1B0B" w:rsidRDefault="004F3C2C" w:rsidP="001949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</w:t>
      </w:r>
      <w:bookmarkStart w:id="5" w:name="_Hlk138073663"/>
      <w:r>
        <w:rPr>
          <w:rFonts w:cs="Arial"/>
          <w:szCs w:val="24"/>
          <w:lang w:eastAsia="en-AU"/>
        </w:rPr>
        <w:t xml:space="preserve">only transit Australian ports (as required).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5"/>
    </w:p>
    <w:p w14:paraId="5C434F59" w14:textId="77777777" w:rsidR="004F3C2C" w:rsidRDefault="004F3C2C" w:rsidP="001949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In Australia, the waste is to undergo the disposal operation R9 - </w:t>
      </w:r>
      <w:r w:rsidRPr="000A4ACE">
        <w:rPr>
          <w:rFonts w:cs="Arial"/>
        </w:rPr>
        <w:t>Used oil re-refining or other reuses of previously used oil</w:t>
      </w:r>
      <w:r>
        <w:rPr>
          <w:rFonts w:cs="Arial"/>
          <w:szCs w:val="24"/>
          <w:lang w:eastAsia="en-AU"/>
        </w:rPr>
        <w:t>.</w:t>
      </w:r>
    </w:p>
    <w:p w14:paraId="1D47EF76" w14:textId="77777777" w:rsidR="004F3C2C" w:rsidRDefault="004F3C2C" w:rsidP="0019499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</w:t>
      </w:r>
      <w:r w:rsidRPr="008D1B0B">
        <w:rPr>
          <w:rFonts w:cs="Arial"/>
          <w:szCs w:val="24"/>
          <w:lang w:eastAsia="en-AU"/>
        </w:rPr>
        <w:t xml:space="preserve">undergo </w:t>
      </w:r>
      <w:r>
        <w:rPr>
          <w:rFonts w:cs="Arial"/>
          <w:szCs w:val="24"/>
          <w:lang w:eastAsia="en-AU"/>
        </w:rPr>
        <w:t>these disposal operations at the following Australian facilities:</w:t>
      </w:r>
    </w:p>
    <w:p w14:paraId="6BBA4B72" w14:textId="77777777" w:rsidR="004F3C2C" w:rsidRDefault="004F3C2C" w:rsidP="0019499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80" w:line="240" w:lineRule="auto"/>
        <w:ind w:left="1434" w:hanging="357"/>
        <w:rPr>
          <w:rFonts w:cs="Arial"/>
        </w:rPr>
      </w:pPr>
      <w:r>
        <w:rPr>
          <w:rFonts w:cs="Arial"/>
        </w:rPr>
        <w:t>Southern Oil Refining, Wagga Wagga, NSW (oil recycling)</w:t>
      </w:r>
    </w:p>
    <w:p w14:paraId="4643A61E" w14:textId="28E6D3FA" w:rsidR="00194999" w:rsidRDefault="004F3C2C" w:rsidP="00D35D9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40" w:line="240" w:lineRule="auto"/>
        <w:ind w:left="1434" w:hanging="357"/>
        <w:rPr>
          <w:rFonts w:cs="Arial"/>
        </w:rPr>
      </w:pPr>
      <w:r w:rsidRPr="00194999">
        <w:rPr>
          <w:rFonts w:cs="Arial"/>
        </w:rPr>
        <w:t xml:space="preserve">Northern Oil Refinery, Yarwun, </w:t>
      </w:r>
      <w:r w:rsidR="00A546BA" w:rsidRPr="00194999">
        <w:rPr>
          <w:rFonts w:cs="Arial"/>
        </w:rPr>
        <w:t>Q</w:t>
      </w:r>
      <w:r w:rsidR="00A546BA">
        <w:rPr>
          <w:rFonts w:cs="Arial"/>
        </w:rPr>
        <w:t>LD</w:t>
      </w:r>
      <w:r w:rsidR="00A546BA" w:rsidRPr="00194999">
        <w:rPr>
          <w:rFonts w:cs="Arial"/>
        </w:rPr>
        <w:t xml:space="preserve"> </w:t>
      </w:r>
      <w:r w:rsidRPr="00194999">
        <w:rPr>
          <w:rFonts w:cs="Arial"/>
        </w:rPr>
        <w:t>(solvent decontamination of transformers).</w:t>
      </w:r>
    </w:p>
    <w:p w14:paraId="4EF85201" w14:textId="6322B9ED" w:rsidR="004F3C2C" w:rsidRPr="00194999" w:rsidRDefault="004F3C2C" w:rsidP="00194999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</w:rPr>
      </w:pPr>
      <w:r w:rsidRPr="00194999">
        <w:rPr>
          <w:rFonts w:ascii="Arial" w:hAnsi="Arial" w:cs="Arial"/>
        </w:rPr>
        <w:t xml:space="preserve">The permit period is </w:t>
      </w:r>
      <w:bookmarkStart w:id="6" w:name="_Hlk138073793"/>
      <w:r w:rsidRPr="00194999">
        <w:rPr>
          <w:rFonts w:ascii="Arial" w:hAnsi="Arial" w:cs="Arial"/>
        </w:rPr>
        <w:t>from the date below until the last departure date of 30 April 2027. All shipments must leave the port of export before or on the last departure date.</w:t>
      </w:r>
    </w:p>
    <w:bookmarkEnd w:id="2"/>
    <w:bookmarkEnd w:id="6"/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68BF53BA" w:rsidR="009A4691" w:rsidRDefault="00901ECE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BBCBBC7" w14:textId="57F8E1A7" w:rsidR="009A4691" w:rsidRPr="009A4691" w:rsidRDefault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65590235" w:rsidR="000139B3" w:rsidRPr="008D0AA2" w:rsidRDefault="00A546BA" w:rsidP="008D0AA2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30 </w:t>
      </w:r>
      <w:r w:rsidR="00D14781">
        <w:rPr>
          <w:rFonts w:ascii="Arial" w:hAnsi="Arial" w:cs="Arial"/>
          <w:sz w:val="22"/>
          <w:szCs w:val="22"/>
        </w:rPr>
        <w:t>June</w:t>
      </w:r>
      <w:r w:rsidR="004F3C2C">
        <w:rPr>
          <w:rFonts w:ascii="Arial" w:hAnsi="Arial" w:cs="Arial"/>
          <w:sz w:val="22"/>
          <w:szCs w:val="22"/>
        </w:rPr>
        <w:t> 2026</w:t>
      </w:r>
    </w:p>
    <w:sectPr w:rsidR="000139B3" w:rsidRPr="008D0AA2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BF258" w14:textId="77777777" w:rsidR="00600E69" w:rsidRDefault="00600E69" w:rsidP="003A707F">
      <w:pPr>
        <w:spacing w:after="0" w:line="240" w:lineRule="auto"/>
      </w:pPr>
      <w:r>
        <w:separator/>
      </w:r>
    </w:p>
  </w:endnote>
  <w:endnote w:type="continuationSeparator" w:id="0">
    <w:p w14:paraId="2F7ECDED" w14:textId="77777777" w:rsidR="00600E69" w:rsidRDefault="00600E69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8F87" w14:textId="40630848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418BD9" wp14:editId="4B6CF1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688F2D" w14:textId="61498424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B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57688F2D" w14:textId="61498424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9918" w14:textId="6F9BBCD1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4A78DCB" wp14:editId="4B7CE46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417055104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7A37EF" w14:textId="68C09866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78DC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217A37EF" w14:textId="68C09866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CD5E4" w14:textId="77777777" w:rsidR="00600E69" w:rsidRDefault="00600E69" w:rsidP="003A707F">
      <w:pPr>
        <w:spacing w:after="0" w:line="240" w:lineRule="auto"/>
      </w:pPr>
      <w:r>
        <w:separator/>
      </w:r>
    </w:p>
  </w:footnote>
  <w:footnote w:type="continuationSeparator" w:id="0">
    <w:p w14:paraId="28E92F6B" w14:textId="77777777" w:rsidR="00600E69" w:rsidRDefault="00600E69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EB03" w14:textId="53763159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FFFCA" wp14:editId="5D44F6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3D646D" w14:textId="3A428F6D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FF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C3D646D" w14:textId="3A428F6D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84823" w14:textId="2CC58D84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D2CE6E" wp14:editId="2183C4F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4197921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5B681C" w14:textId="24B5CB8C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D2CE6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435B681C" w14:textId="24B5CB8C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7F0585D"/>
    <w:multiLevelType w:val="hybridMultilevel"/>
    <w:tmpl w:val="6D92EC88"/>
    <w:lvl w:ilvl="0" w:tplc="0C090019">
      <w:start w:val="1"/>
      <w:numFmt w:val="lowerLetter"/>
      <w:lvlText w:val="%1."/>
      <w:lvlJc w:val="left"/>
      <w:pPr>
        <w:ind w:left="2520" w:hanging="360"/>
      </w:p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544297409">
    <w:abstractNumId w:val="1"/>
  </w:num>
  <w:num w:numId="2" w16cid:durableId="699161034">
    <w:abstractNumId w:val="0"/>
  </w:num>
  <w:num w:numId="3" w16cid:durableId="14511673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42E89"/>
    <w:rsid w:val="000636E6"/>
    <w:rsid w:val="00066E9B"/>
    <w:rsid w:val="00082248"/>
    <w:rsid w:val="00090A18"/>
    <w:rsid w:val="00093C26"/>
    <w:rsid w:val="00095B07"/>
    <w:rsid w:val="000C4A62"/>
    <w:rsid w:val="000C72FB"/>
    <w:rsid w:val="000D79D0"/>
    <w:rsid w:val="000E1F2B"/>
    <w:rsid w:val="000F2B68"/>
    <w:rsid w:val="000F7C8D"/>
    <w:rsid w:val="00131162"/>
    <w:rsid w:val="00162A30"/>
    <w:rsid w:val="00194999"/>
    <w:rsid w:val="001C0D18"/>
    <w:rsid w:val="001C2AAD"/>
    <w:rsid w:val="001C7F8C"/>
    <w:rsid w:val="001F6E54"/>
    <w:rsid w:val="001F7350"/>
    <w:rsid w:val="00213B5A"/>
    <w:rsid w:val="0022774B"/>
    <w:rsid w:val="00252DBB"/>
    <w:rsid w:val="00253D5D"/>
    <w:rsid w:val="00280BCD"/>
    <w:rsid w:val="002868CD"/>
    <w:rsid w:val="0034665B"/>
    <w:rsid w:val="00356AC7"/>
    <w:rsid w:val="0036651A"/>
    <w:rsid w:val="00370E99"/>
    <w:rsid w:val="00386510"/>
    <w:rsid w:val="003A707F"/>
    <w:rsid w:val="003B0EC1"/>
    <w:rsid w:val="003B573B"/>
    <w:rsid w:val="003F2CBD"/>
    <w:rsid w:val="00424B97"/>
    <w:rsid w:val="004B2753"/>
    <w:rsid w:val="004E1028"/>
    <w:rsid w:val="004E1EE4"/>
    <w:rsid w:val="004F3C2C"/>
    <w:rsid w:val="00520873"/>
    <w:rsid w:val="00542024"/>
    <w:rsid w:val="005606B9"/>
    <w:rsid w:val="00573D44"/>
    <w:rsid w:val="00583E5B"/>
    <w:rsid w:val="005A4F1D"/>
    <w:rsid w:val="00600E69"/>
    <w:rsid w:val="006024FD"/>
    <w:rsid w:val="006D2865"/>
    <w:rsid w:val="00750990"/>
    <w:rsid w:val="007A6ACB"/>
    <w:rsid w:val="007C363F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D0AA2"/>
    <w:rsid w:val="008E0A16"/>
    <w:rsid w:val="008E4F6C"/>
    <w:rsid w:val="008F2C79"/>
    <w:rsid w:val="008F5EFD"/>
    <w:rsid w:val="00901ECE"/>
    <w:rsid w:val="009539C7"/>
    <w:rsid w:val="009A4691"/>
    <w:rsid w:val="009C3CB9"/>
    <w:rsid w:val="009E0670"/>
    <w:rsid w:val="00A00F21"/>
    <w:rsid w:val="00A014CB"/>
    <w:rsid w:val="00A10D53"/>
    <w:rsid w:val="00A12D87"/>
    <w:rsid w:val="00A14A06"/>
    <w:rsid w:val="00A330A1"/>
    <w:rsid w:val="00A42ED7"/>
    <w:rsid w:val="00A539F8"/>
    <w:rsid w:val="00A546BA"/>
    <w:rsid w:val="00A61DE6"/>
    <w:rsid w:val="00A911E4"/>
    <w:rsid w:val="00A973BE"/>
    <w:rsid w:val="00AF3E5F"/>
    <w:rsid w:val="00B00D1F"/>
    <w:rsid w:val="00B00F22"/>
    <w:rsid w:val="00B43E5C"/>
    <w:rsid w:val="00B46968"/>
    <w:rsid w:val="00B84226"/>
    <w:rsid w:val="00B8713E"/>
    <w:rsid w:val="00B93489"/>
    <w:rsid w:val="00BC3B30"/>
    <w:rsid w:val="00C024FA"/>
    <w:rsid w:val="00C4412A"/>
    <w:rsid w:val="00C63C4E"/>
    <w:rsid w:val="00C715A3"/>
    <w:rsid w:val="00C72C30"/>
    <w:rsid w:val="00CC2D30"/>
    <w:rsid w:val="00CD2612"/>
    <w:rsid w:val="00CE229D"/>
    <w:rsid w:val="00CE32C9"/>
    <w:rsid w:val="00D12E64"/>
    <w:rsid w:val="00D14781"/>
    <w:rsid w:val="00D20DD1"/>
    <w:rsid w:val="00D229E5"/>
    <w:rsid w:val="00D609F3"/>
    <w:rsid w:val="00D624F2"/>
    <w:rsid w:val="00D77A88"/>
    <w:rsid w:val="00D91968"/>
    <w:rsid w:val="00DD6909"/>
    <w:rsid w:val="00DE5066"/>
    <w:rsid w:val="00E2769D"/>
    <w:rsid w:val="00E342B0"/>
    <w:rsid w:val="00E73E26"/>
    <w:rsid w:val="00EA013B"/>
    <w:rsid w:val="00EC7CEF"/>
    <w:rsid w:val="00F37378"/>
    <w:rsid w:val="00F40885"/>
    <w:rsid w:val="00FE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C5BECCD2-DF2F-4F66-AC93-B701EA4A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D0AA2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e8238601-ce47-4778-85d0-8b1d6564965a" xsi:nil="true"/>
  </documentManagement>
</p:properties>
</file>

<file path=customXml/itemProps1.xml><?xml version="1.0" encoding="utf-8"?>
<ds:datastoreItem xmlns:ds="http://schemas.openxmlformats.org/officeDocument/2006/customXml" ds:itemID="{0608E486-658F-4258-A99F-0F884D8790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7D0A37-8CF3-4BE6-9910-D21722D337AC}"/>
</file>

<file path=customXml/itemProps3.xml><?xml version="1.0" encoding="utf-8"?>
<ds:datastoreItem xmlns:ds="http://schemas.openxmlformats.org/officeDocument/2006/customXml" ds:itemID="{92DF11FE-50B2-4BD6-BBA7-569126F71D3D}"/>
</file>

<file path=customXml/itemProps4.xml><?xml version="1.0" encoding="utf-8"?>
<ds:datastoreItem xmlns:ds="http://schemas.openxmlformats.org/officeDocument/2006/customXml" ds:itemID="{1DE42D5E-B726-43BA-B497-B08E95B9A2C4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AUH25-026 Decision Granted</vt:lpstr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AUH25-026 Decision Granted</dc:title>
  <dc:creator>Department of Climate Change, Energy, the Environment and Water</dc:creator>
  <cp:lastModifiedBy>Lien NGUYEN</cp:lastModifiedBy>
  <cp:revision>4</cp:revision>
  <dcterms:created xsi:type="dcterms:W3CDTF">2026-06-30T00:28:00Z</dcterms:created>
  <dcterms:modified xsi:type="dcterms:W3CDTF">2026-06-30T00:43:00Z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_x0020_Classification">
    <vt:lpwstr/>
  </property>
  <property fmtid="{D5CDD505-2E9C-101B-9397-08002B2CF9AE}" pid="4" name="Record Classification">
    <vt:lpwstr/>
  </property>
  <property fmtid="{D5CDD505-2E9C-101B-9397-08002B2CF9AE}" pid="5" name="MediaServiceImageTags">
    <vt:lpwstr/>
  </property>
  <property fmtid="{D5CDD505-2E9C-101B-9397-08002B2CF9AE}" pid="6" name="h64465b6520a47a58f1168c7a3f04764">
    <vt:lpwstr/>
  </property>
</Properties>
</file>