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39716B23" w14:textId="1AA3827B" w:rsidR="00095B07" w:rsidRPr="00EB3DFC" w:rsidRDefault="000139B3" w:rsidP="00722DA1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EB3DFC">
        <w:rPr>
          <w:rFonts w:ascii="Arial" w:hAnsi="Arial" w:cs="Arial"/>
          <w:sz w:val="22"/>
          <w:szCs w:val="22"/>
        </w:rPr>
        <w:t xml:space="preserve">Pursuant to section 33 of the </w:t>
      </w:r>
      <w:r w:rsidRPr="00EB3DFC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EB3DFC"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proofErr w:type="spellStart"/>
      <w:r w:rsidR="00722DA1" w:rsidRPr="00EB3DFC">
        <w:rPr>
          <w:rFonts w:ascii="Arial" w:hAnsi="Arial" w:cs="Arial"/>
          <w:sz w:val="22"/>
          <w:szCs w:val="22"/>
        </w:rPr>
        <w:t>Waigani</w:t>
      </w:r>
      <w:proofErr w:type="spellEnd"/>
      <w:r w:rsidR="00722DA1" w:rsidRPr="00EB3DFC">
        <w:rPr>
          <w:rFonts w:ascii="Arial" w:hAnsi="Arial" w:cs="Arial"/>
          <w:sz w:val="22"/>
          <w:szCs w:val="22"/>
        </w:rPr>
        <w:t xml:space="preserve"> import</w:t>
      </w:r>
      <w:r w:rsidR="004E1EE4" w:rsidRPr="00EB3DFC">
        <w:rPr>
          <w:rFonts w:ascii="Arial" w:hAnsi="Arial" w:cs="Arial"/>
          <w:sz w:val="22"/>
          <w:szCs w:val="22"/>
        </w:rPr>
        <w:t xml:space="preserve"> </w:t>
      </w:r>
      <w:r w:rsidRPr="00EB3DFC">
        <w:rPr>
          <w:rFonts w:ascii="Arial" w:hAnsi="Arial" w:cs="Arial"/>
          <w:sz w:val="22"/>
          <w:szCs w:val="22"/>
        </w:rPr>
        <w:t xml:space="preserve">permit </w:t>
      </w:r>
      <w:r w:rsidR="00CB46E0">
        <w:rPr>
          <w:rFonts w:ascii="Arial" w:hAnsi="Arial" w:cs="Arial"/>
          <w:sz w:val="22"/>
          <w:szCs w:val="22"/>
        </w:rPr>
        <w:t xml:space="preserve">number </w:t>
      </w:r>
      <w:r w:rsidR="00095B07" w:rsidRPr="00EB3DFC">
        <w:rPr>
          <w:rFonts w:ascii="Arial" w:hAnsi="Arial" w:cs="Arial"/>
          <w:sz w:val="22"/>
          <w:szCs w:val="22"/>
        </w:rPr>
        <w:t>AUH</w:t>
      </w:r>
      <w:r w:rsidR="00722DA1" w:rsidRPr="00EB3DFC">
        <w:rPr>
          <w:rFonts w:ascii="Arial" w:hAnsi="Arial" w:cs="Arial"/>
          <w:sz w:val="22"/>
          <w:szCs w:val="22"/>
        </w:rPr>
        <w:t>2</w:t>
      </w:r>
      <w:r w:rsidR="000E704B">
        <w:rPr>
          <w:rFonts w:ascii="Arial" w:hAnsi="Arial" w:cs="Arial"/>
          <w:sz w:val="22"/>
          <w:szCs w:val="22"/>
        </w:rPr>
        <w:t>5-0</w:t>
      </w:r>
      <w:r w:rsidR="00B550DA">
        <w:rPr>
          <w:rFonts w:ascii="Arial" w:hAnsi="Arial" w:cs="Arial"/>
          <w:sz w:val="22"/>
          <w:szCs w:val="22"/>
        </w:rPr>
        <w:t>29</w:t>
      </w:r>
      <w:r w:rsidR="00095B07" w:rsidRPr="00EB3DFC">
        <w:rPr>
          <w:rFonts w:ascii="Arial" w:hAnsi="Arial" w:cs="Arial"/>
          <w:sz w:val="22"/>
          <w:szCs w:val="22"/>
        </w:rPr>
        <w:t xml:space="preserve"> </w:t>
      </w:r>
      <w:bookmarkEnd w:id="0"/>
      <w:r w:rsidRPr="00EB3DFC">
        <w:rPr>
          <w:rFonts w:ascii="Arial" w:hAnsi="Arial" w:cs="Arial"/>
          <w:sz w:val="22"/>
          <w:szCs w:val="22"/>
        </w:rPr>
        <w:t>w</w:t>
      </w:r>
      <w:r w:rsidR="00D20DD1" w:rsidRPr="00EB3DFC">
        <w:rPr>
          <w:rFonts w:ascii="Arial" w:hAnsi="Arial" w:cs="Arial"/>
          <w:sz w:val="22"/>
          <w:szCs w:val="22"/>
        </w:rPr>
        <w:t>as</w:t>
      </w:r>
      <w:r w:rsidRPr="00EB3DFC">
        <w:rPr>
          <w:rFonts w:ascii="Arial" w:hAnsi="Arial" w:cs="Arial"/>
          <w:sz w:val="22"/>
          <w:szCs w:val="22"/>
        </w:rPr>
        <w:t xml:space="preserve"> granted to </w:t>
      </w:r>
      <w:r w:rsidR="00722DA1" w:rsidRPr="00EB3DFC">
        <w:rPr>
          <w:rFonts w:ascii="Arial" w:hAnsi="Arial" w:cs="Arial"/>
          <w:sz w:val="22"/>
          <w:szCs w:val="22"/>
        </w:rPr>
        <w:t>TWM PNG L</w:t>
      </w:r>
      <w:r w:rsidR="0056630F" w:rsidRPr="00EB3DFC">
        <w:rPr>
          <w:rFonts w:ascii="Arial" w:hAnsi="Arial" w:cs="Arial"/>
          <w:sz w:val="22"/>
          <w:szCs w:val="22"/>
        </w:rPr>
        <w:t>imited</w:t>
      </w:r>
      <w:r w:rsidR="00722DA1" w:rsidRPr="00EB3DFC">
        <w:rPr>
          <w:rFonts w:ascii="Arial" w:hAnsi="Arial" w:cs="Arial"/>
          <w:sz w:val="22"/>
          <w:szCs w:val="22"/>
        </w:rPr>
        <w:t xml:space="preserve"> </w:t>
      </w:r>
      <w:r w:rsidR="00EB3DFC" w:rsidRPr="00EB3DFC">
        <w:rPr>
          <w:rFonts w:ascii="Arial" w:hAnsi="Arial" w:cs="Arial"/>
          <w:sz w:val="22"/>
          <w:szCs w:val="22"/>
        </w:rPr>
        <w:t>(Registration Number IPA 1-80483), Napa </w:t>
      </w:r>
      <w:proofErr w:type="spellStart"/>
      <w:r w:rsidR="00EB3DFC" w:rsidRPr="00EB3DFC">
        <w:rPr>
          <w:rFonts w:ascii="Arial" w:hAnsi="Arial" w:cs="Arial"/>
          <w:sz w:val="22"/>
          <w:szCs w:val="22"/>
        </w:rPr>
        <w:t>Napa</w:t>
      </w:r>
      <w:proofErr w:type="spellEnd"/>
      <w:r w:rsidR="00EB3DFC" w:rsidRPr="00EB3DFC">
        <w:rPr>
          <w:rFonts w:ascii="Arial" w:hAnsi="Arial" w:cs="Arial"/>
          <w:sz w:val="22"/>
          <w:szCs w:val="22"/>
        </w:rPr>
        <w:t> Road, Port Moresby, 131, National Capital District, Papua New Guinea (Telephone: +675 320 3242).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2C2A274D" w14:textId="77777777" w:rsidR="00636663" w:rsidRPr="00605E42" w:rsidRDefault="00636663" w:rsidP="00636663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80"/>
        <w:ind w:left="567" w:hanging="567"/>
        <w:rPr>
          <w:rFonts w:cs="Arial"/>
          <w:szCs w:val="24"/>
          <w:lang w:eastAsia="en-AU"/>
        </w:rPr>
      </w:pPr>
      <w:bookmarkStart w:id="1" w:name="_Hlk138073793"/>
      <w:r w:rsidRPr="00102D7B">
        <w:rPr>
          <w:rFonts w:cs="Arial"/>
          <w:szCs w:val="24"/>
          <w:lang w:eastAsia="en-AU"/>
        </w:rPr>
        <w:t xml:space="preserve">The proposed recipient of the waste is </w:t>
      </w:r>
      <w:proofErr w:type="spellStart"/>
      <w:r>
        <w:rPr>
          <w:rFonts w:cs="Arial"/>
          <w:szCs w:val="24"/>
          <w:lang w:eastAsia="en-AU"/>
        </w:rPr>
        <w:t>Ecocycle</w:t>
      </w:r>
      <w:proofErr w:type="spellEnd"/>
      <w:r>
        <w:rPr>
          <w:rFonts w:cs="Arial"/>
          <w:szCs w:val="24"/>
          <w:lang w:eastAsia="en-AU"/>
        </w:rPr>
        <w:t xml:space="preserve"> Pty Ltd, 1204 Lytton Road, Hemmant, </w:t>
      </w:r>
      <w:r w:rsidRPr="00605E42">
        <w:rPr>
          <w:rFonts w:cs="Arial"/>
          <w:szCs w:val="24"/>
          <w:lang w:eastAsia="en-AU"/>
        </w:rPr>
        <w:t>QLD 4174 (Telephone: +61 3 9308 9415</w:t>
      </w:r>
      <w:r w:rsidRPr="00605E42">
        <w:rPr>
          <w:rFonts w:cs="Arial"/>
        </w:rPr>
        <w:t>).</w:t>
      </w:r>
    </w:p>
    <w:p w14:paraId="6832788E" w14:textId="77777777" w:rsidR="00636663" w:rsidRPr="00605E42" w:rsidRDefault="00636663" w:rsidP="00636663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80"/>
        <w:ind w:left="567" w:hanging="567"/>
        <w:rPr>
          <w:rFonts w:cs="Arial"/>
          <w:szCs w:val="24"/>
          <w:lang w:eastAsia="en-AU"/>
        </w:rPr>
      </w:pPr>
      <w:r w:rsidRPr="00605E42">
        <w:rPr>
          <w:rFonts w:cs="Arial"/>
          <w:szCs w:val="24"/>
          <w:lang w:eastAsia="en-AU"/>
        </w:rPr>
        <w:t xml:space="preserve">The type of waste </w:t>
      </w:r>
      <w:r w:rsidRPr="00605E42">
        <w:t>is electrical and electronic equipment no longer suitable for use, also known as e-waste (Basel code A1181).</w:t>
      </w:r>
    </w:p>
    <w:p w14:paraId="7347D9A4" w14:textId="77777777" w:rsidR="00636663" w:rsidRPr="004C1684" w:rsidRDefault="00636663" w:rsidP="00636663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80"/>
        <w:ind w:left="567" w:hanging="567"/>
        <w:rPr>
          <w:rFonts w:cs="Arial"/>
          <w:szCs w:val="24"/>
          <w:lang w:eastAsia="en-AU"/>
        </w:rPr>
      </w:pPr>
      <w:r w:rsidRPr="004C1684">
        <w:rPr>
          <w:rFonts w:cs="Arial"/>
          <w:szCs w:val="24"/>
          <w:lang w:eastAsia="en-AU"/>
        </w:rPr>
        <w:t>The maximum quantity of the waste that may be imported is 300 tonnes (T).</w:t>
      </w:r>
    </w:p>
    <w:p w14:paraId="267564A9" w14:textId="77777777" w:rsidR="00636663" w:rsidRPr="004C10F4" w:rsidRDefault="00636663" w:rsidP="00636663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8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</w:t>
      </w:r>
      <w:r w:rsidRPr="004C10F4">
        <w:rPr>
          <w:rFonts w:cs="Arial"/>
          <w:szCs w:val="24"/>
          <w:lang w:eastAsia="en-AU"/>
        </w:rPr>
        <w:t xml:space="preserve">waste is to be </w:t>
      </w:r>
      <w:r w:rsidRPr="004C10F4">
        <w:rPr>
          <w:rFonts w:eastAsia="Times New Roman" w:cs="Arial"/>
          <w:lang w:eastAsia="en-AU"/>
        </w:rPr>
        <w:t>transported in 205 L steel drums, 1,000 L intermediate bulk containers (IBCs), boxes, and other fit</w:t>
      </w:r>
      <w:r w:rsidRPr="004C10F4">
        <w:rPr>
          <w:rFonts w:eastAsia="Times New Roman" w:cs="Arial"/>
          <w:lang w:eastAsia="en-AU"/>
        </w:rPr>
        <w:noBreakHyphen/>
        <w:t>for</w:t>
      </w:r>
      <w:r w:rsidRPr="004C10F4">
        <w:rPr>
          <w:rFonts w:eastAsia="Times New Roman" w:cs="Arial"/>
          <w:lang w:eastAsia="en-AU"/>
        </w:rPr>
        <w:noBreakHyphen/>
        <w:t>purpose containment systems appropriate to the waste stream. All packages must be shrink</w:t>
      </w:r>
      <w:r w:rsidRPr="004C10F4">
        <w:rPr>
          <w:rFonts w:eastAsia="Times New Roman" w:cs="Arial"/>
          <w:lang w:eastAsia="en-AU"/>
        </w:rPr>
        <w:noBreakHyphen/>
        <w:t>wrapped, and band</w:t>
      </w:r>
      <w:r w:rsidRPr="004C10F4">
        <w:rPr>
          <w:rFonts w:eastAsia="Times New Roman" w:cs="Arial"/>
          <w:lang w:eastAsia="en-AU"/>
        </w:rPr>
        <w:noBreakHyphen/>
        <w:t>secured to heat</w:t>
      </w:r>
      <w:r>
        <w:rPr>
          <w:rFonts w:eastAsia="Times New Roman" w:cs="Arial"/>
          <w:lang w:eastAsia="en-AU"/>
        </w:rPr>
        <w:t>-</w:t>
      </w:r>
      <w:r w:rsidRPr="004C10F4">
        <w:rPr>
          <w:rFonts w:eastAsia="Times New Roman" w:cs="Arial"/>
          <w:lang w:eastAsia="en-AU"/>
        </w:rPr>
        <w:t>treated timber pallets. Where inner packages are over</w:t>
      </w:r>
      <w:r w:rsidRPr="004C10F4">
        <w:rPr>
          <w:rFonts w:eastAsia="Times New Roman" w:cs="Arial"/>
          <w:lang w:eastAsia="en-AU"/>
        </w:rPr>
        <w:noBreakHyphen/>
        <w:t xml:space="preserve">packed within an external drum, compliant absorbent cushioning material must be used to eliminate void spaces, provide impact attenuation, and prevent load shift during handling and transit. </w:t>
      </w:r>
      <w:r>
        <w:rPr>
          <w:rFonts w:cs="Arial"/>
          <w:lang w:eastAsia="en-AU"/>
        </w:rPr>
        <w:t>L</w:t>
      </w:r>
      <w:r w:rsidRPr="004C10F4">
        <w:rPr>
          <w:rFonts w:cs="Arial"/>
          <w:lang w:eastAsia="en-AU"/>
        </w:rPr>
        <w:t>ithium</w:t>
      </w:r>
      <w:r w:rsidRPr="004C10F4">
        <w:rPr>
          <w:rFonts w:cs="Arial"/>
          <w:lang w:eastAsia="en-AU"/>
        </w:rPr>
        <w:noBreakHyphen/>
        <w:t>ion batteries must be packed in UN</w:t>
      </w:r>
      <w:r w:rsidRPr="004C10F4">
        <w:rPr>
          <w:rFonts w:cs="Arial"/>
          <w:lang w:eastAsia="en-AU"/>
        </w:rPr>
        <w:noBreakHyphen/>
        <w:t>certified packaging that prevents short circuits, protects against damage, and includes clear hazard labelling:</w:t>
      </w:r>
    </w:p>
    <w:p w14:paraId="00A37972" w14:textId="77777777" w:rsidR="00636663" w:rsidRPr="004C10F4" w:rsidRDefault="00636663" w:rsidP="00636663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80"/>
        <w:rPr>
          <w:rFonts w:cs="Arial"/>
          <w:szCs w:val="24"/>
          <w:lang w:eastAsia="en-AU"/>
        </w:rPr>
      </w:pPr>
      <w:r>
        <w:rPr>
          <w:rFonts w:eastAsia="Times New Roman" w:cs="Arial"/>
          <w:lang w:eastAsia="en-AU"/>
        </w:rPr>
        <w:t xml:space="preserve">packaging of </w:t>
      </w:r>
      <w:r w:rsidRPr="004C10F4">
        <w:rPr>
          <w:rFonts w:eastAsia="Times New Roman" w:cs="Arial"/>
          <w:lang w:eastAsia="en-AU"/>
        </w:rPr>
        <w:t>lithium</w:t>
      </w:r>
      <w:r w:rsidRPr="004C10F4">
        <w:rPr>
          <w:rFonts w:eastAsia="Times New Roman" w:cs="Arial"/>
          <w:lang w:eastAsia="en-AU"/>
        </w:rPr>
        <w:noBreakHyphen/>
        <w:t>ion batteries with a rating of ≤100 watt</w:t>
      </w:r>
      <w:r w:rsidRPr="004C10F4">
        <w:rPr>
          <w:rFonts w:eastAsia="Times New Roman" w:cs="Arial"/>
          <w:lang w:eastAsia="en-AU"/>
        </w:rPr>
        <w:noBreakHyphen/>
        <w:t>hours (</w:t>
      </w:r>
      <w:proofErr w:type="spellStart"/>
      <w:r w:rsidRPr="004C10F4">
        <w:rPr>
          <w:rFonts w:eastAsia="Times New Roman" w:cs="Arial"/>
          <w:lang w:eastAsia="en-AU"/>
        </w:rPr>
        <w:t>Wh</w:t>
      </w:r>
      <w:proofErr w:type="spellEnd"/>
      <w:r w:rsidRPr="004C10F4">
        <w:rPr>
          <w:rFonts w:eastAsia="Times New Roman" w:cs="Arial"/>
          <w:lang w:eastAsia="en-AU"/>
        </w:rPr>
        <w:t>) must comply with Special Provision 188</w:t>
      </w:r>
    </w:p>
    <w:p w14:paraId="1A76B9EC" w14:textId="77777777" w:rsidR="00636663" w:rsidRPr="004C10F4" w:rsidRDefault="00636663" w:rsidP="00636663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80"/>
        <w:rPr>
          <w:rFonts w:cs="Arial"/>
          <w:szCs w:val="24"/>
          <w:lang w:eastAsia="en-AU"/>
        </w:rPr>
      </w:pPr>
      <w:r>
        <w:rPr>
          <w:rFonts w:eastAsia="Times New Roman" w:cs="Arial"/>
          <w:lang w:eastAsia="en-AU"/>
        </w:rPr>
        <w:t xml:space="preserve">packaging of </w:t>
      </w:r>
      <w:r w:rsidRPr="004C10F4">
        <w:rPr>
          <w:rFonts w:eastAsia="Times New Roman" w:cs="Arial"/>
          <w:lang w:eastAsia="en-AU"/>
        </w:rPr>
        <w:t>larger or non</w:t>
      </w:r>
      <w:r w:rsidRPr="004C10F4">
        <w:rPr>
          <w:rFonts w:eastAsia="Times New Roman" w:cs="Arial"/>
          <w:lang w:eastAsia="en-AU"/>
        </w:rPr>
        <w:noBreakHyphen/>
        <w:t>exempt lithium</w:t>
      </w:r>
      <w:r w:rsidRPr="004C10F4">
        <w:rPr>
          <w:rFonts w:eastAsia="Times New Roman" w:cs="Arial"/>
          <w:lang w:eastAsia="en-AU"/>
        </w:rPr>
        <w:noBreakHyphen/>
        <w:t>ion batteries must comply with Packing Instruction P903</w:t>
      </w:r>
    </w:p>
    <w:p w14:paraId="57C74C5B" w14:textId="77777777" w:rsidR="00636663" w:rsidRPr="004C10F4" w:rsidRDefault="00636663" w:rsidP="00636663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80"/>
        <w:rPr>
          <w:rFonts w:cs="Arial"/>
          <w:szCs w:val="24"/>
          <w:lang w:eastAsia="en-AU"/>
        </w:rPr>
      </w:pPr>
      <w:r w:rsidRPr="004C10F4">
        <w:rPr>
          <w:rFonts w:eastAsia="Times New Roman" w:cs="Arial"/>
          <w:lang w:eastAsia="en-AU"/>
        </w:rPr>
        <w:t>damaged or defective lithium</w:t>
      </w:r>
      <w:r w:rsidRPr="004C10F4">
        <w:rPr>
          <w:rFonts w:eastAsia="Times New Roman" w:cs="Arial"/>
          <w:lang w:eastAsia="en-AU"/>
        </w:rPr>
        <w:noBreakHyphen/>
        <w:t>ion batteries must be packed in accordance with Packing Instruction P908.</w:t>
      </w:r>
    </w:p>
    <w:p w14:paraId="13C91830" w14:textId="77777777" w:rsidR="00636663" w:rsidRPr="007A44B9" w:rsidRDefault="00636663" w:rsidP="00636663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80"/>
        <w:ind w:left="567" w:hanging="567"/>
        <w:rPr>
          <w:rFonts w:cs="Arial"/>
          <w:szCs w:val="24"/>
          <w:lang w:eastAsia="en-AU"/>
        </w:rPr>
      </w:pPr>
      <w:r w:rsidRPr="007A44B9">
        <w:rPr>
          <w:rFonts w:cs="Arial"/>
          <w:szCs w:val="24"/>
          <w:lang w:eastAsia="en-AU"/>
        </w:rPr>
        <w:t>The waste is to be shipped by sea and then transported by road from the port of destination to the disposal facility.</w:t>
      </w:r>
    </w:p>
    <w:p w14:paraId="24B1B26B" w14:textId="77777777" w:rsidR="00636663" w:rsidRPr="004C2359" w:rsidRDefault="00636663" w:rsidP="00636663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80"/>
        <w:ind w:left="567" w:hanging="567"/>
        <w:rPr>
          <w:rFonts w:cs="Arial"/>
          <w:szCs w:val="24"/>
          <w:lang w:eastAsia="en-AU"/>
        </w:rPr>
      </w:pPr>
      <w:r w:rsidRPr="004C2359">
        <w:rPr>
          <w:rFonts w:cs="Arial"/>
          <w:szCs w:val="24"/>
          <w:lang w:eastAsia="en-AU"/>
        </w:rPr>
        <w:t>The waste may only be imported during the permit period.</w:t>
      </w:r>
    </w:p>
    <w:p w14:paraId="50168990" w14:textId="77777777" w:rsidR="00636663" w:rsidRPr="00433C62" w:rsidRDefault="00636663" w:rsidP="00636663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80"/>
        <w:ind w:left="567" w:hanging="567"/>
        <w:rPr>
          <w:rFonts w:cs="Arial"/>
          <w:szCs w:val="24"/>
          <w:lang w:eastAsia="en-AU"/>
        </w:rPr>
      </w:pPr>
      <w:r w:rsidRPr="004C2359">
        <w:rPr>
          <w:rFonts w:cs="Arial"/>
          <w:szCs w:val="24"/>
          <w:lang w:eastAsia="en-AU"/>
        </w:rPr>
        <w:t>The waste is to be imported from the Port of Moresby (</w:t>
      </w:r>
      <w:proofErr w:type="spellStart"/>
      <w:r w:rsidRPr="004C2359">
        <w:rPr>
          <w:rFonts w:cs="Arial"/>
          <w:szCs w:val="24"/>
          <w:lang w:eastAsia="en-AU"/>
        </w:rPr>
        <w:t>Motukea</w:t>
      </w:r>
      <w:proofErr w:type="spellEnd"/>
      <w:r w:rsidRPr="004C2359">
        <w:rPr>
          <w:rFonts w:cs="Arial"/>
          <w:szCs w:val="24"/>
          <w:lang w:eastAsia="en-AU"/>
        </w:rPr>
        <w:t xml:space="preserve">), or the Port of Lae or the Port </w:t>
      </w:r>
      <w:r w:rsidRPr="00433C62">
        <w:rPr>
          <w:rFonts w:cs="Arial"/>
          <w:szCs w:val="24"/>
          <w:lang w:eastAsia="en-AU"/>
        </w:rPr>
        <w:t>of Lihir, Papua New Guinea, to the Port of Brisbane, Australia.</w:t>
      </w:r>
    </w:p>
    <w:p w14:paraId="0BA83939" w14:textId="77777777" w:rsidR="00636663" w:rsidRPr="00433C62" w:rsidRDefault="00636663" w:rsidP="00636663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80"/>
        <w:ind w:left="567" w:hanging="567"/>
        <w:rPr>
          <w:rFonts w:cs="Arial"/>
          <w:szCs w:val="24"/>
          <w:lang w:eastAsia="en-AU"/>
        </w:rPr>
      </w:pPr>
      <w:r w:rsidRPr="00433C62">
        <w:rPr>
          <w:rFonts w:cs="Arial"/>
          <w:szCs w:val="24"/>
          <w:lang w:eastAsia="en-AU"/>
        </w:rPr>
        <w:t>The waste may only transit the following ports and countries: Port of Honiara and/or Port of Noro, Solomon Islands; and Australian ports (as required). No other transit ports are permitted.</w:t>
      </w:r>
    </w:p>
    <w:p w14:paraId="4FA8065D" w14:textId="77777777" w:rsidR="00636663" w:rsidRPr="00433C62" w:rsidRDefault="00636663" w:rsidP="00636663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80"/>
        <w:ind w:left="426"/>
        <w:rPr>
          <w:rFonts w:cs="Arial"/>
          <w:szCs w:val="24"/>
          <w:lang w:eastAsia="en-AU"/>
        </w:rPr>
      </w:pPr>
      <w:bookmarkStart w:id="2" w:name="_Hlk155102515"/>
      <w:r w:rsidRPr="00433C62">
        <w:rPr>
          <w:rFonts w:cs="Arial"/>
          <w:szCs w:val="24"/>
          <w:lang w:eastAsia="en-AU"/>
        </w:rPr>
        <w:t>The waste is to undergo the following disposal operations:</w:t>
      </w:r>
    </w:p>
    <w:p w14:paraId="7C0902A3" w14:textId="77777777" w:rsidR="00636663" w:rsidRDefault="00636663" w:rsidP="00636663">
      <w:pPr>
        <w:pStyle w:val="ListNumber2"/>
        <w:numPr>
          <w:ilvl w:val="0"/>
          <w:numId w:val="11"/>
        </w:numPr>
        <w:spacing w:after="80"/>
      </w:pPr>
      <w:r>
        <w:t xml:space="preserve">R3 - </w:t>
      </w:r>
      <w:r w:rsidRPr="00A239D1">
        <w:t>Recycling/reclamation of organic substances which are not used as solvents</w:t>
      </w:r>
    </w:p>
    <w:p w14:paraId="00B713CA" w14:textId="77777777" w:rsidR="00636663" w:rsidRDefault="00636663" w:rsidP="00636663">
      <w:pPr>
        <w:pStyle w:val="ListNumber2"/>
        <w:numPr>
          <w:ilvl w:val="0"/>
          <w:numId w:val="11"/>
        </w:numPr>
        <w:spacing w:after="80"/>
      </w:pPr>
      <w:r>
        <w:t xml:space="preserve">R4 – </w:t>
      </w:r>
      <w:r w:rsidRPr="00A239D1">
        <w:t>Recycling/reclamation of metals and metal compounds</w:t>
      </w:r>
    </w:p>
    <w:p w14:paraId="0A7EE781" w14:textId="77777777" w:rsidR="00636663" w:rsidRDefault="00636663" w:rsidP="00636663">
      <w:pPr>
        <w:pStyle w:val="ListNumber2"/>
        <w:numPr>
          <w:ilvl w:val="0"/>
          <w:numId w:val="11"/>
        </w:numPr>
        <w:spacing w:after="80"/>
      </w:pPr>
      <w:r>
        <w:t xml:space="preserve">R5 – </w:t>
      </w:r>
      <w:r w:rsidRPr="00A239D1">
        <w:t>Recycling/reclamation of other inorganic materials</w:t>
      </w:r>
    </w:p>
    <w:p w14:paraId="4183FF67" w14:textId="77777777" w:rsidR="00636663" w:rsidRDefault="00636663" w:rsidP="00636663">
      <w:pPr>
        <w:pStyle w:val="ListNumber2"/>
        <w:numPr>
          <w:ilvl w:val="0"/>
          <w:numId w:val="11"/>
        </w:numPr>
        <w:spacing w:after="80"/>
      </w:pPr>
      <w:r>
        <w:lastRenderedPageBreak/>
        <w:t>R13 – Accumulation of material intended for any operation in Section B of Annex IV of the Basel Convention</w:t>
      </w:r>
    </w:p>
    <w:p w14:paraId="7FE9F8F4" w14:textId="77777777" w:rsidR="00636663" w:rsidRDefault="00636663" w:rsidP="00636663">
      <w:pPr>
        <w:pStyle w:val="ListNumber2"/>
        <w:numPr>
          <w:ilvl w:val="0"/>
          <w:numId w:val="11"/>
        </w:numPr>
        <w:spacing w:after="80"/>
      </w:pPr>
      <w:r>
        <w:t>D5 – Specially engineered landfill (e.g., placement into lined discrete cells which are capped and isolated from one another and the environment, etc.)</w:t>
      </w:r>
      <w:bookmarkStart w:id="3" w:name="_Hlk221287288"/>
    </w:p>
    <w:p w14:paraId="4E00ABC4" w14:textId="77777777" w:rsidR="00636663" w:rsidRDefault="00636663" w:rsidP="00636663">
      <w:pPr>
        <w:pStyle w:val="ListNumber2"/>
        <w:numPr>
          <w:ilvl w:val="0"/>
          <w:numId w:val="11"/>
        </w:numPr>
        <w:spacing w:after="80"/>
      </w:pPr>
      <w:r>
        <w:t xml:space="preserve">D12 - </w:t>
      </w:r>
      <w:r w:rsidRPr="00A239D1">
        <w:t>Permanent storage (e.g., emplacement of containers in a mine, etc.)</w:t>
      </w:r>
    </w:p>
    <w:p w14:paraId="0ACA5340" w14:textId="77777777" w:rsidR="00636663" w:rsidRDefault="00636663" w:rsidP="00636663">
      <w:pPr>
        <w:pStyle w:val="ListNumber2"/>
        <w:numPr>
          <w:ilvl w:val="0"/>
          <w:numId w:val="11"/>
        </w:numPr>
        <w:spacing w:after="80"/>
      </w:pPr>
      <w:bookmarkStart w:id="4" w:name="_Hlk221287302"/>
      <w:r>
        <w:t>D15 – Storage pending any of the operations in Section A of Annex IV of the Basel Convention.</w:t>
      </w:r>
      <w:bookmarkEnd w:id="4"/>
    </w:p>
    <w:bookmarkEnd w:id="3"/>
    <w:p w14:paraId="0EE877F3" w14:textId="77777777" w:rsidR="00636663" w:rsidRPr="005C68CF" w:rsidRDefault="00636663" w:rsidP="00636663">
      <w:pPr>
        <w:pStyle w:val="ListParagraph"/>
        <w:numPr>
          <w:ilvl w:val="0"/>
          <w:numId w:val="7"/>
        </w:numPr>
        <w:autoSpaceDE w:val="0"/>
        <w:autoSpaceDN w:val="0"/>
        <w:adjustRightInd w:val="0"/>
        <w:ind w:left="425" w:hanging="357"/>
        <w:rPr>
          <w:rFonts w:cs="Arial"/>
          <w:szCs w:val="24"/>
          <w:lang w:eastAsia="en-AU"/>
        </w:rPr>
      </w:pPr>
      <w:r w:rsidRPr="005C68CF">
        <w:rPr>
          <w:rFonts w:cs="Arial"/>
          <w:szCs w:val="24"/>
          <w:lang w:eastAsia="en-AU"/>
        </w:rPr>
        <w:t>The waste is to undergo the disposal operations at the following Australian facilities:</w:t>
      </w:r>
    </w:p>
    <w:bookmarkEnd w:id="2"/>
    <w:p w14:paraId="074E5383" w14:textId="77777777" w:rsidR="00636663" w:rsidRDefault="00636663" w:rsidP="00636663">
      <w:pPr>
        <w:pStyle w:val="ListNumber2"/>
        <w:numPr>
          <w:ilvl w:val="0"/>
          <w:numId w:val="12"/>
        </w:numPr>
        <w:spacing w:after="80"/>
        <w:ind w:left="1434" w:hanging="357"/>
      </w:pPr>
      <w:proofErr w:type="spellStart"/>
      <w:r>
        <w:t>Recycal</w:t>
      </w:r>
      <w:proofErr w:type="spellEnd"/>
      <w:r>
        <w:t> Pty Ltd, Hemmant, QLD (R3, R4, R5, and R13)</w:t>
      </w:r>
    </w:p>
    <w:p w14:paraId="62E67ED6" w14:textId="77777777" w:rsidR="00636663" w:rsidRDefault="00636663" w:rsidP="00636663">
      <w:pPr>
        <w:pStyle w:val="ListNumber2"/>
        <w:numPr>
          <w:ilvl w:val="0"/>
          <w:numId w:val="12"/>
        </w:numPr>
        <w:spacing w:after="80"/>
        <w:ind w:left="1434" w:hanging="357"/>
      </w:pPr>
      <w:proofErr w:type="spellStart"/>
      <w:r>
        <w:t>Ecocycle</w:t>
      </w:r>
      <w:proofErr w:type="spellEnd"/>
      <w:r>
        <w:t>, Campbellfield, VIC (R3, R4, R5, and R13)</w:t>
      </w:r>
    </w:p>
    <w:p w14:paraId="3F9CC510" w14:textId="77777777" w:rsidR="00636663" w:rsidRDefault="00636663" w:rsidP="00636663">
      <w:pPr>
        <w:pStyle w:val="ListNumber2"/>
        <w:numPr>
          <w:ilvl w:val="0"/>
          <w:numId w:val="12"/>
        </w:numPr>
        <w:spacing w:after="80"/>
        <w:ind w:left="1434" w:hanging="357"/>
      </w:pPr>
      <w:proofErr w:type="spellStart"/>
      <w:r>
        <w:t>Ecocycle</w:t>
      </w:r>
      <w:proofErr w:type="spellEnd"/>
      <w:r>
        <w:t xml:space="preserve">, trading as </w:t>
      </w:r>
      <w:proofErr w:type="spellStart"/>
      <w:r>
        <w:t>Ecobatt</w:t>
      </w:r>
      <w:proofErr w:type="spellEnd"/>
      <w:r>
        <w:t>, Campbellfield, VIC (R3, R4, R5, and R13)</w:t>
      </w:r>
    </w:p>
    <w:p w14:paraId="7C40D12C" w14:textId="77777777" w:rsidR="00636663" w:rsidRDefault="00636663" w:rsidP="00636663">
      <w:pPr>
        <w:pStyle w:val="ListNumber2"/>
        <w:numPr>
          <w:ilvl w:val="0"/>
          <w:numId w:val="12"/>
        </w:numPr>
        <w:spacing w:after="80"/>
        <w:ind w:left="1434" w:hanging="357"/>
      </w:pPr>
      <w:proofErr w:type="spellStart"/>
      <w:r>
        <w:t>Ecocycle</w:t>
      </w:r>
      <w:proofErr w:type="spellEnd"/>
      <w:r>
        <w:t>, Kwinana Beach, WA (D15, and R13)</w:t>
      </w:r>
    </w:p>
    <w:p w14:paraId="5DA5876F" w14:textId="77777777" w:rsidR="00636663" w:rsidRDefault="00636663" w:rsidP="00636663">
      <w:pPr>
        <w:pStyle w:val="ListNumber2"/>
        <w:numPr>
          <w:ilvl w:val="0"/>
          <w:numId w:val="12"/>
        </w:numPr>
        <w:spacing w:after="80"/>
        <w:ind w:left="1434" w:hanging="357"/>
      </w:pPr>
      <w:proofErr w:type="spellStart"/>
      <w:r>
        <w:t>Recycal</w:t>
      </w:r>
      <w:proofErr w:type="spellEnd"/>
      <w:r>
        <w:t> Pty Ltd, Ringwood, VIC (R4, and D15)</w:t>
      </w:r>
    </w:p>
    <w:p w14:paraId="3249904E" w14:textId="77777777" w:rsidR="00636663" w:rsidRDefault="00636663" w:rsidP="00636663">
      <w:pPr>
        <w:pStyle w:val="ListNumber2"/>
        <w:numPr>
          <w:ilvl w:val="0"/>
          <w:numId w:val="12"/>
        </w:numPr>
        <w:spacing w:after="80"/>
        <w:ind w:left="1434" w:hanging="357"/>
      </w:pPr>
      <w:r>
        <w:t>Close the Loop Operations Pty Ltd, Reservoir, VIC (R3, and D15)</w:t>
      </w:r>
    </w:p>
    <w:p w14:paraId="4B31D827" w14:textId="77777777" w:rsidR="00636663" w:rsidRDefault="00636663" w:rsidP="00636663">
      <w:pPr>
        <w:pStyle w:val="ListNumber2"/>
        <w:numPr>
          <w:ilvl w:val="0"/>
          <w:numId w:val="12"/>
        </w:numPr>
        <w:spacing w:after="80"/>
        <w:ind w:left="1434" w:hanging="357"/>
      </w:pPr>
      <w:r>
        <w:t>Tellus Holdings Ltd, Sandy Ridge facility, WA (D12)</w:t>
      </w:r>
    </w:p>
    <w:p w14:paraId="03C19746" w14:textId="523E2583" w:rsidR="006252A9" w:rsidRPr="00636663" w:rsidRDefault="00636663" w:rsidP="00636663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cs="Arial"/>
        </w:rPr>
      </w:pPr>
      <w:r w:rsidRPr="00BA27C0">
        <w:t>Wyndham City Council landfill, Werribee, VIC (D5</w:t>
      </w:r>
      <w:r>
        <w:t>).</w:t>
      </w:r>
    </w:p>
    <w:p w14:paraId="46147BD4" w14:textId="77777777" w:rsidR="00636663" w:rsidRPr="002B010A" w:rsidRDefault="00636663" w:rsidP="00636663">
      <w:pPr>
        <w:pStyle w:val="ListParagraph"/>
        <w:numPr>
          <w:ilvl w:val="0"/>
          <w:numId w:val="0"/>
        </w:numPr>
        <w:autoSpaceDE w:val="0"/>
        <w:autoSpaceDN w:val="0"/>
        <w:adjustRightInd w:val="0"/>
        <w:spacing w:after="0"/>
        <w:ind w:left="1440"/>
        <w:rPr>
          <w:rFonts w:cs="Arial"/>
        </w:rPr>
      </w:pPr>
    </w:p>
    <w:p w14:paraId="6099AF2F" w14:textId="412CD946" w:rsidR="001F3962" w:rsidRDefault="006252A9" w:rsidP="006252A9">
      <w:pPr>
        <w:pStyle w:val="ListParagraph"/>
        <w:numPr>
          <w:ilvl w:val="0"/>
          <w:numId w:val="0"/>
        </w:numPr>
        <w:autoSpaceDE w:val="0"/>
        <w:autoSpaceDN w:val="0"/>
        <w:adjustRightInd w:val="0"/>
        <w:spacing w:after="0"/>
        <w:rPr>
          <w:rFonts w:cs="Arial"/>
        </w:rPr>
      </w:pPr>
      <w:r w:rsidRPr="002B010A">
        <w:rPr>
          <w:rFonts w:cs="Arial"/>
        </w:rPr>
        <w:t>The permit period is from the date below until the last departure date of 1 March 2027. All shipments must leave the port of export before or on the last departure date.</w:t>
      </w:r>
      <w:bookmarkEnd w:id="1"/>
    </w:p>
    <w:p w14:paraId="60D094D0" w14:textId="77777777" w:rsidR="00CB04F2" w:rsidRDefault="00CB04F2" w:rsidP="00722DA1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4" w14:textId="5C95242D" w:rsidR="000139B3" w:rsidRDefault="000139B3" w:rsidP="00722DA1">
      <w:pPr>
        <w:pStyle w:val="BodyText"/>
        <w:spacing w:before="0" w:after="40" w:line="276" w:lineRule="auto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26282CE3" w14:textId="77777777" w:rsidR="0002232C" w:rsidRDefault="0002232C" w:rsidP="00722DA1">
      <w:pPr>
        <w:pStyle w:val="BodyText"/>
        <w:spacing w:before="0" w:after="40" w:line="276" w:lineRule="auto"/>
        <w:jc w:val="left"/>
        <w:rPr>
          <w:rFonts w:ascii="Arial" w:eastAsia="Calibri" w:hAnsi="Arial" w:cs="Arial"/>
          <w:sz w:val="22"/>
          <w:szCs w:val="22"/>
        </w:rPr>
      </w:pPr>
    </w:p>
    <w:p w14:paraId="5AE0C96E" w14:textId="77777777" w:rsidR="0002232C" w:rsidRDefault="0002232C" w:rsidP="00722DA1">
      <w:pPr>
        <w:pStyle w:val="BodyText"/>
        <w:spacing w:before="0" w:after="40" w:line="276" w:lineRule="auto"/>
        <w:jc w:val="left"/>
        <w:rPr>
          <w:rFonts w:ascii="Arial" w:eastAsia="Calibri" w:hAnsi="Arial" w:cs="Arial"/>
          <w:sz w:val="22"/>
          <w:szCs w:val="22"/>
        </w:rPr>
      </w:pPr>
    </w:p>
    <w:p w14:paraId="7A698E10" w14:textId="6456D7EF" w:rsidR="009A4691" w:rsidRDefault="00B550DA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Allan Cassidy</w:t>
      </w:r>
    </w:p>
    <w:p w14:paraId="6BBCBBC7" w14:textId="2C67C036" w:rsidR="009A4691" w:rsidRPr="009A4691" w:rsidRDefault="00B550DA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Acting </w:t>
      </w:r>
      <w:r w:rsidR="009A4691"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5042C1A4" w14:textId="77777777" w:rsidR="00D21CBD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Section </w:t>
      </w:r>
    </w:p>
    <w:p w14:paraId="583F4DF9" w14:textId="1B09565C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E03" w14:textId="1063E742" w:rsidR="000139B3" w:rsidRPr="00424B97" w:rsidRDefault="00EB1735" w:rsidP="00722DA1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</w:pPr>
      <w:r>
        <w:rPr>
          <w:rFonts w:ascii="Arial" w:hAnsi="Arial" w:cs="Arial"/>
          <w:sz w:val="22"/>
          <w:szCs w:val="22"/>
        </w:rPr>
        <w:t>24</w:t>
      </w:r>
      <w:r w:rsidR="00CB46E0" w:rsidRPr="00430240">
        <w:rPr>
          <w:rFonts w:ascii="Arial" w:hAnsi="Arial" w:cs="Arial"/>
          <w:sz w:val="22"/>
          <w:szCs w:val="22"/>
        </w:rPr>
        <w:t> </w:t>
      </w:r>
      <w:r w:rsidR="00B550DA">
        <w:rPr>
          <w:rFonts w:ascii="Arial" w:hAnsi="Arial" w:cs="Arial"/>
          <w:sz w:val="22"/>
          <w:szCs w:val="22"/>
        </w:rPr>
        <w:t>April</w:t>
      </w:r>
      <w:r w:rsidR="006D5A0E" w:rsidRPr="00430240">
        <w:rPr>
          <w:rFonts w:ascii="Arial" w:hAnsi="Arial" w:cs="Arial"/>
          <w:sz w:val="22"/>
          <w:szCs w:val="22"/>
        </w:rPr>
        <w:t> 202</w:t>
      </w:r>
      <w:r w:rsidR="00DD5429" w:rsidRPr="00430240">
        <w:rPr>
          <w:rFonts w:ascii="Arial" w:hAnsi="Arial" w:cs="Arial"/>
          <w:sz w:val="22"/>
          <w:szCs w:val="22"/>
        </w:rPr>
        <w:t>6</w:t>
      </w:r>
    </w:p>
    <w:sectPr w:rsidR="000139B3" w:rsidRPr="00424B97" w:rsidSect="008E4F6C">
      <w:headerReference w:type="even" r:id="rId7"/>
      <w:footerReference w:type="even" r:id="rId8"/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664A7" w14:textId="77777777" w:rsidR="00162A30" w:rsidRDefault="00162A30" w:rsidP="003A707F">
      <w:pPr>
        <w:spacing w:after="0" w:line="240" w:lineRule="auto"/>
      </w:pPr>
      <w:r>
        <w:separator/>
      </w:r>
    </w:p>
  </w:endnote>
  <w:endnote w:type="continuationSeparator" w:id="0">
    <w:p w14:paraId="2E4C044C" w14:textId="77777777" w:rsidR="00162A30" w:rsidRDefault="00162A30" w:rsidP="003A707F">
      <w:pPr>
        <w:spacing w:after="0" w:line="240" w:lineRule="auto"/>
      </w:pPr>
      <w:r>
        <w:continuationSeparator/>
      </w:r>
    </w:p>
  </w:endnote>
  <w:endnote w:type="continuationNotice" w:id="1">
    <w:p w14:paraId="41987DBE" w14:textId="77777777" w:rsidR="00EB3DFC" w:rsidRDefault="00EB3D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59DF1" w14:textId="354C291D" w:rsidR="00A84A80" w:rsidRDefault="00A84A8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5D20132" wp14:editId="19A0176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34006230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6DF475" w14:textId="1A47FEDA" w:rsidR="00A84A80" w:rsidRPr="00A84A80" w:rsidRDefault="00A84A80" w:rsidP="00A84A8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84A8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D2013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" filled="f" stroked="f">
              <v:textbox style="mso-fit-shape-to-text:t" inset="0,0,0,15pt">
                <w:txbxContent>
                  <w:p w14:paraId="496DF475" w14:textId="1A47FEDA" w:rsidR="00A84A80" w:rsidRPr="00A84A80" w:rsidRDefault="00A84A80" w:rsidP="00A84A8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84A80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5A019" w14:textId="77777777" w:rsidR="00162A30" w:rsidRDefault="00162A30" w:rsidP="003A707F">
      <w:pPr>
        <w:spacing w:after="0" w:line="240" w:lineRule="auto"/>
      </w:pPr>
      <w:r>
        <w:separator/>
      </w:r>
    </w:p>
  </w:footnote>
  <w:footnote w:type="continuationSeparator" w:id="0">
    <w:p w14:paraId="213EA6E8" w14:textId="77777777" w:rsidR="00162A30" w:rsidRDefault="00162A30" w:rsidP="003A707F">
      <w:pPr>
        <w:spacing w:after="0" w:line="240" w:lineRule="auto"/>
      </w:pPr>
      <w:r>
        <w:continuationSeparator/>
      </w:r>
    </w:p>
  </w:footnote>
  <w:footnote w:type="continuationNotice" w:id="1">
    <w:p w14:paraId="2DB50C98" w14:textId="77777777" w:rsidR="00EB3DFC" w:rsidRDefault="00EB3DF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F3203" w14:textId="7DD4CE49" w:rsidR="00A84A80" w:rsidRDefault="00A84A8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7FABA95" wp14:editId="02A8EB1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8968842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F4E0CC" w14:textId="3860DF35" w:rsidR="00A84A80" w:rsidRPr="00A84A80" w:rsidRDefault="00A84A80" w:rsidP="00A84A8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84A8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FABA9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67F4E0CC" w14:textId="3860DF35" w:rsidR="00A84A80" w:rsidRPr="00A84A80" w:rsidRDefault="00A84A80" w:rsidP="00A84A8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84A80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4E0F" w14:textId="270FFD87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FDDA5446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08087118"/>
    <w:lvl w:ilvl="0">
      <w:start w:val="1"/>
      <w:numFmt w:val="decimal"/>
      <w:pStyle w:val="ListParagraph"/>
      <w:lvlText w:val="%1."/>
      <w:lvlJc w:val="left"/>
      <w:pPr>
        <w:ind w:left="369" w:hanging="369"/>
      </w:pPr>
    </w:lvl>
    <w:lvl w:ilvl="1">
      <w:start w:val="1"/>
      <w:numFmt w:val="none"/>
      <w:lvlText w:val="-"/>
      <w:lvlJc w:val="left"/>
      <w:pPr>
        <w:ind w:left="737" w:hanging="368"/>
      </w:pPr>
    </w:lvl>
    <w:lvl w:ilvl="2">
      <w:start w:val="1"/>
      <w:numFmt w:val="none"/>
      <w:lvlText w:val=":"/>
      <w:lvlJc w:val="left"/>
      <w:pPr>
        <w:ind w:left="1106" w:hanging="369"/>
      </w:pPr>
    </w:lvl>
    <w:lvl w:ilvl="3">
      <w:start w:val="1"/>
      <w:numFmt w:val="none"/>
      <w:lvlText w:val=""/>
      <w:lvlJc w:val="left"/>
      <w:pPr>
        <w:ind w:left="1474" w:hanging="368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3618762D"/>
    <w:multiLevelType w:val="hybridMultilevel"/>
    <w:tmpl w:val="FCA4E17C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53E61A7"/>
    <w:multiLevelType w:val="hybridMultilevel"/>
    <w:tmpl w:val="1EDAFCC0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35E4915"/>
    <w:multiLevelType w:val="hybridMultilevel"/>
    <w:tmpl w:val="73BEA940"/>
    <w:lvl w:ilvl="0" w:tplc="0C09001B">
      <w:start w:val="1"/>
      <w:numFmt w:val="lowerRoman"/>
      <w:lvlText w:val="%1."/>
      <w:lvlJc w:val="right"/>
      <w:pPr>
        <w:ind w:left="1429" w:hanging="360"/>
      </w:pPr>
    </w:lvl>
    <w:lvl w:ilvl="1" w:tplc="0C090019">
      <w:start w:val="1"/>
      <w:numFmt w:val="lowerLetter"/>
      <w:lvlText w:val="%2."/>
      <w:lvlJc w:val="left"/>
      <w:pPr>
        <w:ind w:left="2149" w:hanging="360"/>
      </w:pPr>
    </w:lvl>
    <w:lvl w:ilvl="2" w:tplc="0C09001B">
      <w:start w:val="1"/>
      <w:numFmt w:val="lowerRoman"/>
      <w:lvlText w:val="%3."/>
      <w:lvlJc w:val="right"/>
      <w:pPr>
        <w:ind w:left="2869" w:hanging="180"/>
      </w:pPr>
    </w:lvl>
    <w:lvl w:ilvl="3" w:tplc="0C09000F">
      <w:start w:val="1"/>
      <w:numFmt w:val="decimal"/>
      <w:lvlText w:val="%4."/>
      <w:lvlJc w:val="left"/>
      <w:pPr>
        <w:ind w:left="3589" w:hanging="360"/>
      </w:pPr>
    </w:lvl>
    <w:lvl w:ilvl="4" w:tplc="0C090019">
      <w:start w:val="1"/>
      <w:numFmt w:val="lowerLetter"/>
      <w:lvlText w:val="%5."/>
      <w:lvlJc w:val="left"/>
      <w:pPr>
        <w:ind w:left="4309" w:hanging="360"/>
      </w:pPr>
    </w:lvl>
    <w:lvl w:ilvl="5" w:tplc="0C09001B">
      <w:start w:val="1"/>
      <w:numFmt w:val="lowerRoman"/>
      <w:lvlText w:val="%6."/>
      <w:lvlJc w:val="right"/>
      <w:pPr>
        <w:ind w:left="5029" w:hanging="180"/>
      </w:pPr>
    </w:lvl>
    <w:lvl w:ilvl="6" w:tplc="0C09000F">
      <w:start w:val="1"/>
      <w:numFmt w:val="decimal"/>
      <w:lvlText w:val="%7."/>
      <w:lvlJc w:val="left"/>
      <w:pPr>
        <w:ind w:left="5749" w:hanging="360"/>
      </w:pPr>
    </w:lvl>
    <w:lvl w:ilvl="7" w:tplc="0C090019">
      <w:start w:val="1"/>
      <w:numFmt w:val="lowerLetter"/>
      <w:lvlText w:val="%8."/>
      <w:lvlJc w:val="left"/>
      <w:pPr>
        <w:ind w:left="6469" w:hanging="360"/>
      </w:pPr>
    </w:lvl>
    <w:lvl w:ilvl="8" w:tplc="0C09001B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5456429"/>
    <w:multiLevelType w:val="multilevel"/>
    <w:tmpl w:val="B32893A4"/>
    <w:lvl w:ilvl="0">
      <w:start w:val="9"/>
      <w:numFmt w:val="decimal"/>
      <w:pStyle w:val="ListNumber"/>
      <w:lvlText w:val="%1."/>
      <w:lvlJc w:val="left"/>
      <w:pPr>
        <w:ind w:left="862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-1820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-1451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-1082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-713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-34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394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763" w:hanging="369"/>
      </w:pPr>
      <w:rPr>
        <w:rFonts w:hint="default"/>
      </w:rPr>
    </w:lvl>
  </w:abstractNum>
  <w:abstractNum w:abstractNumId="6" w15:restartNumberingAfterBreak="0">
    <w:nsid w:val="734570C4"/>
    <w:multiLevelType w:val="hybridMultilevel"/>
    <w:tmpl w:val="ACC8F560"/>
    <w:lvl w:ilvl="0" w:tplc="0C09001B">
      <w:start w:val="1"/>
      <w:numFmt w:val="lowerRoman"/>
      <w:lvlText w:val="%1."/>
      <w:lvlJc w:val="right"/>
      <w:pPr>
        <w:ind w:left="1494" w:hanging="360"/>
      </w:pPr>
    </w:lvl>
    <w:lvl w:ilvl="1" w:tplc="0C090019">
      <w:start w:val="1"/>
      <w:numFmt w:val="lowerLetter"/>
      <w:lvlText w:val="%2."/>
      <w:lvlJc w:val="left"/>
      <w:pPr>
        <w:ind w:left="2214" w:hanging="360"/>
      </w:pPr>
    </w:lvl>
    <w:lvl w:ilvl="2" w:tplc="0C09001B">
      <w:start w:val="1"/>
      <w:numFmt w:val="lowerRoman"/>
      <w:lvlText w:val="%3."/>
      <w:lvlJc w:val="right"/>
      <w:pPr>
        <w:ind w:left="2934" w:hanging="180"/>
      </w:pPr>
    </w:lvl>
    <w:lvl w:ilvl="3" w:tplc="0C09000F">
      <w:start w:val="1"/>
      <w:numFmt w:val="decimal"/>
      <w:lvlText w:val="%4."/>
      <w:lvlJc w:val="left"/>
      <w:pPr>
        <w:ind w:left="3654" w:hanging="360"/>
      </w:pPr>
    </w:lvl>
    <w:lvl w:ilvl="4" w:tplc="0C090019">
      <w:start w:val="1"/>
      <w:numFmt w:val="lowerLetter"/>
      <w:lvlText w:val="%5."/>
      <w:lvlJc w:val="left"/>
      <w:pPr>
        <w:ind w:left="4374" w:hanging="360"/>
      </w:pPr>
    </w:lvl>
    <w:lvl w:ilvl="5" w:tplc="0C09001B">
      <w:start w:val="1"/>
      <w:numFmt w:val="lowerRoman"/>
      <w:lvlText w:val="%6."/>
      <w:lvlJc w:val="right"/>
      <w:pPr>
        <w:ind w:left="5094" w:hanging="180"/>
      </w:pPr>
    </w:lvl>
    <w:lvl w:ilvl="6" w:tplc="0C09000F">
      <w:start w:val="1"/>
      <w:numFmt w:val="decimal"/>
      <w:lvlText w:val="%7."/>
      <w:lvlJc w:val="left"/>
      <w:pPr>
        <w:ind w:left="5814" w:hanging="360"/>
      </w:pPr>
    </w:lvl>
    <w:lvl w:ilvl="7" w:tplc="0C090019">
      <w:start w:val="1"/>
      <w:numFmt w:val="lowerLetter"/>
      <w:lvlText w:val="%8."/>
      <w:lvlJc w:val="left"/>
      <w:pPr>
        <w:ind w:left="6534" w:hanging="360"/>
      </w:pPr>
    </w:lvl>
    <w:lvl w:ilvl="8" w:tplc="0C0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7D3353AC"/>
    <w:multiLevelType w:val="hybridMultilevel"/>
    <w:tmpl w:val="AD6C734A"/>
    <w:lvl w:ilvl="0" w:tplc="3944706A">
      <w:start w:val="1"/>
      <w:numFmt w:val="lowerRoman"/>
      <w:lvlText w:val="(%1)"/>
      <w:lvlJc w:val="left"/>
      <w:pPr>
        <w:ind w:left="360" w:hanging="360"/>
      </w:pPr>
      <w:rPr>
        <w:rFonts w:ascii="Arial" w:hAnsi="Arial" w:cs="Arial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3259406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6943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760858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433826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200756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4297409">
    <w:abstractNumId w:val="1"/>
  </w:num>
  <w:num w:numId="7" w16cid:durableId="699161034">
    <w:abstractNumId w:val="0"/>
  </w:num>
  <w:num w:numId="8" w16cid:durableId="330061669">
    <w:abstractNumId w:val="4"/>
  </w:num>
  <w:num w:numId="9" w16cid:durableId="360085089">
    <w:abstractNumId w:val="7"/>
  </w:num>
  <w:num w:numId="10" w16cid:durableId="562445625">
    <w:abstractNumId w:val="5"/>
  </w:num>
  <w:num w:numId="11" w16cid:durableId="1108039861">
    <w:abstractNumId w:val="3"/>
  </w:num>
  <w:num w:numId="12" w16cid:durableId="10007001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2232C"/>
    <w:rsid w:val="000636E6"/>
    <w:rsid w:val="00076EBF"/>
    <w:rsid w:val="00082248"/>
    <w:rsid w:val="00083000"/>
    <w:rsid w:val="00090A18"/>
    <w:rsid w:val="00093C26"/>
    <w:rsid w:val="00095B07"/>
    <w:rsid w:val="000B3C13"/>
    <w:rsid w:val="000C4A62"/>
    <w:rsid w:val="000C72FB"/>
    <w:rsid w:val="000D79D0"/>
    <w:rsid w:val="000E1F2B"/>
    <w:rsid w:val="000E3D76"/>
    <w:rsid w:val="000E704B"/>
    <w:rsid w:val="000F2B68"/>
    <w:rsid w:val="000F7C8D"/>
    <w:rsid w:val="00105C9E"/>
    <w:rsid w:val="00131162"/>
    <w:rsid w:val="001546BE"/>
    <w:rsid w:val="00162A30"/>
    <w:rsid w:val="001C2AAD"/>
    <w:rsid w:val="001C7F8C"/>
    <w:rsid w:val="001F3962"/>
    <w:rsid w:val="001F53D0"/>
    <w:rsid w:val="001F6E54"/>
    <w:rsid w:val="00215936"/>
    <w:rsid w:val="00252DBB"/>
    <w:rsid w:val="00253D5D"/>
    <w:rsid w:val="002643AF"/>
    <w:rsid w:val="00280BCD"/>
    <w:rsid w:val="002868CD"/>
    <w:rsid w:val="002E5995"/>
    <w:rsid w:val="00343A3A"/>
    <w:rsid w:val="0034665B"/>
    <w:rsid w:val="00386510"/>
    <w:rsid w:val="003A707F"/>
    <w:rsid w:val="003B0EC1"/>
    <w:rsid w:val="003B573B"/>
    <w:rsid w:val="003B61F3"/>
    <w:rsid w:val="003F1C80"/>
    <w:rsid w:val="003F2CBD"/>
    <w:rsid w:val="00424B97"/>
    <w:rsid w:val="00430240"/>
    <w:rsid w:val="004448ED"/>
    <w:rsid w:val="00464006"/>
    <w:rsid w:val="004B2753"/>
    <w:rsid w:val="004B28CE"/>
    <w:rsid w:val="004C52C1"/>
    <w:rsid w:val="004D2938"/>
    <w:rsid w:val="004E1EE4"/>
    <w:rsid w:val="004F3FCE"/>
    <w:rsid w:val="00520873"/>
    <w:rsid w:val="00540E8F"/>
    <w:rsid w:val="00542024"/>
    <w:rsid w:val="00547DBE"/>
    <w:rsid w:val="005522F0"/>
    <w:rsid w:val="005606B9"/>
    <w:rsid w:val="0056630F"/>
    <w:rsid w:val="00573D44"/>
    <w:rsid w:val="00583E5B"/>
    <w:rsid w:val="005A1A11"/>
    <w:rsid w:val="005A4F1D"/>
    <w:rsid w:val="006024FD"/>
    <w:rsid w:val="006252A9"/>
    <w:rsid w:val="006342AE"/>
    <w:rsid w:val="00636663"/>
    <w:rsid w:val="006D5A0E"/>
    <w:rsid w:val="00716182"/>
    <w:rsid w:val="00722DA1"/>
    <w:rsid w:val="00734035"/>
    <w:rsid w:val="0075643E"/>
    <w:rsid w:val="00796940"/>
    <w:rsid w:val="007A5058"/>
    <w:rsid w:val="007A6ACB"/>
    <w:rsid w:val="007C363F"/>
    <w:rsid w:val="0081491A"/>
    <w:rsid w:val="00827121"/>
    <w:rsid w:val="0082768A"/>
    <w:rsid w:val="00840A06"/>
    <w:rsid w:val="008439B7"/>
    <w:rsid w:val="00851DDC"/>
    <w:rsid w:val="00852B5E"/>
    <w:rsid w:val="0087253F"/>
    <w:rsid w:val="008921EF"/>
    <w:rsid w:val="008B16D9"/>
    <w:rsid w:val="008B3869"/>
    <w:rsid w:val="008B5B42"/>
    <w:rsid w:val="008D2E3C"/>
    <w:rsid w:val="008E20DA"/>
    <w:rsid w:val="008E4F6C"/>
    <w:rsid w:val="009539C7"/>
    <w:rsid w:val="0097160B"/>
    <w:rsid w:val="00973227"/>
    <w:rsid w:val="009840C8"/>
    <w:rsid w:val="00986A71"/>
    <w:rsid w:val="0099407D"/>
    <w:rsid w:val="009A4691"/>
    <w:rsid w:val="009C3CB9"/>
    <w:rsid w:val="009E0670"/>
    <w:rsid w:val="00A00F21"/>
    <w:rsid w:val="00A0414F"/>
    <w:rsid w:val="00A10D53"/>
    <w:rsid w:val="00A12D87"/>
    <w:rsid w:val="00A265E9"/>
    <w:rsid w:val="00A539F8"/>
    <w:rsid w:val="00A5530A"/>
    <w:rsid w:val="00A73717"/>
    <w:rsid w:val="00A8160F"/>
    <w:rsid w:val="00A8264D"/>
    <w:rsid w:val="00A84A80"/>
    <w:rsid w:val="00A911E4"/>
    <w:rsid w:val="00A973BE"/>
    <w:rsid w:val="00AF3E5F"/>
    <w:rsid w:val="00B00D1F"/>
    <w:rsid w:val="00B00F22"/>
    <w:rsid w:val="00B14D77"/>
    <w:rsid w:val="00B17493"/>
    <w:rsid w:val="00B31F78"/>
    <w:rsid w:val="00B43E5C"/>
    <w:rsid w:val="00B550DA"/>
    <w:rsid w:val="00B84226"/>
    <w:rsid w:val="00BB03EC"/>
    <w:rsid w:val="00BC3B30"/>
    <w:rsid w:val="00BE7235"/>
    <w:rsid w:val="00C024FA"/>
    <w:rsid w:val="00C25CCD"/>
    <w:rsid w:val="00C63C4E"/>
    <w:rsid w:val="00C72C30"/>
    <w:rsid w:val="00CB04F2"/>
    <w:rsid w:val="00CB46E0"/>
    <w:rsid w:val="00CC2D30"/>
    <w:rsid w:val="00CD2612"/>
    <w:rsid w:val="00CD3EE8"/>
    <w:rsid w:val="00CD7B6C"/>
    <w:rsid w:val="00CE229D"/>
    <w:rsid w:val="00CE32C9"/>
    <w:rsid w:val="00CF4019"/>
    <w:rsid w:val="00CF5C3E"/>
    <w:rsid w:val="00D12B8C"/>
    <w:rsid w:val="00D12E64"/>
    <w:rsid w:val="00D20DD1"/>
    <w:rsid w:val="00D21CBD"/>
    <w:rsid w:val="00D229E5"/>
    <w:rsid w:val="00D565A7"/>
    <w:rsid w:val="00D56ABF"/>
    <w:rsid w:val="00D624F2"/>
    <w:rsid w:val="00D77A88"/>
    <w:rsid w:val="00D809F3"/>
    <w:rsid w:val="00D8435E"/>
    <w:rsid w:val="00D971BF"/>
    <w:rsid w:val="00DD0E24"/>
    <w:rsid w:val="00DD5429"/>
    <w:rsid w:val="00DD6909"/>
    <w:rsid w:val="00DE5066"/>
    <w:rsid w:val="00DE6B41"/>
    <w:rsid w:val="00E0618B"/>
    <w:rsid w:val="00E81CA2"/>
    <w:rsid w:val="00EA013B"/>
    <w:rsid w:val="00EB1735"/>
    <w:rsid w:val="00EB3DFC"/>
    <w:rsid w:val="00EC7CEF"/>
    <w:rsid w:val="00EE1D6A"/>
    <w:rsid w:val="00F301C1"/>
    <w:rsid w:val="00F37378"/>
    <w:rsid w:val="00F40885"/>
    <w:rsid w:val="00FB2F77"/>
    <w:rsid w:val="00FE0143"/>
    <w:rsid w:val="00FE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402E7DE7-6011-44FF-A194-006F10335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22DA1"/>
    <w:pPr>
      <w:numPr>
        <w:numId w:val="6"/>
      </w:numPr>
    </w:pPr>
    <w:rPr>
      <w:rFonts w:ascii="Arial" w:eastAsia="Calibri" w:hAnsi="Arial" w:cs="Times New Roman"/>
    </w:rPr>
  </w:style>
  <w:style w:type="paragraph" w:styleId="ListNumber">
    <w:name w:val="List Number"/>
    <w:basedOn w:val="Normal"/>
    <w:uiPriority w:val="99"/>
    <w:qFormat/>
    <w:rsid w:val="006252A9"/>
    <w:pPr>
      <w:numPr>
        <w:numId w:val="10"/>
      </w:numPr>
      <w:ind w:left="0" w:firstLine="0"/>
    </w:pPr>
    <w:rPr>
      <w:rFonts w:ascii="Arial" w:eastAsia="Calibri" w:hAnsi="Arial" w:cs="Times New Roman"/>
    </w:rPr>
  </w:style>
  <w:style w:type="paragraph" w:styleId="ListNumber2">
    <w:name w:val="List Number 2"/>
    <w:basedOn w:val="Normal"/>
    <w:uiPriority w:val="99"/>
    <w:rsid w:val="006252A9"/>
    <w:pPr>
      <w:numPr>
        <w:ilvl w:val="1"/>
        <w:numId w:val="10"/>
      </w:numPr>
      <w:ind w:left="0" w:firstLine="0"/>
    </w:pPr>
    <w:rPr>
      <w:rFonts w:ascii="Arial" w:eastAsia="Calibri" w:hAnsi="Arial" w:cs="Times New Roman"/>
    </w:rPr>
  </w:style>
  <w:style w:type="paragraph" w:styleId="ListNumber3">
    <w:name w:val="List Number 3"/>
    <w:basedOn w:val="Normal"/>
    <w:uiPriority w:val="99"/>
    <w:rsid w:val="006252A9"/>
    <w:pPr>
      <w:numPr>
        <w:ilvl w:val="2"/>
        <w:numId w:val="10"/>
      </w:numPr>
      <w:ind w:left="0" w:firstLine="0"/>
    </w:pPr>
    <w:rPr>
      <w:rFonts w:ascii="Arial" w:eastAsia="Calibri" w:hAnsi="Arial" w:cs="Times New Roman"/>
    </w:rPr>
  </w:style>
  <w:style w:type="paragraph" w:styleId="ListNumber4">
    <w:name w:val="List Number 4"/>
    <w:basedOn w:val="Normal"/>
    <w:uiPriority w:val="99"/>
    <w:rsid w:val="006252A9"/>
    <w:pPr>
      <w:numPr>
        <w:ilvl w:val="3"/>
        <w:numId w:val="10"/>
      </w:numPr>
      <w:ind w:left="0" w:firstLine="0"/>
    </w:pPr>
    <w:rPr>
      <w:rFonts w:ascii="Arial" w:eastAsia="Calibri" w:hAnsi="Arial" w:cs="Times New Roman"/>
    </w:rPr>
  </w:style>
  <w:style w:type="paragraph" w:styleId="ListNumber5">
    <w:name w:val="List Number 5"/>
    <w:basedOn w:val="Normal"/>
    <w:uiPriority w:val="99"/>
    <w:rsid w:val="006252A9"/>
    <w:pPr>
      <w:numPr>
        <w:ilvl w:val="4"/>
        <w:numId w:val="10"/>
      </w:numPr>
      <w:ind w:left="0" w:firstLine="0"/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628</Words>
  <Characters>3295</Characters>
  <Application>Microsoft Office Word</Application>
  <DocSecurity>4</DocSecurity>
  <Lines>70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UNDER THE HAZARDOUS WASTE (REGULATION OF EXPORTS AND IMPORTS) ACT 1989</vt:lpstr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subject/>
  <dc:creator>Department of Climate Change, Energy, the Environment and Water</dc:creator>
  <cp:keywords/>
  <cp:lastModifiedBy>Bec DURACK</cp:lastModifiedBy>
  <cp:revision>2</cp:revision>
  <dcterms:created xsi:type="dcterms:W3CDTF">2026-04-24T06:23:00Z</dcterms:created>
  <dcterms:modified xsi:type="dcterms:W3CDTF">2026-04-24T06:23:00Z</dcterms:modified>
</cp:coreProperties>
</file>