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7F528082" w14:textId="2DB3CEA5" w:rsidR="00C21A14" w:rsidRPr="009F2E24" w:rsidRDefault="00C21A14" w:rsidP="00C21A14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9F2E24">
        <w:rPr>
          <w:rFonts w:ascii="Arial" w:hAnsi="Arial" w:cs="Arial"/>
          <w:sz w:val="22"/>
          <w:szCs w:val="22"/>
        </w:rPr>
        <w:t xml:space="preserve">Pursuant to section 33 of the </w:t>
      </w:r>
      <w:r w:rsidRPr="009F2E2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9F2E24">
        <w:rPr>
          <w:rFonts w:ascii="Arial" w:hAnsi="Arial" w:cs="Arial"/>
          <w:sz w:val="22"/>
          <w:szCs w:val="22"/>
        </w:rPr>
        <w:t xml:space="preserve">, notice is given that application AUH26-004 has been received from Nyrstar Sales &amp; Marketing AG (International organisation ID: CHE-115.471.024), Rue de </w:t>
      </w:r>
      <w:proofErr w:type="spellStart"/>
      <w:r w:rsidRPr="009F2E24">
        <w:rPr>
          <w:rFonts w:ascii="Arial" w:hAnsi="Arial" w:cs="Arial"/>
          <w:sz w:val="22"/>
          <w:szCs w:val="22"/>
        </w:rPr>
        <w:t>Jargonnant</w:t>
      </w:r>
      <w:proofErr w:type="spellEnd"/>
      <w:r w:rsidRPr="009F2E24">
        <w:rPr>
          <w:rFonts w:ascii="Arial" w:hAnsi="Arial" w:cs="Arial"/>
          <w:sz w:val="22"/>
          <w:szCs w:val="22"/>
        </w:rPr>
        <w:t xml:space="preserve"> 1, </w:t>
      </w:r>
      <w:r w:rsidR="00CE1905">
        <w:rPr>
          <w:rFonts w:ascii="Arial" w:hAnsi="Arial" w:cs="Arial"/>
          <w:sz w:val="22"/>
          <w:szCs w:val="22"/>
        </w:rPr>
        <w:t>Geneva</w:t>
      </w:r>
      <w:r w:rsidRPr="009F2E24">
        <w:rPr>
          <w:rFonts w:ascii="Arial" w:hAnsi="Arial" w:cs="Arial"/>
          <w:sz w:val="22"/>
          <w:szCs w:val="22"/>
        </w:rPr>
        <w:t>, GE 1207 Switzerland (Telephone: +</w:t>
      </w:r>
      <w:r w:rsidR="00CE1905">
        <w:rPr>
          <w:rFonts w:ascii="Arial" w:hAnsi="Arial" w:cs="Arial"/>
          <w:sz w:val="22"/>
          <w:szCs w:val="22"/>
        </w:rPr>
        <w:t>31 495 512 920</w:t>
      </w:r>
      <w:r w:rsidRPr="009F2E24">
        <w:rPr>
          <w:rFonts w:ascii="Arial" w:hAnsi="Arial" w:cs="Arial"/>
          <w:sz w:val="22"/>
          <w:szCs w:val="22"/>
        </w:rPr>
        <w:t xml:space="preserve">). </w:t>
      </w:r>
    </w:p>
    <w:p w14:paraId="000A1041" w14:textId="7AE5DD91" w:rsidR="00C21A14" w:rsidRPr="009F2E24" w:rsidRDefault="00C21A14" w:rsidP="00C21A1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9F2E24">
        <w:rPr>
          <w:rFonts w:ascii="Arial" w:hAnsi="Arial" w:cs="Arial"/>
          <w:sz w:val="22"/>
          <w:szCs w:val="22"/>
        </w:rPr>
        <w:t xml:space="preserve">The application relates to the import of up to 12,100 wet metric tonnes of zinc-bearing secondary residue </w:t>
      </w:r>
      <w:r w:rsidRPr="009F2E24">
        <w:rPr>
          <w:rFonts w:ascii="Arial" w:hAnsi="Arial" w:cs="Arial"/>
          <w:sz w:val="22"/>
          <w:szCs w:val="22"/>
          <w:lang w:val="en-US"/>
        </w:rPr>
        <w:t>(Basel code</w:t>
      </w:r>
      <w:r w:rsidR="00CE1905">
        <w:rPr>
          <w:rFonts w:ascii="Arial" w:hAnsi="Arial" w:cs="Arial"/>
          <w:sz w:val="22"/>
          <w:szCs w:val="22"/>
          <w:lang w:val="en-US"/>
        </w:rPr>
        <w:t>s</w:t>
      </w:r>
      <w:r w:rsidRPr="009F2E24">
        <w:rPr>
          <w:rFonts w:ascii="Arial" w:hAnsi="Arial" w:cs="Arial"/>
          <w:sz w:val="22"/>
          <w:szCs w:val="22"/>
          <w:lang w:val="en-US"/>
        </w:rPr>
        <w:t xml:space="preserve"> A1080</w:t>
      </w:r>
      <w:r w:rsidR="00CE1905">
        <w:rPr>
          <w:rFonts w:ascii="Arial" w:hAnsi="Arial" w:cs="Arial"/>
          <w:sz w:val="22"/>
          <w:szCs w:val="22"/>
          <w:lang w:val="en-US"/>
        </w:rPr>
        <w:t xml:space="preserve"> and A1030</w:t>
      </w:r>
      <w:r w:rsidRPr="009F2E24">
        <w:rPr>
          <w:rFonts w:ascii="Arial" w:hAnsi="Arial" w:cs="Arial"/>
          <w:sz w:val="22"/>
          <w:szCs w:val="22"/>
          <w:lang w:val="en-US"/>
        </w:rPr>
        <w:t>)</w:t>
      </w:r>
      <w:r w:rsidRPr="009F2E24">
        <w:rPr>
          <w:rFonts w:ascii="Arial" w:hAnsi="Arial" w:cs="Arial"/>
          <w:sz w:val="22"/>
          <w:szCs w:val="22"/>
        </w:rPr>
        <w:t xml:space="preserve"> from Hong Kong to Australia for </w:t>
      </w:r>
      <w:r w:rsidR="00656B3F">
        <w:rPr>
          <w:rFonts w:ascii="Arial" w:hAnsi="Arial" w:cs="Arial"/>
          <w:sz w:val="22"/>
          <w:szCs w:val="22"/>
        </w:rPr>
        <w:t xml:space="preserve">recovery operation </w:t>
      </w:r>
      <w:r w:rsidRPr="009F2E24">
        <w:rPr>
          <w:rFonts w:ascii="Arial" w:hAnsi="Arial" w:cs="Arial"/>
          <w:sz w:val="22"/>
          <w:szCs w:val="22"/>
        </w:rPr>
        <w:t>R4: Recycling/reclamation of metals and metal compounds</w:t>
      </w:r>
      <w:r w:rsidR="00CE1905">
        <w:rPr>
          <w:rFonts w:ascii="Arial" w:hAnsi="Arial" w:cs="Arial"/>
          <w:sz w:val="22"/>
          <w:szCs w:val="22"/>
        </w:rPr>
        <w:t>,</w:t>
      </w:r>
      <w:r w:rsidRPr="009F2E24">
        <w:rPr>
          <w:rFonts w:ascii="Arial" w:hAnsi="Arial" w:cs="Arial"/>
          <w:sz w:val="22"/>
          <w:szCs w:val="22"/>
        </w:rPr>
        <w:t xml:space="preserve"> at </w:t>
      </w:r>
      <w:r w:rsidR="00656B3F">
        <w:rPr>
          <w:rFonts w:ascii="Arial" w:hAnsi="Arial" w:cs="Arial"/>
          <w:sz w:val="22"/>
          <w:szCs w:val="22"/>
        </w:rPr>
        <w:t xml:space="preserve">the </w:t>
      </w:r>
      <w:r w:rsidRPr="009F2E24">
        <w:rPr>
          <w:rFonts w:ascii="Arial" w:hAnsi="Arial" w:cs="Arial"/>
          <w:sz w:val="22"/>
          <w:szCs w:val="22"/>
        </w:rPr>
        <w:t>Nyrstar Port Pirie Pty Ltd</w:t>
      </w:r>
      <w:r w:rsidR="00656B3F">
        <w:rPr>
          <w:rFonts w:ascii="Arial" w:hAnsi="Arial" w:cs="Arial"/>
          <w:sz w:val="22"/>
          <w:szCs w:val="22"/>
        </w:rPr>
        <w:t xml:space="preserve"> facility at </w:t>
      </w:r>
      <w:r w:rsidRPr="009F2E24">
        <w:rPr>
          <w:rFonts w:ascii="Arial" w:hAnsi="Arial" w:cs="Arial"/>
          <w:sz w:val="22"/>
          <w:szCs w:val="22"/>
        </w:rPr>
        <w:t>Port Pirie, South Australia.</w:t>
      </w:r>
    </w:p>
    <w:p w14:paraId="1AB60BE1" w14:textId="2F1ECE2F" w:rsidR="008E14F5" w:rsidRPr="009F2E24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F2E2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 w:rsidRPr="009F2E24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9F2E24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9F2E24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F2E24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9F2E24">
        <w:rPr>
          <w:rFonts w:ascii="Arial" w:hAnsi="Arial" w:cs="Arial"/>
          <w:color w:val="000000"/>
          <w:sz w:val="22"/>
          <w:szCs w:val="22"/>
        </w:rPr>
        <w:t>Director, Hazardous Waste and National Television and Computer Recycling Scheme (NTCRS) Section</w:t>
      </w:r>
      <w:r w:rsidRPr="009F2E24">
        <w:rPr>
          <w:rFonts w:ascii="Arial" w:hAnsi="Arial" w:cs="Arial"/>
          <w:color w:val="000000"/>
          <w:sz w:val="22"/>
          <w:szCs w:val="22"/>
        </w:rPr>
        <w:t>, Department of</w:t>
      </w:r>
      <w:r w:rsidR="007D42E8" w:rsidRPr="009F2E24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 w:rsidRPr="009F2E24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9F2E24">
        <w:rPr>
          <w:rFonts w:ascii="Arial" w:hAnsi="Arial" w:cs="Arial"/>
          <w:color w:val="000000"/>
          <w:sz w:val="22"/>
          <w:szCs w:val="22"/>
        </w:rPr>
        <w:t>the Environment</w:t>
      </w:r>
      <w:r w:rsidR="0069289B" w:rsidRPr="009F2E24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9F2E24">
        <w:rPr>
          <w:rFonts w:ascii="Arial" w:hAnsi="Arial" w:cs="Arial"/>
          <w:color w:val="000000"/>
          <w:sz w:val="22"/>
          <w:szCs w:val="22"/>
        </w:rPr>
        <w:t>, GPO</w:t>
      </w:r>
      <w:r w:rsidR="009F4ADC" w:rsidRPr="009F2E24">
        <w:rPr>
          <w:rFonts w:ascii="Arial" w:hAnsi="Arial" w:cs="Arial"/>
          <w:color w:val="000000"/>
          <w:sz w:val="22"/>
          <w:szCs w:val="22"/>
        </w:rPr>
        <w:t> </w:t>
      </w:r>
      <w:r w:rsidRPr="009F2E24">
        <w:rPr>
          <w:rFonts w:ascii="Arial" w:hAnsi="Arial" w:cs="Arial"/>
          <w:color w:val="000000"/>
          <w:sz w:val="22"/>
          <w:szCs w:val="22"/>
        </w:rPr>
        <w:t>Box</w:t>
      </w:r>
      <w:r w:rsidR="009F4ADC" w:rsidRPr="009F2E24">
        <w:rPr>
          <w:rFonts w:ascii="Arial" w:hAnsi="Arial" w:cs="Arial"/>
          <w:color w:val="000000"/>
          <w:sz w:val="22"/>
          <w:szCs w:val="22"/>
        </w:rPr>
        <w:t> </w:t>
      </w:r>
      <w:r w:rsidR="0069289B" w:rsidRPr="009F2E24">
        <w:rPr>
          <w:rFonts w:ascii="Arial" w:hAnsi="Arial" w:cs="Arial"/>
          <w:color w:val="000000"/>
          <w:sz w:val="22"/>
          <w:szCs w:val="22"/>
        </w:rPr>
        <w:t>3090</w:t>
      </w:r>
      <w:r w:rsidR="009F4ADC" w:rsidRPr="009F2E24">
        <w:rPr>
          <w:rFonts w:ascii="Arial" w:hAnsi="Arial" w:cs="Arial"/>
          <w:color w:val="000000"/>
          <w:sz w:val="22"/>
          <w:szCs w:val="22"/>
        </w:rPr>
        <w:t>,</w:t>
      </w:r>
      <w:r w:rsidRPr="009F2E24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9F2E24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C00253">
        <w:rPr>
          <w:rFonts w:ascii="Arial" w:hAnsi="Arial" w:cs="Arial"/>
          <w:color w:val="000000"/>
          <w:sz w:val="22"/>
          <w:szCs w:val="22"/>
        </w:rPr>
        <w:t>sent</w:t>
      </w:r>
      <w:r w:rsidR="00C00253" w:rsidRPr="009F2E24">
        <w:rPr>
          <w:rFonts w:ascii="Arial" w:hAnsi="Arial" w:cs="Arial"/>
          <w:color w:val="000000"/>
          <w:sz w:val="22"/>
          <w:szCs w:val="22"/>
        </w:rPr>
        <w:t xml:space="preserve"> </w:t>
      </w:r>
      <w:r w:rsidR="001F5E29" w:rsidRPr="009F2E24">
        <w:rPr>
          <w:rFonts w:ascii="Arial" w:hAnsi="Arial" w:cs="Arial"/>
          <w:color w:val="000000"/>
          <w:sz w:val="22"/>
          <w:szCs w:val="22"/>
        </w:rPr>
        <w:t>by e</w:t>
      </w:r>
      <w:r w:rsidRPr="009F2E2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9F2E24">
        <w:rPr>
          <w:rFonts w:ascii="Arial" w:hAnsi="Arial" w:cs="Arial"/>
          <w:color w:val="000000"/>
          <w:sz w:val="22"/>
          <w:szCs w:val="22"/>
        </w:rPr>
        <w:t>to</w:t>
      </w:r>
      <w:r w:rsidRPr="009F2E24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 w:rsidRPr="009F2E24">
        <w:rPr>
          <w:rFonts w:ascii="Arial" w:hAnsi="Arial" w:cs="Arial"/>
          <w:color w:val="000000"/>
          <w:sz w:val="22"/>
          <w:szCs w:val="22"/>
        </w:rPr>
        <w:t>hazardous.waste</w:t>
      </w:r>
      <w:r w:rsidRPr="009F2E24">
        <w:rPr>
          <w:rFonts w:ascii="Arial" w:hAnsi="Arial" w:cs="Arial"/>
          <w:color w:val="000000"/>
          <w:sz w:val="22"/>
          <w:szCs w:val="22"/>
        </w:rPr>
        <w:t>@</w:t>
      </w:r>
      <w:r w:rsidR="007E1AAD" w:rsidRPr="009F2E24">
        <w:rPr>
          <w:rFonts w:ascii="Arial" w:hAnsi="Arial" w:cs="Arial"/>
          <w:color w:val="000000"/>
          <w:sz w:val="22"/>
          <w:szCs w:val="22"/>
        </w:rPr>
        <w:t>dcceew</w:t>
      </w:r>
      <w:r w:rsidRPr="009F2E24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9F2E24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F2E2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2388B7FA" w:rsidR="00B15D79" w:rsidRPr="00ED0775" w:rsidRDefault="00334240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 March 2026</w:t>
      </w:r>
    </w:p>
    <w:sectPr w:rsidR="00B15D79" w:rsidRPr="00ED0775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0A7AA" w14:textId="77777777" w:rsidR="00CA0ABA" w:rsidRDefault="00CA0ABA" w:rsidP="003A707F">
      <w:pPr>
        <w:spacing w:after="0" w:line="240" w:lineRule="auto"/>
      </w:pPr>
      <w:r>
        <w:separator/>
      </w:r>
    </w:p>
  </w:endnote>
  <w:endnote w:type="continuationSeparator" w:id="0">
    <w:p w14:paraId="6CABD15A" w14:textId="77777777" w:rsidR="00CA0ABA" w:rsidRDefault="00CA0AB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2B8A" w14:textId="77777777" w:rsidR="00CA0ABA" w:rsidRDefault="00CA0ABA" w:rsidP="003A707F">
      <w:pPr>
        <w:spacing w:after="0" w:line="240" w:lineRule="auto"/>
      </w:pPr>
      <w:r>
        <w:separator/>
      </w:r>
    </w:p>
  </w:footnote>
  <w:footnote w:type="continuationSeparator" w:id="0">
    <w:p w14:paraId="400A1992" w14:textId="77777777" w:rsidR="00CA0ABA" w:rsidRDefault="00CA0AB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6B927657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2933"/>
    <w:rsid w:val="003034FF"/>
    <w:rsid w:val="00310B90"/>
    <w:rsid w:val="0033424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C3AC6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B5F00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6B3F"/>
    <w:rsid w:val="0065729B"/>
    <w:rsid w:val="006704A7"/>
    <w:rsid w:val="00687778"/>
    <w:rsid w:val="00691DC6"/>
    <w:rsid w:val="0069289B"/>
    <w:rsid w:val="006D1153"/>
    <w:rsid w:val="006D27CF"/>
    <w:rsid w:val="006D4897"/>
    <w:rsid w:val="006E74D0"/>
    <w:rsid w:val="006F1909"/>
    <w:rsid w:val="006F7272"/>
    <w:rsid w:val="00702524"/>
    <w:rsid w:val="007266E8"/>
    <w:rsid w:val="00734CE2"/>
    <w:rsid w:val="00747E3F"/>
    <w:rsid w:val="007628C5"/>
    <w:rsid w:val="00771AD1"/>
    <w:rsid w:val="00772F03"/>
    <w:rsid w:val="007751F4"/>
    <w:rsid w:val="00790701"/>
    <w:rsid w:val="007B5FC8"/>
    <w:rsid w:val="007B71ED"/>
    <w:rsid w:val="007C0379"/>
    <w:rsid w:val="007C3DA6"/>
    <w:rsid w:val="007C75BA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2FAA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C6A46"/>
    <w:rsid w:val="009D3AD2"/>
    <w:rsid w:val="009E29D4"/>
    <w:rsid w:val="009F2E2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1538"/>
    <w:rsid w:val="00B93918"/>
    <w:rsid w:val="00B97C3C"/>
    <w:rsid w:val="00BA5079"/>
    <w:rsid w:val="00BB5D82"/>
    <w:rsid w:val="00BC2BB6"/>
    <w:rsid w:val="00BC3A8D"/>
    <w:rsid w:val="00BD2B62"/>
    <w:rsid w:val="00BE555C"/>
    <w:rsid w:val="00C00253"/>
    <w:rsid w:val="00C074A5"/>
    <w:rsid w:val="00C14B3A"/>
    <w:rsid w:val="00C21A14"/>
    <w:rsid w:val="00C22077"/>
    <w:rsid w:val="00C319A0"/>
    <w:rsid w:val="00C3720B"/>
    <w:rsid w:val="00C40CE3"/>
    <w:rsid w:val="00C63C4E"/>
    <w:rsid w:val="00C63D57"/>
    <w:rsid w:val="00C6773C"/>
    <w:rsid w:val="00C82A6E"/>
    <w:rsid w:val="00C845B6"/>
    <w:rsid w:val="00C95479"/>
    <w:rsid w:val="00CA0ABA"/>
    <w:rsid w:val="00CA79CF"/>
    <w:rsid w:val="00CE1905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13FB8"/>
    <w:rsid w:val="00F30300"/>
    <w:rsid w:val="00F40885"/>
    <w:rsid w:val="00F70693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C9015ACF-F196-471B-A76F-7B65E6C4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Props1.xml><?xml version="1.0" encoding="utf-8"?>
<ds:datastoreItem xmlns:ds="http://schemas.openxmlformats.org/officeDocument/2006/customXml" ds:itemID="{697284CC-7579-4E3F-81CA-7D2443B5CE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99F646-AC47-467A-9047-04A02E619C15}"/>
</file>

<file path=customXml/itemProps3.xml><?xml version="1.0" encoding="utf-8"?>
<ds:datastoreItem xmlns:ds="http://schemas.openxmlformats.org/officeDocument/2006/customXml" ds:itemID="{210B6F78-F19E-41CB-A870-6834075D8B3A}"/>
</file>

<file path=customXml/itemProps4.xml><?xml version="1.0" encoding="utf-8"?>
<ds:datastoreItem xmlns:ds="http://schemas.openxmlformats.org/officeDocument/2006/customXml" ds:itemID="{3E987BEC-27D3-40B0-90D3-B43558094113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1240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from Nyrstar Sales &amp; Marketing AG to import zinc-bearing secondary residue from Hong Kong</vt:lpstr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Nyrstar Sales &amp; Marketing AG to import zinc-bearing secondary residue from Hong Kong</dc:title>
  <dc:subject/>
  <dc:creator>Department of Climate Change, Energy, the Environment and Water</dc:creator>
  <cp:keywords/>
  <cp:revision>2</cp:revision>
  <dcterms:created xsi:type="dcterms:W3CDTF">2026-03-04T09:00:00Z</dcterms:created>
  <dcterms:modified xsi:type="dcterms:W3CDTF">2026-03-04T09:02:00Z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_x0020_Classification">
    <vt:lpwstr/>
  </property>
  <property fmtid="{D5CDD505-2E9C-101B-9397-08002B2CF9AE}" pid="3" name="Record Classification">
    <vt:lpwstr/>
  </property>
  <property fmtid="{D5CDD505-2E9C-101B-9397-08002B2CF9AE}" pid="4" name="MediaServiceImageTags">
    <vt:lpwstr/>
  </property>
  <property fmtid="{D5CDD505-2E9C-101B-9397-08002B2CF9AE}" pid="5" name="ContentTypeId">
    <vt:lpwstr>0x010100D001B2BE74D025469E1D0E28F10DD2C8</vt:lpwstr>
  </property>
  <property fmtid="{D5CDD505-2E9C-101B-9397-08002B2CF9AE}" pid="6" name="h64465b6520a47a58f1168c7a3f04764">
    <vt:lpwstr/>
  </property>
</Properties>
</file>