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3F4DEE" w14:textId="77777777" w:rsidR="004B2753" w:rsidRDefault="004B2753" w:rsidP="00424B97"/>
    <w:p w14:paraId="583F4DEF" w14:textId="4F94F66A" w:rsidR="000139B3" w:rsidRPr="00F93D2F" w:rsidRDefault="000139B3" w:rsidP="000139B3">
      <w:pPr>
        <w:jc w:val="center"/>
        <w:rPr>
          <w:rFonts w:ascii="Arial" w:hAnsi="Arial" w:cs="Arial"/>
          <w:b/>
          <w:i/>
          <w:color w:val="000000"/>
        </w:rPr>
      </w:pPr>
      <w:r>
        <w:rPr>
          <w:rFonts w:ascii="Arial" w:hAnsi="Arial" w:cs="Arial"/>
          <w:b/>
        </w:rPr>
        <w:t xml:space="preserve">NOTICE OF DECISION TO GRANT </w:t>
      </w:r>
      <w:r w:rsidR="006024FD">
        <w:rPr>
          <w:rFonts w:ascii="Arial" w:hAnsi="Arial" w:cs="Arial"/>
          <w:b/>
        </w:rPr>
        <w:t xml:space="preserve">A </w:t>
      </w:r>
      <w:r>
        <w:rPr>
          <w:rFonts w:ascii="Arial" w:hAnsi="Arial" w:cs="Arial"/>
          <w:b/>
        </w:rPr>
        <w:t xml:space="preserve">PERMIT UNDER THE </w:t>
      </w:r>
      <w:r>
        <w:rPr>
          <w:rFonts w:ascii="Arial" w:hAnsi="Arial" w:cs="Arial"/>
          <w:b/>
        </w:rPr>
        <w:br/>
      </w:r>
      <w:r w:rsidRPr="00F93D2F">
        <w:rPr>
          <w:rFonts w:ascii="Arial" w:hAnsi="Arial" w:cs="Arial"/>
          <w:b/>
          <w:i/>
        </w:rPr>
        <w:t>HAZARDOUS WASTE (REGULATION OF EXPORTS AND IMPORTS) ACT 1989</w:t>
      </w:r>
    </w:p>
    <w:p w14:paraId="7A4B6925" w14:textId="395D9F46" w:rsidR="00F93D2F" w:rsidRPr="00343A56" w:rsidRDefault="000139B3" w:rsidP="00F93D2F">
      <w:pPr>
        <w:pStyle w:val="BodyText"/>
        <w:spacing w:before="120" w:line="276" w:lineRule="auto"/>
        <w:jc w:val="left"/>
        <w:rPr>
          <w:rFonts w:ascii="Arial" w:hAnsi="Arial" w:cs="Arial"/>
          <w:sz w:val="22"/>
          <w:szCs w:val="22"/>
        </w:rPr>
      </w:pPr>
      <w:r w:rsidRPr="00F93D2F">
        <w:rPr>
          <w:rFonts w:ascii="Arial" w:hAnsi="Arial" w:cs="Arial"/>
          <w:sz w:val="22"/>
          <w:szCs w:val="22"/>
        </w:rPr>
        <w:t xml:space="preserve">Pursuant to section 33 of the </w:t>
      </w:r>
      <w:r w:rsidRPr="00F93D2F">
        <w:rPr>
          <w:rFonts w:ascii="Arial" w:hAnsi="Arial" w:cs="Arial"/>
          <w:i/>
          <w:sz w:val="22"/>
          <w:szCs w:val="22"/>
        </w:rPr>
        <w:t>Hazardous Waste (Regulation of Exports and Imports) Act 1989</w:t>
      </w:r>
      <w:r w:rsidRPr="00F93D2F">
        <w:rPr>
          <w:rFonts w:ascii="Arial" w:hAnsi="Arial" w:cs="Arial"/>
          <w:sz w:val="22"/>
          <w:szCs w:val="22"/>
        </w:rPr>
        <w:t xml:space="preserve">, notice is given that </w:t>
      </w:r>
      <w:bookmarkStart w:id="0" w:name="_Hlk129958179"/>
      <w:r w:rsidR="004E1EE4" w:rsidRPr="00F93D2F">
        <w:rPr>
          <w:rFonts w:ascii="Arial" w:hAnsi="Arial" w:cs="Arial"/>
          <w:sz w:val="22"/>
          <w:szCs w:val="22"/>
        </w:rPr>
        <w:t>special</w:t>
      </w:r>
      <w:r w:rsidR="00F93D2F" w:rsidRPr="00F93D2F">
        <w:rPr>
          <w:rFonts w:ascii="Arial" w:hAnsi="Arial" w:cs="Arial"/>
          <w:sz w:val="22"/>
          <w:szCs w:val="22"/>
        </w:rPr>
        <w:t xml:space="preserve"> </w:t>
      </w:r>
      <w:r w:rsidR="004E1EE4" w:rsidRPr="00F93D2F">
        <w:rPr>
          <w:rFonts w:ascii="Arial" w:hAnsi="Arial" w:cs="Arial"/>
          <w:sz w:val="22"/>
          <w:szCs w:val="22"/>
        </w:rPr>
        <w:t xml:space="preserve">transit </w:t>
      </w:r>
      <w:r w:rsidRPr="00F93D2F">
        <w:rPr>
          <w:rFonts w:ascii="Arial" w:hAnsi="Arial" w:cs="Arial"/>
          <w:sz w:val="22"/>
          <w:szCs w:val="22"/>
        </w:rPr>
        <w:t xml:space="preserve">permit </w:t>
      </w:r>
      <w:r w:rsidR="00095B07" w:rsidRPr="00F93D2F">
        <w:rPr>
          <w:rFonts w:ascii="Arial" w:hAnsi="Arial" w:cs="Arial"/>
          <w:sz w:val="22"/>
          <w:szCs w:val="22"/>
        </w:rPr>
        <w:t>AUH</w:t>
      </w:r>
      <w:r w:rsidR="00F93D2F" w:rsidRPr="00F93D2F">
        <w:rPr>
          <w:rFonts w:ascii="Arial" w:hAnsi="Arial" w:cs="Arial"/>
          <w:sz w:val="22"/>
          <w:szCs w:val="22"/>
        </w:rPr>
        <w:t>26-010</w:t>
      </w:r>
      <w:r w:rsidR="00095B07" w:rsidRPr="00F93D2F">
        <w:rPr>
          <w:rFonts w:ascii="Arial" w:hAnsi="Arial" w:cs="Arial"/>
          <w:sz w:val="22"/>
          <w:szCs w:val="22"/>
        </w:rPr>
        <w:t xml:space="preserve"> </w:t>
      </w:r>
      <w:bookmarkEnd w:id="0"/>
      <w:r w:rsidRPr="00F93D2F">
        <w:rPr>
          <w:rFonts w:ascii="Arial" w:hAnsi="Arial" w:cs="Arial"/>
          <w:sz w:val="22"/>
          <w:szCs w:val="22"/>
        </w:rPr>
        <w:t>w</w:t>
      </w:r>
      <w:r w:rsidR="00D20DD1" w:rsidRPr="00F93D2F">
        <w:rPr>
          <w:rFonts w:ascii="Arial" w:hAnsi="Arial" w:cs="Arial"/>
          <w:sz w:val="22"/>
          <w:szCs w:val="22"/>
        </w:rPr>
        <w:t>as</w:t>
      </w:r>
      <w:r w:rsidRPr="00F93D2F">
        <w:rPr>
          <w:rFonts w:ascii="Arial" w:hAnsi="Arial" w:cs="Arial"/>
          <w:sz w:val="22"/>
          <w:szCs w:val="22"/>
        </w:rPr>
        <w:t xml:space="preserve"> granted to </w:t>
      </w:r>
      <w:bookmarkStart w:id="1" w:name="_Hlk129958200"/>
      <w:r w:rsidR="00F93D2F" w:rsidRPr="00F93D2F">
        <w:rPr>
          <w:rFonts w:ascii="Arial" w:hAnsi="Arial" w:cs="Arial"/>
          <w:sz w:val="22"/>
          <w:szCs w:val="22"/>
        </w:rPr>
        <w:t>BOC </w:t>
      </w:r>
      <w:r w:rsidR="00764AD2">
        <w:rPr>
          <w:rFonts w:ascii="Arial" w:hAnsi="Arial" w:cs="Arial"/>
          <w:sz w:val="22"/>
          <w:szCs w:val="22"/>
        </w:rPr>
        <w:t>Limited</w:t>
      </w:r>
      <w:r w:rsidR="00F93D2F" w:rsidRPr="00F93D2F">
        <w:rPr>
          <w:rFonts w:ascii="Arial" w:hAnsi="Arial" w:cs="Arial"/>
          <w:sz w:val="22"/>
          <w:szCs w:val="22"/>
        </w:rPr>
        <w:t xml:space="preserve"> (NZBN 9429040953946), 970 Great South Road, Penrose, Auckland</w:t>
      </w:r>
      <w:r w:rsidR="00E81293">
        <w:rPr>
          <w:rFonts w:ascii="Arial" w:hAnsi="Arial" w:cs="Arial"/>
          <w:sz w:val="22"/>
          <w:szCs w:val="22"/>
        </w:rPr>
        <w:t> </w:t>
      </w:r>
      <w:r w:rsidR="00743B7A">
        <w:rPr>
          <w:rFonts w:ascii="Arial" w:hAnsi="Arial" w:cs="Arial"/>
          <w:sz w:val="22"/>
          <w:szCs w:val="22"/>
        </w:rPr>
        <w:t>1061,</w:t>
      </w:r>
      <w:r w:rsidR="00F93D2F" w:rsidRPr="00F93D2F">
        <w:rPr>
          <w:rFonts w:ascii="Arial" w:hAnsi="Arial" w:cs="Arial"/>
          <w:sz w:val="22"/>
          <w:szCs w:val="22"/>
        </w:rPr>
        <w:t xml:space="preserve"> New Zealand (Telephone: +64 27 23 49 629).</w:t>
      </w:r>
    </w:p>
    <w:bookmarkEnd w:id="1"/>
    <w:p w14:paraId="270B1146" w14:textId="77777777" w:rsidR="00386510" w:rsidRDefault="00386510" w:rsidP="00F93D2F">
      <w:pPr>
        <w:pStyle w:val="BodyText"/>
        <w:spacing w:before="0" w:after="40" w:line="276" w:lineRule="auto"/>
        <w:jc w:val="left"/>
        <w:rPr>
          <w:rFonts w:ascii="Arial" w:hAnsi="Arial" w:cs="Arial"/>
          <w:sz w:val="22"/>
          <w:szCs w:val="22"/>
        </w:rPr>
      </w:pPr>
    </w:p>
    <w:p w14:paraId="583F4DF1" w14:textId="47A92C14" w:rsidR="000139B3" w:rsidRDefault="000139B3" w:rsidP="00F93D2F">
      <w:pPr>
        <w:pStyle w:val="BodyText"/>
        <w:spacing w:before="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  <w:r>
        <w:rPr>
          <w:rFonts w:ascii="Arial" w:hAnsi="Arial" w:cs="Arial"/>
          <w:color w:val="000000"/>
          <w:sz w:val="22"/>
          <w:szCs w:val="22"/>
        </w:rPr>
        <w:t>The particulars of the permit are as follows:</w:t>
      </w:r>
    </w:p>
    <w:p w14:paraId="400CE570" w14:textId="77777777" w:rsidR="00386510" w:rsidRDefault="00386510" w:rsidP="00F93D2F">
      <w:pPr>
        <w:pStyle w:val="BodyText"/>
        <w:spacing w:before="0" w:after="40" w:line="276" w:lineRule="auto"/>
        <w:jc w:val="left"/>
        <w:rPr>
          <w:rFonts w:ascii="Arial" w:hAnsi="Arial" w:cs="Arial"/>
          <w:color w:val="000000"/>
          <w:sz w:val="22"/>
          <w:szCs w:val="22"/>
        </w:rPr>
      </w:pPr>
    </w:p>
    <w:p w14:paraId="3A97BF26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>
        <w:rPr>
          <w:rFonts w:cs="Arial"/>
          <w:szCs w:val="24"/>
          <w:lang w:eastAsia="en-AU"/>
        </w:rPr>
        <w:t xml:space="preserve">proposed recipient of the waste is </w:t>
      </w:r>
      <w:r w:rsidRPr="00D46BC3">
        <w:rPr>
          <w:rFonts w:cs="Arial"/>
        </w:rPr>
        <w:t>UTM Umwelt-Technik-</w:t>
      </w:r>
      <w:proofErr w:type="spellStart"/>
      <w:r w:rsidRPr="00D46BC3">
        <w:rPr>
          <w:rFonts w:cs="Arial"/>
        </w:rPr>
        <w:t>Metallrecycling</w:t>
      </w:r>
      <w:proofErr w:type="spellEnd"/>
      <w:r w:rsidRPr="00D46BC3">
        <w:rPr>
          <w:rFonts w:cs="Arial"/>
        </w:rPr>
        <w:t xml:space="preserve"> GmbH</w:t>
      </w:r>
      <w:r w:rsidRPr="004255A0">
        <w:rPr>
          <w:rFonts w:cs="Arial"/>
          <w:szCs w:val="24"/>
          <w:lang w:eastAsia="en-AU"/>
        </w:rPr>
        <w:t xml:space="preserve">, </w:t>
      </w:r>
    </w:p>
    <w:p w14:paraId="6A8CE62D" w14:textId="77777777" w:rsidR="00E81293" w:rsidRPr="004255A0" w:rsidRDefault="00E81293" w:rsidP="00E81293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80" w:line="240" w:lineRule="auto"/>
        <w:ind w:left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Alt-</w:t>
      </w:r>
      <w:proofErr w:type="spellStart"/>
      <w:r>
        <w:rPr>
          <w:rFonts w:cs="Arial"/>
          <w:szCs w:val="24"/>
          <w:lang w:eastAsia="en-AU"/>
        </w:rPr>
        <w:t>Herrenwyk</w:t>
      </w:r>
      <w:proofErr w:type="spellEnd"/>
      <w:r>
        <w:rPr>
          <w:rFonts w:cs="Arial"/>
          <w:szCs w:val="24"/>
          <w:lang w:eastAsia="en-AU"/>
        </w:rPr>
        <w:t xml:space="preserve"> 12, 23569 </w:t>
      </w:r>
      <w:r w:rsidRPr="00343A56">
        <w:rPr>
          <w:rFonts w:cs="Arial"/>
          <w:szCs w:val="24"/>
          <w:lang w:eastAsia="en-AU"/>
        </w:rPr>
        <w:t>Lübeck, Germany (</w:t>
      </w:r>
      <w:r w:rsidRPr="00343A56">
        <w:rPr>
          <w:rFonts w:cs="Arial"/>
        </w:rPr>
        <w:t>Telephone: +49 451 3020 940</w:t>
      </w:r>
      <w:r w:rsidRPr="00343A56">
        <w:rPr>
          <w:rFonts w:cs="Arial"/>
          <w:szCs w:val="24"/>
          <w:lang w:eastAsia="en-AU"/>
        </w:rPr>
        <w:t>).</w:t>
      </w:r>
    </w:p>
    <w:p w14:paraId="3A67303A" w14:textId="77777777" w:rsidR="00E81293" w:rsidRPr="004255A0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F51E2B">
        <w:rPr>
          <w:rFonts w:cs="Arial"/>
          <w:szCs w:val="24"/>
          <w:lang w:eastAsia="en-AU"/>
        </w:rPr>
        <w:t xml:space="preserve">type of waste is </w:t>
      </w:r>
      <w:bookmarkStart w:id="2" w:name="_Hlk138073533"/>
      <w:r w:rsidRPr="00F51E2B">
        <w:rPr>
          <w:rFonts w:cs="Arial"/>
          <w:szCs w:val="24"/>
          <w:lang w:eastAsia="en-AU"/>
        </w:rPr>
        <w:t>waste acetylene cylinders (Basel code A4130).</w:t>
      </w:r>
      <w:bookmarkEnd w:id="2"/>
    </w:p>
    <w:p w14:paraId="23B1FFC8" w14:textId="77777777" w:rsidR="00E81293" w:rsidRPr="004255A0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maximum quantity of the waste that </w:t>
      </w:r>
      <w:r w:rsidRPr="00050B9A">
        <w:rPr>
          <w:rFonts w:cs="Arial"/>
          <w:szCs w:val="24"/>
          <w:lang w:eastAsia="en-AU"/>
        </w:rPr>
        <w:t xml:space="preserve">may be transited is </w:t>
      </w:r>
      <w:bookmarkStart w:id="3" w:name="_Hlk138073542"/>
      <w:r w:rsidRPr="00050B9A">
        <w:rPr>
          <w:rFonts w:cs="Arial"/>
          <w:szCs w:val="24"/>
          <w:lang w:eastAsia="en-AU"/>
        </w:rPr>
        <w:t>390 tonnes</w:t>
      </w:r>
      <w:bookmarkEnd w:id="3"/>
      <w:r w:rsidRPr="00050B9A">
        <w:rPr>
          <w:rFonts w:cs="Arial"/>
          <w:szCs w:val="24"/>
          <w:lang w:eastAsia="en-AU"/>
        </w:rPr>
        <w:t>.</w:t>
      </w:r>
    </w:p>
    <w:p w14:paraId="7EAE65E8" w14:textId="77777777" w:rsidR="00E81293" w:rsidRPr="002A2A1E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2A2A1E">
        <w:rPr>
          <w:rFonts w:cs="Arial"/>
          <w:szCs w:val="24"/>
          <w:lang w:eastAsia="en-AU"/>
        </w:rPr>
        <w:t xml:space="preserve">The </w:t>
      </w:r>
      <w:r w:rsidRPr="00761823">
        <w:rPr>
          <w:rFonts w:cs="Arial"/>
          <w:szCs w:val="24"/>
          <w:lang w:eastAsia="en-AU"/>
        </w:rPr>
        <w:t xml:space="preserve">waste is to be </w:t>
      </w:r>
      <w:bookmarkStart w:id="4" w:name="_Hlk138073583"/>
      <w:r w:rsidRPr="00761823">
        <w:t>secured on pallets and packed in 20-foot or 40-foot shipping containers</w:t>
      </w:r>
      <w:r w:rsidRPr="00761823">
        <w:rPr>
          <w:rFonts w:cs="Arial"/>
          <w:szCs w:val="24"/>
          <w:lang w:eastAsia="en-AU"/>
        </w:rPr>
        <w:t xml:space="preserve"> during transit</w:t>
      </w:r>
      <w:bookmarkEnd w:id="4"/>
      <w:r w:rsidRPr="00761823">
        <w:rPr>
          <w:rFonts w:cs="Arial"/>
          <w:szCs w:val="24"/>
          <w:lang w:eastAsia="en-AU"/>
        </w:rPr>
        <w:t>.</w:t>
      </w:r>
    </w:p>
    <w:p w14:paraId="038875B6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is to be </w:t>
      </w:r>
      <w:r w:rsidRPr="00544EB1">
        <w:rPr>
          <w:rFonts w:cs="Arial"/>
          <w:szCs w:val="24"/>
          <w:lang w:eastAsia="en-AU"/>
        </w:rPr>
        <w:t>transported by road</w:t>
      </w:r>
      <w:r>
        <w:rPr>
          <w:rFonts w:cs="Arial"/>
          <w:szCs w:val="24"/>
          <w:lang w:eastAsia="en-AU"/>
        </w:rPr>
        <w:t>/train</w:t>
      </w:r>
      <w:r w:rsidRPr="00544EB1">
        <w:rPr>
          <w:rFonts w:cs="Arial"/>
          <w:szCs w:val="24"/>
          <w:lang w:eastAsia="en-AU"/>
        </w:rPr>
        <w:t xml:space="preserve"> to the port of export, shipped by sea, and then by road from the destination</w:t>
      </w:r>
      <w:r>
        <w:rPr>
          <w:rFonts w:cs="Arial"/>
          <w:szCs w:val="24"/>
          <w:lang w:eastAsia="en-AU"/>
        </w:rPr>
        <w:t xml:space="preserve"> port</w:t>
      </w:r>
      <w:r w:rsidRPr="00544EB1">
        <w:rPr>
          <w:rFonts w:cs="Arial"/>
          <w:szCs w:val="24"/>
          <w:lang w:eastAsia="en-AU"/>
        </w:rPr>
        <w:t xml:space="preserve"> to the recovery facility.</w:t>
      </w:r>
    </w:p>
    <w:p w14:paraId="2518877C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waste </w:t>
      </w:r>
      <w:r>
        <w:rPr>
          <w:rFonts w:cs="Arial"/>
          <w:szCs w:val="24"/>
          <w:lang w:eastAsia="en-AU"/>
        </w:rPr>
        <w:t>may</w:t>
      </w:r>
      <w:r w:rsidRPr="004255A0">
        <w:rPr>
          <w:rFonts w:cs="Arial"/>
          <w:szCs w:val="24"/>
          <w:lang w:eastAsia="en-AU"/>
        </w:rPr>
        <w:t xml:space="preserve"> </w:t>
      </w:r>
      <w:r>
        <w:rPr>
          <w:rFonts w:cs="Arial"/>
          <w:szCs w:val="24"/>
          <w:lang w:eastAsia="en-AU"/>
        </w:rPr>
        <w:t xml:space="preserve">only </w:t>
      </w:r>
      <w:r w:rsidRPr="004255A0">
        <w:rPr>
          <w:rFonts w:cs="Arial"/>
          <w:szCs w:val="24"/>
          <w:lang w:eastAsia="en-AU"/>
        </w:rPr>
        <w:t xml:space="preserve">be </w:t>
      </w:r>
      <w:r>
        <w:rPr>
          <w:rFonts w:cs="Arial"/>
          <w:szCs w:val="24"/>
          <w:lang w:eastAsia="en-AU"/>
        </w:rPr>
        <w:t>shipped during the permit period.</w:t>
      </w:r>
    </w:p>
    <w:p w14:paraId="391254A6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is to be exported from the Port of Tauranga, New Zealand, to the Port of Hamburg, Germany.</w:t>
      </w:r>
    </w:p>
    <w:p w14:paraId="0F462B6A" w14:textId="77777777" w:rsidR="00E81293" w:rsidRPr="00B30100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B30100">
        <w:rPr>
          <w:rFonts w:cs="Arial"/>
          <w:szCs w:val="24"/>
          <w:lang w:eastAsia="en-AU"/>
        </w:rPr>
        <w:t xml:space="preserve">The waste may </w:t>
      </w:r>
      <w:r>
        <w:rPr>
          <w:rFonts w:cs="Arial"/>
          <w:szCs w:val="24"/>
          <w:lang w:eastAsia="en-AU"/>
        </w:rPr>
        <w:t>tranship Port</w:t>
      </w:r>
      <w:r w:rsidRPr="00B30100">
        <w:rPr>
          <w:rFonts w:cs="Arial"/>
          <w:szCs w:val="24"/>
          <w:lang w:eastAsia="en-AU"/>
        </w:rPr>
        <w:t xml:space="preserve"> Melbourne </w:t>
      </w:r>
      <w:r>
        <w:rPr>
          <w:rFonts w:cs="Arial"/>
          <w:szCs w:val="24"/>
          <w:lang w:eastAsia="en-AU"/>
        </w:rPr>
        <w:t>and</w:t>
      </w:r>
      <w:r w:rsidRPr="00B30100">
        <w:rPr>
          <w:rFonts w:cs="Arial"/>
          <w:szCs w:val="24"/>
          <w:lang w:eastAsia="en-AU"/>
        </w:rPr>
        <w:t xml:space="preserve"> transit </w:t>
      </w:r>
      <w:r>
        <w:rPr>
          <w:rFonts w:cs="Arial"/>
          <w:szCs w:val="24"/>
          <w:lang w:eastAsia="en-AU"/>
        </w:rPr>
        <w:t xml:space="preserve">other Australian </w:t>
      </w:r>
      <w:r w:rsidRPr="00B30100">
        <w:rPr>
          <w:rFonts w:cs="Arial"/>
          <w:szCs w:val="24"/>
          <w:lang w:eastAsia="en-AU"/>
        </w:rPr>
        <w:t>ports, including but not limited to, Adelaide and Fremantle</w:t>
      </w:r>
      <w:bookmarkStart w:id="5" w:name="_Hlk138073663"/>
      <w:r w:rsidRPr="00B30100">
        <w:rPr>
          <w:rFonts w:cs="Arial"/>
          <w:szCs w:val="24"/>
          <w:lang w:eastAsia="en-AU"/>
        </w:rPr>
        <w:t>.</w:t>
      </w:r>
    </w:p>
    <w:p w14:paraId="11FC4373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B30100">
        <w:rPr>
          <w:rFonts w:cs="Arial"/>
          <w:szCs w:val="24"/>
          <w:lang w:eastAsia="en-AU"/>
        </w:rPr>
        <w:t>The waste may transit the following ports and countries, provided that all required Basel transit permits are obtained prior to transit:</w:t>
      </w:r>
      <w:r>
        <w:rPr>
          <w:rFonts w:cs="Arial"/>
          <w:szCs w:val="24"/>
          <w:lang w:eastAsia="en-AU"/>
        </w:rPr>
        <w:t xml:space="preserve"> </w:t>
      </w:r>
      <w:r w:rsidRPr="00E60E8B">
        <w:t>Tanjung Pelepas, Malaysia; Singapore and Pasir Panjang (transhipment), the Republic of Singapore; Suez </w:t>
      </w:r>
      <w:r>
        <w:t>C</w:t>
      </w:r>
      <w:r w:rsidRPr="00E60E8B">
        <w:t>anal, Egypt; Sines, Portugal; Le Havre, France; London Gateway, Felixstowe,</w:t>
      </w:r>
      <w:r>
        <w:t xml:space="preserve"> and</w:t>
      </w:r>
      <w:r w:rsidRPr="00E60E8B">
        <w:t xml:space="preserve"> Southampton, the </w:t>
      </w:r>
      <w:r>
        <w:t>U</w:t>
      </w:r>
      <w:r w:rsidRPr="00E60E8B">
        <w:t xml:space="preserve">nited Kingdom; Zeebrugge </w:t>
      </w:r>
      <w:r>
        <w:t xml:space="preserve">and </w:t>
      </w:r>
      <w:r w:rsidRPr="00E60E8B">
        <w:t>Antwerp, Belgium; Rotterda</w:t>
      </w:r>
      <w:r>
        <w:t>m</w:t>
      </w:r>
      <w:r w:rsidRPr="00E60E8B">
        <w:t>, the Netherlands; Got</w:t>
      </w:r>
      <w:r>
        <w:t>h</w:t>
      </w:r>
      <w:r w:rsidRPr="00E60E8B">
        <w:t>e</w:t>
      </w:r>
      <w:r>
        <w:t>n</w:t>
      </w:r>
      <w:r w:rsidRPr="00E60E8B">
        <w:t>b</w:t>
      </w:r>
      <w:r>
        <w:t>u</w:t>
      </w:r>
      <w:r w:rsidRPr="00E60E8B">
        <w:t xml:space="preserve">rg, Sweden; </w:t>
      </w:r>
      <w:r>
        <w:t xml:space="preserve">and </w:t>
      </w:r>
      <w:r w:rsidRPr="00E60E8B">
        <w:t>A</w:t>
      </w:r>
      <w:r>
        <w:t>a</w:t>
      </w:r>
      <w:r w:rsidRPr="00E60E8B">
        <w:t>rhus, Denmark</w:t>
      </w:r>
      <w:r>
        <w:t>.</w:t>
      </w:r>
      <w:r>
        <w:rPr>
          <w:rFonts w:cs="Arial"/>
          <w:szCs w:val="24"/>
          <w:lang w:eastAsia="en-AU"/>
        </w:rPr>
        <w:t xml:space="preserve"> </w:t>
      </w:r>
      <w:r>
        <w:rPr>
          <w:rFonts w:cs="Arial"/>
          <w:lang w:eastAsia="en-AU"/>
        </w:rPr>
        <w:t>No other transit ports are permitted</w:t>
      </w:r>
      <w:bookmarkEnd w:id="5"/>
      <w:r>
        <w:rPr>
          <w:rFonts w:cs="Arial"/>
          <w:szCs w:val="24"/>
          <w:lang w:eastAsia="en-AU"/>
        </w:rPr>
        <w:t>.</w:t>
      </w:r>
    </w:p>
    <w:p w14:paraId="15B44043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D6683A">
        <w:rPr>
          <w:rFonts w:cs="Arial"/>
          <w:szCs w:val="24"/>
          <w:lang w:eastAsia="en-AU"/>
        </w:rPr>
        <w:t xml:space="preserve">The </w:t>
      </w:r>
      <w:r>
        <w:rPr>
          <w:rFonts w:cs="Arial"/>
          <w:szCs w:val="24"/>
          <w:lang w:eastAsia="en-AU"/>
        </w:rPr>
        <w:t xml:space="preserve">sea </w:t>
      </w:r>
      <w:r w:rsidRPr="00D6683A">
        <w:rPr>
          <w:rFonts w:cs="Arial"/>
          <w:szCs w:val="24"/>
          <w:lang w:eastAsia="en-AU"/>
        </w:rPr>
        <w:t>carrier</w:t>
      </w:r>
      <w:r>
        <w:rPr>
          <w:rFonts w:cs="Arial"/>
          <w:szCs w:val="24"/>
          <w:lang w:eastAsia="en-AU"/>
        </w:rPr>
        <w:t>s</w:t>
      </w:r>
      <w:r w:rsidRPr="00D6683A">
        <w:rPr>
          <w:rFonts w:cs="Arial"/>
          <w:szCs w:val="24"/>
          <w:lang w:eastAsia="en-AU"/>
        </w:rPr>
        <w:t xml:space="preserve"> transporting the waste </w:t>
      </w:r>
      <w:r>
        <w:rPr>
          <w:rFonts w:cs="Arial"/>
          <w:szCs w:val="24"/>
          <w:lang w:eastAsia="en-AU"/>
        </w:rPr>
        <w:t>are:</w:t>
      </w:r>
    </w:p>
    <w:p w14:paraId="3F1207A2" w14:textId="0E74506C" w:rsidR="00E81293" w:rsidRDefault="00E81293" w:rsidP="00E8129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 xml:space="preserve">Mediterranean Shipping Co. S.A. (MSC); </w:t>
      </w:r>
      <w:r w:rsidRPr="00E04A66">
        <w:rPr>
          <w:rFonts w:cs="Arial"/>
          <w:szCs w:val="24"/>
          <w:lang w:eastAsia="en-AU"/>
        </w:rPr>
        <w:t>12-14 Chemin Rieu, CH-1208 Genev</w:t>
      </w:r>
      <w:r w:rsidR="00F5500E">
        <w:rPr>
          <w:rFonts w:cs="Arial"/>
          <w:szCs w:val="24"/>
          <w:lang w:eastAsia="en-AU"/>
        </w:rPr>
        <w:t>a</w:t>
      </w:r>
      <w:r w:rsidRPr="00E04A66">
        <w:rPr>
          <w:rFonts w:cs="Arial"/>
          <w:szCs w:val="24"/>
          <w:lang w:eastAsia="en-AU"/>
        </w:rPr>
        <w:t>, Switzerland (Telephone: +41 22 703 8888)</w:t>
      </w:r>
    </w:p>
    <w:p w14:paraId="31BB9BA8" w14:textId="38D701E4" w:rsidR="00E81293" w:rsidRPr="00E04A66" w:rsidRDefault="00E81293" w:rsidP="00E81293">
      <w:pPr>
        <w:pStyle w:val="ListParagraph"/>
        <w:numPr>
          <w:ilvl w:val="1"/>
          <w:numId w:val="2"/>
        </w:numPr>
        <w:autoSpaceDE w:val="0"/>
        <w:autoSpaceDN w:val="0"/>
        <w:adjustRightInd w:val="0"/>
        <w:spacing w:after="80" w:line="240" w:lineRule="auto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CMA-CG</w:t>
      </w:r>
      <w:r w:rsidR="00F5500E">
        <w:rPr>
          <w:rFonts w:cs="Arial"/>
          <w:szCs w:val="24"/>
          <w:lang w:eastAsia="en-AU"/>
        </w:rPr>
        <w:t>M</w:t>
      </w:r>
      <w:r>
        <w:rPr>
          <w:rFonts w:cs="Arial"/>
          <w:szCs w:val="24"/>
          <w:lang w:eastAsia="en-AU"/>
        </w:rPr>
        <w:t xml:space="preserve"> S.A., </w:t>
      </w:r>
      <w:r w:rsidR="00F5500E">
        <w:rPr>
          <w:rFonts w:cs="Arial"/>
          <w:szCs w:val="24"/>
          <w:lang w:eastAsia="en-AU"/>
        </w:rPr>
        <w:t xml:space="preserve">4 </w:t>
      </w:r>
      <w:r>
        <w:rPr>
          <w:rFonts w:cs="Arial"/>
          <w:szCs w:val="24"/>
          <w:lang w:eastAsia="en-AU"/>
        </w:rPr>
        <w:t>Boulevard Jacques Saadé, Quai </w:t>
      </w:r>
      <w:proofErr w:type="spellStart"/>
      <w:r>
        <w:rPr>
          <w:rFonts w:cs="Arial"/>
          <w:szCs w:val="24"/>
          <w:lang w:eastAsia="en-AU"/>
        </w:rPr>
        <w:t>d’Arec</w:t>
      </w:r>
      <w:proofErr w:type="spellEnd"/>
      <w:r>
        <w:rPr>
          <w:rFonts w:cs="Arial"/>
          <w:szCs w:val="24"/>
          <w:lang w:eastAsia="en-AU"/>
        </w:rPr>
        <w:t>, 13235 Marseille, CEDEX 02, France (Telephone: +33 4 88 91 90 00).</w:t>
      </w:r>
    </w:p>
    <w:p w14:paraId="054F52A7" w14:textId="77777777" w:rsidR="00E81293" w:rsidRPr="00E17DCE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The waste may only be brought into and taken out of Australian waters during the permit period.</w:t>
      </w:r>
    </w:p>
    <w:p w14:paraId="4F22833E" w14:textId="77777777" w:rsidR="00E81293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>
        <w:rPr>
          <w:rFonts w:cs="Arial"/>
          <w:szCs w:val="24"/>
          <w:lang w:eastAsia="en-AU"/>
        </w:rPr>
        <w:t>T</w:t>
      </w:r>
      <w:r w:rsidRPr="004255A0">
        <w:rPr>
          <w:rFonts w:cs="Arial"/>
          <w:szCs w:val="24"/>
          <w:lang w:eastAsia="en-AU"/>
        </w:rPr>
        <w:t xml:space="preserve">he </w:t>
      </w:r>
      <w:r w:rsidRPr="008749EE">
        <w:rPr>
          <w:rFonts w:cs="Arial"/>
          <w:szCs w:val="24"/>
          <w:lang w:eastAsia="en-AU"/>
        </w:rPr>
        <w:t xml:space="preserve">waste is to undergo recovery operations at </w:t>
      </w:r>
      <w:r w:rsidRPr="008749EE">
        <w:rPr>
          <w:rFonts w:cs="Arial"/>
        </w:rPr>
        <w:t>UTM Umwelt-Technik-</w:t>
      </w:r>
      <w:proofErr w:type="spellStart"/>
      <w:r w:rsidRPr="008749EE">
        <w:rPr>
          <w:rFonts w:cs="Arial"/>
        </w:rPr>
        <w:t>Metallrecycling</w:t>
      </w:r>
      <w:proofErr w:type="spellEnd"/>
      <w:r w:rsidRPr="008749EE">
        <w:rPr>
          <w:rFonts w:cs="Arial"/>
        </w:rPr>
        <w:t xml:space="preserve"> GmbH, Lübeck, Germany</w:t>
      </w:r>
      <w:r w:rsidRPr="008749EE">
        <w:rPr>
          <w:rFonts w:cs="Arial"/>
          <w:szCs w:val="24"/>
          <w:lang w:eastAsia="en-AU"/>
        </w:rPr>
        <w:t>.</w:t>
      </w:r>
    </w:p>
    <w:p w14:paraId="7A11D2A9" w14:textId="3858E191" w:rsidR="00E81293" w:rsidRPr="008749EE" w:rsidRDefault="00E81293" w:rsidP="00E81293">
      <w:pPr>
        <w:pStyle w:val="ListParagraph"/>
        <w:numPr>
          <w:ilvl w:val="0"/>
          <w:numId w:val="2"/>
        </w:numPr>
        <w:autoSpaceDE w:val="0"/>
        <w:autoSpaceDN w:val="0"/>
        <w:adjustRightInd w:val="0"/>
        <w:spacing w:after="80" w:line="240" w:lineRule="auto"/>
        <w:ind w:left="567" w:hanging="567"/>
        <w:rPr>
          <w:rFonts w:cs="Arial"/>
          <w:szCs w:val="24"/>
          <w:lang w:eastAsia="en-AU"/>
        </w:rPr>
      </w:pPr>
      <w:r w:rsidRPr="008749EE">
        <w:rPr>
          <w:rFonts w:cs="Arial"/>
          <w:szCs w:val="24"/>
          <w:lang w:eastAsia="en-AU"/>
        </w:rPr>
        <w:t xml:space="preserve">The waste is to undergo </w:t>
      </w:r>
      <w:r w:rsidRPr="008749EE">
        <w:rPr>
          <w:rFonts w:cs="Arial"/>
        </w:rPr>
        <w:t xml:space="preserve">recovery operations R2 </w:t>
      </w:r>
      <w:r w:rsidR="00F5500E">
        <w:rPr>
          <w:rFonts w:cs="Arial"/>
        </w:rPr>
        <w:t xml:space="preserve">– </w:t>
      </w:r>
      <w:r w:rsidRPr="008749EE">
        <w:rPr>
          <w:rFonts w:cs="Arial"/>
        </w:rPr>
        <w:t>Solvent reclamation/regeneration; and R4 – Recycling/reclamation of metals and metal compounds.</w:t>
      </w:r>
    </w:p>
    <w:p w14:paraId="1753C203" w14:textId="77777777" w:rsidR="00AA1358" w:rsidRDefault="00AA1358" w:rsidP="00F93D2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</w:p>
    <w:p w14:paraId="318AEEB3" w14:textId="77777777" w:rsidR="00E81293" w:rsidRPr="008749EE" w:rsidRDefault="00E81293" w:rsidP="00F93D2F">
      <w:pPr>
        <w:pStyle w:val="ListParagraph"/>
        <w:numPr>
          <w:ilvl w:val="0"/>
          <w:numId w:val="0"/>
        </w:numPr>
        <w:autoSpaceDE w:val="0"/>
        <w:autoSpaceDN w:val="0"/>
        <w:adjustRightInd w:val="0"/>
        <w:spacing w:after="0"/>
        <w:ind w:left="567"/>
        <w:rPr>
          <w:rFonts w:cs="Arial"/>
          <w:szCs w:val="24"/>
          <w:lang w:eastAsia="en-AU"/>
        </w:rPr>
      </w:pPr>
    </w:p>
    <w:p w14:paraId="0346A48A" w14:textId="066532CB" w:rsidR="00AA1358" w:rsidRDefault="00AA1358" w:rsidP="00F93D2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  <w:r w:rsidRPr="008749EE">
        <w:rPr>
          <w:rFonts w:ascii="Arial" w:hAnsi="Arial" w:cs="Arial"/>
          <w:sz w:val="22"/>
          <w:szCs w:val="22"/>
        </w:rPr>
        <w:t xml:space="preserve">The permit period is </w:t>
      </w:r>
      <w:bookmarkStart w:id="6" w:name="_Hlk138073793"/>
      <w:r w:rsidRPr="008749EE">
        <w:rPr>
          <w:rFonts w:ascii="Arial" w:hAnsi="Arial" w:cs="Arial"/>
          <w:sz w:val="22"/>
          <w:szCs w:val="22"/>
        </w:rPr>
        <w:t xml:space="preserve">from </w:t>
      </w:r>
      <w:r w:rsidRPr="00E81293">
        <w:rPr>
          <w:rFonts w:ascii="Arial" w:hAnsi="Arial" w:cs="Arial"/>
          <w:sz w:val="22"/>
          <w:szCs w:val="22"/>
        </w:rPr>
        <w:t xml:space="preserve">the date below </w:t>
      </w:r>
      <w:r w:rsidRPr="008749EE">
        <w:rPr>
          <w:rFonts w:ascii="Arial" w:hAnsi="Arial" w:cs="Arial"/>
          <w:sz w:val="22"/>
          <w:szCs w:val="22"/>
        </w:rPr>
        <w:t>until the last departure date of 31 March 2029. All shipments must leave the last Australian port before or on the last departure date.</w:t>
      </w:r>
    </w:p>
    <w:bookmarkEnd w:id="6"/>
    <w:p w14:paraId="46F1FE8D" w14:textId="4823057E" w:rsidR="00D12E64" w:rsidRDefault="00D12E64" w:rsidP="00F93D2F">
      <w:pPr>
        <w:pStyle w:val="BodyText"/>
        <w:spacing w:before="0" w:line="276" w:lineRule="auto"/>
        <w:jc w:val="left"/>
        <w:rPr>
          <w:rFonts w:ascii="Arial" w:hAnsi="Arial" w:cs="Arial"/>
          <w:sz w:val="22"/>
          <w:szCs w:val="22"/>
        </w:rPr>
      </w:pPr>
    </w:p>
    <w:p w14:paraId="583F4DF4" w14:textId="77777777" w:rsidR="000139B3" w:rsidRDefault="000139B3" w:rsidP="00F93D2F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 permit includes and is subject to conditions.</w:t>
      </w:r>
      <w:r>
        <w:rPr>
          <w:rFonts w:ascii="Arial" w:hAnsi="Arial" w:cs="Arial"/>
          <w:sz w:val="22"/>
          <w:szCs w:val="22"/>
        </w:rPr>
        <w:br/>
      </w:r>
    </w:p>
    <w:p w14:paraId="3F29C353" w14:textId="77777777" w:rsidR="00F37D24" w:rsidRDefault="00F37D24" w:rsidP="00F93D2F">
      <w:pPr>
        <w:pStyle w:val="BodyText"/>
        <w:spacing w:before="0" w:after="40" w:line="276" w:lineRule="auto"/>
        <w:ind w:left="1134" w:hanging="1134"/>
        <w:jc w:val="left"/>
        <w:rPr>
          <w:rFonts w:ascii="Arial" w:eastAsia="Calibri" w:hAnsi="Arial" w:cs="Arial"/>
          <w:sz w:val="22"/>
          <w:szCs w:val="22"/>
        </w:rPr>
      </w:pPr>
    </w:p>
    <w:p w14:paraId="7A698E10" w14:textId="7A6FC81C" w:rsidR="009A4691" w:rsidRDefault="00BB44D2" w:rsidP="00A12D8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>Allan Cassidy</w:t>
      </w:r>
    </w:p>
    <w:p w14:paraId="6BBCBBC7" w14:textId="0DA02989" w:rsidR="009A4691" w:rsidRPr="009A4691" w:rsidRDefault="00A12797">
      <w:pPr>
        <w:pStyle w:val="Footer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Acting </w:t>
      </w:r>
      <w:r w:rsidR="009A4691">
        <w:rPr>
          <w:rFonts w:ascii="Arial" w:hAnsi="Arial" w:cs="Arial"/>
        </w:rPr>
        <w:t>Director</w:t>
      </w:r>
    </w:p>
    <w:p w14:paraId="427CAD7D" w14:textId="77777777" w:rsidR="009A4691" w:rsidRPr="00EE6C7E" w:rsidRDefault="009A4691" w:rsidP="009A4691">
      <w:pPr>
        <w:pStyle w:val="Footer"/>
        <w:jc w:val="center"/>
        <w:rPr>
          <w:rFonts w:ascii="Arial" w:hAnsi="Arial" w:cs="Arial"/>
        </w:rPr>
      </w:pPr>
      <w:r w:rsidRPr="00EE6C7E">
        <w:rPr>
          <w:rFonts w:ascii="Arial" w:hAnsi="Arial" w:cs="Arial"/>
        </w:rPr>
        <w:t>Delegate of the Minister</w:t>
      </w:r>
    </w:p>
    <w:p w14:paraId="583F4DF9" w14:textId="61C32F27" w:rsidR="00CE32C9" w:rsidRDefault="000C72FB" w:rsidP="00A539F8">
      <w:pPr>
        <w:pStyle w:val="Footer"/>
        <w:spacing w:line="276" w:lineRule="auto"/>
        <w:jc w:val="center"/>
        <w:rPr>
          <w:rFonts w:ascii="Arial" w:hAnsi="Arial" w:cs="Arial"/>
        </w:rPr>
      </w:pPr>
      <w:r w:rsidRPr="000C72FB">
        <w:rPr>
          <w:rFonts w:ascii="Arial" w:hAnsi="Arial" w:cs="Arial"/>
        </w:rPr>
        <w:t xml:space="preserve">Hazardous Waste and National Television and Computer Recycling Scheme (NTCRS) Section </w:t>
      </w:r>
      <w:r w:rsidR="00CE32C9">
        <w:rPr>
          <w:rFonts w:ascii="Arial" w:hAnsi="Arial" w:cs="Arial"/>
        </w:rPr>
        <w:t xml:space="preserve">Department of </w:t>
      </w:r>
      <w:r w:rsidR="0082768A">
        <w:rPr>
          <w:rFonts w:ascii="Arial" w:hAnsi="Arial" w:cs="Arial"/>
        </w:rPr>
        <w:t xml:space="preserve">Climate Change, Energy, </w:t>
      </w:r>
      <w:r w:rsidR="00CE32C9">
        <w:rPr>
          <w:rFonts w:ascii="Arial" w:hAnsi="Arial" w:cs="Arial"/>
        </w:rPr>
        <w:t>the Environment</w:t>
      </w:r>
      <w:r w:rsidR="000C4A62">
        <w:rPr>
          <w:rFonts w:ascii="Arial" w:hAnsi="Arial" w:cs="Arial"/>
        </w:rPr>
        <w:t xml:space="preserve"> </w:t>
      </w:r>
      <w:r w:rsidR="0082768A">
        <w:rPr>
          <w:rFonts w:ascii="Arial" w:hAnsi="Arial" w:cs="Arial"/>
        </w:rPr>
        <w:t>and Water</w:t>
      </w:r>
    </w:p>
    <w:p w14:paraId="583F4E03" w14:textId="4ED6DF69" w:rsidR="000139B3" w:rsidRPr="00F93D2F" w:rsidRDefault="00367AD4" w:rsidP="00F93D2F">
      <w:pPr>
        <w:pStyle w:val="BodyText"/>
        <w:pBdr>
          <w:bottom w:val="single" w:sz="4" w:space="1" w:color="auto"/>
        </w:pBdr>
        <w:spacing w:before="0" w:line="276" w:lineRule="auto"/>
        <w:ind w:right="65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17</w:t>
      </w:r>
      <w:r w:rsidR="00BB44D2">
        <w:rPr>
          <w:rFonts w:ascii="Arial" w:hAnsi="Arial" w:cs="Arial"/>
          <w:sz w:val="22"/>
          <w:szCs w:val="22"/>
        </w:rPr>
        <w:t> April</w:t>
      </w:r>
      <w:r w:rsidR="00AA1358">
        <w:rPr>
          <w:rFonts w:ascii="Arial" w:hAnsi="Arial" w:cs="Arial"/>
          <w:sz w:val="22"/>
          <w:szCs w:val="22"/>
        </w:rPr>
        <w:t> 2026</w:t>
      </w:r>
    </w:p>
    <w:sectPr w:rsidR="000139B3" w:rsidRPr="00F93D2F" w:rsidSect="008E4F6C">
      <w:headerReference w:type="even" r:id="rId7"/>
      <w:footerReference w:type="even" r:id="rId8"/>
      <w:headerReference w:type="first" r:id="rId9"/>
      <w:type w:val="continuous"/>
      <w:pgSz w:w="11906" w:h="16838" w:code="9"/>
      <w:pgMar w:top="1134" w:right="1134" w:bottom="1134" w:left="1134" w:header="567" w:footer="510" w:gutter="0"/>
      <w:cols w:space="1202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4CDAFF" w14:textId="77777777" w:rsidR="004E75FC" w:rsidRDefault="004E75FC" w:rsidP="003A707F">
      <w:pPr>
        <w:spacing w:after="0" w:line="240" w:lineRule="auto"/>
      </w:pPr>
      <w:r>
        <w:separator/>
      </w:r>
    </w:p>
  </w:endnote>
  <w:endnote w:type="continuationSeparator" w:id="0">
    <w:p w14:paraId="224EA64A" w14:textId="77777777" w:rsidR="004E75FC" w:rsidRDefault="004E75FC" w:rsidP="003A70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">
    <w:altName w:val="Book Antiqua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88F87" w14:textId="40630848" w:rsidR="00901ECE" w:rsidRDefault="00901ECE">
    <w:pPr>
      <w:pStyle w:val="Footer"/>
    </w:pPr>
    <w:r>
      <w:rPr>
        <w:noProof/>
      </w:rPr>
      <mc:AlternateContent>
        <mc:Choice Requires="wps">
          <w:drawing>
            <wp:anchor distT="0" distB="0" distL="0" distR="0" simplePos="0" relativeHeight="251662336" behindDoc="0" locked="0" layoutInCell="1" allowOverlap="1" wp14:anchorId="32418BD9" wp14:editId="4B6CF149">
              <wp:simplePos x="635" y="635"/>
              <wp:positionH relativeFrom="page">
                <wp:align>center</wp:align>
              </wp:positionH>
              <wp:positionV relativeFrom="page">
                <wp:align>bottom</wp:align>
              </wp:positionV>
              <wp:extent cx="551815" cy="404495"/>
              <wp:effectExtent l="0" t="0" r="635" b="0"/>
              <wp:wrapNone/>
              <wp:docPr id="756194354" name="Text Box 5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ft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7688F2D" w14:textId="61498424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190500" numCol="1" spcCol="0" rtlCol="0" fromWordArt="0" anchor="b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418BD9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7" type="#_x0000_t202" alt="OFFICIAL" style="position:absolute;margin-left:0;margin-top:0;width:43.45pt;height:31.85pt;z-index:251662336;visibility:visible;mso-wrap-style:none;mso-wrap-distance-left:0;mso-wrap-distance-top:0;mso-wrap-distance-right:0;mso-wrap-distance-bottom:0;mso-position-horizontal:center;mso-position-horizontal-relative:page;mso-position-vertical:bottom;mso-position-vertical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" filled="f" stroked="f">
              <v:textbox style="mso-fit-shape-to-text:t" inset="0,0,0,15pt">
                <w:txbxContent>
                  <w:p w14:paraId="57688F2D" w14:textId="61498424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6BE486" w14:textId="77777777" w:rsidR="004E75FC" w:rsidRDefault="004E75FC" w:rsidP="003A707F">
      <w:pPr>
        <w:spacing w:after="0" w:line="240" w:lineRule="auto"/>
      </w:pPr>
      <w:r>
        <w:separator/>
      </w:r>
    </w:p>
  </w:footnote>
  <w:footnote w:type="continuationSeparator" w:id="0">
    <w:p w14:paraId="0EF7C4BE" w14:textId="77777777" w:rsidR="004E75FC" w:rsidRDefault="004E75FC" w:rsidP="003A70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DCEB03" w14:textId="53763159" w:rsidR="00901ECE" w:rsidRDefault="00901ECE">
    <w:pPr>
      <w:pStyle w:val="Header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84FFFCA" wp14:editId="5D44F6E5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551815" cy="404495"/>
              <wp:effectExtent l="0" t="0" r="635" b="14605"/>
              <wp:wrapNone/>
              <wp:docPr id="954149412" name="Text Box 2" descr="OFFICIAL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51815" cy="4044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C3D646D" w14:textId="3A428F6D" w:rsidR="00901ECE" w:rsidRPr="00901ECE" w:rsidRDefault="00901ECE" w:rsidP="00901ECE">
                          <w:pPr>
                            <w:spacing w:after="0"/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</w:pPr>
                          <w:r w:rsidRPr="00901ECE">
                            <w:rPr>
                              <w:rFonts w:ascii="Calibri" w:eastAsia="Calibri" w:hAnsi="Calibri" w:cs="Calibri"/>
                              <w:noProof/>
                              <w:color w:val="FF0000"/>
                              <w:sz w:val="24"/>
                              <w:szCs w:val="24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84FFFC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OFFICIAL" style="position:absolute;margin-left:0;margin-top:0;width:43.45pt;height:31.85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" filled="f" stroked="f">
              <v:textbox style="mso-fit-shape-to-text:t" inset="0,15pt,0,0">
                <w:txbxContent>
                  <w:p w14:paraId="5C3D646D" w14:textId="3A428F6D" w:rsidR="00901ECE" w:rsidRPr="00901ECE" w:rsidRDefault="00901ECE" w:rsidP="00901ECE">
                    <w:pPr>
                      <w:spacing w:after="0"/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</w:pPr>
                    <w:r w:rsidRPr="00901ECE">
                      <w:rPr>
                        <w:rFonts w:ascii="Calibri" w:eastAsia="Calibri" w:hAnsi="Calibri" w:cs="Calibri"/>
                        <w:noProof/>
                        <w:color w:val="FF0000"/>
                        <w:sz w:val="24"/>
                        <w:szCs w:val="24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3F4E0F" w14:textId="4454BDFD" w:rsidR="00F40885" w:rsidRPr="003A707F" w:rsidRDefault="00F40885" w:rsidP="00CD2612">
    <w:pPr>
      <w:pStyle w:val="Header"/>
      <w:jc w:val="center"/>
      <w:rPr>
        <w:sz w:val="2"/>
        <w:szCs w:val="2"/>
      </w:rPr>
    </w:pPr>
  </w:p>
  <w:p w14:paraId="09BDA89E" w14:textId="088EF370" w:rsidR="00C024FA" w:rsidRDefault="0082768A" w:rsidP="00C024FA">
    <w:pPr>
      <w:pStyle w:val="Header"/>
      <w:jc w:val="center"/>
    </w:pPr>
    <w:r w:rsidRPr="00180BF8">
      <w:rPr>
        <w:noProof/>
        <w:lang w:eastAsia="en-AU"/>
      </w:rPr>
      <w:drawing>
        <wp:inline distT="0" distB="0" distL="0" distR="0" wp14:anchorId="1B6FFA9A" wp14:editId="31EDAB68">
          <wp:extent cx="3019480" cy="627399"/>
          <wp:effectExtent l="0" t="0" r="0" b="1270"/>
          <wp:docPr id="2" name="Picture 2" title="Australian Government Department of Climate Change, Energy, the Environment and Water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IIS-header-temp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096846" cy="64347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="" xmlns:mo="http://schemas.microsoft.com/office/mac/office/2008/main" xmlns:mv="urn:schemas-microsoft-com:mac:vml" xmlns:o="urn:schemas-microsoft-com:office:office" xmlns:v="urn:schemas-microsoft-com:vml" xmlns:w10="urn:schemas-microsoft-com:office:word" xmlns:w="http://schemas.openxmlformats.org/wordprocessingml/2006/main"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  <w:p w14:paraId="583F4E10" w14:textId="77777777" w:rsidR="00F40885" w:rsidRPr="00F40885" w:rsidRDefault="00F40885" w:rsidP="00C024FA">
    <w:pPr>
      <w:pStyle w:val="Head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481369"/>
    <w:multiLevelType w:val="hybridMultilevel"/>
    <w:tmpl w:val="363ACD54"/>
    <w:lvl w:ilvl="0" w:tplc="D1E4939C">
      <w:start w:val="1"/>
      <w:numFmt w:val="lowerRoman"/>
      <w:lvlText w:val="(%1)"/>
      <w:lvlJc w:val="left"/>
      <w:pPr>
        <w:ind w:left="720" w:hanging="360"/>
      </w:pPr>
      <w:rPr>
        <w:rFonts w:ascii="Arial" w:hAnsi="Arial" w:cs="Times New Roman" w:hint="default"/>
        <w:b w:val="0"/>
        <w:i w:val="0"/>
        <w:color w:val="auto"/>
        <w:sz w:val="22"/>
      </w:rPr>
    </w:lvl>
    <w:lvl w:ilvl="1" w:tplc="0C090019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098052F"/>
    <w:multiLevelType w:val="multilevel"/>
    <w:tmpl w:val="473EA67C"/>
    <w:lvl w:ilvl="0">
      <w:start w:val="1"/>
      <w:numFmt w:val="decimal"/>
      <w:pStyle w:val="ListParagraph"/>
      <w:lvlText w:val="%1."/>
      <w:lvlJc w:val="left"/>
      <w:pPr>
        <w:ind w:left="369" w:hanging="369"/>
      </w:pPr>
      <w:rPr>
        <w:rFonts w:hint="default"/>
      </w:rPr>
    </w:lvl>
    <w:lvl w:ilvl="1">
      <w:start w:val="1"/>
      <w:numFmt w:val="none"/>
      <w:lvlText w:val="-"/>
      <w:lvlJc w:val="left"/>
      <w:pPr>
        <w:ind w:left="737" w:hanging="368"/>
      </w:pPr>
      <w:rPr>
        <w:rFonts w:hint="default"/>
      </w:rPr>
    </w:lvl>
    <w:lvl w:ilvl="2">
      <w:start w:val="1"/>
      <w:numFmt w:val="none"/>
      <w:lvlText w:val=":"/>
      <w:lvlJc w:val="left"/>
      <w:pPr>
        <w:ind w:left="1106" w:hanging="369"/>
      </w:pPr>
      <w:rPr>
        <w:rFonts w:hint="default"/>
      </w:rPr>
    </w:lvl>
    <w:lvl w:ilvl="3">
      <w:start w:val="1"/>
      <w:numFmt w:val="none"/>
      <w:lvlText w:val=""/>
      <w:lvlJc w:val="left"/>
      <w:pPr>
        <w:ind w:left="1474" w:hanging="368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544297409">
    <w:abstractNumId w:val="1"/>
  </w:num>
  <w:num w:numId="2" w16cid:durableId="69916103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 w:grammar="clean"/>
  <w:documentProtection w:edit="forms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4F6C"/>
    <w:rsid w:val="00005495"/>
    <w:rsid w:val="000139B3"/>
    <w:rsid w:val="00031848"/>
    <w:rsid w:val="000636E6"/>
    <w:rsid w:val="00081F43"/>
    <w:rsid w:val="00082248"/>
    <w:rsid w:val="00090A18"/>
    <w:rsid w:val="00093C26"/>
    <w:rsid w:val="00095B07"/>
    <w:rsid w:val="000C3AC4"/>
    <w:rsid w:val="000C4A62"/>
    <w:rsid w:val="000C72FB"/>
    <w:rsid w:val="000D5DFF"/>
    <w:rsid w:val="000D79D0"/>
    <w:rsid w:val="000E1F2B"/>
    <w:rsid w:val="000F2B68"/>
    <w:rsid w:val="000F7C8D"/>
    <w:rsid w:val="00131162"/>
    <w:rsid w:val="00141014"/>
    <w:rsid w:val="00162A30"/>
    <w:rsid w:val="001C2AAD"/>
    <w:rsid w:val="001C7F8C"/>
    <w:rsid w:val="001F6E54"/>
    <w:rsid w:val="00252DBB"/>
    <w:rsid w:val="00253D5D"/>
    <w:rsid w:val="00280BCD"/>
    <w:rsid w:val="002868CD"/>
    <w:rsid w:val="00317937"/>
    <w:rsid w:val="0034665B"/>
    <w:rsid w:val="00367AD4"/>
    <w:rsid w:val="00386510"/>
    <w:rsid w:val="003A707F"/>
    <w:rsid w:val="003B0EC1"/>
    <w:rsid w:val="003B573B"/>
    <w:rsid w:val="003F2CBD"/>
    <w:rsid w:val="0041140E"/>
    <w:rsid w:val="00413303"/>
    <w:rsid w:val="00424B97"/>
    <w:rsid w:val="00492558"/>
    <w:rsid w:val="004B2753"/>
    <w:rsid w:val="004E1EE4"/>
    <w:rsid w:val="004E75FC"/>
    <w:rsid w:val="004F3FF6"/>
    <w:rsid w:val="00520873"/>
    <w:rsid w:val="00542024"/>
    <w:rsid w:val="005606B9"/>
    <w:rsid w:val="00573D44"/>
    <w:rsid w:val="00583E5B"/>
    <w:rsid w:val="005A4F1D"/>
    <w:rsid w:val="006024FD"/>
    <w:rsid w:val="00621C02"/>
    <w:rsid w:val="00636C48"/>
    <w:rsid w:val="00647BF0"/>
    <w:rsid w:val="006D2865"/>
    <w:rsid w:val="00743B7A"/>
    <w:rsid w:val="00764AD2"/>
    <w:rsid w:val="007A6ACB"/>
    <w:rsid w:val="007C363F"/>
    <w:rsid w:val="0082768A"/>
    <w:rsid w:val="00840A06"/>
    <w:rsid w:val="008439B7"/>
    <w:rsid w:val="00851DDC"/>
    <w:rsid w:val="00852B5E"/>
    <w:rsid w:val="0087253F"/>
    <w:rsid w:val="008921EF"/>
    <w:rsid w:val="008B16D9"/>
    <w:rsid w:val="008B3869"/>
    <w:rsid w:val="008E4F6C"/>
    <w:rsid w:val="00901ECE"/>
    <w:rsid w:val="009539C7"/>
    <w:rsid w:val="009A4691"/>
    <w:rsid w:val="009C3CB9"/>
    <w:rsid w:val="009E0670"/>
    <w:rsid w:val="00A00F21"/>
    <w:rsid w:val="00A0414E"/>
    <w:rsid w:val="00A10D53"/>
    <w:rsid w:val="00A12797"/>
    <w:rsid w:val="00A12D87"/>
    <w:rsid w:val="00A539F8"/>
    <w:rsid w:val="00A911E4"/>
    <w:rsid w:val="00A973BE"/>
    <w:rsid w:val="00AA1358"/>
    <w:rsid w:val="00AF3E5F"/>
    <w:rsid w:val="00B00D1F"/>
    <w:rsid w:val="00B00F22"/>
    <w:rsid w:val="00B43E5C"/>
    <w:rsid w:val="00B84226"/>
    <w:rsid w:val="00B8713E"/>
    <w:rsid w:val="00BB44D2"/>
    <w:rsid w:val="00BC3B30"/>
    <w:rsid w:val="00C024FA"/>
    <w:rsid w:val="00C63C4E"/>
    <w:rsid w:val="00C72C30"/>
    <w:rsid w:val="00CC2D30"/>
    <w:rsid w:val="00CD2612"/>
    <w:rsid w:val="00CE229D"/>
    <w:rsid w:val="00CE32C9"/>
    <w:rsid w:val="00D12E64"/>
    <w:rsid w:val="00D20DD1"/>
    <w:rsid w:val="00D229E5"/>
    <w:rsid w:val="00D278FA"/>
    <w:rsid w:val="00D609F3"/>
    <w:rsid w:val="00D624F2"/>
    <w:rsid w:val="00D77A88"/>
    <w:rsid w:val="00DD6909"/>
    <w:rsid w:val="00DE5066"/>
    <w:rsid w:val="00E81293"/>
    <w:rsid w:val="00EA013B"/>
    <w:rsid w:val="00EC4190"/>
    <w:rsid w:val="00EC7CEF"/>
    <w:rsid w:val="00F2375C"/>
    <w:rsid w:val="00F37378"/>
    <w:rsid w:val="00F37D24"/>
    <w:rsid w:val="00F40885"/>
    <w:rsid w:val="00F5500E"/>
    <w:rsid w:val="00F8154B"/>
    <w:rsid w:val="00F93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83F4DEE"/>
  <w15:docId w15:val="{2B2F34F1-AA3B-44E1-9AB8-F71E8442B5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5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53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707F"/>
  </w:style>
  <w:style w:type="paragraph" w:styleId="Footer">
    <w:name w:val="footer"/>
    <w:basedOn w:val="Normal"/>
    <w:link w:val="FooterChar"/>
    <w:uiPriority w:val="99"/>
    <w:unhideWhenUsed/>
    <w:rsid w:val="003A707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707F"/>
  </w:style>
  <w:style w:type="paragraph" w:styleId="BodyText">
    <w:name w:val="Body Text"/>
    <w:basedOn w:val="Normal"/>
    <w:link w:val="BodyTextChar"/>
    <w:unhideWhenUsed/>
    <w:rsid w:val="000139B3"/>
    <w:pPr>
      <w:spacing w:before="240" w:after="0" w:line="240" w:lineRule="auto"/>
      <w:jc w:val="both"/>
    </w:pPr>
    <w:rPr>
      <w:rFonts w:ascii="Palatino" w:eastAsia="Times New Roman" w:hAnsi="Palatino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rsid w:val="000139B3"/>
    <w:rPr>
      <w:rFonts w:ascii="Palatino" w:eastAsia="Times New Roman" w:hAnsi="Palatino" w:cs="Times New Roman"/>
      <w:sz w:val="24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DE506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E506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E5066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E506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E5066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2768A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AA1358"/>
    <w:pPr>
      <w:numPr>
        <w:numId w:val="1"/>
      </w:numPr>
    </w:pPr>
    <w:rPr>
      <w:rFonts w:ascii="Arial" w:eastAsia="Calibri" w:hAnsi="Arial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504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431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01B2BE74D025469E1D0E28F10DD2C8" ma:contentTypeVersion="7" ma:contentTypeDescription="Create a new document." ma:contentTypeScope="" ma:versionID="bbaa3306f8e193bbb1141de76d53dcb2">
  <xsd:schema xmlns:xsd="http://www.w3.org/2001/XMLSchema" xmlns:xs="http://www.w3.org/2001/XMLSchema" xmlns:p="http://schemas.microsoft.com/office/2006/metadata/properties" xmlns:ns1="http://schemas.microsoft.com/sharepoint/v3" xmlns:ns2="b98728ac-f998-415c-abee-6b046fb1441e" xmlns:ns3="d869c146-c82e-4435-92e4-da91542262fd" xmlns:ns4="d81c2681-db7b-4a56-9abd-a3238a78f6b2" xmlns:ns5="e8238601-ce47-4778-85d0-8b1d6564965a" targetNamespace="http://schemas.microsoft.com/office/2006/metadata/properties" ma:root="true" ma:fieldsID="c610dd805081c060586117333ed60688" ns1:_="" ns2:_="" ns3:_="" ns4:_="" ns5:_="">
    <xsd:import namespace="http://schemas.microsoft.com/sharepoint/v3"/>
    <xsd:import namespace="b98728ac-f998-415c-abee-6b046fb1441e"/>
    <xsd:import namespace="d869c146-c82e-4435-92e4-da91542262fd"/>
    <xsd:import namespace="d81c2681-db7b-4a56-9abd-a3238a78f6b2"/>
    <xsd:import namespace="e8238601-ce47-4778-85d0-8b1d6564965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Location" minOccurs="0"/>
                <xsd:element ref="ns2:MediaServiceObjectDetectorVersions" minOccurs="0"/>
                <xsd:element ref="ns2:MediaLengthInSeconds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  <xsd:element ref="ns4:lcf76f155ced4ddcb4097134ff3c332f" minOccurs="0"/>
                <xsd:element ref="ns5:TaxCatchAll" minOccurs="0"/>
                <xsd:element ref="ns4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0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1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8728ac-f998-415c-abee-6b046fb144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GenerationTime" ma:index="1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17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69c146-c82e-4435-92e4-da91542262f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1c2681-db7b-4a56-9abd-a3238a78f6b2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0c081d5d-8f15-4d39-99f9-175405a3587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238601-ce47-4778-85d0-8b1d6564965a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63ff4dd4-e1ac-40df-be8e-b1e036f80c8e}" ma:internalName="TaxCatchAll" ma:showField="CatchAllData" ma:web="a95247a4-6a6b-40fb-87b6-0fb2f012c53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e8238601-ce47-4778-85d0-8b1d6564965a" xsi:nil="true"/>
    <_ip_UnifiedCompliancePolicyProperties xmlns="http://schemas.microsoft.com/sharepoint/v3" xsi:nil="true"/>
    <lcf76f155ced4ddcb4097134ff3c332f xmlns="d81c2681-db7b-4a56-9abd-a3238a78f6b2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366C5006-CA35-49CE-B342-FDA5E2D0C915}"/>
</file>

<file path=customXml/itemProps2.xml><?xml version="1.0" encoding="utf-8"?>
<ds:datastoreItem xmlns:ds="http://schemas.openxmlformats.org/officeDocument/2006/customXml" ds:itemID="{16D17CC7-524B-4ADC-AD24-9643FA76FB3D}"/>
</file>

<file path=customXml/itemProps3.xml><?xml version="1.0" encoding="utf-8"?>
<ds:datastoreItem xmlns:ds="http://schemas.openxmlformats.org/officeDocument/2006/customXml" ds:itemID="{DD900471-EA85-43C3-967F-151CF40F36AD}"/>
</file>

<file path=docMetadata/LabelInfo.xml><?xml version="1.0" encoding="utf-8"?>
<clbl:labelList xmlns:clbl="http://schemas.microsoft.com/office/2020/mipLabelMetadata">
  <clbl:label id="{2e6ba7ff-9897-4e65-9803-3be34fd9cf5a}" enabled="1" method="Privileged" siteId="{8c3c81bc-2b3c-44af-b3f7-6f620b3910ee}" contentBits="3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auh26-010-decision-granted.dotx</Template>
  <TotalTime>1</TotalTime>
  <Pages>2</Pages>
  <Words>443</Words>
  <Characters>2404</Characters>
  <Application>Microsoft Office Word</Application>
  <DocSecurity>4</DocSecurity>
  <Lines>53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AUH26-101</vt:lpstr>
    </vt:vector>
  </TitlesOfParts>
  <Company/>
  <LinksUpToDate>false</LinksUpToDate>
  <CharactersWithSpaces>2818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AUH26-101</dc:title>
  <dc:creator>DCCEEW</dc:creator>
  <cp:revision>2</cp:revision>
  <dcterms:created xsi:type="dcterms:W3CDTF">2026-04-17T03:34:00Z</dcterms:created>
  <dcterms:modified xsi:type="dcterms:W3CDTF">2026-04-17T03:34:00Z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0x010100D001B2BE74D025469E1D0E28F10DD2C8</vt:lpwstr>
  </property>
</Properties>
</file>