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77F22305" w:rsidR="009720B5" w:rsidRPr="00074B91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074B91">
        <w:rPr>
          <w:rFonts w:ascii="Arial" w:hAnsi="Arial" w:cs="Arial"/>
          <w:sz w:val="22"/>
          <w:szCs w:val="22"/>
        </w:rPr>
        <w:t xml:space="preserve">application </w:t>
      </w:r>
      <w:r w:rsidR="00173BAA" w:rsidRPr="00074B91">
        <w:rPr>
          <w:rFonts w:ascii="Arial" w:hAnsi="Arial" w:cs="Arial"/>
          <w:sz w:val="22"/>
          <w:szCs w:val="22"/>
        </w:rPr>
        <w:t>AU</w:t>
      </w:r>
      <w:r w:rsidR="00C14B3A" w:rsidRPr="00074B91">
        <w:rPr>
          <w:rFonts w:ascii="Arial" w:hAnsi="Arial" w:cs="Arial"/>
          <w:sz w:val="22"/>
          <w:szCs w:val="22"/>
        </w:rPr>
        <w:t>H</w:t>
      </w:r>
      <w:r w:rsidR="00074B91" w:rsidRPr="00074B91">
        <w:rPr>
          <w:rFonts w:ascii="Arial" w:hAnsi="Arial" w:cs="Arial"/>
          <w:sz w:val="22"/>
          <w:szCs w:val="22"/>
        </w:rPr>
        <w:t>26</w:t>
      </w:r>
      <w:r w:rsidR="00AA379D" w:rsidRPr="00074B91">
        <w:rPr>
          <w:rFonts w:ascii="Arial" w:hAnsi="Arial" w:cs="Arial"/>
          <w:sz w:val="22"/>
          <w:szCs w:val="22"/>
        </w:rPr>
        <w:t>-</w:t>
      </w:r>
      <w:r w:rsidR="00074B91" w:rsidRPr="00074B91">
        <w:rPr>
          <w:rFonts w:ascii="Arial" w:hAnsi="Arial" w:cs="Arial"/>
          <w:sz w:val="22"/>
          <w:szCs w:val="22"/>
        </w:rPr>
        <w:t>019</w:t>
      </w:r>
      <w:r w:rsidR="00AA379D" w:rsidRPr="00074B91">
        <w:rPr>
          <w:rFonts w:ascii="Arial" w:hAnsi="Arial" w:cs="Arial"/>
          <w:sz w:val="22"/>
          <w:szCs w:val="22"/>
        </w:rPr>
        <w:t xml:space="preserve"> </w:t>
      </w:r>
      <w:r w:rsidR="008C3EB7" w:rsidRPr="00074B91">
        <w:rPr>
          <w:rFonts w:ascii="Arial" w:hAnsi="Arial" w:cs="Arial"/>
          <w:sz w:val="22"/>
          <w:szCs w:val="22"/>
        </w:rPr>
        <w:t>h</w:t>
      </w:r>
      <w:r w:rsidR="00173BAA" w:rsidRPr="00074B91">
        <w:rPr>
          <w:rFonts w:ascii="Arial" w:hAnsi="Arial" w:cs="Arial"/>
          <w:sz w:val="22"/>
          <w:szCs w:val="22"/>
        </w:rPr>
        <w:t>as been</w:t>
      </w:r>
      <w:r w:rsidRPr="00074B91">
        <w:rPr>
          <w:rFonts w:ascii="Arial" w:hAnsi="Arial" w:cs="Arial"/>
          <w:sz w:val="22"/>
          <w:szCs w:val="22"/>
        </w:rPr>
        <w:t xml:space="preserve"> received from</w:t>
      </w:r>
      <w:r w:rsidR="00D069A2" w:rsidRPr="00074B91">
        <w:rPr>
          <w:rFonts w:ascii="Arial" w:hAnsi="Arial" w:cs="Arial"/>
          <w:sz w:val="22"/>
          <w:szCs w:val="22"/>
        </w:rPr>
        <w:t xml:space="preserve"> </w:t>
      </w:r>
      <w:r w:rsidR="00074B91" w:rsidRPr="00074B91">
        <w:rPr>
          <w:rFonts w:ascii="Arial" w:hAnsi="Arial" w:cs="Arial"/>
          <w:sz w:val="22"/>
          <w:szCs w:val="22"/>
        </w:rPr>
        <w:t xml:space="preserve">Geocycle SBF Pty Ltd (ACN 072 838 209), 92 Ordish Road, Dandenong, </w:t>
      </w:r>
      <w:r w:rsidR="00E45515">
        <w:rPr>
          <w:rFonts w:ascii="Arial" w:hAnsi="Arial" w:cs="Arial"/>
          <w:sz w:val="22"/>
          <w:szCs w:val="22"/>
        </w:rPr>
        <w:t>VIC</w:t>
      </w:r>
      <w:r w:rsidR="00074B91" w:rsidRPr="00074B91">
        <w:rPr>
          <w:rFonts w:ascii="Arial" w:hAnsi="Arial" w:cs="Arial"/>
          <w:sz w:val="22"/>
          <w:szCs w:val="22"/>
        </w:rPr>
        <w:t xml:space="preserve"> 3175</w:t>
      </w:r>
    </w:p>
    <w:p w14:paraId="6EFE39C3" w14:textId="1FE52912" w:rsidR="008E14F5" w:rsidRPr="008C3EB7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074B91">
        <w:rPr>
          <w:rFonts w:ascii="Arial" w:hAnsi="Arial" w:cs="Arial"/>
          <w:sz w:val="22"/>
          <w:szCs w:val="22"/>
        </w:rPr>
        <w:t>(Telephone: </w:t>
      </w:r>
      <w:r w:rsidR="00A11900" w:rsidRPr="00074B91">
        <w:rPr>
          <w:rFonts w:ascii="Arial" w:hAnsi="Arial" w:cs="Arial"/>
          <w:sz w:val="22"/>
          <w:szCs w:val="22"/>
        </w:rPr>
        <w:t>+61 </w:t>
      </w:r>
      <w:r w:rsidR="00074B91" w:rsidRPr="00074B91">
        <w:rPr>
          <w:rFonts w:ascii="Arial" w:hAnsi="Arial" w:cs="Arial"/>
          <w:sz w:val="22"/>
          <w:szCs w:val="22"/>
        </w:rPr>
        <w:t>411</w:t>
      </w:r>
      <w:r w:rsidR="00AA6A86">
        <w:rPr>
          <w:rFonts w:ascii="Arial" w:hAnsi="Arial" w:cs="Arial"/>
          <w:sz w:val="22"/>
          <w:szCs w:val="22"/>
        </w:rPr>
        <w:t xml:space="preserve"> </w:t>
      </w:r>
      <w:r w:rsidR="00074B91" w:rsidRPr="00074B91">
        <w:rPr>
          <w:rFonts w:ascii="Arial" w:hAnsi="Arial" w:cs="Arial"/>
          <w:sz w:val="22"/>
          <w:szCs w:val="22"/>
        </w:rPr>
        <w:t>209</w:t>
      </w:r>
      <w:r w:rsidR="00AA6A86">
        <w:rPr>
          <w:rFonts w:ascii="Arial" w:hAnsi="Arial" w:cs="Arial"/>
          <w:sz w:val="22"/>
          <w:szCs w:val="22"/>
        </w:rPr>
        <w:t xml:space="preserve"> </w:t>
      </w:r>
      <w:r w:rsidR="00074B91" w:rsidRPr="00074B91">
        <w:rPr>
          <w:rFonts w:ascii="Arial" w:hAnsi="Arial" w:cs="Arial"/>
          <w:sz w:val="22"/>
          <w:szCs w:val="22"/>
        </w:rPr>
        <w:t>629</w:t>
      </w:r>
      <w:r w:rsidR="00D069A2" w:rsidRPr="00074B91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5D94EC6C" w14:textId="4A66FC5E" w:rsidR="00074B91" w:rsidRDefault="008E14F5" w:rsidP="00074B91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074B91" w:rsidRPr="00074B91">
        <w:rPr>
          <w:rFonts w:ascii="Arial" w:hAnsi="Arial" w:cs="Arial"/>
          <w:sz w:val="22"/>
          <w:szCs w:val="22"/>
        </w:rPr>
        <w:t>import of up to 150 tonnes of mixed pesticides (Basel code A403</w:t>
      </w:r>
      <w:r w:rsidR="00AA6A86">
        <w:rPr>
          <w:rFonts w:ascii="Arial" w:hAnsi="Arial" w:cs="Arial"/>
          <w:sz w:val="22"/>
          <w:szCs w:val="22"/>
        </w:rPr>
        <w:t>0</w:t>
      </w:r>
      <w:r w:rsidR="00074B91" w:rsidRPr="00074B91">
        <w:rPr>
          <w:rFonts w:ascii="Arial" w:hAnsi="Arial" w:cs="Arial"/>
          <w:sz w:val="22"/>
          <w:szCs w:val="22"/>
        </w:rPr>
        <w:t>) from New Zealand to Australia for the following recovery operations:</w:t>
      </w:r>
    </w:p>
    <w:p w14:paraId="11AA1472" w14:textId="62984371" w:rsidR="00074B91" w:rsidRDefault="00074B91" w:rsidP="00074B91">
      <w:pPr>
        <w:pStyle w:val="BodyText"/>
        <w:numPr>
          <w:ilvl w:val="0"/>
          <w:numId w:val="3"/>
        </w:numPr>
        <w:spacing w:before="120"/>
        <w:rPr>
          <w:rFonts w:ascii="Arial" w:hAnsi="Arial" w:cs="Arial"/>
          <w:sz w:val="22"/>
          <w:szCs w:val="22"/>
        </w:rPr>
      </w:pPr>
      <w:r w:rsidRPr="00074B91">
        <w:rPr>
          <w:rFonts w:ascii="Arial" w:hAnsi="Arial" w:cs="Arial"/>
          <w:sz w:val="22"/>
          <w:szCs w:val="22"/>
        </w:rPr>
        <w:t>At the Geocycle SBF Pty Ltd facility in Dandenong South, Victoria: recovery operation R13</w:t>
      </w:r>
      <w:r w:rsidR="00AA6A86">
        <w:rPr>
          <w:rFonts w:ascii="Arial" w:hAnsi="Arial" w:cs="Arial"/>
          <w:sz w:val="22"/>
          <w:szCs w:val="22"/>
        </w:rPr>
        <w:t xml:space="preserve"> –</w:t>
      </w:r>
      <w:r w:rsidRPr="00074B91">
        <w:rPr>
          <w:rFonts w:ascii="Arial" w:hAnsi="Arial" w:cs="Arial"/>
          <w:sz w:val="22"/>
          <w:szCs w:val="22"/>
        </w:rPr>
        <w:t xml:space="preserve"> Accumulation of material intended for any operation in Section B, Annex IV of the Basel Convention; followed by</w:t>
      </w:r>
    </w:p>
    <w:p w14:paraId="29FAEF2B" w14:textId="6DBFD113" w:rsidR="000145CE" w:rsidRPr="00074B91" w:rsidRDefault="00074B91" w:rsidP="00074B91">
      <w:pPr>
        <w:pStyle w:val="BodyText"/>
        <w:numPr>
          <w:ilvl w:val="0"/>
          <w:numId w:val="3"/>
        </w:numPr>
        <w:spacing w:before="120"/>
        <w:rPr>
          <w:rFonts w:ascii="Arial" w:hAnsi="Arial" w:cs="Arial"/>
          <w:sz w:val="22"/>
          <w:szCs w:val="22"/>
        </w:rPr>
      </w:pPr>
      <w:r w:rsidRPr="00074B91">
        <w:rPr>
          <w:rFonts w:ascii="Arial" w:hAnsi="Arial" w:cs="Arial"/>
          <w:sz w:val="22"/>
          <w:szCs w:val="22"/>
        </w:rPr>
        <w:t>At the Cement Australia facility in Railton, Tasmania: recovery operation R1</w:t>
      </w:r>
      <w:r w:rsidR="00AA6A86">
        <w:rPr>
          <w:rFonts w:ascii="Arial" w:hAnsi="Arial" w:cs="Arial"/>
          <w:sz w:val="22"/>
          <w:szCs w:val="22"/>
        </w:rPr>
        <w:t xml:space="preserve"> –</w:t>
      </w:r>
      <w:r w:rsidRPr="00074B91">
        <w:rPr>
          <w:rFonts w:ascii="Arial" w:hAnsi="Arial" w:cs="Arial"/>
          <w:sz w:val="22"/>
          <w:szCs w:val="22"/>
        </w:rPr>
        <w:t xml:space="preserve"> Use as a fuel (other than in direct incineration) or other means to generate energy</w:t>
      </w:r>
      <w:r>
        <w:rPr>
          <w:rFonts w:ascii="Arial" w:hAnsi="Arial" w:cs="Arial"/>
          <w:sz w:val="22"/>
          <w:szCs w:val="22"/>
        </w:rPr>
        <w:t>.</w:t>
      </w:r>
    </w:p>
    <w:p w14:paraId="1AB60BE1" w14:textId="20B68201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Written comments on the permit application may be lodged with the Department within </w:t>
      </w:r>
      <w:r w:rsidR="00A3265D" w:rsidRPr="32299DD3">
        <w:rPr>
          <w:rFonts w:ascii="Arial" w:hAnsi="Arial" w:cs="Arial"/>
          <w:color w:val="000000" w:themeColor="text1"/>
          <w:sz w:val="22"/>
          <w:szCs w:val="22"/>
        </w:rPr>
        <w:t xml:space="preserve">15 business days 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of publication 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of this notice. Comments should be 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ddressed to the </w:t>
      </w:r>
      <w:r w:rsidR="00887D2A" w:rsidRPr="32299DD3">
        <w:rPr>
          <w:rFonts w:ascii="Arial" w:hAnsi="Arial" w:cs="Arial"/>
          <w:color w:val="000000" w:themeColor="text1"/>
          <w:sz w:val="22"/>
          <w:szCs w:val="22"/>
        </w:rPr>
        <w:t>Director, Hazardous Waste and National Television and Computer Recycling Scheme (NTCRS) Section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, Department of</w:t>
      </w:r>
      <w:r w:rsidR="007D42E8"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9289B" w:rsidRPr="32299DD3">
        <w:rPr>
          <w:rFonts w:ascii="Arial" w:hAnsi="Arial" w:cs="Arial"/>
          <w:color w:val="000000" w:themeColor="text1"/>
          <w:sz w:val="22"/>
          <w:szCs w:val="22"/>
        </w:rPr>
        <w:t xml:space="preserve">Climate Change, Energy, 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the Environment</w:t>
      </w:r>
      <w:r w:rsidR="0069289B" w:rsidRPr="32299DD3">
        <w:rPr>
          <w:rFonts w:ascii="Arial" w:hAnsi="Arial" w:cs="Arial"/>
          <w:color w:val="000000" w:themeColor="text1"/>
          <w:sz w:val="22"/>
          <w:szCs w:val="22"/>
        </w:rPr>
        <w:t xml:space="preserve"> and Water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, GPO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 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Box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 </w:t>
      </w:r>
      <w:r w:rsidR="0069289B" w:rsidRPr="32299DD3">
        <w:rPr>
          <w:rFonts w:ascii="Arial" w:hAnsi="Arial" w:cs="Arial"/>
          <w:color w:val="000000" w:themeColor="text1"/>
          <w:sz w:val="22"/>
          <w:szCs w:val="22"/>
        </w:rPr>
        <w:t>3090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,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CANBERRA ACT 26</w:t>
      </w:r>
      <w:r w:rsidR="001F5E29" w:rsidRPr="32299DD3">
        <w:rPr>
          <w:rFonts w:ascii="Arial" w:hAnsi="Arial" w:cs="Arial"/>
          <w:color w:val="000000" w:themeColor="text1"/>
          <w:sz w:val="22"/>
          <w:szCs w:val="22"/>
        </w:rPr>
        <w:t xml:space="preserve">01, or </w:t>
      </w:r>
      <w:r w:rsidR="1268A88D" w:rsidRPr="32299DD3">
        <w:rPr>
          <w:rFonts w:ascii="Arial" w:hAnsi="Arial" w:cs="Arial"/>
          <w:color w:val="000000" w:themeColor="text1"/>
          <w:sz w:val="22"/>
          <w:szCs w:val="22"/>
        </w:rPr>
        <w:t>sent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E29" w:rsidRPr="32299DD3">
        <w:rPr>
          <w:rFonts w:ascii="Arial" w:hAnsi="Arial" w:cs="Arial"/>
          <w:color w:val="000000" w:themeColor="text1"/>
          <w:sz w:val="22"/>
          <w:szCs w:val="22"/>
        </w:rPr>
        <w:t>by e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mail 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to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E1AAD" w:rsidRPr="32299DD3">
        <w:rPr>
          <w:rFonts w:ascii="Arial" w:hAnsi="Arial" w:cs="Arial"/>
          <w:color w:val="000000" w:themeColor="text1"/>
          <w:sz w:val="22"/>
          <w:szCs w:val="22"/>
        </w:rPr>
        <w:t>hazardous.waste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@</w:t>
      </w:r>
      <w:r w:rsidR="007E1AAD" w:rsidRPr="32299DD3">
        <w:rPr>
          <w:rFonts w:ascii="Arial" w:hAnsi="Arial" w:cs="Arial"/>
          <w:color w:val="000000" w:themeColor="text1"/>
          <w:sz w:val="22"/>
          <w:szCs w:val="22"/>
        </w:rPr>
        <w:t>dcceew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.gov.au. Respondents should be aware that co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mments will be shared with the 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0052DAE8" w:rsidR="00460353" w:rsidRPr="00460353" w:rsidRDefault="00E45515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 June 2026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7C507" w14:textId="77777777" w:rsidR="006E5CA3" w:rsidRDefault="006E5CA3" w:rsidP="003A707F">
      <w:pPr>
        <w:spacing w:after="0" w:line="240" w:lineRule="auto"/>
      </w:pPr>
      <w:r>
        <w:separator/>
      </w:r>
    </w:p>
  </w:endnote>
  <w:endnote w:type="continuationSeparator" w:id="0">
    <w:p w14:paraId="7FA9663A" w14:textId="77777777" w:rsidR="006E5CA3" w:rsidRDefault="006E5CA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17006" w14:textId="77777777" w:rsidR="006E5CA3" w:rsidRDefault="006E5CA3" w:rsidP="003A707F">
      <w:pPr>
        <w:spacing w:after="0" w:line="240" w:lineRule="auto"/>
      </w:pPr>
      <w:r>
        <w:separator/>
      </w:r>
    </w:p>
  </w:footnote>
  <w:footnote w:type="continuationSeparator" w:id="0">
    <w:p w14:paraId="0291F3AC" w14:textId="77777777" w:rsidR="006E5CA3" w:rsidRDefault="006E5CA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01F05"/>
    <w:multiLevelType w:val="hybridMultilevel"/>
    <w:tmpl w:val="72EC4C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abstractNum w:abstractNumId="2" w15:restartNumberingAfterBreak="0">
    <w:nsid w:val="6AEB093B"/>
    <w:multiLevelType w:val="hybridMultilevel"/>
    <w:tmpl w:val="9C3ACBDC"/>
    <w:lvl w:ilvl="0" w:tplc="7626FE3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999116">
    <w:abstractNumId w:val="1"/>
  </w:num>
  <w:num w:numId="2" w16cid:durableId="1176261615">
    <w:abstractNumId w:val="0"/>
  </w:num>
  <w:num w:numId="3" w16cid:durableId="838078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2F98"/>
    <w:rsid w:val="00012171"/>
    <w:rsid w:val="0001296D"/>
    <w:rsid w:val="00012BC2"/>
    <w:rsid w:val="000145CE"/>
    <w:rsid w:val="000551E9"/>
    <w:rsid w:val="00074B91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406A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0970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89B"/>
    <w:rsid w:val="006D27CF"/>
    <w:rsid w:val="006D4897"/>
    <w:rsid w:val="006D5938"/>
    <w:rsid w:val="006E5CA3"/>
    <w:rsid w:val="006E74D0"/>
    <w:rsid w:val="006F1909"/>
    <w:rsid w:val="00702524"/>
    <w:rsid w:val="00710929"/>
    <w:rsid w:val="007266E8"/>
    <w:rsid w:val="00734CE2"/>
    <w:rsid w:val="0074651C"/>
    <w:rsid w:val="00747E3F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B0831"/>
    <w:rsid w:val="009D09D8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A6A86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19A0"/>
    <w:rsid w:val="00C3720B"/>
    <w:rsid w:val="00C40CE3"/>
    <w:rsid w:val="00C6109E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45515"/>
    <w:rsid w:val="00E66BB8"/>
    <w:rsid w:val="00E726A3"/>
    <w:rsid w:val="00E75A37"/>
    <w:rsid w:val="00E77E7A"/>
    <w:rsid w:val="00E80756"/>
    <w:rsid w:val="00E842E2"/>
    <w:rsid w:val="00E95D1E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  <w:rsid w:val="1268A88D"/>
    <w:rsid w:val="32299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8905C735-5B08-4853-B671-8466FE618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1367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auh26-019-application-received</vt:lpstr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auh26-019-application-received</dc:title>
  <dc:subject/>
  <dc:creator>DCCEEW</dc:creator>
  <cp:keywords/>
  <cp:revision>3</cp:revision>
  <dcterms:created xsi:type="dcterms:W3CDTF">2026-06-16T07:07:00Z</dcterms:created>
  <dcterms:modified xsi:type="dcterms:W3CDTF">2026-06-16T23:04:00Z</dcterms:modified>
</cp:coreProperties>
</file>