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A49F4" w14:textId="1905A1D7" w:rsidR="006B0C75" w:rsidRPr="006F2DCB" w:rsidRDefault="00254444">
      <w:pPr>
        <w:pStyle w:val="Kicker"/>
        <w:keepNext/>
      </w:pPr>
      <w:r>
        <w:rPr>
          <w:noProof/>
        </w:rPr>
        <w:drawing>
          <wp:anchor distT="0" distB="0" distL="114300" distR="114300" simplePos="0" relativeHeight="251658240" behindDoc="1" locked="0" layoutInCell="1" allowOverlap="1" wp14:anchorId="078A9937" wp14:editId="4B92FF7F">
            <wp:simplePos x="0" y="0"/>
            <wp:positionH relativeFrom="page">
              <wp:posOffset>16510</wp:posOffset>
            </wp:positionH>
            <wp:positionV relativeFrom="page">
              <wp:posOffset>10062</wp:posOffset>
            </wp:positionV>
            <wp:extent cx="7539355" cy="10664539"/>
            <wp:effectExtent l="0" t="0" r="4445" b="3810"/>
            <wp:wrapNone/>
            <wp:docPr id="1663218926" name="Picture 15" descr="National Environmental Protection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18926" name="Picture 15" descr="National Environmental Protection Agency"/>
                    <pic:cNvPicPr>
                      <a:picLocks noChangeAspect="1" noChangeArrowheads="1"/>
                    </pic:cNvPicPr>
                  </pic:nvPicPr>
                  <pic:blipFill>
                    <a:blip r:embed="rId12" cstate="screen">
                      <a:extLst>
                        <a:ext uri="{28A0092B-C50C-407E-A947-70E740481C1C}">
                          <a14:useLocalDpi xmlns:a14="http://schemas.microsoft.com/office/drawing/2010/main"/>
                        </a:ext>
                      </a:extLst>
                    </a:blip>
                    <a:stretch>
                      <a:fillRect/>
                    </a:stretch>
                  </pic:blipFill>
                  <pic:spPr bwMode="auto">
                    <a:xfrm>
                      <a:off x="0" y="0"/>
                      <a:ext cx="7539355" cy="1066453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E3CC8F" w14:textId="77777777" w:rsidR="006B0C75" w:rsidRDefault="006B0C75" w:rsidP="00236E97">
      <w:pPr>
        <w:spacing w:after="140"/>
      </w:pPr>
    </w:p>
    <w:p w14:paraId="45BF058E" w14:textId="77777777" w:rsidR="00254444" w:rsidRPr="006F2DCB" w:rsidRDefault="00254444" w:rsidP="00236E97">
      <w:pPr>
        <w:spacing w:after="140"/>
      </w:pPr>
    </w:p>
    <w:p w14:paraId="2FADA134" w14:textId="1E6B0D01" w:rsidR="00254444" w:rsidRPr="002C5422" w:rsidRDefault="00861B0A" w:rsidP="002C5422">
      <w:pPr>
        <w:pStyle w:val="Title"/>
        <w:pBdr>
          <w:bottom w:val="none" w:sz="0" w:space="0" w:color="auto"/>
        </w:pBdr>
        <w:spacing w:before="840"/>
        <w:rPr>
          <w:color w:val="FFFFFF"/>
          <w:sz w:val="76"/>
          <w:szCs w:val="76"/>
        </w:rPr>
      </w:pPr>
      <w:r w:rsidRPr="002C5422">
        <w:rPr>
          <w:color w:val="FFFFFF"/>
          <w:sz w:val="76"/>
          <w:szCs w:val="76"/>
        </w:rPr>
        <w:t>2025</w:t>
      </w:r>
      <w:r w:rsidR="001C3064" w:rsidRPr="002C5422">
        <w:rPr>
          <w:color w:val="FFFFFF"/>
          <w:sz w:val="76"/>
          <w:szCs w:val="76"/>
        </w:rPr>
        <w:t>–</w:t>
      </w:r>
      <w:r w:rsidRPr="002C5422">
        <w:rPr>
          <w:color w:val="FFFFFF"/>
          <w:sz w:val="76"/>
          <w:szCs w:val="76"/>
        </w:rPr>
        <w:t xml:space="preserve">27 </w:t>
      </w:r>
      <w:r w:rsidR="0019096D" w:rsidRPr="002C5422">
        <w:rPr>
          <w:color w:val="FFFFFF"/>
          <w:sz w:val="76"/>
          <w:szCs w:val="76"/>
        </w:rPr>
        <w:t xml:space="preserve">Compliance </w:t>
      </w:r>
      <w:r w:rsidRPr="002C5422">
        <w:rPr>
          <w:color w:val="FFFFFF"/>
          <w:sz w:val="76"/>
          <w:szCs w:val="76"/>
        </w:rPr>
        <w:t xml:space="preserve">and Enforcement Priorities: </w:t>
      </w:r>
    </w:p>
    <w:p w14:paraId="4727DFE8" w14:textId="2851CF9F" w:rsidR="008100D9" w:rsidRPr="002C5422" w:rsidRDefault="0019096D" w:rsidP="007A37EB">
      <w:pPr>
        <w:pStyle w:val="Title"/>
        <w:pBdr>
          <w:bottom w:val="none" w:sz="0" w:space="0" w:color="auto"/>
        </w:pBdr>
        <w:rPr>
          <w:b w:val="0"/>
          <w:bCs/>
          <w:color w:val="FFFFFF"/>
          <w:sz w:val="96"/>
          <w:szCs w:val="96"/>
        </w:rPr>
      </w:pPr>
      <w:r w:rsidRPr="002C5422">
        <w:rPr>
          <w:b w:val="0"/>
          <w:color w:val="B6CAD0"/>
          <w:sz w:val="52"/>
        </w:rPr>
        <w:t>Progress Report</w:t>
      </w:r>
      <w:r w:rsidR="00EE4554" w:rsidRPr="002C5422">
        <w:rPr>
          <w:b w:val="0"/>
          <w:color w:val="B6CAD0"/>
          <w:sz w:val="52"/>
        </w:rPr>
        <w:t xml:space="preserve"> </w:t>
      </w:r>
      <w:r w:rsidR="002C5422" w:rsidRPr="002C5422">
        <w:rPr>
          <w:b w:val="0"/>
          <w:color w:val="B6CAD0"/>
          <w:sz w:val="52"/>
        </w:rPr>
        <w:t>(</w:t>
      </w:r>
      <w:r w:rsidRPr="002C5422">
        <w:rPr>
          <w:b w:val="0"/>
          <w:color w:val="B6CAD0"/>
          <w:sz w:val="52"/>
        </w:rPr>
        <w:t>2025</w:t>
      </w:r>
      <w:r w:rsidR="001C3064" w:rsidRPr="002C5422">
        <w:rPr>
          <w:b w:val="0"/>
          <w:color w:val="B6CAD0"/>
          <w:sz w:val="52"/>
        </w:rPr>
        <w:t>–</w:t>
      </w:r>
      <w:r w:rsidRPr="002C5422">
        <w:rPr>
          <w:b w:val="0"/>
          <w:color w:val="B6CAD0"/>
          <w:sz w:val="52"/>
        </w:rPr>
        <w:t>26 financial year</w:t>
      </w:r>
      <w:r w:rsidR="002C5422" w:rsidRPr="002C5422">
        <w:rPr>
          <w:b w:val="0"/>
          <w:color w:val="B6CAD0"/>
          <w:sz w:val="52"/>
        </w:rPr>
        <w:t>)</w:t>
      </w:r>
    </w:p>
    <w:p w14:paraId="17F99D85" w14:textId="6D833CDA" w:rsidR="006B0C75" w:rsidRPr="006F2DCB" w:rsidRDefault="006B0C75"/>
    <w:p w14:paraId="0E608517" w14:textId="77777777" w:rsidR="006B0C75" w:rsidRPr="006F2DCB" w:rsidRDefault="006B0C75">
      <w:pPr>
        <w:spacing w:after="20"/>
      </w:pPr>
    </w:p>
    <w:p w14:paraId="27DE7329" w14:textId="77777777" w:rsidR="006B0C75" w:rsidRPr="006F2DCB" w:rsidRDefault="0019096D">
      <w:r w:rsidRPr="006F2DCB">
        <w:br/>
      </w:r>
      <w:r w:rsidRPr="006F2DCB">
        <w:br/>
      </w:r>
    </w:p>
    <w:p w14:paraId="17ABD679" w14:textId="77777777" w:rsidR="006B0C75" w:rsidRPr="006F2DCB" w:rsidRDefault="0019096D">
      <w:r w:rsidRPr="006F2DCB">
        <w:br w:type="page"/>
      </w:r>
    </w:p>
    <w:p w14:paraId="6DF7852F" w14:textId="576EEE23" w:rsidR="00D0149B" w:rsidRDefault="00D0149B">
      <w:pPr>
        <w:pStyle w:val="Heading1"/>
        <w:sectPr w:rsidR="00D0149B" w:rsidSect="00F7543B">
          <w:headerReference w:type="even" r:id="rId13"/>
          <w:headerReference w:type="default" r:id="rId14"/>
          <w:footerReference w:type="even" r:id="rId15"/>
          <w:footerReference w:type="default" r:id="rId16"/>
          <w:footerReference w:type="first" r:id="rId17"/>
          <w:pgSz w:w="11906" w:h="16838" w:code="9"/>
          <w:pgMar w:top="1037" w:right="1123" w:bottom="1037" w:left="1123" w:header="720" w:footer="720" w:gutter="0"/>
          <w:cols w:space="720"/>
          <w:titlePg/>
          <w:docGrid w:linePitch="360"/>
        </w:sectPr>
      </w:pPr>
    </w:p>
    <w:p w14:paraId="364F9BD3" w14:textId="0E7D6C93" w:rsidR="006B0C75" w:rsidRPr="006F2DCB" w:rsidRDefault="0019096D">
      <w:pPr>
        <w:pStyle w:val="Heading1"/>
      </w:pPr>
      <w:r w:rsidRPr="006F2DCB">
        <w:lastRenderedPageBreak/>
        <w:t>About this report</w:t>
      </w:r>
    </w:p>
    <w:p w14:paraId="35ED31B3" w14:textId="4E006105" w:rsidR="00EE4554" w:rsidRPr="00957EFC" w:rsidRDefault="0019096D">
      <w:pPr>
        <w:rPr>
          <w:color w:val="000000"/>
        </w:rPr>
      </w:pPr>
      <w:r w:rsidRPr="00957EFC">
        <w:rPr>
          <w:color w:val="000000"/>
        </w:rPr>
        <w:t>This report provides a 12-month progress update on the 2025</w:t>
      </w:r>
      <w:r w:rsidR="001C3064" w:rsidRPr="001C3064">
        <w:rPr>
          <w:color w:val="000000"/>
        </w:rPr>
        <w:t>–</w:t>
      </w:r>
      <w:r w:rsidRPr="00957EFC">
        <w:rPr>
          <w:color w:val="000000"/>
        </w:rPr>
        <w:t>27 compliance and enforcement priorities. It draws on compliance and enforcement cases, audits, engagement activity, intelligence, operations and related program data for 1 July 2025 to 30 June 2026.</w:t>
      </w:r>
    </w:p>
    <w:p w14:paraId="1776E715" w14:textId="2A500E97" w:rsidR="00EE4554" w:rsidRDefault="0019096D">
      <w:pPr>
        <w:rPr>
          <w:color w:val="000000"/>
        </w:rPr>
      </w:pPr>
      <w:r w:rsidRPr="00957EFC">
        <w:rPr>
          <w:color w:val="000000"/>
        </w:rPr>
        <w:t>The priorities were established in 2025 and reviewed by the National EPA. They remain the focus of regulatory activity for the second year of their two-year term.</w:t>
      </w:r>
    </w:p>
    <w:p w14:paraId="1785040A" w14:textId="77777777" w:rsidR="00EE4554" w:rsidRPr="00EE4554" w:rsidRDefault="00EE4554" w:rsidP="00EE4554">
      <w:pPr>
        <w:pStyle w:val="Heading2"/>
        <w:spacing w:before="0" w:after="0"/>
        <w:rPr>
          <w:color w:val="223D44"/>
          <w:sz w:val="22"/>
          <w:szCs w:val="22"/>
        </w:rPr>
      </w:pPr>
      <w:r w:rsidRPr="00EE4554">
        <w:rPr>
          <w:color w:val="223D44"/>
          <w:sz w:val="22"/>
          <w:szCs w:val="22"/>
        </w:rPr>
        <w:t>Our first 12 months</w:t>
      </w:r>
    </w:p>
    <w:p w14:paraId="61C14379" w14:textId="6FBA5511" w:rsidR="002B3DA7" w:rsidRDefault="00EE4554" w:rsidP="009638B5">
      <w:r w:rsidRPr="00EE4554">
        <w:rPr>
          <w:szCs w:val="20"/>
        </w:rPr>
        <w:t>We identified five high-risk environmental compliance and enforcement issues. This report shows the action taken to address these issues, the outcomes achieved and why that work matters.</w:t>
      </w:r>
    </w:p>
    <w:tbl>
      <w:tblPr>
        <w:tblStyle w:val="TableGrid"/>
        <w:tblW w:w="0" w:type="auto"/>
        <w:tblCellMar>
          <w:top w:w="108" w:type="dxa"/>
          <w:bottom w:w="108" w:type="dxa"/>
        </w:tblCellMar>
        <w:tblLook w:val="04A0" w:firstRow="1" w:lastRow="0" w:firstColumn="1" w:lastColumn="0" w:noHBand="0" w:noVBand="1"/>
      </w:tblPr>
      <w:tblGrid>
        <w:gridCol w:w="4470"/>
      </w:tblGrid>
      <w:tr w:rsidR="00996CFE" w14:paraId="75B0DC02" w14:textId="77777777" w:rsidTr="004C35E3">
        <w:tc>
          <w:tcPr>
            <w:tcW w:w="4627" w:type="dxa"/>
            <w:tcBorders>
              <w:top w:val="nil"/>
              <w:left w:val="nil"/>
              <w:bottom w:val="nil"/>
              <w:right w:val="nil"/>
            </w:tcBorders>
            <w:shd w:val="clear" w:color="auto" w:fill="E1E7E4"/>
          </w:tcPr>
          <w:p w14:paraId="007345CB" w14:textId="77777777" w:rsidR="00996CFE" w:rsidRPr="00BE14F9" w:rsidRDefault="00996CFE" w:rsidP="00BE14F9">
            <w:pPr>
              <w:pStyle w:val="Heading2"/>
              <w:spacing w:before="0" w:after="0"/>
              <w:rPr>
                <w:color w:val="223D44"/>
                <w:sz w:val="22"/>
                <w:szCs w:val="22"/>
              </w:rPr>
            </w:pPr>
            <w:r w:rsidRPr="00BE14F9">
              <w:rPr>
                <w:color w:val="223D44"/>
                <w:sz w:val="22"/>
                <w:szCs w:val="22"/>
              </w:rPr>
              <w:t>A note on the figures</w:t>
            </w:r>
          </w:p>
          <w:p w14:paraId="65367845" w14:textId="631E1C01" w:rsidR="00996CFE" w:rsidRDefault="00996CFE" w:rsidP="00BE14F9">
            <w:pPr>
              <w:shd w:val="clear" w:color="auto" w:fill="E1E7E4"/>
              <w:spacing w:after="0"/>
              <w:rPr>
                <w:color w:val="000000"/>
              </w:rPr>
            </w:pPr>
            <w:r w:rsidRPr="006F2DCB">
              <w:t>Some matters involve more than one regulatory response, and some figures come from pilot activities at a point in time. For this reason, figures should be read with their context and should not be added together unless the total is clearly stated.</w:t>
            </w:r>
          </w:p>
        </w:tc>
      </w:tr>
    </w:tbl>
    <w:p w14:paraId="2F319790" w14:textId="77777777" w:rsidR="002B3DA7" w:rsidRDefault="002B3DA7" w:rsidP="009638B5"/>
    <w:p w14:paraId="3257EDA4" w14:textId="4AB8D0DD" w:rsidR="006B0C75" w:rsidRPr="006F2DCB" w:rsidRDefault="0019096D">
      <w:pPr>
        <w:pStyle w:val="Heading2"/>
      </w:pPr>
      <w:r w:rsidRPr="006F2DCB">
        <w:t>Acknowledgement of Country</w:t>
      </w:r>
    </w:p>
    <w:p w14:paraId="7244825E" w14:textId="77777777" w:rsidR="006B0C75" w:rsidRPr="006F2DCB" w:rsidRDefault="0019096D" w:rsidP="00957EFC">
      <w:r w:rsidRPr="006F2DCB">
        <w:t>We acknowledge the Traditional Owners of Country throughout Australia and their continuing connection to land, sea and community. We pay our respects to Elders past and present. We recognise Aboriginal and Torres Strait Islander peoples’ enduring knowledge and custodianship of Australia’s lands, waters, plants and animals.</w:t>
      </w:r>
    </w:p>
    <w:p w14:paraId="494A4F87" w14:textId="77777777" w:rsidR="006B0C75" w:rsidRPr="006F2DCB" w:rsidRDefault="0019096D">
      <w:pPr>
        <w:pStyle w:val="Heading2"/>
      </w:pPr>
      <w:r w:rsidRPr="006F2DCB">
        <w:t>Publication details</w:t>
      </w:r>
    </w:p>
    <w:p w14:paraId="42D9BFCA" w14:textId="2496C24D" w:rsidR="006B0C75" w:rsidRPr="006F2DCB" w:rsidRDefault="0019096D">
      <w:r w:rsidRPr="006F2DCB">
        <w:t>© Commonwealth of Australia 2026</w:t>
      </w:r>
      <w:r w:rsidRPr="006F2DCB">
        <w:br/>
        <w:t>National Environment</w:t>
      </w:r>
      <w:r w:rsidR="00A9239F" w:rsidRPr="006F2DCB">
        <w:t>al</w:t>
      </w:r>
      <w:r w:rsidRPr="006F2DCB">
        <w:t xml:space="preserve"> Protection Agency</w:t>
      </w:r>
      <w:r w:rsidRPr="006F2DCB">
        <w:br/>
        <w:t>GPO Box 3090 Canberra ACT 2601</w:t>
      </w:r>
      <w:r w:rsidRPr="006F2DCB">
        <w:br/>
        <w:t>Telephone 1800 976 422</w:t>
      </w:r>
      <w:r w:rsidRPr="006F2DCB">
        <w:br/>
        <w:t>Web nationalepa.gov.au</w:t>
      </w:r>
    </w:p>
    <w:p w14:paraId="369F88BE" w14:textId="707A4EC6" w:rsidR="006B0C75" w:rsidRPr="006F2DCB" w:rsidRDefault="00D0149B" w:rsidP="00155685">
      <w:pPr>
        <w:keepNext/>
        <w:jc w:val="center"/>
      </w:pPr>
      <w:r>
        <w:rPr>
          <w:noProof/>
        </w:rPr>
        <w:drawing>
          <wp:inline distT="0" distB="0" distL="0" distR="0" wp14:anchorId="1FDE5DED" wp14:editId="6DBA4A6A">
            <wp:extent cx="2917623" cy="8910000"/>
            <wp:effectExtent l="0" t="0" r="0" b="5715"/>
            <wp:docPr id="124740234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02341"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18" cstate="screen">
                      <a:extLst>
                        <a:ext uri="{28A0092B-C50C-407E-A947-70E740481C1C}">
                          <a14:useLocalDpi xmlns:a14="http://schemas.microsoft.com/office/drawing/2010/main"/>
                        </a:ext>
                      </a:extLst>
                    </a:blip>
                    <a:srcRect t="-11"/>
                    <a:stretch>
                      <a:fillRect/>
                    </a:stretch>
                  </pic:blipFill>
                  <pic:spPr bwMode="auto">
                    <a:xfrm>
                      <a:off x="0" y="0"/>
                      <a:ext cx="2917623" cy="8910000"/>
                    </a:xfrm>
                    <a:prstGeom prst="rect">
                      <a:avLst/>
                    </a:prstGeom>
                    <a:noFill/>
                    <a:ln>
                      <a:noFill/>
                    </a:ln>
                    <a:extLst>
                      <a:ext uri="{53640926-AAD7-44D8-BBD7-CCE9431645EC}">
                        <a14:shadowObscured xmlns:a14="http://schemas.microsoft.com/office/drawing/2010/main"/>
                      </a:ext>
                    </a:extLst>
                  </pic:spPr>
                </pic:pic>
              </a:graphicData>
            </a:graphic>
          </wp:inline>
        </w:drawing>
      </w:r>
    </w:p>
    <w:p w14:paraId="4BBD52AF" w14:textId="77777777" w:rsidR="00D0149B" w:rsidRDefault="00D0149B" w:rsidP="00CD752E">
      <w:pPr>
        <w:pStyle w:val="Heading1"/>
        <w:spacing w:after="0"/>
        <w:rPr>
          <w:color w:val="2A7C8A"/>
        </w:rPr>
        <w:sectPr w:rsidR="00D0149B" w:rsidSect="00C05BE5">
          <w:headerReference w:type="first" r:id="rId19"/>
          <w:pgSz w:w="11906" w:h="16838" w:code="9"/>
          <w:pgMar w:top="1037" w:right="1123" w:bottom="1037" w:left="1123" w:header="720" w:footer="720" w:gutter="0"/>
          <w:cols w:num="2" w:space="720"/>
          <w:titlePg/>
          <w:docGrid w:linePitch="360"/>
        </w:sectPr>
      </w:pPr>
    </w:p>
    <w:p w14:paraId="47E5B485" w14:textId="77777777" w:rsidR="006B0C75" w:rsidRPr="000A66D2" w:rsidRDefault="0019096D" w:rsidP="00CD752E">
      <w:pPr>
        <w:pStyle w:val="Heading1"/>
        <w:spacing w:after="0"/>
        <w:rPr>
          <w:color w:val="2A7C8A"/>
          <w:sz w:val="22"/>
          <w:szCs w:val="16"/>
        </w:rPr>
      </w:pPr>
      <w:r w:rsidRPr="000A66D2">
        <w:rPr>
          <w:color w:val="2A7C8A"/>
          <w:sz w:val="22"/>
          <w:szCs w:val="16"/>
        </w:rPr>
        <w:lastRenderedPageBreak/>
        <w:t>FOREWORD</w:t>
      </w:r>
    </w:p>
    <w:p w14:paraId="3BAADD1E" w14:textId="77777777" w:rsidR="006B0C75" w:rsidRPr="000A797E" w:rsidRDefault="0019096D" w:rsidP="00CD752E">
      <w:pPr>
        <w:pStyle w:val="Heading2"/>
        <w:spacing w:after="0"/>
        <w:rPr>
          <w:color w:val="223D44"/>
          <w:sz w:val="40"/>
          <w:szCs w:val="36"/>
        </w:rPr>
      </w:pPr>
      <w:r w:rsidRPr="000A797E">
        <w:rPr>
          <w:color w:val="223D44"/>
          <w:sz w:val="40"/>
          <w:szCs w:val="36"/>
        </w:rPr>
        <w:t>Turning priorities into outcomes</w:t>
      </w:r>
    </w:p>
    <w:p w14:paraId="4366AD74" w14:textId="68C93C1F" w:rsidR="000A797E" w:rsidRPr="00500C70" w:rsidRDefault="0019096D" w:rsidP="00CD752E">
      <w:pPr>
        <w:spacing w:after="0"/>
        <w:rPr>
          <w:color w:val="2A7C8A"/>
          <w:sz w:val="26"/>
          <w:szCs w:val="26"/>
        </w:rPr>
      </w:pPr>
      <w:r w:rsidRPr="00500C70">
        <w:rPr>
          <w:color w:val="2A7C8A"/>
          <w:sz w:val="26"/>
          <w:szCs w:val="26"/>
        </w:rPr>
        <w:t xml:space="preserve">A regulator earns confidence by being clear about the risks it will target, </w:t>
      </w:r>
      <w:proofErr w:type="gramStart"/>
      <w:r w:rsidRPr="00500C70">
        <w:rPr>
          <w:color w:val="2A7C8A"/>
          <w:sz w:val="26"/>
          <w:szCs w:val="26"/>
        </w:rPr>
        <w:t>taking action</w:t>
      </w:r>
      <w:proofErr w:type="gramEnd"/>
      <w:r w:rsidRPr="00500C70">
        <w:rPr>
          <w:color w:val="2A7C8A"/>
          <w:sz w:val="26"/>
          <w:szCs w:val="26"/>
        </w:rPr>
        <w:t xml:space="preserve"> where it matters, and reporting </w:t>
      </w:r>
      <w:r w:rsidR="005D4D29" w:rsidRPr="00500C70">
        <w:rPr>
          <w:color w:val="2A7C8A"/>
          <w:sz w:val="26"/>
          <w:szCs w:val="26"/>
        </w:rPr>
        <w:t xml:space="preserve">openly </w:t>
      </w:r>
      <w:r w:rsidRPr="00500C70">
        <w:rPr>
          <w:color w:val="2A7C8A"/>
          <w:sz w:val="26"/>
          <w:szCs w:val="26"/>
        </w:rPr>
        <w:t>on the results.</w:t>
      </w:r>
    </w:p>
    <w:p w14:paraId="388CF52E" w14:textId="535829F4" w:rsidR="00CD752E" w:rsidRDefault="00CD752E">
      <w:pPr>
        <w:sectPr w:rsidR="00CD752E" w:rsidSect="00F7543B">
          <w:headerReference w:type="first" r:id="rId20"/>
          <w:pgSz w:w="11906" w:h="16838" w:code="9"/>
          <w:pgMar w:top="1037" w:right="1123" w:bottom="1037" w:left="1123" w:header="720" w:footer="720" w:gutter="0"/>
          <w:cols w:space="720"/>
          <w:titlePg/>
          <w:docGrid w:linePitch="360"/>
        </w:sectPr>
      </w:pPr>
      <w:r>
        <w:rPr>
          <w:noProof/>
        </w:rPr>
        <w:drawing>
          <wp:inline distT="0" distB="0" distL="0" distR="0" wp14:anchorId="784E5A6B" wp14:editId="121D0A54">
            <wp:extent cx="6320118" cy="100831"/>
            <wp:effectExtent l="0" t="0" r="0" b="0"/>
            <wp:docPr id="60444769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47694"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21" cstate="screen">
                      <a:extLst>
                        <a:ext uri="{28A0092B-C50C-407E-A947-70E740481C1C}">
                          <a14:useLocalDpi xmlns:a14="http://schemas.microsoft.com/office/drawing/2010/main"/>
                        </a:ext>
                      </a:extLst>
                    </a:blip>
                    <a:srcRect/>
                    <a:stretch>
                      <a:fillRect/>
                    </a:stretch>
                  </pic:blipFill>
                  <pic:spPr bwMode="auto">
                    <a:xfrm>
                      <a:off x="0" y="0"/>
                      <a:ext cx="6715401" cy="107137"/>
                    </a:xfrm>
                    <a:prstGeom prst="rect">
                      <a:avLst/>
                    </a:prstGeom>
                    <a:noFill/>
                    <a:ln>
                      <a:noFill/>
                    </a:ln>
                    <a:extLst>
                      <a:ext uri="{53640926-AAD7-44D8-BBD7-CCE9431645EC}">
                        <a14:shadowObscured xmlns:a14="http://schemas.microsoft.com/office/drawing/2010/main"/>
                      </a:ext>
                    </a:extLst>
                  </pic:spPr>
                </pic:pic>
              </a:graphicData>
            </a:graphic>
          </wp:inline>
        </w:drawing>
      </w:r>
    </w:p>
    <w:p w14:paraId="0361E4B7" w14:textId="28B2D96E" w:rsidR="0057041B" w:rsidRPr="006F2DCB" w:rsidRDefault="0064516E">
      <w:r w:rsidRPr="006F2DCB">
        <w:t>On 1 July 2026, the National Environmental Protection Agency assumed responsibility for compliance and enforcement of Australia's national environmental laws</w:t>
      </w:r>
      <w:r w:rsidR="004F152D" w:rsidRPr="006F2DCB">
        <w:t xml:space="preserve">, including </w:t>
      </w:r>
      <w:r w:rsidR="00765377" w:rsidRPr="006F2DCB">
        <w:t xml:space="preserve">delivery of </w:t>
      </w:r>
      <w:r w:rsidR="002477E4" w:rsidRPr="006F2DCB">
        <w:t xml:space="preserve">the </w:t>
      </w:r>
      <w:r w:rsidR="00F24883" w:rsidRPr="006F2DCB">
        <w:t>2025</w:t>
      </w:r>
      <w:r w:rsidR="001C3064" w:rsidRPr="001C3064">
        <w:t>–</w:t>
      </w:r>
      <w:r w:rsidR="00F24883" w:rsidRPr="006F2DCB">
        <w:t>2027 Compliance and Enforcement Priorities</w:t>
      </w:r>
      <w:r w:rsidRPr="006F2DCB">
        <w:t xml:space="preserve">. It is building on established </w:t>
      </w:r>
      <w:r w:rsidR="003D3633" w:rsidRPr="006F2DCB">
        <w:t>practice</w:t>
      </w:r>
      <w:r w:rsidRPr="006F2DCB">
        <w:t>s while strengthening the capability, powers and transparency expected of a dedicated national environmental regulator.</w:t>
      </w:r>
    </w:p>
    <w:p w14:paraId="17D97785" w14:textId="2F5E5760" w:rsidR="004E72DE" w:rsidRPr="006F2DCB" w:rsidRDefault="0019096D">
      <w:pPr>
        <w:rPr>
          <w:bCs/>
        </w:rPr>
      </w:pPr>
      <w:r w:rsidRPr="006F2DCB">
        <w:t xml:space="preserve">In 2025, </w:t>
      </w:r>
      <w:r w:rsidR="00024C0C" w:rsidRPr="006F2DCB">
        <w:t xml:space="preserve">five </w:t>
      </w:r>
      <w:r w:rsidR="00FF1047" w:rsidRPr="006F2DCB">
        <w:t>compliance and enforcement</w:t>
      </w:r>
      <w:r w:rsidR="009F5B65" w:rsidRPr="006F2DCB">
        <w:t xml:space="preserve"> </w:t>
      </w:r>
      <w:r w:rsidRPr="006F2DCB">
        <w:t>issues</w:t>
      </w:r>
      <w:r w:rsidR="00024C0C" w:rsidRPr="006F2DCB">
        <w:t xml:space="preserve"> were identified</w:t>
      </w:r>
      <w:r w:rsidRPr="006F2DCB">
        <w:t xml:space="preserve"> </w:t>
      </w:r>
      <w:r w:rsidR="00FF1047" w:rsidRPr="006F2DCB">
        <w:t xml:space="preserve">that </w:t>
      </w:r>
      <w:r w:rsidRPr="006F2DCB">
        <w:t>requir</w:t>
      </w:r>
      <w:r w:rsidR="00FF1047" w:rsidRPr="006F2DCB">
        <w:t>ed</w:t>
      </w:r>
      <w:r w:rsidRPr="006F2DCB">
        <w:t xml:space="preserve"> sustained national attention:</w:t>
      </w:r>
      <w:r w:rsidRPr="006F2DCB">
        <w:rPr>
          <w:bCs/>
        </w:rPr>
        <w:t xml:space="preserve"> </w:t>
      </w:r>
    </w:p>
    <w:p w14:paraId="43B510EA" w14:textId="5B5CD0C3" w:rsidR="00490AE8" w:rsidRPr="003A658A" w:rsidRDefault="00490AE8" w:rsidP="003A658A">
      <w:pPr>
        <w:pStyle w:val="ListParagraph"/>
        <w:numPr>
          <w:ilvl w:val="0"/>
          <w:numId w:val="39"/>
        </w:numPr>
        <w:rPr>
          <w:bCs/>
        </w:rPr>
      </w:pPr>
      <w:r w:rsidRPr="003A658A">
        <w:rPr>
          <w:bCs/>
        </w:rPr>
        <w:t xml:space="preserve">Unreferred land </w:t>
      </w:r>
      <w:proofErr w:type="gramStart"/>
      <w:r w:rsidRPr="003A658A">
        <w:rPr>
          <w:bCs/>
        </w:rPr>
        <w:t xml:space="preserve">clearing </w:t>
      </w:r>
      <w:r w:rsidR="00CD15C1" w:rsidRPr="003A658A">
        <w:rPr>
          <w:bCs/>
        </w:rPr>
        <w:t>impacting</w:t>
      </w:r>
      <w:proofErr w:type="gramEnd"/>
      <w:r w:rsidRPr="003A658A">
        <w:rPr>
          <w:bCs/>
        </w:rPr>
        <w:t xml:space="preserve"> nationally protected matters.</w:t>
      </w:r>
    </w:p>
    <w:p w14:paraId="1456AA24" w14:textId="77777777" w:rsidR="00490AE8" w:rsidRPr="003A658A" w:rsidRDefault="00490AE8" w:rsidP="003A658A">
      <w:pPr>
        <w:pStyle w:val="ListParagraph"/>
        <w:numPr>
          <w:ilvl w:val="0"/>
          <w:numId w:val="39"/>
        </w:numPr>
        <w:rPr>
          <w:bCs/>
        </w:rPr>
      </w:pPr>
      <w:r w:rsidRPr="003A658A">
        <w:rPr>
          <w:bCs/>
        </w:rPr>
        <w:t>Non-compliance with EPBC Act project approval conditions.</w:t>
      </w:r>
    </w:p>
    <w:p w14:paraId="5BC9E558" w14:textId="77777777" w:rsidR="00490AE8" w:rsidRPr="003A658A" w:rsidRDefault="00490AE8" w:rsidP="003A658A">
      <w:pPr>
        <w:pStyle w:val="ListParagraph"/>
        <w:numPr>
          <w:ilvl w:val="0"/>
          <w:numId w:val="39"/>
        </w:numPr>
        <w:rPr>
          <w:bCs/>
        </w:rPr>
      </w:pPr>
      <w:r w:rsidRPr="003A658A">
        <w:rPr>
          <w:bCs/>
        </w:rPr>
        <w:t>Failure to secure and manage environmental offsets.</w:t>
      </w:r>
    </w:p>
    <w:p w14:paraId="6B7038A2" w14:textId="77777777" w:rsidR="00490AE8" w:rsidRPr="003A658A" w:rsidRDefault="00490AE8" w:rsidP="003A658A">
      <w:pPr>
        <w:pStyle w:val="ListParagraph"/>
        <w:numPr>
          <w:ilvl w:val="0"/>
          <w:numId w:val="39"/>
        </w:numPr>
        <w:rPr>
          <w:bCs/>
        </w:rPr>
      </w:pPr>
      <w:r w:rsidRPr="003A658A">
        <w:rPr>
          <w:bCs/>
        </w:rPr>
        <w:t>Unlawful waste exports and harmful ozone/synthetic greenhouse gas emissions.</w:t>
      </w:r>
    </w:p>
    <w:p w14:paraId="5DBD6320" w14:textId="5CFBFA43" w:rsidR="00490AE8" w:rsidRPr="003A658A" w:rsidRDefault="00490AE8" w:rsidP="003A658A">
      <w:pPr>
        <w:pStyle w:val="ListParagraph"/>
        <w:numPr>
          <w:ilvl w:val="0"/>
          <w:numId w:val="39"/>
        </w:numPr>
        <w:rPr>
          <w:bCs/>
        </w:rPr>
      </w:pPr>
      <w:r w:rsidRPr="003A658A">
        <w:rPr>
          <w:bCs/>
        </w:rPr>
        <w:t>Illegal wildlife tra</w:t>
      </w:r>
      <w:r w:rsidR="001A6059" w:rsidRPr="003A658A">
        <w:rPr>
          <w:bCs/>
        </w:rPr>
        <w:t>de</w:t>
      </w:r>
      <w:r w:rsidRPr="003A658A">
        <w:rPr>
          <w:bCs/>
        </w:rPr>
        <w:t xml:space="preserve"> and associated organised criminal activity.</w:t>
      </w:r>
    </w:p>
    <w:p w14:paraId="29281CA3" w14:textId="387D518D" w:rsidR="006B0C75" w:rsidRPr="006F2DCB" w:rsidRDefault="00BD23E1">
      <w:pPr>
        <w:rPr>
          <w:b/>
        </w:rPr>
      </w:pPr>
      <w:r w:rsidRPr="006F2DCB">
        <w:t>12</w:t>
      </w:r>
      <w:r w:rsidR="00EA600B" w:rsidRPr="006F2DCB">
        <w:t xml:space="preserve"> </w:t>
      </w:r>
      <w:r w:rsidR="0019096D" w:rsidRPr="006F2DCB">
        <w:t>months on, this report sets out the progress made against those priorities.</w:t>
      </w:r>
      <w:r w:rsidR="004E72DE" w:rsidRPr="006F2DCB">
        <w:t xml:space="preserve"> </w:t>
      </w:r>
      <w:r w:rsidR="0019096D" w:rsidRPr="006F2DCB">
        <w:t>The results show the value of combining early engagement with intelligence-led compliance and firm enforcement. We protected land from potential clearing while investigations progressed, audited regulated projects</w:t>
      </w:r>
      <w:r w:rsidR="008E0711" w:rsidRPr="006F2DCB">
        <w:t>,</w:t>
      </w:r>
      <w:r w:rsidR="0019096D" w:rsidRPr="006F2DCB">
        <w:t xml:space="preserve"> stopped unlawful waste </w:t>
      </w:r>
      <w:r w:rsidR="003319D4" w:rsidRPr="006F2DCB">
        <w:t>exports</w:t>
      </w:r>
      <w:r w:rsidR="0019096D" w:rsidRPr="006F2DCB">
        <w:t>, disrupted wildlife trafficking networks and removed financial gains linked to environmental crime.</w:t>
      </w:r>
    </w:p>
    <w:p w14:paraId="258D1DB3" w14:textId="54ACA084" w:rsidR="006B0C75" w:rsidRPr="006F2DCB" w:rsidRDefault="00234DB9">
      <w:r>
        <w:br w:type="column"/>
      </w:r>
      <w:r w:rsidR="0028065C" w:rsidRPr="006F2DCB">
        <w:t xml:space="preserve">This report also shows where further work is needed. The National EPA regulates a diverse range of activities, from land clearing to recycling and waste management. There is an opportunity to improve public understanding of how regulatory decisions, compliance activities and enforcement outcomes </w:t>
      </w:r>
      <w:r w:rsidR="002F2F18" w:rsidRPr="006F2DCB">
        <w:t>deter non-compliance</w:t>
      </w:r>
      <w:r w:rsidR="0028065C" w:rsidRPr="006F2DCB">
        <w:t xml:space="preserve">, uphold </w:t>
      </w:r>
      <w:r w:rsidR="002F2F18" w:rsidRPr="006F2DCB">
        <w:t>Australia’s</w:t>
      </w:r>
      <w:r w:rsidR="0028065C" w:rsidRPr="006F2DCB">
        <w:t xml:space="preserve"> environmental laws and contribute to environmental protection.</w:t>
      </w:r>
    </w:p>
    <w:p w14:paraId="104A33FC" w14:textId="39A5AFA5" w:rsidR="006B0C75" w:rsidRPr="006F2DCB" w:rsidRDefault="0028065C">
      <w:r w:rsidRPr="006F2DCB">
        <w:t>Our capability to detect illegal land clearing is still developing</w:t>
      </w:r>
      <w:r w:rsidR="002855A1" w:rsidRPr="006F2DCB">
        <w:t xml:space="preserve"> through increased use of a range of spatial information, on-ground resources and other detection methods</w:t>
      </w:r>
      <w:r w:rsidRPr="006F2DCB">
        <w:t xml:space="preserve">. </w:t>
      </w:r>
      <w:r w:rsidR="002855A1" w:rsidRPr="006F2DCB">
        <w:t>Equally, our c</w:t>
      </w:r>
      <w:r w:rsidRPr="006F2DCB">
        <w:t>ompliance audit</w:t>
      </w:r>
      <w:r w:rsidR="002855A1" w:rsidRPr="006F2DCB">
        <w:t xml:space="preserve"> activities in a range of sectors </w:t>
      </w:r>
      <w:r w:rsidRPr="006F2DCB">
        <w:t xml:space="preserve">have identified failures by proponents to adhere to approval conditions, which can obscure whether environmental harm is being mitigated. </w:t>
      </w:r>
      <w:r w:rsidR="002855A1" w:rsidRPr="006F2DCB">
        <w:t>The effectiveness of s</w:t>
      </w:r>
      <w:r w:rsidRPr="006F2DCB">
        <w:t xml:space="preserve">ome </w:t>
      </w:r>
      <w:r w:rsidR="002855A1" w:rsidRPr="006F2DCB">
        <w:t xml:space="preserve">compliance strategies and their </w:t>
      </w:r>
      <w:r w:rsidRPr="006F2DCB">
        <w:t>outcomes will take time to mature and be measured. We will continue to strengthen how we target</w:t>
      </w:r>
      <w:r w:rsidR="001D1742" w:rsidRPr="006F2DCB">
        <w:t>, support</w:t>
      </w:r>
      <w:r w:rsidRPr="006F2DCB">
        <w:t xml:space="preserve"> and promote compliance </w:t>
      </w:r>
      <w:r w:rsidR="001D1742" w:rsidRPr="006F2DCB">
        <w:t>across regulated sectors</w:t>
      </w:r>
      <w:r w:rsidRPr="006F2DCB">
        <w:t xml:space="preserve">, including </w:t>
      </w:r>
      <w:r w:rsidR="001D1742" w:rsidRPr="006F2DCB">
        <w:t xml:space="preserve">by </w:t>
      </w:r>
      <w:r w:rsidRPr="006F2DCB">
        <w:t xml:space="preserve">sending clear </w:t>
      </w:r>
      <w:r w:rsidR="001D1742" w:rsidRPr="006F2DCB">
        <w:t>signals</w:t>
      </w:r>
      <w:r w:rsidRPr="006F2DCB">
        <w:t xml:space="preserve"> to operators </w:t>
      </w:r>
      <w:r w:rsidR="002855A1" w:rsidRPr="006F2DCB">
        <w:t>in breach of</w:t>
      </w:r>
      <w:r w:rsidRPr="006F2DCB">
        <w:t xml:space="preserve"> legislative requirements.</w:t>
      </w:r>
    </w:p>
    <w:p w14:paraId="3AE00AB7" w14:textId="77777777" w:rsidR="00CD752E" w:rsidRDefault="0019096D">
      <w:r w:rsidRPr="006F2DCB">
        <w:t xml:space="preserve">Transparency is part of effective regulation. Publishing this progress report makes clear what we </w:t>
      </w:r>
      <w:r w:rsidRPr="006F2DCB">
        <w:rPr>
          <w:i/>
          <w:iCs/>
        </w:rPr>
        <w:t>said</w:t>
      </w:r>
      <w:r w:rsidRPr="006F2DCB">
        <w:t xml:space="preserve"> we would focus on, what we </w:t>
      </w:r>
      <w:r w:rsidRPr="006F2DCB">
        <w:rPr>
          <w:i/>
          <w:iCs/>
        </w:rPr>
        <w:t>did</w:t>
      </w:r>
      <w:r w:rsidRPr="006F2DCB">
        <w:t xml:space="preserve">, what we </w:t>
      </w:r>
      <w:r w:rsidRPr="006F2DCB">
        <w:rPr>
          <w:i/>
          <w:iCs/>
        </w:rPr>
        <w:t>achieved</w:t>
      </w:r>
      <w:r w:rsidRPr="006F2DCB">
        <w:t xml:space="preserve">, and where we will continue to </w:t>
      </w:r>
      <w:r w:rsidRPr="006F2DCB">
        <w:rPr>
          <w:i/>
          <w:iCs/>
        </w:rPr>
        <w:t>lift our effort</w:t>
      </w:r>
      <w:r w:rsidRPr="006F2DCB">
        <w:t>.</w:t>
      </w:r>
    </w:p>
    <w:p w14:paraId="0ABBBFB7" w14:textId="7AA4D366" w:rsidR="00CD752E" w:rsidRDefault="00967666">
      <w:r>
        <w:rPr>
          <w:noProof/>
        </w:rPr>
        <w:drawing>
          <wp:inline distT="0" distB="0" distL="0" distR="0" wp14:anchorId="204EDAD4" wp14:editId="2049C924">
            <wp:extent cx="1581150" cy="591508"/>
            <wp:effectExtent l="0" t="0" r="0" b="0"/>
            <wp:docPr id="124977904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79049" name="Picture 1249779049"/>
                    <pic:cNvPicPr/>
                  </pic:nvPicPr>
                  <pic:blipFill>
                    <a:blip r:embed="rId22"/>
                    <a:stretch>
                      <a:fillRect/>
                    </a:stretch>
                  </pic:blipFill>
                  <pic:spPr>
                    <a:xfrm>
                      <a:off x="0" y="0"/>
                      <a:ext cx="1602627" cy="599542"/>
                    </a:xfrm>
                    <a:prstGeom prst="rect">
                      <a:avLst/>
                    </a:prstGeom>
                  </pic:spPr>
                </pic:pic>
              </a:graphicData>
            </a:graphic>
          </wp:inline>
        </w:drawing>
      </w:r>
    </w:p>
    <w:p w14:paraId="333856DF" w14:textId="6B19B7CA" w:rsidR="006B0C75" w:rsidRPr="00234DB9" w:rsidRDefault="0019096D">
      <w:pPr>
        <w:rPr>
          <w:b/>
        </w:rPr>
      </w:pPr>
      <w:r w:rsidRPr="006F2DCB">
        <w:br/>
      </w:r>
      <w:r w:rsidRPr="006F2DCB">
        <w:rPr>
          <w:b/>
        </w:rPr>
        <w:t>John Bradley</w:t>
      </w:r>
      <w:r w:rsidRPr="006F2DCB">
        <w:br/>
        <w:t>Chief Executive Officer</w:t>
      </w:r>
      <w:r w:rsidRPr="006F2DCB">
        <w:br/>
        <w:t>National Environment Protection Agency</w:t>
      </w:r>
      <w:r w:rsidRPr="006F2DCB">
        <w:br w:type="page"/>
      </w:r>
    </w:p>
    <w:p w14:paraId="12A6C745" w14:textId="77777777" w:rsidR="000A797E" w:rsidRDefault="000A797E">
      <w:pPr>
        <w:pStyle w:val="Kicker"/>
        <w:keepNext/>
        <w:sectPr w:rsidR="000A797E" w:rsidSect="00F7543B">
          <w:type w:val="continuous"/>
          <w:pgSz w:w="11906" w:h="16838" w:code="9"/>
          <w:pgMar w:top="1037" w:right="1123" w:bottom="1037" w:left="1123" w:header="720" w:footer="720" w:gutter="0"/>
          <w:cols w:num="2" w:space="720"/>
          <w:titlePg/>
          <w:docGrid w:linePitch="360"/>
        </w:sectPr>
      </w:pPr>
    </w:p>
    <w:p w14:paraId="1369870D" w14:textId="77777777" w:rsidR="006B0C75" w:rsidRPr="000A66D2" w:rsidRDefault="0019096D" w:rsidP="000A66D2">
      <w:pPr>
        <w:pStyle w:val="Heading1"/>
        <w:spacing w:after="0"/>
        <w:rPr>
          <w:color w:val="2A7C8A"/>
          <w:sz w:val="22"/>
          <w:szCs w:val="16"/>
        </w:rPr>
      </w:pPr>
      <w:r w:rsidRPr="000A66D2">
        <w:rPr>
          <w:color w:val="2A7C8A"/>
          <w:sz w:val="22"/>
          <w:szCs w:val="16"/>
        </w:rPr>
        <w:lastRenderedPageBreak/>
        <w:t>AT A GLANCE</w:t>
      </w:r>
    </w:p>
    <w:p w14:paraId="526EAFA0" w14:textId="77777777" w:rsidR="006B0C75" w:rsidRPr="000A66D2" w:rsidRDefault="0019096D" w:rsidP="000A66D2">
      <w:pPr>
        <w:pStyle w:val="Heading2"/>
        <w:spacing w:after="0"/>
        <w:rPr>
          <w:color w:val="223D44"/>
          <w:sz w:val="40"/>
          <w:szCs w:val="36"/>
        </w:rPr>
      </w:pPr>
      <w:r w:rsidRPr="000A66D2">
        <w:rPr>
          <w:color w:val="223D44"/>
          <w:sz w:val="40"/>
          <w:szCs w:val="36"/>
        </w:rPr>
        <w:t>One year of targeted regulatory action</w:t>
      </w:r>
    </w:p>
    <w:p w14:paraId="7B5465E9" w14:textId="18FA44A7" w:rsidR="006B0C75" w:rsidRPr="00500C70" w:rsidRDefault="00604693" w:rsidP="000A66D2">
      <w:pPr>
        <w:spacing w:after="0"/>
        <w:rPr>
          <w:color w:val="2A7C8A"/>
          <w:sz w:val="26"/>
          <w:szCs w:val="26"/>
        </w:rPr>
      </w:pPr>
      <w:r w:rsidRPr="00500C70">
        <w:rPr>
          <w:color w:val="2A7C8A"/>
          <w:sz w:val="26"/>
          <w:szCs w:val="26"/>
        </w:rPr>
        <w:t>We</w:t>
      </w:r>
      <w:r w:rsidR="0019096D" w:rsidRPr="00500C70">
        <w:rPr>
          <w:color w:val="2A7C8A"/>
          <w:sz w:val="26"/>
          <w:szCs w:val="26"/>
        </w:rPr>
        <w:t xml:space="preserve"> used education, engagement, monitoring, audits, intelligence</w:t>
      </w:r>
      <w:r w:rsidR="0034302C" w:rsidRPr="00500C70">
        <w:rPr>
          <w:color w:val="2A7C8A"/>
          <w:sz w:val="26"/>
          <w:szCs w:val="26"/>
        </w:rPr>
        <w:t xml:space="preserve"> activities</w:t>
      </w:r>
      <w:r w:rsidR="0019096D" w:rsidRPr="00500C70">
        <w:rPr>
          <w:color w:val="2A7C8A"/>
          <w:sz w:val="26"/>
          <w:szCs w:val="26"/>
        </w:rPr>
        <w:t xml:space="preserve">, investigations and enforcement to prevent harm and change </w:t>
      </w:r>
      <w:proofErr w:type="spellStart"/>
      <w:r w:rsidR="004E72DE" w:rsidRPr="00500C70">
        <w:rPr>
          <w:color w:val="2A7C8A"/>
          <w:sz w:val="26"/>
          <w:szCs w:val="26"/>
        </w:rPr>
        <w:t>behaviour</w:t>
      </w:r>
      <w:proofErr w:type="spellEnd"/>
      <w:r w:rsidR="004E72DE" w:rsidRPr="00500C70">
        <w:rPr>
          <w:color w:val="2A7C8A"/>
          <w:sz w:val="26"/>
          <w:szCs w:val="26"/>
        </w:rPr>
        <w:t>.</w:t>
      </w:r>
    </w:p>
    <w:p w14:paraId="652FD091" w14:textId="76614734" w:rsidR="00500C70" w:rsidRDefault="00500C70" w:rsidP="000A66D2">
      <w:pPr>
        <w:spacing w:after="0"/>
        <w:rPr>
          <w:color w:val="2A7C8A"/>
          <w:sz w:val="28"/>
          <w:szCs w:val="28"/>
        </w:rPr>
      </w:pPr>
      <w:r>
        <w:rPr>
          <w:noProof/>
        </w:rPr>
        <w:drawing>
          <wp:inline distT="0" distB="0" distL="0" distR="0" wp14:anchorId="0CF591C0" wp14:editId="19B6BA7D">
            <wp:extent cx="6134100" cy="97386"/>
            <wp:effectExtent l="0" t="0" r="0" b="0"/>
            <wp:docPr id="136425743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57438"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6134100" cy="97386"/>
                    </a:xfrm>
                    <a:prstGeom prst="rect">
                      <a:avLst/>
                    </a:prstGeom>
                    <a:noFill/>
                    <a:ln>
                      <a:noFill/>
                    </a:ln>
                    <a:extLst>
                      <a:ext uri="{53640926-AAD7-44D8-BBD7-CCE9431645EC}">
                        <a14:shadowObscured xmlns:a14="http://schemas.microsoft.com/office/drawing/2010/main"/>
                      </a:ext>
                    </a:extLst>
                  </pic:spPr>
                </pic:pic>
              </a:graphicData>
            </a:graphic>
          </wp:inline>
        </w:drawing>
      </w:r>
    </w:p>
    <w:p w14:paraId="1FAB50B4" w14:textId="77777777" w:rsidR="00126036" w:rsidRDefault="00126036" w:rsidP="000F6A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E80C1A" w14:paraId="62A4DB01" w14:textId="77777777" w:rsidTr="00661706">
        <w:tc>
          <w:tcPr>
            <w:tcW w:w="3216" w:type="dxa"/>
            <w:shd w:val="clear" w:color="auto" w:fill="E8EEEF"/>
          </w:tcPr>
          <w:p w14:paraId="605E294A" w14:textId="77777777" w:rsidR="00E80C1A" w:rsidRPr="006F2DCB" w:rsidRDefault="00E80C1A" w:rsidP="00E80C1A">
            <w:pPr>
              <w:spacing w:after="0"/>
              <w:jc w:val="center"/>
            </w:pPr>
            <w:r w:rsidRPr="006F2DCB">
              <w:rPr>
                <w:noProof/>
              </w:rPr>
              <w:drawing>
                <wp:inline distT="0" distB="0" distL="0" distR="0" wp14:anchorId="773F7BC0" wp14:editId="65AF5D9C">
                  <wp:extent cx="532015" cy="532015"/>
                  <wp:effectExtent l="0" t="0" r="1905" b="0"/>
                  <wp:docPr id="1300455619"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455619" name="Graphic 6">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539319" cy="539319"/>
                          </a:xfrm>
                          <a:prstGeom prst="rect">
                            <a:avLst/>
                          </a:prstGeom>
                        </pic:spPr>
                      </pic:pic>
                    </a:graphicData>
                  </a:graphic>
                </wp:inline>
              </w:drawing>
            </w:r>
          </w:p>
          <w:p w14:paraId="1859C18E" w14:textId="12040402" w:rsidR="00E80C1A" w:rsidRPr="00672524" w:rsidRDefault="00E80C1A" w:rsidP="00672524">
            <w:pPr>
              <w:spacing w:after="0"/>
              <w:jc w:val="center"/>
            </w:pPr>
            <w:r w:rsidRPr="006F2DCB">
              <w:rPr>
                <w:b/>
                <w:color w:val="087F8C"/>
                <w:sz w:val="34"/>
              </w:rPr>
              <w:t>Almost 500</w:t>
            </w:r>
            <w:r w:rsidR="00672524">
              <w:rPr>
                <w:b/>
                <w:color w:val="087F8C"/>
                <w:sz w:val="34"/>
              </w:rPr>
              <w:t xml:space="preserve"> </w:t>
            </w:r>
            <w:r w:rsidR="00672524">
              <w:rPr>
                <w:b/>
                <w:color w:val="087F8C"/>
                <w:sz w:val="34"/>
              </w:rPr>
              <w:br/>
            </w:r>
            <w:r w:rsidRPr="00A7374C">
              <w:t xml:space="preserve">live wildlife </w:t>
            </w:r>
            <w:r w:rsidR="00EC61D4">
              <w:br/>
            </w:r>
            <w:r w:rsidRPr="00A7374C">
              <w:t>specimens seized</w:t>
            </w:r>
          </w:p>
        </w:tc>
        <w:tc>
          <w:tcPr>
            <w:tcW w:w="3217" w:type="dxa"/>
            <w:shd w:val="clear" w:color="auto" w:fill="EDF0F1"/>
          </w:tcPr>
          <w:p w14:paraId="73BAD959" w14:textId="77777777" w:rsidR="00E80C1A" w:rsidRPr="000A66D2" w:rsidRDefault="00E80C1A" w:rsidP="00E80C1A">
            <w:pPr>
              <w:spacing w:after="0"/>
              <w:jc w:val="center"/>
              <w:rPr>
                <w:color w:val="223D44"/>
                <w:szCs w:val="14"/>
              </w:rPr>
            </w:pPr>
            <w:r w:rsidRPr="006F2DCB">
              <w:rPr>
                <w:noProof/>
              </w:rPr>
              <w:drawing>
                <wp:inline distT="0" distB="0" distL="0" distR="0" wp14:anchorId="2EC01B17" wp14:editId="1EC5B6B3">
                  <wp:extent cx="504305" cy="504305"/>
                  <wp:effectExtent l="0" t="0" r="0" b="0"/>
                  <wp:docPr id="1055726081"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726081" name="Picture 12">
                            <a:extLst>
                              <a:ext uri="{C183D7F6-B498-43B3-948B-1728B52AA6E4}">
                                <adec:decorative xmlns:adec="http://schemas.microsoft.com/office/drawing/2017/decorative" val="1"/>
                              </a:ext>
                            </a:extLst>
                          </pic:cNvPr>
                          <pic:cNvPicPr>
                            <a:picLocks noChangeAspect="1" noChangeArrowheads="1"/>
                          </pic:cNvPicPr>
                        </pic:nvPicPr>
                        <pic:blipFill>
                          <a:blip r:embed="rId26" cstate="screen">
                            <a:extLst>
                              <a:ext uri="{28A0092B-C50C-407E-A947-70E740481C1C}">
                                <a14:useLocalDpi xmlns:a14="http://schemas.microsoft.com/office/drawing/2010/main"/>
                              </a:ext>
                            </a:extLst>
                          </a:blip>
                          <a:srcRect/>
                          <a:stretch>
                            <a:fillRect/>
                          </a:stretch>
                        </pic:blipFill>
                        <pic:spPr bwMode="auto">
                          <a:xfrm>
                            <a:off x="0" y="0"/>
                            <a:ext cx="506970" cy="506970"/>
                          </a:xfrm>
                          <a:prstGeom prst="rect">
                            <a:avLst/>
                          </a:prstGeom>
                          <a:noFill/>
                          <a:ln>
                            <a:noFill/>
                          </a:ln>
                        </pic:spPr>
                      </pic:pic>
                    </a:graphicData>
                  </a:graphic>
                </wp:inline>
              </w:drawing>
            </w:r>
          </w:p>
          <w:p w14:paraId="466321F4" w14:textId="25A4834D" w:rsidR="00E80C1A" w:rsidRPr="00672524" w:rsidRDefault="00E80C1A" w:rsidP="00672524">
            <w:pPr>
              <w:spacing w:after="0"/>
              <w:jc w:val="center"/>
            </w:pPr>
            <w:r w:rsidRPr="006F2DCB">
              <w:rPr>
                <w:b/>
                <w:color w:val="087F8C"/>
                <w:sz w:val="34"/>
              </w:rPr>
              <w:t>$3m+</w:t>
            </w:r>
            <w:r w:rsidR="00672524">
              <w:rPr>
                <w:b/>
                <w:color w:val="087F8C"/>
                <w:sz w:val="34"/>
              </w:rPr>
              <w:br/>
            </w:r>
            <w:r w:rsidRPr="00A7374C">
              <w:t>potential black-market value of illegal wildlife exports</w:t>
            </w:r>
          </w:p>
        </w:tc>
        <w:tc>
          <w:tcPr>
            <w:tcW w:w="3217" w:type="dxa"/>
            <w:shd w:val="clear" w:color="auto" w:fill="F1F3F1"/>
          </w:tcPr>
          <w:p w14:paraId="2B2BD904" w14:textId="77777777" w:rsidR="00E80C1A" w:rsidRPr="000A66D2" w:rsidRDefault="00E80C1A" w:rsidP="00E80C1A">
            <w:pPr>
              <w:spacing w:after="0"/>
              <w:jc w:val="center"/>
              <w:rPr>
                <w:b/>
                <w:color w:val="223D44"/>
                <w:szCs w:val="14"/>
              </w:rPr>
            </w:pPr>
            <w:r w:rsidRPr="006F2DCB">
              <w:rPr>
                <w:noProof/>
              </w:rPr>
              <w:drawing>
                <wp:inline distT="0" distB="0" distL="0" distR="0" wp14:anchorId="41366334" wp14:editId="21FEC3FA">
                  <wp:extent cx="493200" cy="493200"/>
                  <wp:effectExtent l="0" t="0" r="2540" b="2540"/>
                  <wp:docPr id="548701711"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701711" name="Picture 13">
                            <a:extLst>
                              <a:ext uri="{C183D7F6-B498-43B3-948B-1728B52AA6E4}">
                                <adec:decorative xmlns:adec="http://schemas.microsoft.com/office/drawing/2017/decorative" val="1"/>
                              </a:ext>
                            </a:extLst>
                          </pic:cNvPr>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641A5E69" w14:textId="126D9BF0" w:rsidR="00E80C1A" w:rsidRPr="00672524" w:rsidRDefault="00E80C1A" w:rsidP="00672524">
            <w:pPr>
              <w:spacing w:after="0"/>
              <w:jc w:val="center"/>
            </w:pPr>
            <w:r w:rsidRPr="006F2DCB">
              <w:rPr>
                <w:b/>
                <w:color w:val="087F8C"/>
                <w:sz w:val="34"/>
              </w:rPr>
              <w:t>59</w:t>
            </w:r>
            <w:r w:rsidR="00672524">
              <w:rPr>
                <w:b/>
                <w:color w:val="087F8C"/>
                <w:sz w:val="34"/>
              </w:rPr>
              <w:br/>
            </w:r>
            <w:r w:rsidRPr="00A7374C">
              <w:t xml:space="preserve">compliance audits of </w:t>
            </w:r>
            <w:r w:rsidR="00EC61D4">
              <w:br/>
            </w:r>
            <w:r w:rsidRPr="00A7374C">
              <w:t>regulated projects</w:t>
            </w:r>
          </w:p>
        </w:tc>
      </w:tr>
    </w:tbl>
    <w:p w14:paraId="7A0326FA" w14:textId="77777777" w:rsidR="00571440" w:rsidRDefault="00571440" w:rsidP="000F6A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EC61D4" w14:paraId="73B250C0" w14:textId="77777777">
        <w:tc>
          <w:tcPr>
            <w:tcW w:w="3216" w:type="dxa"/>
            <w:shd w:val="clear" w:color="auto" w:fill="E8EEEF"/>
          </w:tcPr>
          <w:p w14:paraId="543EF6FA" w14:textId="77777777" w:rsidR="00EC61D4" w:rsidRPr="000A66D2" w:rsidRDefault="00EC61D4" w:rsidP="00EC61D4">
            <w:pPr>
              <w:spacing w:after="0"/>
              <w:jc w:val="center"/>
              <w:rPr>
                <w:b/>
                <w:color w:val="223D44"/>
                <w:szCs w:val="14"/>
              </w:rPr>
            </w:pPr>
            <w:r w:rsidRPr="006F2DCB">
              <w:rPr>
                <w:noProof/>
              </w:rPr>
              <w:drawing>
                <wp:inline distT="0" distB="0" distL="0" distR="0" wp14:anchorId="77D9CF49" wp14:editId="45B10438">
                  <wp:extent cx="493200" cy="493200"/>
                  <wp:effectExtent l="0" t="0" r="2540" b="2540"/>
                  <wp:docPr id="1292657473"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57473" name="Picture 14">
                            <a:extLst>
                              <a:ext uri="{C183D7F6-B498-43B3-948B-1728B52AA6E4}">
                                <adec:decorative xmlns:adec="http://schemas.microsoft.com/office/drawing/2017/decorative" val="1"/>
                              </a:ext>
                            </a:extLst>
                          </pic:cNvPr>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022B9426" w14:textId="6DC22560" w:rsidR="00EC61D4" w:rsidRPr="00672524" w:rsidRDefault="00EC61D4" w:rsidP="00EC61D4">
            <w:pPr>
              <w:spacing w:after="0"/>
              <w:jc w:val="center"/>
            </w:pPr>
            <w:r w:rsidRPr="006F2DCB">
              <w:rPr>
                <w:b/>
                <w:color w:val="087F8C"/>
                <w:sz w:val="34"/>
              </w:rPr>
              <w:t>900+</w:t>
            </w:r>
            <w:r>
              <w:rPr>
                <w:b/>
                <w:color w:val="087F8C"/>
                <w:sz w:val="34"/>
              </w:rPr>
              <w:br/>
            </w:r>
            <w:r w:rsidRPr="00A7374C">
              <w:t>EPBC</w:t>
            </w:r>
            <w:r w:rsidRPr="00A7374C">
              <w:rPr>
                <w:i/>
                <w:iCs/>
              </w:rPr>
              <w:t xml:space="preserve"> </w:t>
            </w:r>
            <w:r w:rsidRPr="00A7374C">
              <w:t>approval conditions assessed</w:t>
            </w:r>
          </w:p>
        </w:tc>
        <w:tc>
          <w:tcPr>
            <w:tcW w:w="3217" w:type="dxa"/>
            <w:shd w:val="clear" w:color="auto" w:fill="EDF0F1"/>
          </w:tcPr>
          <w:p w14:paraId="327BE9A5" w14:textId="77777777" w:rsidR="00EC61D4" w:rsidRPr="000A66D2" w:rsidRDefault="00EC61D4" w:rsidP="00EC61D4">
            <w:pPr>
              <w:spacing w:after="0"/>
              <w:jc w:val="center"/>
              <w:rPr>
                <w:b/>
                <w:color w:val="223D44"/>
                <w:szCs w:val="14"/>
              </w:rPr>
            </w:pPr>
            <w:r w:rsidRPr="006F2DCB">
              <w:rPr>
                <w:noProof/>
              </w:rPr>
              <w:drawing>
                <wp:inline distT="0" distB="0" distL="0" distR="0" wp14:anchorId="77BC4413" wp14:editId="32FBAD3D">
                  <wp:extent cx="493200" cy="493200"/>
                  <wp:effectExtent l="0" t="0" r="2540" b="2540"/>
                  <wp:docPr id="469975046"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975046" name="Picture 15">
                            <a:extLst>
                              <a:ext uri="{C183D7F6-B498-43B3-948B-1728B52AA6E4}">
                                <adec:decorative xmlns:adec="http://schemas.microsoft.com/office/drawing/2017/decorative" val="1"/>
                              </a:ext>
                            </a:extLst>
                          </pic:cNvPr>
                          <pic:cNvPicPr>
                            <a:picLocks noChangeAspect="1" noChangeArrowheads="1"/>
                          </pic:cNvPicPr>
                        </pic:nvPicPr>
                        <pic:blipFill>
                          <a:blip r:embed="rId29"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7836E137" w14:textId="754CA777" w:rsidR="00EC61D4" w:rsidRPr="00672524" w:rsidRDefault="00EC61D4" w:rsidP="00EC61D4">
            <w:pPr>
              <w:spacing w:after="0"/>
              <w:jc w:val="center"/>
            </w:pPr>
            <w:r w:rsidRPr="006F2DCB">
              <w:rPr>
                <w:b/>
                <w:color w:val="087F8C"/>
                <w:sz w:val="34"/>
              </w:rPr>
              <w:t>$473,380</w:t>
            </w:r>
            <w:r>
              <w:rPr>
                <w:b/>
                <w:color w:val="087F8C"/>
                <w:sz w:val="34"/>
              </w:rPr>
              <w:br/>
            </w:r>
            <w:r w:rsidRPr="00A7374C">
              <w:t>infringements paid for approval condition breaches</w:t>
            </w:r>
          </w:p>
        </w:tc>
        <w:tc>
          <w:tcPr>
            <w:tcW w:w="3217" w:type="dxa"/>
            <w:shd w:val="clear" w:color="auto" w:fill="F1F3F1"/>
          </w:tcPr>
          <w:p w14:paraId="58261389" w14:textId="77777777" w:rsidR="00EC61D4" w:rsidRPr="000A66D2" w:rsidRDefault="00EC61D4" w:rsidP="00EC61D4">
            <w:pPr>
              <w:spacing w:after="0"/>
              <w:jc w:val="center"/>
              <w:rPr>
                <w:b/>
                <w:color w:val="223D44"/>
                <w:szCs w:val="14"/>
              </w:rPr>
            </w:pPr>
            <w:r w:rsidRPr="006F2DCB">
              <w:rPr>
                <w:noProof/>
              </w:rPr>
              <w:drawing>
                <wp:inline distT="0" distB="0" distL="0" distR="0" wp14:anchorId="79549873" wp14:editId="7C31CF47">
                  <wp:extent cx="493200" cy="493200"/>
                  <wp:effectExtent l="0" t="0" r="2540" b="2540"/>
                  <wp:docPr id="1708556665"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556665" name="Picture 17">
                            <a:extLst>
                              <a:ext uri="{C183D7F6-B498-43B3-948B-1728B52AA6E4}">
                                <adec:decorative xmlns:adec="http://schemas.microsoft.com/office/drawing/2017/decorative" val="1"/>
                              </a:ext>
                            </a:extLst>
                          </pic:cNvPr>
                          <pic:cNvPicPr>
                            <a:picLocks noChangeAspect="1" noChangeArrowheads="1"/>
                          </pic:cNvPicPr>
                        </pic:nvPicPr>
                        <pic:blipFill>
                          <a:blip r:embed="rId30"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5EAED1C5" w14:textId="0694082E" w:rsidR="00EC61D4" w:rsidRPr="00672524" w:rsidRDefault="00EC61D4" w:rsidP="00EC61D4">
            <w:pPr>
              <w:spacing w:after="0"/>
              <w:jc w:val="center"/>
            </w:pPr>
            <w:r w:rsidRPr="006F2DCB">
              <w:rPr>
                <w:b/>
                <w:color w:val="087F8C"/>
                <w:sz w:val="34"/>
              </w:rPr>
              <w:t>$59,400</w:t>
            </w:r>
            <w:r>
              <w:rPr>
                <w:b/>
                <w:color w:val="087F8C"/>
                <w:sz w:val="34"/>
              </w:rPr>
              <w:br/>
            </w:r>
            <w:r w:rsidRPr="00A7374C">
              <w:t>infringements paid for offset failures</w:t>
            </w:r>
          </w:p>
        </w:tc>
      </w:tr>
    </w:tbl>
    <w:p w14:paraId="5C18559D" w14:textId="77777777" w:rsidR="00571440" w:rsidRDefault="00571440" w:rsidP="000F6A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EC61D4" w14:paraId="3CF3D488" w14:textId="77777777">
        <w:tc>
          <w:tcPr>
            <w:tcW w:w="3216" w:type="dxa"/>
            <w:shd w:val="clear" w:color="auto" w:fill="E8EEEF"/>
          </w:tcPr>
          <w:p w14:paraId="462C8802" w14:textId="77777777" w:rsidR="00EC61D4" w:rsidRPr="000A66D2" w:rsidRDefault="00EC61D4" w:rsidP="00EC61D4">
            <w:pPr>
              <w:spacing w:after="0"/>
              <w:jc w:val="center"/>
              <w:rPr>
                <w:b/>
                <w:color w:val="223D44"/>
                <w:szCs w:val="14"/>
              </w:rPr>
            </w:pPr>
            <w:r w:rsidRPr="006F2DCB">
              <w:rPr>
                <w:noProof/>
              </w:rPr>
              <w:drawing>
                <wp:inline distT="0" distB="0" distL="0" distR="0" wp14:anchorId="22E8888E" wp14:editId="1DE9D9FF">
                  <wp:extent cx="493200" cy="493200"/>
                  <wp:effectExtent l="0" t="0" r="2540" b="2540"/>
                  <wp:docPr id="1270105791"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05791" name="Picture 18">
                            <a:extLst>
                              <a:ext uri="{C183D7F6-B498-43B3-948B-1728B52AA6E4}">
                                <adec:decorative xmlns:adec="http://schemas.microsoft.com/office/drawing/2017/decorative" val="1"/>
                              </a:ext>
                            </a:extLst>
                          </pic:cNvPr>
                          <pic:cNvPicPr>
                            <a:picLocks noChangeAspect="1" noChangeArrowheads="1"/>
                          </pic:cNvPicPr>
                        </pic:nvPicPr>
                        <pic:blipFill>
                          <a:blip r:embed="rId31"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35D87A3E" w14:textId="721E1636" w:rsidR="00EC61D4" w:rsidRPr="00672524" w:rsidRDefault="00EC61D4" w:rsidP="00EC61D4">
            <w:pPr>
              <w:spacing w:after="0"/>
              <w:jc w:val="center"/>
            </w:pPr>
            <w:r w:rsidRPr="006F2DCB">
              <w:rPr>
                <w:b/>
                <w:color w:val="087F8C"/>
                <w:sz w:val="34"/>
              </w:rPr>
              <w:t>370+</w:t>
            </w:r>
            <w:r>
              <w:rPr>
                <w:b/>
                <w:color w:val="087F8C"/>
                <w:sz w:val="34"/>
              </w:rPr>
              <w:br/>
            </w:r>
            <w:r w:rsidRPr="00A7374C">
              <w:t>land-use changes detected by remote sensing</w:t>
            </w:r>
          </w:p>
        </w:tc>
        <w:tc>
          <w:tcPr>
            <w:tcW w:w="3217" w:type="dxa"/>
            <w:shd w:val="clear" w:color="auto" w:fill="EDF0F1"/>
          </w:tcPr>
          <w:p w14:paraId="03BF22CD" w14:textId="77777777" w:rsidR="00EC61D4" w:rsidRPr="000A66D2" w:rsidRDefault="00EC61D4" w:rsidP="00EC61D4">
            <w:pPr>
              <w:spacing w:after="0"/>
              <w:jc w:val="center"/>
              <w:rPr>
                <w:b/>
                <w:color w:val="223D44"/>
                <w:szCs w:val="14"/>
              </w:rPr>
            </w:pPr>
            <w:r w:rsidRPr="006F2DCB">
              <w:rPr>
                <w:noProof/>
              </w:rPr>
              <w:drawing>
                <wp:inline distT="0" distB="0" distL="0" distR="0" wp14:anchorId="6E567CC5" wp14:editId="55CE480F">
                  <wp:extent cx="493200" cy="493200"/>
                  <wp:effectExtent l="0" t="0" r="2540" b="0"/>
                  <wp:docPr id="1511411236"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411236" name="Graphic 11">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493200" cy="493200"/>
                          </a:xfrm>
                          <a:prstGeom prst="rect">
                            <a:avLst/>
                          </a:prstGeom>
                        </pic:spPr>
                      </pic:pic>
                    </a:graphicData>
                  </a:graphic>
                </wp:inline>
              </w:drawing>
            </w:r>
          </w:p>
          <w:p w14:paraId="57AAA06F" w14:textId="2E3FCC76" w:rsidR="00EC61D4" w:rsidRPr="00672524" w:rsidRDefault="00EC61D4" w:rsidP="00EC61D4">
            <w:pPr>
              <w:spacing w:after="0"/>
              <w:jc w:val="center"/>
            </w:pPr>
            <w:r w:rsidRPr="006F2DCB">
              <w:rPr>
                <w:b/>
                <w:color w:val="087F8C"/>
                <w:sz w:val="34"/>
              </w:rPr>
              <w:t>$55m</w:t>
            </w:r>
            <w:r>
              <w:rPr>
                <w:b/>
                <w:color w:val="087F8C"/>
                <w:sz w:val="34"/>
              </w:rPr>
              <w:br/>
            </w:r>
            <w:r w:rsidRPr="00A7374C">
              <w:t>land-clearing enforceable undertaking imposed</w:t>
            </w:r>
          </w:p>
        </w:tc>
        <w:tc>
          <w:tcPr>
            <w:tcW w:w="3217" w:type="dxa"/>
            <w:shd w:val="clear" w:color="auto" w:fill="F1F3F1"/>
          </w:tcPr>
          <w:p w14:paraId="5158A055" w14:textId="77777777" w:rsidR="00EC61D4" w:rsidRPr="000A66D2" w:rsidRDefault="00EC61D4" w:rsidP="00EC61D4">
            <w:pPr>
              <w:spacing w:after="0"/>
              <w:jc w:val="center"/>
              <w:rPr>
                <w:b/>
                <w:color w:val="223D44"/>
                <w:szCs w:val="14"/>
              </w:rPr>
            </w:pPr>
            <w:r w:rsidRPr="006F2DCB">
              <w:rPr>
                <w:noProof/>
              </w:rPr>
              <w:drawing>
                <wp:inline distT="0" distB="0" distL="0" distR="0" wp14:anchorId="6CEC41AA" wp14:editId="2F5CC136">
                  <wp:extent cx="493200" cy="493200"/>
                  <wp:effectExtent l="0" t="0" r="2540" b="2540"/>
                  <wp:docPr id="777785090"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785090" name="Picture 19">
                            <a:extLst>
                              <a:ext uri="{C183D7F6-B498-43B3-948B-1728B52AA6E4}">
                                <adec:decorative xmlns:adec="http://schemas.microsoft.com/office/drawing/2017/decorative" val="1"/>
                              </a:ext>
                            </a:extLst>
                          </pic:cNvPr>
                          <pic:cNvPicPr>
                            <a:picLocks noChangeAspect="1" noChangeArrowheads="1"/>
                          </pic:cNvPicPr>
                        </pic:nvPicPr>
                        <pic:blipFill>
                          <a:blip r:embed="rId34"/>
                          <a:stretch>
                            <a:fillRect/>
                          </a:stretch>
                        </pic:blipFill>
                        <pic:spPr bwMode="auto">
                          <a:xfrm>
                            <a:off x="0" y="0"/>
                            <a:ext cx="493200" cy="493200"/>
                          </a:xfrm>
                          <a:prstGeom prst="rect">
                            <a:avLst/>
                          </a:prstGeom>
                          <a:noFill/>
                          <a:ln>
                            <a:noFill/>
                          </a:ln>
                        </pic:spPr>
                      </pic:pic>
                    </a:graphicData>
                  </a:graphic>
                </wp:inline>
              </w:drawing>
            </w:r>
          </w:p>
          <w:p w14:paraId="04794FB7" w14:textId="35122663" w:rsidR="00EC61D4" w:rsidRPr="00672524" w:rsidRDefault="00EC61D4" w:rsidP="00EC61D4">
            <w:pPr>
              <w:spacing w:after="0"/>
              <w:jc w:val="center"/>
            </w:pPr>
            <w:r w:rsidRPr="006F2DCB">
              <w:rPr>
                <w:b/>
                <w:color w:val="087F8C"/>
                <w:sz w:val="34"/>
              </w:rPr>
              <w:t>1,200</w:t>
            </w:r>
            <w:r>
              <w:rPr>
                <w:b/>
                <w:color w:val="087F8C"/>
                <w:sz w:val="34"/>
              </w:rPr>
              <w:br/>
            </w:r>
            <w:r w:rsidRPr="00A7374C">
              <w:t>recycling businesses reached through direct advice &amp; formal education letters</w:t>
            </w:r>
          </w:p>
        </w:tc>
      </w:tr>
    </w:tbl>
    <w:p w14:paraId="15A8C30C" w14:textId="3198ED0A" w:rsidR="00260AA1" w:rsidRDefault="00260AA1">
      <w:pPr>
        <w:spacing w:after="20"/>
      </w:pPr>
    </w:p>
    <w:p w14:paraId="11D4C73A" w14:textId="5A6A0270" w:rsidR="00C10B02" w:rsidRDefault="00C10B02">
      <w:pPr>
        <w:spacing w:after="20"/>
      </w:pPr>
      <w:r>
        <w:rPr>
          <w:noProof/>
        </w:rPr>
        <w:drawing>
          <wp:inline distT="0" distB="0" distL="0" distR="0" wp14:anchorId="2FEC6345" wp14:editId="793D9CE7">
            <wp:extent cx="6134100" cy="97155"/>
            <wp:effectExtent l="0" t="0" r="0" b="0"/>
            <wp:docPr id="114446779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257438"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35" cstate="screen">
                      <a:extLst>
                        <a:ext uri="{28A0092B-C50C-407E-A947-70E740481C1C}">
                          <a14:useLocalDpi xmlns:a14="http://schemas.microsoft.com/office/drawing/2010/main"/>
                        </a:ext>
                      </a:extLst>
                    </a:blip>
                    <a:srcRect l="-152"/>
                    <a:stretch>
                      <a:fillRect/>
                    </a:stretch>
                  </pic:blipFill>
                  <pic:spPr bwMode="auto">
                    <a:xfrm>
                      <a:off x="0" y="0"/>
                      <a:ext cx="6134100" cy="97155"/>
                    </a:xfrm>
                    <a:prstGeom prst="rect">
                      <a:avLst/>
                    </a:prstGeom>
                    <a:noFill/>
                    <a:ln>
                      <a:noFill/>
                    </a:ln>
                    <a:extLst>
                      <a:ext uri="{53640926-AAD7-44D8-BBD7-CCE9431645EC}">
                        <a14:shadowObscured xmlns:a14="http://schemas.microsoft.com/office/drawing/2010/main"/>
                      </a:ext>
                    </a:extLst>
                  </pic:spPr>
                </pic:pic>
              </a:graphicData>
            </a:graphic>
          </wp:inline>
        </w:drawing>
      </w:r>
    </w:p>
    <w:p w14:paraId="2F473932" w14:textId="77777777" w:rsidR="00C10B02" w:rsidRDefault="00C10B02">
      <w:pPr>
        <w:spacing w:after="20"/>
      </w:pPr>
    </w:p>
    <w:tbl>
      <w:tblPr>
        <w:tblStyle w:val="TableGrid"/>
        <w:tblW w:w="0" w:type="auto"/>
        <w:tblCellMar>
          <w:top w:w="108" w:type="dxa"/>
          <w:bottom w:w="108" w:type="dxa"/>
        </w:tblCellMar>
        <w:tblLook w:val="04A0" w:firstRow="1" w:lastRow="0" w:firstColumn="1" w:lastColumn="0" w:noHBand="0" w:noVBand="1"/>
      </w:tblPr>
      <w:tblGrid>
        <w:gridCol w:w="9650"/>
      </w:tblGrid>
      <w:tr w:rsidR="00881D8F" w14:paraId="6FCAEE12" w14:textId="77777777" w:rsidTr="004C35E3">
        <w:tc>
          <w:tcPr>
            <w:tcW w:w="9650" w:type="dxa"/>
            <w:tcBorders>
              <w:top w:val="nil"/>
              <w:left w:val="nil"/>
              <w:bottom w:val="nil"/>
              <w:right w:val="nil"/>
            </w:tcBorders>
            <w:shd w:val="clear" w:color="auto" w:fill="E1E7E4"/>
          </w:tcPr>
          <w:p w14:paraId="073F54E7" w14:textId="77777777" w:rsidR="00881D8F" w:rsidRPr="00B906CD" w:rsidRDefault="00881D8F" w:rsidP="00B906CD">
            <w:pPr>
              <w:pStyle w:val="Heading2"/>
              <w:spacing w:before="0" w:after="0"/>
              <w:rPr>
                <w:color w:val="223D44"/>
                <w:sz w:val="22"/>
                <w:szCs w:val="22"/>
              </w:rPr>
            </w:pPr>
            <w:r w:rsidRPr="00B906CD">
              <w:rPr>
                <w:color w:val="223D44"/>
                <w:sz w:val="22"/>
                <w:szCs w:val="22"/>
              </w:rPr>
              <w:t>Why the priorities matter</w:t>
            </w:r>
          </w:p>
          <w:p w14:paraId="783DA409" w14:textId="23A8DA6A" w:rsidR="00881D8F" w:rsidRDefault="00881D8F" w:rsidP="00881D8F">
            <w:pPr>
              <w:spacing w:after="20"/>
            </w:pPr>
            <w:r w:rsidRPr="006F2DCB">
              <w:t xml:space="preserve">Our compliance and enforcement effort is not activity for its own sake. It applies across the compliance continuum: helping regulated entities understand and meet their obligations, supporting voluntary compliance, and responding proportionately when non-compliance occurs. The aim is to improve overall compliance rates while upholding the integrity of the regulatory system, preventing environmental harm, restoring or securing protected places and habitat, removing illegal profits, changing regulated </w:t>
            </w:r>
            <w:proofErr w:type="spellStart"/>
            <w:r w:rsidRPr="006F2DCB">
              <w:t>behaviour</w:t>
            </w:r>
            <w:proofErr w:type="spellEnd"/>
            <w:r w:rsidRPr="006F2DCB">
              <w:t xml:space="preserve"> and making non-compliance harder.</w:t>
            </w:r>
          </w:p>
        </w:tc>
      </w:tr>
    </w:tbl>
    <w:p w14:paraId="41C981B2" w14:textId="77777777" w:rsidR="006B0C75" w:rsidRPr="006F2DCB" w:rsidRDefault="006B0C75">
      <w:pPr>
        <w:spacing w:after="20"/>
      </w:pPr>
    </w:p>
    <w:p w14:paraId="6A8163A7" w14:textId="77777777" w:rsidR="006B0C75" w:rsidRPr="006F2DCB" w:rsidRDefault="0019096D">
      <w:r w:rsidRPr="006F2DCB">
        <w:br w:type="page"/>
      </w:r>
    </w:p>
    <w:p w14:paraId="00D8DD48" w14:textId="7336A00B" w:rsidR="006B0C75" w:rsidRPr="000A66D2" w:rsidRDefault="0019096D" w:rsidP="000A66D2">
      <w:pPr>
        <w:pStyle w:val="Heading1"/>
        <w:spacing w:after="0"/>
        <w:rPr>
          <w:color w:val="2A7C8A"/>
          <w:sz w:val="22"/>
          <w:szCs w:val="16"/>
        </w:rPr>
      </w:pPr>
      <w:r w:rsidRPr="000A66D2">
        <w:rPr>
          <w:color w:val="2A7C8A"/>
          <w:sz w:val="22"/>
          <w:szCs w:val="16"/>
        </w:rPr>
        <w:lastRenderedPageBreak/>
        <w:t>2025</w:t>
      </w:r>
      <w:r w:rsidR="008645F0" w:rsidRPr="008645F0">
        <w:rPr>
          <w:color w:val="2A7C8A"/>
          <w:sz w:val="22"/>
          <w:szCs w:val="16"/>
        </w:rPr>
        <w:t>–</w:t>
      </w:r>
      <w:r w:rsidRPr="000A66D2">
        <w:rPr>
          <w:color w:val="2A7C8A"/>
          <w:sz w:val="22"/>
          <w:szCs w:val="16"/>
        </w:rPr>
        <w:t>27 COMPLIANCE AND ENFORCEMENT PRIORITY</w:t>
      </w:r>
    </w:p>
    <w:p w14:paraId="1AADBDF1" w14:textId="77777777" w:rsidR="006B0C75" w:rsidRPr="000A66D2" w:rsidRDefault="0019096D" w:rsidP="000A66D2">
      <w:pPr>
        <w:pStyle w:val="Heading2"/>
        <w:spacing w:after="0"/>
        <w:rPr>
          <w:color w:val="223D44"/>
          <w:sz w:val="40"/>
          <w:szCs w:val="36"/>
        </w:rPr>
      </w:pPr>
      <w:r w:rsidRPr="000A66D2">
        <w:rPr>
          <w:color w:val="223D44"/>
          <w:sz w:val="40"/>
          <w:szCs w:val="36"/>
        </w:rPr>
        <w:t>Approved projects and environmental offsets</w:t>
      </w:r>
    </w:p>
    <w:p w14:paraId="165C9587" w14:textId="77777777" w:rsidR="006B0C75" w:rsidRPr="00500C70" w:rsidRDefault="0019096D" w:rsidP="000A66D2">
      <w:pPr>
        <w:spacing w:after="0"/>
        <w:rPr>
          <w:color w:val="2A7C8A"/>
          <w:sz w:val="26"/>
          <w:szCs w:val="26"/>
        </w:rPr>
      </w:pPr>
      <w:r w:rsidRPr="00500C70">
        <w:rPr>
          <w:color w:val="2A7C8A"/>
          <w:sz w:val="26"/>
          <w:szCs w:val="26"/>
        </w:rPr>
        <w:t>Approval conditions only protect the environment when they are understood, implemented and verified.</w:t>
      </w:r>
    </w:p>
    <w:p w14:paraId="075FCBEA" w14:textId="011E8FB3" w:rsidR="00500C70" w:rsidRDefault="00500C70" w:rsidP="000A66D2">
      <w:pPr>
        <w:spacing w:after="0"/>
        <w:rPr>
          <w:color w:val="2A7C8A"/>
          <w:sz w:val="28"/>
          <w:szCs w:val="28"/>
        </w:rPr>
      </w:pPr>
      <w:r>
        <w:rPr>
          <w:noProof/>
        </w:rPr>
        <w:drawing>
          <wp:inline distT="0" distB="0" distL="0" distR="0" wp14:anchorId="0C7B88A4" wp14:editId="7B229867">
            <wp:extent cx="6134100" cy="97386"/>
            <wp:effectExtent l="0" t="0" r="0" b="0"/>
            <wp:docPr id="1053816296"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16296" name="Picture 7">
                      <a:extLst>
                        <a:ext uri="{C183D7F6-B498-43B3-948B-1728B52AA6E4}">
                          <adec:decorative xmlns:adec="http://schemas.microsoft.com/office/drawing/2017/decorative" val="1"/>
                        </a:ext>
                      </a:extLst>
                    </pic:cNvPr>
                    <pic:cNvPicPr>
                      <a:picLocks noChangeAspect="1" noChangeArrowheads="1"/>
                    </pic:cNvPicPr>
                  </pic:nvPicPr>
                  <pic:blipFill>
                    <a:blip r:embed="rId36" cstate="screen">
                      <a:extLst>
                        <a:ext uri="{28A0092B-C50C-407E-A947-70E740481C1C}">
                          <a14:useLocalDpi xmlns:a14="http://schemas.microsoft.com/office/drawing/2010/main"/>
                        </a:ext>
                      </a:extLst>
                    </a:blip>
                    <a:srcRect/>
                    <a:stretch>
                      <a:fillRect/>
                    </a:stretch>
                  </pic:blipFill>
                  <pic:spPr bwMode="auto">
                    <a:xfrm>
                      <a:off x="0" y="0"/>
                      <a:ext cx="6134100" cy="97386"/>
                    </a:xfrm>
                    <a:prstGeom prst="rect">
                      <a:avLst/>
                    </a:prstGeom>
                    <a:noFill/>
                    <a:ln>
                      <a:noFill/>
                    </a:ln>
                    <a:extLst>
                      <a:ext uri="{53640926-AAD7-44D8-BBD7-CCE9431645EC}">
                        <a14:shadowObscured xmlns:a14="http://schemas.microsoft.com/office/drawing/2010/main"/>
                      </a:ext>
                    </a:extLst>
                  </pic:spPr>
                </pic:pic>
              </a:graphicData>
            </a:graphic>
          </wp:inline>
        </w:drawing>
      </w:r>
    </w:p>
    <w:p w14:paraId="514C67B9" w14:textId="77777777" w:rsidR="004C35E3" w:rsidRDefault="004C35E3" w:rsidP="000F6A7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4C35E3" w14:paraId="1B99FE2F" w14:textId="77777777">
        <w:tc>
          <w:tcPr>
            <w:tcW w:w="3216" w:type="dxa"/>
            <w:shd w:val="clear" w:color="auto" w:fill="E8EEEF"/>
          </w:tcPr>
          <w:p w14:paraId="687667BD" w14:textId="77777777" w:rsidR="004C35E3" w:rsidRPr="00273D39" w:rsidRDefault="004C35E3" w:rsidP="004C35E3">
            <w:pPr>
              <w:spacing w:after="0"/>
              <w:jc w:val="center"/>
            </w:pPr>
            <w:r w:rsidRPr="006F2DCB">
              <w:rPr>
                <w:noProof/>
              </w:rPr>
              <w:drawing>
                <wp:inline distT="0" distB="0" distL="0" distR="0" wp14:anchorId="671A6B61" wp14:editId="146D0997">
                  <wp:extent cx="493200" cy="493200"/>
                  <wp:effectExtent l="0" t="0" r="2540" b="2540"/>
                  <wp:docPr id="177201341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013410" name="Picture 20">
                            <a:extLst>
                              <a:ext uri="{C183D7F6-B498-43B3-948B-1728B52AA6E4}">
                                <adec:decorative xmlns:adec="http://schemas.microsoft.com/office/drawing/2017/decorative" val="1"/>
                              </a:ext>
                            </a:extLst>
                          </pic:cNvPr>
                          <pic:cNvPicPr>
                            <a:picLocks noChangeAspect="1" noChangeArrowheads="1"/>
                          </pic:cNvPicPr>
                        </pic:nvPicPr>
                        <pic:blipFill>
                          <a:blip r:embed="rId37"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7D419F78" w14:textId="2B733609" w:rsidR="004C35E3" w:rsidRPr="00672524" w:rsidRDefault="004C35E3" w:rsidP="004C35E3">
            <w:pPr>
              <w:spacing w:after="0"/>
              <w:jc w:val="center"/>
            </w:pPr>
            <w:r w:rsidRPr="006F2DCB">
              <w:rPr>
                <w:b/>
                <w:color w:val="087F8C"/>
                <w:sz w:val="34"/>
              </w:rPr>
              <w:t>144</w:t>
            </w:r>
            <w:r>
              <w:rPr>
                <w:b/>
                <w:color w:val="087F8C"/>
                <w:sz w:val="34"/>
              </w:rPr>
              <w:br/>
            </w:r>
            <w:r w:rsidRPr="00A7374C">
              <w:t>Annual Compliance Reports assessed</w:t>
            </w:r>
          </w:p>
        </w:tc>
        <w:tc>
          <w:tcPr>
            <w:tcW w:w="3217" w:type="dxa"/>
            <w:shd w:val="clear" w:color="auto" w:fill="EDF0F1"/>
          </w:tcPr>
          <w:p w14:paraId="1CE69E1D" w14:textId="77777777" w:rsidR="004C35E3" w:rsidRPr="00273D39" w:rsidRDefault="004C35E3" w:rsidP="004C35E3">
            <w:pPr>
              <w:spacing w:after="0"/>
              <w:jc w:val="center"/>
            </w:pPr>
            <w:r w:rsidRPr="006F2DCB">
              <w:rPr>
                <w:noProof/>
              </w:rPr>
              <w:drawing>
                <wp:inline distT="0" distB="0" distL="0" distR="0" wp14:anchorId="178FB34B" wp14:editId="36159895">
                  <wp:extent cx="493200" cy="493200"/>
                  <wp:effectExtent l="0" t="0" r="2540" b="2540"/>
                  <wp:docPr id="17951772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17723" name="Picture 13">
                            <a:extLst>
                              <a:ext uri="{C183D7F6-B498-43B3-948B-1728B52AA6E4}">
                                <adec:decorative xmlns:adec="http://schemas.microsoft.com/office/drawing/2017/decorative" val="1"/>
                              </a:ext>
                            </a:extLst>
                          </pic:cNvPr>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773070F7" w14:textId="631B4232" w:rsidR="004C35E3" w:rsidRPr="00672524" w:rsidRDefault="004C35E3" w:rsidP="004C35E3">
            <w:pPr>
              <w:spacing w:after="0"/>
              <w:jc w:val="center"/>
            </w:pPr>
            <w:r w:rsidRPr="006F2DCB">
              <w:rPr>
                <w:b/>
                <w:color w:val="087F8C"/>
                <w:sz w:val="34"/>
              </w:rPr>
              <w:t>59</w:t>
            </w:r>
            <w:r>
              <w:rPr>
                <w:b/>
                <w:color w:val="087F8C"/>
                <w:sz w:val="34"/>
              </w:rPr>
              <w:br/>
            </w:r>
            <w:r w:rsidRPr="00A7374C">
              <w:t>Compliance audits of regulated projects completed</w:t>
            </w:r>
          </w:p>
        </w:tc>
        <w:tc>
          <w:tcPr>
            <w:tcW w:w="3217" w:type="dxa"/>
            <w:shd w:val="clear" w:color="auto" w:fill="F1F3F1"/>
          </w:tcPr>
          <w:p w14:paraId="478650C5" w14:textId="77777777" w:rsidR="004C35E3" w:rsidRPr="00273D39" w:rsidRDefault="004C35E3" w:rsidP="004C35E3">
            <w:pPr>
              <w:spacing w:after="0"/>
              <w:jc w:val="center"/>
            </w:pPr>
            <w:r w:rsidRPr="006F2DCB">
              <w:rPr>
                <w:noProof/>
              </w:rPr>
              <w:drawing>
                <wp:inline distT="0" distB="0" distL="0" distR="0" wp14:anchorId="265A7518" wp14:editId="758B64D7">
                  <wp:extent cx="415406" cy="492512"/>
                  <wp:effectExtent l="0" t="0" r="3810" b="3175"/>
                  <wp:docPr id="768117673"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117673" name="Picture 14">
                            <a:extLst>
                              <a:ext uri="{C183D7F6-B498-43B3-948B-1728B52AA6E4}">
                                <adec:decorative xmlns:adec="http://schemas.microsoft.com/office/drawing/2017/decorative" val="1"/>
                              </a:ext>
                            </a:extLst>
                          </pic:cNvPr>
                          <pic:cNvPicPr>
                            <a:picLocks noChangeAspect="1" noChangeArrowheads="1"/>
                          </pic:cNvPicPr>
                        </pic:nvPicPr>
                        <pic:blipFill rotWithShape="1">
                          <a:blip r:embed="rId28" cstate="screen">
                            <a:extLst>
                              <a:ext uri="{28A0092B-C50C-407E-A947-70E740481C1C}">
                                <a14:useLocalDpi xmlns:a14="http://schemas.microsoft.com/office/drawing/2010/main"/>
                              </a:ext>
                            </a:extLst>
                          </a:blip>
                          <a:srcRect l="9002" r="6654"/>
                          <a:stretch>
                            <a:fillRect/>
                          </a:stretch>
                        </pic:blipFill>
                        <pic:spPr bwMode="auto">
                          <a:xfrm>
                            <a:off x="0" y="0"/>
                            <a:ext cx="415986" cy="493200"/>
                          </a:xfrm>
                          <a:prstGeom prst="rect">
                            <a:avLst/>
                          </a:prstGeom>
                          <a:noFill/>
                          <a:ln>
                            <a:noFill/>
                          </a:ln>
                          <a:extLst>
                            <a:ext uri="{53640926-AAD7-44D8-BBD7-CCE9431645EC}">
                              <a14:shadowObscured xmlns:a14="http://schemas.microsoft.com/office/drawing/2010/main"/>
                            </a:ext>
                          </a:extLst>
                        </pic:spPr>
                      </pic:pic>
                    </a:graphicData>
                  </a:graphic>
                </wp:inline>
              </w:drawing>
            </w:r>
          </w:p>
          <w:p w14:paraId="4DDC684C" w14:textId="7CB92C71" w:rsidR="004C35E3" w:rsidRPr="00672524" w:rsidRDefault="004C35E3" w:rsidP="00273D39">
            <w:pPr>
              <w:spacing w:after="0"/>
              <w:jc w:val="center"/>
            </w:pPr>
            <w:r w:rsidRPr="006F2DCB">
              <w:rPr>
                <w:b/>
                <w:color w:val="087F8C"/>
                <w:sz w:val="34"/>
              </w:rPr>
              <w:t>900+</w:t>
            </w:r>
            <w:r w:rsidR="00273D39">
              <w:rPr>
                <w:b/>
                <w:color w:val="087F8C"/>
                <w:sz w:val="34"/>
              </w:rPr>
              <w:br/>
            </w:r>
            <w:r w:rsidRPr="00A7374C">
              <w:t>Conditions assessed</w:t>
            </w:r>
          </w:p>
        </w:tc>
      </w:tr>
    </w:tbl>
    <w:p w14:paraId="68AF0DF5" w14:textId="77777777" w:rsidR="004C35E3" w:rsidRPr="004C35E3" w:rsidRDefault="004C35E3" w:rsidP="004C35E3"/>
    <w:p w14:paraId="5E05A185" w14:textId="214E3B79" w:rsidR="006B0C75" w:rsidRPr="00B906CD" w:rsidRDefault="0019096D" w:rsidP="00B906CD">
      <w:pPr>
        <w:pStyle w:val="Heading3"/>
      </w:pPr>
      <w:r w:rsidRPr="00B906CD">
        <w:t>The challenge we set out to address</w:t>
      </w:r>
    </w:p>
    <w:p w14:paraId="1912478E" w14:textId="6D982F5F" w:rsidR="006B0C75" w:rsidRPr="006F2DCB" w:rsidRDefault="009F5B65">
      <w:r w:rsidRPr="006F2DCB">
        <w:t>There are m</w:t>
      </w:r>
      <w:r w:rsidR="0019096D" w:rsidRPr="006F2DCB">
        <w:t xml:space="preserve">ore than 30,000 </w:t>
      </w:r>
      <w:r w:rsidRPr="006F2DCB">
        <w:t xml:space="preserve">individual </w:t>
      </w:r>
      <w:r w:rsidR="0019096D" w:rsidRPr="006F2DCB">
        <w:t xml:space="preserve">conditions </w:t>
      </w:r>
      <w:r w:rsidRPr="006F2DCB">
        <w:t>across all</w:t>
      </w:r>
      <w:r w:rsidR="0019096D" w:rsidRPr="006F2DCB">
        <w:t xml:space="preserve"> </w:t>
      </w:r>
      <w:r w:rsidR="002D496B" w:rsidRPr="006F2DCB">
        <w:t xml:space="preserve">EPBC </w:t>
      </w:r>
      <w:r w:rsidR="00D75D05" w:rsidRPr="006F2DCB">
        <w:t xml:space="preserve">Act </w:t>
      </w:r>
      <w:r w:rsidR="0019096D" w:rsidRPr="006F2DCB">
        <w:t>regulated projects. They can require impact avoidance, habitat protection, monitoring, rehabilitation, reporting and offsets. Failure to comply</w:t>
      </w:r>
      <w:r w:rsidRPr="006F2DCB">
        <w:t xml:space="preserve"> with a condition</w:t>
      </w:r>
      <w:r w:rsidR="0019096D" w:rsidRPr="006F2DCB">
        <w:t xml:space="preserve"> can cause direct harm or leave the regulator unable to verify whether promised environmental outcomes are being delivered.</w:t>
      </w:r>
    </w:p>
    <w:p w14:paraId="6D4FDD10" w14:textId="77777777" w:rsidR="006B0C75" w:rsidRPr="00B906CD" w:rsidRDefault="0019096D" w:rsidP="00B906CD">
      <w:pPr>
        <w:pStyle w:val="Heading3"/>
      </w:pPr>
      <w:r w:rsidRPr="00B906CD">
        <w:t>What we did</w:t>
      </w:r>
    </w:p>
    <w:p w14:paraId="2BE09DC8" w14:textId="77777777" w:rsidR="006B0C75" w:rsidRPr="006F2DCB" w:rsidRDefault="0019096D" w:rsidP="006E2AC1">
      <w:pPr>
        <w:pStyle w:val="ListBullet"/>
        <w:numPr>
          <w:ilvl w:val="0"/>
          <w:numId w:val="37"/>
        </w:numPr>
      </w:pPr>
      <w:r w:rsidRPr="006F2DCB">
        <w:t>Assessed 144 Annual Compliance Reports to test whether approval holders were meeting their obligations.</w:t>
      </w:r>
    </w:p>
    <w:p w14:paraId="6311DBF1" w14:textId="400DF838" w:rsidR="006B0C75" w:rsidRPr="006F2DCB" w:rsidRDefault="0019096D" w:rsidP="006E2AC1">
      <w:pPr>
        <w:pStyle w:val="ListBullet"/>
        <w:numPr>
          <w:ilvl w:val="0"/>
          <w:numId w:val="37"/>
        </w:numPr>
      </w:pPr>
      <w:r w:rsidRPr="006F2DCB">
        <w:t xml:space="preserve">Completed 59 </w:t>
      </w:r>
      <w:r w:rsidR="005B2938" w:rsidRPr="006F2DCB">
        <w:t xml:space="preserve">compliance </w:t>
      </w:r>
      <w:r w:rsidRPr="006F2DCB">
        <w:t xml:space="preserve">audits </w:t>
      </w:r>
      <w:r w:rsidR="00720FC8" w:rsidRPr="006F2DCB">
        <w:t xml:space="preserve">of regulated projects </w:t>
      </w:r>
      <w:r w:rsidRPr="006F2DCB">
        <w:t>across Australia and assessed more than 900 approval conditions, including conditions relating to offsets.</w:t>
      </w:r>
    </w:p>
    <w:p w14:paraId="3F2FA808" w14:textId="77777777" w:rsidR="006B0C75" w:rsidRPr="006F2DCB" w:rsidRDefault="0019096D" w:rsidP="006E2AC1">
      <w:pPr>
        <w:pStyle w:val="ListBullet"/>
        <w:numPr>
          <w:ilvl w:val="0"/>
          <w:numId w:val="37"/>
        </w:numPr>
      </w:pPr>
      <w:r w:rsidRPr="006F2DCB">
        <w:t xml:space="preserve">Used </w:t>
      </w:r>
      <w:proofErr w:type="gramStart"/>
      <w:r w:rsidRPr="006F2DCB">
        <w:t>directed</w:t>
      </w:r>
      <w:proofErr w:type="gramEnd"/>
      <w:r w:rsidRPr="006F2DCB">
        <w:t xml:space="preserve"> variations, infringement notices, warning letters and educational letters to correct non-compliance and strengthen future delivery.</w:t>
      </w:r>
    </w:p>
    <w:p w14:paraId="224E21EF" w14:textId="77777777" w:rsidR="006B0C75" w:rsidRDefault="0019096D" w:rsidP="006E2AC1">
      <w:pPr>
        <w:pStyle w:val="ListBullet"/>
        <w:numPr>
          <w:ilvl w:val="0"/>
          <w:numId w:val="37"/>
        </w:numPr>
      </w:pPr>
      <w:r w:rsidRPr="006F2DCB">
        <w:t>Focused audits on weak record keeping, monitoring, third-party oversight and delayed or ineffective offset securement and management.</w:t>
      </w:r>
    </w:p>
    <w:p w14:paraId="6C688C6F" w14:textId="77777777" w:rsidR="004F1AC0" w:rsidRPr="006F2DCB" w:rsidRDefault="004F1AC0" w:rsidP="004F1AC0">
      <w:pPr>
        <w:pStyle w:val="ListBullet"/>
        <w:numPr>
          <w:ilvl w:val="0"/>
          <w:numId w:val="0"/>
        </w:numPr>
        <w:ind w:left="360" w:hanging="360"/>
      </w:pPr>
    </w:p>
    <w:p w14:paraId="7AE3A558" w14:textId="11E47FBF" w:rsidR="005910EE" w:rsidRDefault="004F1AC0" w:rsidP="00937F42">
      <w:pPr>
        <w:spacing w:after="200" w:line="276" w:lineRule="auto"/>
        <w:jc w:val="center"/>
        <w:sectPr w:rsidR="005910EE" w:rsidSect="00F7543B">
          <w:headerReference w:type="even" r:id="rId38"/>
          <w:headerReference w:type="default" r:id="rId39"/>
          <w:headerReference w:type="first" r:id="rId40"/>
          <w:type w:val="continuous"/>
          <w:pgSz w:w="11906" w:h="16838" w:code="9"/>
          <w:pgMar w:top="1037" w:right="1123" w:bottom="1037" w:left="1123" w:header="720" w:footer="720" w:gutter="0"/>
          <w:cols w:space="720"/>
          <w:titlePg/>
          <w:docGrid w:linePitch="360"/>
        </w:sectPr>
      </w:pPr>
      <w:r>
        <w:rPr>
          <w:noProof/>
        </w:rPr>
        <w:drawing>
          <wp:inline distT="0" distB="0" distL="0" distR="0" wp14:anchorId="06056E4C" wp14:editId="7FA88EB4">
            <wp:extent cx="6132513" cy="1828800"/>
            <wp:effectExtent l="0" t="0" r="1905" b="0"/>
            <wp:docPr id="1126407148"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407148" name="Picture 10">
                      <a:extLst>
                        <a:ext uri="{C183D7F6-B498-43B3-948B-1728B52AA6E4}">
                          <adec:decorative xmlns:adec="http://schemas.microsoft.com/office/drawing/2017/decorative" val="1"/>
                        </a:ext>
                      </a:extLst>
                    </pic:cNvPr>
                    <pic:cNvPicPr>
                      <a:picLocks noChangeAspect="1" noChangeArrowheads="1"/>
                    </pic:cNvPicPr>
                  </pic:nvPicPr>
                  <pic:blipFill rotWithShape="1">
                    <a:blip r:embed="rId41" cstate="screen">
                      <a:extLst>
                        <a:ext uri="{28A0092B-C50C-407E-A947-70E740481C1C}">
                          <a14:useLocalDpi xmlns:a14="http://schemas.microsoft.com/office/drawing/2010/main"/>
                        </a:ext>
                      </a:extLst>
                    </a:blip>
                    <a:srcRect/>
                    <a:stretch>
                      <a:fillRect/>
                    </a:stretch>
                  </pic:blipFill>
                  <pic:spPr bwMode="auto">
                    <a:xfrm>
                      <a:off x="0" y="0"/>
                      <a:ext cx="6134100" cy="1829273"/>
                    </a:xfrm>
                    <a:prstGeom prst="rect">
                      <a:avLst/>
                    </a:prstGeom>
                    <a:noFill/>
                    <a:ln>
                      <a:noFill/>
                    </a:ln>
                    <a:extLst>
                      <a:ext uri="{53640926-AAD7-44D8-BBD7-CCE9431645EC}">
                        <a14:shadowObscured xmlns:a14="http://schemas.microsoft.com/office/drawing/2010/main"/>
                      </a:ext>
                    </a:extLst>
                  </pic:spPr>
                </pic:pic>
              </a:graphicData>
            </a:graphic>
          </wp:inline>
        </w:drawing>
      </w:r>
      <w:r w:rsidR="000F6A78">
        <w:br w:type="page"/>
      </w:r>
    </w:p>
    <w:p w14:paraId="7E356E9E" w14:textId="538F0340" w:rsidR="000F6A78" w:rsidRDefault="005910EE">
      <w:pPr>
        <w:spacing w:after="200" w:line="276" w:lineRule="auto"/>
        <w:rPr>
          <w:rFonts w:eastAsiaTheme="majorEastAsia" w:cstheme="majorBidi"/>
          <w:b/>
          <w:bCs/>
          <w:color w:val="2A7C8A"/>
          <w:sz w:val="28"/>
          <w:szCs w:val="26"/>
        </w:rPr>
      </w:pPr>
      <w:r>
        <w:rPr>
          <w:noProof/>
        </w:rPr>
        <w:lastRenderedPageBreak/>
        <w:drawing>
          <wp:inline distT="0" distB="0" distL="0" distR="0" wp14:anchorId="307C835F" wp14:editId="00778050">
            <wp:extent cx="2838450" cy="8669197"/>
            <wp:effectExtent l="0" t="0" r="0" b="0"/>
            <wp:docPr id="159711995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19952"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42" cstate="screen">
                      <a:extLst>
                        <a:ext uri="{28A0092B-C50C-407E-A947-70E740481C1C}">
                          <a14:useLocalDpi xmlns:a14="http://schemas.microsoft.com/office/drawing/2010/main"/>
                        </a:ext>
                      </a:extLst>
                    </a:blip>
                    <a:srcRect/>
                    <a:stretch>
                      <a:fillRect/>
                    </a:stretch>
                  </pic:blipFill>
                  <pic:spPr bwMode="auto">
                    <a:xfrm>
                      <a:off x="0" y="0"/>
                      <a:ext cx="2838450" cy="8669197"/>
                    </a:xfrm>
                    <a:prstGeom prst="rect">
                      <a:avLst/>
                    </a:prstGeom>
                    <a:noFill/>
                    <a:ln>
                      <a:noFill/>
                    </a:ln>
                    <a:extLst>
                      <a:ext uri="{53640926-AAD7-44D8-BBD7-CCE9431645EC}">
                        <a14:shadowObscured xmlns:a14="http://schemas.microsoft.com/office/drawing/2010/main"/>
                      </a:ext>
                    </a:extLst>
                  </pic:spPr>
                </pic:pic>
              </a:graphicData>
            </a:graphic>
          </wp:inline>
        </w:drawing>
      </w:r>
    </w:p>
    <w:p w14:paraId="2A789E4D" w14:textId="54DA5B6F" w:rsidR="006B0C75" w:rsidRPr="006F2DCB" w:rsidRDefault="0019096D" w:rsidP="00B906CD">
      <w:pPr>
        <w:pStyle w:val="Heading3"/>
      </w:pPr>
      <w:r w:rsidRPr="006F2DCB">
        <w:t>What changed</w:t>
      </w:r>
    </w:p>
    <w:p w14:paraId="3287B905" w14:textId="65E220BE" w:rsidR="003A658A" w:rsidRDefault="0019096D" w:rsidP="000F6A78">
      <w:r w:rsidRPr="006F2DCB">
        <w:t>The compliance program moved beyond identifying paperwork failures. It exposed cases where missing baseline information, weak monitoring or unmanaged third parties meant environmental performance could not be demonstrated and harm could go undetected. Regulatory action required approval holders to correct systems, secure and manage offsets, and restore accountability for promised outcomes.</w:t>
      </w:r>
      <w:r w:rsidR="003D3633" w:rsidRPr="006F2DCB">
        <w:rPr>
          <w:rFonts w:cs="Segoe UI"/>
          <w:i/>
          <w:iCs/>
          <w:sz w:val="18"/>
          <w:szCs w:val="18"/>
        </w:rPr>
        <w:t xml:space="preserve"> </w:t>
      </w:r>
      <w:r w:rsidR="003D3633" w:rsidRPr="006F2DCB">
        <w:rPr>
          <w:rFonts w:cs="Segoe UI"/>
          <w:sz w:val="18"/>
          <w:szCs w:val="18"/>
        </w:rPr>
        <w:t>M</w:t>
      </w:r>
      <w:r w:rsidR="003D3633" w:rsidRPr="006F2DCB">
        <w:t xml:space="preserve">easures to redress impacts were complemented by escalating action, including infringement penalties and </w:t>
      </w:r>
      <w:r w:rsidR="00105AF3" w:rsidRPr="006F2DCB">
        <w:t xml:space="preserve">associated financial penalties. </w:t>
      </w:r>
    </w:p>
    <w:p w14:paraId="520E2597" w14:textId="5AB5D1B2" w:rsidR="00A97561" w:rsidRDefault="00A97561" w:rsidP="000F6A78"/>
    <w:tbl>
      <w:tblPr>
        <w:tblStyle w:val="TableGrid"/>
        <w:tblW w:w="0" w:type="auto"/>
        <w:tblCellMar>
          <w:top w:w="108" w:type="dxa"/>
          <w:bottom w:w="108" w:type="dxa"/>
        </w:tblCellMar>
        <w:tblLook w:val="04A0" w:firstRow="1" w:lastRow="0" w:firstColumn="1" w:lastColumn="0" w:noHBand="0" w:noVBand="1"/>
      </w:tblPr>
      <w:tblGrid>
        <w:gridCol w:w="4470"/>
      </w:tblGrid>
      <w:tr w:rsidR="000F6A78" w14:paraId="1EBAD062" w14:textId="77777777" w:rsidTr="00416107">
        <w:tc>
          <w:tcPr>
            <w:tcW w:w="9650" w:type="dxa"/>
            <w:tcBorders>
              <w:top w:val="nil"/>
              <w:left w:val="nil"/>
              <w:bottom w:val="nil"/>
              <w:right w:val="nil"/>
            </w:tcBorders>
            <w:shd w:val="clear" w:color="auto" w:fill="E1E7E4"/>
          </w:tcPr>
          <w:p w14:paraId="628D74CB" w14:textId="77777777" w:rsidR="00416107" w:rsidRPr="00B906CD" w:rsidRDefault="00416107" w:rsidP="00B906CD">
            <w:pPr>
              <w:pStyle w:val="Heading4"/>
            </w:pPr>
            <w:r w:rsidRPr="00B906CD">
              <w:t>Enforcement backed by restoration</w:t>
            </w:r>
          </w:p>
          <w:p w14:paraId="574C21D5" w14:textId="67C66B15" w:rsidR="000F6A78" w:rsidRDefault="00416107" w:rsidP="00A97561">
            <w:pPr>
              <w:spacing w:after="0"/>
            </w:pPr>
            <w:proofErr w:type="gramStart"/>
            <w:r w:rsidRPr="006F2DCB">
              <w:t>Across</w:t>
            </w:r>
            <w:proofErr w:type="gramEnd"/>
            <w:r w:rsidRPr="006F2DCB">
              <w:t xml:space="preserve"> the year, we made 15 </w:t>
            </w:r>
            <w:proofErr w:type="gramStart"/>
            <w:r w:rsidRPr="006F2DCB">
              <w:t>directed</w:t>
            </w:r>
            <w:proofErr w:type="gramEnd"/>
            <w:r w:rsidRPr="006F2DCB">
              <w:t xml:space="preserve"> variations and issued 27 infringement notices, 44 warning letters and 16 educational letters. Approval condition infringements </w:t>
            </w:r>
            <w:proofErr w:type="spellStart"/>
            <w:r w:rsidRPr="006F2DCB">
              <w:t>totalling</w:t>
            </w:r>
            <w:proofErr w:type="spellEnd"/>
            <w:r w:rsidRPr="006F2DCB">
              <w:t xml:space="preserve"> $473,380 were paid. $59,400 was paid for failures to implement approved offset management plans or secure offsets. Directed variations were used to strengthen obligations and put environmental outcomes back on track.</w:t>
            </w:r>
          </w:p>
        </w:tc>
      </w:tr>
    </w:tbl>
    <w:p w14:paraId="74A49C68" w14:textId="77777777" w:rsidR="006B0C75" w:rsidRPr="006F2DCB" w:rsidRDefault="006B0C75"/>
    <w:p w14:paraId="540B7448" w14:textId="776A7816" w:rsidR="006B0C75" w:rsidRPr="006F2DCB" w:rsidRDefault="0019096D" w:rsidP="00B906CD">
      <w:pPr>
        <w:pStyle w:val="Heading3"/>
      </w:pPr>
      <w:r w:rsidRPr="006F2DCB">
        <w:t>Where we will focus next</w:t>
      </w:r>
      <w:r w:rsidR="008645F0">
        <w:tab/>
      </w:r>
    </w:p>
    <w:p w14:paraId="6F2EF1F1" w14:textId="533092CB" w:rsidR="0028065C" w:rsidRPr="006F2DCB" w:rsidRDefault="0028065C">
      <w:r w:rsidRPr="006F2DCB">
        <w:t>Future audits will continue to test whether risks to threatened species, ecological communities and heritage places are being managed in practice</w:t>
      </w:r>
      <w:r w:rsidR="00EE3DE0" w:rsidRPr="006F2DCB">
        <w:t>, and whether approval conditions are delivering the environmental commitments they were designed to secure.</w:t>
      </w:r>
    </w:p>
    <w:p w14:paraId="0A4B1124" w14:textId="77777777" w:rsidR="005910EE" w:rsidRDefault="005910EE">
      <w:pPr>
        <w:spacing w:after="200" w:line="276" w:lineRule="auto"/>
        <w:sectPr w:rsidR="005910EE" w:rsidSect="005910EE">
          <w:type w:val="continuous"/>
          <w:pgSz w:w="11906" w:h="16838" w:code="9"/>
          <w:pgMar w:top="1037" w:right="1123" w:bottom="1037" w:left="1123" w:header="720" w:footer="720" w:gutter="0"/>
          <w:cols w:num="2" w:space="720"/>
          <w:titlePg/>
          <w:docGrid w:linePitch="360"/>
        </w:sectPr>
      </w:pPr>
    </w:p>
    <w:p w14:paraId="6268F5E0" w14:textId="77777777" w:rsidR="00B94636" w:rsidRPr="006F2DCB" w:rsidRDefault="00B94636">
      <w:pPr>
        <w:spacing w:after="200" w:line="276" w:lineRule="auto"/>
        <w:rPr>
          <w:b/>
          <w:caps/>
          <w:color w:val="087F8C"/>
          <w:sz w:val="18"/>
        </w:rPr>
      </w:pPr>
      <w:r w:rsidRPr="006F2DCB">
        <w:br w:type="page"/>
      </w:r>
    </w:p>
    <w:p w14:paraId="6751F9FE" w14:textId="779B0D92" w:rsidR="006B0C75" w:rsidRPr="00987A96" w:rsidRDefault="0019096D" w:rsidP="00987A96">
      <w:pPr>
        <w:pStyle w:val="Heading1"/>
        <w:spacing w:after="0"/>
        <w:rPr>
          <w:color w:val="2A7C8A"/>
          <w:sz w:val="22"/>
          <w:szCs w:val="16"/>
        </w:rPr>
      </w:pPr>
      <w:r w:rsidRPr="00987A96">
        <w:rPr>
          <w:color w:val="2A7C8A"/>
          <w:sz w:val="22"/>
          <w:szCs w:val="16"/>
        </w:rPr>
        <w:lastRenderedPageBreak/>
        <w:t>2025</w:t>
      </w:r>
      <w:r w:rsidR="008645F0" w:rsidRPr="00987A96">
        <w:rPr>
          <w:color w:val="2A7C8A"/>
          <w:sz w:val="22"/>
          <w:szCs w:val="16"/>
        </w:rPr>
        <w:t>–</w:t>
      </w:r>
      <w:r w:rsidRPr="00987A96">
        <w:rPr>
          <w:color w:val="2A7C8A"/>
          <w:sz w:val="22"/>
          <w:szCs w:val="16"/>
        </w:rPr>
        <w:t>27 COMPLIANCE AND ENFORCEMENT PRIORITY</w:t>
      </w:r>
    </w:p>
    <w:p w14:paraId="4EF07DAF" w14:textId="77777777" w:rsidR="006B0C75" w:rsidRPr="00126036" w:rsidRDefault="0019096D" w:rsidP="00126036">
      <w:pPr>
        <w:pStyle w:val="Heading2"/>
        <w:spacing w:after="0"/>
        <w:rPr>
          <w:color w:val="223D44"/>
          <w:sz w:val="40"/>
          <w:szCs w:val="36"/>
        </w:rPr>
      </w:pPr>
      <w:r w:rsidRPr="00126036">
        <w:rPr>
          <w:color w:val="223D44"/>
          <w:sz w:val="40"/>
          <w:szCs w:val="36"/>
        </w:rPr>
        <w:t>Unreferred land clearing</w:t>
      </w:r>
    </w:p>
    <w:p w14:paraId="7B127870" w14:textId="45FD8C88" w:rsidR="006B0C75" w:rsidRPr="00500C70" w:rsidRDefault="0019096D" w:rsidP="00126036">
      <w:pPr>
        <w:spacing w:after="0"/>
        <w:rPr>
          <w:color w:val="2A7C8A"/>
          <w:sz w:val="26"/>
          <w:szCs w:val="26"/>
        </w:rPr>
      </w:pPr>
      <w:r w:rsidRPr="00500C70">
        <w:rPr>
          <w:color w:val="2A7C8A"/>
          <w:sz w:val="26"/>
          <w:szCs w:val="26"/>
        </w:rPr>
        <w:t xml:space="preserve">Clearing that should be </w:t>
      </w:r>
      <w:proofErr w:type="gramStart"/>
      <w:r w:rsidRPr="00500C70">
        <w:rPr>
          <w:color w:val="2A7C8A"/>
          <w:sz w:val="26"/>
          <w:szCs w:val="26"/>
        </w:rPr>
        <w:t>referred</w:t>
      </w:r>
      <w:proofErr w:type="gramEnd"/>
      <w:r w:rsidRPr="00500C70">
        <w:rPr>
          <w:color w:val="2A7C8A"/>
          <w:sz w:val="26"/>
          <w:szCs w:val="26"/>
        </w:rPr>
        <w:t xml:space="preserve"> under the EPBC Act can remove protected habitat before impacts are assessed, avoided or offset</w:t>
      </w:r>
      <w:r w:rsidR="00D70732" w:rsidRPr="00500C70">
        <w:rPr>
          <w:color w:val="2A7C8A"/>
          <w:sz w:val="26"/>
          <w:szCs w:val="26"/>
        </w:rPr>
        <w:t>, leading to irreversible harm.</w:t>
      </w:r>
    </w:p>
    <w:p w14:paraId="65E86137" w14:textId="1EE66874" w:rsidR="00500C70" w:rsidRDefault="00500C70" w:rsidP="00126036">
      <w:pPr>
        <w:spacing w:after="0"/>
        <w:rPr>
          <w:color w:val="2A7C8A"/>
          <w:sz w:val="28"/>
          <w:szCs w:val="28"/>
        </w:rPr>
      </w:pPr>
      <w:r>
        <w:rPr>
          <w:noProof/>
        </w:rPr>
        <w:drawing>
          <wp:inline distT="0" distB="0" distL="0" distR="0" wp14:anchorId="0841EC15" wp14:editId="322E5EDB">
            <wp:extent cx="6134100" cy="97386"/>
            <wp:effectExtent l="0" t="0" r="0" b="0"/>
            <wp:docPr id="18821627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16273" name="Picture 7">
                      <a:extLst>
                        <a:ext uri="{C183D7F6-B498-43B3-948B-1728B52AA6E4}">
                          <adec:decorative xmlns:adec="http://schemas.microsoft.com/office/drawing/2017/decorative" val="1"/>
                        </a:ext>
                      </a:extLst>
                    </pic:cNvPr>
                    <pic:cNvPicPr>
                      <a:picLocks noChangeAspect="1" noChangeArrowheads="1"/>
                    </pic:cNvPicPr>
                  </pic:nvPicPr>
                  <pic:blipFill>
                    <a:blip r:embed="rId43" cstate="screen">
                      <a:extLst>
                        <a:ext uri="{28A0092B-C50C-407E-A947-70E740481C1C}">
                          <a14:useLocalDpi xmlns:a14="http://schemas.microsoft.com/office/drawing/2010/main"/>
                        </a:ext>
                      </a:extLst>
                    </a:blip>
                    <a:srcRect/>
                    <a:stretch>
                      <a:fillRect/>
                    </a:stretch>
                  </pic:blipFill>
                  <pic:spPr bwMode="auto">
                    <a:xfrm>
                      <a:off x="0" y="0"/>
                      <a:ext cx="6134100" cy="97386"/>
                    </a:xfrm>
                    <a:prstGeom prst="rect">
                      <a:avLst/>
                    </a:prstGeom>
                    <a:noFill/>
                    <a:ln>
                      <a:noFill/>
                    </a:ln>
                    <a:extLst>
                      <a:ext uri="{53640926-AAD7-44D8-BBD7-CCE9431645EC}">
                        <a14:shadowObscured xmlns:a14="http://schemas.microsoft.com/office/drawing/2010/main"/>
                      </a:ext>
                    </a:extLst>
                  </pic:spPr>
                </pic:pic>
              </a:graphicData>
            </a:graphic>
          </wp:inline>
        </w:drawing>
      </w:r>
    </w:p>
    <w:p w14:paraId="384980F2" w14:textId="77777777" w:rsidR="00500C70" w:rsidRDefault="00500C70" w:rsidP="005910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5910EE" w14:paraId="20E8DFE8" w14:textId="77777777">
        <w:tc>
          <w:tcPr>
            <w:tcW w:w="3216" w:type="dxa"/>
            <w:shd w:val="clear" w:color="auto" w:fill="E8EEEF"/>
          </w:tcPr>
          <w:p w14:paraId="3F7C762C" w14:textId="77777777" w:rsidR="005910EE" w:rsidRPr="006B6CB0" w:rsidRDefault="005910EE" w:rsidP="006B6CB0">
            <w:pPr>
              <w:spacing w:after="0"/>
              <w:jc w:val="center"/>
            </w:pPr>
            <w:r w:rsidRPr="006F2DCB">
              <w:rPr>
                <w:noProof/>
              </w:rPr>
              <w:drawing>
                <wp:inline distT="0" distB="0" distL="0" distR="0" wp14:anchorId="3A4C1DA6" wp14:editId="0382265A">
                  <wp:extent cx="493200" cy="493200"/>
                  <wp:effectExtent l="0" t="0" r="2540" b="2540"/>
                  <wp:docPr id="973635147"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635147" name="Picture 21">
                            <a:extLst>
                              <a:ext uri="{C183D7F6-B498-43B3-948B-1728B52AA6E4}">
                                <adec:decorative xmlns:adec="http://schemas.microsoft.com/office/drawing/2017/decorative" val="1"/>
                              </a:ext>
                            </a:extLst>
                          </pic:cNvPr>
                          <pic:cNvPicPr>
                            <a:picLocks noChangeAspect="1" noChangeArrowheads="1"/>
                          </pic:cNvPicPr>
                        </pic:nvPicPr>
                        <pic:blipFill>
                          <a:blip r:embed="rId44"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432D4442" w14:textId="2F03EEB7" w:rsidR="005910EE" w:rsidRPr="005910EE" w:rsidRDefault="005910EE" w:rsidP="006B6CB0">
            <w:pPr>
              <w:spacing w:after="0"/>
              <w:jc w:val="center"/>
            </w:pPr>
            <w:r w:rsidRPr="006F2DCB">
              <w:rPr>
                <w:b/>
                <w:color w:val="087F8C"/>
                <w:sz w:val="34"/>
              </w:rPr>
              <w:t>380+</w:t>
            </w:r>
            <w:r>
              <w:rPr>
                <w:b/>
                <w:color w:val="087F8C"/>
                <w:sz w:val="34"/>
              </w:rPr>
              <w:br/>
            </w:r>
            <w:r w:rsidRPr="005910EE">
              <w:t>Officials from co-regulators engaged</w:t>
            </w:r>
          </w:p>
        </w:tc>
        <w:tc>
          <w:tcPr>
            <w:tcW w:w="3217" w:type="dxa"/>
            <w:shd w:val="clear" w:color="auto" w:fill="EDF0F1"/>
          </w:tcPr>
          <w:p w14:paraId="66969804" w14:textId="77777777" w:rsidR="006B6CB0" w:rsidRPr="006B6CB0" w:rsidRDefault="006B6CB0" w:rsidP="006B6CB0">
            <w:pPr>
              <w:spacing w:after="0"/>
              <w:jc w:val="center"/>
            </w:pPr>
            <w:r w:rsidRPr="006F2DCB">
              <w:rPr>
                <w:noProof/>
              </w:rPr>
              <w:drawing>
                <wp:inline distT="0" distB="0" distL="0" distR="0" wp14:anchorId="48E99069" wp14:editId="33060165">
                  <wp:extent cx="493200" cy="493200"/>
                  <wp:effectExtent l="0" t="0" r="2540" b="2540"/>
                  <wp:docPr id="160748628"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8628" name="Picture 22">
                            <a:extLst>
                              <a:ext uri="{C183D7F6-B498-43B3-948B-1728B52AA6E4}">
                                <adec:decorative xmlns:adec="http://schemas.microsoft.com/office/drawing/2017/decorative" val="1"/>
                              </a:ext>
                            </a:extLst>
                          </pic:cNvPr>
                          <pic:cNvPicPr>
                            <a:picLocks noChangeAspect="1" noChangeArrowheads="1"/>
                          </pic:cNvPicPr>
                        </pic:nvPicPr>
                        <pic:blipFill>
                          <a:blip r:embed="rId45"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3940C4D4" w14:textId="25CDED8C" w:rsidR="005910EE" w:rsidRPr="00672524" w:rsidRDefault="006B6CB0" w:rsidP="006B6CB0">
            <w:pPr>
              <w:spacing w:after="0"/>
              <w:jc w:val="center"/>
            </w:pPr>
            <w:r w:rsidRPr="006F2DCB">
              <w:rPr>
                <w:b/>
                <w:bCs/>
                <w:color w:val="087F8C"/>
                <w:sz w:val="34"/>
                <w:szCs w:val="34"/>
              </w:rPr>
              <w:t>27</w:t>
            </w:r>
            <w:r>
              <w:rPr>
                <w:b/>
                <w:bCs/>
                <w:color w:val="087F8C"/>
                <w:sz w:val="34"/>
                <w:szCs w:val="34"/>
              </w:rPr>
              <w:br/>
            </w:r>
            <w:r w:rsidRPr="006B6CB0">
              <w:t>targeted site inspections</w:t>
            </w:r>
          </w:p>
        </w:tc>
        <w:tc>
          <w:tcPr>
            <w:tcW w:w="3217" w:type="dxa"/>
            <w:shd w:val="clear" w:color="auto" w:fill="F1F3F1"/>
          </w:tcPr>
          <w:p w14:paraId="3EB0D415" w14:textId="77777777" w:rsidR="006B6CB0" w:rsidRPr="006B6CB0" w:rsidRDefault="006B6CB0" w:rsidP="004F75D3">
            <w:pPr>
              <w:spacing w:after="0"/>
              <w:jc w:val="center"/>
            </w:pPr>
            <w:r w:rsidRPr="006F2DCB">
              <w:rPr>
                <w:noProof/>
              </w:rPr>
              <w:drawing>
                <wp:inline distT="0" distB="0" distL="0" distR="0" wp14:anchorId="3D9F375C" wp14:editId="08705599">
                  <wp:extent cx="493200" cy="493200"/>
                  <wp:effectExtent l="0" t="0" r="2540" b="2540"/>
                  <wp:docPr id="793379467"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379467" name="Picture 23">
                            <a:extLst>
                              <a:ext uri="{C183D7F6-B498-43B3-948B-1728B52AA6E4}">
                                <adec:decorative xmlns:adec="http://schemas.microsoft.com/office/drawing/2017/decorative" val="1"/>
                              </a:ext>
                            </a:extLst>
                          </pic:cNvPr>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493200" cy="493200"/>
                          </a:xfrm>
                          <a:prstGeom prst="rect">
                            <a:avLst/>
                          </a:prstGeom>
                          <a:noFill/>
                          <a:ln>
                            <a:noFill/>
                          </a:ln>
                        </pic:spPr>
                      </pic:pic>
                    </a:graphicData>
                  </a:graphic>
                </wp:inline>
              </w:drawing>
            </w:r>
          </w:p>
          <w:p w14:paraId="1B9E3F23" w14:textId="42651A36" w:rsidR="005910EE" w:rsidRPr="006B6CB0" w:rsidRDefault="006B6CB0" w:rsidP="004F75D3">
            <w:pPr>
              <w:spacing w:after="0"/>
              <w:jc w:val="center"/>
            </w:pPr>
            <w:r w:rsidRPr="006F2DCB">
              <w:rPr>
                <w:b/>
                <w:color w:val="087F8C"/>
                <w:sz w:val="34"/>
              </w:rPr>
              <w:t>$55m</w:t>
            </w:r>
            <w:r>
              <w:rPr>
                <w:b/>
                <w:color w:val="087F8C"/>
                <w:sz w:val="34"/>
              </w:rPr>
              <w:br/>
            </w:r>
            <w:r w:rsidRPr="006B6CB0">
              <w:t>enforceable undertaking</w:t>
            </w:r>
          </w:p>
        </w:tc>
      </w:tr>
    </w:tbl>
    <w:p w14:paraId="2FE61163" w14:textId="77777777" w:rsidR="005910EE" w:rsidRPr="00126036" w:rsidRDefault="005910EE" w:rsidP="006B6CB0"/>
    <w:p w14:paraId="55248A69" w14:textId="77777777" w:rsidR="006B0C75" w:rsidRPr="006F2DCB" w:rsidRDefault="0019096D" w:rsidP="00B906CD">
      <w:pPr>
        <w:pStyle w:val="Heading3"/>
      </w:pPr>
      <w:r w:rsidRPr="006F2DCB">
        <w:t>The challenge we set out to address</w:t>
      </w:r>
    </w:p>
    <w:p w14:paraId="75DEAF10" w14:textId="66E79E2D" w:rsidR="006B0C75" w:rsidRPr="006F2DCB" w:rsidRDefault="00A31450">
      <w:r w:rsidRPr="006F2DCB">
        <w:t xml:space="preserve">We </w:t>
      </w:r>
      <w:proofErr w:type="spellStart"/>
      <w:r w:rsidR="0019096D" w:rsidRPr="006F2DCB">
        <w:t>prioritised</w:t>
      </w:r>
      <w:proofErr w:type="spellEnd"/>
      <w:r w:rsidR="0019096D" w:rsidRPr="006F2DCB">
        <w:t xml:space="preserve"> agricultural clearing with the potential to significantly affect matters of national environmental significance. The challenge is both preventative and investigative: land managers need accessible advice before clearing starts, while the regulator needs stronger capability to detect and act on clearing that is not referred.</w:t>
      </w:r>
    </w:p>
    <w:p w14:paraId="7AEEFF9B" w14:textId="77777777" w:rsidR="006B0C75" w:rsidRPr="006F2DCB" w:rsidRDefault="0019096D" w:rsidP="00B906CD">
      <w:pPr>
        <w:pStyle w:val="Heading3"/>
      </w:pPr>
      <w:r w:rsidRPr="006F2DCB">
        <w:t>What we did</w:t>
      </w:r>
    </w:p>
    <w:p w14:paraId="3DD0D4D2" w14:textId="77777777" w:rsidR="006B0C75" w:rsidRPr="006F2DCB" w:rsidRDefault="0019096D" w:rsidP="003A658A">
      <w:pPr>
        <w:pStyle w:val="ListBullet"/>
        <w:numPr>
          <w:ilvl w:val="0"/>
          <w:numId w:val="41"/>
        </w:numPr>
      </w:pPr>
      <w:r w:rsidRPr="006F2DCB">
        <w:t>Led a targeted work program combining direct landholder engagement, regulator and industry outreach, site inspections and investigations.</w:t>
      </w:r>
    </w:p>
    <w:p w14:paraId="7CC956E8" w14:textId="60DF926A" w:rsidR="00796E3F" w:rsidRPr="006F2DCB" w:rsidRDefault="0028065C" w:rsidP="003A658A">
      <w:pPr>
        <w:pStyle w:val="ListBullet"/>
        <w:numPr>
          <w:ilvl w:val="0"/>
          <w:numId w:val="41"/>
        </w:numPr>
      </w:pPr>
      <w:r w:rsidRPr="006F2DCB">
        <w:t xml:space="preserve">Engaged 385 </w:t>
      </w:r>
      <w:r w:rsidR="00871311" w:rsidRPr="006F2DCB">
        <w:t xml:space="preserve">officials </w:t>
      </w:r>
      <w:r w:rsidRPr="006F2DCB">
        <w:t xml:space="preserve">from 17 </w:t>
      </w:r>
      <w:r w:rsidR="003560F2" w:rsidRPr="006F2DCB">
        <w:t>federal, state and local</w:t>
      </w:r>
      <w:r w:rsidR="004248D3" w:rsidRPr="006F2DCB">
        <w:t xml:space="preserve"> </w:t>
      </w:r>
      <w:r w:rsidR="00A33BA7" w:rsidRPr="006F2DCB">
        <w:t xml:space="preserve">co-regulators </w:t>
      </w:r>
      <w:r w:rsidRPr="006F2DCB">
        <w:t>during 2025</w:t>
      </w:r>
      <w:r w:rsidR="008645F0" w:rsidRPr="008645F0">
        <w:t>–</w:t>
      </w:r>
      <w:r w:rsidRPr="006F2DCB">
        <w:t>26</w:t>
      </w:r>
      <w:r w:rsidR="00871CAD" w:rsidRPr="006F2DCB">
        <w:t>,</w:t>
      </w:r>
      <w:r w:rsidRPr="006F2DCB">
        <w:t xml:space="preserve"> to align approaches to EPBC Act reforms</w:t>
      </w:r>
      <w:r w:rsidR="005C0301" w:rsidRPr="006F2DCB">
        <w:t xml:space="preserve"> and </w:t>
      </w:r>
      <w:r w:rsidRPr="006F2DCB">
        <w:t>support clear</w:t>
      </w:r>
      <w:r w:rsidR="005C0301" w:rsidRPr="006F2DCB">
        <w:t>,</w:t>
      </w:r>
      <w:r w:rsidRPr="006F2DCB">
        <w:t xml:space="preserve"> consistent communication with peak bodies and </w:t>
      </w:r>
      <w:r w:rsidR="002B3ECF" w:rsidRPr="006F2DCB">
        <w:t xml:space="preserve">landholders </w:t>
      </w:r>
      <w:r w:rsidRPr="006F2DCB">
        <w:t>across Australia.</w:t>
      </w:r>
      <w:r w:rsidR="00841F78" w:rsidRPr="006F2DCB">
        <w:t xml:space="preserve"> This included delivery of</w:t>
      </w:r>
      <w:r w:rsidR="00796E3F" w:rsidRPr="006F2DCB">
        <w:t xml:space="preserve"> a webinar to</w:t>
      </w:r>
      <w:r w:rsidR="005338F6" w:rsidRPr="006F2DCB">
        <w:t xml:space="preserve"> over</w:t>
      </w:r>
      <w:r w:rsidR="000935CB" w:rsidRPr="006F2DCB">
        <w:t xml:space="preserve"> </w:t>
      </w:r>
      <w:r w:rsidR="00796E3F" w:rsidRPr="006F2DCB">
        <w:t>90</w:t>
      </w:r>
      <w:r w:rsidR="002E69D7" w:rsidRPr="006F2DCB">
        <w:t xml:space="preserve"> </w:t>
      </w:r>
      <w:r w:rsidR="00A7254E" w:rsidRPr="006F2DCB">
        <w:t>Local Land Services</w:t>
      </w:r>
      <w:r w:rsidR="00796E3F" w:rsidRPr="006F2DCB">
        <w:t xml:space="preserve"> Land Management Officers</w:t>
      </w:r>
      <w:r w:rsidR="00AD3098" w:rsidRPr="006F2DCB">
        <w:t>, equip</w:t>
      </w:r>
      <w:r w:rsidR="002B3ECF" w:rsidRPr="006F2DCB">
        <w:t>ping</w:t>
      </w:r>
      <w:r w:rsidR="00AD3098" w:rsidRPr="006F2DCB">
        <w:t xml:space="preserve"> them</w:t>
      </w:r>
      <w:r w:rsidR="00874975" w:rsidRPr="006F2DCB">
        <w:t xml:space="preserve"> with </w:t>
      </w:r>
      <w:r w:rsidR="004961DE" w:rsidRPr="006F2DCB">
        <w:t xml:space="preserve">EPBC Act </w:t>
      </w:r>
      <w:r w:rsidR="00874975" w:rsidRPr="006F2DCB">
        <w:t xml:space="preserve">information </w:t>
      </w:r>
      <w:r w:rsidR="00796E3F" w:rsidRPr="006F2DCB">
        <w:t>to</w:t>
      </w:r>
      <w:r w:rsidR="00874975" w:rsidRPr="006F2DCB">
        <w:t xml:space="preserve"> </w:t>
      </w:r>
      <w:r w:rsidR="004961DE" w:rsidRPr="006F2DCB">
        <w:t>support</w:t>
      </w:r>
      <w:r w:rsidR="00874975" w:rsidRPr="006F2DCB">
        <w:t xml:space="preserve"> landholders</w:t>
      </w:r>
      <w:r w:rsidR="00507C10" w:rsidRPr="006F2DCB">
        <w:t xml:space="preserve"> on the ground</w:t>
      </w:r>
      <w:r w:rsidR="00796E3F" w:rsidRPr="006F2DCB">
        <w:t>.</w:t>
      </w:r>
    </w:p>
    <w:p w14:paraId="0F814B57" w14:textId="10D7C6FF" w:rsidR="006B0C75" w:rsidRPr="006F2DCB" w:rsidRDefault="00A34F17" w:rsidP="003A658A">
      <w:pPr>
        <w:pStyle w:val="ListBullet"/>
        <w:numPr>
          <w:ilvl w:val="0"/>
          <w:numId w:val="41"/>
        </w:numPr>
      </w:pPr>
      <w:r w:rsidRPr="006F2DCB">
        <w:t>P</w:t>
      </w:r>
      <w:r w:rsidR="0019096D" w:rsidRPr="006F2DCB">
        <w:t xml:space="preserve">rovided real-time support to more than 250 landholders and associated organisations through a dedicated contact </w:t>
      </w:r>
      <w:proofErr w:type="spellStart"/>
      <w:r w:rsidR="0019096D" w:rsidRPr="006F2DCB">
        <w:t>centre</w:t>
      </w:r>
      <w:proofErr w:type="spellEnd"/>
      <w:r w:rsidR="0019096D" w:rsidRPr="006F2DCB">
        <w:t>.</w:t>
      </w:r>
    </w:p>
    <w:p w14:paraId="1BCA2361" w14:textId="2FE253E6" w:rsidR="006B0C75" w:rsidRPr="006F2DCB" w:rsidRDefault="0028065C" w:rsidP="003A658A">
      <w:pPr>
        <w:pStyle w:val="ListBullet"/>
        <w:numPr>
          <w:ilvl w:val="0"/>
          <w:numId w:val="41"/>
        </w:numPr>
      </w:pPr>
      <w:r w:rsidRPr="006F2DCB">
        <w:t xml:space="preserve">Commenced a strategic operation in Queensland; by 30 June 2026 officers had inspected 16 of 32 sites selected for investigation, with expert advice identifying significant impacts to protected matters </w:t>
      </w:r>
      <w:r w:rsidR="00162DCE" w:rsidRPr="006F2DCB">
        <w:t>at 11</w:t>
      </w:r>
      <w:r w:rsidRPr="006F2DCB">
        <w:t xml:space="preserve"> inspected sites.</w:t>
      </w:r>
    </w:p>
    <w:p w14:paraId="26042DF5" w14:textId="42A87D12" w:rsidR="00C70B94" w:rsidRPr="006F2DCB" w:rsidRDefault="009F644A" w:rsidP="003A658A">
      <w:pPr>
        <w:pStyle w:val="ListBullet"/>
        <w:numPr>
          <w:ilvl w:val="0"/>
          <w:numId w:val="41"/>
        </w:numPr>
      </w:pPr>
      <w:r w:rsidRPr="006F2DCB">
        <w:t>Undertook an additional 1</w:t>
      </w:r>
      <w:r w:rsidR="00823995" w:rsidRPr="006F2DCB">
        <w:t>0</w:t>
      </w:r>
      <w:r w:rsidRPr="006F2DCB">
        <w:t xml:space="preserve"> </w:t>
      </w:r>
      <w:r w:rsidR="00CA7C16" w:rsidRPr="006F2DCB">
        <w:t>targeted site inspections across Australia to progress investigations into potential illegal land clearing.</w:t>
      </w:r>
    </w:p>
    <w:p w14:paraId="16690A0A" w14:textId="14868148" w:rsidR="00F67359" w:rsidRPr="006F2DCB" w:rsidRDefault="0019096D" w:rsidP="003A658A">
      <w:pPr>
        <w:pStyle w:val="ListBullet"/>
        <w:numPr>
          <w:ilvl w:val="0"/>
          <w:numId w:val="41"/>
        </w:numPr>
      </w:pPr>
      <w:r w:rsidRPr="006F2DCB">
        <w:t xml:space="preserve">Piloted the Early Detection System. Its fourth pilot round identified 378 land-use changes for triage, </w:t>
      </w:r>
      <w:r w:rsidR="007823D2" w:rsidRPr="006F2DCB">
        <w:t xml:space="preserve">with 15 </w:t>
      </w:r>
      <w:r w:rsidR="00314ABA" w:rsidRPr="006F2DCB">
        <w:t>matters</w:t>
      </w:r>
      <w:r w:rsidR="007823D2" w:rsidRPr="006F2DCB">
        <w:t xml:space="preserve"> </w:t>
      </w:r>
      <w:r w:rsidR="006A471B" w:rsidRPr="006F2DCB">
        <w:t>moved to</w:t>
      </w:r>
      <w:r w:rsidR="007823D2" w:rsidRPr="006F2DCB">
        <w:t xml:space="preserve"> investigation</w:t>
      </w:r>
      <w:r w:rsidR="00F67359" w:rsidRPr="006F2DCB">
        <w:t>.</w:t>
      </w:r>
    </w:p>
    <w:p w14:paraId="6E67175A" w14:textId="77777777" w:rsidR="006B0C75" w:rsidRPr="006F2DCB" w:rsidRDefault="0028065C" w:rsidP="003A658A">
      <w:pPr>
        <w:pStyle w:val="ListBullet"/>
        <w:numPr>
          <w:ilvl w:val="0"/>
          <w:numId w:val="41"/>
        </w:numPr>
      </w:pPr>
      <w:r w:rsidRPr="006F2DCB">
        <w:t>Used formal enforcement where required, including agreeing to a $55 million enforceable undertaking with mining company Alcoa for historical land clearing that will fund permanent ecological offsets.</w:t>
      </w:r>
    </w:p>
    <w:p w14:paraId="6710F307" w14:textId="77777777" w:rsidR="00805654" w:rsidRDefault="00805654">
      <w:pPr>
        <w:pStyle w:val="Heading2"/>
        <w:sectPr w:rsidR="00805654" w:rsidSect="00F7543B">
          <w:type w:val="continuous"/>
          <w:pgSz w:w="11906" w:h="16838" w:code="9"/>
          <w:pgMar w:top="1037" w:right="1123" w:bottom="1037" w:left="1123" w:header="720" w:footer="720" w:gutter="0"/>
          <w:cols w:space="720"/>
          <w:titlePg/>
          <w:docGrid w:linePitch="360"/>
        </w:sectPr>
      </w:pPr>
    </w:p>
    <w:p w14:paraId="04BCA161" w14:textId="77777777" w:rsidR="006B0C75" w:rsidRPr="006F2DCB" w:rsidRDefault="0019096D" w:rsidP="001D133C">
      <w:pPr>
        <w:pStyle w:val="Heading3"/>
        <w:spacing w:before="0"/>
      </w:pPr>
      <w:r w:rsidRPr="006F2DCB">
        <w:lastRenderedPageBreak/>
        <w:t>What changed</w:t>
      </w:r>
    </w:p>
    <w:p w14:paraId="40E678A5" w14:textId="4DD496BE" w:rsidR="00805654" w:rsidRDefault="0019096D" w:rsidP="00805654">
      <w:r w:rsidRPr="006F2DCB">
        <w:t>The work prevented further potential clearing across tens of thousands of hectares while investigations progressed, increased awareness of referral obligations and created a more proactive path to detection. The $55 million enforceable undertaking demonstrates that enforcement can deliver enduring restoration and conservation outcomes, not simply a financial consequence.</w:t>
      </w:r>
    </w:p>
    <w:p w14:paraId="37F955F4" w14:textId="77777777" w:rsidR="00BE7621" w:rsidRDefault="00BE7621" w:rsidP="00805654"/>
    <w:tbl>
      <w:tblPr>
        <w:tblStyle w:val="TableGrid"/>
        <w:tblW w:w="0" w:type="auto"/>
        <w:tblCellMar>
          <w:top w:w="108" w:type="dxa"/>
          <w:bottom w:w="108" w:type="dxa"/>
        </w:tblCellMar>
        <w:tblLook w:val="04A0" w:firstRow="1" w:lastRow="0" w:firstColumn="1" w:lastColumn="0" w:noHBand="0" w:noVBand="1"/>
      </w:tblPr>
      <w:tblGrid>
        <w:gridCol w:w="4460"/>
      </w:tblGrid>
      <w:tr w:rsidR="005E54FB" w14:paraId="431DCC11" w14:textId="77777777" w:rsidTr="001D133C">
        <w:tc>
          <w:tcPr>
            <w:tcW w:w="4460" w:type="dxa"/>
            <w:tcBorders>
              <w:top w:val="nil"/>
              <w:left w:val="nil"/>
              <w:bottom w:val="nil"/>
              <w:right w:val="nil"/>
            </w:tcBorders>
            <w:shd w:val="clear" w:color="auto" w:fill="E1E7E4"/>
          </w:tcPr>
          <w:p w14:paraId="3C94CACA" w14:textId="77777777" w:rsidR="005E54FB" w:rsidRPr="006F2DCB" w:rsidRDefault="005E54FB" w:rsidP="00B906CD">
            <w:pPr>
              <w:pStyle w:val="Heading4"/>
            </w:pPr>
            <w:r w:rsidRPr="006F2DCB">
              <w:t>From detection to protection</w:t>
            </w:r>
          </w:p>
          <w:p w14:paraId="53717838" w14:textId="3222B4B4" w:rsidR="005E54FB" w:rsidRDefault="005E54FB" w:rsidP="005E54FB">
            <w:r w:rsidRPr="006F2DCB">
              <w:t xml:space="preserve">On twelve agricultural properties in western New South Wales, compliance intervention prevented a potential further clearing across 27,000 hectares while investigations continued. Across the Early Detection System pilot, about 70% of closed detections related to activities </w:t>
            </w:r>
            <w:proofErr w:type="gramStart"/>
            <w:r w:rsidRPr="006F2DCB">
              <w:t>confirmed</w:t>
            </w:r>
            <w:proofErr w:type="gramEnd"/>
            <w:r w:rsidRPr="006F2DCB">
              <w:t xml:space="preserve"> to be appropriate, such as forestry activities under Regional Forestry Agreements or provisions of the EPBC Act. This demonstrates the value of triage in directing investigative resources to matters with the greatest potential risk.</w:t>
            </w:r>
          </w:p>
        </w:tc>
      </w:tr>
    </w:tbl>
    <w:p w14:paraId="76368D68" w14:textId="77777777" w:rsidR="006B0C75" w:rsidRPr="006F2DCB" w:rsidRDefault="0019096D" w:rsidP="001D133C">
      <w:pPr>
        <w:pStyle w:val="Heading3"/>
        <w:spacing w:before="0"/>
      </w:pPr>
      <w:r w:rsidRPr="006F2DCB">
        <w:t>Where we will focus next</w:t>
      </w:r>
    </w:p>
    <w:p w14:paraId="74EA3923" w14:textId="3B4D7278" w:rsidR="006B0C75" w:rsidRPr="006F2DCB" w:rsidRDefault="0028065C">
      <w:r w:rsidRPr="006F2DCB">
        <w:t>Roadshows</w:t>
      </w:r>
      <w:r w:rsidR="002E02EE" w:rsidRPr="006F2DCB">
        <w:t>,</w:t>
      </w:r>
      <w:r w:rsidRPr="006F2DCB">
        <w:t xml:space="preserve"> co-</w:t>
      </w:r>
      <w:r w:rsidR="002E02EE" w:rsidRPr="006F2DCB">
        <w:t>regulator briefings</w:t>
      </w:r>
      <w:r w:rsidRPr="006F2DCB">
        <w:t xml:space="preserve"> and engagement with</w:t>
      </w:r>
      <w:r w:rsidR="009E7628" w:rsidRPr="006F2DCB">
        <w:t xml:space="preserve"> the agriculture sector and</w:t>
      </w:r>
      <w:r w:rsidRPr="006F2DCB">
        <w:t xml:space="preserve"> Natural Resource Management groups will continue to support understanding of unreferred land clearing obligations and current and future EPBC Act reforms.</w:t>
      </w:r>
      <w:r w:rsidR="002E02EE" w:rsidRPr="006F2DCB">
        <w:t xml:space="preserve"> </w:t>
      </w:r>
      <w:r w:rsidRPr="006F2DCB">
        <w:t xml:space="preserve">We will update and develop guidance for </w:t>
      </w:r>
      <w:r w:rsidR="002B3ECF" w:rsidRPr="006F2DCB">
        <w:t xml:space="preserve">landholders </w:t>
      </w:r>
      <w:r w:rsidR="002E02EE" w:rsidRPr="006F2DCB">
        <w:t xml:space="preserve">where needed, with a focus on helping people understand when </w:t>
      </w:r>
      <w:proofErr w:type="gramStart"/>
      <w:r w:rsidR="002E02EE" w:rsidRPr="006F2DCB">
        <w:t>referral</w:t>
      </w:r>
      <w:proofErr w:type="gramEnd"/>
      <w:r w:rsidR="002E02EE" w:rsidRPr="006F2DCB">
        <w:t xml:space="preserve"> may be</w:t>
      </w:r>
      <w:r w:rsidRPr="006F2DCB">
        <w:t xml:space="preserve"> required</w:t>
      </w:r>
      <w:r w:rsidR="002E02EE" w:rsidRPr="006F2DCB">
        <w:t xml:space="preserve"> before clearing occurs</w:t>
      </w:r>
      <w:r w:rsidRPr="006F2DCB">
        <w:t>.</w:t>
      </w:r>
    </w:p>
    <w:p w14:paraId="56DC9FCA" w14:textId="77777777" w:rsidR="006B0C75" w:rsidRPr="006F2DCB" w:rsidRDefault="0028065C">
      <w:r w:rsidRPr="006F2DCB">
        <w:t xml:space="preserve">The National EPA will continue to refine remote detection and triage capability as the Early Detection System </w:t>
      </w:r>
      <w:r w:rsidR="00AD4606" w:rsidRPr="006F2DCB">
        <w:t xml:space="preserve">matures and pilot results </w:t>
      </w:r>
      <w:r w:rsidRPr="006F2DCB">
        <w:t>vary with seasonal conditions, imagery availability and land-use patterns</w:t>
      </w:r>
      <w:r w:rsidR="00AD4606" w:rsidRPr="006F2DCB">
        <w:t>.</w:t>
      </w:r>
      <w:r w:rsidRPr="006F2DCB">
        <w:t xml:space="preserve"> Where significant impacts are substantiated, we will progress investigations, pursue remediation or conservation outcomes, and </w:t>
      </w:r>
      <w:r w:rsidR="00AD4606" w:rsidRPr="006F2DCB">
        <w:t>disrupt</w:t>
      </w:r>
      <w:r w:rsidRPr="006F2DCB">
        <w:t xml:space="preserve"> illegal clearing.</w:t>
      </w:r>
    </w:p>
    <w:p w14:paraId="651F5945" w14:textId="77777777" w:rsidR="006B0C75" w:rsidRPr="006F2DCB" w:rsidRDefault="0028065C">
      <w:r w:rsidRPr="006F2DCB">
        <w:t xml:space="preserve">We will </w:t>
      </w:r>
      <w:r w:rsidR="003B1F56" w:rsidRPr="006F2DCB">
        <w:t xml:space="preserve">also </w:t>
      </w:r>
      <w:r w:rsidRPr="006F2DCB">
        <w:t xml:space="preserve">work with </w:t>
      </w:r>
      <w:r w:rsidR="003B1F56" w:rsidRPr="006F2DCB">
        <w:t>state</w:t>
      </w:r>
      <w:r w:rsidRPr="006F2DCB">
        <w:t xml:space="preserve"> and </w:t>
      </w:r>
      <w:r w:rsidR="003B1F56" w:rsidRPr="006F2DCB">
        <w:t>territory</w:t>
      </w:r>
      <w:r w:rsidRPr="006F2DCB">
        <w:t xml:space="preserve"> co-regulators to streamline assessments through changes to bilateral agreements under the EPBC Act.</w:t>
      </w:r>
    </w:p>
    <w:p w14:paraId="457EC476" w14:textId="77777777" w:rsidR="001D133C" w:rsidRDefault="001D133C"/>
    <w:p w14:paraId="6D2EA0D9" w14:textId="77777777" w:rsidR="001D133C" w:rsidRDefault="001D133C"/>
    <w:p w14:paraId="367E9703" w14:textId="77777777" w:rsidR="001D133C" w:rsidRDefault="001D133C"/>
    <w:p w14:paraId="10483FE4" w14:textId="77777777" w:rsidR="001D133C" w:rsidRDefault="001D133C">
      <w:pPr>
        <w:sectPr w:rsidR="001D133C" w:rsidSect="00805654">
          <w:type w:val="continuous"/>
          <w:pgSz w:w="11906" w:h="16838" w:code="9"/>
          <w:pgMar w:top="1037" w:right="1123" w:bottom="1037" w:left="1123" w:header="720" w:footer="720" w:gutter="0"/>
          <w:cols w:num="2" w:space="720"/>
          <w:titlePg/>
          <w:docGrid w:linePitch="360"/>
        </w:sectPr>
      </w:pPr>
    </w:p>
    <w:p w14:paraId="7CF6B533" w14:textId="398F21A9" w:rsidR="006B0C75" w:rsidRPr="006F2DCB" w:rsidRDefault="00EF6B11" w:rsidP="00EF6B11">
      <w:pPr>
        <w:jc w:val="center"/>
      </w:pPr>
      <w:r>
        <w:rPr>
          <w:noProof/>
        </w:rPr>
        <w:drawing>
          <wp:inline distT="0" distB="0" distL="0" distR="0" wp14:anchorId="584F2FDF" wp14:editId="589070DC">
            <wp:extent cx="6153092" cy="3123327"/>
            <wp:effectExtent l="0" t="0" r="635" b="1270"/>
            <wp:docPr id="1220066614"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066614" name="Picture 10">
                      <a:extLst>
                        <a:ext uri="{C183D7F6-B498-43B3-948B-1728B52AA6E4}">
                          <adec:decorative xmlns:adec="http://schemas.microsoft.com/office/drawing/2017/decorative" val="1"/>
                        </a:ext>
                      </a:extLst>
                    </pic:cNvPr>
                    <pic:cNvPicPr>
                      <a:picLocks noChangeAspect="1" noChangeArrowheads="1"/>
                    </pic:cNvPicPr>
                  </pic:nvPicPr>
                  <pic:blipFill rotWithShape="1">
                    <a:blip r:embed="rId47" cstate="screen">
                      <a:extLst>
                        <a:ext uri="{28A0092B-C50C-407E-A947-70E740481C1C}">
                          <a14:useLocalDpi xmlns:a14="http://schemas.microsoft.com/office/drawing/2010/main"/>
                        </a:ext>
                      </a:extLst>
                    </a:blip>
                    <a:srcRect/>
                    <a:stretch>
                      <a:fillRect/>
                    </a:stretch>
                  </pic:blipFill>
                  <pic:spPr bwMode="auto">
                    <a:xfrm>
                      <a:off x="0" y="0"/>
                      <a:ext cx="6192086" cy="3143121"/>
                    </a:xfrm>
                    <a:prstGeom prst="rect">
                      <a:avLst/>
                    </a:prstGeom>
                    <a:noFill/>
                    <a:ln>
                      <a:noFill/>
                    </a:ln>
                    <a:extLst>
                      <a:ext uri="{53640926-AAD7-44D8-BBD7-CCE9431645EC}">
                        <a14:shadowObscured xmlns:a14="http://schemas.microsoft.com/office/drawing/2010/main"/>
                      </a:ext>
                    </a:extLst>
                  </pic:spPr>
                </pic:pic>
              </a:graphicData>
            </a:graphic>
          </wp:inline>
        </w:drawing>
      </w:r>
      <w:r w:rsidR="0019096D" w:rsidRPr="006F2DCB">
        <w:br w:type="page"/>
      </w:r>
    </w:p>
    <w:p w14:paraId="1F924D88" w14:textId="37739733" w:rsidR="006B0C75" w:rsidRPr="00987A96" w:rsidRDefault="0019096D" w:rsidP="00987A96">
      <w:pPr>
        <w:pStyle w:val="Heading1"/>
        <w:spacing w:after="0"/>
        <w:rPr>
          <w:color w:val="2A7C8A"/>
          <w:sz w:val="22"/>
          <w:szCs w:val="16"/>
        </w:rPr>
      </w:pPr>
      <w:r w:rsidRPr="00987A96">
        <w:rPr>
          <w:color w:val="2A7C8A"/>
          <w:sz w:val="22"/>
          <w:szCs w:val="16"/>
        </w:rPr>
        <w:lastRenderedPageBreak/>
        <w:t>2025</w:t>
      </w:r>
      <w:r w:rsidR="008645F0" w:rsidRPr="00987A96">
        <w:rPr>
          <w:color w:val="2A7C8A"/>
          <w:sz w:val="22"/>
          <w:szCs w:val="16"/>
        </w:rPr>
        <w:t>–</w:t>
      </w:r>
      <w:r w:rsidRPr="00987A96">
        <w:rPr>
          <w:color w:val="2A7C8A"/>
          <w:sz w:val="22"/>
          <w:szCs w:val="16"/>
        </w:rPr>
        <w:t>27 COMPLIANCE AND ENFORCEMENT PRIORITY</w:t>
      </w:r>
    </w:p>
    <w:p w14:paraId="4AB51261" w14:textId="77777777" w:rsidR="006B0C75" w:rsidRPr="00126036" w:rsidRDefault="0019096D" w:rsidP="00126036">
      <w:pPr>
        <w:pStyle w:val="Heading2"/>
        <w:spacing w:after="0"/>
        <w:rPr>
          <w:color w:val="223D44"/>
          <w:sz w:val="40"/>
          <w:szCs w:val="36"/>
        </w:rPr>
      </w:pPr>
      <w:r w:rsidRPr="00126036">
        <w:rPr>
          <w:color w:val="223D44"/>
          <w:sz w:val="40"/>
          <w:szCs w:val="36"/>
        </w:rPr>
        <w:t>Waste exports and harmful emissions</w:t>
      </w:r>
    </w:p>
    <w:p w14:paraId="1F8EE104" w14:textId="77777777" w:rsidR="006B0C75" w:rsidRDefault="0019096D" w:rsidP="00126036">
      <w:pPr>
        <w:spacing w:after="0"/>
        <w:rPr>
          <w:color w:val="2A7C8A"/>
          <w:sz w:val="26"/>
          <w:szCs w:val="26"/>
        </w:rPr>
      </w:pPr>
      <w:r w:rsidRPr="00500C70">
        <w:rPr>
          <w:color w:val="2A7C8A"/>
          <w:sz w:val="26"/>
          <w:szCs w:val="26"/>
        </w:rPr>
        <w:t>Waste crime and unlawful refrigerant emissions can shift environmental and health risks across borders while giving non-compliant operators an unfair advantage.</w:t>
      </w:r>
    </w:p>
    <w:p w14:paraId="71312C15" w14:textId="0675256E" w:rsidR="00500C70" w:rsidRDefault="00500C70" w:rsidP="00126036">
      <w:pPr>
        <w:spacing w:after="0"/>
        <w:rPr>
          <w:color w:val="2A7C8A"/>
          <w:sz w:val="26"/>
          <w:szCs w:val="26"/>
        </w:rPr>
      </w:pPr>
      <w:r>
        <w:rPr>
          <w:noProof/>
        </w:rPr>
        <w:drawing>
          <wp:inline distT="0" distB="0" distL="0" distR="0" wp14:anchorId="5729B3EB" wp14:editId="3FCDE50C">
            <wp:extent cx="6134100" cy="97155"/>
            <wp:effectExtent l="0" t="0" r="0" b="0"/>
            <wp:docPr id="157987489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874894"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48" cstate="screen">
                      <a:extLst>
                        <a:ext uri="{28A0092B-C50C-407E-A947-70E740481C1C}">
                          <a14:useLocalDpi xmlns:a14="http://schemas.microsoft.com/office/drawing/2010/main"/>
                        </a:ext>
                      </a:extLst>
                    </a:blip>
                    <a:srcRect l="-111"/>
                    <a:stretch>
                      <a:fillRect/>
                    </a:stretch>
                  </pic:blipFill>
                  <pic:spPr bwMode="auto">
                    <a:xfrm>
                      <a:off x="0" y="0"/>
                      <a:ext cx="6134100" cy="97155"/>
                    </a:xfrm>
                    <a:prstGeom prst="rect">
                      <a:avLst/>
                    </a:prstGeom>
                    <a:noFill/>
                    <a:ln>
                      <a:noFill/>
                    </a:ln>
                    <a:extLst>
                      <a:ext uri="{53640926-AAD7-44D8-BBD7-CCE9431645EC}">
                        <a14:shadowObscured xmlns:a14="http://schemas.microsoft.com/office/drawing/2010/main"/>
                      </a:ext>
                    </a:extLst>
                  </pic:spPr>
                </pic:pic>
              </a:graphicData>
            </a:graphic>
          </wp:inline>
        </w:drawing>
      </w:r>
    </w:p>
    <w:p w14:paraId="4377FD1B" w14:textId="77777777" w:rsidR="00500C70" w:rsidRDefault="00500C70" w:rsidP="006B6C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6B6CB0" w14:paraId="314D4B39" w14:textId="77777777">
        <w:tc>
          <w:tcPr>
            <w:tcW w:w="3216" w:type="dxa"/>
            <w:shd w:val="clear" w:color="auto" w:fill="E8EEEF"/>
          </w:tcPr>
          <w:p w14:paraId="35084390" w14:textId="77777777" w:rsidR="006B6CB0" w:rsidRPr="006B6CB0" w:rsidRDefault="006B6CB0" w:rsidP="004F75D3">
            <w:pPr>
              <w:spacing w:after="0"/>
              <w:jc w:val="center"/>
            </w:pPr>
            <w:r w:rsidRPr="006F2DCB">
              <w:rPr>
                <w:noProof/>
              </w:rPr>
              <w:drawing>
                <wp:inline distT="0" distB="0" distL="0" distR="0" wp14:anchorId="1ED25474" wp14:editId="23462A37">
                  <wp:extent cx="511175" cy="511175"/>
                  <wp:effectExtent l="0" t="0" r="0" b="3175"/>
                  <wp:docPr id="1582629391"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629391" name="Graphic 6">
                            <a:extLst>
                              <a:ext uri="{C183D7F6-B498-43B3-948B-1728B52AA6E4}">
                                <adec:decorative xmlns:adec="http://schemas.microsoft.com/office/drawing/2017/decorative" val="1"/>
                              </a:ext>
                            </a:extLst>
                          </pic:cNvPr>
                          <pic:cNvPicPr/>
                        </pic:nvPicPr>
                        <pic:blipFill>
                          <a:blip r:embed="rId49">
                            <a:extLst>
                              <a:ext uri="{96DAC541-7B7A-43D3-8B79-37D633B846F1}">
                                <asvg:svgBlip xmlns:asvg="http://schemas.microsoft.com/office/drawing/2016/SVG/main" r:embed="rId50"/>
                              </a:ext>
                            </a:extLst>
                          </a:blip>
                          <a:stretch>
                            <a:fillRect/>
                          </a:stretch>
                        </pic:blipFill>
                        <pic:spPr>
                          <a:xfrm>
                            <a:off x="0" y="0"/>
                            <a:ext cx="511631" cy="511631"/>
                          </a:xfrm>
                          <a:prstGeom prst="rect">
                            <a:avLst/>
                          </a:prstGeom>
                        </pic:spPr>
                      </pic:pic>
                    </a:graphicData>
                  </a:graphic>
                </wp:inline>
              </w:drawing>
            </w:r>
          </w:p>
          <w:p w14:paraId="5BE3E899" w14:textId="0949129A" w:rsidR="006B6CB0" w:rsidRPr="005910EE" w:rsidRDefault="006B6CB0" w:rsidP="004F75D3">
            <w:pPr>
              <w:spacing w:after="0"/>
              <w:jc w:val="center"/>
            </w:pPr>
            <w:r w:rsidRPr="006F2DCB">
              <w:rPr>
                <w:b/>
                <w:color w:val="087F8C"/>
                <w:sz w:val="34"/>
              </w:rPr>
              <w:t>555 t</w:t>
            </w:r>
            <w:r>
              <w:rPr>
                <w:b/>
                <w:color w:val="087F8C"/>
                <w:sz w:val="34"/>
              </w:rPr>
              <w:br/>
            </w:r>
            <w:r w:rsidRPr="006B6CB0">
              <w:t>waste intercepted</w:t>
            </w:r>
          </w:p>
        </w:tc>
        <w:tc>
          <w:tcPr>
            <w:tcW w:w="3217" w:type="dxa"/>
            <w:shd w:val="clear" w:color="auto" w:fill="EDF0F1"/>
          </w:tcPr>
          <w:p w14:paraId="37DC799D" w14:textId="77777777" w:rsidR="006B6CB0" w:rsidRPr="006B6CB0" w:rsidRDefault="006B6CB0" w:rsidP="004F75D3">
            <w:pPr>
              <w:spacing w:after="0"/>
              <w:jc w:val="center"/>
            </w:pPr>
            <w:r w:rsidRPr="006F2DCB">
              <w:rPr>
                <w:b/>
                <w:noProof/>
                <w:color w:val="087F8C"/>
                <w:sz w:val="34"/>
              </w:rPr>
              <w:drawing>
                <wp:inline distT="0" distB="0" distL="0" distR="0" wp14:anchorId="23B652D6" wp14:editId="08A45464">
                  <wp:extent cx="511791" cy="511791"/>
                  <wp:effectExtent l="0" t="0" r="0" b="3175"/>
                  <wp:docPr id="1142494489"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494489" name="Graphic 10">
                            <a:extLst>
                              <a:ext uri="{C183D7F6-B498-43B3-948B-1728B52AA6E4}">
                                <adec:decorative xmlns:adec="http://schemas.microsoft.com/office/drawing/2017/decorative" val="1"/>
                              </a:ext>
                            </a:extLst>
                          </pic:cNvPr>
                          <pic:cNvPicPr/>
                        </pic:nvPicPr>
                        <pic:blipFill>
                          <a:blip r:embed="rId51">
                            <a:extLst>
                              <a:ext uri="{96DAC541-7B7A-43D3-8B79-37D633B846F1}">
                                <asvg:svgBlip xmlns:asvg="http://schemas.microsoft.com/office/drawing/2016/SVG/main" r:embed="rId52"/>
                              </a:ext>
                            </a:extLst>
                          </a:blip>
                          <a:stretch>
                            <a:fillRect/>
                          </a:stretch>
                        </pic:blipFill>
                        <pic:spPr>
                          <a:xfrm>
                            <a:off x="0" y="0"/>
                            <a:ext cx="513316" cy="513316"/>
                          </a:xfrm>
                          <a:prstGeom prst="rect">
                            <a:avLst/>
                          </a:prstGeom>
                        </pic:spPr>
                      </pic:pic>
                    </a:graphicData>
                  </a:graphic>
                </wp:inline>
              </w:drawing>
            </w:r>
          </w:p>
          <w:p w14:paraId="4B436157" w14:textId="70AC03DB" w:rsidR="006B6CB0" w:rsidRPr="006B6CB0" w:rsidRDefault="006B6CB0" w:rsidP="004F75D3">
            <w:pPr>
              <w:spacing w:after="0"/>
              <w:jc w:val="center"/>
            </w:pPr>
            <w:r w:rsidRPr="006F2DCB">
              <w:rPr>
                <w:b/>
                <w:color w:val="087F8C"/>
                <w:sz w:val="34"/>
              </w:rPr>
              <w:t>21</w:t>
            </w:r>
            <w:r>
              <w:rPr>
                <w:b/>
                <w:color w:val="087F8C"/>
                <w:sz w:val="34"/>
              </w:rPr>
              <w:br/>
            </w:r>
            <w:r w:rsidRPr="006B6CB0">
              <w:t>containers stopped</w:t>
            </w:r>
          </w:p>
        </w:tc>
        <w:tc>
          <w:tcPr>
            <w:tcW w:w="3217" w:type="dxa"/>
            <w:shd w:val="clear" w:color="auto" w:fill="F1F3F1"/>
          </w:tcPr>
          <w:p w14:paraId="0C6DB4C1" w14:textId="77777777" w:rsidR="006B6CB0" w:rsidRPr="006B6CB0" w:rsidRDefault="006B6CB0" w:rsidP="004F75D3">
            <w:pPr>
              <w:spacing w:after="0"/>
              <w:jc w:val="center"/>
            </w:pPr>
            <w:r w:rsidRPr="006F2DCB">
              <w:rPr>
                <w:noProof/>
              </w:rPr>
              <w:drawing>
                <wp:inline distT="0" distB="0" distL="0" distR="0" wp14:anchorId="56EBC918" wp14:editId="384698CD">
                  <wp:extent cx="580767" cy="528320"/>
                  <wp:effectExtent l="0" t="0" r="0" b="5080"/>
                  <wp:docPr id="920820983"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820983" name="Picture 19">
                            <a:extLst>
                              <a:ext uri="{C183D7F6-B498-43B3-948B-1728B52AA6E4}">
                                <adec:decorative xmlns:adec="http://schemas.microsoft.com/office/drawing/2017/decorative" val="1"/>
                              </a:ext>
                            </a:extLst>
                          </pic:cNvPr>
                          <pic:cNvPicPr>
                            <a:picLocks noChangeAspect="1" noChangeArrowheads="1"/>
                          </pic:cNvPicPr>
                        </pic:nvPicPr>
                        <pic:blipFill rotWithShape="1">
                          <a:blip r:embed="rId34"/>
                          <a:srcRect b="9030"/>
                          <a:stretch>
                            <a:fillRect/>
                          </a:stretch>
                        </pic:blipFill>
                        <pic:spPr bwMode="auto">
                          <a:xfrm>
                            <a:off x="0" y="0"/>
                            <a:ext cx="580767" cy="528320"/>
                          </a:xfrm>
                          <a:prstGeom prst="rect">
                            <a:avLst/>
                          </a:prstGeom>
                          <a:noFill/>
                          <a:ln>
                            <a:noFill/>
                          </a:ln>
                          <a:extLst>
                            <a:ext uri="{53640926-AAD7-44D8-BBD7-CCE9431645EC}">
                              <a14:shadowObscured xmlns:a14="http://schemas.microsoft.com/office/drawing/2010/main"/>
                            </a:ext>
                          </a:extLst>
                        </pic:spPr>
                      </pic:pic>
                    </a:graphicData>
                  </a:graphic>
                </wp:inline>
              </w:drawing>
            </w:r>
          </w:p>
          <w:p w14:paraId="00A767FF" w14:textId="5C8C6063" w:rsidR="006B6CB0" w:rsidRPr="006B6CB0" w:rsidRDefault="006B6CB0" w:rsidP="004F75D3">
            <w:pPr>
              <w:spacing w:after="0"/>
              <w:jc w:val="center"/>
            </w:pPr>
            <w:r w:rsidRPr="006F2DCB">
              <w:rPr>
                <w:b/>
                <w:color w:val="087F8C"/>
                <w:sz w:val="34"/>
              </w:rPr>
              <w:t>1,200</w:t>
            </w:r>
            <w:r>
              <w:rPr>
                <w:b/>
                <w:color w:val="087F8C"/>
                <w:sz w:val="34"/>
              </w:rPr>
              <w:br/>
            </w:r>
            <w:r w:rsidRPr="006B6CB0">
              <w:t>recycling businesses engaged</w:t>
            </w:r>
          </w:p>
        </w:tc>
      </w:tr>
    </w:tbl>
    <w:p w14:paraId="647E388D" w14:textId="77777777" w:rsidR="006B0C75" w:rsidRPr="006F2DCB" w:rsidRDefault="006B0C75">
      <w:pPr>
        <w:spacing w:after="20"/>
      </w:pPr>
    </w:p>
    <w:p w14:paraId="594C5EE6" w14:textId="77777777" w:rsidR="006B0C75" w:rsidRPr="006F2DCB" w:rsidRDefault="0019096D" w:rsidP="00BE14F9">
      <w:pPr>
        <w:pStyle w:val="Heading3"/>
      </w:pPr>
      <w:r w:rsidRPr="006F2DCB">
        <w:t>The challenge we set out to address</w:t>
      </w:r>
    </w:p>
    <w:p w14:paraId="61E18A0D" w14:textId="77777777" w:rsidR="006B0C75" w:rsidRPr="006F2DCB" w:rsidRDefault="0019096D">
      <w:r w:rsidRPr="006F2DCB">
        <w:t>The priority focused on unlawful waste exports and emissions of ozone-depleting substances and synthetic greenhouse gases, particularly within the recycling sector. Risks include undeclared or unpermitted exports, poor handling of hazardous materials and unlawful discharge of controlled refrigerants.</w:t>
      </w:r>
    </w:p>
    <w:p w14:paraId="2479EF2A" w14:textId="77777777" w:rsidR="006B0C75" w:rsidRPr="006F2DCB" w:rsidRDefault="0019096D" w:rsidP="00BE14F9">
      <w:pPr>
        <w:pStyle w:val="Heading3"/>
      </w:pPr>
      <w:r w:rsidRPr="006F2DCB">
        <w:t>What we did</w:t>
      </w:r>
    </w:p>
    <w:p w14:paraId="1BA03DA6" w14:textId="77777777" w:rsidR="006B0C75" w:rsidRPr="006F2DCB" w:rsidRDefault="0028065C" w:rsidP="003A658A">
      <w:pPr>
        <w:pStyle w:val="ListBullet"/>
        <w:numPr>
          <w:ilvl w:val="0"/>
          <w:numId w:val="42"/>
        </w:numPr>
      </w:pPr>
      <w:r w:rsidRPr="006F2DCB">
        <w:t xml:space="preserve">Delivered two waste export information sessions </w:t>
      </w:r>
      <w:r w:rsidR="00EB2F1F" w:rsidRPr="006F2DCB">
        <w:t>for</w:t>
      </w:r>
      <w:r w:rsidRPr="006F2DCB">
        <w:t xml:space="preserve"> more than 60 </w:t>
      </w:r>
      <w:proofErr w:type="spellStart"/>
      <w:r w:rsidRPr="006F2DCB">
        <w:t>licence</w:t>
      </w:r>
      <w:proofErr w:type="spellEnd"/>
      <w:r w:rsidRPr="006F2DCB">
        <w:t xml:space="preserve"> holders and peak body representatives, </w:t>
      </w:r>
      <w:r w:rsidR="00EB2F1F" w:rsidRPr="006F2DCB">
        <w:t>focused on</w:t>
      </w:r>
      <w:r w:rsidRPr="006F2DCB">
        <w:t xml:space="preserve"> </w:t>
      </w:r>
      <w:proofErr w:type="spellStart"/>
      <w:r w:rsidRPr="006F2DCB">
        <w:t>licence</w:t>
      </w:r>
      <w:proofErr w:type="spellEnd"/>
      <w:r w:rsidRPr="006F2DCB">
        <w:t xml:space="preserve"> obligations and compliance requirements.</w:t>
      </w:r>
    </w:p>
    <w:p w14:paraId="3726BE84" w14:textId="77777777" w:rsidR="006B0C75" w:rsidRPr="006F2DCB" w:rsidRDefault="0028065C" w:rsidP="003A658A">
      <w:pPr>
        <w:pStyle w:val="ListBullet"/>
        <w:numPr>
          <w:ilvl w:val="0"/>
          <w:numId w:val="42"/>
        </w:numPr>
      </w:pPr>
      <w:r w:rsidRPr="006F2DCB">
        <w:t xml:space="preserve">Engaged more than 750 Australian licensed customs brokers on their clients’ </w:t>
      </w:r>
      <w:r w:rsidR="00464ABD" w:rsidRPr="006F2DCB">
        <w:t>waste</w:t>
      </w:r>
      <w:r w:rsidRPr="006F2DCB">
        <w:t xml:space="preserve"> import and export </w:t>
      </w:r>
      <w:r w:rsidR="00464ABD" w:rsidRPr="006F2DCB">
        <w:t>obligations</w:t>
      </w:r>
      <w:r w:rsidRPr="006F2DCB">
        <w:t xml:space="preserve">, and how </w:t>
      </w:r>
      <w:r w:rsidR="00464ABD" w:rsidRPr="006F2DCB">
        <w:t>brokers can</w:t>
      </w:r>
      <w:r w:rsidRPr="006F2DCB">
        <w:t xml:space="preserve"> support compliance.</w:t>
      </w:r>
    </w:p>
    <w:p w14:paraId="59580E10" w14:textId="77777777" w:rsidR="006B0C75" w:rsidRPr="006F2DCB" w:rsidRDefault="0028065C" w:rsidP="003A658A">
      <w:pPr>
        <w:pStyle w:val="ListBullet"/>
        <w:numPr>
          <w:ilvl w:val="0"/>
          <w:numId w:val="42"/>
        </w:numPr>
      </w:pPr>
      <w:r w:rsidRPr="006F2DCB">
        <w:t xml:space="preserve">Sent 97 education and information-request letters to waste export </w:t>
      </w:r>
      <w:proofErr w:type="spellStart"/>
      <w:r w:rsidRPr="006F2DCB">
        <w:t>licence</w:t>
      </w:r>
      <w:proofErr w:type="spellEnd"/>
      <w:r w:rsidRPr="006F2DCB">
        <w:t xml:space="preserve"> holders to </w:t>
      </w:r>
      <w:r w:rsidR="00FA034C" w:rsidRPr="006F2DCB">
        <w:t>support compliance</w:t>
      </w:r>
      <w:r w:rsidRPr="006F2DCB">
        <w:t xml:space="preserve"> with </w:t>
      </w:r>
      <w:proofErr w:type="spellStart"/>
      <w:r w:rsidRPr="006F2DCB">
        <w:t>licence</w:t>
      </w:r>
      <w:proofErr w:type="spellEnd"/>
      <w:r w:rsidRPr="006F2DCB">
        <w:t xml:space="preserve"> conditions.</w:t>
      </w:r>
    </w:p>
    <w:p w14:paraId="3FF235B8" w14:textId="77777777" w:rsidR="006B0C75" w:rsidRPr="006F2DCB" w:rsidRDefault="0028065C" w:rsidP="003A658A">
      <w:pPr>
        <w:pStyle w:val="ListBullet"/>
        <w:numPr>
          <w:ilvl w:val="0"/>
          <w:numId w:val="42"/>
        </w:numPr>
      </w:pPr>
      <w:r w:rsidRPr="006F2DCB">
        <w:t>Led proactive compliance activities with the Australian Border Force under Operation Demeter, a World Customs Organization initiative targeting illicit waste and controlled-substance trade</w:t>
      </w:r>
      <w:r w:rsidR="003F3ECF" w:rsidRPr="006F2DCB">
        <w:t>. This resulted in two</w:t>
      </w:r>
      <w:r w:rsidRPr="006F2DCB">
        <w:t xml:space="preserve"> directions to deal with non-compliance and 10 education and information-request letters.</w:t>
      </w:r>
    </w:p>
    <w:p w14:paraId="4A01E61C" w14:textId="77777777" w:rsidR="006B0C75" w:rsidRPr="006F2DCB" w:rsidRDefault="0019096D" w:rsidP="003A658A">
      <w:pPr>
        <w:pStyle w:val="ListBullet"/>
        <w:numPr>
          <w:ilvl w:val="0"/>
          <w:numId w:val="42"/>
        </w:numPr>
      </w:pPr>
      <w:r w:rsidRPr="006F2DCB">
        <w:t xml:space="preserve">Intercepted 9 waste export consignments involving 21 containers and 555 </w:t>
      </w:r>
      <w:proofErr w:type="spellStart"/>
      <w:r w:rsidRPr="006F2DCB">
        <w:t>tonnes</w:t>
      </w:r>
      <w:proofErr w:type="spellEnd"/>
      <w:r w:rsidRPr="006F2DCB">
        <w:t xml:space="preserve"> of waste in the first half of the year.</w:t>
      </w:r>
    </w:p>
    <w:p w14:paraId="45E59D15" w14:textId="77777777" w:rsidR="006B0C75" w:rsidRPr="006F2DCB" w:rsidRDefault="0019096D" w:rsidP="003A658A">
      <w:pPr>
        <w:pStyle w:val="ListBullet"/>
        <w:numPr>
          <w:ilvl w:val="0"/>
          <w:numId w:val="42"/>
        </w:numPr>
      </w:pPr>
      <w:proofErr w:type="gramStart"/>
      <w:r w:rsidRPr="006F2DCB">
        <w:t>Conducted 14</w:t>
      </w:r>
      <w:proofErr w:type="gramEnd"/>
      <w:r w:rsidRPr="006F2DCB">
        <w:t xml:space="preserve"> visits to waste </w:t>
      </w:r>
      <w:proofErr w:type="spellStart"/>
      <w:r w:rsidRPr="006F2DCB">
        <w:t>tyre</w:t>
      </w:r>
      <w:proofErr w:type="spellEnd"/>
      <w:r w:rsidRPr="006F2DCB">
        <w:t xml:space="preserve"> export </w:t>
      </w:r>
      <w:proofErr w:type="spellStart"/>
      <w:r w:rsidRPr="006F2DCB">
        <w:t>licence</w:t>
      </w:r>
      <w:proofErr w:type="spellEnd"/>
      <w:r w:rsidRPr="006F2DCB">
        <w:t xml:space="preserve"> holders and domestic recycling facilities during 2026, including visits with state regulators.</w:t>
      </w:r>
    </w:p>
    <w:p w14:paraId="55810B52" w14:textId="07C1AE14" w:rsidR="00303BE7" w:rsidRPr="006F2DCB" w:rsidRDefault="0019096D" w:rsidP="003A658A">
      <w:pPr>
        <w:pStyle w:val="ListBullet"/>
        <w:numPr>
          <w:ilvl w:val="0"/>
          <w:numId w:val="42"/>
        </w:numPr>
      </w:pPr>
      <w:proofErr w:type="gramStart"/>
      <w:r w:rsidRPr="006F2DCB">
        <w:t>Distributed guidance</w:t>
      </w:r>
      <w:proofErr w:type="gramEnd"/>
      <w:r w:rsidRPr="006F2DCB">
        <w:t xml:space="preserve"> to approximately 1,200 scrap metal recycling businesses, followed by targeted site visits and compliance monitoring.</w:t>
      </w:r>
    </w:p>
    <w:p w14:paraId="5C24F69C" w14:textId="77777777" w:rsidR="00BE7621" w:rsidRDefault="00BE7621">
      <w:pPr>
        <w:spacing w:after="200" w:line="276" w:lineRule="auto"/>
        <w:rPr>
          <w:rFonts w:eastAsiaTheme="majorEastAsia" w:cstheme="majorBidi"/>
          <w:b/>
          <w:bCs/>
          <w:color w:val="2A7C8A"/>
          <w:sz w:val="28"/>
          <w:szCs w:val="26"/>
        </w:rPr>
      </w:pPr>
      <w:r>
        <w:br w:type="page"/>
      </w:r>
    </w:p>
    <w:p w14:paraId="11A93E71" w14:textId="77777777" w:rsidR="00BE7621" w:rsidRDefault="00BE7621">
      <w:pPr>
        <w:pStyle w:val="Heading2"/>
        <w:sectPr w:rsidR="00BE7621" w:rsidSect="00F7543B">
          <w:type w:val="continuous"/>
          <w:pgSz w:w="11906" w:h="16838" w:code="9"/>
          <w:pgMar w:top="1037" w:right="1123" w:bottom="1037" w:left="1123" w:header="720" w:footer="720" w:gutter="0"/>
          <w:cols w:space="720"/>
          <w:titlePg/>
          <w:docGrid w:linePitch="360"/>
        </w:sectPr>
      </w:pPr>
    </w:p>
    <w:p w14:paraId="5A52A5BF" w14:textId="28DA5CC0" w:rsidR="006B0C75" w:rsidRPr="006F2DCB" w:rsidRDefault="0019096D" w:rsidP="00BE14F9">
      <w:pPr>
        <w:pStyle w:val="Heading3"/>
      </w:pPr>
      <w:r w:rsidRPr="006F2DCB">
        <w:lastRenderedPageBreak/>
        <w:t>What changed</w:t>
      </w:r>
    </w:p>
    <w:p w14:paraId="6132EAF8" w14:textId="33056048" w:rsidR="006B0C75" w:rsidRDefault="0028065C">
      <w:r w:rsidRPr="006F2DCB">
        <w:t xml:space="preserve">The program stopped suspect exports, </w:t>
      </w:r>
      <w:r w:rsidR="007063E8" w:rsidRPr="006F2DCB">
        <w:t>required</w:t>
      </w:r>
      <w:r w:rsidRPr="006F2DCB">
        <w:t xml:space="preserve"> corrective action, improved visibility of regulated supply chains and brought operators into compliance. </w:t>
      </w:r>
      <w:r w:rsidR="007063E8" w:rsidRPr="006F2DCB">
        <w:t>A stronger</w:t>
      </w:r>
      <w:r w:rsidRPr="006F2DCB">
        <w:t xml:space="preserve"> </w:t>
      </w:r>
      <w:r w:rsidR="007063E8" w:rsidRPr="006F2DCB">
        <w:t xml:space="preserve">field </w:t>
      </w:r>
      <w:r w:rsidRPr="006F2DCB">
        <w:t xml:space="preserve">presence </w:t>
      </w:r>
      <w:r w:rsidR="007063E8" w:rsidRPr="006F2DCB">
        <w:t>also improved industry</w:t>
      </w:r>
      <w:r w:rsidRPr="006F2DCB">
        <w:t xml:space="preserve"> engagement, reinforced </w:t>
      </w:r>
      <w:r w:rsidR="007063E8" w:rsidRPr="006F2DCB">
        <w:t xml:space="preserve">co-regulator </w:t>
      </w:r>
      <w:r w:rsidRPr="006F2DCB">
        <w:t xml:space="preserve">partnerships and supported enforcement </w:t>
      </w:r>
      <w:proofErr w:type="gramStart"/>
      <w:r w:rsidRPr="006F2DCB">
        <w:t>action</w:t>
      </w:r>
      <w:proofErr w:type="gramEnd"/>
      <w:r w:rsidRPr="006F2DCB">
        <w:t xml:space="preserve"> where needed. </w:t>
      </w:r>
      <w:r w:rsidR="007063E8" w:rsidRPr="006F2DCB">
        <w:t>This helped maintain</w:t>
      </w:r>
      <w:r w:rsidRPr="006F2DCB">
        <w:t xml:space="preserve"> a level playing field for businesses that meet their obligations.</w:t>
      </w:r>
    </w:p>
    <w:p w14:paraId="07E5E627" w14:textId="77777777" w:rsidR="00BE7621" w:rsidRDefault="00BE7621"/>
    <w:tbl>
      <w:tblPr>
        <w:tblStyle w:val="TableGrid"/>
        <w:tblW w:w="0" w:type="auto"/>
        <w:tblCellMar>
          <w:top w:w="108" w:type="dxa"/>
          <w:bottom w:w="108" w:type="dxa"/>
        </w:tblCellMar>
        <w:tblLook w:val="04A0" w:firstRow="1" w:lastRow="0" w:firstColumn="1" w:lastColumn="0" w:noHBand="0" w:noVBand="1"/>
      </w:tblPr>
      <w:tblGrid>
        <w:gridCol w:w="4460"/>
      </w:tblGrid>
      <w:tr w:rsidR="00BE7621" w14:paraId="5E3278BD" w14:textId="77777777" w:rsidTr="00C91E12">
        <w:tc>
          <w:tcPr>
            <w:tcW w:w="4460" w:type="dxa"/>
            <w:tcBorders>
              <w:top w:val="nil"/>
              <w:left w:val="nil"/>
              <w:bottom w:val="nil"/>
              <w:right w:val="nil"/>
            </w:tcBorders>
            <w:shd w:val="clear" w:color="auto" w:fill="E1E7E4"/>
          </w:tcPr>
          <w:p w14:paraId="61B725A5" w14:textId="77777777" w:rsidR="00BE7621" w:rsidRPr="006F2DCB" w:rsidRDefault="00BE7621" w:rsidP="00BE14F9">
            <w:pPr>
              <w:pStyle w:val="Heading4"/>
            </w:pPr>
            <w:r w:rsidRPr="006F2DCB">
              <w:t>Consequences for serious and sustained non-compliance</w:t>
            </w:r>
          </w:p>
          <w:p w14:paraId="5259E852" w14:textId="4A2C0CCC" w:rsidR="00BE7621" w:rsidRDefault="00BE7621" w:rsidP="00BE7621">
            <w:pPr>
              <w:spacing w:after="20"/>
            </w:pPr>
            <w:r w:rsidRPr="006F2DCB">
              <w:t xml:space="preserve">GE Grid Australia Pty Ltd was ordered to pay a $400,000 pecuniary penalty and $50,000 towards the Minister’s costs after the Federal Court found eight contraventions of reporting requirements over four years. In another case, </w:t>
            </w:r>
            <w:proofErr w:type="spellStart"/>
            <w:r w:rsidRPr="006F2DCB">
              <w:t>Weebytes</w:t>
            </w:r>
            <w:proofErr w:type="spellEnd"/>
            <w:r w:rsidRPr="006F2DCB">
              <w:t xml:space="preserve"> Pty Ltd received a $19,800 infringement notice for exporting hazardous e-waste to Singapore without a permit. The container was returned to </w:t>
            </w:r>
            <w:proofErr w:type="gramStart"/>
            <w:r w:rsidRPr="006F2DCB">
              <w:t>Australia</w:t>
            </w:r>
            <w:proofErr w:type="gramEnd"/>
            <w:r w:rsidRPr="006F2DCB">
              <w:t xml:space="preserve"> and the company was required to arrange lawful disposal at its own expense.</w:t>
            </w:r>
          </w:p>
        </w:tc>
      </w:tr>
    </w:tbl>
    <w:p w14:paraId="724F6E7F" w14:textId="77777777" w:rsidR="006B0C75" w:rsidRPr="006F2DCB" w:rsidRDefault="006B0C75">
      <w:pPr>
        <w:spacing w:after="20"/>
      </w:pPr>
    </w:p>
    <w:p w14:paraId="6C4EF605" w14:textId="77777777" w:rsidR="006B0C75" w:rsidRPr="006F2DCB" w:rsidRDefault="0019096D" w:rsidP="00BE14F9">
      <w:pPr>
        <w:pStyle w:val="Heading3"/>
      </w:pPr>
      <w:r w:rsidRPr="006F2DCB">
        <w:t>Where we will focus next</w:t>
      </w:r>
    </w:p>
    <w:p w14:paraId="7BD07625" w14:textId="77777777" w:rsidR="006B0C75" w:rsidRPr="006F2DCB" w:rsidRDefault="0028065C">
      <w:r w:rsidRPr="006F2DCB">
        <w:t xml:space="preserve">The next phase will use </w:t>
      </w:r>
      <w:r w:rsidR="00C135B2" w:rsidRPr="006F2DCB">
        <w:t>insights</w:t>
      </w:r>
      <w:r w:rsidRPr="006F2DCB">
        <w:t xml:space="preserve"> about commercial pressures, supply-chain complexity, classification, declarations and traceability to focus monitoring on the operators and practices presenting the greatest risk.</w:t>
      </w:r>
    </w:p>
    <w:p w14:paraId="7B318C05" w14:textId="77777777" w:rsidR="006B0C75" w:rsidRPr="006F2DCB" w:rsidRDefault="0028065C">
      <w:r w:rsidRPr="006F2DCB">
        <w:t>We will continue to support entities to comply by strengthening</w:t>
      </w:r>
      <w:r w:rsidRPr="006F2DCB">
        <w:rPr>
          <w:lang w:val="en-AU"/>
        </w:rPr>
        <w:t xml:space="preserve"> understanding of regulatory expectations</w:t>
      </w:r>
      <w:r w:rsidRPr="006F2DCB">
        <w:t xml:space="preserve"> and using the tools available to us. Where operators fail to meet their obligations, we will take proportionate enforcement action.</w:t>
      </w:r>
    </w:p>
    <w:p w14:paraId="0CEDC8CA" w14:textId="77777777" w:rsidR="00BE7621" w:rsidRDefault="00BE7621">
      <w:pPr>
        <w:spacing w:after="200" w:line="276" w:lineRule="auto"/>
      </w:pPr>
    </w:p>
    <w:p w14:paraId="24CD34BE" w14:textId="147BC83E" w:rsidR="00BE7621" w:rsidRDefault="00BE7621">
      <w:pPr>
        <w:spacing w:after="200" w:line="276" w:lineRule="auto"/>
        <w:sectPr w:rsidR="00BE7621" w:rsidSect="00BE7621">
          <w:type w:val="continuous"/>
          <w:pgSz w:w="11906" w:h="16838" w:code="9"/>
          <w:pgMar w:top="1037" w:right="1123" w:bottom="1037" w:left="1123" w:header="720" w:footer="720" w:gutter="0"/>
          <w:cols w:num="2" w:space="720"/>
          <w:titlePg/>
          <w:docGrid w:linePitch="360"/>
        </w:sectPr>
      </w:pPr>
      <w:r>
        <w:rPr>
          <w:noProof/>
        </w:rPr>
        <w:drawing>
          <wp:inline distT="0" distB="0" distL="0" distR="0" wp14:anchorId="6BBD9CB5" wp14:editId="0760CFC9">
            <wp:extent cx="2917300" cy="8910000"/>
            <wp:effectExtent l="0" t="0" r="0" b="5715"/>
            <wp:docPr id="101951796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17963"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53" cstate="screen">
                      <a:extLst>
                        <a:ext uri="{28A0092B-C50C-407E-A947-70E740481C1C}">
                          <a14:useLocalDpi xmlns:a14="http://schemas.microsoft.com/office/drawing/2010/main"/>
                        </a:ext>
                      </a:extLst>
                    </a:blip>
                    <a:srcRect/>
                    <a:stretch>
                      <a:fillRect/>
                    </a:stretch>
                  </pic:blipFill>
                  <pic:spPr bwMode="auto">
                    <a:xfrm>
                      <a:off x="0" y="0"/>
                      <a:ext cx="2917300" cy="8910000"/>
                    </a:xfrm>
                    <a:prstGeom prst="rect">
                      <a:avLst/>
                    </a:prstGeom>
                    <a:noFill/>
                    <a:ln>
                      <a:noFill/>
                    </a:ln>
                    <a:extLst>
                      <a:ext uri="{53640926-AAD7-44D8-BBD7-CCE9431645EC}">
                        <a14:shadowObscured xmlns:a14="http://schemas.microsoft.com/office/drawing/2010/main"/>
                      </a:ext>
                    </a:extLst>
                  </pic:spPr>
                </pic:pic>
              </a:graphicData>
            </a:graphic>
          </wp:inline>
        </w:drawing>
      </w:r>
    </w:p>
    <w:p w14:paraId="3F8995F4" w14:textId="77777777" w:rsidR="00422F8D" w:rsidRPr="006F2DCB" w:rsidRDefault="00422F8D">
      <w:pPr>
        <w:spacing w:after="200" w:line="276" w:lineRule="auto"/>
        <w:rPr>
          <w:b/>
          <w:caps/>
          <w:color w:val="087F8C"/>
          <w:sz w:val="18"/>
        </w:rPr>
      </w:pPr>
      <w:r w:rsidRPr="006F2DCB">
        <w:br w:type="page"/>
      </w:r>
    </w:p>
    <w:p w14:paraId="0AE8AD18" w14:textId="1A1429EA" w:rsidR="003E0691" w:rsidRPr="00987A96" w:rsidRDefault="003E0691" w:rsidP="00987A96">
      <w:pPr>
        <w:pStyle w:val="Heading1"/>
        <w:spacing w:after="0"/>
        <w:rPr>
          <w:color w:val="2A7C8A"/>
          <w:sz w:val="22"/>
          <w:szCs w:val="16"/>
        </w:rPr>
      </w:pPr>
      <w:r w:rsidRPr="00987A96">
        <w:rPr>
          <w:color w:val="2A7C8A"/>
          <w:sz w:val="22"/>
          <w:szCs w:val="16"/>
        </w:rPr>
        <w:lastRenderedPageBreak/>
        <w:t>2025</w:t>
      </w:r>
      <w:r w:rsidR="008645F0" w:rsidRPr="00987A96">
        <w:rPr>
          <w:color w:val="2A7C8A"/>
          <w:sz w:val="22"/>
          <w:szCs w:val="16"/>
        </w:rPr>
        <w:t>–</w:t>
      </w:r>
      <w:r w:rsidRPr="00987A96">
        <w:rPr>
          <w:color w:val="2A7C8A"/>
          <w:sz w:val="22"/>
          <w:szCs w:val="16"/>
        </w:rPr>
        <w:t>27 COMPLIANCE AND ENFORCEMENT PRIORITY</w:t>
      </w:r>
    </w:p>
    <w:p w14:paraId="020FFCA9" w14:textId="12950A54" w:rsidR="006B0C75" w:rsidRPr="00126036" w:rsidRDefault="0019096D" w:rsidP="00126036">
      <w:pPr>
        <w:pStyle w:val="Heading2"/>
        <w:spacing w:after="0"/>
        <w:rPr>
          <w:color w:val="223D44"/>
          <w:sz w:val="40"/>
          <w:szCs w:val="36"/>
        </w:rPr>
      </w:pPr>
      <w:r w:rsidRPr="00126036">
        <w:rPr>
          <w:color w:val="223D44"/>
          <w:sz w:val="40"/>
          <w:szCs w:val="36"/>
        </w:rPr>
        <w:t>Illegal wildlife trade</w:t>
      </w:r>
    </w:p>
    <w:p w14:paraId="3A5C9D36" w14:textId="77777777" w:rsidR="006B0C75" w:rsidRDefault="0019096D" w:rsidP="00126036">
      <w:pPr>
        <w:spacing w:after="0"/>
        <w:rPr>
          <w:color w:val="2A7C8A"/>
          <w:sz w:val="26"/>
          <w:szCs w:val="26"/>
        </w:rPr>
      </w:pPr>
      <w:r w:rsidRPr="00500C70">
        <w:rPr>
          <w:color w:val="2A7C8A"/>
          <w:sz w:val="26"/>
          <w:szCs w:val="26"/>
        </w:rPr>
        <w:t>Wildlife trafficking exploits Australia’s unique species for profit. Effective enforcement must stop the movement of animals, expose the networks behind it and remove the financial reward.</w:t>
      </w:r>
    </w:p>
    <w:p w14:paraId="4571EA6D" w14:textId="3E3B24D9" w:rsidR="00500C70" w:rsidRDefault="00500C70" w:rsidP="00126036">
      <w:pPr>
        <w:spacing w:after="0"/>
        <w:rPr>
          <w:color w:val="2A7C8A"/>
          <w:sz w:val="26"/>
          <w:szCs w:val="26"/>
        </w:rPr>
      </w:pPr>
      <w:r>
        <w:rPr>
          <w:noProof/>
        </w:rPr>
        <w:drawing>
          <wp:inline distT="0" distB="0" distL="0" distR="0" wp14:anchorId="7E017D15" wp14:editId="78BA8DE6">
            <wp:extent cx="6134100" cy="97155"/>
            <wp:effectExtent l="0" t="0" r="0" b="0"/>
            <wp:docPr id="1926630382"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30382"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54" cstate="screen">
                      <a:extLst>
                        <a:ext uri="{28A0092B-C50C-407E-A947-70E740481C1C}">
                          <a14:useLocalDpi xmlns:a14="http://schemas.microsoft.com/office/drawing/2010/main"/>
                        </a:ext>
                      </a:extLst>
                    </a:blip>
                    <a:srcRect l="-238"/>
                    <a:stretch>
                      <a:fillRect/>
                    </a:stretch>
                  </pic:blipFill>
                  <pic:spPr bwMode="auto">
                    <a:xfrm>
                      <a:off x="0" y="0"/>
                      <a:ext cx="6134100" cy="97155"/>
                    </a:xfrm>
                    <a:prstGeom prst="rect">
                      <a:avLst/>
                    </a:prstGeom>
                    <a:noFill/>
                    <a:ln>
                      <a:noFill/>
                    </a:ln>
                    <a:extLst>
                      <a:ext uri="{53640926-AAD7-44D8-BBD7-CCE9431645EC}">
                        <a14:shadowObscured xmlns:a14="http://schemas.microsoft.com/office/drawing/2010/main"/>
                      </a:ext>
                    </a:extLst>
                  </pic:spPr>
                </pic:pic>
              </a:graphicData>
            </a:graphic>
          </wp:inline>
        </w:drawing>
      </w:r>
    </w:p>
    <w:p w14:paraId="311A66FD" w14:textId="77777777" w:rsidR="00500C70" w:rsidRDefault="00500C70" w:rsidP="00A029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3216"/>
        <w:gridCol w:w="3217"/>
        <w:gridCol w:w="3217"/>
      </w:tblGrid>
      <w:tr w:rsidR="00A0299D" w14:paraId="1BD87B14" w14:textId="77777777">
        <w:tc>
          <w:tcPr>
            <w:tcW w:w="3216" w:type="dxa"/>
            <w:shd w:val="clear" w:color="auto" w:fill="E8EEEF"/>
          </w:tcPr>
          <w:p w14:paraId="43D60E5D" w14:textId="77777777" w:rsidR="00A0299D" w:rsidRPr="006F2DCB" w:rsidRDefault="00A0299D" w:rsidP="00A0299D">
            <w:pPr>
              <w:spacing w:after="0"/>
              <w:jc w:val="center"/>
            </w:pPr>
            <w:r w:rsidRPr="006F2DCB">
              <w:rPr>
                <w:noProof/>
              </w:rPr>
              <w:drawing>
                <wp:inline distT="0" distB="0" distL="0" distR="0" wp14:anchorId="2AD4F208" wp14:editId="3AEFFC63">
                  <wp:extent cx="532015" cy="532015"/>
                  <wp:effectExtent l="0" t="0" r="1905" b="0"/>
                  <wp:docPr id="142738424"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38424" name="Graphic 6">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539319" cy="539319"/>
                          </a:xfrm>
                          <a:prstGeom prst="rect">
                            <a:avLst/>
                          </a:prstGeom>
                        </pic:spPr>
                      </pic:pic>
                    </a:graphicData>
                  </a:graphic>
                </wp:inline>
              </w:drawing>
            </w:r>
          </w:p>
          <w:p w14:paraId="24D2D861" w14:textId="6A103818" w:rsidR="00A0299D" w:rsidRPr="005910EE" w:rsidRDefault="00A0299D" w:rsidP="00A0299D">
            <w:pPr>
              <w:jc w:val="center"/>
            </w:pPr>
            <w:r w:rsidRPr="006F2DCB">
              <w:rPr>
                <w:b/>
                <w:color w:val="087F8C"/>
                <w:sz w:val="34"/>
              </w:rPr>
              <w:t>Almost 500</w:t>
            </w:r>
            <w:r>
              <w:rPr>
                <w:b/>
                <w:color w:val="087F8C"/>
                <w:sz w:val="34"/>
              </w:rPr>
              <w:t xml:space="preserve"> </w:t>
            </w:r>
            <w:r>
              <w:rPr>
                <w:b/>
                <w:color w:val="087F8C"/>
                <w:sz w:val="34"/>
              </w:rPr>
              <w:br/>
            </w:r>
            <w:r w:rsidRPr="00A7374C">
              <w:t>live specimens seized</w:t>
            </w:r>
          </w:p>
        </w:tc>
        <w:tc>
          <w:tcPr>
            <w:tcW w:w="3217" w:type="dxa"/>
            <w:shd w:val="clear" w:color="auto" w:fill="EDF0F1"/>
          </w:tcPr>
          <w:p w14:paraId="5C2B83D3" w14:textId="77777777" w:rsidR="00A0299D" w:rsidRPr="000A66D2" w:rsidRDefault="00A0299D" w:rsidP="00A0299D">
            <w:pPr>
              <w:spacing w:after="0"/>
              <w:jc w:val="center"/>
              <w:rPr>
                <w:color w:val="223D44"/>
                <w:szCs w:val="14"/>
              </w:rPr>
            </w:pPr>
            <w:r w:rsidRPr="006F2DCB">
              <w:rPr>
                <w:noProof/>
              </w:rPr>
              <w:drawing>
                <wp:inline distT="0" distB="0" distL="0" distR="0" wp14:anchorId="517089FE" wp14:editId="2810074C">
                  <wp:extent cx="518615" cy="518615"/>
                  <wp:effectExtent l="0" t="0" r="0" b="0"/>
                  <wp:docPr id="40621303" name="Pictur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21303" name="Picture 12">
                            <a:extLst>
                              <a:ext uri="{C183D7F6-B498-43B3-948B-1728B52AA6E4}">
                                <adec:decorative xmlns:adec="http://schemas.microsoft.com/office/drawing/2017/decorative" val="1"/>
                              </a:ext>
                            </a:extLst>
                          </pic:cNvPr>
                          <pic:cNvPicPr>
                            <a:picLocks noChangeAspect="1" noChangeArrowheads="1"/>
                          </pic:cNvPicPr>
                        </pic:nvPicPr>
                        <pic:blipFill>
                          <a:blip r:embed="rId55" cstate="screen">
                            <a:extLst>
                              <a:ext uri="{28A0092B-C50C-407E-A947-70E740481C1C}">
                                <a14:useLocalDpi xmlns:a14="http://schemas.microsoft.com/office/drawing/2010/main"/>
                              </a:ext>
                            </a:extLst>
                          </a:blip>
                          <a:srcRect/>
                          <a:stretch>
                            <a:fillRect/>
                          </a:stretch>
                        </pic:blipFill>
                        <pic:spPr bwMode="auto">
                          <a:xfrm>
                            <a:off x="0" y="0"/>
                            <a:ext cx="520837" cy="520837"/>
                          </a:xfrm>
                          <a:prstGeom prst="rect">
                            <a:avLst/>
                          </a:prstGeom>
                          <a:noFill/>
                          <a:ln>
                            <a:noFill/>
                          </a:ln>
                        </pic:spPr>
                      </pic:pic>
                    </a:graphicData>
                  </a:graphic>
                </wp:inline>
              </w:drawing>
            </w:r>
          </w:p>
          <w:p w14:paraId="3FA160F9" w14:textId="5792BBBE" w:rsidR="00A0299D" w:rsidRPr="006B6CB0" w:rsidRDefault="00A0299D" w:rsidP="00A0299D">
            <w:pPr>
              <w:jc w:val="center"/>
            </w:pPr>
            <w:r w:rsidRPr="006F2DCB">
              <w:rPr>
                <w:b/>
                <w:color w:val="087F8C"/>
                <w:sz w:val="34"/>
              </w:rPr>
              <w:t>$3m+</w:t>
            </w:r>
            <w:r>
              <w:rPr>
                <w:b/>
                <w:color w:val="087F8C"/>
                <w:sz w:val="34"/>
              </w:rPr>
              <w:br/>
            </w:r>
            <w:r w:rsidRPr="00A7374C">
              <w:t>potential black-market value</w:t>
            </w:r>
          </w:p>
        </w:tc>
        <w:tc>
          <w:tcPr>
            <w:tcW w:w="3217" w:type="dxa"/>
            <w:shd w:val="clear" w:color="auto" w:fill="F1F3F1"/>
          </w:tcPr>
          <w:p w14:paraId="0075245D" w14:textId="77777777" w:rsidR="00A0299D" w:rsidRPr="00A0299D" w:rsidRDefault="00A0299D" w:rsidP="00A0299D">
            <w:pPr>
              <w:spacing w:after="0"/>
              <w:jc w:val="center"/>
            </w:pPr>
            <w:r w:rsidRPr="006F2DCB">
              <w:rPr>
                <w:b/>
                <w:noProof/>
                <w:color w:val="087F8C"/>
                <w:sz w:val="34"/>
              </w:rPr>
              <w:drawing>
                <wp:inline distT="0" distB="0" distL="0" distR="0" wp14:anchorId="5F944B6B" wp14:editId="23B24240">
                  <wp:extent cx="498143" cy="498143"/>
                  <wp:effectExtent l="0" t="0" r="0" b="0"/>
                  <wp:docPr id="1102109638"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109638" name="Graphic 9">
                            <a:extLst>
                              <a:ext uri="{C183D7F6-B498-43B3-948B-1728B52AA6E4}">
                                <adec:decorative xmlns:adec="http://schemas.microsoft.com/office/drawing/2017/decorative" val="1"/>
                              </a:ext>
                            </a:extLst>
                          </pic:cNvPr>
                          <pic:cNvPicPr/>
                        </pic:nvPicPr>
                        <pic:blipFill>
                          <a:blip r:embed="rId56">
                            <a:extLst>
                              <a:ext uri="{96DAC541-7B7A-43D3-8B79-37D633B846F1}">
                                <asvg:svgBlip xmlns:asvg="http://schemas.microsoft.com/office/drawing/2016/SVG/main" r:embed="rId57"/>
                              </a:ext>
                            </a:extLst>
                          </a:blip>
                          <a:stretch>
                            <a:fillRect/>
                          </a:stretch>
                        </pic:blipFill>
                        <pic:spPr>
                          <a:xfrm>
                            <a:off x="0" y="0"/>
                            <a:ext cx="499807" cy="499807"/>
                          </a:xfrm>
                          <a:prstGeom prst="rect">
                            <a:avLst/>
                          </a:prstGeom>
                        </pic:spPr>
                      </pic:pic>
                    </a:graphicData>
                  </a:graphic>
                </wp:inline>
              </w:drawing>
            </w:r>
          </w:p>
          <w:p w14:paraId="2741A15F" w14:textId="74DB00CA" w:rsidR="00A0299D" w:rsidRPr="006B6CB0" w:rsidRDefault="00A0299D" w:rsidP="00A0299D">
            <w:pPr>
              <w:spacing w:after="0"/>
              <w:jc w:val="center"/>
            </w:pPr>
            <w:r w:rsidRPr="006F2DCB">
              <w:rPr>
                <w:b/>
                <w:color w:val="087F8C"/>
                <w:sz w:val="34"/>
              </w:rPr>
              <w:t>198</w:t>
            </w:r>
            <w:r>
              <w:rPr>
                <w:b/>
                <w:color w:val="087F8C"/>
                <w:sz w:val="34"/>
              </w:rPr>
              <w:br/>
            </w:r>
            <w:r w:rsidRPr="00A0299D">
              <w:t>INTERPOL countries alerted</w:t>
            </w:r>
          </w:p>
        </w:tc>
      </w:tr>
    </w:tbl>
    <w:p w14:paraId="0AAC9A31" w14:textId="77777777" w:rsidR="006B0C75" w:rsidRPr="006F2DCB" w:rsidRDefault="006B0C75">
      <w:pPr>
        <w:spacing w:after="20"/>
      </w:pPr>
    </w:p>
    <w:p w14:paraId="1AA40C91" w14:textId="77777777" w:rsidR="006B0C75" w:rsidRPr="006F2DCB" w:rsidRDefault="0019096D" w:rsidP="00BE14F9">
      <w:pPr>
        <w:pStyle w:val="Heading3"/>
      </w:pPr>
      <w:r w:rsidRPr="006F2DCB">
        <w:t>The challenge we set out to address</w:t>
      </w:r>
    </w:p>
    <w:p w14:paraId="2282C416" w14:textId="77777777" w:rsidR="006B0C75" w:rsidRPr="006F2DCB" w:rsidRDefault="0019096D">
      <w:r w:rsidRPr="006F2DCB">
        <w:t>Illegally exported wildlife can be worth many times its domestic value. Trafficking also subjects animals to cruel transport conditions, creates biosecurity risks and supports organised criminal activity across borders.</w:t>
      </w:r>
    </w:p>
    <w:p w14:paraId="0DA93652" w14:textId="77777777" w:rsidR="006B0C75" w:rsidRPr="006F2DCB" w:rsidRDefault="0019096D" w:rsidP="00BE14F9">
      <w:pPr>
        <w:pStyle w:val="Heading3"/>
      </w:pPr>
      <w:r w:rsidRPr="006F2DCB">
        <w:t>What we did</w:t>
      </w:r>
    </w:p>
    <w:p w14:paraId="2F958F5A" w14:textId="77777777" w:rsidR="006B0C75" w:rsidRPr="006F2DCB" w:rsidRDefault="0019096D" w:rsidP="003A658A">
      <w:pPr>
        <w:pStyle w:val="ListBullet"/>
        <w:numPr>
          <w:ilvl w:val="0"/>
          <w:numId w:val="43"/>
        </w:numPr>
      </w:pPr>
      <w:r w:rsidRPr="006F2DCB">
        <w:t xml:space="preserve">Commenced and </w:t>
      </w:r>
      <w:proofErr w:type="spellStart"/>
      <w:r w:rsidRPr="006F2DCB">
        <w:t>finalised</w:t>
      </w:r>
      <w:proofErr w:type="spellEnd"/>
      <w:r w:rsidRPr="006F2DCB">
        <w:t xml:space="preserve"> criminal investigations, made arrests, laid charges and secured successful prosecutions.</w:t>
      </w:r>
    </w:p>
    <w:p w14:paraId="17A945F1" w14:textId="77777777" w:rsidR="006B0C75" w:rsidRPr="006F2DCB" w:rsidRDefault="0019096D" w:rsidP="003A658A">
      <w:pPr>
        <w:pStyle w:val="ListBullet"/>
        <w:numPr>
          <w:ilvl w:val="0"/>
          <w:numId w:val="43"/>
        </w:numPr>
      </w:pPr>
      <w:r w:rsidRPr="006F2DCB">
        <w:t>Seized almost 500 live specimens over the year, with a potential black-market value of more than $3 million, and investigated more than 80 people linked to wildlife trafficking networks.</w:t>
      </w:r>
    </w:p>
    <w:p w14:paraId="53ECE4A6" w14:textId="77777777" w:rsidR="006B0C75" w:rsidRPr="006F2DCB" w:rsidRDefault="0019096D" w:rsidP="003A658A">
      <w:pPr>
        <w:pStyle w:val="ListBullet"/>
        <w:numPr>
          <w:ilvl w:val="0"/>
          <w:numId w:val="43"/>
        </w:numPr>
      </w:pPr>
      <w:r w:rsidRPr="006F2DCB">
        <w:t>Coordinated Australia’s participation in Operation THUNDER 2025 and produced an INTERPOL Purple Notice on methods used to traffic Australian native reptiles. It was shared with all 198 INTERPOL member countries.</w:t>
      </w:r>
    </w:p>
    <w:p w14:paraId="12B8763C" w14:textId="77777777" w:rsidR="006B0C75" w:rsidRPr="006F2DCB" w:rsidRDefault="0028065C" w:rsidP="003A658A">
      <w:pPr>
        <w:pStyle w:val="ListBullet"/>
        <w:numPr>
          <w:ilvl w:val="0"/>
          <w:numId w:val="43"/>
        </w:numPr>
      </w:pPr>
      <w:r w:rsidRPr="006F2DCB">
        <w:t xml:space="preserve">Issued five intelligence alerts to border, postal and air-cargo partners. One alert led to the seizure of </w:t>
      </w:r>
      <w:r w:rsidR="001A15DA" w:rsidRPr="006F2DCB">
        <w:t>nine</w:t>
      </w:r>
      <w:r w:rsidRPr="006F2DCB">
        <w:t xml:space="preserve"> reptiles at the Melbourne Gateway Facility in September 2025.</w:t>
      </w:r>
    </w:p>
    <w:p w14:paraId="778AA98A" w14:textId="77777777" w:rsidR="006B0C75" w:rsidRPr="006F2DCB" w:rsidRDefault="0019096D" w:rsidP="003A658A">
      <w:pPr>
        <w:pStyle w:val="ListBullet"/>
        <w:numPr>
          <w:ilvl w:val="0"/>
          <w:numId w:val="43"/>
        </w:numPr>
      </w:pPr>
      <w:r w:rsidRPr="006F2DCB">
        <w:t>Worked with law enforcement partners to identify and restrain suspected proceeds of crime alongside the wildlife offending.</w:t>
      </w:r>
    </w:p>
    <w:p w14:paraId="2CDB5527" w14:textId="77777777" w:rsidR="006B0C75" w:rsidRPr="006F2DCB" w:rsidRDefault="0028065C" w:rsidP="003A658A">
      <w:pPr>
        <w:pStyle w:val="ListBullet"/>
        <w:numPr>
          <w:ilvl w:val="0"/>
          <w:numId w:val="43"/>
        </w:numPr>
      </w:pPr>
      <w:proofErr w:type="gramStart"/>
      <w:r w:rsidRPr="006F2DCB">
        <w:t xml:space="preserve">Arrested </w:t>
      </w:r>
      <w:r w:rsidR="000A1002" w:rsidRPr="006F2DCB">
        <w:t>six</w:t>
      </w:r>
      <w:r w:rsidRPr="006F2DCB">
        <w:t xml:space="preserve"> individuals</w:t>
      </w:r>
      <w:proofErr w:type="gramEnd"/>
      <w:r w:rsidRPr="006F2DCB">
        <w:t xml:space="preserve"> for alleged illegal export or </w:t>
      </w:r>
      <w:r w:rsidR="000A1002" w:rsidRPr="006F2DCB">
        <w:t>attempted</w:t>
      </w:r>
      <w:r w:rsidRPr="006F2DCB">
        <w:t xml:space="preserve"> export </w:t>
      </w:r>
      <w:r w:rsidR="000A1002" w:rsidRPr="006F2DCB">
        <w:t xml:space="preserve">of </w:t>
      </w:r>
      <w:r w:rsidRPr="006F2DCB">
        <w:t>native wildlife.</w:t>
      </w:r>
    </w:p>
    <w:p w14:paraId="2C1DDC99" w14:textId="6D4C7490" w:rsidR="001A609F" w:rsidRPr="006F2DCB" w:rsidRDefault="00B356C7" w:rsidP="003A658A">
      <w:pPr>
        <w:pStyle w:val="ListBullet"/>
        <w:numPr>
          <w:ilvl w:val="0"/>
          <w:numId w:val="43"/>
        </w:numPr>
      </w:pPr>
      <w:r w:rsidRPr="006F2DCB">
        <w:t>Used intelligence information to identify the major</w:t>
      </w:r>
      <w:r w:rsidR="001A609F" w:rsidRPr="006F2DCB">
        <w:t xml:space="preserve"> </w:t>
      </w:r>
      <w:r w:rsidRPr="006F2DCB">
        <w:t xml:space="preserve">international </w:t>
      </w:r>
      <w:r w:rsidR="001A609F" w:rsidRPr="006F2DCB">
        <w:t xml:space="preserve">destinations and transit hubs for the illegal </w:t>
      </w:r>
      <w:r w:rsidRPr="006F2DCB">
        <w:t xml:space="preserve">export of native wildlife. </w:t>
      </w:r>
    </w:p>
    <w:p w14:paraId="131E41C9" w14:textId="77777777" w:rsidR="009876D6" w:rsidRDefault="00E025A1">
      <w:pPr>
        <w:spacing w:after="200" w:line="276" w:lineRule="auto"/>
        <w:sectPr w:rsidR="009876D6" w:rsidSect="00F7543B">
          <w:type w:val="continuous"/>
          <w:pgSz w:w="11906" w:h="16838" w:code="9"/>
          <w:pgMar w:top="1037" w:right="1123" w:bottom="1037" w:left="1123" w:header="720" w:footer="720" w:gutter="0"/>
          <w:cols w:space="720"/>
          <w:titlePg/>
          <w:docGrid w:linePitch="360"/>
        </w:sectPr>
      </w:pPr>
      <w:r>
        <w:br w:type="page"/>
      </w:r>
    </w:p>
    <w:p w14:paraId="29DC8228" w14:textId="77777777" w:rsidR="00A0299D" w:rsidRDefault="00A0299D" w:rsidP="00A0299D">
      <w:r>
        <w:rPr>
          <w:noProof/>
        </w:rPr>
        <w:lastRenderedPageBreak/>
        <w:drawing>
          <wp:inline distT="0" distB="0" distL="0" distR="0" wp14:anchorId="7607DB1E" wp14:editId="09F4A7B5">
            <wp:extent cx="2917300" cy="8910000"/>
            <wp:effectExtent l="0" t="0" r="0" b="5715"/>
            <wp:docPr id="338790835"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90835"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58" cstate="screen">
                      <a:extLst>
                        <a:ext uri="{28A0092B-C50C-407E-A947-70E740481C1C}">
                          <a14:useLocalDpi xmlns:a14="http://schemas.microsoft.com/office/drawing/2010/main"/>
                        </a:ext>
                      </a:extLst>
                    </a:blip>
                    <a:srcRect/>
                    <a:stretch>
                      <a:fillRect/>
                    </a:stretch>
                  </pic:blipFill>
                  <pic:spPr bwMode="auto">
                    <a:xfrm>
                      <a:off x="0" y="0"/>
                      <a:ext cx="2917300" cy="8910000"/>
                    </a:xfrm>
                    <a:prstGeom prst="rect">
                      <a:avLst/>
                    </a:prstGeom>
                    <a:noFill/>
                    <a:ln>
                      <a:noFill/>
                    </a:ln>
                    <a:extLst>
                      <a:ext uri="{53640926-AAD7-44D8-BBD7-CCE9431645EC}">
                        <a14:shadowObscured xmlns:a14="http://schemas.microsoft.com/office/drawing/2010/main"/>
                      </a:ext>
                    </a:extLst>
                  </pic:spPr>
                </pic:pic>
              </a:graphicData>
            </a:graphic>
          </wp:inline>
        </w:drawing>
      </w:r>
    </w:p>
    <w:p w14:paraId="1D9714D6" w14:textId="316C7BF7" w:rsidR="006B0C75" w:rsidRPr="006F2DCB" w:rsidRDefault="0019096D" w:rsidP="00BE14F9">
      <w:pPr>
        <w:pStyle w:val="Heading3"/>
      </w:pPr>
      <w:r w:rsidRPr="006F2DCB">
        <w:t>What changed</w:t>
      </w:r>
    </w:p>
    <w:p w14:paraId="74FFB43A" w14:textId="667F6DBC" w:rsidR="001B4B16" w:rsidRDefault="0019096D">
      <w:r w:rsidRPr="006F2DCB">
        <w:t xml:space="preserve">This work intercepted animals before they reached illegal markets, strengthened detections in Australia and overseas, and raised the cost and risk of trafficking. </w:t>
      </w:r>
      <w:r w:rsidR="00732EDA" w:rsidRPr="006F2DCB">
        <w:t xml:space="preserve">Over the </w:t>
      </w:r>
      <w:r w:rsidR="00AA583A" w:rsidRPr="006F2DCB">
        <w:t>12-month</w:t>
      </w:r>
      <w:r w:rsidR="00E743D8" w:rsidRPr="006F2DCB">
        <w:t xml:space="preserve"> period</w:t>
      </w:r>
      <w:r w:rsidR="00732EDA" w:rsidRPr="006F2DCB">
        <w:t xml:space="preserve">, </w:t>
      </w:r>
      <w:r w:rsidR="002B12FB" w:rsidRPr="006F2DCB">
        <w:t>n</w:t>
      </w:r>
      <w:r w:rsidR="00D603FD" w:rsidRPr="006F2DCB">
        <w:t xml:space="preserve">ine people were </w:t>
      </w:r>
      <w:r w:rsidR="00537FD2" w:rsidRPr="006F2DCB">
        <w:t xml:space="preserve">successfully </w:t>
      </w:r>
      <w:r w:rsidR="00CF50D5" w:rsidRPr="006F2DCB">
        <w:t>prosecuted</w:t>
      </w:r>
      <w:r w:rsidR="00353E2D" w:rsidRPr="006F2DCB">
        <w:t xml:space="preserve"> for </w:t>
      </w:r>
      <w:r w:rsidR="00743994" w:rsidRPr="006F2DCB">
        <w:t>73 illegal wildlife trade offences</w:t>
      </w:r>
      <w:r w:rsidR="00B1366C" w:rsidRPr="006F2DCB">
        <w:t xml:space="preserve"> under the EPBC Act</w:t>
      </w:r>
      <w:r w:rsidR="000822A9" w:rsidRPr="006F2DCB">
        <w:t xml:space="preserve">. </w:t>
      </w:r>
    </w:p>
    <w:p w14:paraId="6BD5AA22" w14:textId="77777777" w:rsidR="00612523" w:rsidRDefault="0061252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7E4"/>
        <w:tblCellMar>
          <w:top w:w="108" w:type="dxa"/>
          <w:bottom w:w="108" w:type="dxa"/>
        </w:tblCellMar>
        <w:tblLook w:val="04A0" w:firstRow="1" w:lastRow="0" w:firstColumn="1" w:lastColumn="0" w:noHBand="0" w:noVBand="1"/>
      </w:tblPr>
      <w:tblGrid>
        <w:gridCol w:w="4460"/>
      </w:tblGrid>
      <w:tr w:rsidR="00A0299D" w14:paraId="7B093267" w14:textId="77777777" w:rsidTr="00A0299D">
        <w:tc>
          <w:tcPr>
            <w:tcW w:w="4460" w:type="dxa"/>
            <w:shd w:val="clear" w:color="auto" w:fill="E1E7E4"/>
          </w:tcPr>
          <w:p w14:paraId="0264668A" w14:textId="3ED44973" w:rsidR="00A0299D" w:rsidRPr="006F2DCB" w:rsidRDefault="00A0299D" w:rsidP="00BE14F9">
            <w:pPr>
              <w:pStyle w:val="Heading4"/>
            </w:pPr>
            <w:r w:rsidRPr="006F2DCB">
              <w:t xml:space="preserve">Disrupting </w:t>
            </w:r>
            <w:proofErr w:type="gramStart"/>
            <w:r w:rsidRPr="006F2DCB">
              <w:t>the trade</w:t>
            </w:r>
            <w:proofErr w:type="gramEnd"/>
            <w:r w:rsidRPr="006F2DCB">
              <w:t xml:space="preserve"> and the profit </w:t>
            </w:r>
            <w:r w:rsidR="005720C0">
              <w:br/>
            </w:r>
            <w:r w:rsidRPr="006F2DCB">
              <w:t>behind it</w:t>
            </w:r>
          </w:p>
          <w:p w14:paraId="77A11E02" w14:textId="60BE6950" w:rsidR="00A0299D" w:rsidRDefault="00A0299D" w:rsidP="00A0299D">
            <w:r w:rsidRPr="006F2DCB">
              <w:t>In 2025</w:t>
            </w:r>
            <w:r w:rsidRPr="008645F0">
              <w:t>–</w:t>
            </w:r>
            <w:r w:rsidRPr="006F2DCB">
              <w:t>26, we disrupted a sophisticated wildlife trafficking operation that was exploiting Australia’s unique wildlife for profit. Investigators intercepted native reptiles before they could be trafficked into illegal markets, seized exotic reptiles suspected of being smuggled into the country, and restrained criminal assets worth approximately $300,000, including cash, gold and silver bullion. Beyond the immediate seizures, the operation delivered critical intelligence on active wildlife trafficking networks and their international connections, strengthening the National EPA’s ability to identify, target and dismantle organised criminal activity threatening Australia’s wildlife.</w:t>
            </w:r>
          </w:p>
        </w:tc>
      </w:tr>
    </w:tbl>
    <w:p w14:paraId="5D7E151E" w14:textId="37E90D19" w:rsidR="006B0C75" w:rsidRPr="006F2DCB" w:rsidRDefault="006B0C75">
      <w:pPr>
        <w:spacing w:after="20"/>
      </w:pPr>
    </w:p>
    <w:p w14:paraId="48FD11A4" w14:textId="77777777" w:rsidR="006B0C75" w:rsidRPr="006F2DCB" w:rsidRDefault="0019096D" w:rsidP="00BE14F9">
      <w:pPr>
        <w:pStyle w:val="Heading3"/>
      </w:pPr>
      <w:r w:rsidRPr="006F2DCB">
        <w:t>Where we will focus next</w:t>
      </w:r>
    </w:p>
    <w:p w14:paraId="520F35FE" w14:textId="77777777" w:rsidR="006B0C75" w:rsidRPr="006F2DCB" w:rsidRDefault="0028065C">
      <w:r w:rsidRPr="006F2DCB">
        <w:t xml:space="preserve">The National EPA will continue intelligence sharing and joint investigations </w:t>
      </w:r>
      <w:r w:rsidR="00D47DA4" w:rsidRPr="006F2DCB">
        <w:t>targeting</w:t>
      </w:r>
      <w:r w:rsidRPr="006F2DCB">
        <w:t xml:space="preserve"> traffickers, supply chains, concealment methods and financial pathways. </w:t>
      </w:r>
      <w:r w:rsidR="00D47DA4" w:rsidRPr="006F2DCB">
        <w:t>This will strengthen our ability to link seizures, intelligence, prosecutions and proceeds-of-crime action to better disrupt wildlife trafficking.</w:t>
      </w:r>
    </w:p>
    <w:p w14:paraId="6B8305A6" w14:textId="77777777" w:rsidR="00A0299D" w:rsidRDefault="00A0299D">
      <w:pPr>
        <w:sectPr w:rsidR="00A0299D" w:rsidSect="00A0299D">
          <w:type w:val="continuous"/>
          <w:pgSz w:w="11906" w:h="16838" w:code="9"/>
          <w:pgMar w:top="1037" w:right="1123" w:bottom="1037" w:left="1123" w:header="720" w:footer="720" w:gutter="0"/>
          <w:cols w:num="2" w:space="720"/>
          <w:titlePg/>
          <w:docGrid w:linePitch="360"/>
        </w:sectPr>
      </w:pPr>
    </w:p>
    <w:p w14:paraId="3163631A" w14:textId="7AE27AC7" w:rsidR="00DF0961" w:rsidRDefault="00DF0961" w:rsidP="00A0299D"/>
    <w:p w14:paraId="3518B4FA" w14:textId="0B9A16A5" w:rsidR="006B0C75" w:rsidRPr="00BE14F9" w:rsidRDefault="0019096D" w:rsidP="00BE14F9">
      <w:pPr>
        <w:pStyle w:val="Heading1"/>
        <w:spacing w:after="0"/>
        <w:rPr>
          <w:color w:val="2A7C8A"/>
          <w:sz w:val="22"/>
          <w:szCs w:val="16"/>
        </w:rPr>
      </w:pPr>
      <w:r w:rsidRPr="00BE14F9">
        <w:rPr>
          <w:color w:val="2A7C8A"/>
          <w:sz w:val="22"/>
          <w:szCs w:val="16"/>
        </w:rPr>
        <w:lastRenderedPageBreak/>
        <w:t>NEXT 12 MONTHS</w:t>
      </w:r>
    </w:p>
    <w:p w14:paraId="0FE39BB6" w14:textId="7BE1F77E" w:rsidR="006B0C75" w:rsidRPr="00126036" w:rsidRDefault="0019096D" w:rsidP="00126036">
      <w:pPr>
        <w:pStyle w:val="Heading2"/>
        <w:spacing w:after="0"/>
        <w:rPr>
          <w:color w:val="223D44"/>
          <w:sz w:val="40"/>
          <w:szCs w:val="36"/>
        </w:rPr>
      </w:pPr>
      <w:r w:rsidRPr="00126036">
        <w:rPr>
          <w:color w:val="223D44"/>
          <w:sz w:val="40"/>
          <w:szCs w:val="36"/>
        </w:rPr>
        <w:t xml:space="preserve">Building </w:t>
      </w:r>
      <w:proofErr w:type="gramStart"/>
      <w:r w:rsidRPr="00126036">
        <w:rPr>
          <w:color w:val="223D44"/>
          <w:sz w:val="40"/>
          <w:szCs w:val="36"/>
        </w:rPr>
        <w:t>on</w:t>
      </w:r>
      <w:proofErr w:type="gramEnd"/>
      <w:r w:rsidRPr="00126036">
        <w:rPr>
          <w:color w:val="223D44"/>
          <w:sz w:val="40"/>
          <w:szCs w:val="36"/>
        </w:rPr>
        <w:t xml:space="preserve"> </w:t>
      </w:r>
      <w:r w:rsidR="009E7628" w:rsidRPr="00126036">
        <w:rPr>
          <w:color w:val="223D44"/>
          <w:sz w:val="40"/>
          <w:szCs w:val="36"/>
        </w:rPr>
        <w:t xml:space="preserve">the previous 12 months </w:t>
      </w:r>
    </w:p>
    <w:p w14:paraId="29D95422" w14:textId="303AA6C1" w:rsidR="006B0C75" w:rsidRDefault="0019096D" w:rsidP="00500C70">
      <w:pPr>
        <w:spacing w:after="0"/>
        <w:rPr>
          <w:color w:val="2A7C8A"/>
          <w:sz w:val="26"/>
          <w:szCs w:val="26"/>
        </w:rPr>
      </w:pPr>
      <w:r w:rsidRPr="00500C70">
        <w:rPr>
          <w:color w:val="2A7C8A"/>
          <w:sz w:val="26"/>
          <w:szCs w:val="26"/>
        </w:rPr>
        <w:t>The</w:t>
      </w:r>
      <w:r w:rsidR="009E7628" w:rsidRPr="00500C70">
        <w:rPr>
          <w:color w:val="2A7C8A"/>
          <w:sz w:val="26"/>
          <w:szCs w:val="26"/>
        </w:rPr>
        <w:t xml:space="preserve"> previous </w:t>
      </w:r>
      <w:r w:rsidRPr="00500C70">
        <w:rPr>
          <w:color w:val="2A7C8A"/>
          <w:sz w:val="26"/>
          <w:szCs w:val="26"/>
        </w:rPr>
        <w:t xml:space="preserve">12 months show meaningful progress, but </w:t>
      </w:r>
      <w:r w:rsidR="009B7D8B" w:rsidRPr="00500C70">
        <w:rPr>
          <w:color w:val="2A7C8A"/>
          <w:sz w:val="26"/>
          <w:szCs w:val="26"/>
        </w:rPr>
        <w:t xml:space="preserve">our </w:t>
      </w:r>
      <w:r w:rsidRPr="00500C70">
        <w:rPr>
          <w:color w:val="2A7C8A"/>
          <w:sz w:val="26"/>
          <w:szCs w:val="26"/>
        </w:rPr>
        <w:t>priorities are deliberately set for two years. The second year will focus on turning improved detection and intelligence into further environmental outcomes.</w:t>
      </w:r>
    </w:p>
    <w:p w14:paraId="4EDCC627" w14:textId="000CC72B" w:rsidR="00EB5AD6" w:rsidRDefault="00500C70" w:rsidP="00500C70">
      <w:pPr>
        <w:spacing w:after="0"/>
        <w:rPr>
          <w:color w:val="2A7C8A"/>
          <w:sz w:val="26"/>
          <w:szCs w:val="26"/>
        </w:rPr>
      </w:pPr>
      <w:r>
        <w:rPr>
          <w:noProof/>
        </w:rPr>
        <w:drawing>
          <wp:inline distT="0" distB="0" distL="0" distR="0" wp14:anchorId="22CE12A3" wp14:editId="3BE5C61D">
            <wp:extent cx="6134100" cy="97155"/>
            <wp:effectExtent l="0" t="0" r="0" b="0"/>
            <wp:docPr id="1039236203"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236203" name="Picture 7">
                      <a:extLst>
                        <a:ext uri="{C183D7F6-B498-43B3-948B-1728B52AA6E4}">
                          <adec:decorative xmlns:adec="http://schemas.microsoft.com/office/drawing/2017/decorative" val="1"/>
                        </a:ext>
                      </a:extLst>
                    </pic:cNvPr>
                    <pic:cNvPicPr>
                      <a:picLocks noChangeAspect="1" noChangeArrowheads="1"/>
                    </pic:cNvPicPr>
                  </pic:nvPicPr>
                  <pic:blipFill rotWithShape="1">
                    <a:blip r:embed="rId59" cstate="screen">
                      <a:extLst>
                        <a:ext uri="{28A0092B-C50C-407E-A947-70E740481C1C}">
                          <a14:useLocalDpi xmlns:a14="http://schemas.microsoft.com/office/drawing/2010/main"/>
                        </a:ext>
                      </a:extLst>
                    </a:blip>
                    <a:srcRect/>
                    <a:stretch>
                      <a:fillRect/>
                    </a:stretch>
                  </pic:blipFill>
                  <pic:spPr bwMode="auto">
                    <a:xfrm>
                      <a:off x="0" y="0"/>
                      <a:ext cx="6134100" cy="97155"/>
                    </a:xfrm>
                    <a:prstGeom prst="rect">
                      <a:avLst/>
                    </a:prstGeom>
                    <a:noFill/>
                    <a:ln>
                      <a:noFill/>
                    </a:ln>
                    <a:extLst>
                      <a:ext uri="{53640926-AAD7-44D8-BBD7-CCE9431645EC}">
                        <a14:shadowObscured xmlns:a14="http://schemas.microsoft.com/office/drawing/2010/main"/>
                      </a:ext>
                    </a:extLst>
                  </pic:spPr>
                </pic:pic>
              </a:graphicData>
            </a:graphic>
          </wp:inline>
        </w:drawing>
      </w:r>
    </w:p>
    <w:p w14:paraId="2A46E2F8" w14:textId="42A250BE" w:rsidR="00413C3C" w:rsidRPr="00500C70" w:rsidRDefault="00413C3C" w:rsidP="004E615E">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50"/>
      </w:tblGrid>
      <w:tr w:rsidR="00BE14F9" w14:paraId="62589F2B" w14:textId="77777777" w:rsidTr="00733650">
        <w:tc>
          <w:tcPr>
            <w:tcW w:w="9650" w:type="dxa"/>
            <w:shd w:val="clear" w:color="auto" w:fill="E7EFF1"/>
          </w:tcPr>
          <w:p w14:paraId="08A5C390" w14:textId="77777777" w:rsidR="00BE14F9" w:rsidRPr="006F2DCB" w:rsidRDefault="00BE14F9" w:rsidP="006B5D33">
            <w:pPr>
              <w:pStyle w:val="Heading3"/>
              <w:spacing w:before="120" w:after="0"/>
            </w:pPr>
            <w:r w:rsidRPr="009F36EA">
              <w:rPr>
                <w:noProof/>
                <w:color w:val="223D44"/>
              </w:rPr>
              <w:drawing>
                <wp:anchor distT="0" distB="0" distL="114300" distR="114300" simplePos="0" relativeHeight="251658241" behindDoc="0" locked="0" layoutInCell="1" allowOverlap="1" wp14:anchorId="32DBF8DC" wp14:editId="09D28DF8">
                  <wp:simplePos x="0" y="0"/>
                  <wp:positionH relativeFrom="margin">
                    <wp:posOffset>23936</wp:posOffset>
                  </wp:positionH>
                  <wp:positionV relativeFrom="paragraph">
                    <wp:posOffset>111760</wp:posOffset>
                  </wp:positionV>
                  <wp:extent cx="554400" cy="554400"/>
                  <wp:effectExtent l="0" t="0" r="0" b="0"/>
                  <wp:wrapSquare wrapText="bothSides"/>
                  <wp:docPr id="2065062025"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062025" name="Picture 24">
                            <a:extLst>
                              <a:ext uri="{C183D7F6-B498-43B3-948B-1728B52AA6E4}">
                                <adec:decorative xmlns:adec="http://schemas.microsoft.com/office/drawing/2017/decorative" val="1"/>
                              </a:ext>
                            </a:extLst>
                          </pic:cNvPr>
                          <pic:cNvPicPr>
                            <a:picLocks noChangeAspect="1" noChangeArrowheads="1"/>
                          </pic:cNvPicPr>
                        </pic:nvPicPr>
                        <pic:blipFill>
                          <a:blip r:embed="rId60" cstate="screen">
                            <a:extLst>
                              <a:ext uri="{28A0092B-C50C-407E-A947-70E740481C1C}">
                                <a14:useLocalDpi xmlns:a14="http://schemas.microsoft.com/office/drawing/2010/main"/>
                              </a:ext>
                            </a:extLst>
                          </a:blip>
                          <a:srcRect/>
                          <a:stretch>
                            <a:fillRect/>
                          </a:stretch>
                        </pic:blipFill>
                        <pic:spPr bwMode="auto">
                          <a:xfrm>
                            <a:off x="0" y="0"/>
                            <a:ext cx="554400" cy="55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EA">
              <w:rPr>
                <w:color w:val="223D44"/>
              </w:rPr>
              <w:t>Detect earlier</w:t>
            </w:r>
          </w:p>
          <w:p w14:paraId="27D2F047" w14:textId="45DA9D21" w:rsidR="00BE14F9" w:rsidRDefault="00BE14F9" w:rsidP="00BE14F9">
            <w:r w:rsidRPr="006F2DCB">
              <w:t>Refine remote detection of land-use change and use intelligence to identify hidden or emerging non-compliance.</w:t>
            </w:r>
          </w:p>
        </w:tc>
      </w:tr>
      <w:tr w:rsidR="00BE14F9" w14:paraId="186DA62D" w14:textId="77777777" w:rsidTr="00733650">
        <w:tc>
          <w:tcPr>
            <w:tcW w:w="9650" w:type="dxa"/>
            <w:shd w:val="clear" w:color="auto" w:fill="F0F5F6"/>
          </w:tcPr>
          <w:p w14:paraId="5927E7E6" w14:textId="77777777" w:rsidR="00BE14F9" w:rsidRPr="009F36EA" w:rsidRDefault="00BE14F9" w:rsidP="006B5D33">
            <w:pPr>
              <w:pStyle w:val="Heading3"/>
              <w:spacing w:before="120" w:after="0"/>
              <w:rPr>
                <w:color w:val="223D44"/>
              </w:rPr>
            </w:pPr>
            <w:r w:rsidRPr="009F36EA">
              <w:rPr>
                <w:noProof/>
                <w:color w:val="223D44"/>
              </w:rPr>
              <w:drawing>
                <wp:anchor distT="0" distB="0" distL="114300" distR="114300" simplePos="0" relativeHeight="251658242" behindDoc="0" locked="0" layoutInCell="1" allowOverlap="1" wp14:anchorId="5433F231" wp14:editId="6D9D13F2">
                  <wp:simplePos x="0" y="0"/>
                  <wp:positionH relativeFrom="margin">
                    <wp:posOffset>20567</wp:posOffset>
                  </wp:positionH>
                  <wp:positionV relativeFrom="paragraph">
                    <wp:posOffset>76239</wp:posOffset>
                  </wp:positionV>
                  <wp:extent cx="570230" cy="570230"/>
                  <wp:effectExtent l="0" t="0" r="1270" b="1270"/>
                  <wp:wrapSquare wrapText="bothSides"/>
                  <wp:docPr id="184457470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574708" name="Picture 25">
                            <a:extLst>
                              <a:ext uri="{C183D7F6-B498-43B3-948B-1728B52AA6E4}">
                                <adec:decorative xmlns:adec="http://schemas.microsoft.com/office/drawing/2017/decorative" val="1"/>
                              </a:ext>
                            </a:extLst>
                          </pic:cNvPr>
                          <pic:cNvPicPr>
                            <a:picLocks noChangeAspect="1" noChangeArrowheads="1"/>
                          </pic:cNvPicPr>
                        </pic:nvPicPr>
                        <pic:blipFill>
                          <a:blip r:embed="rId61" cstate="screen">
                            <a:extLst>
                              <a:ext uri="{28A0092B-C50C-407E-A947-70E740481C1C}">
                                <a14:useLocalDpi xmlns:a14="http://schemas.microsoft.com/office/drawing/2010/main"/>
                              </a:ext>
                            </a:extLst>
                          </a:blip>
                          <a:stretch>
                            <a:fillRect/>
                          </a:stretch>
                        </pic:blipFill>
                        <pic:spPr bwMode="auto">
                          <a:xfrm>
                            <a:off x="0" y="0"/>
                            <a:ext cx="570230" cy="5702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EA">
              <w:rPr>
                <w:color w:val="223D44"/>
              </w:rPr>
              <w:t>Act where harm is greatest</w:t>
            </w:r>
          </w:p>
          <w:p w14:paraId="7CDF2A7B" w14:textId="0B05A3F1" w:rsidR="00BE14F9" w:rsidRDefault="00BE14F9" w:rsidP="00BE14F9">
            <w:proofErr w:type="spellStart"/>
            <w:r w:rsidRPr="006F2DCB">
              <w:t>Prioritise</w:t>
            </w:r>
            <w:proofErr w:type="spellEnd"/>
            <w:r w:rsidRPr="006F2DCB">
              <w:t xml:space="preserve"> matters with the highest potential impact on protected species, ecological communities, heritage, and human health.</w:t>
            </w:r>
          </w:p>
        </w:tc>
      </w:tr>
      <w:tr w:rsidR="00BE14F9" w14:paraId="4E93DFBD" w14:textId="77777777" w:rsidTr="00413A8C">
        <w:tc>
          <w:tcPr>
            <w:tcW w:w="9650" w:type="dxa"/>
            <w:shd w:val="clear" w:color="auto" w:fill="EEF2F0"/>
          </w:tcPr>
          <w:p w14:paraId="56F2B6CE" w14:textId="135D7148" w:rsidR="00BE14F9" w:rsidRPr="009F36EA" w:rsidRDefault="00BE14F9" w:rsidP="006B5D33">
            <w:pPr>
              <w:pStyle w:val="Heading3"/>
              <w:spacing w:before="120" w:after="0"/>
              <w:rPr>
                <w:color w:val="223D44"/>
              </w:rPr>
            </w:pPr>
            <w:r w:rsidRPr="009F36EA">
              <w:rPr>
                <w:noProof/>
                <w:color w:val="223D44"/>
              </w:rPr>
              <w:drawing>
                <wp:anchor distT="0" distB="0" distL="114300" distR="114300" simplePos="0" relativeHeight="251658243" behindDoc="0" locked="0" layoutInCell="1" allowOverlap="1" wp14:anchorId="352DC932" wp14:editId="3E13153D">
                  <wp:simplePos x="0" y="0"/>
                  <wp:positionH relativeFrom="margin">
                    <wp:posOffset>29651</wp:posOffset>
                  </wp:positionH>
                  <wp:positionV relativeFrom="paragraph">
                    <wp:posOffset>92710</wp:posOffset>
                  </wp:positionV>
                  <wp:extent cx="554990" cy="554990"/>
                  <wp:effectExtent l="0" t="0" r="0" b="0"/>
                  <wp:wrapSquare wrapText="bothSides"/>
                  <wp:docPr id="971540607"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540607" name="Picture 26">
                            <a:extLst>
                              <a:ext uri="{C183D7F6-B498-43B3-948B-1728B52AA6E4}">
                                <adec:decorative xmlns:adec="http://schemas.microsoft.com/office/drawing/2017/decorative" val="1"/>
                              </a:ext>
                            </a:extLst>
                          </pic:cNvPr>
                          <pic:cNvPicPr>
                            <a:picLocks noChangeAspect="1" noChangeArrowheads="1"/>
                          </pic:cNvPicPr>
                        </pic:nvPicPr>
                        <pic:blipFill>
                          <a:blip r:embed="rId62" cstate="screen">
                            <a:extLst>
                              <a:ext uri="{28A0092B-C50C-407E-A947-70E740481C1C}">
                                <a14:useLocalDpi xmlns:a14="http://schemas.microsoft.com/office/drawing/2010/main"/>
                              </a:ext>
                            </a:extLst>
                          </a:blip>
                          <a:srcRect/>
                          <a:stretch>
                            <a:fillRect/>
                          </a:stretch>
                        </pic:blipFill>
                        <pic:spPr bwMode="auto">
                          <a:xfrm>
                            <a:off x="0" y="0"/>
                            <a:ext cx="554990" cy="554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EA">
              <w:rPr>
                <w:color w:val="223D44"/>
              </w:rPr>
              <w:t>Secure environmental outcomes</w:t>
            </w:r>
          </w:p>
          <w:p w14:paraId="418CB8A1" w14:textId="3ECBD455" w:rsidR="00BE14F9" w:rsidRDefault="00BE14F9" w:rsidP="00BE14F9">
            <w:r w:rsidRPr="006F2DCB">
              <w:t>Use the full regulatory toolkit to stop harm, require remediation, strengthen conditions and secure offsets.</w:t>
            </w:r>
          </w:p>
        </w:tc>
      </w:tr>
      <w:tr w:rsidR="00BE14F9" w14:paraId="5614BF41" w14:textId="77777777" w:rsidTr="00820201">
        <w:tc>
          <w:tcPr>
            <w:tcW w:w="9650" w:type="dxa"/>
            <w:shd w:val="clear" w:color="auto" w:fill="F9FCFD"/>
          </w:tcPr>
          <w:p w14:paraId="26F73D61" w14:textId="73AD1A5F" w:rsidR="00BE14F9" w:rsidRPr="009F36EA" w:rsidRDefault="00BE14F9" w:rsidP="006B5D33">
            <w:pPr>
              <w:pStyle w:val="Heading3"/>
              <w:spacing w:before="120" w:after="0"/>
              <w:rPr>
                <w:color w:val="223D44"/>
              </w:rPr>
            </w:pPr>
            <w:r w:rsidRPr="009F36EA">
              <w:rPr>
                <w:noProof/>
                <w:color w:val="223D44"/>
              </w:rPr>
              <w:drawing>
                <wp:anchor distT="0" distB="0" distL="114300" distR="114300" simplePos="0" relativeHeight="251658244" behindDoc="0" locked="0" layoutInCell="1" allowOverlap="1" wp14:anchorId="2441F674" wp14:editId="7D229568">
                  <wp:simplePos x="0" y="0"/>
                  <wp:positionH relativeFrom="margin">
                    <wp:posOffset>6699</wp:posOffset>
                  </wp:positionH>
                  <wp:positionV relativeFrom="paragraph">
                    <wp:posOffset>93306</wp:posOffset>
                  </wp:positionV>
                  <wp:extent cx="554990" cy="554990"/>
                  <wp:effectExtent l="0" t="0" r="0" b="0"/>
                  <wp:wrapSquare wrapText="bothSides"/>
                  <wp:docPr id="1185422865"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422865" name="Picture 27">
                            <a:extLst>
                              <a:ext uri="{C183D7F6-B498-43B3-948B-1728B52AA6E4}">
                                <adec:decorative xmlns:adec="http://schemas.microsoft.com/office/drawing/2017/decorative" val="1"/>
                              </a:ext>
                            </a:extLst>
                          </pic:cNvPr>
                          <pic:cNvPicPr>
                            <a:picLocks noChangeAspect="1" noChangeArrowheads="1"/>
                          </pic:cNvPicPr>
                        </pic:nvPicPr>
                        <pic:blipFill>
                          <a:blip r:embed="rId63" cstate="screen">
                            <a:extLst>
                              <a:ext uri="{28A0092B-C50C-407E-A947-70E740481C1C}">
                                <a14:useLocalDpi xmlns:a14="http://schemas.microsoft.com/office/drawing/2010/main"/>
                              </a:ext>
                            </a:extLst>
                          </a:blip>
                          <a:srcRect/>
                          <a:stretch>
                            <a:fillRect/>
                          </a:stretch>
                        </pic:blipFill>
                        <pic:spPr bwMode="auto">
                          <a:xfrm>
                            <a:off x="0" y="0"/>
                            <a:ext cx="554990" cy="554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EA">
              <w:rPr>
                <w:color w:val="223D44"/>
              </w:rPr>
              <w:t>Target financial incentives</w:t>
            </w:r>
          </w:p>
          <w:p w14:paraId="19FB3B0A" w14:textId="351D0E3B" w:rsidR="00BE14F9" w:rsidRDefault="00BE14F9" w:rsidP="00BE14F9">
            <w:r w:rsidRPr="006F2DCB">
              <w:t>Continue working with law enforcement and international partners to restrain proceeds and disrupt criminal business models.</w:t>
            </w:r>
          </w:p>
        </w:tc>
      </w:tr>
      <w:tr w:rsidR="00BE14F9" w14:paraId="37996854" w14:textId="77777777" w:rsidTr="00820201">
        <w:tc>
          <w:tcPr>
            <w:tcW w:w="9650" w:type="dxa"/>
            <w:shd w:val="clear" w:color="auto" w:fill="F6FBFC"/>
          </w:tcPr>
          <w:p w14:paraId="37447404" w14:textId="0535CE32" w:rsidR="00BE14F9" w:rsidRPr="009F36EA" w:rsidRDefault="00BE14F9" w:rsidP="006B5D33">
            <w:pPr>
              <w:pStyle w:val="Heading3"/>
              <w:spacing w:before="120" w:after="0"/>
              <w:rPr>
                <w:color w:val="223D44"/>
              </w:rPr>
            </w:pPr>
            <w:r w:rsidRPr="009F36EA">
              <w:rPr>
                <w:noProof/>
                <w:color w:val="223D44"/>
              </w:rPr>
              <w:drawing>
                <wp:anchor distT="0" distB="0" distL="114300" distR="114300" simplePos="0" relativeHeight="251658245" behindDoc="0" locked="0" layoutInCell="1" allowOverlap="1" wp14:anchorId="68B4E6D0" wp14:editId="32CAA53A">
                  <wp:simplePos x="0" y="0"/>
                  <wp:positionH relativeFrom="column">
                    <wp:posOffset>5080</wp:posOffset>
                  </wp:positionH>
                  <wp:positionV relativeFrom="paragraph">
                    <wp:posOffset>174523</wp:posOffset>
                  </wp:positionV>
                  <wp:extent cx="555172" cy="555172"/>
                  <wp:effectExtent l="0" t="0" r="0" b="0"/>
                  <wp:wrapSquare wrapText="bothSides"/>
                  <wp:docPr id="578151812"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151812" name="Picture 28">
                            <a:extLst>
                              <a:ext uri="{C183D7F6-B498-43B3-948B-1728B52AA6E4}">
                                <adec:decorative xmlns:adec="http://schemas.microsoft.com/office/drawing/2017/decorative" val="1"/>
                              </a:ext>
                            </a:extLst>
                          </pic:cNvPr>
                          <pic:cNvPicPr>
                            <a:picLocks noChangeAspect="1" noChangeArrowheads="1"/>
                          </pic:cNvPicPr>
                        </pic:nvPicPr>
                        <pic:blipFill>
                          <a:blip r:embed="rId64" cstate="screen">
                            <a:extLst>
                              <a:ext uri="{28A0092B-C50C-407E-A947-70E740481C1C}">
                                <a14:useLocalDpi xmlns:a14="http://schemas.microsoft.com/office/drawing/2010/main"/>
                              </a:ext>
                            </a:extLst>
                          </a:blip>
                          <a:srcRect/>
                          <a:stretch>
                            <a:fillRect/>
                          </a:stretch>
                        </pic:blipFill>
                        <pic:spPr bwMode="auto">
                          <a:xfrm>
                            <a:off x="0" y="0"/>
                            <a:ext cx="555172" cy="5551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36EA">
              <w:rPr>
                <w:color w:val="223D44"/>
              </w:rPr>
              <w:t>Measure what changes</w:t>
            </w:r>
          </w:p>
          <w:p w14:paraId="74FA0B88" w14:textId="08A3CF9D" w:rsidR="00BE14F9" w:rsidRDefault="00BE14F9" w:rsidP="00B20340">
            <w:pPr>
              <w:spacing w:after="240"/>
            </w:pPr>
            <w:r w:rsidRPr="006F2DCB">
              <w:t xml:space="preserve">Strengthen performance measures that show not only regulatory activity, but whether </w:t>
            </w:r>
            <w:proofErr w:type="spellStart"/>
            <w:r w:rsidRPr="006F2DCB">
              <w:t>behaviour</w:t>
            </w:r>
            <w:proofErr w:type="spellEnd"/>
            <w:r w:rsidRPr="006F2DCB">
              <w:t xml:space="preserve"> changed and environmental outcomes were achieved.</w:t>
            </w:r>
          </w:p>
        </w:tc>
      </w:tr>
    </w:tbl>
    <w:p w14:paraId="2476E0CE" w14:textId="77777777" w:rsidR="00413C3C" w:rsidRDefault="00413C3C" w:rsidP="004E615E">
      <w:pPr>
        <w:spacing w:after="0"/>
      </w:pPr>
    </w:p>
    <w:p w14:paraId="497638CA" w14:textId="4F26F1E7" w:rsidR="000416FE" w:rsidRDefault="00BE14F9" w:rsidP="00012A57">
      <w:pPr>
        <w:spacing w:after="0"/>
      </w:pPr>
      <w:r>
        <w:rPr>
          <w:noProof/>
        </w:rPr>
        <w:drawing>
          <wp:inline distT="0" distB="0" distL="0" distR="0" wp14:anchorId="1F243984" wp14:editId="12EB1C46">
            <wp:extent cx="6134100" cy="97155"/>
            <wp:effectExtent l="0" t="0" r="0" b="0"/>
            <wp:docPr id="190649234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492341" name="Picture 7">
                      <a:extLst>
                        <a:ext uri="{C183D7F6-B498-43B3-948B-1728B52AA6E4}">
                          <adec:decorative xmlns:adec="http://schemas.microsoft.com/office/drawing/2017/decorative" val="1"/>
                        </a:ext>
                      </a:extLst>
                    </pic:cNvPr>
                    <pic:cNvPicPr>
                      <a:picLocks noChangeAspect="1" noChangeArrowheads="1"/>
                    </pic:cNvPicPr>
                  </pic:nvPicPr>
                  <pic:blipFill>
                    <a:blip r:embed="rId65" cstate="screen">
                      <a:extLst>
                        <a:ext uri="{28A0092B-C50C-407E-A947-70E740481C1C}">
                          <a14:useLocalDpi xmlns:a14="http://schemas.microsoft.com/office/drawing/2010/main"/>
                        </a:ext>
                      </a:extLst>
                    </a:blip>
                    <a:srcRect/>
                    <a:stretch>
                      <a:fillRect/>
                    </a:stretch>
                  </pic:blipFill>
                  <pic:spPr bwMode="auto">
                    <a:xfrm>
                      <a:off x="0" y="0"/>
                      <a:ext cx="6134100" cy="97155"/>
                    </a:xfrm>
                    <a:prstGeom prst="rect">
                      <a:avLst/>
                    </a:prstGeom>
                    <a:noFill/>
                    <a:ln>
                      <a:noFill/>
                    </a:ln>
                    <a:extLst>
                      <a:ext uri="{53640926-AAD7-44D8-BBD7-CCE9431645EC}">
                        <a14:shadowObscured xmlns:a14="http://schemas.microsoft.com/office/drawing/2010/main"/>
                      </a:ext>
                    </a:extLst>
                  </pic:spPr>
                </pic:pic>
              </a:graphicData>
            </a:graphic>
          </wp:inline>
        </w:drawing>
      </w:r>
    </w:p>
    <w:p w14:paraId="4AAD4B10" w14:textId="18BBEBA8" w:rsidR="00660FEA" w:rsidRDefault="00660FEA" w:rsidP="004E615E">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7E4"/>
        <w:tblCellMar>
          <w:top w:w="108" w:type="dxa"/>
          <w:bottom w:w="108" w:type="dxa"/>
        </w:tblCellMar>
        <w:tblLook w:val="04A0" w:firstRow="1" w:lastRow="0" w:firstColumn="1" w:lastColumn="0" w:noHBand="0" w:noVBand="1"/>
      </w:tblPr>
      <w:tblGrid>
        <w:gridCol w:w="9639"/>
      </w:tblGrid>
      <w:tr w:rsidR="00660FEA" w14:paraId="1CD2CC9A" w14:textId="77777777" w:rsidTr="00C65BC5">
        <w:tc>
          <w:tcPr>
            <w:tcW w:w="9639" w:type="dxa"/>
            <w:shd w:val="clear" w:color="auto" w:fill="E1E7E4"/>
          </w:tcPr>
          <w:p w14:paraId="70ADEFC1" w14:textId="1BC8DF4B" w:rsidR="00660FEA" w:rsidRPr="00660FEA" w:rsidRDefault="00660FEA" w:rsidP="00660FEA">
            <w:pPr>
              <w:pStyle w:val="Heading2"/>
              <w:spacing w:before="0"/>
              <w:rPr>
                <w:color w:val="223D44"/>
              </w:rPr>
            </w:pPr>
            <w:r w:rsidRPr="00660FEA">
              <w:rPr>
                <w:color w:val="223D44"/>
              </w:rPr>
              <w:t>Our commitment</w:t>
            </w:r>
          </w:p>
          <w:p w14:paraId="3DC07EF2" w14:textId="2C3B592C" w:rsidR="00660FEA" w:rsidRDefault="00660FEA" w:rsidP="00660FEA">
            <w:pPr>
              <w:spacing w:after="0"/>
            </w:pPr>
            <w:r w:rsidRPr="006F2DCB">
              <w:t>We will continue to publish clear information about our priorities, the action we take and the outcomes achieved. This is central to transparent, accountable and effective regulation.</w:t>
            </w:r>
          </w:p>
        </w:tc>
      </w:tr>
    </w:tbl>
    <w:p w14:paraId="4673B2FB" w14:textId="56CAD97D" w:rsidR="00674669" w:rsidRDefault="00674669" w:rsidP="004E615E">
      <w:pPr>
        <w:spacing w:after="0"/>
      </w:pPr>
    </w:p>
    <w:p w14:paraId="00DBF9C0" w14:textId="27912DAD" w:rsidR="00EF30E8" w:rsidRPr="006F2DCB" w:rsidRDefault="00EA5D19">
      <w:r>
        <w:rPr>
          <w:noProof/>
        </w:rPr>
        <w:drawing>
          <wp:inline distT="0" distB="0" distL="0" distR="0" wp14:anchorId="5A731203" wp14:editId="23317205">
            <wp:extent cx="6129655" cy="1678569"/>
            <wp:effectExtent l="0" t="0" r="4445" b="0"/>
            <wp:docPr id="1832459358"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459358" name="Picture 13">
                      <a:extLst>
                        <a:ext uri="{C183D7F6-B498-43B3-948B-1728B52AA6E4}">
                          <adec:decorative xmlns:adec="http://schemas.microsoft.com/office/drawing/2017/decorative" val="1"/>
                        </a:ext>
                      </a:extLst>
                    </pic:cNvPr>
                    <pic:cNvPicPr>
                      <a:picLocks noChangeAspect="1" noChangeArrowheads="1"/>
                    </pic:cNvPicPr>
                  </pic:nvPicPr>
                  <pic:blipFill rotWithShape="1">
                    <a:blip r:embed="rId66" cstate="screen">
                      <a:extLst>
                        <a:ext uri="{28A0092B-C50C-407E-A947-70E740481C1C}">
                          <a14:useLocalDpi xmlns:a14="http://schemas.microsoft.com/office/drawing/2010/main"/>
                        </a:ext>
                      </a:extLst>
                    </a:blip>
                    <a:srcRect l="-88"/>
                    <a:stretch>
                      <a:fillRect/>
                    </a:stretch>
                  </pic:blipFill>
                  <pic:spPr bwMode="auto">
                    <a:xfrm>
                      <a:off x="0" y="0"/>
                      <a:ext cx="6129655" cy="1678569"/>
                    </a:xfrm>
                    <a:prstGeom prst="rect">
                      <a:avLst/>
                    </a:prstGeom>
                    <a:noFill/>
                    <a:ln>
                      <a:noFill/>
                    </a:ln>
                    <a:extLst>
                      <a:ext uri="{53640926-AAD7-44D8-BBD7-CCE9431645EC}">
                        <a14:shadowObscured xmlns:a14="http://schemas.microsoft.com/office/drawing/2010/main"/>
                      </a:ext>
                    </a:extLst>
                  </pic:spPr>
                </pic:pic>
              </a:graphicData>
            </a:graphic>
          </wp:inline>
        </w:drawing>
      </w:r>
    </w:p>
    <w:sectPr w:rsidR="00EF30E8" w:rsidRPr="006F2DCB" w:rsidSect="00C65BC5">
      <w:type w:val="continuous"/>
      <w:pgSz w:w="11906" w:h="16838" w:code="9"/>
      <w:pgMar w:top="1037" w:right="1123" w:bottom="1037" w:left="1123"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80FB4" w14:textId="77777777" w:rsidR="002B3C88" w:rsidRDefault="002B3C88">
      <w:pPr>
        <w:spacing w:after="0" w:line="240" w:lineRule="auto"/>
      </w:pPr>
      <w:r>
        <w:separator/>
      </w:r>
    </w:p>
  </w:endnote>
  <w:endnote w:type="continuationSeparator" w:id="0">
    <w:p w14:paraId="5BF4DC35" w14:textId="77777777" w:rsidR="002B3C88" w:rsidRDefault="002B3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925D0" w14:textId="02A9182E" w:rsidR="004B1CF1" w:rsidRDefault="00000000" w:rsidP="00B91177">
    <w:pPr>
      <w:pStyle w:val="Footer"/>
      <w:jc w:val="right"/>
    </w:pPr>
    <w:sdt>
      <w:sdtPr>
        <w:id w:val="-1194852696"/>
        <w:docPartObj>
          <w:docPartGallery w:val="Page Numbers (Bottom of Page)"/>
          <w:docPartUnique/>
        </w:docPartObj>
      </w:sdtPr>
      <w:sdtEndPr>
        <w:rPr>
          <w:noProof/>
        </w:rPr>
      </w:sdtEndPr>
      <w:sdtContent>
        <w:r w:rsidR="00B91177" w:rsidRPr="00D55AA7">
          <w:rPr>
            <w:rStyle w:val="FooterChar"/>
            <w:color w:val="4F81BD" w:themeColor="accent1"/>
          </w:rPr>
          <w:t xml:space="preserve">| </w:t>
        </w:r>
        <w:r w:rsidR="00B91177" w:rsidRPr="00D55AA7">
          <w:fldChar w:fldCharType="begin"/>
        </w:r>
        <w:r w:rsidR="00B91177" w:rsidRPr="00D55AA7">
          <w:instrText xml:space="preserve"> PAGE   \* MERGEFORMAT </w:instrText>
        </w:r>
        <w:r w:rsidR="00B91177" w:rsidRPr="00D55AA7">
          <w:fldChar w:fldCharType="separate"/>
        </w:r>
        <w:r w:rsidR="00B91177" w:rsidRPr="00D55AA7">
          <w:t>2</w:t>
        </w:r>
        <w:r w:rsidR="00B91177" w:rsidRPr="00D55AA7">
          <w:rPr>
            <w:noProof/>
          </w:rPr>
          <w:fldChar w:fldCharType="end"/>
        </w:r>
      </w:sdtContent>
    </w:sdt>
    <w:r w:rsidR="004B1CF1">
      <w:rPr>
        <w:noProof/>
      </w:rPr>
      <mc:AlternateContent>
        <mc:Choice Requires="wps">
          <w:drawing>
            <wp:anchor distT="0" distB="0" distL="0" distR="0" simplePos="0" relativeHeight="251658242" behindDoc="0" locked="0" layoutInCell="1" allowOverlap="1" wp14:anchorId="0C5749FC" wp14:editId="0AE10659">
              <wp:simplePos x="635" y="635"/>
              <wp:positionH relativeFrom="page">
                <wp:align>center</wp:align>
              </wp:positionH>
              <wp:positionV relativeFrom="page">
                <wp:align>bottom</wp:align>
              </wp:positionV>
              <wp:extent cx="622300" cy="398780"/>
              <wp:effectExtent l="0" t="0" r="6350" b="0"/>
              <wp:wrapNone/>
              <wp:docPr id="134314127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10B6F829" w14:textId="565AEAC0" w:rsidR="004B1CF1" w:rsidRPr="004B1CF1" w:rsidRDefault="004B1CF1"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5749FC" id="_x0000_t202" coordsize="21600,21600" o:spt="202" path="m,l,21600r21600,l21600,xe">
              <v:stroke joinstyle="miter"/>
              <v:path gradientshapeok="t" o:connecttype="rect"/>
            </v:shapetype>
            <v:shape id="Text Box 11" o:spid="_x0000_s1028" type="#_x0000_t202" alt="OFFICIAL" style="position:absolute;left:0;text-align:left;margin-left:0;margin-top:0;width:49pt;height:31.4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" filled="f" stroked="f">
              <v:textbox style="mso-fit-shape-to-text:t" inset="0,0,0,15pt">
                <w:txbxContent>
                  <w:p w14:paraId="10B6F829" w14:textId="565AEAC0" w:rsidR="004B1CF1" w:rsidRPr="004B1CF1" w:rsidRDefault="004B1CF1"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55E11" w14:textId="7737DC47" w:rsidR="006B0C75" w:rsidRDefault="00000000" w:rsidP="00B91177">
    <w:pPr>
      <w:pStyle w:val="Footer"/>
      <w:jc w:val="right"/>
      <w:rPr>
        <w:noProof/>
      </w:rPr>
    </w:pPr>
    <w:sdt>
      <w:sdtPr>
        <w:id w:val="1160498547"/>
        <w:docPartObj>
          <w:docPartGallery w:val="Page Numbers (Bottom of Page)"/>
          <w:docPartUnique/>
        </w:docPartObj>
      </w:sdtPr>
      <w:sdtEndPr>
        <w:rPr>
          <w:noProof/>
        </w:rPr>
      </w:sdtEndPr>
      <w:sdtContent>
        <w:r w:rsidR="00B91177" w:rsidRPr="00D55AA7">
          <w:rPr>
            <w:rStyle w:val="FooterChar"/>
            <w:color w:val="4F81BD" w:themeColor="accent1"/>
          </w:rPr>
          <w:t xml:space="preserve">| </w:t>
        </w:r>
        <w:r w:rsidR="00B91177" w:rsidRPr="00D55AA7">
          <w:fldChar w:fldCharType="begin"/>
        </w:r>
        <w:r w:rsidR="00B91177" w:rsidRPr="00D55AA7">
          <w:instrText xml:space="preserve"> PAGE   \* MERGEFORMAT </w:instrText>
        </w:r>
        <w:r w:rsidR="00B91177" w:rsidRPr="00D55AA7">
          <w:fldChar w:fldCharType="separate"/>
        </w:r>
        <w:r w:rsidR="00B91177" w:rsidRPr="00D55AA7">
          <w:t>2</w:t>
        </w:r>
        <w:r w:rsidR="00B91177" w:rsidRPr="00D55AA7">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588808"/>
      <w:docPartObj>
        <w:docPartGallery w:val="Page Numbers (Bottom of Page)"/>
        <w:docPartUnique/>
      </w:docPartObj>
    </w:sdtPr>
    <w:sdtEndPr>
      <w:rPr>
        <w:noProof/>
      </w:rPr>
    </w:sdtEndPr>
    <w:sdtContent>
      <w:p w14:paraId="3000B20C" w14:textId="4AB47769" w:rsidR="00955173" w:rsidRDefault="00955173" w:rsidP="00955173">
        <w:pPr>
          <w:pStyle w:val="Footer"/>
          <w:jc w:val="right"/>
        </w:pPr>
        <w:r w:rsidRPr="00D55AA7">
          <w:rPr>
            <w:rStyle w:val="FooterChar"/>
            <w:color w:val="4F81BD" w:themeColor="accent1"/>
          </w:rPr>
          <w:t xml:space="preserve">| </w:t>
        </w:r>
        <w:r w:rsidRPr="00D55AA7">
          <w:fldChar w:fldCharType="begin"/>
        </w:r>
        <w:r w:rsidRPr="00D55AA7">
          <w:instrText xml:space="preserve"> PAGE   \* MERGEFORMAT </w:instrText>
        </w:r>
        <w:r w:rsidRPr="00D55AA7">
          <w:fldChar w:fldCharType="separate"/>
        </w:r>
        <w:r>
          <w:t>1</w:t>
        </w:r>
        <w:r w:rsidRPr="00D55AA7">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067AE" w14:textId="77777777" w:rsidR="002B3C88" w:rsidRDefault="002B3C88">
      <w:pPr>
        <w:spacing w:after="0" w:line="240" w:lineRule="auto"/>
      </w:pPr>
      <w:r>
        <w:separator/>
      </w:r>
    </w:p>
  </w:footnote>
  <w:footnote w:type="continuationSeparator" w:id="0">
    <w:p w14:paraId="774359EF" w14:textId="77777777" w:rsidR="002B3C88" w:rsidRDefault="002B3C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2F44" w14:textId="77777777" w:rsidR="006901C3" w:rsidRDefault="006901C3" w:rsidP="006901C3">
    <w:pPr>
      <w:pStyle w:val="Header"/>
      <w:jc w:val="right"/>
    </w:pPr>
    <w:r w:rsidRPr="00EA0700">
      <w:t xml:space="preserve">2025–27 </w:t>
    </w:r>
    <w:r>
      <w:t>Compliance and Enforcement Priorities: Progress Report</w:t>
    </w:r>
  </w:p>
  <w:p w14:paraId="52A76E4A" w14:textId="660050D1" w:rsidR="004B1CF1" w:rsidRDefault="004B1CF1">
    <w:pPr>
      <w:pStyle w:val="Header"/>
    </w:pPr>
    <w:r>
      <w:rPr>
        <w:noProof/>
      </w:rPr>
      <mc:AlternateContent>
        <mc:Choice Requires="wps">
          <w:drawing>
            <wp:anchor distT="0" distB="0" distL="0" distR="0" simplePos="0" relativeHeight="251658241" behindDoc="0" locked="0" layoutInCell="1" allowOverlap="1" wp14:anchorId="352957DD" wp14:editId="7687AC90">
              <wp:simplePos x="635" y="635"/>
              <wp:positionH relativeFrom="page">
                <wp:align>center</wp:align>
              </wp:positionH>
              <wp:positionV relativeFrom="page">
                <wp:align>top</wp:align>
              </wp:positionV>
              <wp:extent cx="622300" cy="398780"/>
              <wp:effectExtent l="0" t="0" r="6350" b="1270"/>
              <wp:wrapNone/>
              <wp:docPr id="20392531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78B54AC3" w14:textId="5E020277" w:rsidR="004B1CF1" w:rsidRPr="004B1CF1" w:rsidRDefault="004B1CF1"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2957DD" id="_x0000_t202" coordsize="21600,21600" o:spt="202" path="m,l,21600r21600,l21600,xe">
              <v:stroke joinstyle="miter"/>
              <v:path gradientshapeok="t" o:connecttype="rect"/>
            </v:shapetype>
            <v:shape id="Text Box 8" o:spid="_x0000_s1026" type="#_x0000_t202" alt="OFFICIAL" style="position:absolute;margin-left:0;margin-top:0;width:49pt;height:31.4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" filled="f" stroked="f">
              <v:textbox style="mso-fit-shape-to-text:t" inset="0,15pt,0,0">
                <w:txbxContent>
                  <w:p w14:paraId="78B54AC3" w14:textId="5E020277" w:rsidR="004B1CF1" w:rsidRPr="004B1CF1" w:rsidRDefault="004B1CF1"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7A35" w14:textId="1E1505E7" w:rsidR="006B0C75" w:rsidRPr="000A797E" w:rsidRDefault="004B1CF1">
    <w:pPr>
      <w:pStyle w:val="Header"/>
      <w:jc w:val="right"/>
      <w:rPr>
        <w:sz w:val="18"/>
        <w:szCs w:val="18"/>
      </w:rPr>
    </w:pPr>
    <w:r w:rsidRPr="000A797E">
      <w:rPr>
        <w:noProof/>
        <w:color w:val="087F8C"/>
        <w:sz w:val="18"/>
        <w:szCs w:val="18"/>
      </w:rPr>
      <mc:AlternateContent>
        <mc:Choice Requires="wps">
          <w:drawing>
            <wp:anchor distT="0" distB="0" distL="0" distR="0" simplePos="0" relativeHeight="251658240" behindDoc="0" locked="0" layoutInCell="1" allowOverlap="1" wp14:anchorId="60AEDAC7" wp14:editId="38FEFA08">
              <wp:simplePos x="713917" y="459645"/>
              <wp:positionH relativeFrom="page">
                <wp:align>center</wp:align>
              </wp:positionH>
              <wp:positionV relativeFrom="page">
                <wp:align>top</wp:align>
              </wp:positionV>
              <wp:extent cx="622300" cy="398780"/>
              <wp:effectExtent l="0" t="0" r="6350" b="1270"/>
              <wp:wrapNone/>
              <wp:docPr id="111906770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7A5D5615" w14:textId="69BC5E96" w:rsidR="004B1CF1" w:rsidRPr="004B1CF1" w:rsidRDefault="004B1CF1"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AEDAC7" id="_x0000_t202" coordsize="21600,21600" o:spt="202" path="m,l,21600r21600,l21600,xe">
              <v:stroke joinstyle="miter"/>
              <v:path gradientshapeok="t" o:connecttype="rect"/>
            </v:shapetype>
            <v:shape id="Text Box 9" o:spid="_x0000_s1027" type="#_x0000_t202" alt="OFFICIAL" style="position:absolute;left:0;text-align:left;margin-left:0;margin-top:0;width:49pt;height:31.4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" filled="f" stroked="f">
              <v:textbox style="mso-fit-shape-to-text:t" inset="0,15pt,0,0">
                <w:txbxContent>
                  <w:p w14:paraId="7A5D5615" w14:textId="69BC5E96" w:rsidR="004B1CF1" w:rsidRPr="004B1CF1" w:rsidRDefault="004B1CF1"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1C204" w14:textId="38481624" w:rsidR="00B251C3" w:rsidRPr="00D37A8B" w:rsidRDefault="00A578B0" w:rsidP="00A578B0">
    <w:pPr>
      <w:pStyle w:val="Header"/>
      <w:rPr>
        <w:color w:val="505050"/>
      </w:rPr>
    </w:pPr>
    <w:r w:rsidRPr="00D37A8B">
      <w:rPr>
        <w:color w:val="505050"/>
      </w:rPr>
      <w:t>National Environmental Protection Agency</w:t>
    </w:r>
  </w:p>
  <w:p w14:paraId="248871EC" w14:textId="45FCFD64" w:rsidR="00232F36" w:rsidRDefault="00232F36" w:rsidP="00C05BE5">
    <w:pPr>
      <w:pStyle w:val="Header"/>
      <w:jc w:val="right"/>
    </w:pPr>
    <w:r>
      <w:rPr>
        <w:noProof/>
      </w:rPr>
      <mc:AlternateContent>
        <mc:Choice Requires="wps">
          <w:drawing>
            <wp:anchor distT="0" distB="0" distL="0" distR="0" simplePos="0" relativeHeight="251658243" behindDoc="0" locked="0" layoutInCell="1" allowOverlap="1" wp14:anchorId="21873BCF" wp14:editId="5C0E3C34">
              <wp:simplePos x="635" y="635"/>
              <wp:positionH relativeFrom="page">
                <wp:align>center</wp:align>
              </wp:positionH>
              <wp:positionV relativeFrom="page">
                <wp:align>top</wp:align>
              </wp:positionV>
              <wp:extent cx="622300" cy="398780"/>
              <wp:effectExtent l="0" t="0" r="6350" b="1270"/>
              <wp:wrapNone/>
              <wp:docPr id="70347070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79D9705A" w14:textId="77777777" w:rsidR="00232F36" w:rsidRPr="004B1CF1" w:rsidRDefault="00232F36"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873BCF" id="_x0000_t202" coordsize="21600,21600" o:spt="202" path="m,l,21600r21600,l21600,xe">
              <v:stroke joinstyle="miter"/>
              <v:path gradientshapeok="t" o:connecttype="rect"/>
            </v:shapetype>
            <v:shape id="Text Box 7" o:spid="_x0000_s1029" type="#_x0000_t202" alt="OFFICIAL" style="position:absolute;left:0;text-align:left;margin-left:0;margin-top:0;width:49pt;height:31.4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" filled="f" stroked="f">
              <v:textbox style="mso-fit-shape-to-text:t" inset="0,15pt,0,0">
                <w:txbxContent>
                  <w:p w14:paraId="79D9705A" w14:textId="77777777" w:rsidR="00232F36" w:rsidRPr="004B1CF1" w:rsidRDefault="00232F36"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C8488" w14:textId="77777777" w:rsidR="00B251C3" w:rsidRPr="00D37A8B" w:rsidRDefault="00B251C3" w:rsidP="00B251C3">
    <w:pPr>
      <w:pStyle w:val="Header"/>
      <w:jc w:val="right"/>
      <w:rPr>
        <w:color w:val="505050"/>
      </w:rPr>
    </w:pPr>
    <w:r w:rsidRPr="00D37A8B">
      <w:rPr>
        <w:color w:val="505050"/>
      </w:rPr>
      <w:t>2025–27 Compliance and Enforcement Priorities: Progress Report</w:t>
    </w:r>
  </w:p>
  <w:p w14:paraId="3EB23476" w14:textId="77777777" w:rsidR="00B251C3" w:rsidRDefault="00B251C3" w:rsidP="00C05BE5">
    <w:pPr>
      <w:pStyle w:val="Header"/>
      <w:jc w:val="right"/>
    </w:pPr>
    <w:r>
      <w:rPr>
        <w:noProof/>
      </w:rPr>
      <mc:AlternateContent>
        <mc:Choice Requires="wps">
          <w:drawing>
            <wp:anchor distT="0" distB="0" distL="0" distR="0" simplePos="0" relativeHeight="251658244" behindDoc="0" locked="0" layoutInCell="1" allowOverlap="1" wp14:anchorId="559362BD" wp14:editId="123FDEA1">
              <wp:simplePos x="635" y="635"/>
              <wp:positionH relativeFrom="page">
                <wp:align>center</wp:align>
              </wp:positionH>
              <wp:positionV relativeFrom="page">
                <wp:align>top</wp:align>
              </wp:positionV>
              <wp:extent cx="622300" cy="398780"/>
              <wp:effectExtent l="0" t="0" r="6350" b="1270"/>
              <wp:wrapNone/>
              <wp:docPr id="156951605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434B66C4" w14:textId="77777777" w:rsidR="00B251C3" w:rsidRPr="004B1CF1" w:rsidRDefault="00B25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9362BD" id="_x0000_t202" coordsize="21600,21600" o:spt="202" path="m,l,21600r21600,l21600,xe">
              <v:stroke joinstyle="miter"/>
              <v:path gradientshapeok="t" o:connecttype="rect"/>
            </v:shapetype>
            <v:shape id="_x0000_s1030" type="#_x0000_t202" alt="OFFICIAL" style="position:absolute;left:0;text-align:left;margin-left:0;margin-top:0;width:49pt;height:31.4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" filled="f" stroked="f">
              <v:textbox style="mso-fit-shape-to-text:t" inset="0,15pt,0,0">
                <w:txbxContent>
                  <w:p w14:paraId="434B66C4" w14:textId="77777777" w:rsidR="00B251C3" w:rsidRPr="004B1CF1" w:rsidRDefault="00B25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CEE9" w14:textId="351E1931" w:rsidR="006901C3" w:rsidRPr="00D37A8B" w:rsidRDefault="00A578B0">
    <w:pPr>
      <w:pStyle w:val="Header"/>
      <w:rPr>
        <w:color w:val="505050"/>
      </w:rPr>
    </w:pPr>
    <w:r w:rsidRPr="00D37A8B">
      <w:rPr>
        <w:color w:val="505050"/>
      </w:rPr>
      <w:t>National Environmental Protection Agency</w:t>
    </w:r>
  </w:p>
  <w:p w14:paraId="2752C376" w14:textId="24534FF9" w:rsidR="006901C3" w:rsidRDefault="006901C3">
    <w:pPr>
      <w:pStyle w:val="Header"/>
    </w:pPr>
    <w:r>
      <w:rPr>
        <w:noProof/>
      </w:rPr>
      <mc:AlternateContent>
        <mc:Choice Requires="wps">
          <w:drawing>
            <wp:anchor distT="0" distB="0" distL="0" distR="0" simplePos="0" relativeHeight="251658247" behindDoc="0" locked="0" layoutInCell="1" allowOverlap="1" wp14:anchorId="2D214B54" wp14:editId="7153979A">
              <wp:simplePos x="635" y="635"/>
              <wp:positionH relativeFrom="page">
                <wp:align>center</wp:align>
              </wp:positionH>
              <wp:positionV relativeFrom="page">
                <wp:align>top</wp:align>
              </wp:positionV>
              <wp:extent cx="622300" cy="398780"/>
              <wp:effectExtent l="0" t="0" r="6350" b="1270"/>
              <wp:wrapNone/>
              <wp:docPr id="137161268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45163513" w14:textId="77777777" w:rsidR="006901C3" w:rsidRPr="004B1CF1" w:rsidRDefault="00690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214B54" id="_x0000_t202" coordsize="21600,21600" o:spt="202" path="m,l,21600r21600,l21600,xe">
              <v:stroke joinstyle="miter"/>
              <v:path gradientshapeok="t" o:connecttype="rect"/>
            </v:shapetype>
            <v:shape id="_x0000_s1031" type="#_x0000_t202" alt="OFFICIAL" style="position:absolute;margin-left:0;margin-top:0;width:49pt;height:31.4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" filled="f" stroked="f">
              <v:textbox style="mso-fit-shape-to-text:t" inset="0,15pt,0,0">
                <w:txbxContent>
                  <w:p w14:paraId="45163513" w14:textId="77777777" w:rsidR="006901C3" w:rsidRPr="004B1CF1" w:rsidRDefault="00690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41FF4" w14:textId="77777777" w:rsidR="00B251C3" w:rsidRPr="00D37A8B" w:rsidRDefault="00B251C3" w:rsidP="00B251C3">
    <w:pPr>
      <w:pStyle w:val="Header"/>
      <w:jc w:val="right"/>
      <w:rPr>
        <w:color w:val="505050"/>
      </w:rPr>
    </w:pPr>
    <w:r w:rsidRPr="00D37A8B">
      <w:rPr>
        <w:color w:val="505050"/>
      </w:rPr>
      <w:t>2025–27 Compliance and Enforcement Priorities: Progress Report</w:t>
    </w:r>
  </w:p>
  <w:p w14:paraId="70408210" w14:textId="77777777" w:rsidR="00B251C3" w:rsidRPr="000A797E" w:rsidRDefault="00B251C3">
    <w:pPr>
      <w:pStyle w:val="Header"/>
      <w:jc w:val="right"/>
      <w:rPr>
        <w:sz w:val="18"/>
        <w:szCs w:val="18"/>
      </w:rPr>
    </w:pPr>
    <w:r w:rsidRPr="000A797E">
      <w:rPr>
        <w:noProof/>
        <w:color w:val="087F8C"/>
        <w:sz w:val="18"/>
        <w:szCs w:val="18"/>
      </w:rPr>
      <mc:AlternateContent>
        <mc:Choice Requires="wps">
          <w:drawing>
            <wp:anchor distT="0" distB="0" distL="0" distR="0" simplePos="0" relativeHeight="251658246" behindDoc="0" locked="0" layoutInCell="1" allowOverlap="1" wp14:anchorId="75CA8CD5" wp14:editId="7689AC4E">
              <wp:simplePos x="713917" y="459645"/>
              <wp:positionH relativeFrom="page">
                <wp:align>center</wp:align>
              </wp:positionH>
              <wp:positionV relativeFrom="page">
                <wp:align>top</wp:align>
              </wp:positionV>
              <wp:extent cx="622300" cy="398780"/>
              <wp:effectExtent l="0" t="0" r="6350" b="1270"/>
              <wp:wrapNone/>
              <wp:docPr id="1328880928"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61C34082" w14:textId="77777777" w:rsidR="00B251C3" w:rsidRPr="004B1CF1" w:rsidRDefault="00B25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CA8CD5" id="_x0000_t202" coordsize="21600,21600" o:spt="202" path="m,l,21600r21600,l21600,xe">
              <v:stroke joinstyle="miter"/>
              <v:path gradientshapeok="t" o:connecttype="rect"/>
            </v:shapetype>
            <v:shape id="_x0000_s1032" type="#_x0000_t202" alt="OFFICIAL" style="position:absolute;left:0;text-align:left;margin-left:0;margin-top:0;width:49pt;height:31.4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" filled="f" stroked="f">
              <v:textbox style="mso-fit-shape-to-text:t" inset="0,15pt,0,0">
                <w:txbxContent>
                  <w:p w14:paraId="61C34082" w14:textId="77777777" w:rsidR="00B251C3" w:rsidRPr="004B1CF1" w:rsidRDefault="00B25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9AC8" w14:textId="29E64A6C" w:rsidR="00B251C3" w:rsidRPr="00D37A8B" w:rsidRDefault="00A578B0" w:rsidP="00A578B0">
    <w:pPr>
      <w:pStyle w:val="Header"/>
      <w:rPr>
        <w:color w:val="505050"/>
      </w:rPr>
    </w:pPr>
    <w:r w:rsidRPr="00D37A8B">
      <w:rPr>
        <w:color w:val="505050"/>
      </w:rPr>
      <w:t>National Environmental Protection Agency</w:t>
    </w:r>
  </w:p>
  <w:p w14:paraId="30335EFE" w14:textId="188AC33C" w:rsidR="00B251C3" w:rsidRDefault="00B251C3" w:rsidP="00C05BE5">
    <w:pPr>
      <w:pStyle w:val="Header"/>
      <w:jc w:val="right"/>
    </w:pPr>
    <w:r>
      <w:rPr>
        <w:noProof/>
      </w:rPr>
      <mc:AlternateContent>
        <mc:Choice Requires="wps">
          <w:drawing>
            <wp:anchor distT="0" distB="0" distL="0" distR="0" simplePos="0" relativeHeight="251658245" behindDoc="0" locked="0" layoutInCell="1" allowOverlap="1" wp14:anchorId="3DD001A7" wp14:editId="6FDC332A">
              <wp:simplePos x="635" y="635"/>
              <wp:positionH relativeFrom="page">
                <wp:align>center</wp:align>
              </wp:positionH>
              <wp:positionV relativeFrom="page">
                <wp:align>top</wp:align>
              </wp:positionV>
              <wp:extent cx="622300" cy="398780"/>
              <wp:effectExtent l="0" t="0" r="6350" b="1270"/>
              <wp:wrapNone/>
              <wp:docPr id="1221432796"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98780"/>
                      </a:xfrm>
                      <a:prstGeom prst="rect">
                        <a:avLst/>
                      </a:prstGeom>
                      <a:noFill/>
                      <a:ln>
                        <a:noFill/>
                      </a:ln>
                    </wps:spPr>
                    <wps:txbx>
                      <w:txbxContent>
                        <w:p w14:paraId="2AC9F8A1" w14:textId="77777777" w:rsidR="00B251C3" w:rsidRPr="004B1CF1" w:rsidRDefault="00B25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D001A7" id="_x0000_t202" coordsize="21600,21600" o:spt="202" path="m,l,21600r21600,l21600,xe">
              <v:stroke joinstyle="miter"/>
              <v:path gradientshapeok="t" o:connecttype="rect"/>
            </v:shapetype>
            <v:shape id="_x0000_s1033" type="#_x0000_t202" alt="OFFICIAL" style="position:absolute;left:0;text-align:left;margin-left:0;margin-top:0;width:49pt;height:31.4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" filled="f" stroked="f">
              <v:textbox style="mso-fit-shape-to-text:t" inset="0,15pt,0,0">
                <w:txbxContent>
                  <w:p w14:paraId="2AC9F8A1" w14:textId="77777777" w:rsidR="00B251C3" w:rsidRPr="004B1CF1" w:rsidRDefault="00B251C3" w:rsidP="004B1CF1">
                    <w:pPr>
                      <w:spacing w:after="0"/>
                      <w:rPr>
                        <w:rFonts w:eastAsia="Aptos" w:cs="Aptos"/>
                        <w:noProof/>
                        <w:color w:val="FF0000"/>
                        <w:sz w:val="24"/>
                        <w:szCs w:val="24"/>
                      </w:rPr>
                    </w:pPr>
                    <w:r w:rsidRPr="004B1CF1">
                      <w:rPr>
                        <w:rFonts w:eastAsia="Aptos" w:cs="Aptos"/>
                        <w:noProof/>
                        <w:color w:val="FF0000"/>
                        <w:sz w:val="24"/>
                        <w:szCs w:val="24"/>
                      </w:rPr>
                      <w:t>OFFICIAL</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Ef3SIL+QM8YrDd" int2:id="A5p44dvu">
      <int2:state int2:value="Rejected" int2:type="spell"/>
    </int2:textHash>
    <int2:textHash int2:hashCode="wpEpjdUAZybsXd" int2:id="O79x0jWj">
      <int2:state int2:value="Rejected" int2:type="spell"/>
    </int2:textHash>
    <int2:textHash int2:hashCode="TCjK5JxtCdYGzQ" int2:id="rLIs9Ee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3A0F1EE"/>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160AC6"/>
    <w:multiLevelType w:val="hybridMultilevel"/>
    <w:tmpl w:val="E2B4B7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05930DC6"/>
    <w:multiLevelType w:val="hybridMultilevel"/>
    <w:tmpl w:val="27E6F2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6FC3060"/>
    <w:multiLevelType w:val="multilevel"/>
    <w:tmpl w:val="3DA67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8E583D"/>
    <w:multiLevelType w:val="multilevel"/>
    <w:tmpl w:val="CB08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E743B5"/>
    <w:multiLevelType w:val="hybridMultilevel"/>
    <w:tmpl w:val="7584CE04"/>
    <w:lvl w:ilvl="0" w:tplc="18C00178">
      <w:start w:val="1"/>
      <w:numFmt w:val="bullet"/>
      <w:lvlText w:val=""/>
      <w:lvlJc w:val="left"/>
      <w:pPr>
        <w:ind w:left="1880" w:hanging="360"/>
      </w:pPr>
      <w:rPr>
        <w:rFonts w:ascii="Symbol" w:hAnsi="Symbol"/>
      </w:rPr>
    </w:lvl>
    <w:lvl w:ilvl="1" w:tplc="CD48B7E4">
      <w:start w:val="1"/>
      <w:numFmt w:val="bullet"/>
      <w:lvlText w:val=""/>
      <w:lvlJc w:val="left"/>
      <w:pPr>
        <w:ind w:left="1880" w:hanging="360"/>
      </w:pPr>
      <w:rPr>
        <w:rFonts w:ascii="Symbol" w:hAnsi="Symbol"/>
      </w:rPr>
    </w:lvl>
    <w:lvl w:ilvl="2" w:tplc="15E2C296">
      <w:start w:val="1"/>
      <w:numFmt w:val="bullet"/>
      <w:lvlText w:val=""/>
      <w:lvlJc w:val="left"/>
      <w:pPr>
        <w:ind w:left="1880" w:hanging="360"/>
      </w:pPr>
      <w:rPr>
        <w:rFonts w:ascii="Symbol" w:hAnsi="Symbol"/>
      </w:rPr>
    </w:lvl>
    <w:lvl w:ilvl="3" w:tplc="7794C54C">
      <w:start w:val="1"/>
      <w:numFmt w:val="bullet"/>
      <w:lvlText w:val=""/>
      <w:lvlJc w:val="left"/>
      <w:pPr>
        <w:ind w:left="1880" w:hanging="360"/>
      </w:pPr>
      <w:rPr>
        <w:rFonts w:ascii="Symbol" w:hAnsi="Symbol"/>
      </w:rPr>
    </w:lvl>
    <w:lvl w:ilvl="4" w:tplc="AA786BF8">
      <w:start w:val="1"/>
      <w:numFmt w:val="bullet"/>
      <w:lvlText w:val=""/>
      <w:lvlJc w:val="left"/>
      <w:pPr>
        <w:ind w:left="1880" w:hanging="360"/>
      </w:pPr>
      <w:rPr>
        <w:rFonts w:ascii="Symbol" w:hAnsi="Symbol"/>
      </w:rPr>
    </w:lvl>
    <w:lvl w:ilvl="5" w:tplc="A5485A3C">
      <w:start w:val="1"/>
      <w:numFmt w:val="bullet"/>
      <w:lvlText w:val=""/>
      <w:lvlJc w:val="left"/>
      <w:pPr>
        <w:ind w:left="1880" w:hanging="360"/>
      </w:pPr>
      <w:rPr>
        <w:rFonts w:ascii="Symbol" w:hAnsi="Symbol"/>
      </w:rPr>
    </w:lvl>
    <w:lvl w:ilvl="6" w:tplc="361A0EAA">
      <w:start w:val="1"/>
      <w:numFmt w:val="bullet"/>
      <w:lvlText w:val=""/>
      <w:lvlJc w:val="left"/>
      <w:pPr>
        <w:ind w:left="1880" w:hanging="360"/>
      </w:pPr>
      <w:rPr>
        <w:rFonts w:ascii="Symbol" w:hAnsi="Symbol"/>
      </w:rPr>
    </w:lvl>
    <w:lvl w:ilvl="7" w:tplc="FFC85EFA">
      <w:start w:val="1"/>
      <w:numFmt w:val="bullet"/>
      <w:lvlText w:val=""/>
      <w:lvlJc w:val="left"/>
      <w:pPr>
        <w:ind w:left="1880" w:hanging="360"/>
      </w:pPr>
      <w:rPr>
        <w:rFonts w:ascii="Symbol" w:hAnsi="Symbol"/>
      </w:rPr>
    </w:lvl>
    <w:lvl w:ilvl="8" w:tplc="0EE6D0E4">
      <w:start w:val="1"/>
      <w:numFmt w:val="bullet"/>
      <w:lvlText w:val=""/>
      <w:lvlJc w:val="left"/>
      <w:pPr>
        <w:ind w:left="1880" w:hanging="360"/>
      </w:pPr>
      <w:rPr>
        <w:rFonts w:ascii="Symbol" w:hAnsi="Symbol"/>
      </w:rPr>
    </w:lvl>
  </w:abstractNum>
  <w:abstractNum w:abstractNumId="14" w15:restartNumberingAfterBreak="0">
    <w:nsid w:val="0CCD545E"/>
    <w:multiLevelType w:val="multilevel"/>
    <w:tmpl w:val="E8D4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221BC7"/>
    <w:multiLevelType w:val="hybridMultilevel"/>
    <w:tmpl w:val="29E23C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11A65070"/>
    <w:multiLevelType w:val="multilevel"/>
    <w:tmpl w:val="45F06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B5B25AB"/>
    <w:multiLevelType w:val="hybridMultilevel"/>
    <w:tmpl w:val="881E7E4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1B7E5AC0"/>
    <w:multiLevelType w:val="hybridMultilevel"/>
    <w:tmpl w:val="8C8E9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69D7D2A"/>
    <w:multiLevelType w:val="hybridMultilevel"/>
    <w:tmpl w:val="0520E01C"/>
    <w:lvl w:ilvl="0" w:tplc="4710BDA6">
      <w:start w:val="1"/>
      <w:numFmt w:val="bullet"/>
      <w:lvlText w:val=""/>
      <w:lvlJc w:val="left"/>
      <w:pPr>
        <w:ind w:left="1880" w:hanging="360"/>
      </w:pPr>
      <w:rPr>
        <w:rFonts w:ascii="Symbol" w:hAnsi="Symbol"/>
      </w:rPr>
    </w:lvl>
    <w:lvl w:ilvl="1" w:tplc="1B60A4E2">
      <w:start w:val="1"/>
      <w:numFmt w:val="bullet"/>
      <w:lvlText w:val=""/>
      <w:lvlJc w:val="left"/>
      <w:pPr>
        <w:ind w:left="1880" w:hanging="360"/>
      </w:pPr>
      <w:rPr>
        <w:rFonts w:ascii="Symbol" w:hAnsi="Symbol"/>
      </w:rPr>
    </w:lvl>
    <w:lvl w:ilvl="2" w:tplc="DDF6D2EA">
      <w:start w:val="1"/>
      <w:numFmt w:val="bullet"/>
      <w:lvlText w:val=""/>
      <w:lvlJc w:val="left"/>
      <w:pPr>
        <w:ind w:left="1880" w:hanging="360"/>
      </w:pPr>
      <w:rPr>
        <w:rFonts w:ascii="Symbol" w:hAnsi="Symbol"/>
      </w:rPr>
    </w:lvl>
    <w:lvl w:ilvl="3" w:tplc="DDC803A2">
      <w:start w:val="1"/>
      <w:numFmt w:val="bullet"/>
      <w:lvlText w:val=""/>
      <w:lvlJc w:val="left"/>
      <w:pPr>
        <w:ind w:left="1880" w:hanging="360"/>
      </w:pPr>
      <w:rPr>
        <w:rFonts w:ascii="Symbol" w:hAnsi="Symbol"/>
      </w:rPr>
    </w:lvl>
    <w:lvl w:ilvl="4" w:tplc="D13098D4">
      <w:start w:val="1"/>
      <w:numFmt w:val="bullet"/>
      <w:lvlText w:val=""/>
      <w:lvlJc w:val="left"/>
      <w:pPr>
        <w:ind w:left="1880" w:hanging="360"/>
      </w:pPr>
      <w:rPr>
        <w:rFonts w:ascii="Symbol" w:hAnsi="Symbol"/>
      </w:rPr>
    </w:lvl>
    <w:lvl w:ilvl="5" w:tplc="6AC222E0">
      <w:start w:val="1"/>
      <w:numFmt w:val="bullet"/>
      <w:lvlText w:val=""/>
      <w:lvlJc w:val="left"/>
      <w:pPr>
        <w:ind w:left="1880" w:hanging="360"/>
      </w:pPr>
      <w:rPr>
        <w:rFonts w:ascii="Symbol" w:hAnsi="Symbol"/>
      </w:rPr>
    </w:lvl>
    <w:lvl w:ilvl="6" w:tplc="44FC0330">
      <w:start w:val="1"/>
      <w:numFmt w:val="bullet"/>
      <w:lvlText w:val=""/>
      <w:lvlJc w:val="left"/>
      <w:pPr>
        <w:ind w:left="1880" w:hanging="360"/>
      </w:pPr>
      <w:rPr>
        <w:rFonts w:ascii="Symbol" w:hAnsi="Symbol"/>
      </w:rPr>
    </w:lvl>
    <w:lvl w:ilvl="7" w:tplc="8B3018D4">
      <w:start w:val="1"/>
      <w:numFmt w:val="bullet"/>
      <w:lvlText w:val=""/>
      <w:lvlJc w:val="left"/>
      <w:pPr>
        <w:ind w:left="1880" w:hanging="360"/>
      </w:pPr>
      <w:rPr>
        <w:rFonts w:ascii="Symbol" w:hAnsi="Symbol"/>
      </w:rPr>
    </w:lvl>
    <w:lvl w:ilvl="8" w:tplc="FD8806E4">
      <w:start w:val="1"/>
      <w:numFmt w:val="bullet"/>
      <w:lvlText w:val=""/>
      <w:lvlJc w:val="left"/>
      <w:pPr>
        <w:ind w:left="1880" w:hanging="360"/>
      </w:pPr>
      <w:rPr>
        <w:rFonts w:ascii="Symbol" w:hAnsi="Symbol"/>
      </w:rPr>
    </w:lvl>
  </w:abstractNum>
  <w:abstractNum w:abstractNumId="20" w15:restartNumberingAfterBreak="0">
    <w:nsid w:val="2DFC600F"/>
    <w:multiLevelType w:val="hybridMultilevel"/>
    <w:tmpl w:val="B6D21142"/>
    <w:lvl w:ilvl="0" w:tplc="5E543138">
      <w:start w:val="1"/>
      <w:numFmt w:val="bullet"/>
      <w:lvlText w:val=""/>
      <w:lvlJc w:val="left"/>
      <w:pPr>
        <w:ind w:left="1880" w:hanging="360"/>
      </w:pPr>
      <w:rPr>
        <w:rFonts w:ascii="Symbol" w:hAnsi="Symbol"/>
      </w:rPr>
    </w:lvl>
    <w:lvl w:ilvl="1" w:tplc="BF164DDE">
      <w:start w:val="1"/>
      <w:numFmt w:val="bullet"/>
      <w:lvlText w:val=""/>
      <w:lvlJc w:val="left"/>
      <w:pPr>
        <w:ind w:left="1880" w:hanging="360"/>
      </w:pPr>
      <w:rPr>
        <w:rFonts w:ascii="Symbol" w:hAnsi="Symbol"/>
      </w:rPr>
    </w:lvl>
    <w:lvl w:ilvl="2" w:tplc="D6BEB510">
      <w:start w:val="1"/>
      <w:numFmt w:val="bullet"/>
      <w:lvlText w:val=""/>
      <w:lvlJc w:val="left"/>
      <w:pPr>
        <w:ind w:left="1880" w:hanging="360"/>
      </w:pPr>
      <w:rPr>
        <w:rFonts w:ascii="Symbol" w:hAnsi="Symbol"/>
      </w:rPr>
    </w:lvl>
    <w:lvl w:ilvl="3" w:tplc="A290DAA0">
      <w:start w:val="1"/>
      <w:numFmt w:val="bullet"/>
      <w:lvlText w:val=""/>
      <w:lvlJc w:val="left"/>
      <w:pPr>
        <w:ind w:left="1880" w:hanging="360"/>
      </w:pPr>
      <w:rPr>
        <w:rFonts w:ascii="Symbol" w:hAnsi="Symbol"/>
      </w:rPr>
    </w:lvl>
    <w:lvl w:ilvl="4" w:tplc="E06C22BC">
      <w:start w:val="1"/>
      <w:numFmt w:val="bullet"/>
      <w:lvlText w:val=""/>
      <w:lvlJc w:val="left"/>
      <w:pPr>
        <w:ind w:left="1880" w:hanging="360"/>
      </w:pPr>
      <w:rPr>
        <w:rFonts w:ascii="Symbol" w:hAnsi="Symbol"/>
      </w:rPr>
    </w:lvl>
    <w:lvl w:ilvl="5" w:tplc="F6ACE2FE">
      <w:start w:val="1"/>
      <w:numFmt w:val="bullet"/>
      <w:lvlText w:val=""/>
      <w:lvlJc w:val="left"/>
      <w:pPr>
        <w:ind w:left="1880" w:hanging="360"/>
      </w:pPr>
      <w:rPr>
        <w:rFonts w:ascii="Symbol" w:hAnsi="Symbol"/>
      </w:rPr>
    </w:lvl>
    <w:lvl w:ilvl="6" w:tplc="DAC06F92">
      <w:start w:val="1"/>
      <w:numFmt w:val="bullet"/>
      <w:lvlText w:val=""/>
      <w:lvlJc w:val="left"/>
      <w:pPr>
        <w:ind w:left="1880" w:hanging="360"/>
      </w:pPr>
      <w:rPr>
        <w:rFonts w:ascii="Symbol" w:hAnsi="Symbol"/>
      </w:rPr>
    </w:lvl>
    <w:lvl w:ilvl="7" w:tplc="C1E8692C">
      <w:start w:val="1"/>
      <w:numFmt w:val="bullet"/>
      <w:lvlText w:val=""/>
      <w:lvlJc w:val="left"/>
      <w:pPr>
        <w:ind w:left="1880" w:hanging="360"/>
      </w:pPr>
      <w:rPr>
        <w:rFonts w:ascii="Symbol" w:hAnsi="Symbol"/>
      </w:rPr>
    </w:lvl>
    <w:lvl w:ilvl="8" w:tplc="3B50FBC4">
      <w:start w:val="1"/>
      <w:numFmt w:val="bullet"/>
      <w:lvlText w:val=""/>
      <w:lvlJc w:val="left"/>
      <w:pPr>
        <w:ind w:left="1880" w:hanging="360"/>
      </w:pPr>
      <w:rPr>
        <w:rFonts w:ascii="Symbol" w:hAnsi="Symbol"/>
      </w:rPr>
    </w:lvl>
  </w:abstractNum>
  <w:abstractNum w:abstractNumId="21" w15:restartNumberingAfterBreak="0">
    <w:nsid w:val="3ACF579E"/>
    <w:multiLevelType w:val="multilevel"/>
    <w:tmpl w:val="4426F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EB63E3"/>
    <w:multiLevelType w:val="hybridMultilevel"/>
    <w:tmpl w:val="85849E4C"/>
    <w:lvl w:ilvl="0" w:tplc="6F8013DC">
      <w:start w:val="1"/>
      <w:numFmt w:val="bullet"/>
      <w:lvlText w:val=""/>
      <w:lvlJc w:val="left"/>
      <w:pPr>
        <w:ind w:left="1120" w:hanging="360"/>
      </w:pPr>
      <w:rPr>
        <w:rFonts w:ascii="Symbol" w:hAnsi="Symbol"/>
      </w:rPr>
    </w:lvl>
    <w:lvl w:ilvl="1" w:tplc="29C6ECCC">
      <w:start w:val="1"/>
      <w:numFmt w:val="bullet"/>
      <w:lvlText w:val=""/>
      <w:lvlJc w:val="left"/>
      <w:pPr>
        <w:ind w:left="1120" w:hanging="360"/>
      </w:pPr>
      <w:rPr>
        <w:rFonts w:ascii="Symbol" w:hAnsi="Symbol"/>
      </w:rPr>
    </w:lvl>
    <w:lvl w:ilvl="2" w:tplc="E59C2E38">
      <w:start w:val="1"/>
      <w:numFmt w:val="bullet"/>
      <w:lvlText w:val=""/>
      <w:lvlJc w:val="left"/>
      <w:pPr>
        <w:ind w:left="1120" w:hanging="360"/>
      </w:pPr>
      <w:rPr>
        <w:rFonts w:ascii="Symbol" w:hAnsi="Symbol"/>
      </w:rPr>
    </w:lvl>
    <w:lvl w:ilvl="3" w:tplc="8FBA65BA">
      <w:start w:val="1"/>
      <w:numFmt w:val="bullet"/>
      <w:lvlText w:val=""/>
      <w:lvlJc w:val="left"/>
      <w:pPr>
        <w:ind w:left="1120" w:hanging="360"/>
      </w:pPr>
      <w:rPr>
        <w:rFonts w:ascii="Symbol" w:hAnsi="Symbol"/>
      </w:rPr>
    </w:lvl>
    <w:lvl w:ilvl="4" w:tplc="E9C269BA">
      <w:start w:val="1"/>
      <w:numFmt w:val="bullet"/>
      <w:lvlText w:val=""/>
      <w:lvlJc w:val="left"/>
      <w:pPr>
        <w:ind w:left="1120" w:hanging="360"/>
      </w:pPr>
      <w:rPr>
        <w:rFonts w:ascii="Symbol" w:hAnsi="Symbol"/>
      </w:rPr>
    </w:lvl>
    <w:lvl w:ilvl="5" w:tplc="6AA0E198">
      <w:start w:val="1"/>
      <w:numFmt w:val="bullet"/>
      <w:lvlText w:val=""/>
      <w:lvlJc w:val="left"/>
      <w:pPr>
        <w:ind w:left="1120" w:hanging="360"/>
      </w:pPr>
      <w:rPr>
        <w:rFonts w:ascii="Symbol" w:hAnsi="Symbol"/>
      </w:rPr>
    </w:lvl>
    <w:lvl w:ilvl="6" w:tplc="24CC3320">
      <w:start w:val="1"/>
      <w:numFmt w:val="bullet"/>
      <w:lvlText w:val=""/>
      <w:lvlJc w:val="left"/>
      <w:pPr>
        <w:ind w:left="1120" w:hanging="360"/>
      </w:pPr>
      <w:rPr>
        <w:rFonts w:ascii="Symbol" w:hAnsi="Symbol"/>
      </w:rPr>
    </w:lvl>
    <w:lvl w:ilvl="7" w:tplc="C77469CA">
      <w:start w:val="1"/>
      <w:numFmt w:val="bullet"/>
      <w:lvlText w:val=""/>
      <w:lvlJc w:val="left"/>
      <w:pPr>
        <w:ind w:left="1120" w:hanging="360"/>
      </w:pPr>
      <w:rPr>
        <w:rFonts w:ascii="Symbol" w:hAnsi="Symbol"/>
      </w:rPr>
    </w:lvl>
    <w:lvl w:ilvl="8" w:tplc="C298FDE2">
      <w:start w:val="1"/>
      <w:numFmt w:val="bullet"/>
      <w:lvlText w:val=""/>
      <w:lvlJc w:val="left"/>
      <w:pPr>
        <w:ind w:left="1120" w:hanging="360"/>
      </w:pPr>
      <w:rPr>
        <w:rFonts w:ascii="Symbol" w:hAnsi="Symbol"/>
      </w:rPr>
    </w:lvl>
  </w:abstractNum>
  <w:abstractNum w:abstractNumId="23" w15:restartNumberingAfterBreak="0">
    <w:nsid w:val="4046048F"/>
    <w:multiLevelType w:val="multilevel"/>
    <w:tmpl w:val="F9DCFE66"/>
    <w:lvl w:ilvl="0">
      <w:numFmt w:val="bullet"/>
      <w:lvlText w:val="-"/>
      <w:lvlJc w:val="left"/>
      <w:pPr>
        <w:tabs>
          <w:tab w:val="num" w:pos="720"/>
        </w:tabs>
        <w:ind w:left="720" w:hanging="360"/>
      </w:pPr>
      <w:rPr>
        <w:rFonts w:ascii="Calibri" w:eastAsiaTheme="minorHAns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2"/>
      <w:numFmt w:val="bullet"/>
      <w:lvlText w:val="-"/>
      <w:lvlJc w:val="left"/>
      <w:pPr>
        <w:ind w:left="2160" w:hanging="360"/>
      </w:pPr>
      <w:rPr>
        <w:rFonts w:ascii="Arial" w:eastAsia="Times New Roman" w:hAnsi="Arial" w:cs="Arial"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8C86FB5"/>
    <w:multiLevelType w:val="multilevel"/>
    <w:tmpl w:val="76A4E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B24438"/>
    <w:multiLevelType w:val="hybridMultilevel"/>
    <w:tmpl w:val="B1CA48C8"/>
    <w:lvl w:ilvl="0" w:tplc="9D764286">
      <w:start w:val="1"/>
      <w:numFmt w:val="bullet"/>
      <w:lvlText w:val=""/>
      <w:lvlJc w:val="left"/>
      <w:pPr>
        <w:ind w:left="1880" w:hanging="360"/>
      </w:pPr>
      <w:rPr>
        <w:rFonts w:ascii="Symbol" w:hAnsi="Symbol"/>
      </w:rPr>
    </w:lvl>
    <w:lvl w:ilvl="1" w:tplc="8DE61832">
      <w:start w:val="1"/>
      <w:numFmt w:val="bullet"/>
      <w:lvlText w:val=""/>
      <w:lvlJc w:val="left"/>
      <w:pPr>
        <w:ind w:left="1880" w:hanging="360"/>
      </w:pPr>
      <w:rPr>
        <w:rFonts w:ascii="Symbol" w:hAnsi="Symbol"/>
      </w:rPr>
    </w:lvl>
    <w:lvl w:ilvl="2" w:tplc="786897EC">
      <w:start w:val="1"/>
      <w:numFmt w:val="bullet"/>
      <w:lvlText w:val=""/>
      <w:lvlJc w:val="left"/>
      <w:pPr>
        <w:ind w:left="1880" w:hanging="360"/>
      </w:pPr>
      <w:rPr>
        <w:rFonts w:ascii="Symbol" w:hAnsi="Symbol"/>
      </w:rPr>
    </w:lvl>
    <w:lvl w:ilvl="3" w:tplc="CE60CDA0">
      <w:start w:val="1"/>
      <w:numFmt w:val="bullet"/>
      <w:lvlText w:val=""/>
      <w:lvlJc w:val="left"/>
      <w:pPr>
        <w:ind w:left="1880" w:hanging="360"/>
      </w:pPr>
      <w:rPr>
        <w:rFonts w:ascii="Symbol" w:hAnsi="Symbol"/>
      </w:rPr>
    </w:lvl>
    <w:lvl w:ilvl="4" w:tplc="F8C434BA">
      <w:start w:val="1"/>
      <w:numFmt w:val="bullet"/>
      <w:lvlText w:val=""/>
      <w:lvlJc w:val="left"/>
      <w:pPr>
        <w:ind w:left="1880" w:hanging="360"/>
      </w:pPr>
      <w:rPr>
        <w:rFonts w:ascii="Symbol" w:hAnsi="Symbol"/>
      </w:rPr>
    </w:lvl>
    <w:lvl w:ilvl="5" w:tplc="2FFEAECE">
      <w:start w:val="1"/>
      <w:numFmt w:val="bullet"/>
      <w:lvlText w:val=""/>
      <w:lvlJc w:val="left"/>
      <w:pPr>
        <w:ind w:left="1880" w:hanging="360"/>
      </w:pPr>
      <w:rPr>
        <w:rFonts w:ascii="Symbol" w:hAnsi="Symbol"/>
      </w:rPr>
    </w:lvl>
    <w:lvl w:ilvl="6" w:tplc="8BCEE22A">
      <w:start w:val="1"/>
      <w:numFmt w:val="bullet"/>
      <w:lvlText w:val=""/>
      <w:lvlJc w:val="left"/>
      <w:pPr>
        <w:ind w:left="1880" w:hanging="360"/>
      </w:pPr>
      <w:rPr>
        <w:rFonts w:ascii="Symbol" w:hAnsi="Symbol"/>
      </w:rPr>
    </w:lvl>
    <w:lvl w:ilvl="7" w:tplc="1B028976">
      <w:start w:val="1"/>
      <w:numFmt w:val="bullet"/>
      <w:lvlText w:val=""/>
      <w:lvlJc w:val="left"/>
      <w:pPr>
        <w:ind w:left="1880" w:hanging="360"/>
      </w:pPr>
      <w:rPr>
        <w:rFonts w:ascii="Symbol" w:hAnsi="Symbol"/>
      </w:rPr>
    </w:lvl>
    <w:lvl w:ilvl="8" w:tplc="E9307640">
      <w:start w:val="1"/>
      <w:numFmt w:val="bullet"/>
      <w:lvlText w:val=""/>
      <w:lvlJc w:val="left"/>
      <w:pPr>
        <w:ind w:left="1880" w:hanging="360"/>
      </w:pPr>
      <w:rPr>
        <w:rFonts w:ascii="Symbol" w:hAnsi="Symbol"/>
      </w:rPr>
    </w:lvl>
  </w:abstractNum>
  <w:abstractNum w:abstractNumId="26" w15:restartNumberingAfterBreak="0">
    <w:nsid w:val="4C8D71F4"/>
    <w:multiLevelType w:val="hybridMultilevel"/>
    <w:tmpl w:val="E02CAE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30761B"/>
    <w:multiLevelType w:val="hybridMultilevel"/>
    <w:tmpl w:val="68F28D6C"/>
    <w:lvl w:ilvl="0" w:tplc="CF045F74">
      <w:start w:val="1"/>
      <w:numFmt w:val="bullet"/>
      <w:lvlText w:val=""/>
      <w:lvlJc w:val="left"/>
      <w:pPr>
        <w:ind w:left="1120" w:hanging="360"/>
      </w:pPr>
      <w:rPr>
        <w:rFonts w:ascii="Symbol" w:hAnsi="Symbol"/>
      </w:rPr>
    </w:lvl>
    <w:lvl w:ilvl="1" w:tplc="3F644E26">
      <w:start w:val="1"/>
      <w:numFmt w:val="bullet"/>
      <w:lvlText w:val=""/>
      <w:lvlJc w:val="left"/>
      <w:pPr>
        <w:ind w:left="1120" w:hanging="360"/>
      </w:pPr>
      <w:rPr>
        <w:rFonts w:ascii="Symbol" w:hAnsi="Symbol"/>
      </w:rPr>
    </w:lvl>
    <w:lvl w:ilvl="2" w:tplc="66B0C80C">
      <w:start w:val="1"/>
      <w:numFmt w:val="bullet"/>
      <w:lvlText w:val=""/>
      <w:lvlJc w:val="left"/>
      <w:pPr>
        <w:ind w:left="1120" w:hanging="360"/>
      </w:pPr>
      <w:rPr>
        <w:rFonts w:ascii="Symbol" w:hAnsi="Symbol"/>
      </w:rPr>
    </w:lvl>
    <w:lvl w:ilvl="3" w:tplc="08FE5E3C">
      <w:start w:val="1"/>
      <w:numFmt w:val="bullet"/>
      <w:lvlText w:val=""/>
      <w:lvlJc w:val="left"/>
      <w:pPr>
        <w:ind w:left="1120" w:hanging="360"/>
      </w:pPr>
      <w:rPr>
        <w:rFonts w:ascii="Symbol" w:hAnsi="Symbol"/>
      </w:rPr>
    </w:lvl>
    <w:lvl w:ilvl="4" w:tplc="9C7A5DA6">
      <w:start w:val="1"/>
      <w:numFmt w:val="bullet"/>
      <w:lvlText w:val=""/>
      <w:lvlJc w:val="left"/>
      <w:pPr>
        <w:ind w:left="1120" w:hanging="360"/>
      </w:pPr>
      <w:rPr>
        <w:rFonts w:ascii="Symbol" w:hAnsi="Symbol"/>
      </w:rPr>
    </w:lvl>
    <w:lvl w:ilvl="5" w:tplc="37E25D8A">
      <w:start w:val="1"/>
      <w:numFmt w:val="bullet"/>
      <w:lvlText w:val=""/>
      <w:lvlJc w:val="left"/>
      <w:pPr>
        <w:ind w:left="1120" w:hanging="360"/>
      </w:pPr>
      <w:rPr>
        <w:rFonts w:ascii="Symbol" w:hAnsi="Symbol"/>
      </w:rPr>
    </w:lvl>
    <w:lvl w:ilvl="6" w:tplc="132A7CAC">
      <w:start w:val="1"/>
      <w:numFmt w:val="bullet"/>
      <w:lvlText w:val=""/>
      <w:lvlJc w:val="left"/>
      <w:pPr>
        <w:ind w:left="1120" w:hanging="360"/>
      </w:pPr>
      <w:rPr>
        <w:rFonts w:ascii="Symbol" w:hAnsi="Symbol"/>
      </w:rPr>
    </w:lvl>
    <w:lvl w:ilvl="7" w:tplc="662C35D2">
      <w:start w:val="1"/>
      <w:numFmt w:val="bullet"/>
      <w:lvlText w:val=""/>
      <w:lvlJc w:val="left"/>
      <w:pPr>
        <w:ind w:left="1120" w:hanging="360"/>
      </w:pPr>
      <w:rPr>
        <w:rFonts w:ascii="Symbol" w:hAnsi="Symbol"/>
      </w:rPr>
    </w:lvl>
    <w:lvl w:ilvl="8" w:tplc="2A9032BC">
      <w:start w:val="1"/>
      <w:numFmt w:val="bullet"/>
      <w:lvlText w:val=""/>
      <w:lvlJc w:val="left"/>
      <w:pPr>
        <w:ind w:left="1120" w:hanging="360"/>
      </w:pPr>
      <w:rPr>
        <w:rFonts w:ascii="Symbol" w:hAnsi="Symbol"/>
      </w:rPr>
    </w:lvl>
  </w:abstractNum>
  <w:abstractNum w:abstractNumId="28" w15:restartNumberingAfterBreak="0">
    <w:nsid w:val="535E11C9"/>
    <w:multiLevelType w:val="hybridMultilevel"/>
    <w:tmpl w:val="157213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757C8A"/>
    <w:multiLevelType w:val="hybridMultilevel"/>
    <w:tmpl w:val="24AA14AC"/>
    <w:lvl w:ilvl="0" w:tplc="7F124612">
      <w:start w:val="1"/>
      <w:numFmt w:val="bullet"/>
      <w:lvlText w:val=""/>
      <w:lvlJc w:val="left"/>
      <w:pPr>
        <w:ind w:left="1880" w:hanging="360"/>
      </w:pPr>
      <w:rPr>
        <w:rFonts w:ascii="Symbol" w:hAnsi="Symbol"/>
      </w:rPr>
    </w:lvl>
    <w:lvl w:ilvl="1" w:tplc="897E1668">
      <w:start w:val="1"/>
      <w:numFmt w:val="bullet"/>
      <w:lvlText w:val=""/>
      <w:lvlJc w:val="left"/>
      <w:pPr>
        <w:ind w:left="1880" w:hanging="360"/>
      </w:pPr>
      <w:rPr>
        <w:rFonts w:ascii="Symbol" w:hAnsi="Symbol"/>
      </w:rPr>
    </w:lvl>
    <w:lvl w:ilvl="2" w:tplc="EBA49214">
      <w:start w:val="1"/>
      <w:numFmt w:val="bullet"/>
      <w:lvlText w:val=""/>
      <w:lvlJc w:val="left"/>
      <w:pPr>
        <w:ind w:left="1880" w:hanging="360"/>
      </w:pPr>
      <w:rPr>
        <w:rFonts w:ascii="Symbol" w:hAnsi="Symbol"/>
      </w:rPr>
    </w:lvl>
    <w:lvl w:ilvl="3" w:tplc="6CB6ED2A">
      <w:start w:val="1"/>
      <w:numFmt w:val="bullet"/>
      <w:lvlText w:val=""/>
      <w:lvlJc w:val="left"/>
      <w:pPr>
        <w:ind w:left="1880" w:hanging="360"/>
      </w:pPr>
      <w:rPr>
        <w:rFonts w:ascii="Symbol" w:hAnsi="Symbol"/>
      </w:rPr>
    </w:lvl>
    <w:lvl w:ilvl="4" w:tplc="203A9326">
      <w:start w:val="1"/>
      <w:numFmt w:val="bullet"/>
      <w:lvlText w:val=""/>
      <w:lvlJc w:val="left"/>
      <w:pPr>
        <w:ind w:left="1880" w:hanging="360"/>
      </w:pPr>
      <w:rPr>
        <w:rFonts w:ascii="Symbol" w:hAnsi="Symbol"/>
      </w:rPr>
    </w:lvl>
    <w:lvl w:ilvl="5" w:tplc="A8320192">
      <w:start w:val="1"/>
      <w:numFmt w:val="bullet"/>
      <w:lvlText w:val=""/>
      <w:lvlJc w:val="left"/>
      <w:pPr>
        <w:ind w:left="1880" w:hanging="360"/>
      </w:pPr>
      <w:rPr>
        <w:rFonts w:ascii="Symbol" w:hAnsi="Symbol"/>
      </w:rPr>
    </w:lvl>
    <w:lvl w:ilvl="6" w:tplc="9CAAC702">
      <w:start w:val="1"/>
      <w:numFmt w:val="bullet"/>
      <w:lvlText w:val=""/>
      <w:lvlJc w:val="left"/>
      <w:pPr>
        <w:ind w:left="1880" w:hanging="360"/>
      </w:pPr>
      <w:rPr>
        <w:rFonts w:ascii="Symbol" w:hAnsi="Symbol"/>
      </w:rPr>
    </w:lvl>
    <w:lvl w:ilvl="7" w:tplc="216ED582">
      <w:start w:val="1"/>
      <w:numFmt w:val="bullet"/>
      <w:lvlText w:val=""/>
      <w:lvlJc w:val="left"/>
      <w:pPr>
        <w:ind w:left="1880" w:hanging="360"/>
      </w:pPr>
      <w:rPr>
        <w:rFonts w:ascii="Symbol" w:hAnsi="Symbol"/>
      </w:rPr>
    </w:lvl>
    <w:lvl w:ilvl="8" w:tplc="6868DB1C">
      <w:start w:val="1"/>
      <w:numFmt w:val="bullet"/>
      <w:lvlText w:val=""/>
      <w:lvlJc w:val="left"/>
      <w:pPr>
        <w:ind w:left="1880" w:hanging="360"/>
      </w:pPr>
      <w:rPr>
        <w:rFonts w:ascii="Symbol" w:hAnsi="Symbol"/>
      </w:rPr>
    </w:lvl>
  </w:abstractNum>
  <w:abstractNum w:abstractNumId="30" w15:restartNumberingAfterBreak="0">
    <w:nsid w:val="5E6A4C76"/>
    <w:multiLevelType w:val="hybridMultilevel"/>
    <w:tmpl w:val="3DC4E6CE"/>
    <w:lvl w:ilvl="0" w:tplc="F092B4F8">
      <w:start w:val="1"/>
      <w:numFmt w:val="bullet"/>
      <w:lvlText w:val=""/>
      <w:lvlJc w:val="left"/>
      <w:pPr>
        <w:ind w:left="1880" w:hanging="360"/>
      </w:pPr>
      <w:rPr>
        <w:rFonts w:ascii="Symbol" w:hAnsi="Symbol"/>
      </w:rPr>
    </w:lvl>
    <w:lvl w:ilvl="1" w:tplc="1E7E141A">
      <w:start w:val="1"/>
      <w:numFmt w:val="bullet"/>
      <w:lvlText w:val=""/>
      <w:lvlJc w:val="left"/>
      <w:pPr>
        <w:ind w:left="1880" w:hanging="360"/>
      </w:pPr>
      <w:rPr>
        <w:rFonts w:ascii="Symbol" w:hAnsi="Symbol"/>
      </w:rPr>
    </w:lvl>
    <w:lvl w:ilvl="2" w:tplc="77402E8C">
      <w:start w:val="1"/>
      <w:numFmt w:val="bullet"/>
      <w:lvlText w:val=""/>
      <w:lvlJc w:val="left"/>
      <w:pPr>
        <w:ind w:left="1880" w:hanging="360"/>
      </w:pPr>
      <w:rPr>
        <w:rFonts w:ascii="Symbol" w:hAnsi="Symbol"/>
      </w:rPr>
    </w:lvl>
    <w:lvl w:ilvl="3" w:tplc="3A1A7874">
      <w:start w:val="1"/>
      <w:numFmt w:val="bullet"/>
      <w:lvlText w:val=""/>
      <w:lvlJc w:val="left"/>
      <w:pPr>
        <w:ind w:left="1880" w:hanging="360"/>
      </w:pPr>
      <w:rPr>
        <w:rFonts w:ascii="Symbol" w:hAnsi="Symbol"/>
      </w:rPr>
    </w:lvl>
    <w:lvl w:ilvl="4" w:tplc="6100C37C">
      <w:start w:val="1"/>
      <w:numFmt w:val="bullet"/>
      <w:lvlText w:val=""/>
      <w:lvlJc w:val="left"/>
      <w:pPr>
        <w:ind w:left="1880" w:hanging="360"/>
      </w:pPr>
      <w:rPr>
        <w:rFonts w:ascii="Symbol" w:hAnsi="Symbol"/>
      </w:rPr>
    </w:lvl>
    <w:lvl w:ilvl="5" w:tplc="0B146348">
      <w:start w:val="1"/>
      <w:numFmt w:val="bullet"/>
      <w:lvlText w:val=""/>
      <w:lvlJc w:val="left"/>
      <w:pPr>
        <w:ind w:left="1880" w:hanging="360"/>
      </w:pPr>
      <w:rPr>
        <w:rFonts w:ascii="Symbol" w:hAnsi="Symbol"/>
      </w:rPr>
    </w:lvl>
    <w:lvl w:ilvl="6" w:tplc="413C2EA0">
      <w:start w:val="1"/>
      <w:numFmt w:val="bullet"/>
      <w:lvlText w:val=""/>
      <w:lvlJc w:val="left"/>
      <w:pPr>
        <w:ind w:left="1880" w:hanging="360"/>
      </w:pPr>
      <w:rPr>
        <w:rFonts w:ascii="Symbol" w:hAnsi="Symbol"/>
      </w:rPr>
    </w:lvl>
    <w:lvl w:ilvl="7" w:tplc="3724C82E">
      <w:start w:val="1"/>
      <w:numFmt w:val="bullet"/>
      <w:lvlText w:val=""/>
      <w:lvlJc w:val="left"/>
      <w:pPr>
        <w:ind w:left="1880" w:hanging="360"/>
      </w:pPr>
      <w:rPr>
        <w:rFonts w:ascii="Symbol" w:hAnsi="Symbol"/>
      </w:rPr>
    </w:lvl>
    <w:lvl w:ilvl="8" w:tplc="178CC28C">
      <w:start w:val="1"/>
      <w:numFmt w:val="bullet"/>
      <w:lvlText w:val=""/>
      <w:lvlJc w:val="left"/>
      <w:pPr>
        <w:ind w:left="1880" w:hanging="360"/>
      </w:pPr>
      <w:rPr>
        <w:rFonts w:ascii="Symbol" w:hAnsi="Symbol"/>
      </w:rPr>
    </w:lvl>
  </w:abstractNum>
  <w:abstractNum w:abstractNumId="31" w15:restartNumberingAfterBreak="0">
    <w:nsid w:val="601C62E9"/>
    <w:multiLevelType w:val="hybridMultilevel"/>
    <w:tmpl w:val="8D2419E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13A2F2C"/>
    <w:multiLevelType w:val="multilevel"/>
    <w:tmpl w:val="BFDC0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C33D14"/>
    <w:multiLevelType w:val="hybridMultilevel"/>
    <w:tmpl w:val="E2E8A09E"/>
    <w:lvl w:ilvl="0" w:tplc="58145AFA">
      <w:start w:val="1"/>
      <w:numFmt w:val="bullet"/>
      <w:lvlText w:val=""/>
      <w:lvlJc w:val="left"/>
      <w:pPr>
        <w:ind w:left="1880" w:hanging="360"/>
      </w:pPr>
      <w:rPr>
        <w:rFonts w:ascii="Symbol" w:hAnsi="Symbol"/>
      </w:rPr>
    </w:lvl>
    <w:lvl w:ilvl="1" w:tplc="A8AEAEBE">
      <w:start w:val="1"/>
      <w:numFmt w:val="bullet"/>
      <w:lvlText w:val=""/>
      <w:lvlJc w:val="left"/>
      <w:pPr>
        <w:ind w:left="1880" w:hanging="360"/>
      </w:pPr>
      <w:rPr>
        <w:rFonts w:ascii="Symbol" w:hAnsi="Symbol"/>
      </w:rPr>
    </w:lvl>
    <w:lvl w:ilvl="2" w:tplc="3C865782">
      <w:start w:val="1"/>
      <w:numFmt w:val="bullet"/>
      <w:lvlText w:val=""/>
      <w:lvlJc w:val="left"/>
      <w:pPr>
        <w:ind w:left="1880" w:hanging="360"/>
      </w:pPr>
      <w:rPr>
        <w:rFonts w:ascii="Symbol" w:hAnsi="Symbol"/>
      </w:rPr>
    </w:lvl>
    <w:lvl w:ilvl="3" w:tplc="94FC1C2C">
      <w:start w:val="1"/>
      <w:numFmt w:val="bullet"/>
      <w:lvlText w:val=""/>
      <w:lvlJc w:val="left"/>
      <w:pPr>
        <w:ind w:left="1880" w:hanging="360"/>
      </w:pPr>
      <w:rPr>
        <w:rFonts w:ascii="Symbol" w:hAnsi="Symbol"/>
      </w:rPr>
    </w:lvl>
    <w:lvl w:ilvl="4" w:tplc="4544C2EC">
      <w:start w:val="1"/>
      <w:numFmt w:val="bullet"/>
      <w:lvlText w:val=""/>
      <w:lvlJc w:val="left"/>
      <w:pPr>
        <w:ind w:left="1880" w:hanging="360"/>
      </w:pPr>
      <w:rPr>
        <w:rFonts w:ascii="Symbol" w:hAnsi="Symbol"/>
      </w:rPr>
    </w:lvl>
    <w:lvl w:ilvl="5" w:tplc="8DF4459C">
      <w:start w:val="1"/>
      <w:numFmt w:val="bullet"/>
      <w:lvlText w:val=""/>
      <w:lvlJc w:val="left"/>
      <w:pPr>
        <w:ind w:left="1880" w:hanging="360"/>
      </w:pPr>
      <w:rPr>
        <w:rFonts w:ascii="Symbol" w:hAnsi="Symbol"/>
      </w:rPr>
    </w:lvl>
    <w:lvl w:ilvl="6" w:tplc="035E7E32">
      <w:start w:val="1"/>
      <w:numFmt w:val="bullet"/>
      <w:lvlText w:val=""/>
      <w:lvlJc w:val="left"/>
      <w:pPr>
        <w:ind w:left="1880" w:hanging="360"/>
      </w:pPr>
      <w:rPr>
        <w:rFonts w:ascii="Symbol" w:hAnsi="Symbol"/>
      </w:rPr>
    </w:lvl>
    <w:lvl w:ilvl="7" w:tplc="C2303AB0">
      <w:start w:val="1"/>
      <w:numFmt w:val="bullet"/>
      <w:lvlText w:val=""/>
      <w:lvlJc w:val="left"/>
      <w:pPr>
        <w:ind w:left="1880" w:hanging="360"/>
      </w:pPr>
      <w:rPr>
        <w:rFonts w:ascii="Symbol" w:hAnsi="Symbol"/>
      </w:rPr>
    </w:lvl>
    <w:lvl w:ilvl="8" w:tplc="C95C5398">
      <w:start w:val="1"/>
      <w:numFmt w:val="bullet"/>
      <w:lvlText w:val=""/>
      <w:lvlJc w:val="left"/>
      <w:pPr>
        <w:ind w:left="1880" w:hanging="360"/>
      </w:pPr>
      <w:rPr>
        <w:rFonts w:ascii="Symbol" w:hAnsi="Symbol"/>
      </w:rPr>
    </w:lvl>
  </w:abstractNum>
  <w:abstractNum w:abstractNumId="34" w15:restartNumberingAfterBreak="0">
    <w:nsid w:val="634E7A58"/>
    <w:multiLevelType w:val="hybridMultilevel"/>
    <w:tmpl w:val="C2A0295E"/>
    <w:lvl w:ilvl="0" w:tplc="0C090001">
      <w:start w:val="1"/>
      <w:numFmt w:val="bullet"/>
      <w:lvlText w:val=""/>
      <w:lvlJc w:val="left"/>
      <w:pPr>
        <w:ind w:left="907" w:hanging="360"/>
      </w:pPr>
      <w:rPr>
        <w:rFonts w:ascii="Symbol" w:hAnsi="Symbol" w:hint="default"/>
      </w:rPr>
    </w:lvl>
    <w:lvl w:ilvl="1" w:tplc="0C090003" w:tentative="1">
      <w:start w:val="1"/>
      <w:numFmt w:val="bullet"/>
      <w:lvlText w:val="o"/>
      <w:lvlJc w:val="left"/>
      <w:pPr>
        <w:ind w:left="1627" w:hanging="360"/>
      </w:pPr>
      <w:rPr>
        <w:rFonts w:ascii="Courier New" w:hAnsi="Courier New" w:cs="Courier New" w:hint="default"/>
      </w:rPr>
    </w:lvl>
    <w:lvl w:ilvl="2" w:tplc="0C090005" w:tentative="1">
      <w:start w:val="1"/>
      <w:numFmt w:val="bullet"/>
      <w:lvlText w:val=""/>
      <w:lvlJc w:val="left"/>
      <w:pPr>
        <w:ind w:left="2347" w:hanging="360"/>
      </w:pPr>
      <w:rPr>
        <w:rFonts w:ascii="Wingdings" w:hAnsi="Wingdings" w:hint="default"/>
      </w:rPr>
    </w:lvl>
    <w:lvl w:ilvl="3" w:tplc="0C090001" w:tentative="1">
      <w:start w:val="1"/>
      <w:numFmt w:val="bullet"/>
      <w:lvlText w:val=""/>
      <w:lvlJc w:val="left"/>
      <w:pPr>
        <w:ind w:left="3067" w:hanging="360"/>
      </w:pPr>
      <w:rPr>
        <w:rFonts w:ascii="Symbol" w:hAnsi="Symbol" w:hint="default"/>
      </w:rPr>
    </w:lvl>
    <w:lvl w:ilvl="4" w:tplc="0C090003" w:tentative="1">
      <w:start w:val="1"/>
      <w:numFmt w:val="bullet"/>
      <w:lvlText w:val="o"/>
      <w:lvlJc w:val="left"/>
      <w:pPr>
        <w:ind w:left="3787" w:hanging="360"/>
      </w:pPr>
      <w:rPr>
        <w:rFonts w:ascii="Courier New" w:hAnsi="Courier New" w:cs="Courier New" w:hint="default"/>
      </w:rPr>
    </w:lvl>
    <w:lvl w:ilvl="5" w:tplc="0C090005" w:tentative="1">
      <w:start w:val="1"/>
      <w:numFmt w:val="bullet"/>
      <w:lvlText w:val=""/>
      <w:lvlJc w:val="left"/>
      <w:pPr>
        <w:ind w:left="4507" w:hanging="360"/>
      </w:pPr>
      <w:rPr>
        <w:rFonts w:ascii="Wingdings" w:hAnsi="Wingdings" w:hint="default"/>
      </w:rPr>
    </w:lvl>
    <w:lvl w:ilvl="6" w:tplc="0C090001" w:tentative="1">
      <w:start w:val="1"/>
      <w:numFmt w:val="bullet"/>
      <w:lvlText w:val=""/>
      <w:lvlJc w:val="left"/>
      <w:pPr>
        <w:ind w:left="5227" w:hanging="360"/>
      </w:pPr>
      <w:rPr>
        <w:rFonts w:ascii="Symbol" w:hAnsi="Symbol" w:hint="default"/>
      </w:rPr>
    </w:lvl>
    <w:lvl w:ilvl="7" w:tplc="0C090003" w:tentative="1">
      <w:start w:val="1"/>
      <w:numFmt w:val="bullet"/>
      <w:lvlText w:val="o"/>
      <w:lvlJc w:val="left"/>
      <w:pPr>
        <w:ind w:left="5947" w:hanging="360"/>
      </w:pPr>
      <w:rPr>
        <w:rFonts w:ascii="Courier New" w:hAnsi="Courier New" w:cs="Courier New" w:hint="default"/>
      </w:rPr>
    </w:lvl>
    <w:lvl w:ilvl="8" w:tplc="0C090005" w:tentative="1">
      <w:start w:val="1"/>
      <w:numFmt w:val="bullet"/>
      <w:lvlText w:val=""/>
      <w:lvlJc w:val="left"/>
      <w:pPr>
        <w:ind w:left="6667" w:hanging="360"/>
      </w:pPr>
      <w:rPr>
        <w:rFonts w:ascii="Wingdings" w:hAnsi="Wingdings" w:hint="default"/>
      </w:rPr>
    </w:lvl>
  </w:abstractNum>
  <w:abstractNum w:abstractNumId="35" w15:restartNumberingAfterBreak="0">
    <w:nsid w:val="63DB0B3B"/>
    <w:multiLevelType w:val="multilevel"/>
    <w:tmpl w:val="2ADC8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BF4F6E"/>
    <w:multiLevelType w:val="hybridMultilevel"/>
    <w:tmpl w:val="D9A42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CF53DFD"/>
    <w:multiLevelType w:val="hybridMultilevel"/>
    <w:tmpl w:val="C4A69C64"/>
    <w:lvl w:ilvl="0" w:tplc="1BE8DD54">
      <w:start w:val="1"/>
      <w:numFmt w:val="bullet"/>
      <w:lvlText w:val=""/>
      <w:lvlJc w:val="left"/>
      <w:pPr>
        <w:ind w:left="1880" w:hanging="360"/>
      </w:pPr>
      <w:rPr>
        <w:rFonts w:ascii="Symbol" w:hAnsi="Symbol"/>
      </w:rPr>
    </w:lvl>
    <w:lvl w:ilvl="1" w:tplc="66B47304">
      <w:start w:val="1"/>
      <w:numFmt w:val="bullet"/>
      <w:lvlText w:val=""/>
      <w:lvlJc w:val="left"/>
      <w:pPr>
        <w:ind w:left="1880" w:hanging="360"/>
      </w:pPr>
      <w:rPr>
        <w:rFonts w:ascii="Symbol" w:hAnsi="Symbol"/>
      </w:rPr>
    </w:lvl>
    <w:lvl w:ilvl="2" w:tplc="D43472DA">
      <w:start w:val="1"/>
      <w:numFmt w:val="bullet"/>
      <w:lvlText w:val=""/>
      <w:lvlJc w:val="left"/>
      <w:pPr>
        <w:ind w:left="1880" w:hanging="360"/>
      </w:pPr>
      <w:rPr>
        <w:rFonts w:ascii="Symbol" w:hAnsi="Symbol"/>
      </w:rPr>
    </w:lvl>
    <w:lvl w:ilvl="3" w:tplc="9336F200">
      <w:start w:val="1"/>
      <w:numFmt w:val="bullet"/>
      <w:lvlText w:val=""/>
      <w:lvlJc w:val="left"/>
      <w:pPr>
        <w:ind w:left="1880" w:hanging="360"/>
      </w:pPr>
      <w:rPr>
        <w:rFonts w:ascii="Symbol" w:hAnsi="Symbol"/>
      </w:rPr>
    </w:lvl>
    <w:lvl w:ilvl="4" w:tplc="ABE62D60">
      <w:start w:val="1"/>
      <w:numFmt w:val="bullet"/>
      <w:lvlText w:val=""/>
      <w:lvlJc w:val="left"/>
      <w:pPr>
        <w:ind w:left="1880" w:hanging="360"/>
      </w:pPr>
      <w:rPr>
        <w:rFonts w:ascii="Symbol" w:hAnsi="Symbol"/>
      </w:rPr>
    </w:lvl>
    <w:lvl w:ilvl="5" w:tplc="20328DE2">
      <w:start w:val="1"/>
      <w:numFmt w:val="bullet"/>
      <w:lvlText w:val=""/>
      <w:lvlJc w:val="left"/>
      <w:pPr>
        <w:ind w:left="1880" w:hanging="360"/>
      </w:pPr>
      <w:rPr>
        <w:rFonts w:ascii="Symbol" w:hAnsi="Symbol"/>
      </w:rPr>
    </w:lvl>
    <w:lvl w:ilvl="6" w:tplc="96560A96">
      <w:start w:val="1"/>
      <w:numFmt w:val="bullet"/>
      <w:lvlText w:val=""/>
      <w:lvlJc w:val="left"/>
      <w:pPr>
        <w:ind w:left="1880" w:hanging="360"/>
      </w:pPr>
      <w:rPr>
        <w:rFonts w:ascii="Symbol" w:hAnsi="Symbol"/>
      </w:rPr>
    </w:lvl>
    <w:lvl w:ilvl="7" w:tplc="6DB09654">
      <w:start w:val="1"/>
      <w:numFmt w:val="bullet"/>
      <w:lvlText w:val=""/>
      <w:lvlJc w:val="left"/>
      <w:pPr>
        <w:ind w:left="1880" w:hanging="360"/>
      </w:pPr>
      <w:rPr>
        <w:rFonts w:ascii="Symbol" w:hAnsi="Symbol"/>
      </w:rPr>
    </w:lvl>
    <w:lvl w:ilvl="8" w:tplc="7D70CE3C">
      <w:start w:val="1"/>
      <w:numFmt w:val="bullet"/>
      <w:lvlText w:val=""/>
      <w:lvlJc w:val="left"/>
      <w:pPr>
        <w:ind w:left="1880" w:hanging="360"/>
      </w:pPr>
      <w:rPr>
        <w:rFonts w:ascii="Symbol" w:hAnsi="Symbol"/>
      </w:rPr>
    </w:lvl>
  </w:abstractNum>
  <w:abstractNum w:abstractNumId="38" w15:restartNumberingAfterBreak="0">
    <w:nsid w:val="6D592D37"/>
    <w:multiLevelType w:val="hybridMultilevel"/>
    <w:tmpl w:val="BA62F2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06A5DD2"/>
    <w:multiLevelType w:val="multilevel"/>
    <w:tmpl w:val="3A82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C31C28"/>
    <w:multiLevelType w:val="hybridMultilevel"/>
    <w:tmpl w:val="AB52DF3C"/>
    <w:lvl w:ilvl="0" w:tplc="9462FD1E">
      <w:start w:val="1"/>
      <w:numFmt w:val="bullet"/>
      <w:lvlText w:val=""/>
      <w:lvlJc w:val="left"/>
      <w:pPr>
        <w:ind w:left="1880" w:hanging="360"/>
      </w:pPr>
      <w:rPr>
        <w:rFonts w:ascii="Symbol" w:hAnsi="Symbol"/>
      </w:rPr>
    </w:lvl>
    <w:lvl w:ilvl="1" w:tplc="0F4AC89A">
      <w:start w:val="1"/>
      <w:numFmt w:val="bullet"/>
      <w:lvlText w:val=""/>
      <w:lvlJc w:val="left"/>
      <w:pPr>
        <w:ind w:left="1880" w:hanging="360"/>
      </w:pPr>
      <w:rPr>
        <w:rFonts w:ascii="Symbol" w:hAnsi="Symbol"/>
      </w:rPr>
    </w:lvl>
    <w:lvl w:ilvl="2" w:tplc="360E04FA">
      <w:start w:val="1"/>
      <w:numFmt w:val="bullet"/>
      <w:lvlText w:val=""/>
      <w:lvlJc w:val="left"/>
      <w:pPr>
        <w:ind w:left="1880" w:hanging="360"/>
      </w:pPr>
      <w:rPr>
        <w:rFonts w:ascii="Symbol" w:hAnsi="Symbol"/>
      </w:rPr>
    </w:lvl>
    <w:lvl w:ilvl="3" w:tplc="66FEAB1E">
      <w:start w:val="1"/>
      <w:numFmt w:val="bullet"/>
      <w:lvlText w:val=""/>
      <w:lvlJc w:val="left"/>
      <w:pPr>
        <w:ind w:left="1880" w:hanging="360"/>
      </w:pPr>
      <w:rPr>
        <w:rFonts w:ascii="Symbol" w:hAnsi="Symbol"/>
      </w:rPr>
    </w:lvl>
    <w:lvl w:ilvl="4" w:tplc="4D8EAFA0">
      <w:start w:val="1"/>
      <w:numFmt w:val="bullet"/>
      <w:lvlText w:val=""/>
      <w:lvlJc w:val="left"/>
      <w:pPr>
        <w:ind w:left="1880" w:hanging="360"/>
      </w:pPr>
      <w:rPr>
        <w:rFonts w:ascii="Symbol" w:hAnsi="Symbol"/>
      </w:rPr>
    </w:lvl>
    <w:lvl w:ilvl="5" w:tplc="288E37E6">
      <w:start w:val="1"/>
      <w:numFmt w:val="bullet"/>
      <w:lvlText w:val=""/>
      <w:lvlJc w:val="left"/>
      <w:pPr>
        <w:ind w:left="1880" w:hanging="360"/>
      </w:pPr>
      <w:rPr>
        <w:rFonts w:ascii="Symbol" w:hAnsi="Symbol"/>
      </w:rPr>
    </w:lvl>
    <w:lvl w:ilvl="6" w:tplc="E7DECCD8">
      <w:start w:val="1"/>
      <w:numFmt w:val="bullet"/>
      <w:lvlText w:val=""/>
      <w:lvlJc w:val="left"/>
      <w:pPr>
        <w:ind w:left="1880" w:hanging="360"/>
      </w:pPr>
      <w:rPr>
        <w:rFonts w:ascii="Symbol" w:hAnsi="Symbol"/>
      </w:rPr>
    </w:lvl>
    <w:lvl w:ilvl="7" w:tplc="24D68CCC">
      <w:start w:val="1"/>
      <w:numFmt w:val="bullet"/>
      <w:lvlText w:val=""/>
      <w:lvlJc w:val="left"/>
      <w:pPr>
        <w:ind w:left="1880" w:hanging="360"/>
      </w:pPr>
      <w:rPr>
        <w:rFonts w:ascii="Symbol" w:hAnsi="Symbol"/>
      </w:rPr>
    </w:lvl>
    <w:lvl w:ilvl="8" w:tplc="040CC2D0">
      <w:start w:val="1"/>
      <w:numFmt w:val="bullet"/>
      <w:lvlText w:val=""/>
      <w:lvlJc w:val="left"/>
      <w:pPr>
        <w:ind w:left="1880" w:hanging="360"/>
      </w:pPr>
      <w:rPr>
        <w:rFonts w:ascii="Symbol" w:hAnsi="Symbol"/>
      </w:rPr>
    </w:lvl>
  </w:abstractNum>
  <w:abstractNum w:abstractNumId="41" w15:restartNumberingAfterBreak="0">
    <w:nsid w:val="75661C22"/>
    <w:multiLevelType w:val="hybridMultilevel"/>
    <w:tmpl w:val="D90ADB74"/>
    <w:lvl w:ilvl="0" w:tplc="6CA6879A">
      <w:start w:val="1"/>
      <w:numFmt w:val="bullet"/>
      <w:lvlText w:val=""/>
      <w:lvlJc w:val="left"/>
      <w:pPr>
        <w:ind w:left="1880" w:hanging="360"/>
      </w:pPr>
      <w:rPr>
        <w:rFonts w:ascii="Symbol" w:hAnsi="Symbol"/>
      </w:rPr>
    </w:lvl>
    <w:lvl w:ilvl="1" w:tplc="AF1C5DD4">
      <w:start w:val="1"/>
      <w:numFmt w:val="bullet"/>
      <w:lvlText w:val=""/>
      <w:lvlJc w:val="left"/>
      <w:pPr>
        <w:ind w:left="1880" w:hanging="360"/>
      </w:pPr>
      <w:rPr>
        <w:rFonts w:ascii="Symbol" w:hAnsi="Symbol"/>
      </w:rPr>
    </w:lvl>
    <w:lvl w:ilvl="2" w:tplc="FD66E638">
      <w:start w:val="1"/>
      <w:numFmt w:val="bullet"/>
      <w:lvlText w:val=""/>
      <w:lvlJc w:val="left"/>
      <w:pPr>
        <w:ind w:left="1880" w:hanging="360"/>
      </w:pPr>
      <w:rPr>
        <w:rFonts w:ascii="Symbol" w:hAnsi="Symbol"/>
      </w:rPr>
    </w:lvl>
    <w:lvl w:ilvl="3" w:tplc="80FE3670">
      <w:start w:val="1"/>
      <w:numFmt w:val="bullet"/>
      <w:lvlText w:val=""/>
      <w:lvlJc w:val="left"/>
      <w:pPr>
        <w:ind w:left="1880" w:hanging="360"/>
      </w:pPr>
      <w:rPr>
        <w:rFonts w:ascii="Symbol" w:hAnsi="Symbol"/>
      </w:rPr>
    </w:lvl>
    <w:lvl w:ilvl="4" w:tplc="CF849464">
      <w:start w:val="1"/>
      <w:numFmt w:val="bullet"/>
      <w:lvlText w:val=""/>
      <w:lvlJc w:val="left"/>
      <w:pPr>
        <w:ind w:left="1880" w:hanging="360"/>
      </w:pPr>
      <w:rPr>
        <w:rFonts w:ascii="Symbol" w:hAnsi="Symbol"/>
      </w:rPr>
    </w:lvl>
    <w:lvl w:ilvl="5" w:tplc="25A80F34">
      <w:start w:val="1"/>
      <w:numFmt w:val="bullet"/>
      <w:lvlText w:val=""/>
      <w:lvlJc w:val="left"/>
      <w:pPr>
        <w:ind w:left="1880" w:hanging="360"/>
      </w:pPr>
      <w:rPr>
        <w:rFonts w:ascii="Symbol" w:hAnsi="Symbol"/>
      </w:rPr>
    </w:lvl>
    <w:lvl w:ilvl="6" w:tplc="9BACBC52">
      <w:start w:val="1"/>
      <w:numFmt w:val="bullet"/>
      <w:lvlText w:val=""/>
      <w:lvlJc w:val="left"/>
      <w:pPr>
        <w:ind w:left="1880" w:hanging="360"/>
      </w:pPr>
      <w:rPr>
        <w:rFonts w:ascii="Symbol" w:hAnsi="Symbol"/>
      </w:rPr>
    </w:lvl>
    <w:lvl w:ilvl="7" w:tplc="351CED0A">
      <w:start w:val="1"/>
      <w:numFmt w:val="bullet"/>
      <w:lvlText w:val=""/>
      <w:lvlJc w:val="left"/>
      <w:pPr>
        <w:ind w:left="1880" w:hanging="360"/>
      </w:pPr>
      <w:rPr>
        <w:rFonts w:ascii="Symbol" w:hAnsi="Symbol"/>
      </w:rPr>
    </w:lvl>
    <w:lvl w:ilvl="8" w:tplc="55A29AEE">
      <w:start w:val="1"/>
      <w:numFmt w:val="bullet"/>
      <w:lvlText w:val=""/>
      <w:lvlJc w:val="left"/>
      <w:pPr>
        <w:ind w:left="1880" w:hanging="360"/>
      </w:pPr>
      <w:rPr>
        <w:rFonts w:ascii="Symbol" w:hAnsi="Symbol"/>
      </w:rPr>
    </w:lvl>
  </w:abstractNum>
  <w:abstractNum w:abstractNumId="42" w15:restartNumberingAfterBreak="0">
    <w:nsid w:val="7CFC1DC8"/>
    <w:multiLevelType w:val="multilevel"/>
    <w:tmpl w:val="8F44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0714555">
    <w:abstractNumId w:val="8"/>
  </w:num>
  <w:num w:numId="2" w16cid:durableId="1987511465">
    <w:abstractNumId w:val="6"/>
  </w:num>
  <w:num w:numId="3" w16cid:durableId="1660185391">
    <w:abstractNumId w:val="5"/>
  </w:num>
  <w:num w:numId="4" w16cid:durableId="2112972989">
    <w:abstractNumId w:val="4"/>
  </w:num>
  <w:num w:numId="5" w16cid:durableId="223034005">
    <w:abstractNumId w:val="7"/>
  </w:num>
  <w:num w:numId="6" w16cid:durableId="349262919">
    <w:abstractNumId w:val="3"/>
  </w:num>
  <w:num w:numId="7" w16cid:durableId="721903651">
    <w:abstractNumId w:val="2"/>
  </w:num>
  <w:num w:numId="8" w16cid:durableId="514343812">
    <w:abstractNumId w:val="1"/>
  </w:num>
  <w:num w:numId="9" w16cid:durableId="1851523689">
    <w:abstractNumId w:val="0"/>
  </w:num>
  <w:num w:numId="10" w16cid:durableId="406221460">
    <w:abstractNumId w:val="30"/>
  </w:num>
  <w:num w:numId="11" w16cid:durableId="249119568">
    <w:abstractNumId w:val="40"/>
  </w:num>
  <w:num w:numId="12" w16cid:durableId="683751258">
    <w:abstractNumId w:val="33"/>
  </w:num>
  <w:num w:numId="13" w16cid:durableId="8602450">
    <w:abstractNumId w:val="41"/>
  </w:num>
  <w:num w:numId="14" w16cid:durableId="477695088">
    <w:abstractNumId w:val="20"/>
  </w:num>
  <w:num w:numId="15" w16cid:durableId="951596059">
    <w:abstractNumId w:val="22"/>
  </w:num>
  <w:num w:numId="16" w16cid:durableId="1102186332">
    <w:abstractNumId w:val="37"/>
  </w:num>
  <w:num w:numId="17" w16cid:durableId="1510880">
    <w:abstractNumId w:val="25"/>
  </w:num>
  <w:num w:numId="18" w16cid:durableId="566572418">
    <w:abstractNumId w:val="29"/>
  </w:num>
  <w:num w:numId="19" w16cid:durableId="741754028">
    <w:abstractNumId w:val="13"/>
  </w:num>
  <w:num w:numId="20" w16cid:durableId="1832479888">
    <w:abstractNumId w:val="19"/>
  </w:num>
  <w:num w:numId="21" w16cid:durableId="1619989983">
    <w:abstractNumId w:val="27"/>
  </w:num>
  <w:num w:numId="22" w16cid:durableId="1147550806">
    <w:abstractNumId w:val="31"/>
  </w:num>
  <w:num w:numId="23" w16cid:durableId="210656632">
    <w:abstractNumId w:val="18"/>
  </w:num>
  <w:num w:numId="24" w16cid:durableId="291250784">
    <w:abstractNumId w:val="23"/>
  </w:num>
  <w:num w:numId="25" w16cid:durableId="1447431635">
    <w:abstractNumId w:val="9"/>
  </w:num>
  <w:num w:numId="26" w16cid:durableId="205332273">
    <w:abstractNumId w:val="15"/>
  </w:num>
  <w:num w:numId="27" w16cid:durableId="1150514196">
    <w:abstractNumId w:val="35"/>
  </w:num>
  <w:num w:numId="28" w16cid:durableId="1095714507">
    <w:abstractNumId w:val="39"/>
  </w:num>
  <w:num w:numId="29" w16cid:durableId="499006226">
    <w:abstractNumId w:val="11"/>
  </w:num>
  <w:num w:numId="30" w16cid:durableId="380633212">
    <w:abstractNumId w:val="32"/>
  </w:num>
  <w:num w:numId="31" w16cid:durableId="1941646168">
    <w:abstractNumId w:val="14"/>
  </w:num>
  <w:num w:numId="32" w16cid:durableId="1092317108">
    <w:abstractNumId w:val="16"/>
  </w:num>
  <w:num w:numId="33" w16cid:durableId="225456273">
    <w:abstractNumId w:val="24"/>
  </w:num>
  <w:num w:numId="34" w16cid:durableId="568468090">
    <w:abstractNumId w:val="12"/>
  </w:num>
  <w:num w:numId="35" w16cid:durableId="1655062284">
    <w:abstractNumId w:val="21"/>
  </w:num>
  <w:num w:numId="36" w16cid:durableId="2087998501">
    <w:abstractNumId w:val="42"/>
  </w:num>
  <w:num w:numId="37" w16cid:durableId="1981182298">
    <w:abstractNumId w:val="34"/>
  </w:num>
  <w:num w:numId="38" w16cid:durableId="141432156">
    <w:abstractNumId w:val="17"/>
  </w:num>
  <w:num w:numId="39" w16cid:durableId="362757185">
    <w:abstractNumId w:val="26"/>
  </w:num>
  <w:num w:numId="40" w16cid:durableId="1166362264">
    <w:abstractNumId w:val="36"/>
  </w:num>
  <w:num w:numId="41" w16cid:durableId="2057314168">
    <w:abstractNumId w:val="38"/>
  </w:num>
  <w:num w:numId="42" w16cid:durableId="1460419614">
    <w:abstractNumId w:val="10"/>
  </w:num>
  <w:num w:numId="43" w16cid:durableId="6588530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3401"/>
    <w:rsid w:val="00005793"/>
    <w:rsid w:val="00007648"/>
    <w:rsid w:val="00007736"/>
    <w:rsid w:val="000106CB"/>
    <w:rsid w:val="00011438"/>
    <w:rsid w:val="0001222E"/>
    <w:rsid w:val="000125B7"/>
    <w:rsid w:val="00012742"/>
    <w:rsid w:val="00012A57"/>
    <w:rsid w:val="00016DFC"/>
    <w:rsid w:val="000173E1"/>
    <w:rsid w:val="0001775F"/>
    <w:rsid w:val="00017F0E"/>
    <w:rsid w:val="00021CA7"/>
    <w:rsid w:val="000244C4"/>
    <w:rsid w:val="00024C0C"/>
    <w:rsid w:val="00026848"/>
    <w:rsid w:val="0002758B"/>
    <w:rsid w:val="00027CE4"/>
    <w:rsid w:val="00027E8A"/>
    <w:rsid w:val="00034616"/>
    <w:rsid w:val="0003539E"/>
    <w:rsid w:val="000375CB"/>
    <w:rsid w:val="00040E8F"/>
    <w:rsid w:val="000416FE"/>
    <w:rsid w:val="00041D16"/>
    <w:rsid w:val="00042E76"/>
    <w:rsid w:val="00046728"/>
    <w:rsid w:val="0005026F"/>
    <w:rsid w:val="00050F8A"/>
    <w:rsid w:val="00051C40"/>
    <w:rsid w:val="00057ED7"/>
    <w:rsid w:val="0006063C"/>
    <w:rsid w:val="00060CF0"/>
    <w:rsid w:val="00061C3B"/>
    <w:rsid w:val="00062388"/>
    <w:rsid w:val="00063ACE"/>
    <w:rsid w:val="00066470"/>
    <w:rsid w:val="00066E73"/>
    <w:rsid w:val="00071DBB"/>
    <w:rsid w:val="000764E2"/>
    <w:rsid w:val="00076B2A"/>
    <w:rsid w:val="00080AFF"/>
    <w:rsid w:val="000822A9"/>
    <w:rsid w:val="000834DE"/>
    <w:rsid w:val="00083FF6"/>
    <w:rsid w:val="0008604D"/>
    <w:rsid w:val="00090F2B"/>
    <w:rsid w:val="000927D1"/>
    <w:rsid w:val="00092B76"/>
    <w:rsid w:val="000935CB"/>
    <w:rsid w:val="000958D6"/>
    <w:rsid w:val="000A1002"/>
    <w:rsid w:val="000A13CD"/>
    <w:rsid w:val="000A1731"/>
    <w:rsid w:val="000A338E"/>
    <w:rsid w:val="000A3B29"/>
    <w:rsid w:val="000A66D2"/>
    <w:rsid w:val="000A71E7"/>
    <w:rsid w:val="000A7705"/>
    <w:rsid w:val="000A797E"/>
    <w:rsid w:val="000B23AF"/>
    <w:rsid w:val="000B2D82"/>
    <w:rsid w:val="000B5F96"/>
    <w:rsid w:val="000B6823"/>
    <w:rsid w:val="000C01E0"/>
    <w:rsid w:val="000C13C9"/>
    <w:rsid w:val="000C22DD"/>
    <w:rsid w:val="000D1468"/>
    <w:rsid w:val="000D1E79"/>
    <w:rsid w:val="000D3DAE"/>
    <w:rsid w:val="000D483F"/>
    <w:rsid w:val="000D49BB"/>
    <w:rsid w:val="000D5877"/>
    <w:rsid w:val="000D6527"/>
    <w:rsid w:val="000E14BD"/>
    <w:rsid w:val="000E3573"/>
    <w:rsid w:val="000E4EDE"/>
    <w:rsid w:val="000E5900"/>
    <w:rsid w:val="000E613B"/>
    <w:rsid w:val="000E7149"/>
    <w:rsid w:val="000F00B6"/>
    <w:rsid w:val="000F01F2"/>
    <w:rsid w:val="000F184D"/>
    <w:rsid w:val="000F1DB3"/>
    <w:rsid w:val="000F2386"/>
    <w:rsid w:val="000F28BF"/>
    <w:rsid w:val="000F332E"/>
    <w:rsid w:val="000F3D38"/>
    <w:rsid w:val="000F447E"/>
    <w:rsid w:val="000F5833"/>
    <w:rsid w:val="000F6A78"/>
    <w:rsid w:val="001012B8"/>
    <w:rsid w:val="0010256E"/>
    <w:rsid w:val="001028A1"/>
    <w:rsid w:val="00103FCE"/>
    <w:rsid w:val="001041EB"/>
    <w:rsid w:val="00105AF3"/>
    <w:rsid w:val="00105E80"/>
    <w:rsid w:val="00110B83"/>
    <w:rsid w:val="00110F6C"/>
    <w:rsid w:val="00112C47"/>
    <w:rsid w:val="001147B8"/>
    <w:rsid w:val="00114946"/>
    <w:rsid w:val="00116607"/>
    <w:rsid w:val="00117124"/>
    <w:rsid w:val="00120474"/>
    <w:rsid w:val="00120A93"/>
    <w:rsid w:val="001212CF"/>
    <w:rsid w:val="00121787"/>
    <w:rsid w:val="00121F27"/>
    <w:rsid w:val="00122A87"/>
    <w:rsid w:val="00125D11"/>
    <w:rsid w:val="00126036"/>
    <w:rsid w:val="0012662C"/>
    <w:rsid w:val="0012698D"/>
    <w:rsid w:val="0013203E"/>
    <w:rsid w:val="00134F4F"/>
    <w:rsid w:val="00135496"/>
    <w:rsid w:val="00135778"/>
    <w:rsid w:val="001364F9"/>
    <w:rsid w:val="001370D4"/>
    <w:rsid w:val="001431E2"/>
    <w:rsid w:val="00143C93"/>
    <w:rsid w:val="001440C1"/>
    <w:rsid w:val="00146465"/>
    <w:rsid w:val="0015074B"/>
    <w:rsid w:val="00155349"/>
    <w:rsid w:val="00155685"/>
    <w:rsid w:val="00155F13"/>
    <w:rsid w:val="00157878"/>
    <w:rsid w:val="00160A8B"/>
    <w:rsid w:val="0016115F"/>
    <w:rsid w:val="00162DCE"/>
    <w:rsid w:val="0017001E"/>
    <w:rsid w:val="001745A2"/>
    <w:rsid w:val="001806FD"/>
    <w:rsid w:val="0018070E"/>
    <w:rsid w:val="001807F5"/>
    <w:rsid w:val="0018148B"/>
    <w:rsid w:val="00182104"/>
    <w:rsid w:val="00182DD7"/>
    <w:rsid w:val="001843A6"/>
    <w:rsid w:val="00185404"/>
    <w:rsid w:val="001866F1"/>
    <w:rsid w:val="00186AF3"/>
    <w:rsid w:val="0018703D"/>
    <w:rsid w:val="00187901"/>
    <w:rsid w:val="0019096D"/>
    <w:rsid w:val="0019196E"/>
    <w:rsid w:val="00193224"/>
    <w:rsid w:val="00194F83"/>
    <w:rsid w:val="00195861"/>
    <w:rsid w:val="00195BFA"/>
    <w:rsid w:val="00197F6E"/>
    <w:rsid w:val="001A0688"/>
    <w:rsid w:val="001A15DA"/>
    <w:rsid w:val="001A3530"/>
    <w:rsid w:val="001A4665"/>
    <w:rsid w:val="001A588B"/>
    <w:rsid w:val="001A5932"/>
    <w:rsid w:val="001A5B0B"/>
    <w:rsid w:val="001A6059"/>
    <w:rsid w:val="001A609F"/>
    <w:rsid w:val="001A6627"/>
    <w:rsid w:val="001A72BD"/>
    <w:rsid w:val="001A74EF"/>
    <w:rsid w:val="001B008F"/>
    <w:rsid w:val="001B0934"/>
    <w:rsid w:val="001B0CC6"/>
    <w:rsid w:val="001B1FC6"/>
    <w:rsid w:val="001B2204"/>
    <w:rsid w:val="001B3B57"/>
    <w:rsid w:val="001B4B16"/>
    <w:rsid w:val="001B69A0"/>
    <w:rsid w:val="001B7C84"/>
    <w:rsid w:val="001B7F0B"/>
    <w:rsid w:val="001B7F8B"/>
    <w:rsid w:val="001C0CE1"/>
    <w:rsid w:val="001C29A8"/>
    <w:rsid w:val="001C3064"/>
    <w:rsid w:val="001C5350"/>
    <w:rsid w:val="001C543B"/>
    <w:rsid w:val="001C59CB"/>
    <w:rsid w:val="001C6772"/>
    <w:rsid w:val="001C7464"/>
    <w:rsid w:val="001D133C"/>
    <w:rsid w:val="001D1551"/>
    <w:rsid w:val="001D1742"/>
    <w:rsid w:val="001D2515"/>
    <w:rsid w:val="001D3678"/>
    <w:rsid w:val="001D3CAF"/>
    <w:rsid w:val="001D45C4"/>
    <w:rsid w:val="001D6E9C"/>
    <w:rsid w:val="001E26AB"/>
    <w:rsid w:val="001E3144"/>
    <w:rsid w:val="001E3B5F"/>
    <w:rsid w:val="001E41C2"/>
    <w:rsid w:val="001E5160"/>
    <w:rsid w:val="001E51FC"/>
    <w:rsid w:val="001E649F"/>
    <w:rsid w:val="001F013D"/>
    <w:rsid w:val="001F257E"/>
    <w:rsid w:val="001F3CE2"/>
    <w:rsid w:val="001F3DAD"/>
    <w:rsid w:val="001F620F"/>
    <w:rsid w:val="001F7412"/>
    <w:rsid w:val="00202494"/>
    <w:rsid w:val="002026C0"/>
    <w:rsid w:val="00203E7A"/>
    <w:rsid w:val="0020442D"/>
    <w:rsid w:val="00205C8E"/>
    <w:rsid w:val="00205FD7"/>
    <w:rsid w:val="00212319"/>
    <w:rsid w:val="002126E9"/>
    <w:rsid w:val="00212E38"/>
    <w:rsid w:val="00215C4C"/>
    <w:rsid w:val="00215E11"/>
    <w:rsid w:val="002172C0"/>
    <w:rsid w:val="00225470"/>
    <w:rsid w:val="00225915"/>
    <w:rsid w:val="00227996"/>
    <w:rsid w:val="00232248"/>
    <w:rsid w:val="00232626"/>
    <w:rsid w:val="00232935"/>
    <w:rsid w:val="00232F36"/>
    <w:rsid w:val="0023315B"/>
    <w:rsid w:val="002340CF"/>
    <w:rsid w:val="002345DE"/>
    <w:rsid w:val="00234DB9"/>
    <w:rsid w:val="00235C91"/>
    <w:rsid w:val="00236E97"/>
    <w:rsid w:val="0024132B"/>
    <w:rsid w:val="00242F05"/>
    <w:rsid w:val="0024395C"/>
    <w:rsid w:val="00244633"/>
    <w:rsid w:val="002446B9"/>
    <w:rsid w:val="0024547C"/>
    <w:rsid w:val="00247471"/>
    <w:rsid w:val="002477E4"/>
    <w:rsid w:val="00250480"/>
    <w:rsid w:val="002512C5"/>
    <w:rsid w:val="00251EC5"/>
    <w:rsid w:val="00254444"/>
    <w:rsid w:val="002550A3"/>
    <w:rsid w:val="002551C1"/>
    <w:rsid w:val="00255ADA"/>
    <w:rsid w:val="0025646D"/>
    <w:rsid w:val="00256E88"/>
    <w:rsid w:val="00260AA1"/>
    <w:rsid w:val="00260D48"/>
    <w:rsid w:val="0026494B"/>
    <w:rsid w:val="002666B8"/>
    <w:rsid w:val="00266CE6"/>
    <w:rsid w:val="00266F72"/>
    <w:rsid w:val="002726A7"/>
    <w:rsid w:val="00272F2C"/>
    <w:rsid w:val="00273D39"/>
    <w:rsid w:val="00274966"/>
    <w:rsid w:val="002804F0"/>
    <w:rsid w:val="0028065C"/>
    <w:rsid w:val="00281EB7"/>
    <w:rsid w:val="00281EC0"/>
    <w:rsid w:val="00283D10"/>
    <w:rsid w:val="002855A1"/>
    <w:rsid w:val="002900DF"/>
    <w:rsid w:val="00293053"/>
    <w:rsid w:val="00294B48"/>
    <w:rsid w:val="0029505C"/>
    <w:rsid w:val="0029639D"/>
    <w:rsid w:val="002978EE"/>
    <w:rsid w:val="002A01E2"/>
    <w:rsid w:val="002A1ABB"/>
    <w:rsid w:val="002A5402"/>
    <w:rsid w:val="002A5483"/>
    <w:rsid w:val="002B0645"/>
    <w:rsid w:val="002B12FB"/>
    <w:rsid w:val="002B1A69"/>
    <w:rsid w:val="002B22B6"/>
    <w:rsid w:val="002B3C88"/>
    <w:rsid w:val="002B3DA7"/>
    <w:rsid w:val="002B3ECF"/>
    <w:rsid w:val="002B5044"/>
    <w:rsid w:val="002B5F1D"/>
    <w:rsid w:val="002B62C9"/>
    <w:rsid w:val="002B7EE2"/>
    <w:rsid w:val="002C0D5D"/>
    <w:rsid w:val="002C3CEB"/>
    <w:rsid w:val="002C5422"/>
    <w:rsid w:val="002C65A8"/>
    <w:rsid w:val="002C6A18"/>
    <w:rsid w:val="002C6D9D"/>
    <w:rsid w:val="002C7A76"/>
    <w:rsid w:val="002C7DF0"/>
    <w:rsid w:val="002D496B"/>
    <w:rsid w:val="002D658C"/>
    <w:rsid w:val="002E02EE"/>
    <w:rsid w:val="002E0AB0"/>
    <w:rsid w:val="002E2051"/>
    <w:rsid w:val="002E433E"/>
    <w:rsid w:val="002E69D7"/>
    <w:rsid w:val="002F067F"/>
    <w:rsid w:val="002F0AF6"/>
    <w:rsid w:val="002F1DC8"/>
    <w:rsid w:val="002F2B51"/>
    <w:rsid w:val="002F2F18"/>
    <w:rsid w:val="002F590F"/>
    <w:rsid w:val="003026FF"/>
    <w:rsid w:val="00303BE7"/>
    <w:rsid w:val="003041C3"/>
    <w:rsid w:val="00304C62"/>
    <w:rsid w:val="003051E2"/>
    <w:rsid w:val="00305932"/>
    <w:rsid w:val="003116E7"/>
    <w:rsid w:val="003128D0"/>
    <w:rsid w:val="00312F42"/>
    <w:rsid w:val="0031350B"/>
    <w:rsid w:val="00313B3F"/>
    <w:rsid w:val="00314ABA"/>
    <w:rsid w:val="0031628D"/>
    <w:rsid w:val="00317DD6"/>
    <w:rsid w:val="00320ED4"/>
    <w:rsid w:val="00323210"/>
    <w:rsid w:val="00324E9C"/>
    <w:rsid w:val="00326062"/>
    <w:rsid w:val="00326F90"/>
    <w:rsid w:val="003302DE"/>
    <w:rsid w:val="003306F5"/>
    <w:rsid w:val="00331862"/>
    <w:rsid w:val="003319D4"/>
    <w:rsid w:val="003320AE"/>
    <w:rsid w:val="00342049"/>
    <w:rsid w:val="00342C26"/>
    <w:rsid w:val="0034302C"/>
    <w:rsid w:val="00344E58"/>
    <w:rsid w:val="00346862"/>
    <w:rsid w:val="00346F6D"/>
    <w:rsid w:val="00347831"/>
    <w:rsid w:val="00347B52"/>
    <w:rsid w:val="00350EEE"/>
    <w:rsid w:val="003539B7"/>
    <w:rsid w:val="00353E2D"/>
    <w:rsid w:val="003546D9"/>
    <w:rsid w:val="003560F2"/>
    <w:rsid w:val="0035615E"/>
    <w:rsid w:val="003564B8"/>
    <w:rsid w:val="003567F2"/>
    <w:rsid w:val="00357FD2"/>
    <w:rsid w:val="00362FA8"/>
    <w:rsid w:val="0036403C"/>
    <w:rsid w:val="0036648D"/>
    <w:rsid w:val="00366DCE"/>
    <w:rsid w:val="0036798E"/>
    <w:rsid w:val="003723AD"/>
    <w:rsid w:val="00372CF5"/>
    <w:rsid w:val="00376510"/>
    <w:rsid w:val="003771F7"/>
    <w:rsid w:val="003814C8"/>
    <w:rsid w:val="00382E17"/>
    <w:rsid w:val="003831A9"/>
    <w:rsid w:val="003843D9"/>
    <w:rsid w:val="00384D12"/>
    <w:rsid w:val="00384E6F"/>
    <w:rsid w:val="003868E9"/>
    <w:rsid w:val="00390152"/>
    <w:rsid w:val="00390C2C"/>
    <w:rsid w:val="00390FCB"/>
    <w:rsid w:val="003969CF"/>
    <w:rsid w:val="00396A83"/>
    <w:rsid w:val="003A206D"/>
    <w:rsid w:val="003A22EB"/>
    <w:rsid w:val="003A53B8"/>
    <w:rsid w:val="003A5F52"/>
    <w:rsid w:val="003A658A"/>
    <w:rsid w:val="003B05D0"/>
    <w:rsid w:val="003B10F2"/>
    <w:rsid w:val="003B1DBA"/>
    <w:rsid w:val="003B1F56"/>
    <w:rsid w:val="003B48BF"/>
    <w:rsid w:val="003B69F2"/>
    <w:rsid w:val="003B6CD7"/>
    <w:rsid w:val="003C1A2A"/>
    <w:rsid w:val="003C3743"/>
    <w:rsid w:val="003D02D2"/>
    <w:rsid w:val="003D2129"/>
    <w:rsid w:val="003D3633"/>
    <w:rsid w:val="003D393E"/>
    <w:rsid w:val="003D3A83"/>
    <w:rsid w:val="003D3DD4"/>
    <w:rsid w:val="003D51D2"/>
    <w:rsid w:val="003D51D3"/>
    <w:rsid w:val="003D56D9"/>
    <w:rsid w:val="003D7ACC"/>
    <w:rsid w:val="003E0691"/>
    <w:rsid w:val="003E1CE6"/>
    <w:rsid w:val="003E2406"/>
    <w:rsid w:val="003E4EC4"/>
    <w:rsid w:val="003E553C"/>
    <w:rsid w:val="003E643F"/>
    <w:rsid w:val="003F0018"/>
    <w:rsid w:val="003F26B3"/>
    <w:rsid w:val="003F2CA6"/>
    <w:rsid w:val="003F2D6D"/>
    <w:rsid w:val="003F3ECF"/>
    <w:rsid w:val="003F6182"/>
    <w:rsid w:val="003F65D9"/>
    <w:rsid w:val="003F77D9"/>
    <w:rsid w:val="003F7C47"/>
    <w:rsid w:val="00400101"/>
    <w:rsid w:val="004004BD"/>
    <w:rsid w:val="00401271"/>
    <w:rsid w:val="004042DA"/>
    <w:rsid w:val="00404D95"/>
    <w:rsid w:val="004065FD"/>
    <w:rsid w:val="004111BE"/>
    <w:rsid w:val="004116FD"/>
    <w:rsid w:val="004138D7"/>
    <w:rsid w:val="00413946"/>
    <w:rsid w:val="00413A8C"/>
    <w:rsid w:val="00413C3C"/>
    <w:rsid w:val="00416107"/>
    <w:rsid w:val="00417FB3"/>
    <w:rsid w:val="004227E3"/>
    <w:rsid w:val="00422F8D"/>
    <w:rsid w:val="00423832"/>
    <w:rsid w:val="004248D3"/>
    <w:rsid w:val="00424A88"/>
    <w:rsid w:val="00424F32"/>
    <w:rsid w:val="00424FDD"/>
    <w:rsid w:val="004269FC"/>
    <w:rsid w:val="00427C0A"/>
    <w:rsid w:val="004303B1"/>
    <w:rsid w:val="00430F61"/>
    <w:rsid w:val="00441D55"/>
    <w:rsid w:val="00442310"/>
    <w:rsid w:val="004447E1"/>
    <w:rsid w:val="00444CDA"/>
    <w:rsid w:val="0044561C"/>
    <w:rsid w:val="00447981"/>
    <w:rsid w:val="004553E3"/>
    <w:rsid w:val="00456371"/>
    <w:rsid w:val="00456E8B"/>
    <w:rsid w:val="00461F59"/>
    <w:rsid w:val="0046285D"/>
    <w:rsid w:val="00464ABD"/>
    <w:rsid w:val="00465A0F"/>
    <w:rsid w:val="0046662F"/>
    <w:rsid w:val="00471188"/>
    <w:rsid w:val="0047122D"/>
    <w:rsid w:val="0047154A"/>
    <w:rsid w:val="00471FD4"/>
    <w:rsid w:val="0047240F"/>
    <w:rsid w:val="00472B62"/>
    <w:rsid w:val="00472CD9"/>
    <w:rsid w:val="00474B9C"/>
    <w:rsid w:val="004754F2"/>
    <w:rsid w:val="00475DF2"/>
    <w:rsid w:val="004772B4"/>
    <w:rsid w:val="004803BB"/>
    <w:rsid w:val="00481F4C"/>
    <w:rsid w:val="004850B7"/>
    <w:rsid w:val="00485E9D"/>
    <w:rsid w:val="00486CCB"/>
    <w:rsid w:val="00490681"/>
    <w:rsid w:val="00490AE8"/>
    <w:rsid w:val="00494DD6"/>
    <w:rsid w:val="00495075"/>
    <w:rsid w:val="00495A1F"/>
    <w:rsid w:val="00495A57"/>
    <w:rsid w:val="00495BA7"/>
    <w:rsid w:val="00495D5F"/>
    <w:rsid w:val="004961DE"/>
    <w:rsid w:val="00497212"/>
    <w:rsid w:val="004A044B"/>
    <w:rsid w:val="004A148E"/>
    <w:rsid w:val="004A1FDC"/>
    <w:rsid w:val="004A2813"/>
    <w:rsid w:val="004A2A45"/>
    <w:rsid w:val="004A2BFF"/>
    <w:rsid w:val="004A2FFD"/>
    <w:rsid w:val="004A3EA1"/>
    <w:rsid w:val="004A6660"/>
    <w:rsid w:val="004A6E3B"/>
    <w:rsid w:val="004B1CF1"/>
    <w:rsid w:val="004B48C4"/>
    <w:rsid w:val="004B5A18"/>
    <w:rsid w:val="004B7476"/>
    <w:rsid w:val="004B7C48"/>
    <w:rsid w:val="004C05CE"/>
    <w:rsid w:val="004C0A74"/>
    <w:rsid w:val="004C13B1"/>
    <w:rsid w:val="004C33F0"/>
    <w:rsid w:val="004C35E3"/>
    <w:rsid w:val="004C47B7"/>
    <w:rsid w:val="004C5383"/>
    <w:rsid w:val="004C594A"/>
    <w:rsid w:val="004C5BCA"/>
    <w:rsid w:val="004C5D2E"/>
    <w:rsid w:val="004D0784"/>
    <w:rsid w:val="004D32F7"/>
    <w:rsid w:val="004D5389"/>
    <w:rsid w:val="004D7912"/>
    <w:rsid w:val="004E0DB5"/>
    <w:rsid w:val="004E1D12"/>
    <w:rsid w:val="004E5603"/>
    <w:rsid w:val="004E615E"/>
    <w:rsid w:val="004E72DE"/>
    <w:rsid w:val="004F152D"/>
    <w:rsid w:val="004F1AC0"/>
    <w:rsid w:val="004F2818"/>
    <w:rsid w:val="004F3FC1"/>
    <w:rsid w:val="004F5C68"/>
    <w:rsid w:val="004F75D3"/>
    <w:rsid w:val="004F7685"/>
    <w:rsid w:val="004F77A8"/>
    <w:rsid w:val="00500956"/>
    <w:rsid w:val="00500C70"/>
    <w:rsid w:val="00500CB0"/>
    <w:rsid w:val="00506608"/>
    <w:rsid w:val="00507C10"/>
    <w:rsid w:val="005167C2"/>
    <w:rsid w:val="00521280"/>
    <w:rsid w:val="00522EEC"/>
    <w:rsid w:val="00530713"/>
    <w:rsid w:val="005338F6"/>
    <w:rsid w:val="00534F8A"/>
    <w:rsid w:val="00535E8C"/>
    <w:rsid w:val="00537FD2"/>
    <w:rsid w:val="005433AC"/>
    <w:rsid w:val="00544130"/>
    <w:rsid w:val="00544FEC"/>
    <w:rsid w:val="005475C0"/>
    <w:rsid w:val="0055324C"/>
    <w:rsid w:val="00554A2D"/>
    <w:rsid w:val="00554A4A"/>
    <w:rsid w:val="00555525"/>
    <w:rsid w:val="005568D1"/>
    <w:rsid w:val="00557049"/>
    <w:rsid w:val="00557130"/>
    <w:rsid w:val="005573E5"/>
    <w:rsid w:val="005607A6"/>
    <w:rsid w:val="00560DA8"/>
    <w:rsid w:val="00562F08"/>
    <w:rsid w:val="00563D8B"/>
    <w:rsid w:val="00565502"/>
    <w:rsid w:val="0057041B"/>
    <w:rsid w:val="00570808"/>
    <w:rsid w:val="00571440"/>
    <w:rsid w:val="005720C0"/>
    <w:rsid w:val="00572184"/>
    <w:rsid w:val="005726D9"/>
    <w:rsid w:val="00573342"/>
    <w:rsid w:val="00574303"/>
    <w:rsid w:val="0057442A"/>
    <w:rsid w:val="00576847"/>
    <w:rsid w:val="00582E63"/>
    <w:rsid w:val="00583772"/>
    <w:rsid w:val="00585109"/>
    <w:rsid w:val="00585B76"/>
    <w:rsid w:val="00586196"/>
    <w:rsid w:val="00587174"/>
    <w:rsid w:val="0058772E"/>
    <w:rsid w:val="005910EE"/>
    <w:rsid w:val="00592427"/>
    <w:rsid w:val="0059250F"/>
    <w:rsid w:val="0059597D"/>
    <w:rsid w:val="00596FDB"/>
    <w:rsid w:val="00597DB0"/>
    <w:rsid w:val="005A1098"/>
    <w:rsid w:val="005A12DE"/>
    <w:rsid w:val="005A45A2"/>
    <w:rsid w:val="005A663B"/>
    <w:rsid w:val="005A6A22"/>
    <w:rsid w:val="005A7C88"/>
    <w:rsid w:val="005A7C90"/>
    <w:rsid w:val="005B0B6C"/>
    <w:rsid w:val="005B23FB"/>
    <w:rsid w:val="005B2938"/>
    <w:rsid w:val="005B3ADB"/>
    <w:rsid w:val="005B4035"/>
    <w:rsid w:val="005B409E"/>
    <w:rsid w:val="005B44D5"/>
    <w:rsid w:val="005B48A6"/>
    <w:rsid w:val="005B7312"/>
    <w:rsid w:val="005B7975"/>
    <w:rsid w:val="005B7A1F"/>
    <w:rsid w:val="005C02E0"/>
    <w:rsid w:val="005C0301"/>
    <w:rsid w:val="005C0FE3"/>
    <w:rsid w:val="005C1F1D"/>
    <w:rsid w:val="005C31D1"/>
    <w:rsid w:val="005C4B9E"/>
    <w:rsid w:val="005C58E6"/>
    <w:rsid w:val="005C5C84"/>
    <w:rsid w:val="005C5DE5"/>
    <w:rsid w:val="005C622C"/>
    <w:rsid w:val="005C688E"/>
    <w:rsid w:val="005D0282"/>
    <w:rsid w:val="005D1EB9"/>
    <w:rsid w:val="005D33FE"/>
    <w:rsid w:val="005D46C1"/>
    <w:rsid w:val="005D4D29"/>
    <w:rsid w:val="005D7F33"/>
    <w:rsid w:val="005E0137"/>
    <w:rsid w:val="005E31C1"/>
    <w:rsid w:val="005E4CFA"/>
    <w:rsid w:val="005E4E53"/>
    <w:rsid w:val="005E51D6"/>
    <w:rsid w:val="005E54FB"/>
    <w:rsid w:val="005E657D"/>
    <w:rsid w:val="005E7B35"/>
    <w:rsid w:val="005F4B87"/>
    <w:rsid w:val="005F4DFB"/>
    <w:rsid w:val="005F6554"/>
    <w:rsid w:val="00602F9B"/>
    <w:rsid w:val="00602FC1"/>
    <w:rsid w:val="00604693"/>
    <w:rsid w:val="00605556"/>
    <w:rsid w:val="00605F7F"/>
    <w:rsid w:val="00611829"/>
    <w:rsid w:val="00611C0A"/>
    <w:rsid w:val="006123B8"/>
    <w:rsid w:val="00612523"/>
    <w:rsid w:val="006156DD"/>
    <w:rsid w:val="00617331"/>
    <w:rsid w:val="00617E8B"/>
    <w:rsid w:val="00621D46"/>
    <w:rsid w:val="006256EE"/>
    <w:rsid w:val="00626121"/>
    <w:rsid w:val="00626376"/>
    <w:rsid w:val="006264BD"/>
    <w:rsid w:val="0063181B"/>
    <w:rsid w:val="00632F48"/>
    <w:rsid w:val="00633E89"/>
    <w:rsid w:val="00636103"/>
    <w:rsid w:val="0064091C"/>
    <w:rsid w:val="00640961"/>
    <w:rsid w:val="00641214"/>
    <w:rsid w:val="00641E09"/>
    <w:rsid w:val="006425F1"/>
    <w:rsid w:val="0064327E"/>
    <w:rsid w:val="006437CE"/>
    <w:rsid w:val="00644E67"/>
    <w:rsid w:val="0064501C"/>
    <w:rsid w:val="0064516E"/>
    <w:rsid w:val="00645C66"/>
    <w:rsid w:val="00646244"/>
    <w:rsid w:val="0064758A"/>
    <w:rsid w:val="0065529B"/>
    <w:rsid w:val="006562FE"/>
    <w:rsid w:val="00657061"/>
    <w:rsid w:val="0066024E"/>
    <w:rsid w:val="00660B2E"/>
    <w:rsid w:val="00660FEA"/>
    <w:rsid w:val="00661706"/>
    <w:rsid w:val="006621AA"/>
    <w:rsid w:val="00664F2E"/>
    <w:rsid w:val="0066504C"/>
    <w:rsid w:val="00665CDF"/>
    <w:rsid w:val="006664E0"/>
    <w:rsid w:val="00671776"/>
    <w:rsid w:val="006722A1"/>
    <w:rsid w:val="00672524"/>
    <w:rsid w:val="00672D18"/>
    <w:rsid w:val="00674669"/>
    <w:rsid w:val="00676569"/>
    <w:rsid w:val="00681F8D"/>
    <w:rsid w:val="00683242"/>
    <w:rsid w:val="006843A0"/>
    <w:rsid w:val="00684E63"/>
    <w:rsid w:val="00685B6C"/>
    <w:rsid w:val="006901C3"/>
    <w:rsid w:val="00691443"/>
    <w:rsid w:val="0069172C"/>
    <w:rsid w:val="0069504E"/>
    <w:rsid w:val="006A0A38"/>
    <w:rsid w:val="006A3CDA"/>
    <w:rsid w:val="006A471B"/>
    <w:rsid w:val="006A5909"/>
    <w:rsid w:val="006A5FAE"/>
    <w:rsid w:val="006A78D8"/>
    <w:rsid w:val="006B0C75"/>
    <w:rsid w:val="006B0E81"/>
    <w:rsid w:val="006B0F64"/>
    <w:rsid w:val="006B1120"/>
    <w:rsid w:val="006B1872"/>
    <w:rsid w:val="006B276C"/>
    <w:rsid w:val="006B281A"/>
    <w:rsid w:val="006B2BAD"/>
    <w:rsid w:val="006B2D2F"/>
    <w:rsid w:val="006B5D33"/>
    <w:rsid w:val="006B6CB0"/>
    <w:rsid w:val="006C3EC7"/>
    <w:rsid w:val="006C5546"/>
    <w:rsid w:val="006C653C"/>
    <w:rsid w:val="006C778C"/>
    <w:rsid w:val="006D0358"/>
    <w:rsid w:val="006D176C"/>
    <w:rsid w:val="006D374F"/>
    <w:rsid w:val="006D3A2B"/>
    <w:rsid w:val="006D40BC"/>
    <w:rsid w:val="006D4434"/>
    <w:rsid w:val="006D7D54"/>
    <w:rsid w:val="006E02E9"/>
    <w:rsid w:val="006E0779"/>
    <w:rsid w:val="006E1F9E"/>
    <w:rsid w:val="006E2AC1"/>
    <w:rsid w:val="006E5C65"/>
    <w:rsid w:val="006E61FB"/>
    <w:rsid w:val="006E7485"/>
    <w:rsid w:val="006E7979"/>
    <w:rsid w:val="006F2DCB"/>
    <w:rsid w:val="006F4800"/>
    <w:rsid w:val="006F588B"/>
    <w:rsid w:val="006F7F63"/>
    <w:rsid w:val="00703966"/>
    <w:rsid w:val="0070405F"/>
    <w:rsid w:val="0070632B"/>
    <w:rsid w:val="007063E8"/>
    <w:rsid w:val="00706795"/>
    <w:rsid w:val="007067CA"/>
    <w:rsid w:val="00707701"/>
    <w:rsid w:val="00710AB7"/>
    <w:rsid w:val="00711F93"/>
    <w:rsid w:val="00712598"/>
    <w:rsid w:val="00713AA9"/>
    <w:rsid w:val="0071560D"/>
    <w:rsid w:val="00716206"/>
    <w:rsid w:val="0071704B"/>
    <w:rsid w:val="007178B5"/>
    <w:rsid w:val="00720F54"/>
    <w:rsid w:val="00720FC8"/>
    <w:rsid w:val="00721CDC"/>
    <w:rsid w:val="00722031"/>
    <w:rsid w:val="00723BA8"/>
    <w:rsid w:val="00723BB1"/>
    <w:rsid w:val="0072544E"/>
    <w:rsid w:val="00725AE3"/>
    <w:rsid w:val="00726524"/>
    <w:rsid w:val="00726B00"/>
    <w:rsid w:val="00732EDA"/>
    <w:rsid w:val="00733650"/>
    <w:rsid w:val="0073394A"/>
    <w:rsid w:val="00734760"/>
    <w:rsid w:val="0073644B"/>
    <w:rsid w:val="00736921"/>
    <w:rsid w:val="00736B55"/>
    <w:rsid w:val="0073783D"/>
    <w:rsid w:val="00737863"/>
    <w:rsid w:val="00740BB2"/>
    <w:rsid w:val="007417B0"/>
    <w:rsid w:val="00743994"/>
    <w:rsid w:val="00744408"/>
    <w:rsid w:val="0074525F"/>
    <w:rsid w:val="0074752B"/>
    <w:rsid w:val="00751E07"/>
    <w:rsid w:val="00753D28"/>
    <w:rsid w:val="0075481F"/>
    <w:rsid w:val="00755543"/>
    <w:rsid w:val="007573DC"/>
    <w:rsid w:val="007628DC"/>
    <w:rsid w:val="00762F7A"/>
    <w:rsid w:val="00764538"/>
    <w:rsid w:val="00765377"/>
    <w:rsid w:val="00765F04"/>
    <w:rsid w:val="00770030"/>
    <w:rsid w:val="007703DF"/>
    <w:rsid w:val="0077264D"/>
    <w:rsid w:val="00773897"/>
    <w:rsid w:val="00773A3A"/>
    <w:rsid w:val="00775D4C"/>
    <w:rsid w:val="00777EC7"/>
    <w:rsid w:val="00780432"/>
    <w:rsid w:val="00781972"/>
    <w:rsid w:val="00782226"/>
    <w:rsid w:val="007823D2"/>
    <w:rsid w:val="007839D3"/>
    <w:rsid w:val="007857E3"/>
    <w:rsid w:val="0079211A"/>
    <w:rsid w:val="00792A40"/>
    <w:rsid w:val="0079416F"/>
    <w:rsid w:val="00796E3F"/>
    <w:rsid w:val="007A1FA7"/>
    <w:rsid w:val="007A37EB"/>
    <w:rsid w:val="007A4A9B"/>
    <w:rsid w:val="007A6013"/>
    <w:rsid w:val="007A60BD"/>
    <w:rsid w:val="007A69C3"/>
    <w:rsid w:val="007B3DD6"/>
    <w:rsid w:val="007B77EA"/>
    <w:rsid w:val="007C155F"/>
    <w:rsid w:val="007C3652"/>
    <w:rsid w:val="007C636A"/>
    <w:rsid w:val="007C70DD"/>
    <w:rsid w:val="007D00FA"/>
    <w:rsid w:val="007D614A"/>
    <w:rsid w:val="007E0125"/>
    <w:rsid w:val="007E236D"/>
    <w:rsid w:val="007E4E15"/>
    <w:rsid w:val="007E743F"/>
    <w:rsid w:val="007F05AA"/>
    <w:rsid w:val="007F08F2"/>
    <w:rsid w:val="007F0B1A"/>
    <w:rsid w:val="007F23B1"/>
    <w:rsid w:val="007F2FD1"/>
    <w:rsid w:val="007F3E6F"/>
    <w:rsid w:val="007F612B"/>
    <w:rsid w:val="007F64BC"/>
    <w:rsid w:val="007F6D01"/>
    <w:rsid w:val="007F6ED9"/>
    <w:rsid w:val="007F7212"/>
    <w:rsid w:val="007F75BB"/>
    <w:rsid w:val="008004DC"/>
    <w:rsid w:val="00800919"/>
    <w:rsid w:val="00800A88"/>
    <w:rsid w:val="00800C1F"/>
    <w:rsid w:val="00801073"/>
    <w:rsid w:val="008013A5"/>
    <w:rsid w:val="00805047"/>
    <w:rsid w:val="00805654"/>
    <w:rsid w:val="00806F2A"/>
    <w:rsid w:val="008100D9"/>
    <w:rsid w:val="00813BA7"/>
    <w:rsid w:val="00814717"/>
    <w:rsid w:val="008148CE"/>
    <w:rsid w:val="00815395"/>
    <w:rsid w:val="0081549F"/>
    <w:rsid w:val="00815945"/>
    <w:rsid w:val="00815DCF"/>
    <w:rsid w:val="00817909"/>
    <w:rsid w:val="00820201"/>
    <w:rsid w:val="00823984"/>
    <w:rsid w:val="00823995"/>
    <w:rsid w:val="00823BBF"/>
    <w:rsid w:val="0082640D"/>
    <w:rsid w:val="008273E7"/>
    <w:rsid w:val="0083117B"/>
    <w:rsid w:val="00832309"/>
    <w:rsid w:val="008365CC"/>
    <w:rsid w:val="00841241"/>
    <w:rsid w:val="00841F78"/>
    <w:rsid w:val="00842C49"/>
    <w:rsid w:val="008434F1"/>
    <w:rsid w:val="00846A03"/>
    <w:rsid w:val="00847049"/>
    <w:rsid w:val="0085046E"/>
    <w:rsid w:val="00850F4D"/>
    <w:rsid w:val="0085119D"/>
    <w:rsid w:val="0085266C"/>
    <w:rsid w:val="00852688"/>
    <w:rsid w:val="00853741"/>
    <w:rsid w:val="00853C21"/>
    <w:rsid w:val="00854C4E"/>
    <w:rsid w:val="00861455"/>
    <w:rsid w:val="008616C1"/>
    <w:rsid w:val="00861A65"/>
    <w:rsid w:val="00861B0A"/>
    <w:rsid w:val="008638A5"/>
    <w:rsid w:val="00864384"/>
    <w:rsid w:val="008645F0"/>
    <w:rsid w:val="00865500"/>
    <w:rsid w:val="00870EBB"/>
    <w:rsid w:val="00870FFD"/>
    <w:rsid w:val="00871311"/>
    <w:rsid w:val="00871CAD"/>
    <w:rsid w:val="00873283"/>
    <w:rsid w:val="008738D5"/>
    <w:rsid w:val="00873919"/>
    <w:rsid w:val="0087428A"/>
    <w:rsid w:val="00874368"/>
    <w:rsid w:val="00874975"/>
    <w:rsid w:val="008757A7"/>
    <w:rsid w:val="00881D8F"/>
    <w:rsid w:val="00881F04"/>
    <w:rsid w:val="00885D02"/>
    <w:rsid w:val="00890243"/>
    <w:rsid w:val="00890F4A"/>
    <w:rsid w:val="00891746"/>
    <w:rsid w:val="008926F4"/>
    <w:rsid w:val="00897C16"/>
    <w:rsid w:val="008A154F"/>
    <w:rsid w:val="008A2780"/>
    <w:rsid w:val="008A2827"/>
    <w:rsid w:val="008A3F46"/>
    <w:rsid w:val="008A4C50"/>
    <w:rsid w:val="008A6304"/>
    <w:rsid w:val="008A7C85"/>
    <w:rsid w:val="008B002B"/>
    <w:rsid w:val="008B3537"/>
    <w:rsid w:val="008C2299"/>
    <w:rsid w:val="008C2F80"/>
    <w:rsid w:val="008C36FC"/>
    <w:rsid w:val="008C3E65"/>
    <w:rsid w:val="008C416B"/>
    <w:rsid w:val="008C4C2D"/>
    <w:rsid w:val="008C7C49"/>
    <w:rsid w:val="008D20BA"/>
    <w:rsid w:val="008D22CA"/>
    <w:rsid w:val="008D3B6E"/>
    <w:rsid w:val="008D3E21"/>
    <w:rsid w:val="008D3E57"/>
    <w:rsid w:val="008D4DFC"/>
    <w:rsid w:val="008D5B7C"/>
    <w:rsid w:val="008D6B4A"/>
    <w:rsid w:val="008E0711"/>
    <w:rsid w:val="008E2879"/>
    <w:rsid w:val="008E3853"/>
    <w:rsid w:val="008E445F"/>
    <w:rsid w:val="008E4702"/>
    <w:rsid w:val="008E6ACD"/>
    <w:rsid w:val="008F0866"/>
    <w:rsid w:val="008F1365"/>
    <w:rsid w:val="008F2AFF"/>
    <w:rsid w:val="008F46A5"/>
    <w:rsid w:val="008F71CB"/>
    <w:rsid w:val="008F7E36"/>
    <w:rsid w:val="0090031C"/>
    <w:rsid w:val="009025E9"/>
    <w:rsid w:val="00903285"/>
    <w:rsid w:val="00903D19"/>
    <w:rsid w:val="009061DF"/>
    <w:rsid w:val="009160F9"/>
    <w:rsid w:val="00916993"/>
    <w:rsid w:val="00924B7E"/>
    <w:rsid w:val="00925120"/>
    <w:rsid w:val="00925255"/>
    <w:rsid w:val="009274C4"/>
    <w:rsid w:val="0092762B"/>
    <w:rsid w:val="009316A6"/>
    <w:rsid w:val="009336A5"/>
    <w:rsid w:val="00933D0F"/>
    <w:rsid w:val="00934AB3"/>
    <w:rsid w:val="009352F1"/>
    <w:rsid w:val="0093659F"/>
    <w:rsid w:val="00937F42"/>
    <w:rsid w:val="00941C84"/>
    <w:rsid w:val="00941CA4"/>
    <w:rsid w:val="00941F82"/>
    <w:rsid w:val="0094209A"/>
    <w:rsid w:val="009421D0"/>
    <w:rsid w:val="009452C3"/>
    <w:rsid w:val="009469E4"/>
    <w:rsid w:val="00950E51"/>
    <w:rsid w:val="00952DA8"/>
    <w:rsid w:val="00955173"/>
    <w:rsid w:val="00955D31"/>
    <w:rsid w:val="009575F3"/>
    <w:rsid w:val="00957EFC"/>
    <w:rsid w:val="00961A09"/>
    <w:rsid w:val="009638B5"/>
    <w:rsid w:val="009668C0"/>
    <w:rsid w:val="00967666"/>
    <w:rsid w:val="00970E83"/>
    <w:rsid w:val="00970FB8"/>
    <w:rsid w:val="00972147"/>
    <w:rsid w:val="00974297"/>
    <w:rsid w:val="00974A9A"/>
    <w:rsid w:val="00974FF7"/>
    <w:rsid w:val="009779A9"/>
    <w:rsid w:val="00980DFB"/>
    <w:rsid w:val="00982DA3"/>
    <w:rsid w:val="00983856"/>
    <w:rsid w:val="009848B3"/>
    <w:rsid w:val="00984B71"/>
    <w:rsid w:val="00985166"/>
    <w:rsid w:val="00985F26"/>
    <w:rsid w:val="009866CC"/>
    <w:rsid w:val="009876D6"/>
    <w:rsid w:val="00987A96"/>
    <w:rsid w:val="00987C8E"/>
    <w:rsid w:val="00991013"/>
    <w:rsid w:val="009910A2"/>
    <w:rsid w:val="00995073"/>
    <w:rsid w:val="0099544B"/>
    <w:rsid w:val="00996CFE"/>
    <w:rsid w:val="009A172F"/>
    <w:rsid w:val="009A232A"/>
    <w:rsid w:val="009A2D8E"/>
    <w:rsid w:val="009A3BA0"/>
    <w:rsid w:val="009A4A1A"/>
    <w:rsid w:val="009A7799"/>
    <w:rsid w:val="009B2720"/>
    <w:rsid w:val="009B628E"/>
    <w:rsid w:val="009B7D8B"/>
    <w:rsid w:val="009C1154"/>
    <w:rsid w:val="009C2D3F"/>
    <w:rsid w:val="009C503B"/>
    <w:rsid w:val="009C50B0"/>
    <w:rsid w:val="009C556D"/>
    <w:rsid w:val="009C72B3"/>
    <w:rsid w:val="009D23AA"/>
    <w:rsid w:val="009D6D25"/>
    <w:rsid w:val="009E113A"/>
    <w:rsid w:val="009E334F"/>
    <w:rsid w:val="009E3E21"/>
    <w:rsid w:val="009E536E"/>
    <w:rsid w:val="009E6CF4"/>
    <w:rsid w:val="009E7628"/>
    <w:rsid w:val="009F2438"/>
    <w:rsid w:val="009F29C9"/>
    <w:rsid w:val="009F36EA"/>
    <w:rsid w:val="009F45D7"/>
    <w:rsid w:val="009F5B65"/>
    <w:rsid w:val="009F644A"/>
    <w:rsid w:val="00A0086E"/>
    <w:rsid w:val="00A00BF7"/>
    <w:rsid w:val="00A0299D"/>
    <w:rsid w:val="00A03DD6"/>
    <w:rsid w:val="00A05346"/>
    <w:rsid w:val="00A05F9A"/>
    <w:rsid w:val="00A10C2C"/>
    <w:rsid w:val="00A13AA2"/>
    <w:rsid w:val="00A13AB0"/>
    <w:rsid w:val="00A13B4B"/>
    <w:rsid w:val="00A16315"/>
    <w:rsid w:val="00A1668D"/>
    <w:rsid w:val="00A17582"/>
    <w:rsid w:val="00A176F5"/>
    <w:rsid w:val="00A17A3D"/>
    <w:rsid w:val="00A17F60"/>
    <w:rsid w:val="00A218B4"/>
    <w:rsid w:val="00A22B73"/>
    <w:rsid w:val="00A24C58"/>
    <w:rsid w:val="00A265C1"/>
    <w:rsid w:val="00A307C4"/>
    <w:rsid w:val="00A31450"/>
    <w:rsid w:val="00A3234C"/>
    <w:rsid w:val="00A33733"/>
    <w:rsid w:val="00A3396F"/>
    <w:rsid w:val="00A33BA7"/>
    <w:rsid w:val="00A34F17"/>
    <w:rsid w:val="00A41D62"/>
    <w:rsid w:val="00A43742"/>
    <w:rsid w:val="00A439C7"/>
    <w:rsid w:val="00A43A8D"/>
    <w:rsid w:val="00A44881"/>
    <w:rsid w:val="00A44AF9"/>
    <w:rsid w:val="00A45A2F"/>
    <w:rsid w:val="00A4603E"/>
    <w:rsid w:val="00A473C4"/>
    <w:rsid w:val="00A4762A"/>
    <w:rsid w:val="00A50C46"/>
    <w:rsid w:val="00A53A38"/>
    <w:rsid w:val="00A56F2F"/>
    <w:rsid w:val="00A5709D"/>
    <w:rsid w:val="00A57207"/>
    <w:rsid w:val="00A578B0"/>
    <w:rsid w:val="00A57DE6"/>
    <w:rsid w:val="00A60095"/>
    <w:rsid w:val="00A63177"/>
    <w:rsid w:val="00A666E4"/>
    <w:rsid w:val="00A66CE5"/>
    <w:rsid w:val="00A67048"/>
    <w:rsid w:val="00A6731F"/>
    <w:rsid w:val="00A70966"/>
    <w:rsid w:val="00A72147"/>
    <w:rsid w:val="00A723DD"/>
    <w:rsid w:val="00A7254E"/>
    <w:rsid w:val="00A727FE"/>
    <w:rsid w:val="00A72DD7"/>
    <w:rsid w:val="00A7374C"/>
    <w:rsid w:val="00A73ECB"/>
    <w:rsid w:val="00A753DE"/>
    <w:rsid w:val="00A77526"/>
    <w:rsid w:val="00A8074A"/>
    <w:rsid w:val="00A8158E"/>
    <w:rsid w:val="00A82ACE"/>
    <w:rsid w:val="00A84832"/>
    <w:rsid w:val="00A8725F"/>
    <w:rsid w:val="00A90B01"/>
    <w:rsid w:val="00A9192D"/>
    <w:rsid w:val="00A9239F"/>
    <w:rsid w:val="00A927C6"/>
    <w:rsid w:val="00A92B73"/>
    <w:rsid w:val="00A9499D"/>
    <w:rsid w:val="00A97561"/>
    <w:rsid w:val="00AA0D3A"/>
    <w:rsid w:val="00AA1D8D"/>
    <w:rsid w:val="00AA583A"/>
    <w:rsid w:val="00AA5D54"/>
    <w:rsid w:val="00AA6D91"/>
    <w:rsid w:val="00AB4AA7"/>
    <w:rsid w:val="00AB4CA1"/>
    <w:rsid w:val="00AB55DA"/>
    <w:rsid w:val="00AB592F"/>
    <w:rsid w:val="00AC0A20"/>
    <w:rsid w:val="00AC2535"/>
    <w:rsid w:val="00AC35A9"/>
    <w:rsid w:val="00AC5A86"/>
    <w:rsid w:val="00AC6462"/>
    <w:rsid w:val="00AC6E5B"/>
    <w:rsid w:val="00AC78E7"/>
    <w:rsid w:val="00AC7C78"/>
    <w:rsid w:val="00AD0A72"/>
    <w:rsid w:val="00AD13D6"/>
    <w:rsid w:val="00AD2232"/>
    <w:rsid w:val="00AD3098"/>
    <w:rsid w:val="00AD3DD7"/>
    <w:rsid w:val="00AD4606"/>
    <w:rsid w:val="00AE09D6"/>
    <w:rsid w:val="00AE132F"/>
    <w:rsid w:val="00AE1EBF"/>
    <w:rsid w:val="00AE35F6"/>
    <w:rsid w:val="00AE4869"/>
    <w:rsid w:val="00AE641C"/>
    <w:rsid w:val="00AE6961"/>
    <w:rsid w:val="00AF1664"/>
    <w:rsid w:val="00AF1F8A"/>
    <w:rsid w:val="00AF268C"/>
    <w:rsid w:val="00AF26ED"/>
    <w:rsid w:val="00AF2844"/>
    <w:rsid w:val="00AF3D20"/>
    <w:rsid w:val="00AF588B"/>
    <w:rsid w:val="00AF5BE9"/>
    <w:rsid w:val="00AF698E"/>
    <w:rsid w:val="00AF7055"/>
    <w:rsid w:val="00AF7096"/>
    <w:rsid w:val="00AF79CF"/>
    <w:rsid w:val="00B008D7"/>
    <w:rsid w:val="00B00AED"/>
    <w:rsid w:val="00B02FBE"/>
    <w:rsid w:val="00B03DBA"/>
    <w:rsid w:val="00B054B3"/>
    <w:rsid w:val="00B07261"/>
    <w:rsid w:val="00B079B7"/>
    <w:rsid w:val="00B11661"/>
    <w:rsid w:val="00B11E72"/>
    <w:rsid w:val="00B12949"/>
    <w:rsid w:val="00B1366C"/>
    <w:rsid w:val="00B174A8"/>
    <w:rsid w:val="00B17D72"/>
    <w:rsid w:val="00B20340"/>
    <w:rsid w:val="00B20EE2"/>
    <w:rsid w:val="00B22F92"/>
    <w:rsid w:val="00B24371"/>
    <w:rsid w:val="00B251C3"/>
    <w:rsid w:val="00B26CE2"/>
    <w:rsid w:val="00B26DA3"/>
    <w:rsid w:val="00B31ABC"/>
    <w:rsid w:val="00B34765"/>
    <w:rsid w:val="00B34791"/>
    <w:rsid w:val="00B356C7"/>
    <w:rsid w:val="00B367FA"/>
    <w:rsid w:val="00B37E0A"/>
    <w:rsid w:val="00B41062"/>
    <w:rsid w:val="00B41DB0"/>
    <w:rsid w:val="00B427CB"/>
    <w:rsid w:val="00B43901"/>
    <w:rsid w:val="00B47730"/>
    <w:rsid w:val="00B47D1C"/>
    <w:rsid w:val="00B5018C"/>
    <w:rsid w:val="00B50CA7"/>
    <w:rsid w:val="00B51CE6"/>
    <w:rsid w:val="00B54CFD"/>
    <w:rsid w:val="00B5558E"/>
    <w:rsid w:val="00B5581E"/>
    <w:rsid w:val="00B60962"/>
    <w:rsid w:val="00B61407"/>
    <w:rsid w:val="00B61621"/>
    <w:rsid w:val="00B63CEE"/>
    <w:rsid w:val="00B64210"/>
    <w:rsid w:val="00B64FE4"/>
    <w:rsid w:val="00B70400"/>
    <w:rsid w:val="00B709AA"/>
    <w:rsid w:val="00B720D1"/>
    <w:rsid w:val="00B72D47"/>
    <w:rsid w:val="00B73A15"/>
    <w:rsid w:val="00B73EE9"/>
    <w:rsid w:val="00B74031"/>
    <w:rsid w:val="00B74FC0"/>
    <w:rsid w:val="00B82075"/>
    <w:rsid w:val="00B8507E"/>
    <w:rsid w:val="00B855E7"/>
    <w:rsid w:val="00B85BEC"/>
    <w:rsid w:val="00B867E9"/>
    <w:rsid w:val="00B86B69"/>
    <w:rsid w:val="00B86C63"/>
    <w:rsid w:val="00B876DE"/>
    <w:rsid w:val="00B906CD"/>
    <w:rsid w:val="00B91177"/>
    <w:rsid w:val="00B9236F"/>
    <w:rsid w:val="00B92F9F"/>
    <w:rsid w:val="00B94636"/>
    <w:rsid w:val="00B94A9D"/>
    <w:rsid w:val="00B94C01"/>
    <w:rsid w:val="00B9790C"/>
    <w:rsid w:val="00BA01D2"/>
    <w:rsid w:val="00BA0305"/>
    <w:rsid w:val="00BA0E7A"/>
    <w:rsid w:val="00BA2F27"/>
    <w:rsid w:val="00BA2F5C"/>
    <w:rsid w:val="00BA72DF"/>
    <w:rsid w:val="00BB066C"/>
    <w:rsid w:val="00BB0942"/>
    <w:rsid w:val="00BB13B4"/>
    <w:rsid w:val="00BB1788"/>
    <w:rsid w:val="00BB1D39"/>
    <w:rsid w:val="00BB1F2A"/>
    <w:rsid w:val="00BB2E09"/>
    <w:rsid w:val="00BB68E1"/>
    <w:rsid w:val="00BC0EAA"/>
    <w:rsid w:val="00BC1D13"/>
    <w:rsid w:val="00BC1D46"/>
    <w:rsid w:val="00BC206D"/>
    <w:rsid w:val="00BC242A"/>
    <w:rsid w:val="00BC3D5E"/>
    <w:rsid w:val="00BC64C9"/>
    <w:rsid w:val="00BD0CB6"/>
    <w:rsid w:val="00BD23E1"/>
    <w:rsid w:val="00BD2A92"/>
    <w:rsid w:val="00BD5AEC"/>
    <w:rsid w:val="00BD5E8F"/>
    <w:rsid w:val="00BE14F9"/>
    <w:rsid w:val="00BE1EB1"/>
    <w:rsid w:val="00BE3171"/>
    <w:rsid w:val="00BE459E"/>
    <w:rsid w:val="00BE49A9"/>
    <w:rsid w:val="00BE7621"/>
    <w:rsid w:val="00BE7688"/>
    <w:rsid w:val="00BF1673"/>
    <w:rsid w:val="00BF326F"/>
    <w:rsid w:val="00BF332B"/>
    <w:rsid w:val="00BF3A5E"/>
    <w:rsid w:val="00BF4282"/>
    <w:rsid w:val="00BF4BD8"/>
    <w:rsid w:val="00BF4D3E"/>
    <w:rsid w:val="00BF54C9"/>
    <w:rsid w:val="00BF7D20"/>
    <w:rsid w:val="00C00D6A"/>
    <w:rsid w:val="00C02084"/>
    <w:rsid w:val="00C0378D"/>
    <w:rsid w:val="00C03CC6"/>
    <w:rsid w:val="00C03E4E"/>
    <w:rsid w:val="00C0437E"/>
    <w:rsid w:val="00C05235"/>
    <w:rsid w:val="00C053FF"/>
    <w:rsid w:val="00C0560A"/>
    <w:rsid w:val="00C05BE5"/>
    <w:rsid w:val="00C05C42"/>
    <w:rsid w:val="00C06315"/>
    <w:rsid w:val="00C076D6"/>
    <w:rsid w:val="00C1007D"/>
    <w:rsid w:val="00C10B02"/>
    <w:rsid w:val="00C11A16"/>
    <w:rsid w:val="00C12059"/>
    <w:rsid w:val="00C12AB7"/>
    <w:rsid w:val="00C12DEB"/>
    <w:rsid w:val="00C12E95"/>
    <w:rsid w:val="00C13013"/>
    <w:rsid w:val="00C135B2"/>
    <w:rsid w:val="00C13A15"/>
    <w:rsid w:val="00C15246"/>
    <w:rsid w:val="00C1721E"/>
    <w:rsid w:val="00C174E7"/>
    <w:rsid w:val="00C239FE"/>
    <w:rsid w:val="00C245BB"/>
    <w:rsid w:val="00C25E6C"/>
    <w:rsid w:val="00C25F0C"/>
    <w:rsid w:val="00C26BBF"/>
    <w:rsid w:val="00C26EC8"/>
    <w:rsid w:val="00C27E0B"/>
    <w:rsid w:val="00C3139F"/>
    <w:rsid w:val="00C31B31"/>
    <w:rsid w:val="00C33AB6"/>
    <w:rsid w:val="00C36200"/>
    <w:rsid w:val="00C47C47"/>
    <w:rsid w:val="00C51FD5"/>
    <w:rsid w:val="00C5224F"/>
    <w:rsid w:val="00C53AAA"/>
    <w:rsid w:val="00C607BA"/>
    <w:rsid w:val="00C60D56"/>
    <w:rsid w:val="00C61F56"/>
    <w:rsid w:val="00C625D2"/>
    <w:rsid w:val="00C65BC5"/>
    <w:rsid w:val="00C66441"/>
    <w:rsid w:val="00C66E7D"/>
    <w:rsid w:val="00C70B94"/>
    <w:rsid w:val="00C71390"/>
    <w:rsid w:val="00C71B42"/>
    <w:rsid w:val="00C7291B"/>
    <w:rsid w:val="00C72B9E"/>
    <w:rsid w:val="00C73227"/>
    <w:rsid w:val="00C74F10"/>
    <w:rsid w:val="00C75CB3"/>
    <w:rsid w:val="00C76756"/>
    <w:rsid w:val="00C81C63"/>
    <w:rsid w:val="00C9048A"/>
    <w:rsid w:val="00C90FE2"/>
    <w:rsid w:val="00C91E12"/>
    <w:rsid w:val="00C92394"/>
    <w:rsid w:val="00C92FD3"/>
    <w:rsid w:val="00C93160"/>
    <w:rsid w:val="00C93C31"/>
    <w:rsid w:val="00C96A37"/>
    <w:rsid w:val="00C97AF5"/>
    <w:rsid w:val="00C97DBF"/>
    <w:rsid w:val="00CA0E97"/>
    <w:rsid w:val="00CA1847"/>
    <w:rsid w:val="00CA463A"/>
    <w:rsid w:val="00CA5CA9"/>
    <w:rsid w:val="00CA6117"/>
    <w:rsid w:val="00CA7596"/>
    <w:rsid w:val="00CA7B48"/>
    <w:rsid w:val="00CA7C16"/>
    <w:rsid w:val="00CB0664"/>
    <w:rsid w:val="00CB0F57"/>
    <w:rsid w:val="00CB12F4"/>
    <w:rsid w:val="00CB1614"/>
    <w:rsid w:val="00CB6875"/>
    <w:rsid w:val="00CB6AC7"/>
    <w:rsid w:val="00CC0970"/>
    <w:rsid w:val="00CC3307"/>
    <w:rsid w:val="00CC4444"/>
    <w:rsid w:val="00CC5520"/>
    <w:rsid w:val="00CD15C1"/>
    <w:rsid w:val="00CD292C"/>
    <w:rsid w:val="00CD31EB"/>
    <w:rsid w:val="00CD3EC4"/>
    <w:rsid w:val="00CD5727"/>
    <w:rsid w:val="00CD752E"/>
    <w:rsid w:val="00CE00B6"/>
    <w:rsid w:val="00CE2D97"/>
    <w:rsid w:val="00CE3D7F"/>
    <w:rsid w:val="00CE4A8B"/>
    <w:rsid w:val="00CE5AAD"/>
    <w:rsid w:val="00CF08D3"/>
    <w:rsid w:val="00CF50D5"/>
    <w:rsid w:val="00CF5F8F"/>
    <w:rsid w:val="00CF6967"/>
    <w:rsid w:val="00CF7341"/>
    <w:rsid w:val="00D00235"/>
    <w:rsid w:val="00D007B8"/>
    <w:rsid w:val="00D00890"/>
    <w:rsid w:val="00D0149B"/>
    <w:rsid w:val="00D032F7"/>
    <w:rsid w:val="00D104AD"/>
    <w:rsid w:val="00D10E27"/>
    <w:rsid w:val="00D1234B"/>
    <w:rsid w:val="00D12DC7"/>
    <w:rsid w:val="00D1434A"/>
    <w:rsid w:val="00D1581E"/>
    <w:rsid w:val="00D20D82"/>
    <w:rsid w:val="00D225F0"/>
    <w:rsid w:val="00D26383"/>
    <w:rsid w:val="00D27944"/>
    <w:rsid w:val="00D315B9"/>
    <w:rsid w:val="00D32B7C"/>
    <w:rsid w:val="00D34246"/>
    <w:rsid w:val="00D37A8B"/>
    <w:rsid w:val="00D401FC"/>
    <w:rsid w:val="00D42F7B"/>
    <w:rsid w:val="00D452CB"/>
    <w:rsid w:val="00D47CFA"/>
    <w:rsid w:val="00D47DA4"/>
    <w:rsid w:val="00D51ABD"/>
    <w:rsid w:val="00D51AC0"/>
    <w:rsid w:val="00D52DF7"/>
    <w:rsid w:val="00D53804"/>
    <w:rsid w:val="00D55AA7"/>
    <w:rsid w:val="00D569BB"/>
    <w:rsid w:val="00D603FD"/>
    <w:rsid w:val="00D61BCC"/>
    <w:rsid w:val="00D62C82"/>
    <w:rsid w:val="00D63160"/>
    <w:rsid w:val="00D64475"/>
    <w:rsid w:val="00D648D4"/>
    <w:rsid w:val="00D64A88"/>
    <w:rsid w:val="00D650F6"/>
    <w:rsid w:val="00D65C32"/>
    <w:rsid w:val="00D67736"/>
    <w:rsid w:val="00D70732"/>
    <w:rsid w:val="00D717B4"/>
    <w:rsid w:val="00D745D8"/>
    <w:rsid w:val="00D75D05"/>
    <w:rsid w:val="00D76C62"/>
    <w:rsid w:val="00D77D4D"/>
    <w:rsid w:val="00D801E9"/>
    <w:rsid w:val="00D80DD7"/>
    <w:rsid w:val="00D812BF"/>
    <w:rsid w:val="00D82115"/>
    <w:rsid w:val="00D8261C"/>
    <w:rsid w:val="00D85B90"/>
    <w:rsid w:val="00D8604D"/>
    <w:rsid w:val="00D86F93"/>
    <w:rsid w:val="00D87089"/>
    <w:rsid w:val="00D873BD"/>
    <w:rsid w:val="00D91894"/>
    <w:rsid w:val="00D91D4F"/>
    <w:rsid w:val="00D92820"/>
    <w:rsid w:val="00D93374"/>
    <w:rsid w:val="00D93DBE"/>
    <w:rsid w:val="00D94F69"/>
    <w:rsid w:val="00D958E4"/>
    <w:rsid w:val="00D95B11"/>
    <w:rsid w:val="00DA20CE"/>
    <w:rsid w:val="00DA2651"/>
    <w:rsid w:val="00DA2BD4"/>
    <w:rsid w:val="00DA4BE4"/>
    <w:rsid w:val="00DA534F"/>
    <w:rsid w:val="00DA5958"/>
    <w:rsid w:val="00DA6865"/>
    <w:rsid w:val="00DA6ADC"/>
    <w:rsid w:val="00DA6BD3"/>
    <w:rsid w:val="00DA7A0E"/>
    <w:rsid w:val="00DB1C04"/>
    <w:rsid w:val="00DB4B63"/>
    <w:rsid w:val="00DB5AF7"/>
    <w:rsid w:val="00DB5EE6"/>
    <w:rsid w:val="00DC112C"/>
    <w:rsid w:val="00DD1066"/>
    <w:rsid w:val="00DD2055"/>
    <w:rsid w:val="00DD2628"/>
    <w:rsid w:val="00DD31E9"/>
    <w:rsid w:val="00DD404E"/>
    <w:rsid w:val="00DD4522"/>
    <w:rsid w:val="00DD5C33"/>
    <w:rsid w:val="00DD711A"/>
    <w:rsid w:val="00DD7381"/>
    <w:rsid w:val="00DE1769"/>
    <w:rsid w:val="00DE5701"/>
    <w:rsid w:val="00DE669E"/>
    <w:rsid w:val="00DE6777"/>
    <w:rsid w:val="00DE7491"/>
    <w:rsid w:val="00DF0373"/>
    <w:rsid w:val="00DF0961"/>
    <w:rsid w:val="00DF175B"/>
    <w:rsid w:val="00DF39E3"/>
    <w:rsid w:val="00DF474E"/>
    <w:rsid w:val="00E025A1"/>
    <w:rsid w:val="00E02B06"/>
    <w:rsid w:val="00E03FE4"/>
    <w:rsid w:val="00E04E4A"/>
    <w:rsid w:val="00E071FD"/>
    <w:rsid w:val="00E0732C"/>
    <w:rsid w:val="00E13AF9"/>
    <w:rsid w:val="00E13DD5"/>
    <w:rsid w:val="00E14820"/>
    <w:rsid w:val="00E14C0E"/>
    <w:rsid w:val="00E16DE7"/>
    <w:rsid w:val="00E17044"/>
    <w:rsid w:val="00E21C9E"/>
    <w:rsid w:val="00E21FCD"/>
    <w:rsid w:val="00E221D6"/>
    <w:rsid w:val="00E245EF"/>
    <w:rsid w:val="00E24A57"/>
    <w:rsid w:val="00E24F8B"/>
    <w:rsid w:val="00E259F7"/>
    <w:rsid w:val="00E309B9"/>
    <w:rsid w:val="00E31254"/>
    <w:rsid w:val="00E3560E"/>
    <w:rsid w:val="00E35699"/>
    <w:rsid w:val="00E4052C"/>
    <w:rsid w:val="00E42349"/>
    <w:rsid w:val="00E43A19"/>
    <w:rsid w:val="00E43B4F"/>
    <w:rsid w:val="00E44060"/>
    <w:rsid w:val="00E50FCA"/>
    <w:rsid w:val="00E51D51"/>
    <w:rsid w:val="00E51E8B"/>
    <w:rsid w:val="00E54B71"/>
    <w:rsid w:val="00E56AAF"/>
    <w:rsid w:val="00E56B99"/>
    <w:rsid w:val="00E57EC3"/>
    <w:rsid w:val="00E60291"/>
    <w:rsid w:val="00E61059"/>
    <w:rsid w:val="00E61090"/>
    <w:rsid w:val="00E66D23"/>
    <w:rsid w:val="00E67F6B"/>
    <w:rsid w:val="00E723FD"/>
    <w:rsid w:val="00E743D8"/>
    <w:rsid w:val="00E77EFC"/>
    <w:rsid w:val="00E8036C"/>
    <w:rsid w:val="00E80C1A"/>
    <w:rsid w:val="00E85114"/>
    <w:rsid w:val="00E862E4"/>
    <w:rsid w:val="00E8797E"/>
    <w:rsid w:val="00E92008"/>
    <w:rsid w:val="00E930CE"/>
    <w:rsid w:val="00E950DB"/>
    <w:rsid w:val="00E954CD"/>
    <w:rsid w:val="00E96136"/>
    <w:rsid w:val="00E96D63"/>
    <w:rsid w:val="00E97F94"/>
    <w:rsid w:val="00EA0700"/>
    <w:rsid w:val="00EA5D19"/>
    <w:rsid w:val="00EA600B"/>
    <w:rsid w:val="00EA62FB"/>
    <w:rsid w:val="00EA7DF7"/>
    <w:rsid w:val="00EB2218"/>
    <w:rsid w:val="00EB279C"/>
    <w:rsid w:val="00EB2F1F"/>
    <w:rsid w:val="00EB5AD6"/>
    <w:rsid w:val="00EB6468"/>
    <w:rsid w:val="00EC063F"/>
    <w:rsid w:val="00EC186E"/>
    <w:rsid w:val="00EC4065"/>
    <w:rsid w:val="00EC61D4"/>
    <w:rsid w:val="00ED2398"/>
    <w:rsid w:val="00ED4144"/>
    <w:rsid w:val="00ED5DE9"/>
    <w:rsid w:val="00ED71B0"/>
    <w:rsid w:val="00ED762C"/>
    <w:rsid w:val="00EE1B85"/>
    <w:rsid w:val="00EE3DE0"/>
    <w:rsid w:val="00EE4554"/>
    <w:rsid w:val="00EE4B5E"/>
    <w:rsid w:val="00EE7021"/>
    <w:rsid w:val="00EF0A95"/>
    <w:rsid w:val="00EF11C8"/>
    <w:rsid w:val="00EF1D97"/>
    <w:rsid w:val="00EF30E8"/>
    <w:rsid w:val="00EF4DBC"/>
    <w:rsid w:val="00EF6B11"/>
    <w:rsid w:val="00EF74DA"/>
    <w:rsid w:val="00F04435"/>
    <w:rsid w:val="00F0627E"/>
    <w:rsid w:val="00F1072C"/>
    <w:rsid w:val="00F13A3B"/>
    <w:rsid w:val="00F15D1F"/>
    <w:rsid w:val="00F2078E"/>
    <w:rsid w:val="00F23161"/>
    <w:rsid w:val="00F24883"/>
    <w:rsid w:val="00F24F0E"/>
    <w:rsid w:val="00F31542"/>
    <w:rsid w:val="00F32C9E"/>
    <w:rsid w:val="00F34105"/>
    <w:rsid w:val="00F35E57"/>
    <w:rsid w:val="00F37BFB"/>
    <w:rsid w:val="00F40A45"/>
    <w:rsid w:val="00F46AF4"/>
    <w:rsid w:val="00F5106F"/>
    <w:rsid w:val="00F52B86"/>
    <w:rsid w:val="00F53C2A"/>
    <w:rsid w:val="00F54570"/>
    <w:rsid w:val="00F54B52"/>
    <w:rsid w:val="00F564EB"/>
    <w:rsid w:val="00F5696A"/>
    <w:rsid w:val="00F60267"/>
    <w:rsid w:val="00F654D5"/>
    <w:rsid w:val="00F67359"/>
    <w:rsid w:val="00F676B9"/>
    <w:rsid w:val="00F70A7E"/>
    <w:rsid w:val="00F71211"/>
    <w:rsid w:val="00F7543B"/>
    <w:rsid w:val="00F76F05"/>
    <w:rsid w:val="00F810D9"/>
    <w:rsid w:val="00F81C92"/>
    <w:rsid w:val="00F82DBA"/>
    <w:rsid w:val="00F8658E"/>
    <w:rsid w:val="00F866BA"/>
    <w:rsid w:val="00F87F00"/>
    <w:rsid w:val="00F92ED9"/>
    <w:rsid w:val="00F931EC"/>
    <w:rsid w:val="00F95223"/>
    <w:rsid w:val="00F962F2"/>
    <w:rsid w:val="00F96CDD"/>
    <w:rsid w:val="00F970BB"/>
    <w:rsid w:val="00F97161"/>
    <w:rsid w:val="00FA034C"/>
    <w:rsid w:val="00FA0A80"/>
    <w:rsid w:val="00FA368E"/>
    <w:rsid w:val="00FA451B"/>
    <w:rsid w:val="00FA55E0"/>
    <w:rsid w:val="00FA6EC0"/>
    <w:rsid w:val="00FB35C0"/>
    <w:rsid w:val="00FB406D"/>
    <w:rsid w:val="00FB46CC"/>
    <w:rsid w:val="00FB5CD5"/>
    <w:rsid w:val="00FC0B26"/>
    <w:rsid w:val="00FC3E01"/>
    <w:rsid w:val="00FC57EC"/>
    <w:rsid w:val="00FC693F"/>
    <w:rsid w:val="00FC7B73"/>
    <w:rsid w:val="00FC7EC0"/>
    <w:rsid w:val="00FD10E7"/>
    <w:rsid w:val="00FD21AB"/>
    <w:rsid w:val="00FD3804"/>
    <w:rsid w:val="00FD4844"/>
    <w:rsid w:val="00FD50A1"/>
    <w:rsid w:val="00FD7FA0"/>
    <w:rsid w:val="00FE1DC9"/>
    <w:rsid w:val="00FE519E"/>
    <w:rsid w:val="00FF1047"/>
    <w:rsid w:val="00FF180D"/>
    <w:rsid w:val="00FF2CB8"/>
    <w:rsid w:val="00FF4DF2"/>
    <w:rsid w:val="00FF5EAE"/>
    <w:rsid w:val="03CEF9E4"/>
    <w:rsid w:val="04385814"/>
    <w:rsid w:val="08BC9553"/>
    <w:rsid w:val="0BBDEE72"/>
    <w:rsid w:val="0BDE3D18"/>
    <w:rsid w:val="0C9E6EF8"/>
    <w:rsid w:val="0CA7C9BD"/>
    <w:rsid w:val="0E12A0B8"/>
    <w:rsid w:val="1291021E"/>
    <w:rsid w:val="13027A5E"/>
    <w:rsid w:val="14A0A6EC"/>
    <w:rsid w:val="16B62B73"/>
    <w:rsid w:val="1880A6B6"/>
    <w:rsid w:val="1A609F04"/>
    <w:rsid w:val="1DA42ECB"/>
    <w:rsid w:val="1E738B3A"/>
    <w:rsid w:val="1FEFBE58"/>
    <w:rsid w:val="211DFBCE"/>
    <w:rsid w:val="254CC8B6"/>
    <w:rsid w:val="255E3503"/>
    <w:rsid w:val="28ABE266"/>
    <w:rsid w:val="2A3A9C4A"/>
    <w:rsid w:val="2CF9EE34"/>
    <w:rsid w:val="2D8DA849"/>
    <w:rsid w:val="2E1DC0E5"/>
    <w:rsid w:val="2E7A43F8"/>
    <w:rsid w:val="31C61E71"/>
    <w:rsid w:val="326D4C96"/>
    <w:rsid w:val="331BE5E6"/>
    <w:rsid w:val="3352BDF0"/>
    <w:rsid w:val="33929C1C"/>
    <w:rsid w:val="35D6B18F"/>
    <w:rsid w:val="3B23E0D0"/>
    <w:rsid w:val="3BFD3B16"/>
    <w:rsid w:val="3E6F8E47"/>
    <w:rsid w:val="3FFD1482"/>
    <w:rsid w:val="43F63A3F"/>
    <w:rsid w:val="45ED766C"/>
    <w:rsid w:val="4643579B"/>
    <w:rsid w:val="500F7551"/>
    <w:rsid w:val="50D38A32"/>
    <w:rsid w:val="513A6036"/>
    <w:rsid w:val="52EEF689"/>
    <w:rsid w:val="53C04233"/>
    <w:rsid w:val="54269295"/>
    <w:rsid w:val="554B8A69"/>
    <w:rsid w:val="55BC302A"/>
    <w:rsid w:val="581BF233"/>
    <w:rsid w:val="5A93BF9A"/>
    <w:rsid w:val="5AD232CD"/>
    <w:rsid w:val="5B81DCA3"/>
    <w:rsid w:val="5C658691"/>
    <w:rsid w:val="64FF2A69"/>
    <w:rsid w:val="6911E0AE"/>
    <w:rsid w:val="69D0CC28"/>
    <w:rsid w:val="6DB1385A"/>
    <w:rsid w:val="6EB436CA"/>
    <w:rsid w:val="707DED8D"/>
    <w:rsid w:val="732851C2"/>
    <w:rsid w:val="7382B5B8"/>
    <w:rsid w:val="73A2D9A7"/>
    <w:rsid w:val="767A0C3C"/>
    <w:rsid w:val="79BECCA0"/>
    <w:rsid w:val="7A548C0E"/>
    <w:rsid w:val="7B1E776A"/>
    <w:rsid w:val="7B925431"/>
    <w:rsid w:val="7EEC005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677E7541-BE88-4711-AD14-EC68C5C1C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EFC"/>
    <w:pPr>
      <w:spacing w:after="120" w:line="269" w:lineRule="auto"/>
    </w:pPr>
    <w:rPr>
      <w:rFonts w:ascii="Aptos" w:hAnsi="Aptos"/>
    </w:rPr>
  </w:style>
  <w:style w:type="paragraph" w:styleId="Heading1">
    <w:name w:val="heading 1"/>
    <w:basedOn w:val="Normal"/>
    <w:next w:val="Normal"/>
    <w:link w:val="Heading1Char"/>
    <w:uiPriority w:val="9"/>
    <w:qFormat/>
    <w:rsid w:val="00B906CD"/>
    <w:pPr>
      <w:keepNext/>
      <w:keepLines/>
      <w:spacing w:before="240"/>
      <w:outlineLvl w:val="0"/>
    </w:pPr>
    <w:rPr>
      <w:rFonts w:eastAsiaTheme="majorEastAsia" w:cstheme="majorBidi"/>
      <w:b/>
      <w:bCs/>
      <w:color w:val="223D44"/>
      <w:sz w:val="40"/>
      <w:szCs w:val="28"/>
    </w:rPr>
  </w:style>
  <w:style w:type="paragraph" w:styleId="Heading2">
    <w:name w:val="heading 2"/>
    <w:basedOn w:val="Normal"/>
    <w:next w:val="Normal"/>
    <w:link w:val="Heading2Char"/>
    <w:uiPriority w:val="9"/>
    <w:unhideWhenUsed/>
    <w:qFormat/>
    <w:rsid w:val="000A797E"/>
    <w:pPr>
      <w:keepNext/>
      <w:keepLines/>
      <w:spacing w:before="240"/>
      <w:outlineLvl w:val="1"/>
    </w:pPr>
    <w:rPr>
      <w:rFonts w:eastAsiaTheme="majorEastAsia" w:cstheme="majorBidi"/>
      <w:b/>
      <w:bCs/>
      <w:color w:val="2A7C8A"/>
      <w:sz w:val="28"/>
      <w:szCs w:val="26"/>
    </w:rPr>
  </w:style>
  <w:style w:type="paragraph" w:styleId="Heading3">
    <w:name w:val="heading 3"/>
    <w:basedOn w:val="Normal"/>
    <w:next w:val="Normal"/>
    <w:link w:val="Heading3Char"/>
    <w:uiPriority w:val="9"/>
    <w:unhideWhenUsed/>
    <w:qFormat/>
    <w:rsid w:val="00B906CD"/>
    <w:pPr>
      <w:keepNext/>
      <w:keepLines/>
      <w:spacing w:before="240"/>
      <w:outlineLvl w:val="2"/>
    </w:pPr>
    <w:rPr>
      <w:rFonts w:eastAsiaTheme="majorEastAsia" w:cstheme="majorBidi"/>
      <w:b/>
      <w:bCs/>
      <w:color w:val="2A7C8A"/>
      <w:sz w:val="28"/>
      <w:szCs w:val="24"/>
    </w:rPr>
  </w:style>
  <w:style w:type="paragraph" w:styleId="Heading4">
    <w:name w:val="heading 4"/>
    <w:basedOn w:val="Normal"/>
    <w:next w:val="Normal"/>
    <w:link w:val="Heading4Char"/>
    <w:uiPriority w:val="9"/>
    <w:unhideWhenUsed/>
    <w:qFormat/>
    <w:rsid w:val="00B906CD"/>
    <w:pPr>
      <w:outlineLvl w:val="3"/>
    </w:pPr>
    <w:rPr>
      <w:b/>
      <w:color w:val="123B5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0A797E"/>
    <w:pPr>
      <w:spacing w:after="0" w:line="240" w:lineRule="auto"/>
    </w:pPr>
    <w:rPr>
      <w:rFonts w:ascii="Aptos" w:hAnsi="Aptos"/>
    </w:rPr>
  </w:style>
  <w:style w:type="character" w:customStyle="1" w:styleId="Heading1Char">
    <w:name w:val="Heading 1 Char"/>
    <w:basedOn w:val="DefaultParagraphFont"/>
    <w:link w:val="Heading1"/>
    <w:uiPriority w:val="9"/>
    <w:rsid w:val="00B906CD"/>
    <w:rPr>
      <w:rFonts w:ascii="Aptos" w:eastAsiaTheme="majorEastAsia" w:hAnsi="Aptos" w:cstheme="majorBidi"/>
      <w:b/>
      <w:bCs/>
      <w:color w:val="223D44"/>
      <w:sz w:val="40"/>
      <w:szCs w:val="28"/>
    </w:rPr>
  </w:style>
  <w:style w:type="character" w:customStyle="1" w:styleId="Heading2Char">
    <w:name w:val="Heading 2 Char"/>
    <w:basedOn w:val="DefaultParagraphFont"/>
    <w:link w:val="Heading2"/>
    <w:uiPriority w:val="9"/>
    <w:rsid w:val="000A797E"/>
    <w:rPr>
      <w:rFonts w:ascii="Aptos" w:eastAsiaTheme="majorEastAsia" w:hAnsi="Aptos" w:cstheme="majorBidi"/>
      <w:b/>
      <w:bCs/>
      <w:color w:val="2A7C8A"/>
      <w:sz w:val="28"/>
      <w:szCs w:val="26"/>
    </w:rPr>
  </w:style>
  <w:style w:type="character" w:customStyle="1" w:styleId="Heading3Char">
    <w:name w:val="Heading 3 Char"/>
    <w:basedOn w:val="DefaultParagraphFont"/>
    <w:link w:val="Heading3"/>
    <w:uiPriority w:val="9"/>
    <w:rsid w:val="00B906CD"/>
    <w:rPr>
      <w:rFonts w:ascii="Aptos" w:eastAsiaTheme="majorEastAsia" w:hAnsi="Aptos" w:cstheme="majorBidi"/>
      <w:b/>
      <w:bCs/>
      <w:color w:val="2A7C8A"/>
      <w:sz w:val="28"/>
      <w:szCs w:val="24"/>
    </w:rPr>
  </w:style>
  <w:style w:type="paragraph" w:styleId="Title">
    <w:name w:val="Title"/>
    <w:basedOn w:val="Normal"/>
    <w:next w:val="Normal"/>
    <w:link w:val="TitleChar"/>
    <w:uiPriority w:val="10"/>
    <w:qFormat/>
    <w:rsid w:val="000A797E"/>
    <w:pPr>
      <w:pBdr>
        <w:bottom w:val="single" w:sz="8" w:space="4" w:color="4F81BD" w:themeColor="accent1"/>
      </w:pBdr>
      <w:spacing w:line="240" w:lineRule="auto"/>
      <w:contextualSpacing/>
    </w:pPr>
    <w:rPr>
      <w:rFonts w:eastAsiaTheme="majorEastAsia" w:cstheme="majorBidi"/>
      <w:b/>
      <w:color w:val="223D44"/>
      <w:spacing w:val="5"/>
      <w:kern w:val="28"/>
      <w:sz w:val="60"/>
      <w:szCs w:val="52"/>
    </w:rPr>
  </w:style>
  <w:style w:type="character" w:customStyle="1" w:styleId="TitleChar">
    <w:name w:val="Title Char"/>
    <w:basedOn w:val="DefaultParagraphFont"/>
    <w:link w:val="Title"/>
    <w:uiPriority w:val="10"/>
    <w:rsid w:val="000A797E"/>
    <w:rPr>
      <w:rFonts w:ascii="Aptos" w:eastAsiaTheme="majorEastAsia" w:hAnsi="Aptos" w:cstheme="majorBidi"/>
      <w:b/>
      <w:color w:val="223D44"/>
      <w:spacing w:val="5"/>
      <w:kern w:val="28"/>
      <w:sz w:val="6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B906CD"/>
    <w:rPr>
      <w:rFonts w:ascii="Aptos" w:hAnsi="Aptos"/>
      <w:b/>
      <w:color w:val="123B5D"/>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rPr>
      <w:rFonts w:ascii="Aptos" w:hAnsi="Aptos"/>
      <w:b/>
      <w:caps/>
      <w:color w:val="087F8C"/>
      <w:sz w:val="18"/>
    </w:rPr>
  </w:style>
  <w:style w:type="paragraph" w:customStyle="1" w:styleId="Lead">
    <w:name w:val="Lead"/>
    <w:pPr>
      <w:spacing w:after="240"/>
    </w:pPr>
    <w:rPr>
      <w:rFonts w:ascii="Aptos Display" w:hAnsi="Aptos Display"/>
      <w:color w:val="123B5D"/>
      <w:sz w:val="30"/>
    </w:rPr>
  </w:style>
  <w:style w:type="paragraph" w:customStyle="1" w:styleId="Stat">
    <w:name w:val="Stat"/>
    <w:rPr>
      <w:rFonts w:ascii="Aptos Display" w:hAnsi="Aptos Display"/>
      <w:b/>
      <w:color w:val="087F8C"/>
      <w:sz w:val="36"/>
    </w:rPr>
  </w:style>
  <w:style w:type="character" w:styleId="CommentReference">
    <w:name w:val="annotation reference"/>
    <w:basedOn w:val="DefaultParagraphFont"/>
    <w:uiPriority w:val="99"/>
    <w:semiHidden/>
    <w:unhideWhenUsed/>
    <w:rsid w:val="00110B83"/>
    <w:rPr>
      <w:sz w:val="16"/>
      <w:szCs w:val="16"/>
    </w:rPr>
  </w:style>
  <w:style w:type="paragraph" w:styleId="CommentText">
    <w:name w:val="annotation text"/>
    <w:basedOn w:val="Normal"/>
    <w:link w:val="CommentTextChar"/>
    <w:uiPriority w:val="99"/>
    <w:unhideWhenUsed/>
    <w:rsid w:val="00110B83"/>
    <w:pPr>
      <w:spacing w:line="240" w:lineRule="auto"/>
    </w:pPr>
    <w:rPr>
      <w:szCs w:val="20"/>
    </w:rPr>
  </w:style>
  <w:style w:type="character" w:customStyle="1" w:styleId="CommentTextChar">
    <w:name w:val="Comment Text Char"/>
    <w:basedOn w:val="DefaultParagraphFont"/>
    <w:link w:val="CommentText"/>
    <w:uiPriority w:val="99"/>
    <w:rsid w:val="00110B83"/>
    <w:rPr>
      <w:rFonts w:ascii="Aptos" w:hAnsi="Aptos"/>
      <w:color w:val="24323A"/>
      <w:sz w:val="20"/>
      <w:szCs w:val="20"/>
    </w:rPr>
  </w:style>
  <w:style w:type="paragraph" w:styleId="CommentSubject">
    <w:name w:val="annotation subject"/>
    <w:basedOn w:val="CommentText"/>
    <w:next w:val="CommentText"/>
    <w:link w:val="CommentSubjectChar"/>
    <w:uiPriority w:val="99"/>
    <w:semiHidden/>
    <w:unhideWhenUsed/>
    <w:rsid w:val="00110B83"/>
    <w:rPr>
      <w:b/>
      <w:bCs/>
    </w:rPr>
  </w:style>
  <w:style w:type="character" w:customStyle="1" w:styleId="CommentSubjectChar">
    <w:name w:val="Comment Subject Char"/>
    <w:basedOn w:val="CommentTextChar"/>
    <w:link w:val="CommentSubject"/>
    <w:uiPriority w:val="99"/>
    <w:semiHidden/>
    <w:rsid w:val="00110B83"/>
    <w:rPr>
      <w:rFonts w:ascii="Aptos" w:hAnsi="Aptos"/>
      <w:b/>
      <w:bCs/>
      <w:color w:val="24323A"/>
      <w:sz w:val="20"/>
      <w:szCs w:val="20"/>
    </w:rPr>
  </w:style>
  <w:style w:type="paragraph" w:styleId="Revision">
    <w:name w:val="Revision"/>
    <w:hidden/>
    <w:uiPriority w:val="99"/>
    <w:semiHidden/>
    <w:rsid w:val="009F5B65"/>
    <w:pPr>
      <w:spacing w:after="0" w:line="240" w:lineRule="auto"/>
    </w:pPr>
    <w:rPr>
      <w:rFonts w:ascii="Aptos" w:hAnsi="Aptos"/>
      <w:color w:val="24323A"/>
      <w:sz w:val="20"/>
    </w:rPr>
  </w:style>
  <w:style w:type="character" w:styleId="Mention">
    <w:name w:val="Mention"/>
    <w:basedOn w:val="DefaultParagraphFont"/>
    <w:uiPriority w:val="99"/>
    <w:unhideWhenUsed/>
    <w:rsid w:val="008A2827"/>
    <w:rPr>
      <w:color w:val="2B579A"/>
      <w:shd w:val="clear" w:color="auto" w:fill="E1DFDD"/>
    </w:rPr>
  </w:style>
  <w:style w:type="paragraph" w:styleId="NormalWeb">
    <w:name w:val="Normal (Web)"/>
    <w:basedOn w:val="Normal"/>
    <w:uiPriority w:val="99"/>
    <w:semiHidden/>
    <w:unhideWhenUsed/>
    <w:rsid w:val="00640961"/>
    <w:pPr>
      <w:spacing w:before="100" w:beforeAutospacing="1" w:after="100" w:afterAutospacing="1" w:line="240" w:lineRule="auto"/>
    </w:pPr>
    <w:rPr>
      <w:rFonts w:ascii="Times New Roman" w:hAnsi="Times New Roman" w:cs="Times New Roman"/>
      <w:kern w:val="2"/>
      <w:sz w:val="24"/>
      <w:szCs w:val="24"/>
      <w:lang w:val="en-AU" w:eastAsia="en-A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3.jpeg"/><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image" Target="media/image42.png"/><Relationship Id="rId68"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image" Target="media/image11.png"/><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image" Target="media/image19.png"/><Relationship Id="rId40" Type="http://schemas.openxmlformats.org/officeDocument/2006/relationships/header" Target="header7.xml"/><Relationship Id="rId45" Type="http://schemas.openxmlformats.org/officeDocument/2006/relationships/image" Target="media/image24.png"/><Relationship Id="rId53" Type="http://schemas.openxmlformats.org/officeDocument/2006/relationships/image" Target="media/image32.jpeg"/><Relationship Id="rId58" Type="http://schemas.openxmlformats.org/officeDocument/2006/relationships/image" Target="media/image37.jpeg"/><Relationship Id="rId66" Type="http://schemas.openxmlformats.org/officeDocument/2006/relationships/image" Target="media/image45.jpeg"/><Relationship Id="rId5" Type="http://schemas.openxmlformats.org/officeDocument/2006/relationships/customXml" Target="../customXml/item5.xml"/><Relationship Id="rId61" Type="http://schemas.openxmlformats.org/officeDocument/2006/relationships/image" Target="media/image40.png"/><Relationship Id="rId19" Type="http://schemas.openxmlformats.org/officeDocument/2006/relationships/header" Target="header3.xml"/><Relationship Id="rId14" Type="http://schemas.openxmlformats.org/officeDocument/2006/relationships/header" Target="header2.xm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7.jpe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png"/><Relationship Id="rId64" Type="http://schemas.openxmlformats.org/officeDocument/2006/relationships/image" Target="media/image43.png"/><Relationship Id="rId69" Type="http://schemas.microsoft.com/office/2020/10/relationships/intelligence" Target="intelligence2.xml"/><Relationship Id="rId8" Type="http://schemas.openxmlformats.org/officeDocument/2006/relationships/settings" Target="settings.xml"/><Relationship Id="rId51" Type="http://schemas.openxmlformats.org/officeDocument/2006/relationships/image" Target="media/image30.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footer" Target="footer3.xml"/><Relationship Id="rId25" Type="http://schemas.openxmlformats.org/officeDocument/2006/relationships/image" Target="media/image7.svg"/><Relationship Id="rId33" Type="http://schemas.openxmlformats.org/officeDocument/2006/relationships/image" Target="media/image15.svg"/><Relationship Id="rId38" Type="http://schemas.openxmlformats.org/officeDocument/2006/relationships/header" Target="header5.xml"/><Relationship Id="rId46" Type="http://schemas.openxmlformats.org/officeDocument/2006/relationships/image" Target="media/image25.png"/><Relationship Id="rId59" Type="http://schemas.openxmlformats.org/officeDocument/2006/relationships/image" Target="media/image38.jpeg"/><Relationship Id="rId67"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image" Target="media/image41.png"/><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image" Target="media/image18.jpeg"/><Relationship Id="rId49" Type="http://schemas.openxmlformats.org/officeDocument/2006/relationships/image" Target="media/image28.png"/><Relationship Id="rId57" Type="http://schemas.openxmlformats.org/officeDocument/2006/relationships/image" Target="media/image36.svg"/><Relationship Id="rId10" Type="http://schemas.openxmlformats.org/officeDocument/2006/relationships/footnotes" Target="footnotes.xml"/><Relationship Id="rId31" Type="http://schemas.openxmlformats.org/officeDocument/2006/relationships/image" Target="media/image13.png"/><Relationship Id="rId44" Type="http://schemas.openxmlformats.org/officeDocument/2006/relationships/image" Target="media/image23.png"/><Relationship Id="rId52" Type="http://schemas.openxmlformats.org/officeDocument/2006/relationships/image" Target="media/image31.svg"/><Relationship Id="rId60" Type="http://schemas.openxmlformats.org/officeDocument/2006/relationships/image" Target="media/image39.png"/><Relationship Id="rId65" Type="http://schemas.openxmlformats.org/officeDocument/2006/relationships/image" Target="media/image44.jpe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2.jpeg"/><Relationship Id="rId39" Type="http://schemas.openxmlformats.org/officeDocument/2006/relationships/header" Target="header6.xml"/><Relationship Id="rId34" Type="http://schemas.openxmlformats.org/officeDocument/2006/relationships/image" Target="media/image16.png"/><Relationship Id="rId50" Type="http://schemas.openxmlformats.org/officeDocument/2006/relationships/image" Target="media/image29.svg"/><Relationship Id="rId55"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95247a4-6a6b-40fb-87b6-0fb2f012c536">D7325JRWV2E7-1309657692-47447</_dlc_DocId>
    <_dlc_DocIdUrl xmlns="a95247a4-6a6b-40fb-87b6-0fb2f012c536">
      <Url>https://dcceew2.sharepoint.com/sites/DCCEEW-DSaD/_layouts/15/DocIdRedir.aspx?ID=D7325JRWV2E7-1309657692-47447</Url>
      <Description>D7325JRWV2E7-1309657692-47447</Description>
    </_dlc_DocIdUrl>
    <lcf76f155ced4ddcb4097134ff3c332f xmlns="d81c2681-db7b-4a56-9abd-a3238a78f6b2">
      <Terms xmlns="http://schemas.microsoft.com/office/infopath/2007/PartnerControls"/>
    </lcf76f155ced4ddcb4097134ff3c332f>
    <TaxCatchAll xmlns="e8238601-ce47-4778-85d0-8b1d656496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D5B2F4-D4F7-4483-8B58-FB7E3856A35F}">
  <ds:schemaRefs>
    <ds:schemaRef ds:uri="http://schemas.microsoft.com/office/2006/metadata/properties"/>
    <ds:schemaRef ds:uri="http://schemas.microsoft.com/office/infopath/2007/PartnerControls"/>
    <ds:schemaRef ds:uri="fd0e3460-554b-4d59-a18c-71ed4ab8a228"/>
    <ds:schemaRef ds:uri="http://schemas.microsoft.com/sharepoint/v3"/>
    <ds:schemaRef ds:uri="8459e23e-af1a-4989-877e-56b57a3d2b56"/>
  </ds:schemaRefs>
</ds:datastoreItem>
</file>

<file path=customXml/itemProps2.xml><?xml version="1.0" encoding="utf-8"?>
<ds:datastoreItem xmlns:ds="http://schemas.openxmlformats.org/officeDocument/2006/customXml" ds:itemID="{378A7692-A3EB-4CAA-BC6F-27294B6E3766}">
  <ds:schemaRefs>
    <ds:schemaRef ds:uri="http://schemas.microsoft.com/sharepoint/v3/contenttype/forms"/>
  </ds:schemaRefs>
</ds:datastoreItem>
</file>

<file path=customXml/itemProps3.xml><?xml version="1.0" encoding="utf-8"?>
<ds:datastoreItem xmlns:ds="http://schemas.openxmlformats.org/officeDocument/2006/customXml" ds:itemID="{BC46D385-AECF-4A3B-B140-57C799693BFF}"/>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5.xml><?xml version="1.0" encoding="utf-8"?>
<ds:datastoreItem xmlns:ds="http://schemas.openxmlformats.org/officeDocument/2006/customXml" ds:itemID="{A63C35D2-C496-4D91-8FAB-08D3FD072DD9}">
  <ds:schemaRefs>
    <ds:schemaRef ds:uri="http://schemas.microsoft.com/sharepoint/events"/>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2927</Words>
  <Characters>16684</Characters>
  <Application>Microsoft Office Word</Application>
  <DocSecurity>0</DocSecurity>
  <Lines>139</Lines>
  <Paragraphs>39</Paragraphs>
  <ScaleCrop>false</ScaleCrop>
  <Manager/>
  <Company/>
  <LinksUpToDate>false</LinksUpToDate>
  <CharactersWithSpaces>19572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 Progress Report 2025-26</dc:title>
  <dc:subject>12-month progress against the 2025-27 compliance and enforcement priorities</dc:subject>
  <dc:creator>Sam HUSH</dc:creator>
  <cp:keywords/>
  <dc:description>generated by python-docx</dc:description>
  <cp:lastModifiedBy>Vanessa FALCOMER</cp:lastModifiedBy>
  <cp:revision>3</cp:revision>
  <dcterms:created xsi:type="dcterms:W3CDTF">2026-10-23T04:27:00Z</dcterms:created>
  <dcterms:modified xsi:type="dcterms:W3CDTF">2026-10-23T04:28:00Z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52b628e2,c27a743,42b39e3d</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1e839903,500eb597,38e15ef7</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0x010100D001B2BE74D025469E1D0E28F10DD2C8</vt:lpwstr>
  </property>
  <property fmtid="{D5CDD505-2E9C-101B-9397-08002B2CF9AE}" pid="9" name="_dlc_DocIdItemGuid">
    <vt:lpwstr>72c86428-3cbd-4dda-a299-d085b352adaa</vt:lpwstr>
  </property>
  <property fmtid="{D5CDD505-2E9C-101B-9397-08002B2CF9AE}" pid="10" name="docLang">
    <vt:lpwstr>en</vt:lpwstr>
  </property>
  <property fmtid="{D5CDD505-2E9C-101B-9397-08002B2CF9AE}" pid="11" name="Record_x0020_Classification">
    <vt:lpwstr/>
  </property>
  <property fmtid="{D5CDD505-2E9C-101B-9397-08002B2CF9AE}" pid="12" name="MediaServiceImageTags">
    <vt:lpwstr/>
  </property>
  <property fmtid="{D5CDD505-2E9C-101B-9397-08002B2CF9AE}" pid="13" name="h64465b6520a47a58f1168c7a3f047640">
    <vt:lpwstr/>
  </property>
  <property fmtid="{D5CDD505-2E9C-101B-9397-08002B2CF9AE}" pid="14" name="TaxCatchAll">
    <vt:lpwstr/>
  </property>
  <property fmtid="{D5CDD505-2E9C-101B-9397-08002B2CF9AE}" pid="15" name="Record Classification">
    <vt:lpwstr/>
  </property>
  <property fmtid="{D5CDD505-2E9C-101B-9397-08002B2CF9AE}" pid="16" name="h64465b6520a47a58f1168c7a3f04764">
    <vt:lpwstr/>
  </property>
</Properties>
</file>