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36.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Metadata/LabelInfo.xml" ContentType="application/vnd.ms-office.classificationlabel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8176" w14:textId="77777777" w:rsidR="00405968" w:rsidRDefault="00405968">
      <w:pPr>
        <w:pStyle w:val="BodyText"/>
        <w:spacing w:before="10"/>
        <w:rPr>
          <w:rFonts w:ascii="Times New Roman"/>
          <w:sz w:val="16"/>
        </w:rPr>
      </w:pPr>
    </w:p>
    <w:tbl>
      <w:tblPr>
        <w:tblW w:w="0" w:type="auto"/>
        <w:tblInd w:w="2925" w:type="dxa"/>
        <w:tblLayout w:type="fixed"/>
        <w:tblCellMar>
          <w:left w:w="0" w:type="dxa"/>
          <w:right w:w="0" w:type="dxa"/>
        </w:tblCellMar>
        <w:tblLook w:val="01E0" w:firstRow="1" w:lastRow="1" w:firstColumn="1" w:lastColumn="1" w:noHBand="0" w:noVBand="0"/>
      </w:tblPr>
      <w:tblGrid>
        <w:gridCol w:w="6238"/>
      </w:tblGrid>
      <w:tr w:rsidR="00405968" w14:paraId="0BC7817B" w14:textId="77777777">
        <w:trPr>
          <w:trHeight w:val="4253"/>
        </w:trPr>
        <w:tc>
          <w:tcPr>
            <w:tcW w:w="6238" w:type="dxa"/>
            <w:tcBorders>
              <w:left w:val="single" w:sz="18" w:space="0" w:color="538DD3"/>
              <w:bottom w:val="dotted" w:sz="12" w:space="0" w:color="FFC000"/>
            </w:tcBorders>
          </w:tcPr>
          <w:p w14:paraId="0BC78177" w14:textId="77777777" w:rsidR="00405968" w:rsidRDefault="00885DA4">
            <w:pPr>
              <w:pStyle w:val="TableParagraph"/>
              <w:spacing w:before="120"/>
              <w:ind w:left="284" w:right="-29"/>
              <w:rPr>
                <w:b/>
                <w:sz w:val="50"/>
              </w:rPr>
            </w:pPr>
            <w:bookmarkStart w:id="0" w:name="CA_Crescent_Head_Biodiversity_Offset_Are"/>
            <w:bookmarkEnd w:id="0"/>
            <w:r>
              <w:rPr>
                <w:b/>
                <w:color w:val="538DD3"/>
                <w:spacing w:val="-2"/>
                <w:sz w:val="50"/>
              </w:rPr>
              <w:t>CONSERVATION AGREEMENT</w:t>
            </w:r>
          </w:p>
          <w:p w14:paraId="0BC78178" w14:textId="77777777" w:rsidR="00405968" w:rsidRDefault="00885DA4">
            <w:pPr>
              <w:pStyle w:val="TableParagraph"/>
              <w:spacing w:before="239"/>
              <w:ind w:left="284" w:right="-29"/>
              <w:rPr>
                <w:sz w:val="36"/>
              </w:rPr>
            </w:pPr>
            <w:r>
              <w:rPr>
                <w:sz w:val="36"/>
              </w:rPr>
              <w:t>Conservation Agreement for the protection and conservation of the</w:t>
            </w:r>
          </w:p>
          <w:p w14:paraId="0BC78179" w14:textId="77777777" w:rsidR="00405968" w:rsidRDefault="00885DA4">
            <w:pPr>
              <w:pStyle w:val="TableParagraph"/>
              <w:tabs>
                <w:tab w:val="left" w:pos="6237"/>
              </w:tabs>
              <w:spacing w:before="0"/>
              <w:ind w:left="254" w:right="-29"/>
              <w:rPr>
                <w:sz w:val="36"/>
              </w:rPr>
            </w:pPr>
            <w:r>
              <w:rPr>
                <w:spacing w:val="-70"/>
                <w:sz w:val="36"/>
                <w:u w:val="single"/>
              </w:rPr>
              <w:t xml:space="preserve"> </w:t>
            </w:r>
            <w:r>
              <w:rPr>
                <w:sz w:val="36"/>
                <w:u w:val="single"/>
              </w:rPr>
              <w:t>Green</w:t>
            </w:r>
            <w:r>
              <w:rPr>
                <w:spacing w:val="25"/>
                <w:sz w:val="36"/>
                <w:u w:val="single"/>
              </w:rPr>
              <w:t xml:space="preserve"> </w:t>
            </w:r>
            <w:r>
              <w:rPr>
                <w:sz w:val="36"/>
                <w:u w:val="single"/>
              </w:rPr>
              <w:t>and</w:t>
            </w:r>
            <w:r>
              <w:rPr>
                <w:spacing w:val="24"/>
                <w:sz w:val="36"/>
                <w:u w:val="single"/>
              </w:rPr>
              <w:t xml:space="preserve"> </w:t>
            </w:r>
            <w:r>
              <w:rPr>
                <w:sz w:val="36"/>
                <w:u w:val="single"/>
              </w:rPr>
              <w:t>Golden</w:t>
            </w:r>
            <w:r>
              <w:rPr>
                <w:spacing w:val="23"/>
                <w:sz w:val="36"/>
                <w:u w:val="single"/>
              </w:rPr>
              <w:t xml:space="preserve"> </w:t>
            </w:r>
            <w:r>
              <w:rPr>
                <w:sz w:val="36"/>
                <w:u w:val="single"/>
              </w:rPr>
              <w:t>Bell</w:t>
            </w:r>
            <w:r>
              <w:rPr>
                <w:spacing w:val="24"/>
                <w:sz w:val="36"/>
                <w:u w:val="single"/>
              </w:rPr>
              <w:t xml:space="preserve"> </w:t>
            </w:r>
            <w:r>
              <w:rPr>
                <w:spacing w:val="-4"/>
                <w:sz w:val="36"/>
                <w:u w:val="single"/>
              </w:rPr>
              <w:t>Frog</w:t>
            </w:r>
            <w:r>
              <w:rPr>
                <w:sz w:val="36"/>
                <w:u w:val="single"/>
              </w:rPr>
              <w:tab/>
            </w:r>
          </w:p>
          <w:p w14:paraId="0BC7817A" w14:textId="77777777" w:rsidR="00405968" w:rsidRDefault="00885DA4">
            <w:pPr>
              <w:pStyle w:val="TableParagraph"/>
              <w:spacing w:before="270"/>
              <w:ind w:left="284" w:right="-29"/>
              <w:rPr>
                <w:sz w:val="36"/>
              </w:rPr>
            </w:pPr>
            <w:r>
              <w:rPr>
                <w:sz w:val="36"/>
              </w:rPr>
              <w:t>Crescent</w:t>
            </w:r>
            <w:r>
              <w:rPr>
                <w:spacing w:val="-13"/>
                <w:sz w:val="36"/>
              </w:rPr>
              <w:t xml:space="preserve"> </w:t>
            </w:r>
            <w:r>
              <w:rPr>
                <w:sz w:val="36"/>
              </w:rPr>
              <w:t>Head</w:t>
            </w:r>
            <w:r>
              <w:rPr>
                <w:spacing w:val="-13"/>
                <w:sz w:val="36"/>
              </w:rPr>
              <w:t xml:space="preserve"> </w:t>
            </w:r>
            <w:r>
              <w:rPr>
                <w:sz w:val="36"/>
              </w:rPr>
              <w:t>Biodiversity</w:t>
            </w:r>
            <w:r>
              <w:rPr>
                <w:spacing w:val="-13"/>
                <w:sz w:val="36"/>
              </w:rPr>
              <w:t xml:space="preserve"> </w:t>
            </w:r>
            <w:r>
              <w:rPr>
                <w:sz w:val="36"/>
              </w:rPr>
              <w:t xml:space="preserve">Offset </w:t>
            </w:r>
            <w:r>
              <w:rPr>
                <w:spacing w:val="-4"/>
                <w:sz w:val="36"/>
              </w:rPr>
              <w:t>Area</w:t>
            </w:r>
          </w:p>
        </w:tc>
      </w:tr>
      <w:tr w:rsidR="00405968" w14:paraId="0BC7817D" w14:textId="77777777">
        <w:trPr>
          <w:trHeight w:val="2281"/>
        </w:trPr>
        <w:tc>
          <w:tcPr>
            <w:tcW w:w="6238" w:type="dxa"/>
            <w:tcBorders>
              <w:top w:val="dotted" w:sz="12" w:space="0" w:color="FFC000"/>
              <w:left w:val="single" w:sz="18" w:space="0" w:color="538DD3"/>
              <w:bottom w:val="dotted" w:sz="12" w:space="0" w:color="FFC000"/>
            </w:tcBorders>
          </w:tcPr>
          <w:p w14:paraId="0BC7817C" w14:textId="77777777" w:rsidR="00405968" w:rsidRDefault="00405968">
            <w:pPr>
              <w:pStyle w:val="TableParagraph"/>
              <w:spacing w:before="0"/>
              <w:ind w:left="0"/>
              <w:rPr>
                <w:rFonts w:ascii="Times New Roman"/>
                <w:sz w:val="26"/>
              </w:rPr>
            </w:pPr>
          </w:p>
        </w:tc>
      </w:tr>
      <w:tr w:rsidR="00405968" w14:paraId="0BC78182" w14:textId="77777777">
        <w:trPr>
          <w:trHeight w:val="3569"/>
        </w:trPr>
        <w:tc>
          <w:tcPr>
            <w:tcW w:w="6238" w:type="dxa"/>
            <w:tcBorders>
              <w:top w:val="dotted" w:sz="12" w:space="0" w:color="FFC000"/>
              <w:left w:val="single" w:sz="18" w:space="0" w:color="538DD3"/>
              <w:bottom w:val="single" w:sz="18" w:space="0" w:color="538DD3"/>
            </w:tcBorders>
          </w:tcPr>
          <w:p w14:paraId="0BC7817E" w14:textId="77777777" w:rsidR="00405968" w:rsidRDefault="00885DA4">
            <w:pPr>
              <w:pStyle w:val="TableParagraph"/>
              <w:spacing w:before="120"/>
              <w:ind w:left="284" w:right="-29"/>
              <w:rPr>
                <w:sz w:val="28"/>
              </w:rPr>
            </w:pPr>
            <w:r>
              <w:rPr>
                <w:sz w:val="28"/>
              </w:rPr>
              <w:t>Minister</w:t>
            </w:r>
            <w:r>
              <w:rPr>
                <w:spacing w:val="-7"/>
                <w:sz w:val="28"/>
              </w:rPr>
              <w:t xml:space="preserve"> </w:t>
            </w:r>
            <w:r>
              <w:rPr>
                <w:sz w:val="28"/>
              </w:rPr>
              <w:t>for</w:t>
            </w:r>
            <w:r>
              <w:rPr>
                <w:spacing w:val="-6"/>
                <w:sz w:val="28"/>
              </w:rPr>
              <w:t xml:space="preserve"> </w:t>
            </w:r>
            <w:r>
              <w:rPr>
                <w:sz w:val="28"/>
              </w:rPr>
              <w:t>the</w:t>
            </w:r>
            <w:r>
              <w:rPr>
                <w:spacing w:val="-7"/>
                <w:sz w:val="28"/>
              </w:rPr>
              <w:t xml:space="preserve"> </w:t>
            </w:r>
            <w:r>
              <w:rPr>
                <w:sz w:val="28"/>
              </w:rPr>
              <w:t>Environment</w:t>
            </w:r>
            <w:r>
              <w:rPr>
                <w:spacing w:val="-6"/>
                <w:sz w:val="28"/>
              </w:rPr>
              <w:t xml:space="preserve"> </w:t>
            </w:r>
            <w:r>
              <w:rPr>
                <w:sz w:val="28"/>
              </w:rPr>
              <w:t>and</w:t>
            </w:r>
            <w:r>
              <w:rPr>
                <w:spacing w:val="-6"/>
                <w:sz w:val="28"/>
              </w:rPr>
              <w:t xml:space="preserve"> </w:t>
            </w:r>
            <w:r>
              <w:rPr>
                <w:sz w:val="28"/>
              </w:rPr>
              <w:t>Water</w:t>
            </w:r>
            <w:r>
              <w:rPr>
                <w:spacing w:val="-6"/>
                <w:sz w:val="28"/>
              </w:rPr>
              <w:t xml:space="preserve"> </w:t>
            </w:r>
            <w:r>
              <w:rPr>
                <w:sz w:val="28"/>
              </w:rPr>
              <w:t>on behalf of the Commonwealth of Australia</w:t>
            </w:r>
          </w:p>
          <w:p w14:paraId="0BC7817F" w14:textId="77777777" w:rsidR="00405968" w:rsidRDefault="00405968">
            <w:pPr>
              <w:pStyle w:val="TableParagraph"/>
              <w:spacing w:before="191"/>
              <w:ind w:left="0"/>
              <w:rPr>
                <w:rFonts w:ascii="Times New Roman"/>
                <w:sz w:val="28"/>
              </w:rPr>
            </w:pPr>
          </w:p>
          <w:p w14:paraId="0BC78180" w14:textId="77777777" w:rsidR="00405968" w:rsidRDefault="00885DA4">
            <w:pPr>
              <w:pStyle w:val="TableParagraph"/>
              <w:spacing w:before="1"/>
              <w:ind w:left="284"/>
              <w:rPr>
                <w:sz w:val="28"/>
              </w:rPr>
            </w:pPr>
            <w:r>
              <w:rPr>
                <w:sz w:val="28"/>
              </w:rPr>
              <w:t>HV</w:t>
            </w:r>
            <w:r>
              <w:rPr>
                <w:spacing w:val="-9"/>
                <w:sz w:val="28"/>
              </w:rPr>
              <w:t xml:space="preserve"> </w:t>
            </w:r>
            <w:r>
              <w:rPr>
                <w:sz w:val="28"/>
              </w:rPr>
              <w:t>Operations</w:t>
            </w:r>
            <w:r>
              <w:rPr>
                <w:spacing w:val="-9"/>
                <w:sz w:val="28"/>
              </w:rPr>
              <w:t xml:space="preserve"> </w:t>
            </w:r>
            <w:r>
              <w:rPr>
                <w:sz w:val="28"/>
              </w:rPr>
              <w:t>Pty</w:t>
            </w:r>
            <w:r>
              <w:rPr>
                <w:spacing w:val="-8"/>
                <w:sz w:val="28"/>
              </w:rPr>
              <w:t xml:space="preserve"> </w:t>
            </w:r>
            <w:r>
              <w:rPr>
                <w:spacing w:val="-5"/>
                <w:sz w:val="28"/>
              </w:rPr>
              <w:t>Ltd</w:t>
            </w:r>
          </w:p>
          <w:p w14:paraId="0BC78181" w14:textId="77777777" w:rsidR="00405968" w:rsidRDefault="00885DA4">
            <w:pPr>
              <w:pStyle w:val="TableParagraph"/>
              <w:spacing w:before="0" w:line="800" w:lineRule="atLeast"/>
              <w:ind w:left="284" w:right="1007"/>
              <w:rPr>
                <w:sz w:val="28"/>
              </w:rPr>
            </w:pPr>
            <w:r>
              <w:rPr>
                <w:sz w:val="28"/>
              </w:rPr>
              <w:t>Coal</w:t>
            </w:r>
            <w:r>
              <w:rPr>
                <w:spacing w:val="-7"/>
                <w:sz w:val="28"/>
              </w:rPr>
              <w:t xml:space="preserve"> </w:t>
            </w:r>
            <w:r>
              <w:rPr>
                <w:sz w:val="28"/>
              </w:rPr>
              <w:t>&amp;</w:t>
            </w:r>
            <w:r>
              <w:rPr>
                <w:spacing w:val="-8"/>
                <w:sz w:val="28"/>
              </w:rPr>
              <w:t xml:space="preserve"> </w:t>
            </w:r>
            <w:r>
              <w:rPr>
                <w:sz w:val="28"/>
              </w:rPr>
              <w:t>Allied</w:t>
            </w:r>
            <w:r>
              <w:rPr>
                <w:spacing w:val="-7"/>
                <w:sz w:val="28"/>
              </w:rPr>
              <w:t xml:space="preserve"> </w:t>
            </w:r>
            <w:r>
              <w:rPr>
                <w:sz w:val="28"/>
              </w:rPr>
              <w:t>Operations</w:t>
            </w:r>
            <w:r>
              <w:rPr>
                <w:spacing w:val="-8"/>
                <w:sz w:val="28"/>
              </w:rPr>
              <w:t xml:space="preserve"> </w:t>
            </w:r>
            <w:r>
              <w:rPr>
                <w:sz w:val="28"/>
              </w:rPr>
              <w:t>Pty</w:t>
            </w:r>
            <w:r>
              <w:rPr>
                <w:spacing w:val="-7"/>
                <w:sz w:val="28"/>
              </w:rPr>
              <w:t xml:space="preserve"> </w:t>
            </w:r>
            <w:r>
              <w:rPr>
                <w:sz w:val="28"/>
              </w:rPr>
              <w:t xml:space="preserve">Ltd </w:t>
            </w:r>
            <w:proofErr w:type="spellStart"/>
            <w:r>
              <w:rPr>
                <w:sz w:val="28"/>
              </w:rPr>
              <w:t>Anotero</w:t>
            </w:r>
            <w:proofErr w:type="spellEnd"/>
            <w:r>
              <w:rPr>
                <w:sz w:val="28"/>
              </w:rPr>
              <w:t xml:space="preserve"> Pty Ltd</w:t>
            </w:r>
          </w:p>
        </w:tc>
      </w:tr>
    </w:tbl>
    <w:p w14:paraId="0BC78183" w14:textId="77777777" w:rsidR="00405968" w:rsidRDefault="00405968">
      <w:pPr>
        <w:pStyle w:val="BodyText"/>
        <w:rPr>
          <w:rFonts w:ascii="Times New Roman"/>
          <w:sz w:val="20"/>
        </w:rPr>
      </w:pPr>
    </w:p>
    <w:p w14:paraId="0BC78184" w14:textId="77777777" w:rsidR="00405968" w:rsidRDefault="00405968">
      <w:pPr>
        <w:pStyle w:val="BodyText"/>
        <w:rPr>
          <w:rFonts w:ascii="Times New Roman"/>
          <w:sz w:val="20"/>
        </w:rPr>
      </w:pPr>
    </w:p>
    <w:p w14:paraId="0BC78185" w14:textId="77777777" w:rsidR="00405968" w:rsidRDefault="00405968">
      <w:pPr>
        <w:pStyle w:val="BodyText"/>
        <w:rPr>
          <w:rFonts w:ascii="Times New Roman"/>
          <w:sz w:val="20"/>
        </w:rPr>
      </w:pPr>
    </w:p>
    <w:p w14:paraId="0BC78186" w14:textId="77777777" w:rsidR="00405968" w:rsidRDefault="00405968">
      <w:pPr>
        <w:pStyle w:val="BodyText"/>
        <w:rPr>
          <w:rFonts w:ascii="Times New Roman"/>
          <w:sz w:val="20"/>
        </w:rPr>
      </w:pPr>
    </w:p>
    <w:p w14:paraId="0BC78187" w14:textId="77777777" w:rsidR="00405968" w:rsidRDefault="00405968">
      <w:pPr>
        <w:pStyle w:val="BodyText"/>
        <w:rPr>
          <w:rFonts w:ascii="Times New Roman"/>
          <w:sz w:val="20"/>
        </w:rPr>
      </w:pPr>
    </w:p>
    <w:p w14:paraId="0BC78188" w14:textId="77777777" w:rsidR="00405968" w:rsidRDefault="00405968">
      <w:pPr>
        <w:pStyle w:val="BodyText"/>
        <w:rPr>
          <w:rFonts w:ascii="Times New Roman"/>
          <w:sz w:val="20"/>
        </w:rPr>
      </w:pPr>
    </w:p>
    <w:p w14:paraId="0BC78189" w14:textId="77777777" w:rsidR="00405968" w:rsidRDefault="00405968">
      <w:pPr>
        <w:pStyle w:val="BodyText"/>
        <w:rPr>
          <w:rFonts w:ascii="Times New Roman"/>
          <w:sz w:val="20"/>
        </w:rPr>
      </w:pPr>
    </w:p>
    <w:p w14:paraId="0BC7818A" w14:textId="77777777" w:rsidR="00405968" w:rsidRDefault="00405968">
      <w:pPr>
        <w:pStyle w:val="BodyText"/>
        <w:rPr>
          <w:rFonts w:ascii="Times New Roman"/>
          <w:sz w:val="20"/>
        </w:rPr>
      </w:pPr>
    </w:p>
    <w:p w14:paraId="0BC7818B" w14:textId="77777777" w:rsidR="00405968" w:rsidRDefault="00405968">
      <w:pPr>
        <w:pStyle w:val="BodyText"/>
        <w:rPr>
          <w:rFonts w:ascii="Times New Roman"/>
          <w:sz w:val="20"/>
        </w:rPr>
      </w:pPr>
    </w:p>
    <w:p w14:paraId="0BC7818C" w14:textId="77777777" w:rsidR="00405968" w:rsidRDefault="00405968">
      <w:pPr>
        <w:pStyle w:val="BodyText"/>
        <w:rPr>
          <w:rFonts w:ascii="Times New Roman"/>
          <w:sz w:val="20"/>
        </w:rPr>
      </w:pPr>
    </w:p>
    <w:p w14:paraId="0BC7818D" w14:textId="77777777" w:rsidR="00405968" w:rsidRDefault="00405968">
      <w:pPr>
        <w:pStyle w:val="BodyText"/>
        <w:rPr>
          <w:rFonts w:ascii="Times New Roman"/>
          <w:sz w:val="20"/>
        </w:rPr>
      </w:pPr>
    </w:p>
    <w:p w14:paraId="0BC7818E" w14:textId="77777777" w:rsidR="00405968" w:rsidRDefault="00405968">
      <w:pPr>
        <w:pStyle w:val="BodyText"/>
        <w:rPr>
          <w:rFonts w:ascii="Times New Roman"/>
          <w:sz w:val="20"/>
        </w:rPr>
      </w:pPr>
    </w:p>
    <w:p w14:paraId="0BC7818F" w14:textId="77777777" w:rsidR="00405968" w:rsidRDefault="00405968">
      <w:pPr>
        <w:pStyle w:val="BodyText"/>
        <w:rPr>
          <w:rFonts w:ascii="Times New Roman"/>
          <w:sz w:val="20"/>
        </w:rPr>
      </w:pPr>
    </w:p>
    <w:p w14:paraId="0BC78190" w14:textId="77777777" w:rsidR="00405968" w:rsidRDefault="00885DA4">
      <w:pPr>
        <w:pStyle w:val="BodyText"/>
        <w:spacing w:before="194"/>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0BC79BC1" wp14:editId="0BC79BC2">
                <wp:simplePos x="0" y="0"/>
                <wp:positionH relativeFrom="page">
                  <wp:posOffset>895350</wp:posOffset>
                </wp:positionH>
                <wp:positionV relativeFrom="paragraph">
                  <wp:posOffset>284501</wp:posOffset>
                </wp:positionV>
                <wp:extent cx="577024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364C1C" id="Graphic 3" o:spid="_x0000_s1026" style="position:absolute;margin-left:70.5pt;margin-top:22.4pt;width:454.3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" path="m5769863,l,,,6108r5769863,l5769863,xe" fillcolor="black" stroked="f">
                <v:path arrowok="t"/>
                <w10:wrap type="topAndBottom" anchorx="page"/>
              </v:shape>
            </w:pict>
          </mc:Fallback>
        </mc:AlternateContent>
      </w:r>
    </w:p>
    <w:p w14:paraId="0BC78191" w14:textId="77777777" w:rsidR="00405968" w:rsidRDefault="00405968">
      <w:pPr>
        <w:pStyle w:val="BodyText"/>
        <w:rPr>
          <w:rFonts w:ascii="Times New Roman"/>
          <w:sz w:val="20"/>
        </w:rPr>
        <w:sectPr w:rsidR="00405968">
          <w:headerReference w:type="even" r:id="rId8"/>
          <w:headerReference w:type="default" r:id="rId9"/>
          <w:footerReference w:type="even" r:id="rId10"/>
          <w:footerReference w:type="default" r:id="rId11"/>
          <w:headerReference w:type="first" r:id="rId12"/>
          <w:footerReference w:type="first" r:id="rId13"/>
          <w:type w:val="continuous"/>
          <w:pgSz w:w="11910" w:h="16840"/>
          <w:pgMar w:top="1920" w:right="708" w:bottom="780" w:left="0" w:header="0" w:footer="590" w:gutter="0"/>
          <w:pgNumType w:start="1"/>
          <w:cols w:space="720"/>
        </w:sectPr>
      </w:pPr>
    </w:p>
    <w:p w14:paraId="0BC78192" w14:textId="77777777" w:rsidR="00405968" w:rsidRDefault="00405968">
      <w:pPr>
        <w:pStyle w:val="BodyText"/>
        <w:spacing w:before="449"/>
        <w:rPr>
          <w:rFonts w:ascii="Times New Roman"/>
          <w:sz w:val="42"/>
        </w:rPr>
      </w:pPr>
    </w:p>
    <w:p w14:paraId="0BC78193" w14:textId="77777777" w:rsidR="00405968" w:rsidRDefault="00885DA4">
      <w:pPr>
        <w:pStyle w:val="Heading2"/>
        <w:tabs>
          <w:tab w:val="left" w:pos="9794"/>
        </w:tabs>
        <w:jc w:val="center"/>
        <w:rPr>
          <w:u w:val="none"/>
        </w:rPr>
      </w:pPr>
      <w:bookmarkStart w:id="1" w:name="Table_of_contents"/>
      <w:bookmarkEnd w:id="1"/>
      <w:r>
        <w:rPr>
          <w:spacing w:val="-87"/>
        </w:rPr>
        <w:t xml:space="preserve"> </w:t>
      </w:r>
      <w:r>
        <w:t>Table</w:t>
      </w:r>
      <w:r>
        <w:rPr>
          <w:spacing w:val="-1"/>
        </w:rPr>
        <w:t xml:space="preserve"> </w:t>
      </w:r>
      <w:r>
        <w:t>of</w:t>
      </w:r>
      <w:r>
        <w:rPr>
          <w:spacing w:val="-1"/>
        </w:rPr>
        <w:t xml:space="preserve"> </w:t>
      </w:r>
      <w:r>
        <w:rPr>
          <w:spacing w:val="-2"/>
        </w:rPr>
        <w:t>contents</w:t>
      </w:r>
      <w:r>
        <w:tab/>
      </w:r>
    </w:p>
    <w:p w14:paraId="0BC78194" w14:textId="77777777" w:rsidR="00405968" w:rsidRDefault="00885DA4">
      <w:pPr>
        <w:pStyle w:val="Heading6"/>
        <w:spacing w:before="311" w:line="448" w:lineRule="auto"/>
        <w:ind w:left="1440" w:right="7362"/>
      </w:pPr>
      <w:r>
        <w:rPr>
          <w:spacing w:val="-8"/>
        </w:rPr>
        <w:t>Table</w:t>
      </w:r>
      <w:r>
        <w:rPr>
          <w:spacing w:val="-12"/>
        </w:rPr>
        <w:t xml:space="preserve"> </w:t>
      </w:r>
      <w:r>
        <w:rPr>
          <w:spacing w:val="-8"/>
        </w:rPr>
        <w:t>of</w:t>
      </w:r>
      <w:r>
        <w:rPr>
          <w:spacing w:val="-11"/>
        </w:rPr>
        <w:t xml:space="preserve"> </w:t>
      </w:r>
      <w:r>
        <w:rPr>
          <w:spacing w:val="-8"/>
        </w:rPr>
        <w:t xml:space="preserve">contents </w:t>
      </w:r>
      <w:r>
        <w:rPr>
          <w:spacing w:val="-2"/>
        </w:rPr>
        <w:t>Details</w:t>
      </w:r>
    </w:p>
    <w:p w14:paraId="0BC78195" w14:textId="77777777" w:rsidR="00405968" w:rsidRDefault="00885DA4">
      <w:pPr>
        <w:spacing w:line="321" w:lineRule="exact"/>
        <w:ind w:left="1440"/>
        <w:rPr>
          <w:b/>
          <w:sz w:val="28"/>
        </w:rPr>
      </w:pPr>
      <w:r>
        <w:rPr>
          <w:b/>
          <w:spacing w:val="-11"/>
          <w:sz w:val="28"/>
        </w:rPr>
        <w:t>Agreed</w:t>
      </w:r>
      <w:r>
        <w:rPr>
          <w:b/>
          <w:spacing w:val="1"/>
          <w:sz w:val="28"/>
        </w:rPr>
        <w:t xml:space="preserve"> </w:t>
      </w:r>
      <w:r>
        <w:rPr>
          <w:b/>
          <w:spacing w:val="-2"/>
          <w:sz w:val="28"/>
        </w:rPr>
        <w:t>terms</w:t>
      </w:r>
    </w:p>
    <w:p w14:paraId="0BC78196" w14:textId="77777777" w:rsidR="00405968" w:rsidRDefault="00885DA4">
      <w:pPr>
        <w:pStyle w:val="ListParagraph"/>
        <w:numPr>
          <w:ilvl w:val="0"/>
          <w:numId w:val="70"/>
        </w:numPr>
        <w:tabs>
          <w:tab w:val="left" w:pos="2120"/>
        </w:tabs>
        <w:spacing w:before="143"/>
        <w:ind w:hanging="680"/>
        <w:rPr>
          <w:b/>
          <w:sz w:val="24"/>
        </w:rPr>
      </w:pPr>
      <w:r>
        <w:rPr>
          <w:b/>
          <w:spacing w:val="-6"/>
          <w:sz w:val="24"/>
        </w:rPr>
        <w:t>Definitions</w:t>
      </w:r>
      <w:r>
        <w:rPr>
          <w:b/>
          <w:spacing w:val="-10"/>
          <w:sz w:val="24"/>
        </w:rPr>
        <w:t xml:space="preserve"> </w:t>
      </w:r>
      <w:r>
        <w:rPr>
          <w:b/>
          <w:spacing w:val="-6"/>
          <w:sz w:val="24"/>
        </w:rPr>
        <w:t>and</w:t>
      </w:r>
      <w:r>
        <w:rPr>
          <w:b/>
          <w:spacing w:val="-8"/>
          <w:sz w:val="24"/>
        </w:rPr>
        <w:t xml:space="preserve"> </w:t>
      </w:r>
      <w:r>
        <w:rPr>
          <w:b/>
          <w:spacing w:val="-6"/>
          <w:sz w:val="24"/>
        </w:rPr>
        <w:t>interpretation</w:t>
      </w:r>
    </w:p>
    <w:p w14:paraId="0BC78197" w14:textId="77777777" w:rsidR="00405968" w:rsidRDefault="00885DA4">
      <w:pPr>
        <w:pStyle w:val="ListParagraph"/>
        <w:numPr>
          <w:ilvl w:val="0"/>
          <w:numId w:val="70"/>
        </w:numPr>
        <w:tabs>
          <w:tab w:val="left" w:pos="2120"/>
        </w:tabs>
        <w:spacing w:before="145"/>
        <w:ind w:hanging="680"/>
        <w:rPr>
          <w:b/>
          <w:sz w:val="24"/>
        </w:rPr>
      </w:pPr>
      <w:r>
        <w:rPr>
          <w:b/>
          <w:spacing w:val="-8"/>
          <w:sz w:val="24"/>
        </w:rPr>
        <w:t>Agreement</w:t>
      </w:r>
      <w:r>
        <w:rPr>
          <w:b/>
          <w:spacing w:val="-4"/>
          <w:sz w:val="24"/>
        </w:rPr>
        <w:t xml:space="preserve"> </w:t>
      </w:r>
      <w:r>
        <w:rPr>
          <w:b/>
          <w:spacing w:val="-2"/>
          <w:sz w:val="24"/>
        </w:rPr>
        <w:t>Period</w:t>
      </w:r>
    </w:p>
    <w:p w14:paraId="0BC78198" w14:textId="77777777" w:rsidR="00405968" w:rsidRDefault="00885DA4">
      <w:pPr>
        <w:pStyle w:val="ListParagraph"/>
        <w:numPr>
          <w:ilvl w:val="0"/>
          <w:numId w:val="70"/>
        </w:numPr>
        <w:tabs>
          <w:tab w:val="left" w:pos="2120"/>
        </w:tabs>
        <w:spacing w:before="144"/>
        <w:ind w:hanging="680"/>
        <w:rPr>
          <w:b/>
          <w:sz w:val="24"/>
        </w:rPr>
      </w:pPr>
      <w:r>
        <w:rPr>
          <w:b/>
          <w:spacing w:val="-6"/>
          <w:sz w:val="24"/>
        </w:rPr>
        <w:t>Priority</w:t>
      </w:r>
      <w:r>
        <w:rPr>
          <w:b/>
          <w:spacing w:val="-5"/>
          <w:sz w:val="24"/>
        </w:rPr>
        <w:t xml:space="preserve"> </w:t>
      </w:r>
      <w:r>
        <w:rPr>
          <w:b/>
          <w:spacing w:val="-6"/>
          <w:sz w:val="24"/>
        </w:rPr>
        <w:t>of</w:t>
      </w:r>
      <w:r>
        <w:rPr>
          <w:b/>
          <w:spacing w:val="-4"/>
          <w:sz w:val="24"/>
        </w:rPr>
        <w:t xml:space="preserve"> </w:t>
      </w:r>
      <w:r>
        <w:rPr>
          <w:b/>
          <w:spacing w:val="-6"/>
          <w:sz w:val="24"/>
        </w:rPr>
        <w:t>documents</w:t>
      </w:r>
    </w:p>
    <w:p w14:paraId="0BC78199" w14:textId="77777777" w:rsidR="00405968" w:rsidRDefault="00885DA4">
      <w:pPr>
        <w:pStyle w:val="ListParagraph"/>
        <w:numPr>
          <w:ilvl w:val="0"/>
          <w:numId w:val="70"/>
        </w:numPr>
        <w:tabs>
          <w:tab w:val="left" w:pos="2120"/>
        </w:tabs>
        <w:spacing w:before="144"/>
        <w:ind w:hanging="680"/>
        <w:rPr>
          <w:b/>
          <w:sz w:val="24"/>
        </w:rPr>
      </w:pPr>
      <w:r>
        <w:rPr>
          <w:b/>
          <w:spacing w:val="-2"/>
          <w:sz w:val="24"/>
        </w:rPr>
        <w:t>Acknowledgement</w:t>
      </w:r>
    </w:p>
    <w:p w14:paraId="0BC7819A" w14:textId="77777777" w:rsidR="00405968" w:rsidRDefault="00885DA4">
      <w:pPr>
        <w:pStyle w:val="ListParagraph"/>
        <w:numPr>
          <w:ilvl w:val="0"/>
          <w:numId w:val="70"/>
        </w:numPr>
        <w:tabs>
          <w:tab w:val="left" w:pos="2120"/>
        </w:tabs>
        <w:spacing w:before="144"/>
        <w:ind w:hanging="680"/>
        <w:rPr>
          <w:b/>
          <w:sz w:val="24"/>
        </w:rPr>
      </w:pPr>
      <w:r>
        <w:rPr>
          <w:b/>
          <w:spacing w:val="-6"/>
          <w:sz w:val="24"/>
        </w:rPr>
        <w:t>Registration</w:t>
      </w:r>
      <w:r>
        <w:rPr>
          <w:b/>
          <w:spacing w:val="-7"/>
          <w:sz w:val="24"/>
        </w:rPr>
        <w:t xml:space="preserve"> </w:t>
      </w:r>
      <w:r>
        <w:rPr>
          <w:b/>
          <w:spacing w:val="-6"/>
          <w:sz w:val="24"/>
        </w:rPr>
        <w:t>of this</w:t>
      </w:r>
      <w:r>
        <w:rPr>
          <w:b/>
          <w:spacing w:val="-7"/>
          <w:sz w:val="24"/>
        </w:rPr>
        <w:t xml:space="preserve"> </w:t>
      </w:r>
      <w:r>
        <w:rPr>
          <w:b/>
          <w:spacing w:val="-6"/>
          <w:sz w:val="24"/>
        </w:rPr>
        <w:t>Agreement</w:t>
      </w:r>
    </w:p>
    <w:p w14:paraId="0BC7819B" w14:textId="77777777" w:rsidR="00405968" w:rsidRDefault="00885DA4">
      <w:pPr>
        <w:pStyle w:val="ListParagraph"/>
        <w:numPr>
          <w:ilvl w:val="0"/>
          <w:numId w:val="70"/>
        </w:numPr>
        <w:tabs>
          <w:tab w:val="left" w:pos="2120"/>
        </w:tabs>
        <w:spacing w:before="144"/>
        <w:ind w:hanging="680"/>
        <w:rPr>
          <w:b/>
          <w:sz w:val="24"/>
        </w:rPr>
      </w:pPr>
      <w:r>
        <w:rPr>
          <w:b/>
          <w:spacing w:val="-8"/>
          <w:sz w:val="24"/>
        </w:rPr>
        <w:t>Conservation</w:t>
      </w:r>
      <w:r>
        <w:rPr>
          <w:b/>
          <w:spacing w:val="4"/>
          <w:sz w:val="24"/>
        </w:rPr>
        <w:t xml:space="preserve"> </w:t>
      </w:r>
      <w:r>
        <w:rPr>
          <w:b/>
          <w:spacing w:val="-2"/>
          <w:sz w:val="24"/>
        </w:rPr>
        <w:t>Activity</w:t>
      </w:r>
    </w:p>
    <w:p w14:paraId="0BC7819C" w14:textId="77777777" w:rsidR="00405968" w:rsidRDefault="00885DA4">
      <w:pPr>
        <w:pStyle w:val="ListParagraph"/>
        <w:numPr>
          <w:ilvl w:val="0"/>
          <w:numId w:val="70"/>
        </w:numPr>
        <w:tabs>
          <w:tab w:val="left" w:pos="2120"/>
        </w:tabs>
        <w:spacing w:before="144"/>
        <w:ind w:hanging="680"/>
        <w:rPr>
          <w:b/>
          <w:sz w:val="24"/>
        </w:rPr>
      </w:pPr>
      <w:r>
        <w:rPr>
          <w:b/>
          <w:spacing w:val="-6"/>
          <w:sz w:val="24"/>
        </w:rPr>
        <w:t>Review</w:t>
      </w:r>
      <w:r>
        <w:rPr>
          <w:b/>
          <w:spacing w:val="-10"/>
          <w:sz w:val="24"/>
        </w:rPr>
        <w:t xml:space="preserve"> </w:t>
      </w:r>
      <w:r>
        <w:rPr>
          <w:b/>
          <w:spacing w:val="-6"/>
          <w:sz w:val="24"/>
        </w:rPr>
        <w:t>and</w:t>
      </w:r>
      <w:r>
        <w:rPr>
          <w:b/>
          <w:spacing w:val="-10"/>
          <w:sz w:val="24"/>
        </w:rPr>
        <w:t xml:space="preserve"> </w:t>
      </w:r>
      <w:r>
        <w:rPr>
          <w:b/>
          <w:spacing w:val="-6"/>
          <w:sz w:val="24"/>
        </w:rPr>
        <w:t>monitoring</w:t>
      </w:r>
      <w:r>
        <w:rPr>
          <w:b/>
          <w:spacing w:val="-10"/>
          <w:sz w:val="24"/>
        </w:rPr>
        <w:t xml:space="preserve"> </w:t>
      </w:r>
      <w:r>
        <w:rPr>
          <w:b/>
          <w:spacing w:val="-6"/>
          <w:sz w:val="24"/>
        </w:rPr>
        <w:t>of</w:t>
      </w:r>
      <w:r>
        <w:rPr>
          <w:b/>
          <w:spacing w:val="-9"/>
          <w:sz w:val="24"/>
        </w:rPr>
        <w:t xml:space="preserve"> </w:t>
      </w:r>
      <w:r>
        <w:rPr>
          <w:b/>
          <w:spacing w:val="-6"/>
          <w:sz w:val="24"/>
        </w:rPr>
        <w:t>the</w:t>
      </w:r>
      <w:r>
        <w:rPr>
          <w:b/>
          <w:spacing w:val="-11"/>
          <w:sz w:val="24"/>
        </w:rPr>
        <w:t xml:space="preserve"> </w:t>
      </w:r>
      <w:r>
        <w:rPr>
          <w:b/>
          <w:spacing w:val="-6"/>
          <w:sz w:val="24"/>
        </w:rPr>
        <w:t>Agreement</w:t>
      </w:r>
    </w:p>
    <w:p w14:paraId="0BC7819D" w14:textId="77777777" w:rsidR="00405968" w:rsidRDefault="00885DA4">
      <w:pPr>
        <w:pStyle w:val="ListParagraph"/>
        <w:numPr>
          <w:ilvl w:val="0"/>
          <w:numId w:val="70"/>
        </w:numPr>
        <w:tabs>
          <w:tab w:val="left" w:pos="2120"/>
        </w:tabs>
        <w:spacing w:before="144"/>
        <w:ind w:hanging="680"/>
        <w:rPr>
          <w:b/>
          <w:sz w:val="24"/>
        </w:rPr>
      </w:pPr>
      <w:r>
        <w:rPr>
          <w:b/>
          <w:spacing w:val="-7"/>
          <w:sz w:val="24"/>
        </w:rPr>
        <w:t xml:space="preserve">Dispute </w:t>
      </w:r>
      <w:r>
        <w:rPr>
          <w:b/>
          <w:spacing w:val="-2"/>
          <w:sz w:val="24"/>
        </w:rPr>
        <w:t>Resolution</w:t>
      </w:r>
    </w:p>
    <w:p w14:paraId="0BC7819E" w14:textId="77777777" w:rsidR="00405968" w:rsidRDefault="00885DA4">
      <w:pPr>
        <w:pStyle w:val="ListParagraph"/>
        <w:numPr>
          <w:ilvl w:val="0"/>
          <w:numId w:val="70"/>
        </w:numPr>
        <w:tabs>
          <w:tab w:val="left" w:pos="2120"/>
        </w:tabs>
        <w:spacing w:before="144"/>
        <w:ind w:hanging="680"/>
        <w:rPr>
          <w:b/>
          <w:sz w:val="24"/>
        </w:rPr>
      </w:pPr>
      <w:r>
        <w:rPr>
          <w:b/>
          <w:spacing w:val="-6"/>
          <w:sz w:val="24"/>
        </w:rPr>
        <w:t>Termination</w:t>
      </w:r>
      <w:r>
        <w:rPr>
          <w:b/>
          <w:spacing w:val="-11"/>
          <w:sz w:val="24"/>
        </w:rPr>
        <w:t xml:space="preserve"> </w:t>
      </w:r>
      <w:r>
        <w:rPr>
          <w:b/>
          <w:spacing w:val="-6"/>
          <w:sz w:val="24"/>
        </w:rPr>
        <w:t>or</w:t>
      </w:r>
      <w:r>
        <w:rPr>
          <w:b/>
          <w:spacing w:val="-10"/>
          <w:sz w:val="24"/>
        </w:rPr>
        <w:t xml:space="preserve"> </w:t>
      </w:r>
      <w:r>
        <w:rPr>
          <w:b/>
          <w:spacing w:val="-6"/>
          <w:sz w:val="24"/>
        </w:rPr>
        <w:t>variation</w:t>
      </w:r>
    </w:p>
    <w:p w14:paraId="0BC7819F" w14:textId="77777777" w:rsidR="00405968" w:rsidRDefault="00885DA4">
      <w:pPr>
        <w:pStyle w:val="ListParagraph"/>
        <w:numPr>
          <w:ilvl w:val="0"/>
          <w:numId w:val="70"/>
        </w:numPr>
        <w:tabs>
          <w:tab w:val="left" w:pos="2120"/>
        </w:tabs>
        <w:spacing w:before="144"/>
        <w:ind w:hanging="680"/>
        <w:rPr>
          <w:b/>
          <w:sz w:val="24"/>
        </w:rPr>
      </w:pPr>
      <w:r>
        <w:rPr>
          <w:b/>
          <w:spacing w:val="-2"/>
          <w:sz w:val="24"/>
        </w:rPr>
        <w:t>Notices</w:t>
      </w:r>
    </w:p>
    <w:p w14:paraId="0BC781A0" w14:textId="77777777" w:rsidR="00405968" w:rsidRDefault="00885DA4">
      <w:pPr>
        <w:pStyle w:val="ListParagraph"/>
        <w:numPr>
          <w:ilvl w:val="0"/>
          <w:numId w:val="70"/>
        </w:numPr>
        <w:tabs>
          <w:tab w:val="left" w:pos="2120"/>
        </w:tabs>
        <w:spacing w:before="144"/>
        <w:ind w:hanging="680"/>
        <w:rPr>
          <w:b/>
          <w:sz w:val="24"/>
        </w:rPr>
      </w:pPr>
      <w:r>
        <w:rPr>
          <w:b/>
          <w:spacing w:val="-8"/>
          <w:sz w:val="24"/>
        </w:rPr>
        <w:t>Representations</w:t>
      </w:r>
      <w:r>
        <w:rPr>
          <w:b/>
          <w:sz w:val="24"/>
        </w:rPr>
        <w:t xml:space="preserve"> </w:t>
      </w:r>
      <w:r>
        <w:rPr>
          <w:b/>
          <w:spacing w:val="-8"/>
          <w:sz w:val="24"/>
        </w:rPr>
        <w:t>and</w:t>
      </w:r>
      <w:r>
        <w:rPr>
          <w:b/>
          <w:spacing w:val="3"/>
          <w:sz w:val="24"/>
        </w:rPr>
        <w:t xml:space="preserve"> </w:t>
      </w:r>
      <w:r>
        <w:rPr>
          <w:b/>
          <w:spacing w:val="-8"/>
          <w:sz w:val="24"/>
        </w:rPr>
        <w:t>warranties</w:t>
      </w:r>
    </w:p>
    <w:p w14:paraId="0BC781A1" w14:textId="77777777" w:rsidR="00405968" w:rsidRDefault="00885DA4">
      <w:pPr>
        <w:pStyle w:val="ListParagraph"/>
        <w:numPr>
          <w:ilvl w:val="0"/>
          <w:numId w:val="70"/>
        </w:numPr>
        <w:tabs>
          <w:tab w:val="left" w:pos="2119"/>
        </w:tabs>
        <w:spacing w:before="144"/>
        <w:ind w:left="2119" w:hanging="679"/>
        <w:rPr>
          <w:b/>
          <w:sz w:val="24"/>
        </w:rPr>
      </w:pPr>
      <w:r>
        <w:rPr>
          <w:b/>
          <w:spacing w:val="-6"/>
          <w:sz w:val="24"/>
        </w:rPr>
        <w:t>Change</w:t>
      </w:r>
      <w:r>
        <w:rPr>
          <w:b/>
          <w:spacing w:val="-10"/>
          <w:sz w:val="24"/>
        </w:rPr>
        <w:t xml:space="preserve"> </w:t>
      </w:r>
      <w:r>
        <w:rPr>
          <w:b/>
          <w:spacing w:val="-6"/>
          <w:sz w:val="24"/>
        </w:rPr>
        <w:t>in</w:t>
      </w:r>
      <w:r>
        <w:rPr>
          <w:b/>
          <w:spacing w:val="-8"/>
          <w:sz w:val="24"/>
        </w:rPr>
        <w:t xml:space="preserve"> </w:t>
      </w:r>
      <w:r>
        <w:rPr>
          <w:b/>
          <w:spacing w:val="-6"/>
          <w:sz w:val="24"/>
        </w:rPr>
        <w:t>ownership</w:t>
      </w:r>
      <w:r>
        <w:rPr>
          <w:b/>
          <w:spacing w:val="-7"/>
          <w:sz w:val="24"/>
        </w:rPr>
        <w:t xml:space="preserve"> </w:t>
      </w:r>
      <w:r>
        <w:rPr>
          <w:b/>
          <w:spacing w:val="-6"/>
          <w:sz w:val="24"/>
        </w:rPr>
        <w:t>or</w:t>
      </w:r>
      <w:r>
        <w:rPr>
          <w:b/>
          <w:spacing w:val="-9"/>
          <w:sz w:val="24"/>
        </w:rPr>
        <w:t xml:space="preserve"> </w:t>
      </w:r>
      <w:r>
        <w:rPr>
          <w:b/>
          <w:spacing w:val="-6"/>
          <w:sz w:val="24"/>
        </w:rPr>
        <w:t>control</w:t>
      </w:r>
      <w:r>
        <w:rPr>
          <w:b/>
          <w:spacing w:val="-9"/>
          <w:sz w:val="24"/>
        </w:rPr>
        <w:t xml:space="preserve"> </w:t>
      </w:r>
      <w:r>
        <w:rPr>
          <w:b/>
          <w:spacing w:val="-6"/>
          <w:sz w:val="24"/>
        </w:rPr>
        <w:t>of</w:t>
      </w:r>
      <w:r>
        <w:rPr>
          <w:b/>
          <w:spacing w:val="-8"/>
          <w:sz w:val="24"/>
        </w:rPr>
        <w:t xml:space="preserve"> </w:t>
      </w:r>
      <w:r>
        <w:rPr>
          <w:b/>
          <w:spacing w:val="-6"/>
          <w:sz w:val="24"/>
        </w:rPr>
        <w:t>the</w:t>
      </w:r>
      <w:r>
        <w:rPr>
          <w:b/>
          <w:spacing w:val="-9"/>
          <w:sz w:val="24"/>
        </w:rPr>
        <w:t xml:space="preserve"> </w:t>
      </w:r>
      <w:r>
        <w:rPr>
          <w:b/>
          <w:spacing w:val="-6"/>
          <w:sz w:val="24"/>
        </w:rPr>
        <w:t>Offset</w:t>
      </w:r>
      <w:r>
        <w:rPr>
          <w:b/>
          <w:spacing w:val="-8"/>
          <w:sz w:val="24"/>
        </w:rPr>
        <w:t xml:space="preserve"> </w:t>
      </w:r>
      <w:r>
        <w:rPr>
          <w:b/>
          <w:spacing w:val="-6"/>
          <w:sz w:val="24"/>
        </w:rPr>
        <w:t>Area</w:t>
      </w:r>
      <w:r>
        <w:rPr>
          <w:b/>
          <w:spacing w:val="-9"/>
          <w:sz w:val="24"/>
        </w:rPr>
        <w:t xml:space="preserve"> </w:t>
      </w:r>
      <w:r>
        <w:rPr>
          <w:b/>
          <w:spacing w:val="-6"/>
          <w:sz w:val="24"/>
        </w:rPr>
        <w:t>or</w:t>
      </w:r>
      <w:r>
        <w:rPr>
          <w:b/>
          <w:spacing w:val="-8"/>
          <w:sz w:val="24"/>
        </w:rPr>
        <w:t xml:space="preserve"> </w:t>
      </w:r>
      <w:r>
        <w:rPr>
          <w:b/>
          <w:spacing w:val="-6"/>
          <w:sz w:val="24"/>
        </w:rPr>
        <w:t>the</w:t>
      </w:r>
      <w:r>
        <w:rPr>
          <w:b/>
          <w:spacing w:val="-10"/>
          <w:sz w:val="24"/>
        </w:rPr>
        <w:t xml:space="preserve"> </w:t>
      </w:r>
      <w:proofErr w:type="spellStart"/>
      <w:r>
        <w:rPr>
          <w:b/>
          <w:spacing w:val="-6"/>
          <w:sz w:val="24"/>
        </w:rPr>
        <w:t>authorisations</w:t>
      </w:r>
      <w:proofErr w:type="spellEnd"/>
    </w:p>
    <w:p w14:paraId="0BC781A2" w14:textId="77777777" w:rsidR="00405968" w:rsidRDefault="00885DA4">
      <w:pPr>
        <w:pStyle w:val="ListParagraph"/>
        <w:numPr>
          <w:ilvl w:val="0"/>
          <w:numId w:val="70"/>
        </w:numPr>
        <w:tabs>
          <w:tab w:val="left" w:pos="2120"/>
        </w:tabs>
        <w:spacing w:before="144"/>
        <w:ind w:hanging="680"/>
        <w:rPr>
          <w:b/>
          <w:sz w:val="24"/>
        </w:rPr>
      </w:pPr>
      <w:r>
        <w:rPr>
          <w:b/>
          <w:spacing w:val="-7"/>
          <w:sz w:val="24"/>
        </w:rPr>
        <w:t>General</w:t>
      </w:r>
      <w:r>
        <w:rPr>
          <w:b/>
          <w:spacing w:val="-8"/>
          <w:sz w:val="24"/>
        </w:rPr>
        <w:t xml:space="preserve"> </w:t>
      </w:r>
      <w:r>
        <w:rPr>
          <w:b/>
          <w:spacing w:val="-2"/>
          <w:sz w:val="24"/>
        </w:rPr>
        <w:t>clauses</w:t>
      </w:r>
    </w:p>
    <w:p w14:paraId="0BC781A3" w14:textId="77777777" w:rsidR="00405968" w:rsidRDefault="00405968">
      <w:pPr>
        <w:pStyle w:val="BodyText"/>
        <w:spacing w:before="4"/>
        <w:rPr>
          <w:b/>
          <w:sz w:val="24"/>
        </w:rPr>
      </w:pPr>
    </w:p>
    <w:p w14:paraId="0BC781A4" w14:textId="77777777" w:rsidR="00405968" w:rsidRDefault="00885DA4">
      <w:pPr>
        <w:ind w:left="1440"/>
        <w:rPr>
          <w:b/>
          <w:sz w:val="28"/>
        </w:rPr>
      </w:pPr>
      <w:r>
        <w:rPr>
          <w:b/>
          <w:spacing w:val="-10"/>
          <w:sz w:val="28"/>
        </w:rPr>
        <w:t>Schedule</w:t>
      </w:r>
      <w:r>
        <w:rPr>
          <w:b/>
          <w:spacing w:val="-4"/>
          <w:sz w:val="28"/>
        </w:rPr>
        <w:t xml:space="preserve"> </w:t>
      </w:r>
      <w:r>
        <w:rPr>
          <w:b/>
          <w:spacing w:val="-10"/>
          <w:sz w:val="28"/>
        </w:rPr>
        <w:t>1</w:t>
      </w:r>
      <w:r>
        <w:rPr>
          <w:b/>
          <w:spacing w:val="-3"/>
          <w:sz w:val="28"/>
        </w:rPr>
        <w:t xml:space="preserve"> </w:t>
      </w:r>
      <w:r>
        <w:rPr>
          <w:b/>
          <w:spacing w:val="-10"/>
          <w:sz w:val="28"/>
        </w:rPr>
        <w:t>–</w:t>
      </w:r>
      <w:r>
        <w:rPr>
          <w:b/>
          <w:spacing w:val="-3"/>
          <w:sz w:val="28"/>
        </w:rPr>
        <w:t xml:space="preserve"> </w:t>
      </w:r>
      <w:r>
        <w:rPr>
          <w:b/>
          <w:spacing w:val="-10"/>
          <w:sz w:val="28"/>
        </w:rPr>
        <w:t>Agreement</w:t>
      </w:r>
      <w:r>
        <w:rPr>
          <w:b/>
          <w:spacing w:val="-4"/>
          <w:sz w:val="28"/>
        </w:rPr>
        <w:t xml:space="preserve"> </w:t>
      </w:r>
      <w:r>
        <w:rPr>
          <w:b/>
          <w:spacing w:val="-10"/>
          <w:sz w:val="28"/>
        </w:rPr>
        <w:t>Details</w:t>
      </w:r>
    </w:p>
    <w:p w14:paraId="0BC781A5" w14:textId="77777777" w:rsidR="00405968" w:rsidRDefault="00885DA4">
      <w:pPr>
        <w:spacing w:before="280" w:line="448" w:lineRule="auto"/>
        <w:ind w:left="1440" w:right="2504"/>
        <w:rPr>
          <w:b/>
          <w:sz w:val="28"/>
        </w:rPr>
      </w:pPr>
      <w:r>
        <w:rPr>
          <w:b/>
          <w:spacing w:val="-8"/>
          <w:sz w:val="28"/>
        </w:rPr>
        <w:t xml:space="preserve">Schedule 2 – Biodiversity Offset Management Plan </w:t>
      </w:r>
      <w:r>
        <w:rPr>
          <w:b/>
          <w:sz w:val="28"/>
        </w:rPr>
        <w:t>Execution page</w:t>
      </w:r>
    </w:p>
    <w:p w14:paraId="0BC781A6" w14:textId="77777777" w:rsidR="00405968" w:rsidRDefault="00885DA4">
      <w:pPr>
        <w:ind w:left="1440"/>
        <w:rPr>
          <w:b/>
          <w:sz w:val="28"/>
        </w:rPr>
      </w:pPr>
      <w:r>
        <w:rPr>
          <w:b/>
          <w:spacing w:val="-8"/>
          <w:sz w:val="28"/>
        </w:rPr>
        <w:t>Annexure</w:t>
      </w:r>
      <w:r>
        <w:rPr>
          <w:b/>
          <w:spacing w:val="-11"/>
          <w:sz w:val="28"/>
        </w:rPr>
        <w:t xml:space="preserve"> </w:t>
      </w:r>
      <w:r>
        <w:rPr>
          <w:b/>
          <w:spacing w:val="-8"/>
          <w:sz w:val="28"/>
        </w:rPr>
        <w:t>1</w:t>
      </w:r>
      <w:r>
        <w:rPr>
          <w:b/>
          <w:spacing w:val="-11"/>
          <w:sz w:val="28"/>
        </w:rPr>
        <w:t xml:space="preserve"> </w:t>
      </w:r>
      <w:r>
        <w:rPr>
          <w:b/>
          <w:spacing w:val="-8"/>
          <w:sz w:val="28"/>
        </w:rPr>
        <w:t>–</w:t>
      </w:r>
      <w:r>
        <w:rPr>
          <w:b/>
          <w:spacing w:val="-11"/>
          <w:sz w:val="28"/>
        </w:rPr>
        <w:t xml:space="preserve"> </w:t>
      </w:r>
      <w:r>
        <w:rPr>
          <w:b/>
          <w:spacing w:val="-8"/>
          <w:sz w:val="28"/>
        </w:rPr>
        <w:t>Approval</w:t>
      </w:r>
    </w:p>
    <w:p w14:paraId="0BC781A7" w14:textId="77777777" w:rsidR="00405968" w:rsidRDefault="00405968">
      <w:pPr>
        <w:pStyle w:val="BodyText"/>
        <w:rPr>
          <w:b/>
          <w:sz w:val="20"/>
        </w:rPr>
      </w:pPr>
    </w:p>
    <w:p w14:paraId="0BC781A8" w14:textId="77777777" w:rsidR="00405968" w:rsidRDefault="00405968">
      <w:pPr>
        <w:pStyle w:val="BodyText"/>
        <w:rPr>
          <w:b/>
          <w:sz w:val="20"/>
        </w:rPr>
      </w:pPr>
    </w:p>
    <w:p w14:paraId="0BC781A9" w14:textId="77777777" w:rsidR="00405968" w:rsidRDefault="00405968">
      <w:pPr>
        <w:pStyle w:val="BodyText"/>
        <w:rPr>
          <w:b/>
          <w:sz w:val="20"/>
        </w:rPr>
      </w:pPr>
    </w:p>
    <w:p w14:paraId="0BC781AA" w14:textId="77777777" w:rsidR="00405968" w:rsidRDefault="00405968">
      <w:pPr>
        <w:pStyle w:val="BodyText"/>
        <w:rPr>
          <w:b/>
          <w:sz w:val="20"/>
        </w:rPr>
      </w:pPr>
    </w:p>
    <w:p w14:paraId="0BC781AB" w14:textId="77777777" w:rsidR="00405968" w:rsidRDefault="00405968">
      <w:pPr>
        <w:pStyle w:val="BodyText"/>
        <w:rPr>
          <w:b/>
          <w:sz w:val="20"/>
        </w:rPr>
      </w:pPr>
    </w:p>
    <w:p w14:paraId="0BC781AC" w14:textId="77777777" w:rsidR="00405968" w:rsidRDefault="00405968">
      <w:pPr>
        <w:pStyle w:val="BodyText"/>
        <w:rPr>
          <w:b/>
          <w:sz w:val="20"/>
        </w:rPr>
      </w:pPr>
    </w:p>
    <w:p w14:paraId="0BC781AD" w14:textId="77777777" w:rsidR="00405968" w:rsidRDefault="00405968">
      <w:pPr>
        <w:pStyle w:val="BodyText"/>
        <w:rPr>
          <w:b/>
          <w:sz w:val="20"/>
        </w:rPr>
      </w:pPr>
    </w:p>
    <w:p w14:paraId="0BC781AE" w14:textId="77777777" w:rsidR="00405968" w:rsidRDefault="00405968">
      <w:pPr>
        <w:pStyle w:val="BodyText"/>
        <w:rPr>
          <w:b/>
          <w:sz w:val="20"/>
        </w:rPr>
      </w:pPr>
    </w:p>
    <w:p w14:paraId="0BC781AF" w14:textId="77777777" w:rsidR="00405968" w:rsidRDefault="00405968">
      <w:pPr>
        <w:pStyle w:val="BodyText"/>
        <w:rPr>
          <w:b/>
          <w:sz w:val="20"/>
        </w:rPr>
      </w:pPr>
    </w:p>
    <w:p w14:paraId="0BC781B0" w14:textId="77777777" w:rsidR="00405968" w:rsidRDefault="00405968">
      <w:pPr>
        <w:pStyle w:val="BodyText"/>
        <w:rPr>
          <w:b/>
          <w:sz w:val="20"/>
        </w:rPr>
      </w:pPr>
    </w:p>
    <w:p w14:paraId="0BC781B1" w14:textId="77777777" w:rsidR="00405968" w:rsidRDefault="00405968">
      <w:pPr>
        <w:pStyle w:val="BodyText"/>
        <w:rPr>
          <w:b/>
          <w:sz w:val="20"/>
        </w:rPr>
      </w:pPr>
    </w:p>
    <w:p w14:paraId="0BC781B2" w14:textId="77777777" w:rsidR="00405968" w:rsidRDefault="00405968">
      <w:pPr>
        <w:pStyle w:val="BodyText"/>
        <w:rPr>
          <w:b/>
          <w:sz w:val="20"/>
        </w:rPr>
      </w:pPr>
    </w:p>
    <w:p w14:paraId="0BC781B3" w14:textId="77777777" w:rsidR="00405968" w:rsidRDefault="00405968">
      <w:pPr>
        <w:pStyle w:val="BodyText"/>
        <w:rPr>
          <w:b/>
          <w:sz w:val="20"/>
        </w:rPr>
      </w:pPr>
    </w:p>
    <w:p w14:paraId="0BC781B4" w14:textId="77777777" w:rsidR="00405968" w:rsidRDefault="00405968">
      <w:pPr>
        <w:pStyle w:val="BodyText"/>
        <w:rPr>
          <w:b/>
          <w:sz w:val="20"/>
        </w:rPr>
      </w:pPr>
    </w:p>
    <w:p w14:paraId="0BC781B5" w14:textId="77777777" w:rsidR="00405968" w:rsidRDefault="00405968">
      <w:pPr>
        <w:pStyle w:val="BodyText"/>
        <w:rPr>
          <w:b/>
          <w:sz w:val="20"/>
        </w:rPr>
      </w:pPr>
    </w:p>
    <w:p w14:paraId="0BC781B6" w14:textId="77777777" w:rsidR="00405968" w:rsidRDefault="00405968">
      <w:pPr>
        <w:pStyle w:val="BodyText"/>
        <w:rPr>
          <w:b/>
          <w:sz w:val="20"/>
        </w:rPr>
      </w:pPr>
    </w:p>
    <w:p w14:paraId="0BC781B7" w14:textId="77777777" w:rsidR="00405968" w:rsidRDefault="00885DA4">
      <w:pPr>
        <w:pStyle w:val="BodyText"/>
        <w:spacing w:before="137"/>
        <w:rPr>
          <w:b/>
          <w:sz w:val="20"/>
        </w:rPr>
      </w:pPr>
      <w:r>
        <w:rPr>
          <w:b/>
          <w:noProof/>
          <w:sz w:val="20"/>
        </w:rPr>
        <mc:AlternateContent>
          <mc:Choice Requires="wps">
            <w:drawing>
              <wp:anchor distT="0" distB="0" distL="0" distR="0" simplePos="0" relativeHeight="487588352" behindDoc="1" locked="0" layoutInCell="1" allowOverlap="1" wp14:anchorId="0BC79BC3" wp14:editId="0BC79BC4">
                <wp:simplePos x="0" y="0"/>
                <wp:positionH relativeFrom="page">
                  <wp:posOffset>895350</wp:posOffset>
                </wp:positionH>
                <wp:positionV relativeFrom="paragraph">
                  <wp:posOffset>248797</wp:posOffset>
                </wp:positionV>
                <wp:extent cx="577024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AE35BA" id="Graphic 6" o:spid="_x0000_s1026" style="position:absolute;margin-left:70.5pt;margin-top:19.6pt;width:454.3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" path="m5769863,l,,,6108r5769863,l5769863,xe" fillcolor="black" stroked="f">
                <v:path arrowok="t"/>
                <w10:wrap type="topAndBottom" anchorx="page"/>
              </v:shape>
            </w:pict>
          </mc:Fallback>
        </mc:AlternateContent>
      </w:r>
    </w:p>
    <w:p w14:paraId="0BC781B8" w14:textId="77777777" w:rsidR="00405968" w:rsidRDefault="00885DA4">
      <w:pPr>
        <w:tabs>
          <w:tab w:val="left" w:pos="10053"/>
        </w:tabs>
        <w:spacing w:before="18"/>
        <w:ind w:left="1440" w:right="729"/>
        <w:rPr>
          <w:sz w:val="14"/>
        </w:rPr>
      </w:pPr>
      <w:r>
        <w:rPr>
          <w:sz w:val="14"/>
        </w:rPr>
        <w:t>Conservation Agreement for the protection and conservation of the Green and Golden Bell Frog</w:t>
      </w:r>
      <w:r>
        <w:rPr>
          <w:sz w:val="14"/>
        </w:rPr>
        <w:tab/>
        <w:t>page</w:t>
      </w:r>
      <w:r>
        <w:rPr>
          <w:spacing w:val="-10"/>
          <w:sz w:val="14"/>
        </w:rPr>
        <w:t xml:space="preserve"> </w:t>
      </w:r>
      <w:r>
        <w:rPr>
          <w:sz w:val="14"/>
        </w:rPr>
        <w:t>ii</w:t>
      </w:r>
      <w:r>
        <w:rPr>
          <w:spacing w:val="40"/>
          <w:sz w:val="14"/>
        </w:rPr>
        <w:t xml:space="preserve"> </w:t>
      </w:r>
      <w:r>
        <w:rPr>
          <w:spacing w:val="-2"/>
          <w:sz w:val="14"/>
        </w:rPr>
        <w:t>[8699614:33026532_1]</w:t>
      </w:r>
    </w:p>
    <w:p w14:paraId="0BC781B9" w14:textId="77777777" w:rsidR="00405968" w:rsidRDefault="00405968">
      <w:pPr>
        <w:rPr>
          <w:sz w:val="14"/>
        </w:rPr>
        <w:sectPr w:rsidR="00405968">
          <w:headerReference w:type="default" r:id="rId14"/>
          <w:footerReference w:type="default" r:id="rId15"/>
          <w:pgSz w:w="11910" w:h="16840"/>
          <w:pgMar w:top="580" w:right="708" w:bottom="540" w:left="0" w:header="348" w:footer="345" w:gutter="0"/>
          <w:cols w:space="720"/>
        </w:sectPr>
      </w:pPr>
    </w:p>
    <w:p w14:paraId="0BC781BA" w14:textId="77777777" w:rsidR="00405968" w:rsidRDefault="00405968">
      <w:pPr>
        <w:pStyle w:val="BodyText"/>
        <w:spacing w:before="449"/>
        <w:rPr>
          <w:sz w:val="42"/>
        </w:rPr>
      </w:pPr>
    </w:p>
    <w:p w14:paraId="0BC781BB" w14:textId="77777777" w:rsidR="00405968" w:rsidRDefault="00885DA4">
      <w:pPr>
        <w:pStyle w:val="Heading2"/>
        <w:tabs>
          <w:tab w:val="left" w:pos="10496"/>
        </w:tabs>
        <w:ind w:left="1410"/>
        <w:rPr>
          <w:u w:val="none"/>
        </w:rPr>
      </w:pPr>
      <w:bookmarkStart w:id="2" w:name="Details"/>
      <w:bookmarkEnd w:id="2"/>
      <w:r>
        <w:rPr>
          <w:spacing w:val="-87"/>
        </w:rPr>
        <w:t xml:space="preserve"> </w:t>
      </w:r>
      <w:r>
        <w:rPr>
          <w:spacing w:val="-2"/>
        </w:rPr>
        <w:t>Details</w:t>
      </w:r>
      <w:r>
        <w:tab/>
      </w:r>
    </w:p>
    <w:p w14:paraId="0BC781BC" w14:textId="77777777" w:rsidR="00405968" w:rsidRDefault="00885DA4">
      <w:pPr>
        <w:spacing w:before="269"/>
        <w:ind w:left="1440"/>
        <w:rPr>
          <w:sz w:val="36"/>
        </w:rPr>
      </w:pPr>
      <w:r>
        <w:rPr>
          <w:spacing w:val="-2"/>
          <w:sz w:val="36"/>
        </w:rPr>
        <w:t>Parties</w:t>
      </w:r>
    </w:p>
    <w:p w14:paraId="0BC781BD" w14:textId="77777777" w:rsidR="00405968" w:rsidRDefault="00885DA4">
      <w:pPr>
        <w:pStyle w:val="ListParagraph"/>
        <w:numPr>
          <w:ilvl w:val="0"/>
          <w:numId w:val="69"/>
        </w:numPr>
        <w:tabs>
          <w:tab w:val="left" w:pos="2290"/>
        </w:tabs>
        <w:spacing w:before="241"/>
        <w:ind w:right="862"/>
      </w:pPr>
      <w:r>
        <w:t>Minister</w:t>
      </w:r>
      <w:r>
        <w:rPr>
          <w:spacing w:val="-4"/>
        </w:rPr>
        <w:t xml:space="preserve"> </w:t>
      </w:r>
      <w:r>
        <w:t>for</w:t>
      </w:r>
      <w:r>
        <w:rPr>
          <w:spacing w:val="-4"/>
        </w:rPr>
        <w:t xml:space="preserve"> </w:t>
      </w:r>
      <w:r>
        <w:t>the</w:t>
      </w:r>
      <w:r>
        <w:rPr>
          <w:spacing w:val="-4"/>
        </w:rPr>
        <w:t xml:space="preserve"> </w:t>
      </w:r>
      <w:r>
        <w:t>Environment</w:t>
      </w:r>
      <w:r>
        <w:rPr>
          <w:spacing w:val="-4"/>
        </w:rPr>
        <w:t xml:space="preserve"> </w:t>
      </w:r>
      <w:r>
        <w:t>and</w:t>
      </w:r>
      <w:r>
        <w:rPr>
          <w:spacing w:val="-4"/>
        </w:rPr>
        <w:t xml:space="preserve"> </w:t>
      </w:r>
      <w:r>
        <w:t>Water</w:t>
      </w:r>
      <w:r>
        <w:rPr>
          <w:spacing w:val="-4"/>
        </w:rPr>
        <w:t xml:space="preserve"> </w:t>
      </w:r>
      <w:r>
        <w:t>(</w:t>
      </w:r>
      <w:r>
        <w:rPr>
          <w:b/>
        </w:rPr>
        <w:t>Minister</w:t>
      </w:r>
      <w:r>
        <w:t>)</w:t>
      </w:r>
      <w:r>
        <w:rPr>
          <w:spacing w:val="-4"/>
        </w:rPr>
        <w:t xml:space="preserve"> </w:t>
      </w:r>
      <w:r>
        <w:t>on</w:t>
      </w:r>
      <w:r>
        <w:rPr>
          <w:spacing w:val="-4"/>
        </w:rPr>
        <w:t xml:space="preserve"> </w:t>
      </w:r>
      <w:r>
        <w:t>behalf</w:t>
      </w:r>
      <w:r>
        <w:rPr>
          <w:spacing w:val="-4"/>
        </w:rPr>
        <w:t xml:space="preserve"> </w:t>
      </w:r>
      <w:r>
        <w:t>of</w:t>
      </w:r>
      <w:r>
        <w:rPr>
          <w:spacing w:val="-4"/>
        </w:rPr>
        <w:t xml:space="preserve"> </w:t>
      </w:r>
      <w:r>
        <w:t>the</w:t>
      </w:r>
      <w:r>
        <w:rPr>
          <w:spacing w:val="-4"/>
        </w:rPr>
        <w:t xml:space="preserve"> </w:t>
      </w:r>
      <w:r>
        <w:t xml:space="preserve">Commonwealth </w:t>
      </w:r>
      <w:r>
        <w:rPr>
          <w:spacing w:val="-2"/>
        </w:rPr>
        <w:t>(</w:t>
      </w:r>
      <w:r>
        <w:rPr>
          <w:b/>
          <w:spacing w:val="-2"/>
        </w:rPr>
        <w:t>Commonwealth</w:t>
      </w:r>
      <w:r>
        <w:rPr>
          <w:spacing w:val="-2"/>
        </w:rPr>
        <w:t>)</w:t>
      </w:r>
    </w:p>
    <w:p w14:paraId="0BC781BE" w14:textId="77777777" w:rsidR="00405968" w:rsidRDefault="00885DA4">
      <w:pPr>
        <w:pStyle w:val="ListParagraph"/>
        <w:numPr>
          <w:ilvl w:val="0"/>
          <w:numId w:val="69"/>
        </w:numPr>
        <w:tabs>
          <w:tab w:val="left" w:pos="2290"/>
        </w:tabs>
        <w:spacing w:before="120"/>
        <w:ind w:right="809"/>
      </w:pPr>
      <w:r>
        <w:t>HV</w:t>
      </w:r>
      <w:r>
        <w:rPr>
          <w:spacing w:val="-3"/>
        </w:rPr>
        <w:t xml:space="preserve"> </w:t>
      </w:r>
      <w:r>
        <w:t>Operations</w:t>
      </w:r>
      <w:r>
        <w:rPr>
          <w:spacing w:val="-3"/>
        </w:rPr>
        <w:t xml:space="preserve"> </w:t>
      </w:r>
      <w:r>
        <w:t>Pty</w:t>
      </w:r>
      <w:r>
        <w:rPr>
          <w:spacing w:val="-3"/>
        </w:rPr>
        <w:t xml:space="preserve"> </w:t>
      </w:r>
      <w:r>
        <w:t>Ltd</w:t>
      </w:r>
      <w:r>
        <w:rPr>
          <w:spacing w:val="-3"/>
        </w:rPr>
        <w:t xml:space="preserve"> </w:t>
      </w:r>
      <w:r>
        <w:t>(ACN</w:t>
      </w:r>
      <w:r>
        <w:rPr>
          <w:spacing w:val="-4"/>
        </w:rPr>
        <w:t xml:space="preserve"> </w:t>
      </w:r>
      <w:r>
        <w:t>606</w:t>
      </w:r>
      <w:r>
        <w:rPr>
          <w:spacing w:val="-3"/>
        </w:rPr>
        <w:t xml:space="preserve"> </w:t>
      </w:r>
      <w:r>
        <w:t>478</w:t>
      </w:r>
      <w:r>
        <w:rPr>
          <w:spacing w:val="-3"/>
        </w:rPr>
        <w:t xml:space="preserve"> </w:t>
      </w:r>
      <w:r>
        <w:t>399)</w:t>
      </w:r>
      <w:r>
        <w:rPr>
          <w:spacing w:val="-3"/>
        </w:rPr>
        <w:t xml:space="preserve"> </w:t>
      </w:r>
      <w:r>
        <w:t>(</w:t>
      </w:r>
      <w:r>
        <w:rPr>
          <w:b/>
        </w:rPr>
        <w:t>HVO</w:t>
      </w:r>
      <w:r>
        <w:t>),</w:t>
      </w:r>
      <w:r>
        <w:rPr>
          <w:spacing w:val="-3"/>
        </w:rPr>
        <w:t xml:space="preserve"> </w:t>
      </w:r>
      <w:r>
        <w:t>Coal</w:t>
      </w:r>
      <w:r>
        <w:rPr>
          <w:spacing w:val="-3"/>
        </w:rPr>
        <w:t xml:space="preserve"> </w:t>
      </w:r>
      <w:r>
        <w:t>&amp;</w:t>
      </w:r>
      <w:r>
        <w:rPr>
          <w:spacing w:val="-2"/>
        </w:rPr>
        <w:t xml:space="preserve"> </w:t>
      </w:r>
      <w:r>
        <w:t>Allied</w:t>
      </w:r>
      <w:r>
        <w:rPr>
          <w:spacing w:val="-3"/>
        </w:rPr>
        <w:t xml:space="preserve"> </w:t>
      </w:r>
      <w:r>
        <w:t>Operations</w:t>
      </w:r>
      <w:r>
        <w:rPr>
          <w:spacing w:val="-3"/>
        </w:rPr>
        <w:t xml:space="preserve"> </w:t>
      </w:r>
      <w:r>
        <w:t>Pty</w:t>
      </w:r>
      <w:r>
        <w:rPr>
          <w:spacing w:val="-3"/>
        </w:rPr>
        <w:t xml:space="preserve"> </w:t>
      </w:r>
      <w:r>
        <w:t>Ltd (ACN 000 023 656) (</w:t>
      </w:r>
      <w:r>
        <w:rPr>
          <w:b/>
        </w:rPr>
        <w:t>CAO</w:t>
      </w:r>
      <w:r>
        <w:t xml:space="preserve">) and </w:t>
      </w:r>
      <w:proofErr w:type="spellStart"/>
      <w:r>
        <w:t>Anotero</w:t>
      </w:r>
      <w:proofErr w:type="spellEnd"/>
      <w:r>
        <w:t xml:space="preserve"> Pty Ltd (ACN 618 503 674) (</w:t>
      </w:r>
      <w:proofErr w:type="spellStart"/>
      <w:r>
        <w:rPr>
          <w:b/>
        </w:rPr>
        <w:t>Anotero</w:t>
      </w:r>
      <w:proofErr w:type="spellEnd"/>
      <w:r>
        <w:t xml:space="preserve">) (together, the </w:t>
      </w:r>
      <w:r>
        <w:rPr>
          <w:b/>
        </w:rPr>
        <w:t>Interest Holder</w:t>
      </w:r>
      <w:r>
        <w:t>)</w:t>
      </w:r>
    </w:p>
    <w:p w14:paraId="0BC781BF" w14:textId="77777777" w:rsidR="00405968" w:rsidRDefault="00885DA4">
      <w:pPr>
        <w:spacing w:before="239"/>
        <w:ind w:left="1440"/>
        <w:rPr>
          <w:sz w:val="36"/>
        </w:rPr>
      </w:pPr>
      <w:r>
        <w:rPr>
          <w:spacing w:val="-2"/>
          <w:sz w:val="36"/>
        </w:rPr>
        <w:t>Recitals</w:t>
      </w:r>
    </w:p>
    <w:p w14:paraId="0BC781C0" w14:textId="77777777" w:rsidR="00405968" w:rsidRDefault="00885DA4">
      <w:pPr>
        <w:pStyle w:val="ListParagraph"/>
        <w:numPr>
          <w:ilvl w:val="1"/>
          <w:numId w:val="69"/>
        </w:numPr>
        <w:tabs>
          <w:tab w:val="left" w:pos="2290"/>
        </w:tabs>
        <w:spacing w:before="241"/>
        <w:ind w:right="919"/>
      </w:pP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provides</w:t>
      </w:r>
      <w:r>
        <w:rPr>
          <w:spacing w:val="-2"/>
        </w:rPr>
        <w:t xml:space="preserve"> </w:t>
      </w:r>
      <w:r>
        <w:t>that</w:t>
      </w:r>
      <w:r>
        <w:rPr>
          <w:spacing w:val="-4"/>
        </w:rPr>
        <w:t xml:space="preserve"> </w:t>
      </w:r>
      <w:r>
        <w:t>the</w:t>
      </w:r>
      <w:r>
        <w:rPr>
          <w:spacing w:val="-3"/>
        </w:rPr>
        <w:t xml:space="preserve"> </w:t>
      </w:r>
      <w:r>
        <w:t>Minister</w:t>
      </w:r>
      <w:r>
        <w:rPr>
          <w:spacing w:val="-5"/>
        </w:rPr>
        <w:t xml:space="preserve"> </w:t>
      </w:r>
      <w:r>
        <w:t>may,</w:t>
      </w:r>
      <w:r>
        <w:rPr>
          <w:spacing w:val="-3"/>
        </w:rPr>
        <w:t xml:space="preserve"> </w:t>
      </w:r>
      <w:r>
        <w:t>on</w:t>
      </w:r>
      <w:r>
        <w:rPr>
          <w:spacing w:val="-3"/>
        </w:rPr>
        <w:t xml:space="preserve"> </w:t>
      </w:r>
      <w:r>
        <w:t>behalf</w:t>
      </w:r>
      <w:r>
        <w:rPr>
          <w:spacing w:val="-3"/>
        </w:rPr>
        <w:t xml:space="preserve"> </w:t>
      </w:r>
      <w:r>
        <w:t>of</w:t>
      </w:r>
      <w:r>
        <w:rPr>
          <w:spacing w:val="-3"/>
        </w:rPr>
        <w:t xml:space="preserve"> </w:t>
      </w:r>
      <w:r>
        <w:t>the Commonwealth, enter into a conservation agreement for the protection and conservation of biodiversity in the Australian jurisdiction.</w:t>
      </w:r>
    </w:p>
    <w:p w14:paraId="0BC781C1" w14:textId="77777777" w:rsidR="00405968" w:rsidRDefault="00885DA4">
      <w:pPr>
        <w:pStyle w:val="ListParagraph"/>
        <w:numPr>
          <w:ilvl w:val="1"/>
          <w:numId w:val="69"/>
        </w:numPr>
        <w:tabs>
          <w:tab w:val="left" w:pos="2290"/>
        </w:tabs>
        <w:spacing w:before="119"/>
        <w:ind w:right="835"/>
      </w:pPr>
      <w:r>
        <w:t xml:space="preserve">Condition 4 of the Approval requires the person taking the action to </w:t>
      </w:r>
      <w:proofErr w:type="gramStart"/>
      <w:r>
        <w:t>enter into</w:t>
      </w:r>
      <w:proofErr w:type="gramEnd"/>
      <w:r>
        <w:t xml:space="preserve"> and comply</w:t>
      </w:r>
      <w:r>
        <w:rPr>
          <w:spacing w:val="-3"/>
        </w:rPr>
        <w:t xml:space="preserve"> </w:t>
      </w:r>
      <w:r>
        <w:t>with</w:t>
      </w:r>
      <w:r>
        <w:rPr>
          <w:spacing w:val="-3"/>
        </w:rPr>
        <w:t xml:space="preserve"> </w:t>
      </w:r>
      <w:r>
        <w:t>a</w:t>
      </w:r>
      <w:r>
        <w:rPr>
          <w:spacing w:val="-3"/>
        </w:rPr>
        <w:t xml:space="preserve"> </w:t>
      </w:r>
      <w:r>
        <w:t>conservation</w:t>
      </w:r>
      <w:r>
        <w:rPr>
          <w:spacing w:val="-3"/>
        </w:rPr>
        <w:t xml:space="preserve"> </w:t>
      </w:r>
      <w:r>
        <w:t>agreement</w:t>
      </w:r>
      <w:r>
        <w:rPr>
          <w:spacing w:val="-3"/>
        </w:rPr>
        <w:t xml:space="preserve"> </w:t>
      </w:r>
      <w:r>
        <w:t>under</w:t>
      </w:r>
      <w:r>
        <w:rPr>
          <w:spacing w:val="-3"/>
        </w:rPr>
        <w:t xml:space="preserve"> </w:t>
      </w:r>
      <w:r>
        <w:t>section</w:t>
      </w:r>
      <w:r>
        <w:rPr>
          <w:spacing w:val="-3"/>
        </w:rPr>
        <w:t xml:space="preserve"> </w:t>
      </w:r>
      <w:r>
        <w:t>305</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for</w:t>
      </w:r>
      <w:r>
        <w:rPr>
          <w:spacing w:val="-3"/>
        </w:rPr>
        <w:t xml:space="preserve"> </w:t>
      </w:r>
      <w:r>
        <w:t>each of the following offset areas as shown in Schedule 3 to the Approval:</w:t>
      </w:r>
    </w:p>
    <w:p w14:paraId="0BC781C2" w14:textId="77777777" w:rsidR="00405968" w:rsidRDefault="00885DA4">
      <w:pPr>
        <w:pStyle w:val="ListParagraph"/>
        <w:numPr>
          <w:ilvl w:val="2"/>
          <w:numId w:val="69"/>
        </w:numPr>
        <w:tabs>
          <w:tab w:val="left" w:pos="3779"/>
        </w:tabs>
        <w:spacing w:before="148"/>
        <w:ind w:left="3779" w:hanging="470"/>
        <w:jc w:val="left"/>
      </w:pPr>
      <w:bookmarkStart w:id="3" w:name="i._Figure_1._The_Wandewoi_Biodiversity_A"/>
      <w:bookmarkEnd w:id="3"/>
      <w:r>
        <w:t>Figure</w:t>
      </w:r>
      <w:r>
        <w:rPr>
          <w:spacing w:val="-8"/>
        </w:rPr>
        <w:t xml:space="preserve"> </w:t>
      </w:r>
      <w:r>
        <w:t>1.</w:t>
      </w:r>
      <w:r>
        <w:rPr>
          <w:spacing w:val="-7"/>
        </w:rPr>
        <w:t xml:space="preserve"> </w:t>
      </w:r>
      <w:r>
        <w:t>The</w:t>
      </w:r>
      <w:r>
        <w:rPr>
          <w:spacing w:val="-8"/>
        </w:rPr>
        <w:t xml:space="preserve"> </w:t>
      </w:r>
      <w:proofErr w:type="spellStart"/>
      <w:r>
        <w:t>Wandewoi</w:t>
      </w:r>
      <w:proofErr w:type="spellEnd"/>
      <w:r>
        <w:rPr>
          <w:spacing w:val="-7"/>
        </w:rPr>
        <w:t xml:space="preserve"> </w:t>
      </w:r>
      <w:r>
        <w:t>Biodiversity</w:t>
      </w:r>
      <w:r>
        <w:rPr>
          <w:spacing w:val="-9"/>
        </w:rPr>
        <w:t xml:space="preserve"> </w:t>
      </w:r>
      <w:proofErr w:type="gramStart"/>
      <w:r>
        <w:rPr>
          <w:spacing w:val="-2"/>
        </w:rPr>
        <w:t>Area;</w:t>
      </w:r>
      <w:proofErr w:type="gramEnd"/>
    </w:p>
    <w:p w14:paraId="0BC781C3" w14:textId="77777777" w:rsidR="00405968" w:rsidRDefault="00885DA4">
      <w:pPr>
        <w:pStyle w:val="ListParagraph"/>
        <w:numPr>
          <w:ilvl w:val="2"/>
          <w:numId w:val="69"/>
        </w:numPr>
        <w:tabs>
          <w:tab w:val="left" w:pos="3779"/>
        </w:tabs>
        <w:spacing w:before="167"/>
        <w:ind w:left="3779" w:hanging="518"/>
        <w:jc w:val="left"/>
      </w:pPr>
      <w:bookmarkStart w:id="4" w:name="ii._Figure_2._The_Hook_Biodiversity_Area"/>
      <w:bookmarkEnd w:id="4"/>
      <w:r>
        <w:t>Figure</w:t>
      </w:r>
      <w:r>
        <w:rPr>
          <w:spacing w:val="-7"/>
        </w:rPr>
        <w:t xml:space="preserve"> </w:t>
      </w:r>
      <w:r>
        <w:t>2.</w:t>
      </w:r>
      <w:r>
        <w:rPr>
          <w:spacing w:val="-7"/>
        </w:rPr>
        <w:t xml:space="preserve"> </w:t>
      </w:r>
      <w:r>
        <w:t>The</w:t>
      </w:r>
      <w:r>
        <w:rPr>
          <w:spacing w:val="-6"/>
        </w:rPr>
        <w:t xml:space="preserve"> </w:t>
      </w:r>
      <w:r>
        <w:t>Hook</w:t>
      </w:r>
      <w:r>
        <w:rPr>
          <w:spacing w:val="-7"/>
        </w:rPr>
        <w:t xml:space="preserve"> </w:t>
      </w:r>
      <w:r>
        <w:t>Biodiversity</w:t>
      </w:r>
      <w:r>
        <w:rPr>
          <w:spacing w:val="-7"/>
        </w:rPr>
        <w:t xml:space="preserve"> </w:t>
      </w:r>
      <w:proofErr w:type="gramStart"/>
      <w:r>
        <w:rPr>
          <w:spacing w:val="-2"/>
        </w:rPr>
        <w:t>Area;</w:t>
      </w:r>
      <w:proofErr w:type="gramEnd"/>
    </w:p>
    <w:p w14:paraId="0BC781C4" w14:textId="77777777" w:rsidR="00405968" w:rsidRDefault="00885DA4">
      <w:pPr>
        <w:pStyle w:val="ListParagraph"/>
        <w:numPr>
          <w:ilvl w:val="2"/>
          <w:numId w:val="69"/>
        </w:numPr>
        <w:tabs>
          <w:tab w:val="left" w:pos="3779"/>
        </w:tabs>
        <w:spacing w:before="168"/>
        <w:ind w:left="3779" w:hanging="567"/>
        <w:jc w:val="left"/>
      </w:pPr>
      <w:bookmarkStart w:id="5" w:name="iii._Figure_3A_and_3B._The_Mitchellhill_"/>
      <w:bookmarkEnd w:id="5"/>
      <w:r>
        <w:t>Figure</w:t>
      </w:r>
      <w:r>
        <w:rPr>
          <w:spacing w:val="-7"/>
        </w:rPr>
        <w:t xml:space="preserve"> </w:t>
      </w:r>
      <w:r>
        <w:t>3A</w:t>
      </w:r>
      <w:r>
        <w:rPr>
          <w:spacing w:val="-6"/>
        </w:rPr>
        <w:t xml:space="preserve"> </w:t>
      </w:r>
      <w:r>
        <w:t>and</w:t>
      </w:r>
      <w:r>
        <w:rPr>
          <w:spacing w:val="-7"/>
        </w:rPr>
        <w:t xml:space="preserve"> </w:t>
      </w:r>
      <w:r>
        <w:t>3B.</w:t>
      </w:r>
      <w:r>
        <w:rPr>
          <w:spacing w:val="-6"/>
        </w:rPr>
        <w:t xml:space="preserve"> </w:t>
      </w:r>
      <w:r>
        <w:t>The</w:t>
      </w:r>
      <w:r>
        <w:rPr>
          <w:spacing w:val="-7"/>
        </w:rPr>
        <w:t xml:space="preserve"> </w:t>
      </w:r>
      <w:proofErr w:type="spellStart"/>
      <w:r>
        <w:t>Mitchellhill</w:t>
      </w:r>
      <w:proofErr w:type="spellEnd"/>
      <w:r>
        <w:rPr>
          <w:spacing w:val="-7"/>
        </w:rPr>
        <w:t xml:space="preserve"> </w:t>
      </w:r>
      <w:r>
        <w:t>Biodiversity</w:t>
      </w:r>
      <w:r>
        <w:rPr>
          <w:spacing w:val="-7"/>
        </w:rPr>
        <w:t xml:space="preserve"> </w:t>
      </w:r>
      <w:proofErr w:type="gramStart"/>
      <w:r>
        <w:rPr>
          <w:spacing w:val="-4"/>
        </w:rPr>
        <w:t>Area;</w:t>
      </w:r>
      <w:proofErr w:type="gramEnd"/>
    </w:p>
    <w:p w14:paraId="0BC781C5" w14:textId="77777777" w:rsidR="00405968" w:rsidRDefault="00885DA4">
      <w:pPr>
        <w:pStyle w:val="ListParagraph"/>
        <w:numPr>
          <w:ilvl w:val="2"/>
          <w:numId w:val="69"/>
        </w:numPr>
        <w:tabs>
          <w:tab w:val="left" w:pos="3779"/>
        </w:tabs>
        <w:spacing w:before="167"/>
        <w:ind w:left="3779" w:hanging="579"/>
        <w:jc w:val="left"/>
      </w:pPr>
      <w:bookmarkStart w:id="6" w:name="iv._Figure_4._The_Condon_View_Biodiversi"/>
      <w:bookmarkEnd w:id="6"/>
      <w:r>
        <w:t>Figure</w:t>
      </w:r>
      <w:r>
        <w:rPr>
          <w:spacing w:val="-7"/>
        </w:rPr>
        <w:t xml:space="preserve"> </w:t>
      </w:r>
      <w:r>
        <w:t>4.</w:t>
      </w:r>
      <w:r>
        <w:rPr>
          <w:spacing w:val="-7"/>
        </w:rPr>
        <w:t xml:space="preserve"> </w:t>
      </w:r>
      <w:r>
        <w:t>The</w:t>
      </w:r>
      <w:r>
        <w:rPr>
          <w:spacing w:val="-6"/>
        </w:rPr>
        <w:t xml:space="preserve"> </w:t>
      </w:r>
      <w:r>
        <w:t>Condon</w:t>
      </w:r>
      <w:r>
        <w:rPr>
          <w:spacing w:val="-7"/>
        </w:rPr>
        <w:t xml:space="preserve"> </w:t>
      </w:r>
      <w:r>
        <w:t>View</w:t>
      </w:r>
      <w:r>
        <w:rPr>
          <w:spacing w:val="-7"/>
        </w:rPr>
        <w:t xml:space="preserve"> </w:t>
      </w:r>
      <w:r>
        <w:t>Biodiversity</w:t>
      </w:r>
      <w:r>
        <w:rPr>
          <w:spacing w:val="-7"/>
        </w:rPr>
        <w:t xml:space="preserve"> </w:t>
      </w:r>
      <w:proofErr w:type="gramStart"/>
      <w:r>
        <w:rPr>
          <w:spacing w:val="-2"/>
        </w:rPr>
        <w:t>Area;</w:t>
      </w:r>
      <w:proofErr w:type="gramEnd"/>
    </w:p>
    <w:p w14:paraId="0BC781C6" w14:textId="77777777" w:rsidR="00405968" w:rsidRDefault="00885DA4">
      <w:pPr>
        <w:pStyle w:val="ListParagraph"/>
        <w:numPr>
          <w:ilvl w:val="2"/>
          <w:numId w:val="69"/>
        </w:numPr>
        <w:tabs>
          <w:tab w:val="left" w:pos="3779"/>
        </w:tabs>
        <w:spacing w:before="167"/>
        <w:ind w:left="3779" w:hanging="532"/>
        <w:jc w:val="left"/>
      </w:pPr>
      <w:bookmarkStart w:id="7" w:name="v._Figure_5A_and_5B._The_Crescent_Head_B"/>
      <w:bookmarkEnd w:id="7"/>
      <w:r>
        <w:t>Figure</w:t>
      </w:r>
      <w:r>
        <w:rPr>
          <w:spacing w:val="-9"/>
        </w:rPr>
        <w:t xml:space="preserve"> </w:t>
      </w:r>
      <w:r>
        <w:t>5A</w:t>
      </w:r>
      <w:r>
        <w:rPr>
          <w:spacing w:val="-6"/>
        </w:rPr>
        <w:t xml:space="preserve"> </w:t>
      </w:r>
      <w:r>
        <w:t>and</w:t>
      </w:r>
      <w:r>
        <w:rPr>
          <w:spacing w:val="-6"/>
        </w:rPr>
        <w:t xml:space="preserve"> </w:t>
      </w:r>
      <w:r>
        <w:t>5B.</w:t>
      </w:r>
      <w:r>
        <w:rPr>
          <w:spacing w:val="-6"/>
        </w:rPr>
        <w:t xml:space="preserve"> </w:t>
      </w:r>
      <w:r>
        <w:t>The</w:t>
      </w:r>
      <w:r>
        <w:rPr>
          <w:spacing w:val="-7"/>
        </w:rPr>
        <w:t xml:space="preserve"> </w:t>
      </w:r>
      <w:r>
        <w:t>Crescent</w:t>
      </w:r>
      <w:r>
        <w:rPr>
          <w:spacing w:val="-6"/>
        </w:rPr>
        <w:t xml:space="preserve"> </w:t>
      </w:r>
      <w:r>
        <w:t>Head</w:t>
      </w:r>
      <w:r>
        <w:rPr>
          <w:spacing w:val="-6"/>
        </w:rPr>
        <w:t xml:space="preserve"> </w:t>
      </w:r>
      <w:r>
        <w:t>Biodiversity</w:t>
      </w:r>
      <w:r>
        <w:rPr>
          <w:spacing w:val="-6"/>
        </w:rPr>
        <w:t xml:space="preserve"> </w:t>
      </w:r>
      <w:r>
        <w:rPr>
          <w:spacing w:val="-2"/>
        </w:rPr>
        <w:t>Area.</w:t>
      </w:r>
    </w:p>
    <w:p w14:paraId="0BC781C7" w14:textId="77777777" w:rsidR="00405968" w:rsidRDefault="00885DA4">
      <w:pPr>
        <w:pStyle w:val="ListParagraph"/>
        <w:numPr>
          <w:ilvl w:val="1"/>
          <w:numId w:val="69"/>
        </w:numPr>
        <w:tabs>
          <w:tab w:val="left" w:pos="2290"/>
        </w:tabs>
        <w:spacing w:before="139"/>
        <w:ind w:right="970"/>
      </w:pPr>
      <w:r>
        <w:t>Pursuant</w:t>
      </w:r>
      <w:r>
        <w:rPr>
          <w:spacing w:val="-3"/>
        </w:rPr>
        <w:t xml:space="preserve"> </w:t>
      </w:r>
      <w:r>
        <w:t>to</w:t>
      </w:r>
      <w:r>
        <w:rPr>
          <w:spacing w:val="-3"/>
        </w:rPr>
        <w:t xml:space="preserve"> </w:t>
      </w:r>
      <w:r>
        <w:t>section</w:t>
      </w:r>
      <w:r>
        <w:rPr>
          <w:spacing w:val="-3"/>
        </w:rPr>
        <w:t xml:space="preserve"> </w:t>
      </w:r>
      <w:r>
        <w:t>305(1</w:t>
      </w:r>
      <w:proofErr w:type="gramStart"/>
      <w:r>
        <w:t>A)(</w:t>
      </w:r>
      <w:proofErr w:type="gramEnd"/>
      <w:r>
        <w:t>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purpose</w:t>
      </w:r>
      <w:r>
        <w:rPr>
          <w:spacing w:val="-4"/>
        </w:rPr>
        <w:t xml:space="preserve"> </w:t>
      </w:r>
      <w:r>
        <w:t>of</w:t>
      </w:r>
      <w:r>
        <w:rPr>
          <w:spacing w:val="-3"/>
        </w:rPr>
        <w:t xml:space="preserve"> </w:t>
      </w:r>
      <w:r>
        <w:t>this</w:t>
      </w:r>
      <w:r>
        <w:rPr>
          <w:spacing w:val="-3"/>
        </w:rPr>
        <w:t xml:space="preserve"> </w:t>
      </w:r>
      <w:r>
        <w:t>Agreement</w:t>
      </w:r>
      <w:r>
        <w:rPr>
          <w:spacing w:val="-3"/>
        </w:rPr>
        <w:t xml:space="preserve"> </w:t>
      </w:r>
      <w:r>
        <w:t>is to provide for the protection and conservation of listed species and ecological communities, and their habitat by:</w:t>
      </w:r>
    </w:p>
    <w:p w14:paraId="0BC781C8" w14:textId="77777777" w:rsidR="00405968" w:rsidRDefault="00885DA4">
      <w:pPr>
        <w:pStyle w:val="ListParagraph"/>
        <w:numPr>
          <w:ilvl w:val="0"/>
          <w:numId w:val="68"/>
        </w:numPr>
        <w:tabs>
          <w:tab w:val="left" w:pos="2857"/>
        </w:tabs>
        <w:spacing w:before="147"/>
        <w:ind w:hanging="567"/>
      </w:pPr>
      <w:bookmarkStart w:id="8" w:name="(a)_protecting_and_conserving_the_Protec"/>
      <w:bookmarkEnd w:id="8"/>
      <w:r>
        <w:t>protecting</w:t>
      </w:r>
      <w:r>
        <w:rPr>
          <w:spacing w:val="-8"/>
        </w:rPr>
        <w:t xml:space="preserve"> </w:t>
      </w:r>
      <w:r>
        <w:t>and</w:t>
      </w:r>
      <w:r>
        <w:rPr>
          <w:spacing w:val="-7"/>
        </w:rPr>
        <w:t xml:space="preserve"> </w:t>
      </w:r>
      <w:r>
        <w:t>conserving</w:t>
      </w:r>
      <w:r>
        <w:rPr>
          <w:spacing w:val="-7"/>
        </w:rPr>
        <w:t xml:space="preserve"> </w:t>
      </w:r>
      <w:r>
        <w:t>the</w:t>
      </w:r>
      <w:r>
        <w:rPr>
          <w:spacing w:val="-7"/>
        </w:rPr>
        <w:t xml:space="preserve"> </w:t>
      </w:r>
      <w:r>
        <w:t>Protected</w:t>
      </w:r>
      <w:r>
        <w:rPr>
          <w:spacing w:val="-7"/>
        </w:rPr>
        <w:t xml:space="preserve"> </w:t>
      </w:r>
      <w:r>
        <w:t>Matter</w:t>
      </w:r>
      <w:r>
        <w:rPr>
          <w:spacing w:val="-7"/>
        </w:rPr>
        <w:t xml:space="preserve"> </w:t>
      </w:r>
      <w:r>
        <w:t>within</w:t>
      </w:r>
      <w:r>
        <w:rPr>
          <w:spacing w:val="-7"/>
        </w:rPr>
        <w:t xml:space="preserve"> </w:t>
      </w:r>
      <w:r>
        <w:t>the</w:t>
      </w:r>
      <w:r>
        <w:rPr>
          <w:spacing w:val="-7"/>
        </w:rPr>
        <w:t xml:space="preserve"> </w:t>
      </w:r>
      <w:r>
        <w:t>Offset</w:t>
      </w:r>
      <w:r>
        <w:rPr>
          <w:spacing w:val="-7"/>
        </w:rPr>
        <w:t xml:space="preserve"> </w:t>
      </w:r>
      <w:r>
        <w:t>Area;</w:t>
      </w:r>
      <w:r>
        <w:rPr>
          <w:spacing w:val="-7"/>
        </w:rPr>
        <w:t xml:space="preserve"> </w:t>
      </w:r>
      <w:r>
        <w:rPr>
          <w:spacing w:val="-5"/>
        </w:rPr>
        <w:t>and</w:t>
      </w:r>
    </w:p>
    <w:p w14:paraId="0BC781C9" w14:textId="77777777" w:rsidR="00405968" w:rsidRDefault="00885DA4">
      <w:pPr>
        <w:pStyle w:val="ListParagraph"/>
        <w:numPr>
          <w:ilvl w:val="0"/>
          <w:numId w:val="68"/>
        </w:numPr>
        <w:tabs>
          <w:tab w:val="left" w:pos="2857"/>
        </w:tabs>
        <w:spacing w:before="167"/>
        <w:ind w:hanging="567"/>
      </w:pPr>
      <w:bookmarkStart w:id="9" w:name="(b)_satisfying_condition_4_and_12_of_the"/>
      <w:bookmarkEnd w:id="9"/>
      <w:r>
        <w:t>satisfying</w:t>
      </w:r>
      <w:r>
        <w:rPr>
          <w:spacing w:val="-5"/>
        </w:rPr>
        <w:t xml:space="preserve"> </w:t>
      </w:r>
      <w:proofErr w:type="gramStart"/>
      <w:r>
        <w:t>condition</w:t>
      </w:r>
      <w:proofErr w:type="gramEnd"/>
      <w:r>
        <w:rPr>
          <w:spacing w:val="-5"/>
        </w:rPr>
        <w:t xml:space="preserve"> </w:t>
      </w:r>
      <w:r>
        <w:t>4</w:t>
      </w:r>
      <w:r>
        <w:rPr>
          <w:spacing w:val="-5"/>
        </w:rPr>
        <w:t xml:space="preserve"> </w:t>
      </w:r>
      <w:r>
        <w:t>and</w:t>
      </w:r>
      <w:r>
        <w:rPr>
          <w:spacing w:val="-5"/>
        </w:rPr>
        <w:t xml:space="preserve"> </w:t>
      </w:r>
      <w:r>
        <w:t>12</w:t>
      </w:r>
      <w:r>
        <w:rPr>
          <w:spacing w:val="-5"/>
        </w:rPr>
        <w:t xml:space="preserve"> </w:t>
      </w:r>
      <w:r>
        <w:t>of</w:t>
      </w:r>
      <w:r>
        <w:rPr>
          <w:spacing w:val="-5"/>
        </w:rPr>
        <w:t xml:space="preserve"> </w:t>
      </w:r>
      <w:r>
        <w:t>the</w:t>
      </w:r>
      <w:r>
        <w:rPr>
          <w:spacing w:val="-6"/>
        </w:rPr>
        <w:t xml:space="preserve"> </w:t>
      </w:r>
      <w:r>
        <w:t>Approval</w:t>
      </w:r>
      <w:r>
        <w:rPr>
          <w:spacing w:val="-5"/>
        </w:rPr>
        <w:t xml:space="preserve"> </w:t>
      </w:r>
      <w:r>
        <w:t>in</w:t>
      </w:r>
      <w:r>
        <w:rPr>
          <w:spacing w:val="-6"/>
        </w:rPr>
        <w:t xml:space="preserve"> </w:t>
      </w:r>
      <w:r>
        <w:t>respect</w:t>
      </w:r>
      <w:r>
        <w:rPr>
          <w:spacing w:val="-5"/>
        </w:rPr>
        <w:t xml:space="preserve"> </w:t>
      </w:r>
      <w:r>
        <w:t>of</w:t>
      </w:r>
      <w:r>
        <w:rPr>
          <w:spacing w:val="-5"/>
        </w:rPr>
        <w:t xml:space="preserve"> </w:t>
      </w:r>
      <w:r>
        <w:t>the</w:t>
      </w:r>
      <w:r>
        <w:rPr>
          <w:spacing w:val="-5"/>
        </w:rPr>
        <w:t xml:space="preserve"> </w:t>
      </w:r>
      <w:r>
        <w:t>Offset</w:t>
      </w:r>
      <w:r>
        <w:rPr>
          <w:spacing w:val="-5"/>
        </w:rPr>
        <w:t xml:space="preserve"> </w:t>
      </w:r>
      <w:r>
        <w:rPr>
          <w:spacing w:val="-2"/>
        </w:rPr>
        <w:t>Area.</w:t>
      </w:r>
    </w:p>
    <w:p w14:paraId="0BC781CA" w14:textId="77777777" w:rsidR="00405968" w:rsidRDefault="00885DA4">
      <w:pPr>
        <w:pStyle w:val="ListParagraph"/>
        <w:numPr>
          <w:ilvl w:val="1"/>
          <w:numId w:val="69"/>
        </w:numPr>
        <w:tabs>
          <w:tab w:val="left" w:pos="2290"/>
        </w:tabs>
        <w:spacing w:before="140"/>
        <w:ind w:right="795"/>
      </w:pPr>
      <w:r>
        <w:t>The Minister, on behalf of the Commonwealth, has agreed to enter into this Agreement</w:t>
      </w:r>
      <w:r>
        <w:rPr>
          <w:spacing w:val="-2"/>
        </w:rPr>
        <w:t xml:space="preserve"> </w:t>
      </w:r>
      <w:r>
        <w:t>with</w:t>
      </w:r>
      <w:r>
        <w:rPr>
          <w:spacing w:val="-3"/>
        </w:rPr>
        <w:t xml:space="preserve"> </w:t>
      </w:r>
      <w:r>
        <w:t>the</w:t>
      </w:r>
      <w:r>
        <w:rPr>
          <w:spacing w:val="-3"/>
        </w:rPr>
        <w:t xml:space="preserve"> </w:t>
      </w:r>
      <w:r>
        <w:t>Interest</w:t>
      </w:r>
      <w:r>
        <w:rPr>
          <w:spacing w:val="-3"/>
        </w:rPr>
        <w:t xml:space="preserve"> </w:t>
      </w:r>
      <w:r>
        <w:t>Holder</w:t>
      </w:r>
      <w:r>
        <w:rPr>
          <w:spacing w:val="-3"/>
        </w:rPr>
        <w:t xml:space="preserve"> </w:t>
      </w:r>
      <w:r>
        <w:t>under</w:t>
      </w:r>
      <w:r>
        <w:rPr>
          <w:spacing w:val="-3"/>
        </w:rPr>
        <w:t xml:space="preserve"> </w:t>
      </w: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2"/>
        </w:rPr>
        <w:t xml:space="preserve"> </w:t>
      </w:r>
      <w:r>
        <w:t>Act</w:t>
      </w:r>
      <w:r>
        <w:rPr>
          <w:spacing w:val="-3"/>
        </w:rPr>
        <w:t xml:space="preserve"> </w:t>
      </w:r>
      <w:r>
        <w:t>to</w:t>
      </w:r>
      <w:r>
        <w:rPr>
          <w:spacing w:val="-3"/>
        </w:rPr>
        <w:t xml:space="preserve"> </w:t>
      </w:r>
      <w:r>
        <w:t>give effect to the purpose described in Recital C in respect of the Offset Area.</w:t>
      </w:r>
    </w:p>
    <w:p w14:paraId="0BC781CB" w14:textId="77777777" w:rsidR="00405968" w:rsidRDefault="00885DA4">
      <w:pPr>
        <w:pStyle w:val="ListParagraph"/>
        <w:numPr>
          <w:ilvl w:val="1"/>
          <w:numId w:val="69"/>
        </w:numPr>
        <w:tabs>
          <w:tab w:val="left" w:pos="2289"/>
        </w:tabs>
        <w:spacing w:before="120"/>
        <w:ind w:left="2289" w:hanging="850"/>
      </w:pPr>
      <w:r>
        <w:t>For</w:t>
      </w:r>
      <w:r>
        <w:rPr>
          <w:spacing w:val="-6"/>
        </w:rPr>
        <w:t xml:space="preserve"> </w:t>
      </w:r>
      <w:r>
        <w:t>the</w:t>
      </w:r>
      <w:r>
        <w:rPr>
          <w:spacing w:val="-5"/>
        </w:rPr>
        <w:t xml:space="preserve"> </w:t>
      </w:r>
      <w:r>
        <w:t>purposes</w:t>
      </w:r>
      <w:r>
        <w:rPr>
          <w:spacing w:val="-6"/>
        </w:rPr>
        <w:t xml:space="preserve"> </w:t>
      </w:r>
      <w:r>
        <w:t>of</w:t>
      </w:r>
      <w:r>
        <w:rPr>
          <w:spacing w:val="-5"/>
        </w:rPr>
        <w:t xml:space="preserve"> </w:t>
      </w:r>
      <w:r>
        <w:t>section</w:t>
      </w:r>
      <w:r>
        <w:rPr>
          <w:spacing w:val="-6"/>
        </w:rPr>
        <w:t xml:space="preserve"> </w:t>
      </w:r>
      <w:r>
        <w:t>305(2)</w:t>
      </w:r>
      <w:r>
        <w:rPr>
          <w:spacing w:val="-5"/>
        </w:rPr>
        <w:t xml:space="preserve"> </w:t>
      </w:r>
      <w:r>
        <w:t>of</w:t>
      </w:r>
      <w:r>
        <w:rPr>
          <w:spacing w:val="-6"/>
        </w:rPr>
        <w:t xml:space="preserve"> </w:t>
      </w:r>
      <w:r>
        <w:t>the</w:t>
      </w:r>
      <w:r>
        <w:rPr>
          <w:spacing w:val="-5"/>
        </w:rPr>
        <w:t xml:space="preserve"> </w:t>
      </w:r>
      <w:r>
        <w:t>EPBC</w:t>
      </w:r>
      <w:r>
        <w:rPr>
          <w:spacing w:val="-5"/>
        </w:rPr>
        <w:t xml:space="preserve"> </w:t>
      </w:r>
      <w:r>
        <w:t>Act,</w:t>
      </w:r>
      <w:r>
        <w:rPr>
          <w:spacing w:val="-5"/>
        </w:rPr>
        <w:t xml:space="preserve"> </w:t>
      </w:r>
      <w:r>
        <w:t>the</w:t>
      </w:r>
      <w:r>
        <w:rPr>
          <w:spacing w:val="-6"/>
        </w:rPr>
        <w:t xml:space="preserve"> </w:t>
      </w:r>
      <w:r>
        <w:t>Minister</w:t>
      </w:r>
      <w:r>
        <w:rPr>
          <w:spacing w:val="-5"/>
        </w:rPr>
        <w:t xml:space="preserve"> </w:t>
      </w:r>
      <w:r>
        <w:t>is</w:t>
      </w:r>
      <w:r>
        <w:rPr>
          <w:spacing w:val="-6"/>
        </w:rPr>
        <w:t xml:space="preserve"> </w:t>
      </w:r>
      <w:r>
        <w:t>satisfied</w:t>
      </w:r>
      <w:r>
        <w:rPr>
          <w:spacing w:val="-5"/>
        </w:rPr>
        <w:t xml:space="preserve"> </w:t>
      </w:r>
      <w:r>
        <w:rPr>
          <w:spacing w:val="-2"/>
        </w:rPr>
        <w:t>that:</w:t>
      </w:r>
    </w:p>
    <w:p w14:paraId="0BC781CC" w14:textId="77777777" w:rsidR="00405968" w:rsidRDefault="00885DA4">
      <w:pPr>
        <w:pStyle w:val="ListParagraph"/>
        <w:numPr>
          <w:ilvl w:val="0"/>
          <w:numId w:val="67"/>
        </w:numPr>
        <w:tabs>
          <w:tab w:val="left" w:pos="2857"/>
        </w:tabs>
        <w:spacing w:before="147" w:line="266" w:lineRule="auto"/>
        <w:ind w:right="1613"/>
      </w:pPr>
      <w:bookmarkStart w:id="10" w:name="(a)_the_implementation_of_this_Agreement"/>
      <w:bookmarkEnd w:id="10"/>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result</w:t>
      </w:r>
      <w:r>
        <w:rPr>
          <w:spacing w:val="-4"/>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 conservation of biodiversity; and</w:t>
      </w:r>
    </w:p>
    <w:p w14:paraId="0BC781CD" w14:textId="77777777" w:rsidR="00405968" w:rsidRDefault="00885DA4">
      <w:pPr>
        <w:pStyle w:val="ListParagraph"/>
        <w:numPr>
          <w:ilvl w:val="0"/>
          <w:numId w:val="67"/>
        </w:numPr>
        <w:tabs>
          <w:tab w:val="left" w:pos="2857"/>
        </w:tabs>
        <w:spacing w:before="138" w:line="266" w:lineRule="auto"/>
        <w:ind w:right="1012"/>
      </w:pPr>
      <w:bookmarkStart w:id="11" w:name="(b)_this_Agreement_is_not_inconsistent_w"/>
      <w:bookmarkEnd w:id="11"/>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w:t>
      </w:r>
      <w:r>
        <w:rPr>
          <w:spacing w:val="-4"/>
        </w:rPr>
        <w:t xml:space="preserve"> </w:t>
      </w:r>
      <w:r>
        <w:t>abatement plan or wildlife conservation plan.</w:t>
      </w:r>
    </w:p>
    <w:p w14:paraId="0BC781CE" w14:textId="77777777" w:rsidR="00405968" w:rsidRDefault="00885DA4">
      <w:pPr>
        <w:pStyle w:val="ListParagraph"/>
        <w:numPr>
          <w:ilvl w:val="1"/>
          <w:numId w:val="69"/>
        </w:numPr>
        <w:tabs>
          <w:tab w:val="left" w:pos="2290"/>
        </w:tabs>
        <w:spacing w:before="112"/>
        <w:ind w:right="811"/>
      </w:pPr>
      <w:r>
        <w:t>Pursuant to section 307 of the EPBC Act, this Agreement is binding on the Commonwealth</w:t>
      </w:r>
      <w:r>
        <w:rPr>
          <w:spacing w:val="-3"/>
        </w:rPr>
        <w:t xml:space="preserve"> </w:t>
      </w:r>
      <w:r>
        <w:t>and</w:t>
      </w:r>
      <w:r>
        <w:rPr>
          <w:spacing w:val="-3"/>
        </w:rPr>
        <w:t xml:space="preserve"> </w:t>
      </w:r>
      <w:r>
        <w:t>the</w:t>
      </w:r>
      <w:r>
        <w:rPr>
          <w:spacing w:val="-4"/>
        </w:rPr>
        <w:t xml:space="preserve"> </w:t>
      </w:r>
      <w:r>
        <w:t>Interest</w:t>
      </w:r>
      <w:r>
        <w:rPr>
          <w:spacing w:val="-3"/>
        </w:rPr>
        <w:t xml:space="preserve"> </w:t>
      </w:r>
      <w:r>
        <w:t>Holder,</w:t>
      </w:r>
      <w:r>
        <w:rPr>
          <w:spacing w:val="-3"/>
        </w:rPr>
        <w:t xml:space="preserve"> </w:t>
      </w:r>
      <w:r>
        <w:t>and</w:t>
      </w:r>
      <w:r>
        <w:rPr>
          <w:spacing w:val="-3"/>
        </w:rPr>
        <w:t xml:space="preserve"> </w:t>
      </w:r>
      <w:r>
        <w:t>anyone</w:t>
      </w:r>
      <w:r>
        <w:rPr>
          <w:spacing w:val="-3"/>
        </w:rPr>
        <w:t xml:space="preserve"> </w:t>
      </w:r>
      <w:r>
        <w:t>else</w:t>
      </w:r>
      <w:r>
        <w:rPr>
          <w:spacing w:val="-3"/>
        </w:rPr>
        <w:t xml:space="preserve"> </w:t>
      </w:r>
      <w:r>
        <w:t>who</w:t>
      </w:r>
      <w:r>
        <w:rPr>
          <w:spacing w:val="-3"/>
        </w:rPr>
        <w:t xml:space="preserve"> </w:t>
      </w:r>
      <w:r>
        <w:t>is</w:t>
      </w:r>
      <w:r>
        <w:rPr>
          <w:spacing w:val="-3"/>
        </w:rPr>
        <w:t xml:space="preserve"> </w:t>
      </w:r>
      <w:r>
        <w:t>a</w:t>
      </w:r>
      <w:r>
        <w:rPr>
          <w:spacing w:val="-3"/>
        </w:rPr>
        <w:t xml:space="preserve"> </w:t>
      </w:r>
      <w:r>
        <w:t>successor</w:t>
      </w:r>
      <w:r>
        <w:rPr>
          <w:spacing w:val="-3"/>
        </w:rPr>
        <w:t xml:space="preserve"> </w:t>
      </w:r>
      <w:r>
        <w:t>to</w:t>
      </w:r>
      <w:r>
        <w:rPr>
          <w:spacing w:val="-3"/>
        </w:rPr>
        <w:t xml:space="preserve"> </w:t>
      </w:r>
      <w:r>
        <w:t>the whole or any part of the Interest Holder’s respective Interests in the Offset Area.</w:t>
      </w:r>
    </w:p>
    <w:p w14:paraId="0BC781CF" w14:textId="77777777" w:rsidR="00405968" w:rsidRDefault="00405968">
      <w:pPr>
        <w:pStyle w:val="BodyText"/>
        <w:rPr>
          <w:sz w:val="20"/>
        </w:rPr>
      </w:pPr>
    </w:p>
    <w:p w14:paraId="0BC781D0" w14:textId="77777777" w:rsidR="00405968" w:rsidRDefault="00405968">
      <w:pPr>
        <w:pStyle w:val="BodyText"/>
        <w:rPr>
          <w:sz w:val="20"/>
        </w:rPr>
      </w:pPr>
    </w:p>
    <w:p w14:paraId="0BC781D1" w14:textId="77777777" w:rsidR="00405968" w:rsidRDefault="00405968">
      <w:pPr>
        <w:pStyle w:val="BodyText"/>
        <w:rPr>
          <w:sz w:val="20"/>
        </w:rPr>
      </w:pPr>
    </w:p>
    <w:p w14:paraId="0BC781D2" w14:textId="77777777" w:rsidR="00405968" w:rsidRDefault="00405968">
      <w:pPr>
        <w:pStyle w:val="BodyText"/>
        <w:rPr>
          <w:sz w:val="20"/>
        </w:rPr>
      </w:pPr>
    </w:p>
    <w:p w14:paraId="0BC781D3" w14:textId="77777777" w:rsidR="00405968" w:rsidRDefault="00405968">
      <w:pPr>
        <w:pStyle w:val="BodyText"/>
        <w:rPr>
          <w:sz w:val="20"/>
        </w:rPr>
      </w:pPr>
    </w:p>
    <w:p w14:paraId="0BC781D4" w14:textId="77777777" w:rsidR="00405968" w:rsidRDefault="00885DA4">
      <w:pPr>
        <w:pStyle w:val="BodyText"/>
        <w:spacing w:before="181"/>
        <w:rPr>
          <w:sz w:val="20"/>
        </w:rPr>
      </w:pPr>
      <w:r>
        <w:rPr>
          <w:noProof/>
          <w:sz w:val="20"/>
        </w:rPr>
        <mc:AlternateContent>
          <mc:Choice Requires="wps">
            <w:drawing>
              <wp:anchor distT="0" distB="0" distL="0" distR="0" simplePos="0" relativeHeight="487588864" behindDoc="1" locked="0" layoutInCell="1" allowOverlap="1" wp14:anchorId="0BC79BC5" wp14:editId="0BC79BC6">
                <wp:simplePos x="0" y="0"/>
                <wp:positionH relativeFrom="page">
                  <wp:posOffset>895350</wp:posOffset>
                </wp:positionH>
                <wp:positionV relativeFrom="paragraph">
                  <wp:posOffset>276483</wp:posOffset>
                </wp:positionV>
                <wp:extent cx="577024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8E8AB6" id="Graphic 9" o:spid="_x0000_s1026" style="position:absolute;margin-left:70.5pt;margin-top:21.75pt;width:454.3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" path="m5769863,l,,,6108r5769863,l5769863,xe" fillcolor="black" stroked="f">
                <v:path arrowok="t"/>
                <w10:wrap type="topAndBottom" anchorx="page"/>
              </v:shape>
            </w:pict>
          </mc:Fallback>
        </mc:AlternateContent>
      </w:r>
    </w:p>
    <w:p w14:paraId="0BC781D5" w14:textId="77777777" w:rsidR="00405968" w:rsidRDefault="00885DA4">
      <w:pPr>
        <w:spacing w:before="18"/>
        <w:ind w:left="1440" w:right="2504"/>
        <w:rPr>
          <w:sz w:val="14"/>
        </w:rPr>
      </w:pPr>
      <w:r>
        <w:rPr>
          <w:sz w:val="14"/>
        </w:rPr>
        <w:t>Conservation</w:t>
      </w:r>
      <w:r>
        <w:rPr>
          <w:spacing w:val="-3"/>
          <w:sz w:val="14"/>
        </w:rPr>
        <w:t xml:space="preserve"> </w:t>
      </w:r>
      <w:r>
        <w:rPr>
          <w:sz w:val="14"/>
        </w:rPr>
        <w:t>Agreement</w:t>
      </w:r>
      <w:r>
        <w:rPr>
          <w:spacing w:val="-3"/>
          <w:sz w:val="14"/>
        </w:rPr>
        <w:t xml:space="preserve"> </w:t>
      </w:r>
      <w:r>
        <w:rPr>
          <w:sz w:val="14"/>
        </w:rPr>
        <w:t>for</w:t>
      </w:r>
      <w:r>
        <w:rPr>
          <w:spacing w:val="-4"/>
          <w:sz w:val="14"/>
        </w:rPr>
        <w:t xml:space="preserve"> </w:t>
      </w:r>
      <w:r>
        <w:rPr>
          <w:sz w:val="14"/>
        </w:rPr>
        <w:t>the</w:t>
      </w:r>
      <w:r>
        <w:rPr>
          <w:spacing w:val="-3"/>
          <w:sz w:val="14"/>
        </w:rPr>
        <w:t xml:space="preserve"> </w:t>
      </w:r>
      <w:r>
        <w:rPr>
          <w:sz w:val="14"/>
        </w:rPr>
        <w:t>protection</w:t>
      </w:r>
      <w:r>
        <w:rPr>
          <w:spacing w:val="-3"/>
          <w:sz w:val="14"/>
        </w:rPr>
        <w:t xml:space="preserve"> </w:t>
      </w:r>
      <w:r>
        <w:rPr>
          <w:sz w:val="14"/>
        </w:rPr>
        <w:t>and</w:t>
      </w:r>
      <w:r>
        <w:rPr>
          <w:spacing w:val="-4"/>
          <w:sz w:val="14"/>
        </w:rPr>
        <w:t xml:space="preserve"> </w:t>
      </w:r>
      <w:r>
        <w:rPr>
          <w:sz w:val="14"/>
        </w:rPr>
        <w:t>conservation</w:t>
      </w:r>
      <w:r>
        <w:rPr>
          <w:spacing w:val="-3"/>
          <w:sz w:val="14"/>
        </w:rPr>
        <w:t xml:space="preserve"> </w:t>
      </w:r>
      <w:r>
        <w:rPr>
          <w:sz w:val="14"/>
        </w:rPr>
        <w:t>of</w:t>
      </w:r>
      <w:r>
        <w:rPr>
          <w:spacing w:val="-3"/>
          <w:sz w:val="14"/>
        </w:rPr>
        <w:t xml:space="preserve"> </w:t>
      </w:r>
      <w:r>
        <w:rPr>
          <w:sz w:val="14"/>
        </w:rPr>
        <w:t>the</w:t>
      </w:r>
      <w:r>
        <w:rPr>
          <w:spacing w:val="-4"/>
          <w:sz w:val="14"/>
        </w:rPr>
        <w:t xml:space="preserve"> </w:t>
      </w:r>
      <w:r>
        <w:rPr>
          <w:sz w:val="14"/>
        </w:rPr>
        <w:t>Green</w:t>
      </w:r>
      <w:r>
        <w:rPr>
          <w:spacing w:val="-3"/>
          <w:sz w:val="14"/>
        </w:rPr>
        <w:t xml:space="preserve"> </w:t>
      </w:r>
      <w:r>
        <w:rPr>
          <w:sz w:val="14"/>
        </w:rPr>
        <w:t>and</w:t>
      </w:r>
      <w:r>
        <w:rPr>
          <w:spacing w:val="-4"/>
          <w:sz w:val="14"/>
        </w:rPr>
        <w:t xml:space="preserve"> </w:t>
      </w:r>
      <w:r>
        <w:rPr>
          <w:sz w:val="14"/>
        </w:rPr>
        <w:t>Golden</w:t>
      </w:r>
      <w:r>
        <w:rPr>
          <w:spacing w:val="-3"/>
          <w:sz w:val="14"/>
        </w:rPr>
        <w:t xml:space="preserve"> </w:t>
      </w:r>
      <w:r>
        <w:rPr>
          <w:sz w:val="14"/>
        </w:rPr>
        <w:t>Bell</w:t>
      </w:r>
      <w:r>
        <w:rPr>
          <w:spacing w:val="-5"/>
          <w:sz w:val="14"/>
        </w:rPr>
        <w:t xml:space="preserve"> </w:t>
      </w:r>
      <w:r>
        <w:rPr>
          <w:sz w:val="14"/>
        </w:rPr>
        <w:t>Frog</w:t>
      </w:r>
      <w:r>
        <w:rPr>
          <w:spacing w:val="40"/>
          <w:sz w:val="14"/>
        </w:rPr>
        <w:t xml:space="preserve"> </w:t>
      </w:r>
      <w:r>
        <w:rPr>
          <w:spacing w:val="-2"/>
          <w:sz w:val="14"/>
        </w:rPr>
        <w:t>[8699614:33026532_1]</w:t>
      </w:r>
    </w:p>
    <w:p w14:paraId="0BC781D6" w14:textId="77777777" w:rsidR="00405968" w:rsidRDefault="00405968">
      <w:pPr>
        <w:rPr>
          <w:sz w:val="14"/>
        </w:rPr>
        <w:sectPr w:rsidR="00405968">
          <w:headerReference w:type="default" r:id="rId16"/>
          <w:footerReference w:type="default" r:id="rId17"/>
          <w:pgSz w:w="11910" w:h="16840"/>
          <w:pgMar w:top="580" w:right="708" w:bottom="540" w:left="0" w:header="348" w:footer="345" w:gutter="0"/>
          <w:cols w:space="720"/>
        </w:sectPr>
      </w:pPr>
    </w:p>
    <w:p w14:paraId="0BC781D7" w14:textId="77777777" w:rsidR="00405968" w:rsidRDefault="00405968">
      <w:pPr>
        <w:pStyle w:val="BodyText"/>
        <w:spacing w:before="368"/>
        <w:rPr>
          <w:sz w:val="42"/>
        </w:rPr>
      </w:pPr>
    </w:p>
    <w:p w14:paraId="0BC781D8" w14:textId="77777777" w:rsidR="00405968" w:rsidRDefault="00885DA4">
      <w:pPr>
        <w:pStyle w:val="Heading2"/>
        <w:tabs>
          <w:tab w:val="left" w:pos="9794"/>
        </w:tabs>
        <w:jc w:val="center"/>
        <w:rPr>
          <w:u w:val="none"/>
        </w:rPr>
      </w:pPr>
      <w:bookmarkStart w:id="12" w:name="Agreed_terms"/>
      <w:bookmarkEnd w:id="12"/>
      <w:r>
        <w:rPr>
          <w:spacing w:val="-89"/>
        </w:rPr>
        <w:t xml:space="preserve"> </w:t>
      </w:r>
      <w:r>
        <w:t>Agreed</w:t>
      </w:r>
      <w:r>
        <w:rPr>
          <w:spacing w:val="-2"/>
        </w:rPr>
        <w:t xml:space="preserve"> </w:t>
      </w:r>
      <w:r>
        <w:rPr>
          <w:spacing w:val="-4"/>
        </w:rPr>
        <w:t>terms</w:t>
      </w:r>
      <w:r>
        <w:tab/>
      </w:r>
    </w:p>
    <w:p w14:paraId="0BC781D9" w14:textId="77777777" w:rsidR="00405968" w:rsidRDefault="00885DA4">
      <w:pPr>
        <w:pStyle w:val="Heading5"/>
        <w:numPr>
          <w:ilvl w:val="0"/>
          <w:numId w:val="66"/>
        </w:numPr>
        <w:tabs>
          <w:tab w:val="left" w:pos="2290"/>
        </w:tabs>
        <w:spacing w:before="270"/>
        <w:ind w:hanging="850"/>
      </w:pPr>
      <w:bookmarkStart w:id="13" w:name="_bookmark0"/>
      <w:bookmarkEnd w:id="13"/>
      <w:r>
        <w:t>Definitions</w:t>
      </w:r>
      <w:r>
        <w:rPr>
          <w:spacing w:val="-6"/>
        </w:rPr>
        <w:t xml:space="preserve"> </w:t>
      </w:r>
      <w:r>
        <w:t>and</w:t>
      </w:r>
      <w:r>
        <w:rPr>
          <w:spacing w:val="-5"/>
        </w:rPr>
        <w:t xml:space="preserve"> </w:t>
      </w:r>
      <w:r>
        <w:rPr>
          <w:spacing w:val="-2"/>
        </w:rPr>
        <w:t>interpretation</w:t>
      </w:r>
    </w:p>
    <w:p w14:paraId="0BC781DA" w14:textId="77777777" w:rsidR="00405968" w:rsidRDefault="00885DA4">
      <w:pPr>
        <w:pStyle w:val="Heading8"/>
        <w:numPr>
          <w:ilvl w:val="1"/>
          <w:numId w:val="66"/>
        </w:numPr>
        <w:tabs>
          <w:tab w:val="left" w:pos="2290"/>
        </w:tabs>
        <w:spacing w:before="240"/>
        <w:ind w:hanging="850"/>
      </w:pPr>
      <w:bookmarkStart w:id="14" w:name="1.1_Definitions"/>
      <w:bookmarkStart w:id="15" w:name="_bookmark1"/>
      <w:bookmarkEnd w:id="14"/>
      <w:bookmarkEnd w:id="15"/>
      <w:r>
        <w:rPr>
          <w:spacing w:val="-2"/>
        </w:rPr>
        <w:t>Definitions</w:t>
      </w:r>
    </w:p>
    <w:p w14:paraId="0BC781DB" w14:textId="77777777" w:rsidR="00405968" w:rsidRDefault="00885DA4">
      <w:pPr>
        <w:pStyle w:val="BodyText"/>
        <w:spacing w:before="124"/>
        <w:ind w:left="2290" w:right="762"/>
      </w:pPr>
      <w:r>
        <w:t>In</w:t>
      </w:r>
      <w:r>
        <w:rPr>
          <w:spacing w:val="-3"/>
        </w:rPr>
        <w:t xml:space="preserve"> </w:t>
      </w:r>
      <w:r>
        <w:t>this</w:t>
      </w:r>
      <w:r>
        <w:rPr>
          <w:spacing w:val="-3"/>
        </w:rPr>
        <w:t xml:space="preserve"> </w:t>
      </w:r>
      <w:r>
        <w:t>Agreement,</w:t>
      </w:r>
      <w:r>
        <w:rPr>
          <w:spacing w:val="-3"/>
        </w:rPr>
        <w:t xml:space="preserve"> </w:t>
      </w:r>
      <w:r>
        <w:t>except</w:t>
      </w:r>
      <w:r>
        <w:rPr>
          <w:spacing w:val="-3"/>
        </w:rPr>
        <w:t xml:space="preserve"> </w:t>
      </w:r>
      <w:r>
        <w:t>where</w:t>
      </w:r>
      <w:r>
        <w:rPr>
          <w:spacing w:val="-3"/>
        </w:rPr>
        <w:t xml:space="preserve"> </w:t>
      </w:r>
      <w:r>
        <w:t>the</w:t>
      </w:r>
      <w:r>
        <w:rPr>
          <w:spacing w:val="-3"/>
        </w:rPr>
        <w:t xml:space="preserve"> </w:t>
      </w:r>
      <w:r>
        <w:t>contrary</w:t>
      </w:r>
      <w:r>
        <w:rPr>
          <w:spacing w:val="-3"/>
        </w:rPr>
        <w:t xml:space="preserve"> </w:t>
      </w:r>
      <w:r>
        <w:t>intention</w:t>
      </w:r>
      <w:r>
        <w:rPr>
          <w:spacing w:val="-3"/>
        </w:rPr>
        <w:t xml:space="preserve"> </w:t>
      </w:r>
      <w:r>
        <w:t>is</w:t>
      </w:r>
      <w:r>
        <w:rPr>
          <w:spacing w:val="-3"/>
        </w:rPr>
        <w:t xml:space="preserve"> </w:t>
      </w:r>
      <w:r>
        <w:t>expressed,</w:t>
      </w:r>
      <w:r>
        <w:rPr>
          <w:spacing w:val="-3"/>
        </w:rPr>
        <w:t xml:space="preserve"> </w:t>
      </w:r>
      <w:r>
        <w:t>terms</w:t>
      </w:r>
      <w:r>
        <w:rPr>
          <w:spacing w:val="-3"/>
        </w:rPr>
        <w:t xml:space="preserve"> </w:t>
      </w:r>
      <w:r>
        <w:t>have</w:t>
      </w:r>
      <w:r>
        <w:rPr>
          <w:spacing w:val="-3"/>
        </w:rPr>
        <w:t xml:space="preserve"> </w:t>
      </w:r>
      <w:r>
        <w:t>the meaning they are given in the EPBC Act or Approval and otherwise the following definitions are used:</w:t>
      </w:r>
    </w:p>
    <w:p w14:paraId="0BC781DC" w14:textId="77777777" w:rsidR="00405968" w:rsidRDefault="00405968">
      <w:pPr>
        <w:pStyle w:val="BodyText"/>
        <w:spacing w:before="5"/>
        <w:rPr>
          <w:sz w:val="13"/>
        </w:rPr>
      </w:pPr>
    </w:p>
    <w:tbl>
      <w:tblPr>
        <w:tblW w:w="0" w:type="auto"/>
        <w:tblInd w:w="2322" w:type="dxa"/>
        <w:tblLayout w:type="fixed"/>
        <w:tblCellMar>
          <w:left w:w="0" w:type="dxa"/>
          <w:right w:w="0" w:type="dxa"/>
        </w:tblCellMar>
        <w:tblLook w:val="01E0" w:firstRow="1" w:lastRow="1" w:firstColumn="1" w:lastColumn="1" w:noHBand="0" w:noVBand="0"/>
      </w:tblPr>
      <w:tblGrid>
        <w:gridCol w:w="2456"/>
        <w:gridCol w:w="5784"/>
      </w:tblGrid>
      <w:tr w:rsidR="00405968" w14:paraId="0BC781DF" w14:textId="77777777">
        <w:trPr>
          <w:trHeight w:val="1163"/>
        </w:trPr>
        <w:tc>
          <w:tcPr>
            <w:tcW w:w="2456" w:type="dxa"/>
          </w:tcPr>
          <w:p w14:paraId="0BC781DD" w14:textId="77777777" w:rsidR="00405968" w:rsidRDefault="00885DA4">
            <w:pPr>
              <w:pStyle w:val="TableParagraph"/>
              <w:spacing w:before="0" w:line="247" w:lineRule="exact"/>
              <w:ind w:left="50"/>
              <w:rPr>
                <w:b/>
              </w:rPr>
            </w:pPr>
            <w:r>
              <w:rPr>
                <w:b/>
                <w:spacing w:val="-2"/>
              </w:rPr>
              <w:t>Agreement</w:t>
            </w:r>
          </w:p>
        </w:tc>
        <w:tc>
          <w:tcPr>
            <w:tcW w:w="5784" w:type="dxa"/>
          </w:tcPr>
          <w:p w14:paraId="0BC781DE" w14:textId="77777777" w:rsidR="00405968" w:rsidRDefault="00885DA4">
            <w:pPr>
              <w:pStyle w:val="TableParagraph"/>
              <w:spacing w:before="0" w:line="266" w:lineRule="auto"/>
              <w:ind w:left="145"/>
            </w:pPr>
            <w:r>
              <w:t>this agreement between the Minister and the Interest Holder,</w:t>
            </w:r>
            <w:r>
              <w:rPr>
                <w:spacing w:val="-5"/>
              </w:rPr>
              <w:t xml:space="preserve"> </w:t>
            </w:r>
            <w:r>
              <w:t>including</w:t>
            </w:r>
            <w:r>
              <w:rPr>
                <w:spacing w:val="-5"/>
              </w:rPr>
              <w:t xml:space="preserve"> </w:t>
            </w:r>
            <w:r>
              <w:t>its</w:t>
            </w:r>
            <w:r>
              <w:rPr>
                <w:spacing w:val="-5"/>
              </w:rPr>
              <w:t xml:space="preserve"> </w:t>
            </w:r>
            <w:r>
              <w:t>Schedules,</w:t>
            </w:r>
            <w:r>
              <w:rPr>
                <w:spacing w:val="-5"/>
              </w:rPr>
              <w:t xml:space="preserve"> </w:t>
            </w:r>
            <w:r>
              <w:t>as</w:t>
            </w:r>
            <w:r>
              <w:rPr>
                <w:spacing w:val="-5"/>
              </w:rPr>
              <w:t xml:space="preserve"> </w:t>
            </w:r>
            <w:r>
              <w:t>amended</w:t>
            </w:r>
            <w:r>
              <w:rPr>
                <w:spacing w:val="-5"/>
              </w:rPr>
              <w:t xml:space="preserve"> </w:t>
            </w:r>
            <w:r>
              <w:t>from</w:t>
            </w:r>
            <w:r>
              <w:rPr>
                <w:spacing w:val="-6"/>
              </w:rPr>
              <w:t xml:space="preserve"> </w:t>
            </w:r>
            <w:r>
              <w:t>time</w:t>
            </w:r>
            <w:r>
              <w:rPr>
                <w:spacing w:val="-5"/>
              </w:rPr>
              <w:t xml:space="preserve"> </w:t>
            </w:r>
            <w:r>
              <w:t xml:space="preserve">to time in accordance with section 308 of the EPBC Act or clause </w:t>
            </w:r>
            <w:hyperlink w:anchor="_bookmark26" w:history="1">
              <w:r>
                <w:t>9.2</w:t>
              </w:r>
            </w:hyperlink>
            <w:r>
              <w:t xml:space="preserve"> of this Agreement.</w:t>
            </w:r>
          </w:p>
        </w:tc>
      </w:tr>
      <w:tr w:rsidR="00405968" w14:paraId="0BC781E2" w14:textId="77777777">
        <w:trPr>
          <w:trHeight w:val="400"/>
        </w:trPr>
        <w:tc>
          <w:tcPr>
            <w:tcW w:w="2456" w:type="dxa"/>
          </w:tcPr>
          <w:p w14:paraId="0BC781E0" w14:textId="77777777" w:rsidR="00405968" w:rsidRDefault="00885DA4">
            <w:pPr>
              <w:pStyle w:val="TableParagraph"/>
              <w:spacing w:before="69"/>
              <w:ind w:left="50"/>
              <w:rPr>
                <w:b/>
              </w:rPr>
            </w:pPr>
            <w:r>
              <w:rPr>
                <w:b/>
              </w:rPr>
              <w:t>Agreement</w:t>
            </w:r>
            <w:r>
              <w:rPr>
                <w:b/>
                <w:spacing w:val="-13"/>
              </w:rPr>
              <w:t xml:space="preserve"> </w:t>
            </w:r>
            <w:r>
              <w:rPr>
                <w:b/>
                <w:spacing w:val="-2"/>
              </w:rPr>
              <w:t>Details</w:t>
            </w:r>
          </w:p>
        </w:tc>
        <w:tc>
          <w:tcPr>
            <w:tcW w:w="5784" w:type="dxa"/>
          </w:tcPr>
          <w:p w14:paraId="0BC781E1" w14:textId="77777777" w:rsidR="00405968" w:rsidRDefault="00885DA4">
            <w:pPr>
              <w:pStyle w:val="TableParagraph"/>
              <w:spacing w:before="69"/>
              <w:ind w:left="145"/>
            </w:pPr>
            <w:r>
              <w:t>Schedule</w:t>
            </w:r>
            <w:r>
              <w:rPr>
                <w:spacing w:val="-5"/>
              </w:rPr>
              <w:t xml:space="preserve"> </w:t>
            </w:r>
            <w:r>
              <w:t>1</w:t>
            </w:r>
            <w:r>
              <w:rPr>
                <w:spacing w:val="-5"/>
              </w:rPr>
              <w:t xml:space="preserve"> </w:t>
            </w:r>
            <w:r>
              <w:t>of</w:t>
            </w:r>
            <w:r>
              <w:rPr>
                <w:spacing w:val="-4"/>
              </w:rPr>
              <w:t xml:space="preserve"> </w:t>
            </w:r>
            <w:r>
              <w:t>this</w:t>
            </w:r>
            <w:r>
              <w:rPr>
                <w:spacing w:val="-4"/>
              </w:rPr>
              <w:t xml:space="preserve"> </w:t>
            </w:r>
            <w:r>
              <w:rPr>
                <w:spacing w:val="-2"/>
              </w:rPr>
              <w:t>Agreement.</w:t>
            </w:r>
          </w:p>
        </w:tc>
      </w:tr>
      <w:tr w:rsidR="00405968" w14:paraId="0BC781E5" w14:textId="77777777">
        <w:trPr>
          <w:trHeight w:val="399"/>
        </w:trPr>
        <w:tc>
          <w:tcPr>
            <w:tcW w:w="2456" w:type="dxa"/>
          </w:tcPr>
          <w:p w14:paraId="0BC781E3" w14:textId="77777777" w:rsidR="00405968" w:rsidRDefault="00885DA4">
            <w:pPr>
              <w:pStyle w:val="TableParagraph"/>
              <w:spacing w:before="70"/>
              <w:ind w:left="50"/>
              <w:rPr>
                <w:b/>
              </w:rPr>
            </w:pPr>
            <w:proofErr w:type="spellStart"/>
            <w:r>
              <w:rPr>
                <w:b/>
                <w:spacing w:val="-2"/>
              </w:rPr>
              <w:t>Anotero</w:t>
            </w:r>
            <w:proofErr w:type="spellEnd"/>
          </w:p>
        </w:tc>
        <w:tc>
          <w:tcPr>
            <w:tcW w:w="5784" w:type="dxa"/>
          </w:tcPr>
          <w:p w14:paraId="0BC781E4" w14:textId="77777777" w:rsidR="00405968" w:rsidRDefault="00885DA4">
            <w:pPr>
              <w:pStyle w:val="TableParagraph"/>
              <w:spacing w:before="70"/>
              <w:ind w:left="145"/>
            </w:pPr>
            <w:proofErr w:type="spellStart"/>
            <w:r>
              <w:t>Anotero</w:t>
            </w:r>
            <w:proofErr w:type="spellEnd"/>
            <w:r>
              <w:rPr>
                <w:spacing w:val="-5"/>
              </w:rPr>
              <w:t xml:space="preserve"> </w:t>
            </w:r>
            <w:r>
              <w:t>Pty</w:t>
            </w:r>
            <w:r>
              <w:rPr>
                <w:spacing w:val="-5"/>
              </w:rPr>
              <w:t xml:space="preserve"> </w:t>
            </w:r>
            <w:r>
              <w:t>Ltd</w:t>
            </w:r>
            <w:r>
              <w:rPr>
                <w:spacing w:val="-5"/>
              </w:rPr>
              <w:t xml:space="preserve"> </w:t>
            </w:r>
            <w:r>
              <w:t>(ACN</w:t>
            </w:r>
            <w:r>
              <w:rPr>
                <w:spacing w:val="-6"/>
              </w:rPr>
              <w:t xml:space="preserve"> </w:t>
            </w:r>
            <w:r>
              <w:t>618</w:t>
            </w:r>
            <w:r>
              <w:rPr>
                <w:spacing w:val="-5"/>
              </w:rPr>
              <w:t xml:space="preserve"> </w:t>
            </w:r>
            <w:r>
              <w:t>503</w:t>
            </w:r>
            <w:r>
              <w:rPr>
                <w:spacing w:val="-5"/>
              </w:rPr>
              <w:t xml:space="preserve"> </w:t>
            </w:r>
            <w:r>
              <w:rPr>
                <w:spacing w:val="-4"/>
              </w:rPr>
              <w:t>674)</w:t>
            </w:r>
          </w:p>
        </w:tc>
      </w:tr>
      <w:tr w:rsidR="00405968" w14:paraId="0BC781E8" w14:textId="77777777">
        <w:trPr>
          <w:trHeight w:val="1519"/>
        </w:trPr>
        <w:tc>
          <w:tcPr>
            <w:tcW w:w="2456" w:type="dxa"/>
          </w:tcPr>
          <w:p w14:paraId="0BC781E6" w14:textId="77777777" w:rsidR="00405968" w:rsidRDefault="00885DA4">
            <w:pPr>
              <w:pStyle w:val="TableParagraph"/>
              <w:spacing w:before="70"/>
              <w:ind w:left="50"/>
              <w:rPr>
                <w:b/>
              </w:rPr>
            </w:pPr>
            <w:r>
              <w:rPr>
                <w:b/>
                <w:spacing w:val="-2"/>
              </w:rPr>
              <w:t>Approval</w:t>
            </w:r>
          </w:p>
        </w:tc>
        <w:tc>
          <w:tcPr>
            <w:tcW w:w="5784" w:type="dxa"/>
          </w:tcPr>
          <w:p w14:paraId="0BC781E7" w14:textId="77777777" w:rsidR="00405968" w:rsidRDefault="00885DA4">
            <w:pPr>
              <w:pStyle w:val="TableParagraph"/>
              <w:spacing w:before="69" w:line="266" w:lineRule="auto"/>
              <w:ind w:left="144" w:right="107"/>
            </w:pPr>
            <w:r>
              <w:t>the</w:t>
            </w:r>
            <w:r>
              <w:rPr>
                <w:spacing w:val="-5"/>
              </w:rPr>
              <w:t xml:space="preserve"> </w:t>
            </w:r>
            <w:r>
              <w:t>approval</w:t>
            </w:r>
            <w:r>
              <w:rPr>
                <w:spacing w:val="-6"/>
              </w:rPr>
              <w:t xml:space="preserve"> </w:t>
            </w:r>
            <w:r>
              <w:t>granted</w:t>
            </w:r>
            <w:r>
              <w:rPr>
                <w:spacing w:val="-5"/>
              </w:rPr>
              <w:t xml:space="preserve"> </w:t>
            </w:r>
            <w:r>
              <w:t>on</w:t>
            </w:r>
            <w:r>
              <w:rPr>
                <w:spacing w:val="-6"/>
              </w:rPr>
              <w:t xml:space="preserve"> </w:t>
            </w:r>
            <w:r>
              <w:t>10</w:t>
            </w:r>
            <w:r>
              <w:rPr>
                <w:spacing w:val="-5"/>
              </w:rPr>
              <w:t xml:space="preserve"> </w:t>
            </w:r>
            <w:r>
              <w:t>October</w:t>
            </w:r>
            <w:r>
              <w:rPr>
                <w:spacing w:val="-5"/>
              </w:rPr>
              <w:t xml:space="preserve"> </w:t>
            </w:r>
            <w:r>
              <w:t>2016</w:t>
            </w:r>
            <w:r>
              <w:rPr>
                <w:spacing w:val="-5"/>
              </w:rPr>
              <w:t xml:space="preserve"> </w:t>
            </w:r>
            <w:r>
              <w:t>under</w:t>
            </w:r>
            <w:r>
              <w:rPr>
                <w:spacing w:val="-5"/>
              </w:rPr>
              <w:t xml:space="preserve"> </w:t>
            </w:r>
            <w:r>
              <w:t xml:space="preserve">sections 130 and 133 of the EPBC Act in respect of EPBC 2016/7640 (a copy of which is included in Annexure 1 to this Agreement), and subject to the conditions of </w:t>
            </w:r>
            <w:proofErr w:type="gramStart"/>
            <w:r>
              <w:t>approval as</w:t>
            </w:r>
            <w:proofErr w:type="gramEnd"/>
            <w:r>
              <w:t xml:space="preserve"> varied from time to time.</w:t>
            </w:r>
          </w:p>
        </w:tc>
      </w:tr>
      <w:tr w:rsidR="00405968" w14:paraId="0BC781EE" w14:textId="77777777">
        <w:trPr>
          <w:trHeight w:val="3063"/>
        </w:trPr>
        <w:tc>
          <w:tcPr>
            <w:tcW w:w="2456" w:type="dxa"/>
          </w:tcPr>
          <w:p w14:paraId="0BC781E9" w14:textId="77777777" w:rsidR="00405968" w:rsidRDefault="00885DA4">
            <w:pPr>
              <w:pStyle w:val="TableParagraph"/>
              <w:spacing w:before="70"/>
              <w:ind w:left="50"/>
              <w:rPr>
                <w:b/>
              </w:rPr>
            </w:pPr>
            <w:r>
              <w:rPr>
                <w:b/>
              </w:rPr>
              <w:t>Approval</w:t>
            </w:r>
            <w:r>
              <w:rPr>
                <w:b/>
                <w:spacing w:val="-12"/>
              </w:rPr>
              <w:t xml:space="preserve"> </w:t>
            </w:r>
            <w:r>
              <w:rPr>
                <w:b/>
                <w:spacing w:val="-2"/>
              </w:rPr>
              <w:t>Period</w:t>
            </w:r>
          </w:p>
        </w:tc>
        <w:tc>
          <w:tcPr>
            <w:tcW w:w="5784" w:type="dxa"/>
          </w:tcPr>
          <w:p w14:paraId="0BC781EA" w14:textId="77777777" w:rsidR="00405968" w:rsidRDefault="00885DA4">
            <w:pPr>
              <w:pStyle w:val="TableParagraph"/>
              <w:spacing w:before="69" w:line="266" w:lineRule="auto"/>
              <w:ind w:left="145"/>
            </w:pPr>
            <w:r>
              <w:t>means</w:t>
            </w:r>
            <w:r>
              <w:rPr>
                <w:spacing w:val="-6"/>
              </w:rPr>
              <w:t xml:space="preserve"> </w:t>
            </w:r>
            <w:r>
              <w:t>the</w:t>
            </w:r>
            <w:r>
              <w:rPr>
                <w:spacing w:val="-6"/>
              </w:rPr>
              <w:t xml:space="preserve"> </w:t>
            </w:r>
            <w:r>
              <w:t>period</w:t>
            </w:r>
            <w:r>
              <w:rPr>
                <w:spacing w:val="-6"/>
              </w:rPr>
              <w:t xml:space="preserve"> </w:t>
            </w:r>
            <w:r>
              <w:t>from</w:t>
            </w:r>
            <w:r>
              <w:rPr>
                <w:spacing w:val="-7"/>
              </w:rPr>
              <w:t xml:space="preserve"> </w:t>
            </w:r>
            <w:r>
              <w:t>the</w:t>
            </w:r>
            <w:r>
              <w:rPr>
                <w:spacing w:val="-6"/>
              </w:rPr>
              <w:t xml:space="preserve"> </w:t>
            </w:r>
            <w:r>
              <w:t>commencement</w:t>
            </w:r>
            <w:r>
              <w:rPr>
                <w:spacing w:val="-6"/>
              </w:rPr>
              <w:t xml:space="preserve"> </w:t>
            </w:r>
            <w:r>
              <w:t>of</w:t>
            </w:r>
            <w:r>
              <w:rPr>
                <w:spacing w:val="-6"/>
              </w:rPr>
              <w:t xml:space="preserve"> </w:t>
            </w:r>
            <w:r>
              <w:t>this Agreement until the earlier of:</w:t>
            </w:r>
          </w:p>
          <w:p w14:paraId="0BC781EB" w14:textId="77777777" w:rsidR="00405968" w:rsidRDefault="00885DA4">
            <w:pPr>
              <w:pStyle w:val="TableParagraph"/>
              <w:numPr>
                <w:ilvl w:val="0"/>
                <w:numId w:val="65"/>
              </w:numPr>
              <w:tabs>
                <w:tab w:val="left" w:pos="641"/>
              </w:tabs>
              <w:spacing w:before="91"/>
              <w:ind w:right="910"/>
            </w:pPr>
            <w:r>
              <w:t>the expiry date of the Approval (as may be extended</w:t>
            </w:r>
            <w:r>
              <w:rPr>
                <w:spacing w:val="-6"/>
              </w:rPr>
              <w:t xml:space="preserve"> </w:t>
            </w:r>
            <w:r>
              <w:t>by</w:t>
            </w:r>
            <w:r>
              <w:rPr>
                <w:spacing w:val="-7"/>
              </w:rPr>
              <w:t xml:space="preserve"> </w:t>
            </w:r>
            <w:r>
              <w:t>the</w:t>
            </w:r>
            <w:r>
              <w:rPr>
                <w:spacing w:val="-6"/>
              </w:rPr>
              <w:t xml:space="preserve"> </w:t>
            </w:r>
            <w:r>
              <w:t>Minister</w:t>
            </w:r>
            <w:r>
              <w:rPr>
                <w:spacing w:val="-7"/>
              </w:rPr>
              <w:t xml:space="preserve"> </w:t>
            </w:r>
            <w:r>
              <w:t>from</w:t>
            </w:r>
            <w:r>
              <w:rPr>
                <w:spacing w:val="-7"/>
              </w:rPr>
              <w:t xml:space="preserve"> </w:t>
            </w:r>
            <w:r>
              <w:t>time</w:t>
            </w:r>
            <w:r>
              <w:rPr>
                <w:spacing w:val="-6"/>
              </w:rPr>
              <w:t xml:space="preserve"> </w:t>
            </w:r>
            <w:r>
              <w:t>to</w:t>
            </w:r>
            <w:r>
              <w:rPr>
                <w:spacing w:val="-5"/>
              </w:rPr>
              <w:t xml:space="preserve"> </w:t>
            </w:r>
            <w:r>
              <w:t>time</w:t>
            </w:r>
            <w:proofErr w:type="gramStart"/>
            <w:r>
              <w:t>);</w:t>
            </w:r>
            <w:proofErr w:type="gramEnd"/>
          </w:p>
          <w:p w14:paraId="0BC781EC" w14:textId="77777777" w:rsidR="00405968" w:rsidRDefault="00885DA4">
            <w:pPr>
              <w:pStyle w:val="TableParagraph"/>
              <w:numPr>
                <w:ilvl w:val="0"/>
                <w:numId w:val="65"/>
              </w:numPr>
              <w:tabs>
                <w:tab w:val="left" w:pos="641"/>
              </w:tabs>
              <w:spacing w:before="121"/>
            </w:pPr>
            <w:r>
              <w:t>the</w:t>
            </w:r>
            <w:r>
              <w:rPr>
                <w:spacing w:val="-6"/>
              </w:rPr>
              <w:t xml:space="preserve"> </w:t>
            </w:r>
            <w:r>
              <w:t>date</w:t>
            </w:r>
            <w:r>
              <w:rPr>
                <w:spacing w:val="-6"/>
              </w:rPr>
              <w:t xml:space="preserve"> </w:t>
            </w:r>
            <w:r>
              <w:t>that</w:t>
            </w:r>
            <w:r>
              <w:rPr>
                <w:spacing w:val="-6"/>
              </w:rPr>
              <w:t xml:space="preserve"> </w:t>
            </w:r>
            <w:r>
              <w:t>the</w:t>
            </w:r>
            <w:r>
              <w:rPr>
                <w:spacing w:val="-6"/>
              </w:rPr>
              <w:t xml:space="preserve"> </w:t>
            </w:r>
            <w:r>
              <w:t>Approval</w:t>
            </w:r>
            <w:r>
              <w:rPr>
                <w:spacing w:val="-6"/>
              </w:rPr>
              <w:t xml:space="preserve"> </w:t>
            </w:r>
            <w:r>
              <w:t>is</w:t>
            </w:r>
            <w:r>
              <w:rPr>
                <w:spacing w:val="-6"/>
              </w:rPr>
              <w:t xml:space="preserve"> </w:t>
            </w:r>
            <w:r>
              <w:t>surrendered;</w:t>
            </w:r>
            <w:r>
              <w:rPr>
                <w:spacing w:val="-5"/>
              </w:rPr>
              <w:t xml:space="preserve"> and</w:t>
            </w:r>
          </w:p>
          <w:p w14:paraId="0BC781ED" w14:textId="77777777" w:rsidR="00405968" w:rsidRDefault="00885DA4">
            <w:pPr>
              <w:pStyle w:val="TableParagraph"/>
              <w:numPr>
                <w:ilvl w:val="0"/>
                <w:numId w:val="65"/>
              </w:numPr>
              <w:tabs>
                <w:tab w:val="left" w:pos="641"/>
              </w:tabs>
              <w:spacing w:before="119"/>
              <w:ind w:right="76"/>
            </w:pPr>
            <w:proofErr w:type="gramStart"/>
            <w:r>
              <w:t>the</w:t>
            </w:r>
            <w:proofErr w:type="gramEnd"/>
            <w:r>
              <w:rPr>
                <w:spacing w:val="-4"/>
              </w:rPr>
              <w:t xml:space="preserve"> </w:t>
            </w:r>
            <w:r>
              <w:t>date</w:t>
            </w:r>
            <w:r>
              <w:rPr>
                <w:spacing w:val="-4"/>
              </w:rPr>
              <w:t xml:space="preserve"> </w:t>
            </w:r>
            <w:r>
              <w:t>that</w:t>
            </w:r>
            <w:r>
              <w:rPr>
                <w:spacing w:val="-5"/>
              </w:rPr>
              <w:t xml:space="preserve"> </w:t>
            </w:r>
            <w:r>
              <w:t>is</w:t>
            </w:r>
            <w:r>
              <w:rPr>
                <w:spacing w:val="-4"/>
              </w:rPr>
              <w:t xml:space="preserve"> </w:t>
            </w:r>
            <w:r>
              <w:t>20</w:t>
            </w:r>
            <w:r>
              <w:rPr>
                <w:spacing w:val="-4"/>
              </w:rPr>
              <w:t xml:space="preserve"> </w:t>
            </w:r>
            <w:r>
              <w:t>Business</w:t>
            </w:r>
            <w:r>
              <w:rPr>
                <w:spacing w:val="-4"/>
              </w:rPr>
              <w:t xml:space="preserve"> </w:t>
            </w:r>
            <w:r>
              <w:t>Days</w:t>
            </w:r>
            <w:r>
              <w:rPr>
                <w:spacing w:val="-4"/>
              </w:rPr>
              <w:t xml:space="preserve"> </w:t>
            </w:r>
            <w:r>
              <w:t>after</w:t>
            </w:r>
            <w:r>
              <w:rPr>
                <w:spacing w:val="-4"/>
              </w:rPr>
              <w:t xml:space="preserve"> </w:t>
            </w:r>
            <w:r>
              <w:t>the</w:t>
            </w:r>
            <w:r>
              <w:rPr>
                <w:spacing w:val="-4"/>
              </w:rPr>
              <w:t xml:space="preserve"> </w:t>
            </w:r>
            <w:r>
              <w:t>Approval is revoked, or if a request for reinstatement is made during that period and the Minister decides not to reinstate the Approval, the date that the Minister provides written notice of that decision.</w:t>
            </w:r>
          </w:p>
        </w:tc>
      </w:tr>
      <w:tr w:rsidR="00405968" w14:paraId="0BC781F1" w14:textId="77777777">
        <w:trPr>
          <w:trHeight w:val="1519"/>
        </w:trPr>
        <w:tc>
          <w:tcPr>
            <w:tcW w:w="2456" w:type="dxa"/>
          </w:tcPr>
          <w:p w14:paraId="0BC781EF" w14:textId="77777777" w:rsidR="00405968" w:rsidRDefault="00885DA4">
            <w:pPr>
              <w:pStyle w:val="TableParagraph"/>
              <w:spacing w:before="71"/>
              <w:ind w:left="50"/>
              <w:rPr>
                <w:b/>
              </w:rPr>
            </w:pPr>
            <w:r>
              <w:rPr>
                <w:b/>
                <w:spacing w:val="-4"/>
              </w:rPr>
              <w:t>BOMP</w:t>
            </w:r>
          </w:p>
        </w:tc>
        <w:tc>
          <w:tcPr>
            <w:tcW w:w="5784" w:type="dxa"/>
          </w:tcPr>
          <w:p w14:paraId="0BC781F0" w14:textId="77777777" w:rsidR="00405968" w:rsidRDefault="00885DA4">
            <w:pPr>
              <w:pStyle w:val="TableParagraph"/>
              <w:spacing w:before="69" w:line="266" w:lineRule="auto"/>
              <w:ind w:left="144"/>
            </w:pPr>
            <w:r>
              <w:t>the Hunter Valley Operations Biodiversity Offset Management Plan – Crescent Head Biodiversity Area, version 5, dated 3 June 2025, which is included as Schedule</w:t>
            </w:r>
            <w:r>
              <w:rPr>
                <w:spacing w:val="-5"/>
              </w:rPr>
              <w:t xml:space="preserve"> </w:t>
            </w:r>
            <w:r>
              <w:t>2</w:t>
            </w:r>
            <w:r>
              <w:rPr>
                <w:spacing w:val="-5"/>
              </w:rPr>
              <w:t xml:space="preserve"> </w:t>
            </w:r>
            <w:r>
              <w:t>to</w:t>
            </w:r>
            <w:r>
              <w:rPr>
                <w:spacing w:val="-5"/>
              </w:rPr>
              <w:t xml:space="preserve"> </w:t>
            </w:r>
            <w:r>
              <w:t>this</w:t>
            </w:r>
            <w:r>
              <w:rPr>
                <w:spacing w:val="-5"/>
              </w:rPr>
              <w:t xml:space="preserve"> </w:t>
            </w:r>
            <w:r>
              <w:t>Agreement,</w:t>
            </w:r>
            <w:r>
              <w:rPr>
                <w:spacing w:val="-5"/>
              </w:rPr>
              <w:t xml:space="preserve"> </w:t>
            </w:r>
            <w:r>
              <w:t>or</w:t>
            </w:r>
            <w:r>
              <w:rPr>
                <w:spacing w:val="-5"/>
              </w:rPr>
              <w:t xml:space="preserve"> </w:t>
            </w:r>
            <w:r>
              <w:t>any</w:t>
            </w:r>
            <w:r>
              <w:rPr>
                <w:spacing w:val="-5"/>
              </w:rPr>
              <w:t xml:space="preserve"> </w:t>
            </w:r>
            <w:r>
              <w:t>subsequent</w:t>
            </w:r>
            <w:r>
              <w:rPr>
                <w:spacing w:val="-6"/>
              </w:rPr>
              <w:t xml:space="preserve"> </w:t>
            </w:r>
            <w:r>
              <w:t>version of that plan approved by the Minister from time to time.</w:t>
            </w:r>
          </w:p>
        </w:tc>
      </w:tr>
      <w:tr w:rsidR="00405968" w14:paraId="0BC781F4" w14:textId="77777777">
        <w:trPr>
          <w:trHeight w:val="960"/>
        </w:trPr>
        <w:tc>
          <w:tcPr>
            <w:tcW w:w="2456" w:type="dxa"/>
          </w:tcPr>
          <w:p w14:paraId="0BC781F2" w14:textId="77777777" w:rsidR="00405968" w:rsidRDefault="00885DA4">
            <w:pPr>
              <w:pStyle w:val="TableParagraph"/>
              <w:spacing w:before="70"/>
              <w:ind w:left="50"/>
              <w:rPr>
                <w:b/>
              </w:rPr>
            </w:pPr>
            <w:r>
              <w:rPr>
                <w:b/>
              </w:rPr>
              <w:t>Business</w:t>
            </w:r>
            <w:r>
              <w:rPr>
                <w:b/>
                <w:spacing w:val="-11"/>
              </w:rPr>
              <w:t xml:space="preserve"> </w:t>
            </w:r>
            <w:r>
              <w:rPr>
                <w:b/>
                <w:spacing w:val="-5"/>
              </w:rPr>
              <w:t>Day</w:t>
            </w:r>
          </w:p>
        </w:tc>
        <w:tc>
          <w:tcPr>
            <w:tcW w:w="5784" w:type="dxa"/>
          </w:tcPr>
          <w:p w14:paraId="0BC781F3" w14:textId="77777777" w:rsidR="00405968" w:rsidRDefault="00885DA4">
            <w:pPr>
              <w:pStyle w:val="TableParagraph"/>
              <w:spacing w:before="69" w:line="266" w:lineRule="auto"/>
              <w:ind w:left="145"/>
            </w:pPr>
            <w:r>
              <w:t>in</w:t>
            </w:r>
            <w:r>
              <w:rPr>
                <w:spacing w:val="-3"/>
              </w:rPr>
              <w:t xml:space="preserve"> </w:t>
            </w:r>
            <w:r>
              <w:t>relation</w:t>
            </w:r>
            <w:r>
              <w:rPr>
                <w:spacing w:val="-3"/>
              </w:rPr>
              <w:t xml:space="preserve"> </w:t>
            </w:r>
            <w:r>
              <w:t>to</w:t>
            </w:r>
            <w:r>
              <w:rPr>
                <w:spacing w:val="-4"/>
              </w:rPr>
              <w:t xml:space="preserve"> </w:t>
            </w:r>
            <w:r>
              <w:t>the</w:t>
            </w:r>
            <w:r>
              <w:rPr>
                <w:spacing w:val="-3"/>
              </w:rPr>
              <w:t xml:space="preserve"> </w:t>
            </w:r>
            <w:r>
              <w:t>doing</w:t>
            </w:r>
            <w:r>
              <w:rPr>
                <w:spacing w:val="-3"/>
              </w:rPr>
              <w:t xml:space="preserve"> </w:t>
            </w:r>
            <w:r>
              <w:t>of</w:t>
            </w:r>
            <w:r>
              <w:rPr>
                <w:spacing w:val="-4"/>
              </w:rPr>
              <w:t xml:space="preserve"> </w:t>
            </w:r>
            <w:r>
              <w:t>any</w:t>
            </w:r>
            <w:r>
              <w:rPr>
                <w:spacing w:val="-3"/>
              </w:rPr>
              <w:t xml:space="preserve"> </w:t>
            </w:r>
            <w:r>
              <w:t>action</w:t>
            </w:r>
            <w:r>
              <w:rPr>
                <w:spacing w:val="-4"/>
              </w:rPr>
              <w:t xml:space="preserve"> </w:t>
            </w:r>
            <w:r>
              <w:t>in</w:t>
            </w:r>
            <w:r>
              <w:rPr>
                <w:spacing w:val="-3"/>
              </w:rPr>
              <w:t xml:space="preserve"> </w:t>
            </w:r>
            <w:r>
              <w:t>a</w:t>
            </w:r>
            <w:r>
              <w:rPr>
                <w:spacing w:val="-3"/>
              </w:rPr>
              <w:t xml:space="preserve"> </w:t>
            </w:r>
            <w:r>
              <w:t>place,</w:t>
            </w:r>
            <w:r>
              <w:rPr>
                <w:spacing w:val="-3"/>
              </w:rPr>
              <w:t xml:space="preserve"> </w:t>
            </w:r>
            <w:r>
              <w:t>any</w:t>
            </w:r>
            <w:r>
              <w:rPr>
                <w:spacing w:val="-3"/>
              </w:rPr>
              <w:t xml:space="preserve"> </w:t>
            </w:r>
            <w:r>
              <w:t xml:space="preserve">day other than a Saturday, Sunday or public holiday in that </w:t>
            </w:r>
            <w:r>
              <w:rPr>
                <w:spacing w:val="-2"/>
              </w:rPr>
              <w:t>place.</w:t>
            </w:r>
          </w:p>
        </w:tc>
      </w:tr>
      <w:tr w:rsidR="00405968" w14:paraId="0BC781F7" w14:textId="77777777">
        <w:trPr>
          <w:trHeight w:val="399"/>
        </w:trPr>
        <w:tc>
          <w:tcPr>
            <w:tcW w:w="2456" w:type="dxa"/>
          </w:tcPr>
          <w:p w14:paraId="0BC781F5" w14:textId="77777777" w:rsidR="00405968" w:rsidRDefault="00885DA4">
            <w:pPr>
              <w:pStyle w:val="TableParagraph"/>
              <w:spacing w:before="69"/>
              <w:ind w:left="50"/>
              <w:rPr>
                <w:b/>
              </w:rPr>
            </w:pPr>
            <w:r>
              <w:rPr>
                <w:b/>
                <w:spacing w:val="-5"/>
              </w:rPr>
              <w:t>CAO</w:t>
            </w:r>
          </w:p>
        </w:tc>
        <w:tc>
          <w:tcPr>
            <w:tcW w:w="5784" w:type="dxa"/>
          </w:tcPr>
          <w:p w14:paraId="0BC781F6" w14:textId="77777777" w:rsidR="00405968" w:rsidRDefault="00885DA4">
            <w:pPr>
              <w:pStyle w:val="TableParagraph"/>
              <w:spacing w:before="69"/>
              <w:ind w:left="145"/>
            </w:pPr>
            <w:r>
              <w:t>Coal</w:t>
            </w:r>
            <w:r>
              <w:rPr>
                <w:spacing w:val="-6"/>
              </w:rPr>
              <w:t xml:space="preserve"> </w:t>
            </w:r>
            <w:r>
              <w:t>&amp;</w:t>
            </w:r>
            <w:r>
              <w:rPr>
                <w:spacing w:val="-5"/>
              </w:rPr>
              <w:t xml:space="preserve"> </w:t>
            </w:r>
            <w:r>
              <w:t>Allied</w:t>
            </w:r>
            <w:r>
              <w:rPr>
                <w:spacing w:val="-5"/>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000</w:t>
            </w:r>
            <w:r>
              <w:rPr>
                <w:spacing w:val="-5"/>
              </w:rPr>
              <w:t xml:space="preserve"> </w:t>
            </w:r>
            <w:r>
              <w:t>023</w:t>
            </w:r>
            <w:r>
              <w:rPr>
                <w:spacing w:val="-6"/>
              </w:rPr>
              <w:t xml:space="preserve"> </w:t>
            </w:r>
            <w:r>
              <w:rPr>
                <w:spacing w:val="-4"/>
              </w:rPr>
              <w:t>656)</w:t>
            </w:r>
          </w:p>
        </w:tc>
      </w:tr>
      <w:tr w:rsidR="00405968" w14:paraId="0BC781FA" w14:textId="77777777">
        <w:trPr>
          <w:trHeight w:val="960"/>
        </w:trPr>
        <w:tc>
          <w:tcPr>
            <w:tcW w:w="2456" w:type="dxa"/>
          </w:tcPr>
          <w:p w14:paraId="0BC781F8" w14:textId="77777777" w:rsidR="00405968" w:rsidRDefault="00885DA4">
            <w:pPr>
              <w:pStyle w:val="TableParagraph"/>
              <w:spacing w:before="70"/>
              <w:ind w:left="50"/>
              <w:rPr>
                <w:b/>
              </w:rPr>
            </w:pPr>
            <w:r>
              <w:rPr>
                <w:b/>
              </w:rPr>
              <w:t>Change</w:t>
            </w:r>
            <w:r>
              <w:rPr>
                <w:b/>
                <w:spacing w:val="-6"/>
              </w:rPr>
              <w:t xml:space="preserve"> </w:t>
            </w:r>
            <w:r>
              <w:rPr>
                <w:b/>
              </w:rPr>
              <w:t>in</w:t>
            </w:r>
            <w:r>
              <w:rPr>
                <w:b/>
                <w:spacing w:val="-6"/>
              </w:rPr>
              <w:t xml:space="preserve"> </w:t>
            </w:r>
            <w:r>
              <w:rPr>
                <w:b/>
                <w:spacing w:val="-2"/>
              </w:rPr>
              <w:t>Control</w:t>
            </w:r>
          </w:p>
        </w:tc>
        <w:tc>
          <w:tcPr>
            <w:tcW w:w="5784" w:type="dxa"/>
          </w:tcPr>
          <w:p w14:paraId="0BC781F9" w14:textId="77777777" w:rsidR="00405968" w:rsidRDefault="00885DA4">
            <w:pPr>
              <w:pStyle w:val="TableParagraph"/>
              <w:spacing w:before="69" w:line="266" w:lineRule="auto"/>
              <w:ind w:left="145"/>
            </w:pPr>
            <w:r>
              <w:t>a</w:t>
            </w:r>
            <w:r>
              <w:rPr>
                <w:spacing w:val="-5"/>
              </w:rPr>
              <w:t xml:space="preserve"> </w:t>
            </w:r>
            <w:r>
              <w:t>situation</w:t>
            </w:r>
            <w:r>
              <w:rPr>
                <w:spacing w:val="-5"/>
              </w:rPr>
              <w:t xml:space="preserve"> </w:t>
            </w:r>
            <w:r>
              <w:t>or</w:t>
            </w:r>
            <w:r>
              <w:rPr>
                <w:spacing w:val="-5"/>
              </w:rPr>
              <w:t xml:space="preserve"> </w:t>
            </w:r>
            <w:r>
              <w:t>occurrence</w:t>
            </w:r>
            <w:r>
              <w:rPr>
                <w:spacing w:val="-6"/>
              </w:rPr>
              <w:t xml:space="preserve"> </w:t>
            </w:r>
            <w:r>
              <w:t>where</w:t>
            </w:r>
            <w:r>
              <w:rPr>
                <w:spacing w:val="-5"/>
              </w:rPr>
              <w:t xml:space="preserve"> </w:t>
            </w:r>
            <w:r>
              <w:t>a</w:t>
            </w:r>
            <w:r>
              <w:rPr>
                <w:spacing w:val="-5"/>
              </w:rPr>
              <w:t xml:space="preserve"> </w:t>
            </w:r>
            <w:r>
              <w:t>party</w:t>
            </w:r>
            <w:r>
              <w:rPr>
                <w:spacing w:val="-5"/>
              </w:rPr>
              <w:t xml:space="preserve"> </w:t>
            </w:r>
            <w:r>
              <w:t>comes</w:t>
            </w:r>
            <w:r>
              <w:rPr>
                <w:spacing w:val="-5"/>
              </w:rPr>
              <w:t xml:space="preserve"> </w:t>
            </w:r>
            <w:r>
              <w:t>under</w:t>
            </w:r>
            <w:r>
              <w:rPr>
                <w:spacing w:val="-5"/>
              </w:rPr>
              <w:t xml:space="preserve"> </w:t>
            </w:r>
            <w:r>
              <w:t>the Control of a person who did not Control that party at the date of this Agreement.</w:t>
            </w:r>
          </w:p>
        </w:tc>
      </w:tr>
      <w:tr w:rsidR="00405968" w14:paraId="0BC781FD" w14:textId="77777777">
        <w:trPr>
          <w:trHeight w:val="400"/>
        </w:trPr>
        <w:tc>
          <w:tcPr>
            <w:tcW w:w="2456" w:type="dxa"/>
          </w:tcPr>
          <w:p w14:paraId="0BC781FB" w14:textId="77777777" w:rsidR="00405968" w:rsidRDefault="00885DA4">
            <w:pPr>
              <w:pStyle w:val="TableParagraph"/>
              <w:spacing w:before="70"/>
              <w:ind w:left="50"/>
              <w:rPr>
                <w:b/>
              </w:rPr>
            </w:pPr>
            <w:r>
              <w:rPr>
                <w:b/>
                <w:spacing w:val="-2"/>
              </w:rPr>
              <w:t>Commonwealth</w:t>
            </w:r>
          </w:p>
        </w:tc>
        <w:tc>
          <w:tcPr>
            <w:tcW w:w="5784" w:type="dxa"/>
          </w:tcPr>
          <w:p w14:paraId="0BC781FC" w14:textId="77777777" w:rsidR="00405968" w:rsidRDefault="00885DA4">
            <w:pPr>
              <w:pStyle w:val="TableParagraph"/>
              <w:spacing w:before="70"/>
              <w:ind w:left="145"/>
            </w:pPr>
            <w:r>
              <w:t>the</w:t>
            </w:r>
            <w:r>
              <w:rPr>
                <w:spacing w:val="-8"/>
              </w:rPr>
              <w:t xml:space="preserve"> </w:t>
            </w:r>
            <w:r>
              <w:t>Commonwealth</w:t>
            </w:r>
            <w:r>
              <w:rPr>
                <w:spacing w:val="-7"/>
              </w:rPr>
              <w:t xml:space="preserve"> </w:t>
            </w:r>
            <w:r>
              <w:t>of</w:t>
            </w:r>
            <w:r>
              <w:rPr>
                <w:spacing w:val="-8"/>
              </w:rPr>
              <w:t xml:space="preserve"> </w:t>
            </w:r>
            <w:r>
              <w:rPr>
                <w:spacing w:val="-2"/>
              </w:rPr>
              <w:t>Australia.</w:t>
            </w:r>
          </w:p>
        </w:tc>
      </w:tr>
      <w:tr w:rsidR="00405968" w14:paraId="0BC78200" w14:textId="77777777">
        <w:trPr>
          <w:trHeight w:val="322"/>
        </w:trPr>
        <w:tc>
          <w:tcPr>
            <w:tcW w:w="2456" w:type="dxa"/>
          </w:tcPr>
          <w:p w14:paraId="0BC781FE" w14:textId="77777777" w:rsidR="00405968" w:rsidRDefault="00885DA4">
            <w:pPr>
              <w:pStyle w:val="TableParagraph"/>
              <w:spacing w:before="69" w:line="233" w:lineRule="exact"/>
              <w:ind w:left="50"/>
              <w:rPr>
                <w:b/>
              </w:rPr>
            </w:pPr>
            <w:r>
              <w:rPr>
                <w:b/>
              </w:rPr>
              <w:t>Conservation</w:t>
            </w:r>
            <w:r>
              <w:rPr>
                <w:b/>
                <w:spacing w:val="-16"/>
              </w:rPr>
              <w:t xml:space="preserve"> </w:t>
            </w:r>
            <w:r>
              <w:rPr>
                <w:b/>
                <w:spacing w:val="-2"/>
              </w:rPr>
              <w:t>Activity</w:t>
            </w:r>
          </w:p>
        </w:tc>
        <w:tc>
          <w:tcPr>
            <w:tcW w:w="5784" w:type="dxa"/>
          </w:tcPr>
          <w:p w14:paraId="0BC781FF" w14:textId="77777777" w:rsidR="00405968" w:rsidRDefault="00885DA4">
            <w:pPr>
              <w:pStyle w:val="TableParagraph"/>
              <w:spacing w:before="69" w:line="233" w:lineRule="exact"/>
              <w:ind w:left="145"/>
            </w:pPr>
            <w:r>
              <w:t>the</w:t>
            </w:r>
            <w:r>
              <w:rPr>
                <w:spacing w:val="-6"/>
              </w:rPr>
              <w:t xml:space="preserve"> </w:t>
            </w:r>
            <w:r>
              <w:t>actions</w:t>
            </w:r>
            <w:r>
              <w:rPr>
                <w:spacing w:val="-6"/>
              </w:rPr>
              <w:t xml:space="preserve"> </w:t>
            </w:r>
            <w:r>
              <w:t>specified</w:t>
            </w:r>
            <w:r>
              <w:rPr>
                <w:spacing w:val="-6"/>
              </w:rPr>
              <w:t xml:space="preserve"> </w:t>
            </w:r>
            <w:r>
              <w:t>in</w:t>
            </w:r>
            <w:r>
              <w:rPr>
                <w:spacing w:val="-7"/>
              </w:rPr>
              <w:t xml:space="preserve"> </w:t>
            </w:r>
            <w:r>
              <w:t>clause</w:t>
            </w:r>
            <w:r>
              <w:rPr>
                <w:spacing w:val="-4"/>
              </w:rPr>
              <w:t xml:space="preserve"> </w:t>
            </w:r>
            <w:hyperlink w:anchor="_bookmark4" w:history="1">
              <w:r>
                <w:rPr>
                  <w:spacing w:val="-4"/>
                </w:rPr>
                <w:t>6.3</w:t>
              </w:r>
            </w:hyperlink>
            <w:r>
              <w:rPr>
                <w:spacing w:val="-4"/>
              </w:rPr>
              <w:t>.</w:t>
            </w:r>
          </w:p>
        </w:tc>
      </w:tr>
    </w:tbl>
    <w:p w14:paraId="0BC78201" w14:textId="77777777" w:rsidR="00405968" w:rsidRDefault="00405968">
      <w:pPr>
        <w:pStyle w:val="TableParagraph"/>
        <w:spacing w:line="233" w:lineRule="exact"/>
        <w:sectPr w:rsidR="00405968">
          <w:pgSz w:w="11910" w:h="16840"/>
          <w:pgMar w:top="580" w:right="708" w:bottom="540" w:left="0" w:header="348" w:footer="345" w:gutter="0"/>
          <w:cols w:space="720"/>
        </w:sectPr>
      </w:pPr>
    </w:p>
    <w:p w14:paraId="0BC78202" w14:textId="77777777" w:rsidR="00405968" w:rsidRDefault="00405968">
      <w:pPr>
        <w:pStyle w:val="BodyText"/>
        <w:rPr>
          <w:sz w:val="20"/>
        </w:rPr>
      </w:pPr>
    </w:p>
    <w:p w14:paraId="0BC78203" w14:textId="77777777" w:rsidR="00405968" w:rsidRDefault="00405968">
      <w:pPr>
        <w:pStyle w:val="BodyText"/>
        <w:rPr>
          <w:sz w:val="20"/>
        </w:rPr>
      </w:pPr>
    </w:p>
    <w:p w14:paraId="0BC78204" w14:textId="77777777" w:rsidR="00405968" w:rsidRDefault="00405968">
      <w:pPr>
        <w:pStyle w:val="BodyText"/>
        <w:spacing w:before="196"/>
        <w:rPr>
          <w:sz w:val="20"/>
        </w:rPr>
      </w:pPr>
    </w:p>
    <w:tbl>
      <w:tblPr>
        <w:tblW w:w="0" w:type="auto"/>
        <w:tblInd w:w="2322" w:type="dxa"/>
        <w:tblLayout w:type="fixed"/>
        <w:tblCellMar>
          <w:left w:w="0" w:type="dxa"/>
          <w:right w:w="0" w:type="dxa"/>
        </w:tblCellMar>
        <w:tblLook w:val="01E0" w:firstRow="1" w:lastRow="1" w:firstColumn="1" w:lastColumn="1" w:noHBand="0" w:noVBand="0"/>
      </w:tblPr>
      <w:tblGrid>
        <w:gridCol w:w="2481"/>
        <w:gridCol w:w="5761"/>
      </w:tblGrid>
      <w:tr w:rsidR="00405968" w14:paraId="0BC78207" w14:textId="77777777">
        <w:trPr>
          <w:trHeight w:val="603"/>
        </w:trPr>
        <w:tc>
          <w:tcPr>
            <w:tcW w:w="2481" w:type="dxa"/>
          </w:tcPr>
          <w:p w14:paraId="0BC78205" w14:textId="77777777" w:rsidR="00405968" w:rsidRDefault="00885DA4">
            <w:pPr>
              <w:pStyle w:val="TableParagraph"/>
              <w:spacing w:before="0" w:line="266" w:lineRule="auto"/>
              <w:ind w:left="50" w:right="165"/>
              <w:rPr>
                <w:b/>
              </w:rPr>
            </w:pPr>
            <w:r>
              <w:rPr>
                <w:b/>
              </w:rPr>
              <w:t>Conservation</w:t>
            </w:r>
            <w:r>
              <w:rPr>
                <w:b/>
                <w:spacing w:val="-16"/>
              </w:rPr>
              <w:t xml:space="preserve"> </w:t>
            </w:r>
            <w:r>
              <w:rPr>
                <w:b/>
              </w:rPr>
              <w:t xml:space="preserve">Activity </w:t>
            </w:r>
            <w:r>
              <w:rPr>
                <w:b/>
                <w:spacing w:val="-2"/>
              </w:rPr>
              <w:t>Objective</w:t>
            </w:r>
          </w:p>
        </w:tc>
        <w:tc>
          <w:tcPr>
            <w:tcW w:w="5761" w:type="dxa"/>
          </w:tcPr>
          <w:p w14:paraId="0BC78206" w14:textId="77777777" w:rsidR="00405968" w:rsidRDefault="00885DA4">
            <w:pPr>
              <w:pStyle w:val="TableParagraph"/>
              <w:spacing w:before="0" w:line="247" w:lineRule="exact"/>
              <w:ind w:left="120"/>
            </w:pPr>
            <w:r>
              <w:t>the</w:t>
            </w:r>
            <w:r>
              <w:rPr>
                <w:spacing w:val="-7"/>
              </w:rPr>
              <w:t xml:space="preserve"> </w:t>
            </w:r>
            <w:r>
              <w:t>objective</w:t>
            </w:r>
            <w:r>
              <w:rPr>
                <w:spacing w:val="-6"/>
              </w:rPr>
              <w:t xml:space="preserve"> </w:t>
            </w:r>
            <w:r>
              <w:t>specified</w:t>
            </w:r>
            <w:r>
              <w:rPr>
                <w:spacing w:val="-7"/>
              </w:rPr>
              <w:t xml:space="preserve"> </w:t>
            </w:r>
            <w:r>
              <w:t>in</w:t>
            </w:r>
            <w:r>
              <w:rPr>
                <w:spacing w:val="-6"/>
              </w:rPr>
              <w:t xml:space="preserve"> </w:t>
            </w:r>
            <w:r>
              <w:t>clause</w:t>
            </w:r>
            <w:r>
              <w:rPr>
                <w:spacing w:val="-6"/>
              </w:rPr>
              <w:t xml:space="preserve"> </w:t>
            </w:r>
            <w:hyperlink w:anchor="_bookmark3" w:history="1">
              <w:r>
                <w:rPr>
                  <w:spacing w:val="-4"/>
                </w:rPr>
                <w:t>6.2.</w:t>
              </w:r>
            </w:hyperlink>
          </w:p>
        </w:tc>
      </w:tr>
      <w:tr w:rsidR="00405968" w14:paraId="0BC7820A" w14:textId="77777777">
        <w:trPr>
          <w:trHeight w:val="679"/>
        </w:trPr>
        <w:tc>
          <w:tcPr>
            <w:tcW w:w="2481" w:type="dxa"/>
          </w:tcPr>
          <w:p w14:paraId="0BC78208" w14:textId="77777777" w:rsidR="00405968" w:rsidRDefault="00885DA4">
            <w:pPr>
              <w:pStyle w:val="TableParagraph"/>
              <w:spacing w:before="70"/>
              <w:ind w:left="50"/>
              <w:rPr>
                <w:b/>
              </w:rPr>
            </w:pPr>
            <w:r>
              <w:rPr>
                <w:b/>
                <w:spacing w:val="-2"/>
              </w:rPr>
              <w:t>Control</w:t>
            </w:r>
          </w:p>
        </w:tc>
        <w:tc>
          <w:tcPr>
            <w:tcW w:w="5761" w:type="dxa"/>
          </w:tcPr>
          <w:p w14:paraId="0BC78209" w14:textId="77777777" w:rsidR="00405968" w:rsidRDefault="00885DA4">
            <w:pPr>
              <w:pStyle w:val="TableParagraph"/>
              <w:spacing w:before="69" w:line="266" w:lineRule="auto"/>
              <w:ind w:left="120"/>
            </w:pPr>
            <w:r>
              <w:t>has</w:t>
            </w:r>
            <w:r>
              <w:rPr>
                <w:spacing w:val="-5"/>
              </w:rPr>
              <w:t xml:space="preserve"> </w:t>
            </w:r>
            <w:r>
              <w:t>the</w:t>
            </w:r>
            <w:r>
              <w:rPr>
                <w:spacing w:val="-5"/>
              </w:rPr>
              <w:t xml:space="preserve"> </w:t>
            </w:r>
            <w:r>
              <w:t>meaning</w:t>
            </w:r>
            <w:r>
              <w:rPr>
                <w:spacing w:val="-5"/>
              </w:rPr>
              <w:t xml:space="preserve"> </w:t>
            </w:r>
            <w:r>
              <w:t>in</w:t>
            </w:r>
            <w:r>
              <w:rPr>
                <w:spacing w:val="-5"/>
              </w:rPr>
              <w:t xml:space="preserve"> </w:t>
            </w:r>
            <w:r>
              <w:t>section</w:t>
            </w:r>
            <w:r>
              <w:rPr>
                <w:spacing w:val="-5"/>
              </w:rPr>
              <w:t xml:space="preserve"> </w:t>
            </w:r>
            <w:r>
              <w:t>50</w:t>
            </w:r>
            <w:proofErr w:type="gramStart"/>
            <w:r>
              <w:t>AA(</w:t>
            </w:r>
            <w:proofErr w:type="gramEnd"/>
            <w:r>
              <w:t>1)</w:t>
            </w:r>
            <w:r>
              <w:rPr>
                <w:spacing w:val="-5"/>
              </w:rPr>
              <w:t xml:space="preserve"> </w:t>
            </w:r>
            <w:r>
              <w:t>of</w:t>
            </w:r>
            <w:r>
              <w:rPr>
                <w:spacing w:val="-5"/>
              </w:rPr>
              <w:t xml:space="preserve"> </w:t>
            </w:r>
            <w:r>
              <w:t>the</w:t>
            </w:r>
            <w:r>
              <w:rPr>
                <w:spacing w:val="-4"/>
              </w:rPr>
              <w:t xml:space="preserve"> </w:t>
            </w:r>
            <w:r>
              <w:rPr>
                <w:i/>
              </w:rPr>
              <w:t xml:space="preserve">Corporations Act 2001 </w:t>
            </w:r>
            <w:r>
              <w:t>(</w:t>
            </w:r>
            <w:proofErr w:type="spellStart"/>
            <w:r>
              <w:t>Cth</w:t>
            </w:r>
            <w:proofErr w:type="spellEnd"/>
            <w:r>
              <w:t>).</w:t>
            </w:r>
          </w:p>
        </w:tc>
      </w:tr>
      <w:tr w:rsidR="00405968" w14:paraId="0BC7820D" w14:textId="77777777">
        <w:trPr>
          <w:trHeight w:val="960"/>
        </w:trPr>
        <w:tc>
          <w:tcPr>
            <w:tcW w:w="2481" w:type="dxa"/>
          </w:tcPr>
          <w:p w14:paraId="0BC7820B" w14:textId="77777777" w:rsidR="00405968" w:rsidRDefault="00885DA4">
            <w:pPr>
              <w:pStyle w:val="TableParagraph"/>
              <w:spacing w:before="70"/>
              <w:ind w:left="50"/>
              <w:rPr>
                <w:b/>
              </w:rPr>
            </w:pPr>
            <w:r>
              <w:rPr>
                <w:b/>
                <w:spacing w:val="-2"/>
              </w:rPr>
              <w:t>Department</w:t>
            </w:r>
          </w:p>
        </w:tc>
        <w:tc>
          <w:tcPr>
            <w:tcW w:w="5761" w:type="dxa"/>
          </w:tcPr>
          <w:p w14:paraId="0BC7820C" w14:textId="77777777" w:rsidR="00405968" w:rsidRDefault="00885DA4">
            <w:pPr>
              <w:pStyle w:val="TableParagraph"/>
              <w:spacing w:before="69" w:line="266" w:lineRule="auto"/>
              <w:ind w:left="120"/>
            </w:pPr>
            <w:r>
              <w:t>the</w:t>
            </w:r>
            <w:r>
              <w:rPr>
                <w:spacing w:val="-8"/>
              </w:rPr>
              <w:t xml:space="preserve"> </w:t>
            </w:r>
            <w:r>
              <w:t>Commonwealth</w:t>
            </w:r>
            <w:r>
              <w:rPr>
                <w:spacing w:val="-8"/>
              </w:rPr>
              <w:t xml:space="preserve"> </w:t>
            </w:r>
            <w:r>
              <w:t>agency</w:t>
            </w:r>
            <w:r>
              <w:rPr>
                <w:spacing w:val="-8"/>
              </w:rPr>
              <w:t xml:space="preserve"> </w:t>
            </w:r>
            <w:r>
              <w:t>responsible</w:t>
            </w:r>
            <w:r>
              <w:rPr>
                <w:spacing w:val="-8"/>
              </w:rPr>
              <w:t xml:space="preserve"> </w:t>
            </w:r>
            <w:r>
              <w:t>for</w:t>
            </w:r>
            <w:r>
              <w:rPr>
                <w:spacing w:val="-8"/>
              </w:rPr>
              <w:t xml:space="preserve"> </w:t>
            </w:r>
            <w:r>
              <w:t>administering the EPBC Act, currently the Department of Climate Change, Energy, the Environment and Water.</w:t>
            </w:r>
          </w:p>
        </w:tc>
      </w:tr>
      <w:tr w:rsidR="00405968" w14:paraId="0BC78210" w14:textId="77777777">
        <w:trPr>
          <w:trHeight w:val="680"/>
        </w:trPr>
        <w:tc>
          <w:tcPr>
            <w:tcW w:w="2481" w:type="dxa"/>
          </w:tcPr>
          <w:p w14:paraId="0BC7820E" w14:textId="77777777" w:rsidR="00405968" w:rsidRDefault="00885DA4">
            <w:pPr>
              <w:pStyle w:val="TableParagraph"/>
              <w:spacing w:before="69" w:line="266" w:lineRule="auto"/>
              <w:ind w:left="50" w:right="767"/>
              <w:rPr>
                <w:b/>
              </w:rPr>
            </w:pPr>
            <w:r>
              <w:rPr>
                <w:b/>
                <w:spacing w:val="-2"/>
              </w:rPr>
              <w:t>Electronic Communication</w:t>
            </w:r>
          </w:p>
        </w:tc>
        <w:tc>
          <w:tcPr>
            <w:tcW w:w="5761" w:type="dxa"/>
          </w:tcPr>
          <w:p w14:paraId="0BC7820F" w14:textId="77777777" w:rsidR="00405968" w:rsidRDefault="00885DA4">
            <w:pPr>
              <w:pStyle w:val="TableParagraph"/>
              <w:spacing w:before="69" w:line="266" w:lineRule="auto"/>
              <w:ind w:left="120"/>
            </w:pPr>
            <w:r>
              <w:t>has</w:t>
            </w:r>
            <w:r>
              <w:rPr>
                <w:spacing w:val="-5"/>
              </w:rPr>
              <w:t xml:space="preserve"> </w:t>
            </w:r>
            <w:r>
              <w:t>the</w:t>
            </w:r>
            <w:r>
              <w:rPr>
                <w:spacing w:val="-5"/>
              </w:rPr>
              <w:t xml:space="preserve"> </w:t>
            </w:r>
            <w:r>
              <w:t>same</w:t>
            </w:r>
            <w:r>
              <w:rPr>
                <w:spacing w:val="-5"/>
              </w:rPr>
              <w:t xml:space="preserve"> </w:t>
            </w:r>
            <w:r>
              <w:t>meaning</w:t>
            </w:r>
            <w:r>
              <w:rPr>
                <w:spacing w:val="-5"/>
              </w:rPr>
              <w:t xml:space="preserve"> </w:t>
            </w:r>
            <w:r>
              <w:t>as</w:t>
            </w:r>
            <w:r>
              <w:rPr>
                <w:spacing w:val="-5"/>
              </w:rPr>
              <w:t xml:space="preserve"> </w:t>
            </w:r>
            <w:r>
              <w:t>in</w:t>
            </w:r>
            <w:r>
              <w:rPr>
                <w:spacing w:val="-5"/>
              </w:rPr>
              <w:t xml:space="preserve"> </w:t>
            </w:r>
            <w:r>
              <w:t>the</w:t>
            </w:r>
            <w:r>
              <w:rPr>
                <w:spacing w:val="-5"/>
              </w:rPr>
              <w:t xml:space="preserve"> </w:t>
            </w:r>
            <w:r>
              <w:rPr>
                <w:i/>
              </w:rPr>
              <w:t>Electronic</w:t>
            </w:r>
            <w:r>
              <w:rPr>
                <w:i/>
                <w:spacing w:val="-5"/>
              </w:rPr>
              <w:t xml:space="preserve"> </w:t>
            </w:r>
            <w:r>
              <w:rPr>
                <w:i/>
              </w:rPr>
              <w:t xml:space="preserve">Transactions Act 1999 </w:t>
            </w:r>
            <w:r>
              <w:t>(</w:t>
            </w:r>
            <w:proofErr w:type="spellStart"/>
            <w:r>
              <w:t>Cth</w:t>
            </w:r>
            <w:proofErr w:type="spellEnd"/>
            <w:r>
              <w:t>).</w:t>
            </w:r>
          </w:p>
        </w:tc>
      </w:tr>
      <w:tr w:rsidR="00405968" w14:paraId="0BC78213" w14:textId="77777777">
        <w:trPr>
          <w:trHeight w:val="679"/>
        </w:trPr>
        <w:tc>
          <w:tcPr>
            <w:tcW w:w="2481" w:type="dxa"/>
          </w:tcPr>
          <w:p w14:paraId="0BC78211" w14:textId="77777777" w:rsidR="00405968" w:rsidRDefault="00885DA4">
            <w:pPr>
              <w:pStyle w:val="TableParagraph"/>
              <w:spacing w:before="70"/>
              <w:ind w:left="50"/>
              <w:rPr>
                <w:b/>
              </w:rPr>
            </w:pPr>
            <w:r>
              <w:rPr>
                <w:b/>
              </w:rPr>
              <w:t>EPBC</w:t>
            </w:r>
            <w:r>
              <w:rPr>
                <w:b/>
                <w:spacing w:val="-10"/>
              </w:rPr>
              <w:t xml:space="preserve"> </w:t>
            </w:r>
            <w:r>
              <w:rPr>
                <w:b/>
                <w:spacing w:val="-5"/>
              </w:rPr>
              <w:t>Act</w:t>
            </w:r>
          </w:p>
        </w:tc>
        <w:tc>
          <w:tcPr>
            <w:tcW w:w="5761" w:type="dxa"/>
          </w:tcPr>
          <w:p w14:paraId="0BC78212" w14:textId="77777777" w:rsidR="00405968" w:rsidRDefault="00885DA4">
            <w:pPr>
              <w:pStyle w:val="TableParagraph"/>
              <w:spacing w:before="69" w:line="266" w:lineRule="auto"/>
              <w:ind w:left="120" w:right="136"/>
            </w:pPr>
            <w:r>
              <w:t>the</w:t>
            </w:r>
            <w:r>
              <w:rPr>
                <w:spacing w:val="-10"/>
              </w:rPr>
              <w:t xml:space="preserve"> </w:t>
            </w:r>
            <w:r>
              <w:rPr>
                <w:i/>
              </w:rPr>
              <w:t>Environment</w:t>
            </w:r>
            <w:r>
              <w:rPr>
                <w:i/>
                <w:spacing w:val="-10"/>
              </w:rPr>
              <w:t xml:space="preserve"> </w:t>
            </w:r>
            <w:r>
              <w:rPr>
                <w:i/>
              </w:rPr>
              <w:t>Protection</w:t>
            </w:r>
            <w:r>
              <w:rPr>
                <w:i/>
                <w:spacing w:val="-10"/>
              </w:rPr>
              <w:t xml:space="preserve"> </w:t>
            </w:r>
            <w:r>
              <w:rPr>
                <w:i/>
              </w:rPr>
              <w:t>and</w:t>
            </w:r>
            <w:r>
              <w:rPr>
                <w:i/>
                <w:spacing w:val="-10"/>
              </w:rPr>
              <w:t xml:space="preserve"> </w:t>
            </w:r>
            <w:r>
              <w:rPr>
                <w:i/>
              </w:rPr>
              <w:t xml:space="preserve">Biodiversity Conservation Act 1999 </w:t>
            </w:r>
            <w:r>
              <w:t>(</w:t>
            </w:r>
            <w:proofErr w:type="spellStart"/>
            <w:r>
              <w:t>Cth</w:t>
            </w:r>
            <w:proofErr w:type="spellEnd"/>
            <w:r>
              <w:t>).</w:t>
            </w:r>
          </w:p>
        </w:tc>
      </w:tr>
      <w:tr w:rsidR="00405968" w14:paraId="0BC78216" w14:textId="77777777">
        <w:trPr>
          <w:trHeight w:val="2360"/>
        </w:trPr>
        <w:tc>
          <w:tcPr>
            <w:tcW w:w="2481" w:type="dxa"/>
          </w:tcPr>
          <w:p w14:paraId="0BC78214" w14:textId="77777777" w:rsidR="00405968" w:rsidRDefault="00885DA4">
            <w:pPr>
              <w:pStyle w:val="TableParagraph"/>
              <w:spacing w:before="70"/>
              <w:ind w:left="50"/>
              <w:rPr>
                <w:b/>
              </w:rPr>
            </w:pPr>
            <w:r>
              <w:rPr>
                <w:b/>
              </w:rPr>
              <w:t>EPBC</w:t>
            </w:r>
            <w:r>
              <w:rPr>
                <w:b/>
                <w:spacing w:val="-11"/>
              </w:rPr>
              <w:t xml:space="preserve"> </w:t>
            </w:r>
            <w:r>
              <w:rPr>
                <w:b/>
                <w:spacing w:val="-2"/>
              </w:rPr>
              <w:t>2016/7640</w:t>
            </w:r>
          </w:p>
        </w:tc>
        <w:tc>
          <w:tcPr>
            <w:tcW w:w="5761" w:type="dxa"/>
          </w:tcPr>
          <w:p w14:paraId="0BC78215" w14:textId="77777777" w:rsidR="00405968" w:rsidRDefault="00885DA4">
            <w:pPr>
              <w:pStyle w:val="TableParagraph"/>
              <w:spacing w:before="69" w:line="266" w:lineRule="auto"/>
              <w:ind w:left="120" w:right="81"/>
            </w:pPr>
            <w:r>
              <w:t>the</w:t>
            </w:r>
            <w:r>
              <w:rPr>
                <w:spacing w:val="-3"/>
              </w:rPr>
              <w:t xml:space="preserve"> </w:t>
            </w:r>
            <w:r>
              <w:t>action</w:t>
            </w:r>
            <w:r>
              <w:rPr>
                <w:spacing w:val="-3"/>
              </w:rPr>
              <w:t xml:space="preserve"> </w:t>
            </w:r>
            <w:r>
              <w:t>described</w:t>
            </w:r>
            <w:r>
              <w:rPr>
                <w:spacing w:val="-3"/>
              </w:rPr>
              <w:t xml:space="preserve"> </w:t>
            </w:r>
            <w:r>
              <w:t>as</w:t>
            </w:r>
            <w:r>
              <w:rPr>
                <w:spacing w:val="-4"/>
              </w:rPr>
              <w:t xml:space="preserve"> </w:t>
            </w:r>
            <w:r>
              <w:t>“the</w:t>
            </w:r>
            <w:r>
              <w:rPr>
                <w:spacing w:val="-3"/>
              </w:rPr>
              <w:t xml:space="preserve"> </w:t>
            </w:r>
            <w:r>
              <w:t>continuation</w:t>
            </w:r>
            <w:r>
              <w:rPr>
                <w:spacing w:val="-3"/>
              </w:rPr>
              <w:t xml:space="preserve"> </w:t>
            </w:r>
            <w:r>
              <w:t>of</w:t>
            </w:r>
            <w:r>
              <w:rPr>
                <w:spacing w:val="-3"/>
              </w:rPr>
              <w:t xml:space="preserve"> </w:t>
            </w:r>
            <w:r>
              <w:t>open</w:t>
            </w:r>
            <w:r>
              <w:rPr>
                <w:spacing w:val="-3"/>
              </w:rPr>
              <w:t xml:space="preserve"> </w:t>
            </w:r>
            <w:r>
              <w:t>cut</w:t>
            </w:r>
            <w:r>
              <w:rPr>
                <w:spacing w:val="-3"/>
              </w:rPr>
              <w:t xml:space="preserve"> </w:t>
            </w:r>
            <w:r>
              <w:t>coal mining</w:t>
            </w:r>
            <w:r>
              <w:rPr>
                <w:spacing w:val="-6"/>
              </w:rPr>
              <w:t xml:space="preserve"> </w:t>
            </w:r>
            <w:r>
              <w:t>operations</w:t>
            </w:r>
            <w:r>
              <w:rPr>
                <w:spacing w:val="-6"/>
              </w:rPr>
              <w:t xml:space="preserve"> </w:t>
            </w:r>
            <w:r>
              <w:t>in</w:t>
            </w:r>
            <w:r>
              <w:rPr>
                <w:spacing w:val="-6"/>
              </w:rPr>
              <w:t xml:space="preserve"> </w:t>
            </w:r>
            <w:r>
              <w:t>areas</w:t>
            </w:r>
            <w:r>
              <w:rPr>
                <w:spacing w:val="-6"/>
              </w:rPr>
              <w:t xml:space="preserve"> </w:t>
            </w:r>
            <w:r>
              <w:t>that</w:t>
            </w:r>
            <w:r>
              <w:rPr>
                <w:spacing w:val="-6"/>
              </w:rPr>
              <w:t xml:space="preserve"> </w:t>
            </w:r>
            <w:r>
              <w:t>were</w:t>
            </w:r>
            <w:r>
              <w:rPr>
                <w:spacing w:val="-6"/>
              </w:rPr>
              <w:t xml:space="preserve"> </w:t>
            </w:r>
            <w:r>
              <w:t>previously</w:t>
            </w:r>
            <w:r>
              <w:rPr>
                <w:spacing w:val="-7"/>
              </w:rPr>
              <w:t xml:space="preserve"> </w:t>
            </w:r>
            <w:r>
              <w:t xml:space="preserve">approved by the State after the commencement of the </w:t>
            </w:r>
            <w:r>
              <w:rPr>
                <w:i/>
              </w:rPr>
              <w:t xml:space="preserve">Environmental Protection and Biodiversity Conservation Act 1999 </w:t>
            </w:r>
            <w:r>
              <w:t>within the Hunter Valley Operations (HVO)</w:t>
            </w:r>
            <w:r>
              <w:rPr>
                <w:spacing w:val="40"/>
              </w:rPr>
              <w:t xml:space="preserve"> </w:t>
            </w:r>
            <w:r>
              <w:t>mine complex, located 24 km north west of Singleton, NSW [See EPBC Act referral 2016/7640]” that was approved in accordance with the Approval.</w:t>
            </w:r>
          </w:p>
        </w:tc>
      </w:tr>
      <w:tr w:rsidR="00405968" w14:paraId="0BC78219" w14:textId="77777777">
        <w:trPr>
          <w:trHeight w:val="399"/>
        </w:trPr>
        <w:tc>
          <w:tcPr>
            <w:tcW w:w="2481" w:type="dxa"/>
          </w:tcPr>
          <w:p w14:paraId="0BC78217" w14:textId="77777777" w:rsidR="00405968" w:rsidRDefault="00885DA4">
            <w:pPr>
              <w:pStyle w:val="TableParagraph"/>
              <w:spacing w:before="69"/>
              <w:ind w:left="50"/>
              <w:rPr>
                <w:b/>
              </w:rPr>
            </w:pPr>
            <w:r>
              <w:rPr>
                <w:b/>
                <w:spacing w:val="-5"/>
              </w:rPr>
              <w:t>HVO</w:t>
            </w:r>
          </w:p>
        </w:tc>
        <w:tc>
          <w:tcPr>
            <w:tcW w:w="5761" w:type="dxa"/>
          </w:tcPr>
          <w:p w14:paraId="0BC78218" w14:textId="77777777" w:rsidR="00405968" w:rsidRDefault="00885DA4">
            <w:pPr>
              <w:pStyle w:val="TableParagraph"/>
              <w:spacing w:before="69"/>
              <w:ind w:left="120"/>
            </w:pPr>
            <w:r>
              <w:t>HV</w:t>
            </w:r>
            <w:r>
              <w:rPr>
                <w:spacing w:val="-6"/>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606</w:t>
            </w:r>
            <w:r>
              <w:rPr>
                <w:spacing w:val="-6"/>
              </w:rPr>
              <w:t xml:space="preserve"> </w:t>
            </w:r>
            <w:r>
              <w:t>478</w:t>
            </w:r>
            <w:r>
              <w:rPr>
                <w:spacing w:val="-5"/>
              </w:rPr>
              <w:t xml:space="preserve"> </w:t>
            </w:r>
            <w:r>
              <w:rPr>
                <w:spacing w:val="-2"/>
              </w:rPr>
              <w:t>399).</w:t>
            </w:r>
          </w:p>
        </w:tc>
      </w:tr>
      <w:tr w:rsidR="00405968" w14:paraId="0BC7821C" w14:textId="77777777">
        <w:trPr>
          <w:trHeight w:val="960"/>
        </w:trPr>
        <w:tc>
          <w:tcPr>
            <w:tcW w:w="2481" w:type="dxa"/>
          </w:tcPr>
          <w:p w14:paraId="0BC7821A" w14:textId="77777777" w:rsidR="00405968" w:rsidRDefault="00885DA4">
            <w:pPr>
              <w:pStyle w:val="TableParagraph"/>
              <w:spacing w:before="70"/>
              <w:ind w:left="50"/>
              <w:rPr>
                <w:b/>
              </w:rPr>
            </w:pPr>
            <w:r>
              <w:rPr>
                <w:b/>
              </w:rPr>
              <w:t>HVO</w:t>
            </w:r>
            <w:r>
              <w:rPr>
                <w:b/>
                <w:spacing w:val="-7"/>
              </w:rPr>
              <w:t xml:space="preserve"> </w:t>
            </w:r>
            <w:r>
              <w:rPr>
                <w:b/>
              </w:rPr>
              <w:t>Joint</w:t>
            </w:r>
            <w:r>
              <w:rPr>
                <w:b/>
                <w:spacing w:val="-6"/>
              </w:rPr>
              <w:t xml:space="preserve"> </w:t>
            </w:r>
            <w:r>
              <w:rPr>
                <w:b/>
                <w:spacing w:val="-2"/>
              </w:rPr>
              <w:t>Venture</w:t>
            </w:r>
          </w:p>
        </w:tc>
        <w:tc>
          <w:tcPr>
            <w:tcW w:w="5761" w:type="dxa"/>
          </w:tcPr>
          <w:p w14:paraId="0BC7821B" w14:textId="77777777" w:rsidR="00405968" w:rsidRDefault="00885DA4">
            <w:pPr>
              <w:pStyle w:val="TableParagraph"/>
              <w:spacing w:before="69" w:line="266" w:lineRule="auto"/>
              <w:ind w:left="120"/>
            </w:pPr>
            <w:r>
              <w:t>the</w:t>
            </w:r>
            <w:r>
              <w:rPr>
                <w:spacing w:val="-6"/>
              </w:rPr>
              <w:t xml:space="preserve"> </w:t>
            </w:r>
            <w:r>
              <w:t>joint</w:t>
            </w:r>
            <w:r>
              <w:rPr>
                <w:spacing w:val="-6"/>
              </w:rPr>
              <w:t xml:space="preserve"> </w:t>
            </w:r>
            <w:r>
              <w:t>venture</w:t>
            </w:r>
            <w:r>
              <w:rPr>
                <w:spacing w:val="-6"/>
              </w:rPr>
              <w:t xml:space="preserve"> </w:t>
            </w:r>
            <w:r>
              <w:t>arrangement</w:t>
            </w:r>
            <w:r>
              <w:rPr>
                <w:spacing w:val="-6"/>
              </w:rPr>
              <w:t xml:space="preserve"> </w:t>
            </w:r>
            <w:proofErr w:type="gramStart"/>
            <w:r>
              <w:t>entered</w:t>
            </w:r>
            <w:r>
              <w:rPr>
                <w:spacing w:val="-6"/>
              </w:rPr>
              <w:t xml:space="preserve"> </w:t>
            </w:r>
            <w:r>
              <w:t>into</w:t>
            </w:r>
            <w:proofErr w:type="gramEnd"/>
            <w:r>
              <w:rPr>
                <w:spacing w:val="-6"/>
              </w:rPr>
              <w:t xml:space="preserve"> </w:t>
            </w:r>
            <w:r>
              <w:t>between</w:t>
            </w:r>
            <w:r>
              <w:rPr>
                <w:spacing w:val="-6"/>
              </w:rPr>
              <w:t xml:space="preserve"> </w:t>
            </w:r>
            <w:r>
              <w:t xml:space="preserve">CAO and </w:t>
            </w:r>
            <w:proofErr w:type="spellStart"/>
            <w:r>
              <w:t>Anotero</w:t>
            </w:r>
            <w:proofErr w:type="spellEnd"/>
            <w:r>
              <w:t xml:space="preserve"> and, as at the date of this Agreement, managed by HVO.</w:t>
            </w:r>
          </w:p>
        </w:tc>
      </w:tr>
      <w:tr w:rsidR="00405968" w14:paraId="0BC78221" w14:textId="77777777">
        <w:trPr>
          <w:trHeight w:val="1932"/>
        </w:trPr>
        <w:tc>
          <w:tcPr>
            <w:tcW w:w="2481" w:type="dxa"/>
          </w:tcPr>
          <w:p w14:paraId="0BC7821D" w14:textId="77777777" w:rsidR="00405968" w:rsidRDefault="00885DA4">
            <w:pPr>
              <w:pStyle w:val="TableParagraph"/>
              <w:spacing w:before="70"/>
              <w:ind w:left="50"/>
              <w:rPr>
                <w:b/>
              </w:rPr>
            </w:pPr>
            <w:r>
              <w:rPr>
                <w:b/>
                <w:spacing w:val="-2"/>
              </w:rPr>
              <w:t>Interest</w:t>
            </w:r>
          </w:p>
        </w:tc>
        <w:tc>
          <w:tcPr>
            <w:tcW w:w="5761" w:type="dxa"/>
          </w:tcPr>
          <w:p w14:paraId="0BC7821E" w14:textId="77777777" w:rsidR="00405968" w:rsidRDefault="00885DA4">
            <w:pPr>
              <w:pStyle w:val="TableParagraph"/>
              <w:spacing w:before="69" w:line="266" w:lineRule="auto"/>
              <w:ind w:left="120" w:right="136"/>
            </w:pPr>
            <w:r>
              <w:t>each</w:t>
            </w:r>
            <w:r>
              <w:rPr>
                <w:spacing w:val="-6"/>
              </w:rPr>
              <w:t xml:space="preserve"> </w:t>
            </w:r>
            <w:r>
              <w:t>Interest</w:t>
            </w:r>
            <w:r>
              <w:rPr>
                <w:spacing w:val="-6"/>
              </w:rPr>
              <w:t xml:space="preserve"> </w:t>
            </w:r>
            <w:r>
              <w:t>Holder’s</w:t>
            </w:r>
            <w:r>
              <w:rPr>
                <w:spacing w:val="-6"/>
              </w:rPr>
              <w:t xml:space="preserve"> </w:t>
            </w:r>
            <w:r>
              <w:t>respective</w:t>
            </w:r>
            <w:r>
              <w:rPr>
                <w:spacing w:val="-7"/>
              </w:rPr>
              <w:t xml:space="preserve"> </w:t>
            </w:r>
            <w:r>
              <w:t>interest</w:t>
            </w:r>
            <w:r>
              <w:rPr>
                <w:spacing w:val="-6"/>
              </w:rPr>
              <w:t xml:space="preserve"> </w:t>
            </w:r>
            <w:r>
              <w:t>in</w:t>
            </w:r>
            <w:r>
              <w:rPr>
                <w:spacing w:val="-6"/>
              </w:rPr>
              <w:t xml:space="preserve"> </w:t>
            </w:r>
            <w:r>
              <w:t>the</w:t>
            </w:r>
            <w:r>
              <w:rPr>
                <w:spacing w:val="-6"/>
              </w:rPr>
              <w:t xml:space="preserve"> </w:t>
            </w:r>
            <w:r>
              <w:t>Offset Area at the date of this Agreement, being:</w:t>
            </w:r>
          </w:p>
          <w:p w14:paraId="0BC7821F" w14:textId="77777777" w:rsidR="00405968" w:rsidRDefault="00885DA4">
            <w:pPr>
              <w:pStyle w:val="TableParagraph"/>
              <w:numPr>
                <w:ilvl w:val="0"/>
                <w:numId w:val="64"/>
              </w:numPr>
              <w:tabs>
                <w:tab w:val="left" w:pos="608"/>
              </w:tabs>
              <w:spacing w:before="91"/>
              <w:ind w:right="173"/>
            </w:pPr>
            <w:r>
              <w:t>with</w:t>
            </w:r>
            <w:r>
              <w:rPr>
                <w:spacing w:val="-5"/>
              </w:rPr>
              <w:t xml:space="preserve"> </w:t>
            </w:r>
            <w:r>
              <w:t>respect</w:t>
            </w:r>
            <w:r>
              <w:rPr>
                <w:spacing w:val="-6"/>
              </w:rPr>
              <w:t xml:space="preserve"> </w:t>
            </w:r>
            <w:r>
              <w:t>to</w:t>
            </w:r>
            <w:r>
              <w:rPr>
                <w:spacing w:val="-5"/>
              </w:rPr>
              <w:t xml:space="preserve"> </w:t>
            </w:r>
            <w:r>
              <w:t>CAO</w:t>
            </w:r>
            <w:r>
              <w:rPr>
                <w:spacing w:val="-6"/>
              </w:rPr>
              <w:t xml:space="preserve"> </w:t>
            </w:r>
            <w:r>
              <w:t>and</w:t>
            </w:r>
            <w:r>
              <w:rPr>
                <w:spacing w:val="-4"/>
              </w:rPr>
              <w:t xml:space="preserve"> </w:t>
            </w:r>
            <w:proofErr w:type="spellStart"/>
            <w:r>
              <w:t>Anotero</w:t>
            </w:r>
            <w:proofErr w:type="spellEnd"/>
            <w:r>
              <w:t>,</w:t>
            </w:r>
            <w:r>
              <w:rPr>
                <w:spacing w:val="-5"/>
              </w:rPr>
              <w:t xml:space="preserve"> </w:t>
            </w:r>
            <w:r>
              <w:t>as</w:t>
            </w:r>
            <w:r>
              <w:rPr>
                <w:spacing w:val="-5"/>
              </w:rPr>
              <w:t xml:space="preserve"> </w:t>
            </w:r>
            <w:r>
              <w:t>the</w:t>
            </w:r>
            <w:r>
              <w:rPr>
                <w:spacing w:val="-5"/>
              </w:rPr>
              <w:t xml:space="preserve"> </w:t>
            </w:r>
            <w:r>
              <w:t>registered proprietors of the Offset Area in fee simple; and</w:t>
            </w:r>
          </w:p>
          <w:p w14:paraId="0BC78220" w14:textId="77777777" w:rsidR="00405968" w:rsidRDefault="00885DA4">
            <w:pPr>
              <w:pStyle w:val="TableParagraph"/>
              <w:numPr>
                <w:ilvl w:val="0"/>
                <w:numId w:val="64"/>
              </w:numPr>
              <w:tabs>
                <w:tab w:val="left" w:pos="608"/>
              </w:tabs>
              <w:spacing w:before="121"/>
              <w:ind w:right="259"/>
            </w:pPr>
            <w:r>
              <w:t>with</w:t>
            </w:r>
            <w:r>
              <w:rPr>
                <w:spacing w:val="-4"/>
              </w:rPr>
              <w:t xml:space="preserve"> </w:t>
            </w:r>
            <w:r>
              <w:t>respect</w:t>
            </w:r>
            <w:r>
              <w:rPr>
                <w:spacing w:val="-5"/>
              </w:rPr>
              <w:t xml:space="preserve"> </w:t>
            </w:r>
            <w:r>
              <w:t>to</w:t>
            </w:r>
            <w:r>
              <w:rPr>
                <w:spacing w:val="-4"/>
              </w:rPr>
              <w:t xml:space="preserve"> </w:t>
            </w:r>
            <w:r>
              <w:t>HVO,</w:t>
            </w:r>
            <w:r>
              <w:rPr>
                <w:spacing w:val="-4"/>
              </w:rPr>
              <w:t xml:space="preserve"> </w:t>
            </w:r>
            <w:r>
              <w:t>as</w:t>
            </w:r>
            <w:r>
              <w:rPr>
                <w:spacing w:val="-4"/>
              </w:rPr>
              <w:t xml:space="preserve"> </w:t>
            </w:r>
            <w:r>
              <w:t>the</w:t>
            </w:r>
            <w:r>
              <w:rPr>
                <w:spacing w:val="-4"/>
              </w:rPr>
              <w:t xml:space="preserve"> </w:t>
            </w:r>
            <w:r>
              <w:t>holder</w:t>
            </w:r>
            <w:r>
              <w:rPr>
                <w:spacing w:val="-4"/>
              </w:rPr>
              <w:t xml:space="preserve"> </w:t>
            </w:r>
            <w:r>
              <w:t>of</w:t>
            </w:r>
            <w:r>
              <w:rPr>
                <w:spacing w:val="-5"/>
              </w:rPr>
              <w:t xml:space="preserve"> </w:t>
            </w:r>
            <w:r>
              <w:t>the</w:t>
            </w:r>
            <w:r>
              <w:rPr>
                <w:spacing w:val="-4"/>
              </w:rPr>
              <w:t xml:space="preserve"> </w:t>
            </w:r>
            <w:r>
              <w:t>Approval and the manager of the HVO Joint Venture.</w:t>
            </w:r>
          </w:p>
        </w:tc>
      </w:tr>
      <w:tr w:rsidR="00405968" w14:paraId="0BC78224" w14:textId="77777777">
        <w:trPr>
          <w:trHeight w:val="399"/>
        </w:trPr>
        <w:tc>
          <w:tcPr>
            <w:tcW w:w="2481" w:type="dxa"/>
          </w:tcPr>
          <w:p w14:paraId="0BC78222" w14:textId="77777777" w:rsidR="00405968" w:rsidRDefault="00885DA4">
            <w:pPr>
              <w:pStyle w:val="TableParagraph"/>
              <w:spacing w:before="70"/>
              <w:ind w:left="50"/>
              <w:rPr>
                <w:b/>
              </w:rPr>
            </w:pPr>
            <w:r>
              <w:rPr>
                <w:b/>
              </w:rPr>
              <w:t>Interest</w:t>
            </w:r>
            <w:r>
              <w:rPr>
                <w:b/>
                <w:spacing w:val="-9"/>
              </w:rPr>
              <w:t xml:space="preserve"> </w:t>
            </w:r>
            <w:r>
              <w:rPr>
                <w:b/>
                <w:spacing w:val="-2"/>
              </w:rPr>
              <w:t>Holder</w:t>
            </w:r>
          </w:p>
        </w:tc>
        <w:tc>
          <w:tcPr>
            <w:tcW w:w="5761" w:type="dxa"/>
          </w:tcPr>
          <w:p w14:paraId="0BC78223" w14:textId="77777777" w:rsidR="00405968" w:rsidRDefault="00885DA4">
            <w:pPr>
              <w:pStyle w:val="TableParagraph"/>
              <w:spacing w:before="70"/>
              <w:ind w:left="120"/>
            </w:pPr>
            <w:r>
              <w:t>each</w:t>
            </w:r>
            <w:r>
              <w:rPr>
                <w:spacing w:val="-6"/>
              </w:rPr>
              <w:t xml:space="preserve"> </w:t>
            </w:r>
            <w:r>
              <w:t>of</w:t>
            </w:r>
            <w:r>
              <w:rPr>
                <w:spacing w:val="-5"/>
              </w:rPr>
              <w:t xml:space="preserve"> </w:t>
            </w:r>
            <w:r>
              <w:t>HVO,</w:t>
            </w:r>
            <w:r>
              <w:rPr>
                <w:spacing w:val="-6"/>
              </w:rPr>
              <w:t xml:space="preserve"> </w:t>
            </w:r>
            <w:r>
              <w:t>CAO</w:t>
            </w:r>
            <w:r>
              <w:rPr>
                <w:spacing w:val="-6"/>
              </w:rPr>
              <w:t xml:space="preserve"> </w:t>
            </w:r>
            <w:r>
              <w:t>and</w:t>
            </w:r>
            <w:r>
              <w:rPr>
                <w:spacing w:val="-4"/>
              </w:rPr>
              <w:t xml:space="preserve"> </w:t>
            </w:r>
            <w:proofErr w:type="spellStart"/>
            <w:r>
              <w:t>Anotero</w:t>
            </w:r>
            <w:proofErr w:type="spellEnd"/>
            <w:r>
              <w:t>,</w:t>
            </w:r>
            <w:r>
              <w:rPr>
                <w:spacing w:val="-6"/>
              </w:rPr>
              <w:t xml:space="preserve"> </w:t>
            </w:r>
            <w:r>
              <w:t>jointly</w:t>
            </w:r>
            <w:r>
              <w:rPr>
                <w:spacing w:val="-5"/>
              </w:rPr>
              <w:t xml:space="preserve"> </w:t>
            </w:r>
            <w:r>
              <w:t>and</w:t>
            </w:r>
            <w:r>
              <w:rPr>
                <w:spacing w:val="-6"/>
              </w:rPr>
              <w:t xml:space="preserve"> </w:t>
            </w:r>
            <w:r>
              <w:rPr>
                <w:spacing w:val="-2"/>
              </w:rPr>
              <w:t>severally.</w:t>
            </w:r>
          </w:p>
        </w:tc>
      </w:tr>
      <w:tr w:rsidR="00405968" w14:paraId="0BC78227" w14:textId="77777777">
        <w:trPr>
          <w:trHeight w:val="1239"/>
        </w:trPr>
        <w:tc>
          <w:tcPr>
            <w:tcW w:w="2481" w:type="dxa"/>
          </w:tcPr>
          <w:p w14:paraId="0BC78225" w14:textId="77777777" w:rsidR="00405968" w:rsidRDefault="00885DA4">
            <w:pPr>
              <w:pStyle w:val="TableParagraph"/>
              <w:spacing w:before="70"/>
              <w:ind w:left="50"/>
              <w:rPr>
                <w:b/>
              </w:rPr>
            </w:pPr>
            <w:r>
              <w:rPr>
                <w:b/>
              </w:rPr>
              <w:t>Interest</w:t>
            </w:r>
            <w:r>
              <w:rPr>
                <w:b/>
                <w:spacing w:val="-9"/>
              </w:rPr>
              <w:t xml:space="preserve"> </w:t>
            </w:r>
            <w:r>
              <w:rPr>
                <w:b/>
              </w:rPr>
              <w:t>Holder</w:t>
            </w:r>
            <w:r>
              <w:rPr>
                <w:b/>
                <w:spacing w:val="-8"/>
              </w:rPr>
              <w:t xml:space="preserve"> </w:t>
            </w:r>
            <w:r>
              <w:rPr>
                <w:b/>
                <w:spacing w:val="-2"/>
              </w:rPr>
              <w:t>Invitee</w:t>
            </w:r>
          </w:p>
        </w:tc>
        <w:tc>
          <w:tcPr>
            <w:tcW w:w="5761" w:type="dxa"/>
          </w:tcPr>
          <w:p w14:paraId="0BC78226" w14:textId="77777777" w:rsidR="00405968" w:rsidRDefault="00885DA4">
            <w:pPr>
              <w:pStyle w:val="TableParagraph"/>
              <w:spacing w:before="69" w:line="266" w:lineRule="auto"/>
              <w:ind w:left="120" w:right="47"/>
            </w:pPr>
            <w:r>
              <w:t xml:space="preserve">any lessee, </w:t>
            </w:r>
            <w:proofErr w:type="gramStart"/>
            <w:r>
              <w:t>licensee</w:t>
            </w:r>
            <w:proofErr w:type="gramEnd"/>
            <w:r>
              <w:t xml:space="preserve"> or other </w:t>
            </w:r>
            <w:proofErr w:type="gramStart"/>
            <w:r>
              <w:t>invitee</w:t>
            </w:r>
            <w:proofErr w:type="gramEnd"/>
            <w:r>
              <w:t xml:space="preserve"> </w:t>
            </w:r>
            <w:proofErr w:type="gramStart"/>
            <w:r>
              <w:t>of</w:t>
            </w:r>
            <w:proofErr w:type="gramEnd"/>
            <w:r>
              <w:t xml:space="preserve"> the Interest Holder,</w:t>
            </w:r>
            <w:r>
              <w:rPr>
                <w:spacing w:val="-5"/>
              </w:rPr>
              <w:t xml:space="preserve"> </w:t>
            </w:r>
            <w:r>
              <w:t>including</w:t>
            </w:r>
            <w:r>
              <w:rPr>
                <w:spacing w:val="-5"/>
              </w:rPr>
              <w:t xml:space="preserve"> </w:t>
            </w:r>
            <w:r>
              <w:t>any</w:t>
            </w:r>
            <w:r>
              <w:rPr>
                <w:spacing w:val="-5"/>
              </w:rPr>
              <w:t xml:space="preserve"> </w:t>
            </w:r>
            <w:r>
              <w:t>contractor</w:t>
            </w:r>
            <w:r>
              <w:rPr>
                <w:spacing w:val="-5"/>
              </w:rPr>
              <w:t xml:space="preserve"> </w:t>
            </w:r>
            <w:r>
              <w:t>(of</w:t>
            </w:r>
            <w:r>
              <w:rPr>
                <w:spacing w:val="-6"/>
              </w:rPr>
              <w:t xml:space="preserve"> </w:t>
            </w:r>
            <w:r>
              <w:t>any</w:t>
            </w:r>
            <w:r>
              <w:rPr>
                <w:spacing w:val="-5"/>
              </w:rPr>
              <w:t xml:space="preserve"> </w:t>
            </w:r>
            <w:r>
              <w:t>tier)</w:t>
            </w:r>
            <w:r>
              <w:rPr>
                <w:spacing w:val="-5"/>
              </w:rPr>
              <w:t xml:space="preserve"> </w:t>
            </w:r>
            <w:r>
              <w:t>or</w:t>
            </w:r>
            <w:r>
              <w:rPr>
                <w:spacing w:val="-5"/>
              </w:rPr>
              <w:t xml:space="preserve"> </w:t>
            </w:r>
            <w:r>
              <w:t>consultant engaged by or on behalf of the Interest Holder, who accesses the Offset Area.</w:t>
            </w:r>
          </w:p>
        </w:tc>
      </w:tr>
      <w:tr w:rsidR="00405968" w14:paraId="0BC7822A" w14:textId="77777777">
        <w:trPr>
          <w:trHeight w:val="1240"/>
        </w:trPr>
        <w:tc>
          <w:tcPr>
            <w:tcW w:w="2481" w:type="dxa"/>
          </w:tcPr>
          <w:p w14:paraId="0BC78228" w14:textId="77777777" w:rsidR="00405968" w:rsidRDefault="00885DA4">
            <w:pPr>
              <w:pStyle w:val="TableParagraph"/>
              <w:spacing w:before="70"/>
              <w:ind w:left="50"/>
              <w:rPr>
                <w:b/>
              </w:rPr>
            </w:pPr>
            <w:r>
              <w:rPr>
                <w:b/>
                <w:spacing w:val="-5"/>
              </w:rPr>
              <w:t>Law</w:t>
            </w:r>
          </w:p>
        </w:tc>
        <w:tc>
          <w:tcPr>
            <w:tcW w:w="5761" w:type="dxa"/>
          </w:tcPr>
          <w:p w14:paraId="0BC78229" w14:textId="77777777" w:rsidR="00405968" w:rsidRDefault="00885DA4">
            <w:pPr>
              <w:pStyle w:val="TableParagraph"/>
              <w:spacing w:before="69" w:line="266" w:lineRule="auto"/>
              <w:ind w:left="120"/>
            </w:pPr>
            <w:r>
              <w:t>any</w:t>
            </w:r>
            <w:r>
              <w:rPr>
                <w:spacing w:val="-7"/>
              </w:rPr>
              <w:t xml:space="preserve"> </w:t>
            </w:r>
            <w:r>
              <w:t>applicable</w:t>
            </w:r>
            <w:r>
              <w:rPr>
                <w:spacing w:val="-7"/>
              </w:rPr>
              <w:t xml:space="preserve"> </w:t>
            </w:r>
            <w:r>
              <w:t>statute,</w:t>
            </w:r>
            <w:r>
              <w:rPr>
                <w:spacing w:val="-7"/>
              </w:rPr>
              <w:t xml:space="preserve"> </w:t>
            </w:r>
            <w:r>
              <w:t>regulation,</w:t>
            </w:r>
            <w:r>
              <w:rPr>
                <w:spacing w:val="-7"/>
              </w:rPr>
              <w:t xml:space="preserve"> </w:t>
            </w:r>
            <w:r>
              <w:t>by-law,</w:t>
            </w:r>
            <w:r>
              <w:rPr>
                <w:spacing w:val="-7"/>
              </w:rPr>
              <w:t xml:space="preserve"> </w:t>
            </w:r>
            <w:r>
              <w:t>ordinance</w:t>
            </w:r>
            <w:r>
              <w:rPr>
                <w:spacing w:val="-7"/>
              </w:rPr>
              <w:t xml:space="preserve"> </w:t>
            </w:r>
            <w:r>
              <w:t>or subordinate legislation in force from time to time in Australia, whether made by a State, Territory, the Commonwealth, or a local government.</w:t>
            </w:r>
          </w:p>
        </w:tc>
      </w:tr>
      <w:tr w:rsidR="00405968" w14:paraId="0BC7822D" w14:textId="77777777">
        <w:trPr>
          <w:trHeight w:val="680"/>
        </w:trPr>
        <w:tc>
          <w:tcPr>
            <w:tcW w:w="2481" w:type="dxa"/>
          </w:tcPr>
          <w:p w14:paraId="0BC7822B" w14:textId="77777777" w:rsidR="00405968" w:rsidRDefault="00885DA4">
            <w:pPr>
              <w:pStyle w:val="TableParagraph"/>
              <w:spacing w:before="70"/>
              <w:ind w:left="50"/>
              <w:rPr>
                <w:b/>
              </w:rPr>
            </w:pPr>
            <w:r>
              <w:rPr>
                <w:b/>
                <w:spacing w:val="-2"/>
              </w:rPr>
              <w:t>Minister</w:t>
            </w:r>
          </w:p>
        </w:tc>
        <w:tc>
          <w:tcPr>
            <w:tcW w:w="5761" w:type="dxa"/>
          </w:tcPr>
          <w:p w14:paraId="0BC7822C" w14:textId="77777777" w:rsidR="00405968" w:rsidRDefault="00885DA4">
            <w:pPr>
              <w:pStyle w:val="TableParagraph"/>
              <w:spacing w:before="69" w:line="266" w:lineRule="auto"/>
              <w:ind w:left="120"/>
            </w:pPr>
            <w:r>
              <w:t>the</w:t>
            </w:r>
            <w:r>
              <w:rPr>
                <w:spacing w:val="-5"/>
              </w:rPr>
              <w:t xml:space="preserve"> </w:t>
            </w:r>
            <w:r>
              <w:t>Minister</w:t>
            </w:r>
            <w:r>
              <w:rPr>
                <w:spacing w:val="-7"/>
              </w:rPr>
              <w:t xml:space="preserve"> </w:t>
            </w:r>
            <w:r>
              <w:t>administering</w:t>
            </w:r>
            <w:r>
              <w:rPr>
                <w:spacing w:val="-5"/>
              </w:rPr>
              <w:t xml:space="preserve"> </w:t>
            </w:r>
            <w:r>
              <w:t>the</w:t>
            </w:r>
            <w:r>
              <w:rPr>
                <w:spacing w:val="-5"/>
              </w:rPr>
              <w:t xml:space="preserve"> </w:t>
            </w:r>
            <w:r>
              <w:t>EPBC</w:t>
            </w:r>
            <w:r>
              <w:rPr>
                <w:spacing w:val="-4"/>
              </w:rPr>
              <w:t xml:space="preserve"> </w:t>
            </w:r>
            <w:r>
              <w:t>Act</w:t>
            </w:r>
            <w:r>
              <w:rPr>
                <w:spacing w:val="-5"/>
              </w:rPr>
              <w:t xml:space="preserve"> </w:t>
            </w:r>
            <w:r>
              <w:t>or</w:t>
            </w:r>
            <w:r>
              <w:rPr>
                <w:spacing w:val="-5"/>
              </w:rPr>
              <w:t xml:space="preserve"> </w:t>
            </w:r>
            <w:r>
              <w:t>a</w:t>
            </w:r>
            <w:r>
              <w:rPr>
                <w:spacing w:val="-5"/>
              </w:rPr>
              <w:t xml:space="preserve"> </w:t>
            </w:r>
            <w:r>
              <w:t>delegate</w:t>
            </w:r>
            <w:r>
              <w:rPr>
                <w:spacing w:val="-5"/>
              </w:rPr>
              <w:t xml:space="preserve"> </w:t>
            </w:r>
            <w:r>
              <w:t>of the</w:t>
            </w:r>
            <w:r>
              <w:rPr>
                <w:spacing w:val="-6"/>
              </w:rPr>
              <w:t xml:space="preserve"> </w:t>
            </w:r>
            <w:r>
              <w:t>Minister</w:t>
            </w:r>
            <w:r>
              <w:rPr>
                <w:spacing w:val="-8"/>
              </w:rPr>
              <w:t xml:space="preserve"> </w:t>
            </w:r>
            <w:r>
              <w:t>pursuant</w:t>
            </w:r>
            <w:r>
              <w:rPr>
                <w:spacing w:val="-6"/>
              </w:rPr>
              <w:t xml:space="preserve"> </w:t>
            </w:r>
            <w:r>
              <w:t>to</w:t>
            </w:r>
            <w:r>
              <w:rPr>
                <w:spacing w:val="-6"/>
              </w:rPr>
              <w:t xml:space="preserve"> </w:t>
            </w:r>
            <w:r>
              <w:t>section</w:t>
            </w:r>
            <w:r>
              <w:rPr>
                <w:spacing w:val="-6"/>
              </w:rPr>
              <w:t xml:space="preserve"> </w:t>
            </w:r>
            <w:r>
              <w:t>515(1)</w:t>
            </w:r>
            <w:r>
              <w:rPr>
                <w:spacing w:val="-6"/>
              </w:rPr>
              <w:t xml:space="preserve"> </w:t>
            </w:r>
            <w:r>
              <w:t>of</w:t>
            </w:r>
            <w:r>
              <w:rPr>
                <w:spacing w:val="-5"/>
              </w:rPr>
              <w:t xml:space="preserve"> </w:t>
            </w:r>
            <w:r>
              <w:t>the</w:t>
            </w:r>
            <w:r>
              <w:rPr>
                <w:spacing w:val="-6"/>
              </w:rPr>
              <w:t xml:space="preserve"> </w:t>
            </w:r>
            <w:r>
              <w:t>EPBC</w:t>
            </w:r>
            <w:r>
              <w:rPr>
                <w:spacing w:val="-7"/>
              </w:rPr>
              <w:t xml:space="preserve"> </w:t>
            </w:r>
            <w:r>
              <w:rPr>
                <w:spacing w:val="-4"/>
              </w:rPr>
              <w:t>Act.</w:t>
            </w:r>
          </w:p>
        </w:tc>
      </w:tr>
      <w:tr w:rsidR="00405968" w14:paraId="0BC78230" w14:textId="77777777">
        <w:trPr>
          <w:trHeight w:val="400"/>
        </w:trPr>
        <w:tc>
          <w:tcPr>
            <w:tcW w:w="2481" w:type="dxa"/>
          </w:tcPr>
          <w:p w14:paraId="0BC7822E" w14:textId="77777777" w:rsidR="00405968" w:rsidRDefault="00885DA4">
            <w:pPr>
              <w:pStyle w:val="TableParagraph"/>
              <w:spacing w:before="69"/>
              <w:ind w:left="50"/>
              <w:rPr>
                <w:b/>
              </w:rPr>
            </w:pPr>
            <w:r>
              <w:rPr>
                <w:b/>
              </w:rPr>
              <w:t>Offset</w:t>
            </w:r>
            <w:r>
              <w:rPr>
                <w:b/>
                <w:spacing w:val="-10"/>
              </w:rPr>
              <w:t xml:space="preserve"> </w:t>
            </w:r>
            <w:r>
              <w:rPr>
                <w:b/>
                <w:spacing w:val="-4"/>
              </w:rPr>
              <w:t>Area</w:t>
            </w:r>
          </w:p>
        </w:tc>
        <w:tc>
          <w:tcPr>
            <w:tcW w:w="5761" w:type="dxa"/>
          </w:tcPr>
          <w:p w14:paraId="0BC7822F" w14:textId="77777777" w:rsidR="00405968" w:rsidRDefault="00885DA4">
            <w:pPr>
              <w:pStyle w:val="TableParagraph"/>
              <w:spacing w:before="69"/>
              <w:ind w:left="120"/>
            </w:pPr>
            <w:r>
              <w:t>the</w:t>
            </w:r>
            <w:r>
              <w:rPr>
                <w:spacing w:val="-5"/>
              </w:rPr>
              <w:t xml:space="preserve"> </w:t>
            </w:r>
            <w:r>
              <w:t>land</w:t>
            </w:r>
            <w:r>
              <w:rPr>
                <w:spacing w:val="-5"/>
              </w:rPr>
              <w:t xml:space="preserve"> </w:t>
            </w:r>
            <w:r>
              <w:t>described</w:t>
            </w:r>
            <w:r>
              <w:rPr>
                <w:spacing w:val="-5"/>
              </w:rPr>
              <w:t xml:space="preserve"> </w:t>
            </w:r>
            <w:r>
              <w:t>in</w:t>
            </w:r>
            <w:r>
              <w:rPr>
                <w:spacing w:val="-5"/>
              </w:rPr>
              <w:t xml:space="preserve"> </w:t>
            </w:r>
            <w:r>
              <w:t>Item</w:t>
            </w:r>
            <w:r>
              <w:rPr>
                <w:spacing w:val="-6"/>
              </w:rPr>
              <w:t xml:space="preserve"> </w:t>
            </w:r>
            <w:r>
              <w:t>1</w:t>
            </w:r>
            <w:r>
              <w:rPr>
                <w:spacing w:val="-5"/>
              </w:rPr>
              <w:t xml:space="preserve"> </w:t>
            </w:r>
            <w:r>
              <w:t>of</w:t>
            </w:r>
            <w:r>
              <w:rPr>
                <w:spacing w:val="-4"/>
              </w:rPr>
              <w:t xml:space="preserve"> </w:t>
            </w:r>
            <w:r>
              <w:t>the</w:t>
            </w:r>
            <w:r>
              <w:rPr>
                <w:spacing w:val="-5"/>
              </w:rPr>
              <w:t xml:space="preserve"> </w:t>
            </w:r>
            <w:hyperlink w:anchor="_bookmark35" w:history="1">
              <w:r>
                <w:t>Agreement</w:t>
              </w:r>
              <w:r>
                <w:rPr>
                  <w:spacing w:val="-5"/>
                </w:rPr>
                <w:t xml:space="preserve"> </w:t>
              </w:r>
              <w:r>
                <w:rPr>
                  <w:spacing w:val="-2"/>
                </w:rPr>
                <w:t>Details</w:t>
              </w:r>
            </w:hyperlink>
            <w:r>
              <w:rPr>
                <w:spacing w:val="-2"/>
              </w:rPr>
              <w:t>.</w:t>
            </w:r>
          </w:p>
        </w:tc>
      </w:tr>
      <w:tr w:rsidR="00405968" w14:paraId="0BC78233" w14:textId="77777777">
        <w:trPr>
          <w:trHeight w:val="323"/>
        </w:trPr>
        <w:tc>
          <w:tcPr>
            <w:tcW w:w="2481" w:type="dxa"/>
          </w:tcPr>
          <w:p w14:paraId="0BC78231" w14:textId="77777777" w:rsidR="00405968" w:rsidRDefault="00885DA4">
            <w:pPr>
              <w:pStyle w:val="TableParagraph"/>
              <w:spacing w:before="70" w:line="233" w:lineRule="exact"/>
              <w:ind w:left="50"/>
              <w:rPr>
                <w:b/>
              </w:rPr>
            </w:pPr>
            <w:r>
              <w:rPr>
                <w:b/>
              </w:rPr>
              <w:t>Protected</w:t>
            </w:r>
            <w:r>
              <w:rPr>
                <w:b/>
                <w:spacing w:val="-13"/>
              </w:rPr>
              <w:t xml:space="preserve"> </w:t>
            </w:r>
            <w:r>
              <w:rPr>
                <w:b/>
                <w:spacing w:val="-2"/>
              </w:rPr>
              <w:t>Matter</w:t>
            </w:r>
          </w:p>
        </w:tc>
        <w:tc>
          <w:tcPr>
            <w:tcW w:w="5761" w:type="dxa"/>
          </w:tcPr>
          <w:p w14:paraId="0BC78232" w14:textId="77777777" w:rsidR="00405968" w:rsidRDefault="00885DA4">
            <w:pPr>
              <w:pStyle w:val="TableParagraph"/>
              <w:spacing w:before="70" w:line="233" w:lineRule="exact"/>
              <w:ind w:left="120"/>
            </w:pPr>
            <w:r>
              <w:t>the</w:t>
            </w:r>
            <w:r>
              <w:rPr>
                <w:spacing w:val="-6"/>
              </w:rPr>
              <w:t xml:space="preserve"> </w:t>
            </w:r>
            <w:r>
              <w:t>species</w:t>
            </w:r>
            <w:r>
              <w:rPr>
                <w:spacing w:val="-5"/>
              </w:rPr>
              <w:t xml:space="preserve"> </w:t>
            </w:r>
            <w:r>
              <w:t>identified</w:t>
            </w:r>
            <w:r>
              <w:rPr>
                <w:spacing w:val="-6"/>
              </w:rPr>
              <w:t xml:space="preserve"> </w:t>
            </w:r>
            <w:r>
              <w:t>in</w:t>
            </w:r>
            <w:r>
              <w:rPr>
                <w:spacing w:val="-5"/>
              </w:rPr>
              <w:t xml:space="preserve"> </w:t>
            </w:r>
            <w:r>
              <w:t>Item</w:t>
            </w:r>
            <w:r>
              <w:rPr>
                <w:spacing w:val="-6"/>
              </w:rPr>
              <w:t xml:space="preserve"> </w:t>
            </w:r>
            <w:r>
              <w:t>2</w:t>
            </w:r>
            <w:r>
              <w:rPr>
                <w:spacing w:val="-6"/>
              </w:rPr>
              <w:t xml:space="preserve"> </w:t>
            </w:r>
            <w:r>
              <w:t>of</w:t>
            </w:r>
            <w:r>
              <w:rPr>
                <w:spacing w:val="-5"/>
              </w:rPr>
              <w:t xml:space="preserve"> </w:t>
            </w:r>
            <w:r>
              <w:t>the</w:t>
            </w:r>
            <w:r>
              <w:rPr>
                <w:spacing w:val="-5"/>
              </w:rPr>
              <w:t xml:space="preserve"> </w:t>
            </w:r>
            <w:hyperlink w:anchor="_bookmark35" w:history="1">
              <w:r>
                <w:t>Agreement</w:t>
              </w:r>
              <w:r>
                <w:rPr>
                  <w:spacing w:val="-5"/>
                </w:rPr>
                <w:t xml:space="preserve"> </w:t>
              </w:r>
              <w:r>
                <w:rPr>
                  <w:spacing w:val="-2"/>
                </w:rPr>
                <w:t>Details</w:t>
              </w:r>
            </w:hyperlink>
            <w:r>
              <w:rPr>
                <w:spacing w:val="-2"/>
              </w:rPr>
              <w:t>.</w:t>
            </w:r>
          </w:p>
        </w:tc>
      </w:tr>
    </w:tbl>
    <w:p w14:paraId="0BC78234" w14:textId="77777777" w:rsidR="00405968" w:rsidRDefault="00405968">
      <w:pPr>
        <w:pStyle w:val="TableParagraph"/>
        <w:spacing w:line="233" w:lineRule="exact"/>
        <w:sectPr w:rsidR="00405968">
          <w:pgSz w:w="11910" w:h="16840"/>
          <w:pgMar w:top="580" w:right="708" w:bottom="540" w:left="0" w:header="348" w:footer="345" w:gutter="0"/>
          <w:cols w:space="720"/>
        </w:sectPr>
      </w:pPr>
    </w:p>
    <w:p w14:paraId="0BC78235" w14:textId="77777777" w:rsidR="00405968" w:rsidRDefault="00405968">
      <w:pPr>
        <w:pStyle w:val="BodyText"/>
        <w:rPr>
          <w:sz w:val="20"/>
        </w:rPr>
      </w:pPr>
    </w:p>
    <w:p w14:paraId="0BC78236" w14:textId="77777777" w:rsidR="00405968" w:rsidRDefault="00405968">
      <w:pPr>
        <w:pStyle w:val="BodyText"/>
        <w:rPr>
          <w:sz w:val="20"/>
        </w:rPr>
      </w:pPr>
    </w:p>
    <w:p w14:paraId="0BC78237" w14:textId="77777777" w:rsidR="00405968" w:rsidRDefault="00405968">
      <w:pPr>
        <w:pStyle w:val="BodyText"/>
        <w:spacing w:before="169"/>
        <w:rPr>
          <w:sz w:val="20"/>
        </w:rPr>
      </w:pPr>
    </w:p>
    <w:tbl>
      <w:tblPr>
        <w:tblW w:w="0" w:type="auto"/>
        <w:tblInd w:w="2322" w:type="dxa"/>
        <w:tblLayout w:type="fixed"/>
        <w:tblCellMar>
          <w:left w:w="0" w:type="dxa"/>
          <w:right w:w="0" w:type="dxa"/>
        </w:tblCellMar>
        <w:tblLook w:val="01E0" w:firstRow="1" w:lastRow="1" w:firstColumn="1" w:lastColumn="1" w:noHBand="0" w:noVBand="0"/>
      </w:tblPr>
      <w:tblGrid>
        <w:gridCol w:w="2187"/>
        <w:gridCol w:w="6021"/>
      </w:tblGrid>
      <w:tr w:rsidR="00405968" w14:paraId="0BC7823B" w14:textId="77777777">
        <w:trPr>
          <w:trHeight w:val="1883"/>
        </w:trPr>
        <w:tc>
          <w:tcPr>
            <w:tcW w:w="2187" w:type="dxa"/>
          </w:tcPr>
          <w:p w14:paraId="0BC78238" w14:textId="77777777" w:rsidR="00405968" w:rsidRDefault="00885DA4">
            <w:pPr>
              <w:pStyle w:val="TableParagraph"/>
              <w:spacing w:before="20"/>
              <w:ind w:left="50"/>
              <w:rPr>
                <w:b/>
              </w:rPr>
            </w:pPr>
            <w:r>
              <w:rPr>
                <w:b/>
              </w:rPr>
              <w:t>Security</w:t>
            </w:r>
            <w:r>
              <w:rPr>
                <w:b/>
                <w:spacing w:val="-11"/>
              </w:rPr>
              <w:t xml:space="preserve"> </w:t>
            </w:r>
            <w:r>
              <w:rPr>
                <w:b/>
                <w:spacing w:val="-2"/>
              </w:rPr>
              <w:t>Interest</w:t>
            </w:r>
          </w:p>
        </w:tc>
        <w:tc>
          <w:tcPr>
            <w:tcW w:w="6021" w:type="dxa"/>
          </w:tcPr>
          <w:p w14:paraId="0BC78239" w14:textId="77777777" w:rsidR="00405968" w:rsidRDefault="00885DA4">
            <w:pPr>
              <w:pStyle w:val="TableParagraph"/>
              <w:numPr>
                <w:ilvl w:val="0"/>
                <w:numId w:val="63"/>
              </w:numPr>
              <w:tabs>
                <w:tab w:val="left" w:pos="772"/>
                <w:tab w:val="left" w:pos="774"/>
              </w:tabs>
              <w:spacing w:before="0"/>
              <w:ind w:right="47"/>
            </w:pPr>
            <w:r>
              <w:t xml:space="preserve">any mortgage, pledge, </w:t>
            </w:r>
            <w:proofErr w:type="gramStart"/>
            <w:r>
              <w:t>lien</w:t>
            </w:r>
            <w:proofErr w:type="gramEnd"/>
            <w:r>
              <w:t>, charge or other preferential right, trust arrangement, agreement or arrangement of any kind given or created by way of security, including a security interest (as defined in the</w:t>
            </w:r>
            <w:r>
              <w:rPr>
                <w:spacing w:val="-6"/>
              </w:rPr>
              <w:t xml:space="preserve"> </w:t>
            </w:r>
            <w:r>
              <w:rPr>
                <w:i/>
              </w:rPr>
              <w:t>Personal</w:t>
            </w:r>
            <w:r>
              <w:rPr>
                <w:i/>
                <w:spacing w:val="-6"/>
              </w:rPr>
              <w:t xml:space="preserve"> </w:t>
            </w:r>
            <w:r>
              <w:rPr>
                <w:i/>
              </w:rPr>
              <w:t>Property</w:t>
            </w:r>
            <w:r>
              <w:rPr>
                <w:i/>
                <w:spacing w:val="-6"/>
              </w:rPr>
              <w:t xml:space="preserve"> </w:t>
            </w:r>
            <w:r>
              <w:rPr>
                <w:i/>
              </w:rPr>
              <w:t>Securities</w:t>
            </w:r>
            <w:r>
              <w:rPr>
                <w:i/>
                <w:spacing w:val="-6"/>
              </w:rPr>
              <w:t xml:space="preserve"> </w:t>
            </w:r>
            <w:r>
              <w:rPr>
                <w:i/>
              </w:rPr>
              <w:t>Act</w:t>
            </w:r>
            <w:r>
              <w:rPr>
                <w:i/>
                <w:spacing w:val="-7"/>
              </w:rPr>
              <w:t xml:space="preserve"> </w:t>
            </w:r>
            <w:r>
              <w:rPr>
                <w:i/>
              </w:rPr>
              <w:t>2009</w:t>
            </w:r>
            <w:r>
              <w:rPr>
                <w:i/>
                <w:spacing w:val="-5"/>
              </w:rPr>
              <w:t xml:space="preserve"> </w:t>
            </w:r>
            <w:r>
              <w:t>(</w:t>
            </w:r>
            <w:proofErr w:type="spellStart"/>
            <w:r>
              <w:t>Cth</w:t>
            </w:r>
            <w:proofErr w:type="spellEnd"/>
            <w:r>
              <w:t>));</w:t>
            </w:r>
            <w:r>
              <w:rPr>
                <w:spacing w:val="-6"/>
              </w:rPr>
              <w:t xml:space="preserve"> </w:t>
            </w:r>
            <w:r>
              <w:t>and</w:t>
            </w:r>
          </w:p>
          <w:p w14:paraId="0BC7823A" w14:textId="77777777" w:rsidR="00405968" w:rsidRDefault="00885DA4">
            <w:pPr>
              <w:pStyle w:val="TableParagraph"/>
              <w:numPr>
                <w:ilvl w:val="0"/>
                <w:numId w:val="63"/>
              </w:numPr>
              <w:tabs>
                <w:tab w:val="left" w:pos="910"/>
              </w:tabs>
              <w:spacing w:before="92" w:line="250" w:lineRule="atLeast"/>
              <w:ind w:left="910" w:right="180" w:hanging="497"/>
            </w:pPr>
            <w:r>
              <w:t>any</w:t>
            </w:r>
            <w:r>
              <w:rPr>
                <w:spacing w:val="-6"/>
              </w:rPr>
              <w:t xml:space="preserve"> </w:t>
            </w:r>
            <w:r>
              <w:t>agreement</w:t>
            </w:r>
            <w:r>
              <w:rPr>
                <w:spacing w:val="-6"/>
              </w:rPr>
              <w:t xml:space="preserve"> </w:t>
            </w:r>
            <w:r>
              <w:t>to</w:t>
            </w:r>
            <w:r>
              <w:rPr>
                <w:spacing w:val="-6"/>
              </w:rPr>
              <w:t xml:space="preserve"> </w:t>
            </w:r>
            <w:r>
              <w:t>create</w:t>
            </w:r>
            <w:r>
              <w:rPr>
                <w:spacing w:val="-7"/>
              </w:rPr>
              <w:t xml:space="preserve"> </w:t>
            </w:r>
            <w:r>
              <w:t>or</w:t>
            </w:r>
            <w:r>
              <w:rPr>
                <w:spacing w:val="-6"/>
              </w:rPr>
              <w:t xml:space="preserve"> </w:t>
            </w:r>
            <w:r>
              <w:t>grant</w:t>
            </w:r>
            <w:r>
              <w:rPr>
                <w:spacing w:val="-6"/>
              </w:rPr>
              <w:t xml:space="preserve"> </w:t>
            </w:r>
            <w:r>
              <w:t>any</w:t>
            </w:r>
            <w:r>
              <w:rPr>
                <w:spacing w:val="-6"/>
              </w:rPr>
              <w:t xml:space="preserve"> </w:t>
            </w:r>
            <w:r>
              <w:t>arrangement described in paragraph (a) of this definition.</w:t>
            </w:r>
          </w:p>
        </w:tc>
      </w:tr>
    </w:tbl>
    <w:p w14:paraId="0BC7823C" w14:textId="77777777" w:rsidR="00405968" w:rsidRDefault="00405968">
      <w:pPr>
        <w:pStyle w:val="TableParagraph"/>
        <w:spacing w:line="250" w:lineRule="atLeast"/>
        <w:sectPr w:rsidR="00405968">
          <w:pgSz w:w="11910" w:h="16840"/>
          <w:pgMar w:top="580" w:right="708" w:bottom="540" w:left="0" w:header="348" w:footer="345" w:gutter="0"/>
          <w:cols w:space="720"/>
        </w:sectPr>
      </w:pPr>
    </w:p>
    <w:p w14:paraId="0BC7823D" w14:textId="77777777" w:rsidR="00405968" w:rsidRDefault="00405968">
      <w:pPr>
        <w:pStyle w:val="BodyText"/>
        <w:rPr>
          <w:sz w:val="24"/>
        </w:rPr>
      </w:pPr>
    </w:p>
    <w:p w14:paraId="0BC7823E" w14:textId="77777777" w:rsidR="00405968" w:rsidRDefault="00405968">
      <w:pPr>
        <w:pStyle w:val="BodyText"/>
        <w:rPr>
          <w:sz w:val="24"/>
        </w:rPr>
      </w:pPr>
    </w:p>
    <w:p w14:paraId="0BC7823F" w14:textId="77777777" w:rsidR="00405968" w:rsidRDefault="00405968">
      <w:pPr>
        <w:pStyle w:val="BodyText"/>
        <w:spacing w:before="23"/>
        <w:rPr>
          <w:sz w:val="24"/>
        </w:rPr>
      </w:pPr>
    </w:p>
    <w:p w14:paraId="0BC78240" w14:textId="77777777" w:rsidR="00405968" w:rsidRDefault="00885DA4">
      <w:pPr>
        <w:pStyle w:val="Heading8"/>
        <w:numPr>
          <w:ilvl w:val="1"/>
          <w:numId w:val="66"/>
        </w:numPr>
        <w:tabs>
          <w:tab w:val="left" w:pos="2290"/>
        </w:tabs>
        <w:spacing w:before="0"/>
        <w:ind w:hanging="850"/>
      </w:pPr>
      <w:bookmarkStart w:id="16" w:name="1.2__Interpretation"/>
      <w:bookmarkEnd w:id="16"/>
      <w:r>
        <w:rPr>
          <w:spacing w:val="-2"/>
        </w:rPr>
        <w:t>Interpretation</w:t>
      </w:r>
    </w:p>
    <w:p w14:paraId="0BC78241" w14:textId="77777777" w:rsidR="00405968" w:rsidRDefault="00885DA4">
      <w:pPr>
        <w:pStyle w:val="BodyText"/>
        <w:spacing w:before="124"/>
        <w:ind w:left="2290"/>
      </w:pPr>
      <w:r>
        <w:t>In</w:t>
      </w:r>
      <w:r>
        <w:rPr>
          <w:spacing w:val="-7"/>
        </w:rPr>
        <w:t xml:space="preserve"> </w:t>
      </w:r>
      <w:r>
        <w:t>this</w:t>
      </w:r>
      <w:r>
        <w:rPr>
          <w:spacing w:val="-6"/>
        </w:rPr>
        <w:t xml:space="preserve"> </w:t>
      </w:r>
      <w:r>
        <w:t>Agreement,</w:t>
      </w:r>
      <w:r>
        <w:rPr>
          <w:spacing w:val="-6"/>
        </w:rPr>
        <w:t xml:space="preserve"> </w:t>
      </w:r>
      <w:r>
        <w:t>except</w:t>
      </w:r>
      <w:r>
        <w:rPr>
          <w:spacing w:val="-6"/>
        </w:rPr>
        <w:t xml:space="preserve"> </w:t>
      </w:r>
      <w:r>
        <w:t>where</w:t>
      </w:r>
      <w:r>
        <w:rPr>
          <w:spacing w:val="-7"/>
        </w:rPr>
        <w:t xml:space="preserve"> </w:t>
      </w:r>
      <w:r>
        <w:t>the</w:t>
      </w:r>
      <w:r>
        <w:rPr>
          <w:spacing w:val="-6"/>
        </w:rPr>
        <w:t xml:space="preserve"> </w:t>
      </w:r>
      <w:r>
        <w:t>contrary</w:t>
      </w:r>
      <w:r>
        <w:rPr>
          <w:spacing w:val="-6"/>
        </w:rPr>
        <w:t xml:space="preserve"> </w:t>
      </w:r>
      <w:r>
        <w:t>intention</w:t>
      </w:r>
      <w:r>
        <w:rPr>
          <w:spacing w:val="-6"/>
        </w:rPr>
        <w:t xml:space="preserve"> </w:t>
      </w:r>
      <w:r>
        <w:t>is</w:t>
      </w:r>
      <w:r>
        <w:rPr>
          <w:spacing w:val="-7"/>
        </w:rPr>
        <w:t xml:space="preserve"> </w:t>
      </w:r>
      <w:r>
        <w:rPr>
          <w:spacing w:val="-2"/>
        </w:rPr>
        <w:t>expressed:</w:t>
      </w:r>
    </w:p>
    <w:p w14:paraId="0BC78242" w14:textId="77777777" w:rsidR="00405968" w:rsidRDefault="00885DA4">
      <w:pPr>
        <w:pStyle w:val="ListParagraph"/>
        <w:numPr>
          <w:ilvl w:val="2"/>
          <w:numId w:val="66"/>
        </w:numPr>
        <w:tabs>
          <w:tab w:val="left" w:pos="2858"/>
        </w:tabs>
        <w:spacing w:before="147" w:line="266" w:lineRule="auto"/>
        <w:ind w:right="1038"/>
      </w:pPr>
      <w:bookmarkStart w:id="17" w:name="(a)_the_singular_includes_the_plural_and"/>
      <w:bookmarkEnd w:id="17"/>
      <w:r>
        <w:t>the</w:t>
      </w:r>
      <w:r>
        <w:rPr>
          <w:spacing w:val="-3"/>
        </w:rPr>
        <w:t xml:space="preserve"> </w:t>
      </w:r>
      <w:r>
        <w:t>singular</w:t>
      </w:r>
      <w:r>
        <w:rPr>
          <w:spacing w:val="-5"/>
        </w:rPr>
        <w:t xml:space="preserve"> </w:t>
      </w:r>
      <w:r>
        <w:t>includes</w:t>
      </w:r>
      <w:r>
        <w:rPr>
          <w:spacing w:val="-4"/>
        </w:rPr>
        <w:t xml:space="preserve"> </w:t>
      </w:r>
      <w:r>
        <w:t>the</w:t>
      </w:r>
      <w:r>
        <w:rPr>
          <w:spacing w:val="-4"/>
        </w:rPr>
        <w:t xml:space="preserve"> </w:t>
      </w:r>
      <w:r>
        <w:t>plural</w:t>
      </w:r>
      <w:r>
        <w:rPr>
          <w:spacing w:val="-3"/>
        </w:rPr>
        <w:t xml:space="preserve"> </w:t>
      </w:r>
      <w:r>
        <w:t>and</w:t>
      </w:r>
      <w:r>
        <w:rPr>
          <w:spacing w:val="-3"/>
        </w:rPr>
        <w:t xml:space="preserve"> </w:t>
      </w:r>
      <w:r>
        <w:t>vice</w:t>
      </w:r>
      <w:r>
        <w:rPr>
          <w:spacing w:val="-3"/>
        </w:rPr>
        <w:t xml:space="preserve"> </w:t>
      </w:r>
      <w:r>
        <w:t>versa,</w:t>
      </w:r>
      <w:r>
        <w:rPr>
          <w:spacing w:val="-4"/>
        </w:rPr>
        <w:t xml:space="preserve"> </w:t>
      </w:r>
      <w:r>
        <w:t>and</w:t>
      </w:r>
      <w:r>
        <w:rPr>
          <w:spacing w:val="-3"/>
        </w:rPr>
        <w:t xml:space="preserve"> </w:t>
      </w:r>
      <w:r>
        <w:t>a</w:t>
      </w:r>
      <w:r>
        <w:rPr>
          <w:spacing w:val="-3"/>
        </w:rPr>
        <w:t xml:space="preserve"> </w:t>
      </w:r>
      <w:r>
        <w:t>gender</w:t>
      </w:r>
      <w:r>
        <w:rPr>
          <w:spacing w:val="-3"/>
        </w:rPr>
        <w:t xml:space="preserve"> </w:t>
      </w:r>
      <w:r>
        <w:t>includes</w:t>
      </w:r>
      <w:r>
        <w:rPr>
          <w:spacing w:val="-4"/>
        </w:rPr>
        <w:t xml:space="preserve"> </w:t>
      </w:r>
      <w:r>
        <w:t xml:space="preserve">other </w:t>
      </w:r>
      <w:proofErr w:type="gramStart"/>
      <w:r>
        <w:rPr>
          <w:spacing w:val="-2"/>
        </w:rPr>
        <w:t>genders;</w:t>
      </w:r>
      <w:proofErr w:type="gramEnd"/>
    </w:p>
    <w:p w14:paraId="0BC78243" w14:textId="77777777" w:rsidR="00405968" w:rsidRDefault="00885DA4">
      <w:pPr>
        <w:pStyle w:val="ListParagraph"/>
        <w:numPr>
          <w:ilvl w:val="2"/>
          <w:numId w:val="66"/>
        </w:numPr>
        <w:tabs>
          <w:tab w:val="left" w:pos="2858"/>
        </w:tabs>
        <w:spacing w:before="138" w:line="266" w:lineRule="auto"/>
        <w:ind w:right="2102"/>
      </w:pPr>
      <w:bookmarkStart w:id="18" w:name="(b)_another_grammatical_form_of_a_define"/>
      <w:bookmarkEnd w:id="18"/>
      <w:r>
        <w:t>another</w:t>
      </w:r>
      <w:r>
        <w:rPr>
          <w:spacing w:val="-4"/>
        </w:rPr>
        <w:t xml:space="preserve"> </w:t>
      </w:r>
      <w:r>
        <w:t>grammatical</w:t>
      </w:r>
      <w:r>
        <w:rPr>
          <w:spacing w:val="-4"/>
        </w:rPr>
        <w:t xml:space="preserve"> </w:t>
      </w:r>
      <w:r>
        <w:t>form</w:t>
      </w:r>
      <w:r>
        <w:rPr>
          <w:spacing w:val="-5"/>
        </w:rPr>
        <w:t xml:space="preserve"> </w:t>
      </w:r>
      <w:r>
        <w:t>of</w:t>
      </w:r>
      <w:r>
        <w:rPr>
          <w:spacing w:val="-4"/>
        </w:rPr>
        <w:t xml:space="preserve"> </w:t>
      </w:r>
      <w:r>
        <w:t>a</w:t>
      </w:r>
      <w:r>
        <w:rPr>
          <w:spacing w:val="-4"/>
        </w:rPr>
        <w:t xml:space="preserve"> </w:t>
      </w:r>
      <w:r>
        <w:t>defined</w:t>
      </w:r>
      <w:r>
        <w:rPr>
          <w:spacing w:val="-4"/>
        </w:rPr>
        <w:t xml:space="preserve"> </w:t>
      </w:r>
      <w:r>
        <w:t>word</w:t>
      </w:r>
      <w:r>
        <w:rPr>
          <w:spacing w:val="-4"/>
        </w:rPr>
        <w:t xml:space="preserve"> </w:t>
      </w:r>
      <w:r>
        <w:t>or</w:t>
      </w:r>
      <w:r>
        <w:rPr>
          <w:spacing w:val="-4"/>
        </w:rPr>
        <w:t xml:space="preserve"> </w:t>
      </w:r>
      <w:r>
        <w:t>expression</w:t>
      </w:r>
      <w:r>
        <w:rPr>
          <w:spacing w:val="-5"/>
        </w:rPr>
        <w:t xml:space="preserve"> </w:t>
      </w:r>
      <w:r>
        <w:t>has</w:t>
      </w:r>
      <w:r>
        <w:rPr>
          <w:spacing w:val="-4"/>
        </w:rPr>
        <w:t xml:space="preserve"> </w:t>
      </w:r>
      <w:r>
        <w:t xml:space="preserve">a corresponding </w:t>
      </w:r>
      <w:proofErr w:type="gramStart"/>
      <w:r>
        <w:t>meaning;</w:t>
      </w:r>
      <w:proofErr w:type="gramEnd"/>
    </w:p>
    <w:p w14:paraId="0BC78244" w14:textId="77777777" w:rsidR="00405968" w:rsidRDefault="00885DA4">
      <w:pPr>
        <w:pStyle w:val="ListParagraph"/>
        <w:numPr>
          <w:ilvl w:val="2"/>
          <w:numId w:val="66"/>
        </w:numPr>
        <w:tabs>
          <w:tab w:val="left" w:pos="2858"/>
        </w:tabs>
        <w:spacing w:before="139" w:line="266" w:lineRule="auto"/>
        <w:ind w:right="977"/>
      </w:pPr>
      <w:bookmarkStart w:id="19" w:name="(c)_the_meaning_of_general_words_is_not_"/>
      <w:bookmarkEnd w:id="19"/>
      <w:r>
        <w:t>the</w:t>
      </w:r>
      <w:r>
        <w:rPr>
          <w:spacing w:val="-3"/>
        </w:rPr>
        <w:t xml:space="preserve"> </w:t>
      </w:r>
      <w:r>
        <w:t>meaning</w:t>
      </w:r>
      <w:r>
        <w:rPr>
          <w:spacing w:val="-3"/>
        </w:rPr>
        <w:t xml:space="preserve"> </w:t>
      </w:r>
      <w:r>
        <w:t>of</w:t>
      </w:r>
      <w:r>
        <w:rPr>
          <w:spacing w:val="-3"/>
        </w:rPr>
        <w:t xml:space="preserve"> </w:t>
      </w:r>
      <w:r>
        <w:t>general</w:t>
      </w:r>
      <w:r>
        <w:rPr>
          <w:spacing w:val="-4"/>
        </w:rPr>
        <w:t xml:space="preserve"> </w:t>
      </w:r>
      <w:r>
        <w:t>words</w:t>
      </w:r>
      <w:r>
        <w:rPr>
          <w:spacing w:val="-3"/>
        </w:rPr>
        <w:t xml:space="preserve"> </w:t>
      </w:r>
      <w:r>
        <w:t>is</w:t>
      </w:r>
      <w:r>
        <w:rPr>
          <w:spacing w:val="-3"/>
        </w:rPr>
        <w:t xml:space="preserve"> </w:t>
      </w:r>
      <w:r>
        <w:t>not</w:t>
      </w:r>
      <w:r>
        <w:rPr>
          <w:spacing w:val="-4"/>
        </w:rPr>
        <w:t xml:space="preserve"> </w:t>
      </w:r>
      <w:r>
        <w:t>limited</w:t>
      </w:r>
      <w:r>
        <w:rPr>
          <w:spacing w:val="-3"/>
        </w:rPr>
        <w:t xml:space="preserve"> </w:t>
      </w:r>
      <w:r>
        <w:t>by</w:t>
      </w:r>
      <w:r>
        <w:rPr>
          <w:spacing w:val="-3"/>
        </w:rPr>
        <w:t xml:space="preserve"> </w:t>
      </w:r>
      <w:r>
        <w:t>specific</w:t>
      </w:r>
      <w:r>
        <w:rPr>
          <w:spacing w:val="-3"/>
        </w:rPr>
        <w:t xml:space="preserve"> </w:t>
      </w:r>
      <w:r>
        <w:t>examples</w:t>
      </w:r>
      <w:r>
        <w:rPr>
          <w:spacing w:val="-3"/>
        </w:rPr>
        <w:t xml:space="preserve"> </w:t>
      </w:r>
      <w:r>
        <w:t xml:space="preserve">introduced by meaning of, for example or similar </w:t>
      </w:r>
      <w:proofErr w:type="gramStart"/>
      <w:r>
        <w:t>expressions;</w:t>
      </w:r>
      <w:proofErr w:type="gramEnd"/>
    </w:p>
    <w:p w14:paraId="0BC78245" w14:textId="77777777" w:rsidR="00405968" w:rsidRDefault="00885DA4">
      <w:pPr>
        <w:pStyle w:val="ListParagraph"/>
        <w:numPr>
          <w:ilvl w:val="2"/>
          <w:numId w:val="66"/>
        </w:numPr>
        <w:tabs>
          <w:tab w:val="left" w:pos="2858"/>
        </w:tabs>
        <w:spacing w:before="138" w:line="266" w:lineRule="auto"/>
        <w:ind w:right="1074"/>
      </w:pPr>
      <w:bookmarkStart w:id="20" w:name="(d)_a_reference_to_a_clause,_paragraph,_"/>
      <w:bookmarkEnd w:id="20"/>
      <w:r>
        <w:t>a</w:t>
      </w:r>
      <w:r>
        <w:rPr>
          <w:spacing w:val="-3"/>
        </w:rPr>
        <w:t xml:space="preserve"> </w:t>
      </w:r>
      <w:r>
        <w:t>reference</w:t>
      </w:r>
      <w:r>
        <w:rPr>
          <w:spacing w:val="-4"/>
        </w:rPr>
        <w:t xml:space="preserve"> </w:t>
      </w:r>
      <w:r>
        <w:t>to</w:t>
      </w:r>
      <w:r>
        <w:rPr>
          <w:spacing w:val="-3"/>
        </w:rPr>
        <w:t xml:space="preserve"> </w:t>
      </w:r>
      <w:r>
        <w:t>a</w:t>
      </w:r>
      <w:r>
        <w:rPr>
          <w:spacing w:val="-3"/>
        </w:rPr>
        <w:t xml:space="preserve"> </w:t>
      </w:r>
      <w:r>
        <w:t>clause,</w:t>
      </w:r>
      <w:r>
        <w:rPr>
          <w:spacing w:val="-4"/>
        </w:rPr>
        <w:t xml:space="preserve"> </w:t>
      </w:r>
      <w:r>
        <w:t>paragraph,</w:t>
      </w:r>
      <w:r>
        <w:rPr>
          <w:spacing w:val="-3"/>
        </w:rPr>
        <w:t xml:space="preserve"> </w:t>
      </w:r>
      <w:r>
        <w:t>Schedule</w:t>
      </w:r>
      <w:r>
        <w:rPr>
          <w:spacing w:val="-3"/>
        </w:rPr>
        <w:t xml:space="preserve"> </w:t>
      </w:r>
      <w:r>
        <w:t>or</w:t>
      </w:r>
      <w:r>
        <w:rPr>
          <w:spacing w:val="-4"/>
        </w:rPr>
        <w:t xml:space="preserve"> </w:t>
      </w:r>
      <w:r>
        <w:t>Annexure</w:t>
      </w:r>
      <w:r>
        <w:rPr>
          <w:spacing w:val="-3"/>
        </w:rPr>
        <w:t xml:space="preserve"> </w:t>
      </w:r>
      <w:r>
        <w:t>is</w:t>
      </w:r>
      <w:r>
        <w:rPr>
          <w:spacing w:val="-4"/>
        </w:rPr>
        <w:t xml:space="preserve"> </w:t>
      </w:r>
      <w:r>
        <w:t>to</w:t>
      </w:r>
      <w:r>
        <w:rPr>
          <w:spacing w:val="-3"/>
        </w:rPr>
        <w:t xml:space="preserve"> </w:t>
      </w:r>
      <w:r>
        <w:t>a</w:t>
      </w:r>
      <w:r>
        <w:rPr>
          <w:spacing w:val="-3"/>
        </w:rPr>
        <w:t xml:space="preserve"> </w:t>
      </w:r>
      <w:r>
        <w:t>clause</w:t>
      </w:r>
      <w:r>
        <w:rPr>
          <w:spacing w:val="-4"/>
        </w:rPr>
        <w:t xml:space="preserve"> </w:t>
      </w:r>
      <w:r>
        <w:t xml:space="preserve">or paragraph of, or Schedule or Annexure to, this </w:t>
      </w:r>
      <w:proofErr w:type="gramStart"/>
      <w:r>
        <w:t>Agreement;</w:t>
      </w:r>
      <w:proofErr w:type="gramEnd"/>
    </w:p>
    <w:p w14:paraId="0BC78246" w14:textId="77777777" w:rsidR="00405968" w:rsidRDefault="00885DA4">
      <w:pPr>
        <w:pStyle w:val="ListParagraph"/>
        <w:numPr>
          <w:ilvl w:val="2"/>
          <w:numId w:val="66"/>
        </w:numPr>
        <w:tabs>
          <w:tab w:val="left" w:pos="2858"/>
        </w:tabs>
        <w:spacing w:before="138" w:line="266" w:lineRule="auto"/>
        <w:ind w:right="819"/>
      </w:pPr>
      <w:bookmarkStart w:id="21" w:name="(e)_a_reference_to_a_document_or_instrum"/>
      <w:bookmarkEnd w:id="21"/>
      <w:r>
        <w:t>a</w:t>
      </w:r>
      <w:r>
        <w:rPr>
          <w:spacing w:val="-4"/>
        </w:rPr>
        <w:t xml:space="preserve"> </w:t>
      </w:r>
      <w:r>
        <w:t>reference</w:t>
      </w:r>
      <w:r>
        <w:rPr>
          <w:spacing w:val="-5"/>
        </w:rPr>
        <w:t xml:space="preserve"> </w:t>
      </w:r>
      <w:r>
        <w:t>to</w:t>
      </w:r>
      <w:r>
        <w:rPr>
          <w:spacing w:val="-4"/>
        </w:rPr>
        <w:t xml:space="preserve"> </w:t>
      </w:r>
      <w:r>
        <w:t>a</w:t>
      </w:r>
      <w:r>
        <w:rPr>
          <w:spacing w:val="-4"/>
        </w:rPr>
        <w:t xml:space="preserve"> </w:t>
      </w:r>
      <w:r>
        <w:t>document</w:t>
      </w:r>
      <w:r>
        <w:rPr>
          <w:spacing w:val="-4"/>
        </w:rPr>
        <w:t xml:space="preserve"> </w:t>
      </w:r>
      <w:r>
        <w:t>or</w:t>
      </w:r>
      <w:r>
        <w:rPr>
          <w:spacing w:val="-4"/>
        </w:rPr>
        <w:t xml:space="preserve"> </w:t>
      </w:r>
      <w:r>
        <w:t>instrument</w:t>
      </w:r>
      <w:r>
        <w:rPr>
          <w:spacing w:val="-4"/>
        </w:rPr>
        <w:t xml:space="preserve"> </w:t>
      </w:r>
      <w:r>
        <w:t>includes</w:t>
      </w:r>
      <w:r>
        <w:rPr>
          <w:spacing w:val="-5"/>
        </w:rPr>
        <w:t xml:space="preserve"> </w:t>
      </w:r>
      <w:r>
        <w:t>the</w:t>
      </w:r>
      <w:r>
        <w:rPr>
          <w:spacing w:val="-4"/>
        </w:rPr>
        <w:t xml:space="preserve"> </w:t>
      </w:r>
      <w:r>
        <w:t>document</w:t>
      </w:r>
      <w:r>
        <w:rPr>
          <w:spacing w:val="-4"/>
        </w:rPr>
        <w:t xml:space="preserve"> </w:t>
      </w:r>
      <w:r>
        <w:t>or</w:t>
      </w:r>
      <w:r>
        <w:rPr>
          <w:spacing w:val="-4"/>
        </w:rPr>
        <w:t xml:space="preserve"> </w:t>
      </w:r>
      <w:r>
        <w:t xml:space="preserve">instrument as novated, altered, supplemented or replaced from time to </w:t>
      </w:r>
      <w:proofErr w:type="gramStart"/>
      <w:r>
        <w:t>time;</w:t>
      </w:r>
      <w:proofErr w:type="gramEnd"/>
    </w:p>
    <w:p w14:paraId="0BC78247" w14:textId="77777777" w:rsidR="00405968" w:rsidRDefault="00885DA4">
      <w:pPr>
        <w:pStyle w:val="ListParagraph"/>
        <w:numPr>
          <w:ilvl w:val="2"/>
          <w:numId w:val="66"/>
        </w:numPr>
        <w:tabs>
          <w:tab w:val="left" w:pos="2858"/>
        </w:tabs>
        <w:spacing w:before="139" w:line="266" w:lineRule="auto"/>
        <w:ind w:right="1209"/>
      </w:pPr>
      <w:bookmarkStart w:id="22" w:name="(f)_a_reference_to_time_is_to_the_time_i"/>
      <w:bookmarkEnd w:id="22"/>
      <w:r>
        <w:t>a</w:t>
      </w:r>
      <w:r>
        <w:rPr>
          <w:spacing w:val="-3"/>
        </w:rPr>
        <w:t xml:space="preserve"> </w:t>
      </w:r>
      <w:r>
        <w:t>reference</w:t>
      </w:r>
      <w:r>
        <w:rPr>
          <w:spacing w:val="-4"/>
        </w:rPr>
        <w:t xml:space="preserve"> </w:t>
      </w:r>
      <w:r>
        <w:t>to</w:t>
      </w:r>
      <w:r>
        <w:rPr>
          <w:spacing w:val="-3"/>
        </w:rPr>
        <w:t xml:space="preserve"> </w:t>
      </w:r>
      <w:r>
        <w:t>time</w:t>
      </w:r>
      <w:r>
        <w:rPr>
          <w:spacing w:val="-3"/>
        </w:rPr>
        <w:t xml:space="preserve"> </w:t>
      </w:r>
      <w:r>
        <w:t>is</w:t>
      </w:r>
      <w:r>
        <w:rPr>
          <w:spacing w:val="-3"/>
        </w:rPr>
        <w:t xml:space="preserve"> </w:t>
      </w:r>
      <w:r>
        <w:t>to</w:t>
      </w:r>
      <w:r>
        <w:rPr>
          <w:spacing w:val="-4"/>
        </w:rPr>
        <w:t xml:space="preserve"> </w:t>
      </w:r>
      <w:r>
        <w:t>the</w:t>
      </w:r>
      <w:r>
        <w:rPr>
          <w:spacing w:val="-3"/>
        </w:rPr>
        <w:t xml:space="preserve"> </w:t>
      </w:r>
      <w:r>
        <w:t>time</w:t>
      </w:r>
      <w:r>
        <w:rPr>
          <w:spacing w:val="-3"/>
        </w:rPr>
        <w:t xml:space="preserve"> </w:t>
      </w:r>
      <w:r>
        <w:t>in</w:t>
      </w:r>
      <w:r>
        <w:rPr>
          <w:spacing w:val="-3"/>
        </w:rPr>
        <w:t xml:space="preserve"> </w:t>
      </w:r>
      <w:r>
        <w:t>the</w:t>
      </w:r>
      <w:r>
        <w:rPr>
          <w:spacing w:val="-3"/>
        </w:rPr>
        <w:t xml:space="preserve"> </w:t>
      </w:r>
      <w:r>
        <w:t>place</w:t>
      </w:r>
      <w:r>
        <w:rPr>
          <w:spacing w:val="-3"/>
        </w:rPr>
        <w:t xml:space="preserve"> </w:t>
      </w:r>
      <w:r>
        <w:t>where</w:t>
      </w:r>
      <w:r>
        <w:rPr>
          <w:spacing w:val="-3"/>
        </w:rPr>
        <w:t xml:space="preserve"> </w:t>
      </w:r>
      <w:r>
        <w:t>the</w:t>
      </w:r>
      <w:r>
        <w:rPr>
          <w:spacing w:val="-3"/>
        </w:rPr>
        <w:t xml:space="preserve"> </w:t>
      </w:r>
      <w:r>
        <w:t>obligation</w:t>
      </w:r>
      <w:r>
        <w:rPr>
          <w:spacing w:val="-3"/>
        </w:rPr>
        <w:t xml:space="preserve"> </w:t>
      </w:r>
      <w:r>
        <w:t>is</w:t>
      </w:r>
      <w:r>
        <w:rPr>
          <w:spacing w:val="-3"/>
        </w:rPr>
        <w:t xml:space="preserve"> </w:t>
      </w:r>
      <w:r>
        <w:t>to</w:t>
      </w:r>
      <w:r>
        <w:rPr>
          <w:spacing w:val="-3"/>
        </w:rPr>
        <w:t xml:space="preserve"> </w:t>
      </w:r>
      <w:r>
        <w:t xml:space="preserve">be </w:t>
      </w:r>
      <w:proofErr w:type="gramStart"/>
      <w:r>
        <w:rPr>
          <w:spacing w:val="-2"/>
        </w:rPr>
        <w:t>performed;</w:t>
      </w:r>
      <w:proofErr w:type="gramEnd"/>
    </w:p>
    <w:p w14:paraId="0BC78248" w14:textId="77777777" w:rsidR="00405968" w:rsidRDefault="00885DA4">
      <w:pPr>
        <w:pStyle w:val="ListParagraph"/>
        <w:numPr>
          <w:ilvl w:val="2"/>
          <w:numId w:val="66"/>
        </w:numPr>
        <w:tabs>
          <w:tab w:val="left" w:pos="2859"/>
        </w:tabs>
        <w:spacing w:before="140"/>
        <w:ind w:left="2859"/>
      </w:pPr>
      <w:bookmarkStart w:id="23" w:name="(g)_a_reference_to_a_party_is_to_a_party"/>
      <w:bookmarkEnd w:id="23"/>
      <w:r>
        <w:t>a</w:t>
      </w:r>
      <w:r>
        <w:rPr>
          <w:spacing w:val="-4"/>
        </w:rPr>
        <w:t xml:space="preserve"> </w:t>
      </w:r>
      <w:r>
        <w:t>reference</w:t>
      </w:r>
      <w:r>
        <w:rPr>
          <w:spacing w:val="-5"/>
        </w:rPr>
        <w:t xml:space="preserve"> </w:t>
      </w:r>
      <w:r>
        <w:t>to</w:t>
      </w:r>
      <w:r>
        <w:rPr>
          <w:spacing w:val="-4"/>
        </w:rPr>
        <w:t xml:space="preserve"> </w:t>
      </w:r>
      <w:r>
        <w:t>a</w:t>
      </w:r>
      <w:r>
        <w:rPr>
          <w:spacing w:val="-4"/>
        </w:rPr>
        <w:t xml:space="preserve"> </w:t>
      </w:r>
      <w:r>
        <w:t>party</w:t>
      </w:r>
      <w:r>
        <w:rPr>
          <w:spacing w:val="-4"/>
        </w:rPr>
        <w:t xml:space="preserve"> </w:t>
      </w:r>
      <w:r>
        <w:t>is</w:t>
      </w:r>
      <w:r>
        <w:rPr>
          <w:spacing w:val="-4"/>
        </w:rPr>
        <w:t xml:space="preserve"> </w:t>
      </w:r>
      <w:r>
        <w:t>to</w:t>
      </w:r>
      <w:r>
        <w:rPr>
          <w:spacing w:val="-4"/>
        </w:rPr>
        <w:t xml:space="preserve"> </w:t>
      </w:r>
      <w:r>
        <w:t>a</w:t>
      </w:r>
      <w:r>
        <w:rPr>
          <w:spacing w:val="-4"/>
        </w:rPr>
        <w:t xml:space="preserve"> </w:t>
      </w:r>
      <w:r>
        <w:t>party</w:t>
      </w:r>
      <w:r>
        <w:rPr>
          <w:spacing w:val="-4"/>
        </w:rPr>
        <w:t xml:space="preserve"> </w:t>
      </w:r>
      <w:r>
        <w:t>to</w:t>
      </w:r>
      <w:r>
        <w:rPr>
          <w:spacing w:val="-5"/>
        </w:rPr>
        <w:t xml:space="preserve"> </w:t>
      </w:r>
      <w:r>
        <w:t>this</w:t>
      </w:r>
      <w:r>
        <w:rPr>
          <w:spacing w:val="-4"/>
        </w:rPr>
        <w:t xml:space="preserve"> </w:t>
      </w:r>
      <w:r>
        <w:t>Agreement</w:t>
      </w:r>
      <w:r>
        <w:rPr>
          <w:spacing w:val="-4"/>
        </w:rPr>
        <w:t xml:space="preserve"> and:</w:t>
      </w:r>
    </w:p>
    <w:p w14:paraId="0BC78249" w14:textId="77777777" w:rsidR="00405968" w:rsidRDefault="00885DA4">
      <w:pPr>
        <w:pStyle w:val="ListParagraph"/>
        <w:numPr>
          <w:ilvl w:val="3"/>
          <w:numId w:val="66"/>
        </w:numPr>
        <w:tabs>
          <w:tab w:val="left" w:pos="3425"/>
        </w:tabs>
        <w:spacing w:before="166" w:line="266" w:lineRule="auto"/>
        <w:ind w:right="1313"/>
      </w:pPr>
      <w:bookmarkStart w:id="24" w:name="(i)_if_the_party_consists_of_2_or_more_p"/>
      <w:bookmarkEnd w:id="24"/>
      <w:r>
        <w:t>if</w:t>
      </w:r>
      <w:r>
        <w:rPr>
          <w:spacing w:val="-3"/>
        </w:rPr>
        <w:t xml:space="preserve"> </w:t>
      </w:r>
      <w:r>
        <w:t>the</w:t>
      </w:r>
      <w:r>
        <w:rPr>
          <w:spacing w:val="-3"/>
        </w:rPr>
        <w:t xml:space="preserve"> </w:t>
      </w:r>
      <w:r>
        <w:t>party</w:t>
      </w:r>
      <w:r>
        <w:rPr>
          <w:spacing w:val="-3"/>
        </w:rPr>
        <w:t xml:space="preserve"> </w:t>
      </w:r>
      <w:r>
        <w:t>consists</w:t>
      </w:r>
      <w:r>
        <w:rPr>
          <w:spacing w:val="-4"/>
        </w:rPr>
        <w:t xml:space="preserve"> </w:t>
      </w:r>
      <w:r>
        <w:t>of</w:t>
      </w:r>
      <w:r>
        <w:rPr>
          <w:spacing w:val="-3"/>
        </w:rPr>
        <w:t xml:space="preserve"> </w:t>
      </w:r>
      <w:r>
        <w:t>2</w:t>
      </w:r>
      <w:r>
        <w:rPr>
          <w:spacing w:val="-4"/>
        </w:rPr>
        <w:t xml:space="preserve"> </w:t>
      </w:r>
      <w:r>
        <w:t>or</w:t>
      </w:r>
      <w:r>
        <w:rPr>
          <w:spacing w:val="-3"/>
        </w:rPr>
        <w:t xml:space="preserve"> </w:t>
      </w:r>
      <w:r>
        <w:t>more</w:t>
      </w:r>
      <w:r>
        <w:rPr>
          <w:spacing w:val="-3"/>
        </w:rPr>
        <w:t xml:space="preserve"> </w:t>
      </w:r>
      <w:proofErr w:type="gramStart"/>
      <w:r>
        <w:t>persons</w:t>
      </w:r>
      <w:proofErr w:type="gramEnd"/>
      <w:r>
        <w:t>,</w:t>
      </w:r>
      <w:r>
        <w:rPr>
          <w:spacing w:val="-3"/>
        </w:rPr>
        <w:t xml:space="preserve"> </w:t>
      </w:r>
      <w:r>
        <w:t>is</w:t>
      </w:r>
      <w:r>
        <w:rPr>
          <w:spacing w:val="-4"/>
        </w:rPr>
        <w:t xml:space="preserve"> </w:t>
      </w:r>
      <w:r>
        <w:t>a</w:t>
      </w:r>
      <w:r>
        <w:rPr>
          <w:spacing w:val="-3"/>
        </w:rPr>
        <w:t xml:space="preserve"> </w:t>
      </w:r>
      <w:r>
        <w:t>reference</w:t>
      </w:r>
      <w:r>
        <w:rPr>
          <w:spacing w:val="-3"/>
        </w:rPr>
        <w:t xml:space="preserve"> </w:t>
      </w:r>
      <w:r>
        <w:t>to</w:t>
      </w:r>
      <w:r>
        <w:rPr>
          <w:spacing w:val="-3"/>
        </w:rPr>
        <w:t xml:space="preserve"> </w:t>
      </w:r>
      <w:r>
        <w:t>each</w:t>
      </w:r>
      <w:r>
        <w:rPr>
          <w:spacing w:val="-3"/>
        </w:rPr>
        <w:t xml:space="preserve"> </w:t>
      </w:r>
      <w:r>
        <w:t xml:space="preserve">of those </w:t>
      </w:r>
      <w:proofErr w:type="gramStart"/>
      <w:r>
        <w:t>persons</w:t>
      </w:r>
      <w:proofErr w:type="gramEnd"/>
      <w:r>
        <w:t xml:space="preserve"> jointly and severally; and</w:t>
      </w:r>
    </w:p>
    <w:p w14:paraId="0BC7824A" w14:textId="77777777" w:rsidR="00405968" w:rsidRDefault="00885DA4">
      <w:pPr>
        <w:pStyle w:val="ListParagraph"/>
        <w:numPr>
          <w:ilvl w:val="3"/>
          <w:numId w:val="66"/>
        </w:numPr>
        <w:tabs>
          <w:tab w:val="left" w:pos="3425"/>
        </w:tabs>
        <w:spacing w:before="138" w:line="266" w:lineRule="auto"/>
        <w:ind w:right="749"/>
      </w:pPr>
      <w:bookmarkStart w:id="25" w:name="(ii)_includes_the_party's_executors,_adm"/>
      <w:bookmarkEnd w:id="25"/>
      <w:r>
        <w:t>includes</w:t>
      </w:r>
      <w:r>
        <w:rPr>
          <w:spacing w:val="-6"/>
        </w:rPr>
        <w:t xml:space="preserve"> </w:t>
      </w:r>
      <w:r>
        <w:t>the</w:t>
      </w:r>
      <w:r>
        <w:rPr>
          <w:spacing w:val="-6"/>
        </w:rPr>
        <w:t xml:space="preserve"> </w:t>
      </w:r>
      <w:r>
        <w:t>party's</w:t>
      </w:r>
      <w:r>
        <w:rPr>
          <w:spacing w:val="-5"/>
        </w:rPr>
        <w:t xml:space="preserve"> </w:t>
      </w:r>
      <w:r>
        <w:t>executors,</w:t>
      </w:r>
      <w:r>
        <w:rPr>
          <w:spacing w:val="-5"/>
        </w:rPr>
        <w:t xml:space="preserve"> </w:t>
      </w:r>
      <w:r>
        <w:t>administrators,</w:t>
      </w:r>
      <w:r>
        <w:rPr>
          <w:spacing w:val="-6"/>
        </w:rPr>
        <w:t xml:space="preserve"> </w:t>
      </w:r>
      <w:r>
        <w:t>successors</w:t>
      </w:r>
      <w:r>
        <w:rPr>
          <w:spacing w:val="-5"/>
        </w:rPr>
        <w:t xml:space="preserve"> </w:t>
      </w:r>
      <w:r>
        <w:t>and</w:t>
      </w:r>
      <w:r>
        <w:rPr>
          <w:spacing w:val="-5"/>
        </w:rPr>
        <w:t xml:space="preserve"> </w:t>
      </w:r>
      <w:r>
        <w:t xml:space="preserve">permitted assignees, delegates and </w:t>
      </w:r>
      <w:proofErr w:type="gramStart"/>
      <w:r>
        <w:t>substitutes;</w:t>
      </w:r>
      <w:proofErr w:type="gramEnd"/>
    </w:p>
    <w:p w14:paraId="0BC7824B" w14:textId="77777777" w:rsidR="00405968" w:rsidRDefault="00885DA4">
      <w:pPr>
        <w:pStyle w:val="ListParagraph"/>
        <w:numPr>
          <w:ilvl w:val="2"/>
          <w:numId w:val="66"/>
        </w:numPr>
        <w:tabs>
          <w:tab w:val="left" w:pos="2859"/>
        </w:tabs>
        <w:spacing w:before="139" w:line="266" w:lineRule="auto"/>
        <w:ind w:left="2859" w:right="1206"/>
      </w:pPr>
      <w:bookmarkStart w:id="26" w:name="(h)_a_reference_to_a_person_includes_a_n"/>
      <w:bookmarkEnd w:id="26"/>
      <w:r>
        <w:t>a reference to a person includes a natural person, partnership, body corporate,</w:t>
      </w:r>
      <w:r>
        <w:rPr>
          <w:spacing w:val="-4"/>
        </w:rPr>
        <w:t xml:space="preserve"> </w:t>
      </w:r>
      <w:r>
        <w:t>association,</w:t>
      </w:r>
      <w:r>
        <w:rPr>
          <w:spacing w:val="-4"/>
        </w:rPr>
        <w:t xml:space="preserve"> </w:t>
      </w:r>
      <w:r>
        <w:t>governmental</w:t>
      </w:r>
      <w:r>
        <w:rPr>
          <w:spacing w:val="-4"/>
        </w:rPr>
        <w:t xml:space="preserve"> </w:t>
      </w:r>
      <w:r>
        <w:t>or</w:t>
      </w:r>
      <w:r>
        <w:rPr>
          <w:spacing w:val="-4"/>
        </w:rPr>
        <w:t xml:space="preserve"> </w:t>
      </w:r>
      <w:r>
        <w:t>local</w:t>
      </w:r>
      <w:r>
        <w:rPr>
          <w:spacing w:val="-4"/>
        </w:rPr>
        <w:t xml:space="preserve"> </w:t>
      </w:r>
      <w:r>
        <w:t>authority</w:t>
      </w:r>
      <w:r>
        <w:rPr>
          <w:spacing w:val="-4"/>
        </w:rPr>
        <w:t xml:space="preserve"> </w:t>
      </w:r>
      <w:r>
        <w:t>or</w:t>
      </w:r>
      <w:r>
        <w:rPr>
          <w:spacing w:val="-4"/>
        </w:rPr>
        <w:t xml:space="preserve"> </w:t>
      </w:r>
      <w:r>
        <w:t>agency</w:t>
      </w:r>
      <w:r>
        <w:rPr>
          <w:spacing w:val="-4"/>
        </w:rPr>
        <w:t xml:space="preserve"> </w:t>
      </w:r>
      <w:r>
        <w:t>or</w:t>
      </w:r>
      <w:r>
        <w:rPr>
          <w:spacing w:val="-4"/>
        </w:rPr>
        <w:t xml:space="preserve"> </w:t>
      </w:r>
      <w:r>
        <w:t xml:space="preserve">other </w:t>
      </w:r>
      <w:proofErr w:type="gramStart"/>
      <w:r>
        <w:rPr>
          <w:spacing w:val="-2"/>
        </w:rPr>
        <w:t>entity;</w:t>
      </w:r>
      <w:proofErr w:type="gramEnd"/>
    </w:p>
    <w:p w14:paraId="0BC7824C" w14:textId="77777777" w:rsidR="00405968" w:rsidRDefault="00885DA4">
      <w:pPr>
        <w:pStyle w:val="ListParagraph"/>
        <w:numPr>
          <w:ilvl w:val="2"/>
          <w:numId w:val="66"/>
        </w:numPr>
        <w:tabs>
          <w:tab w:val="left" w:pos="2859"/>
        </w:tabs>
        <w:spacing w:before="137" w:line="266" w:lineRule="auto"/>
        <w:ind w:left="2859" w:right="927"/>
      </w:pPr>
      <w:bookmarkStart w:id="27" w:name="(i)_a_government_agency_or_department_in"/>
      <w:bookmarkEnd w:id="27"/>
      <w:r>
        <w:t>a</w:t>
      </w:r>
      <w:r>
        <w:rPr>
          <w:spacing w:val="-4"/>
        </w:rPr>
        <w:t xml:space="preserve"> </w:t>
      </w:r>
      <w:r>
        <w:t>government</w:t>
      </w:r>
      <w:r>
        <w:rPr>
          <w:spacing w:val="-4"/>
        </w:rPr>
        <w:t xml:space="preserve"> </w:t>
      </w:r>
      <w:r>
        <w:t>agency</w:t>
      </w:r>
      <w:r>
        <w:rPr>
          <w:spacing w:val="-4"/>
        </w:rPr>
        <w:t xml:space="preserve"> </w:t>
      </w:r>
      <w:r>
        <w:t>or</w:t>
      </w:r>
      <w:r>
        <w:rPr>
          <w:spacing w:val="-5"/>
        </w:rPr>
        <w:t xml:space="preserve"> </w:t>
      </w:r>
      <w:r>
        <w:t>department</w:t>
      </w:r>
      <w:r>
        <w:rPr>
          <w:spacing w:val="-4"/>
        </w:rPr>
        <w:t xml:space="preserve"> </w:t>
      </w:r>
      <w:r>
        <w:t>includes</w:t>
      </w:r>
      <w:r>
        <w:rPr>
          <w:spacing w:val="-5"/>
        </w:rPr>
        <w:t xml:space="preserve"> </w:t>
      </w:r>
      <w:r>
        <w:t>any</w:t>
      </w:r>
      <w:r>
        <w:rPr>
          <w:spacing w:val="-4"/>
        </w:rPr>
        <w:t xml:space="preserve"> </w:t>
      </w:r>
      <w:r>
        <w:t>successor</w:t>
      </w:r>
      <w:r>
        <w:rPr>
          <w:spacing w:val="-6"/>
        </w:rPr>
        <w:t xml:space="preserve"> </w:t>
      </w:r>
      <w:r>
        <w:t>or</w:t>
      </w:r>
      <w:r>
        <w:rPr>
          <w:spacing w:val="-4"/>
        </w:rPr>
        <w:t xml:space="preserve"> </w:t>
      </w:r>
      <w:r>
        <w:t xml:space="preserve">replacement of that government agency or </w:t>
      </w:r>
      <w:proofErr w:type="gramStart"/>
      <w:r>
        <w:t>department;</w:t>
      </w:r>
      <w:proofErr w:type="gramEnd"/>
    </w:p>
    <w:p w14:paraId="0BC7824D" w14:textId="77777777" w:rsidR="00405968" w:rsidRDefault="00885DA4">
      <w:pPr>
        <w:pStyle w:val="ListParagraph"/>
        <w:numPr>
          <w:ilvl w:val="2"/>
          <w:numId w:val="66"/>
        </w:numPr>
        <w:tabs>
          <w:tab w:val="left" w:pos="2856"/>
          <w:tab w:val="left" w:pos="2859"/>
        </w:tabs>
        <w:spacing w:before="139" w:line="266" w:lineRule="auto"/>
        <w:ind w:left="2859" w:right="741"/>
        <w:jc w:val="both"/>
      </w:pPr>
      <w:bookmarkStart w:id="28" w:name="(j)_a_reference_to_a_statute,_ordinance,"/>
      <w:bookmarkEnd w:id="28"/>
      <w:r>
        <w:t>a</w:t>
      </w:r>
      <w:r>
        <w:rPr>
          <w:spacing w:val="-3"/>
        </w:rPr>
        <w:t xml:space="preserve"> </w:t>
      </w:r>
      <w:r>
        <w:t>reference</w:t>
      </w:r>
      <w:r>
        <w:rPr>
          <w:spacing w:val="-4"/>
        </w:rPr>
        <w:t xml:space="preserve"> </w:t>
      </w:r>
      <w:r>
        <w:t>to</w:t>
      </w:r>
      <w:r>
        <w:rPr>
          <w:spacing w:val="-3"/>
        </w:rPr>
        <w:t xml:space="preserve"> </w:t>
      </w:r>
      <w:r>
        <w:t>a</w:t>
      </w:r>
      <w:r>
        <w:rPr>
          <w:spacing w:val="-3"/>
        </w:rPr>
        <w:t xml:space="preserve"> </w:t>
      </w:r>
      <w:r>
        <w:t>statute,</w:t>
      </w:r>
      <w:r>
        <w:rPr>
          <w:spacing w:val="-4"/>
        </w:rPr>
        <w:t xml:space="preserve"> </w:t>
      </w:r>
      <w:r>
        <w:t>ordinance,</w:t>
      </w:r>
      <w:r>
        <w:rPr>
          <w:spacing w:val="-3"/>
        </w:rPr>
        <w:t xml:space="preserve"> </w:t>
      </w:r>
      <w:r>
        <w:t>code</w:t>
      </w:r>
      <w:r>
        <w:rPr>
          <w:spacing w:val="-3"/>
        </w:rPr>
        <w:t xml:space="preserve"> </w:t>
      </w:r>
      <w:r>
        <w:t>or</w:t>
      </w:r>
      <w:r>
        <w:rPr>
          <w:spacing w:val="-3"/>
        </w:rPr>
        <w:t xml:space="preserve"> </w:t>
      </w:r>
      <w:r>
        <w:t>other</w:t>
      </w:r>
      <w:r>
        <w:rPr>
          <w:spacing w:val="-3"/>
        </w:rPr>
        <w:t xml:space="preserve"> </w:t>
      </w:r>
      <w:r>
        <w:t>law</w:t>
      </w:r>
      <w:r>
        <w:rPr>
          <w:spacing w:val="-4"/>
        </w:rPr>
        <w:t xml:space="preserve"> </w:t>
      </w:r>
      <w:r>
        <w:t>includes</w:t>
      </w:r>
      <w:r>
        <w:rPr>
          <w:spacing w:val="-3"/>
        </w:rPr>
        <w:t xml:space="preserve"> </w:t>
      </w:r>
      <w:r>
        <w:t>regulations</w:t>
      </w:r>
      <w:r>
        <w:rPr>
          <w:spacing w:val="-3"/>
        </w:rPr>
        <w:t xml:space="preserve"> </w:t>
      </w:r>
      <w:r>
        <w:t>and other instruments under it and consolidations,</w:t>
      </w:r>
      <w:r>
        <w:rPr>
          <w:spacing w:val="-1"/>
        </w:rPr>
        <w:t xml:space="preserve"> </w:t>
      </w:r>
      <w:r>
        <w:t xml:space="preserve">amendments, re-enactments or replacements of any of </w:t>
      </w:r>
      <w:proofErr w:type="gramStart"/>
      <w:r>
        <w:t>them;</w:t>
      </w:r>
      <w:proofErr w:type="gramEnd"/>
    </w:p>
    <w:p w14:paraId="0BC7824E" w14:textId="77777777" w:rsidR="00405968" w:rsidRDefault="00885DA4">
      <w:pPr>
        <w:pStyle w:val="ListParagraph"/>
        <w:numPr>
          <w:ilvl w:val="2"/>
          <w:numId w:val="66"/>
        </w:numPr>
        <w:tabs>
          <w:tab w:val="left" w:pos="2859"/>
        </w:tabs>
        <w:spacing w:before="136" w:line="266" w:lineRule="auto"/>
        <w:ind w:left="2859" w:right="840"/>
      </w:pPr>
      <w:bookmarkStart w:id="29" w:name="(k)_a_rule_of_construction_does_not_appl"/>
      <w:bookmarkEnd w:id="29"/>
      <w:r>
        <w:t>a rule of construction does not apply to the disadvantage of a party because the</w:t>
      </w:r>
      <w:r>
        <w:rPr>
          <w:spacing w:val="-3"/>
        </w:rPr>
        <w:t xml:space="preserve"> </w:t>
      </w:r>
      <w:r>
        <w:t>party</w:t>
      </w:r>
      <w:r>
        <w:rPr>
          <w:spacing w:val="-3"/>
        </w:rPr>
        <w:t xml:space="preserve"> </w:t>
      </w:r>
      <w:r>
        <w:t>was</w:t>
      </w:r>
      <w:r>
        <w:rPr>
          <w:spacing w:val="-3"/>
        </w:rPr>
        <w:t xml:space="preserve"> </w:t>
      </w:r>
      <w:r>
        <w:t>responsible</w:t>
      </w:r>
      <w:r>
        <w:rPr>
          <w:spacing w:val="-3"/>
        </w:rPr>
        <w:t xml:space="preserve"> </w:t>
      </w:r>
      <w:r>
        <w:t>for</w:t>
      </w:r>
      <w:r>
        <w:rPr>
          <w:spacing w:val="-3"/>
        </w:rPr>
        <w:t xml:space="preserve"> </w:t>
      </w:r>
      <w:r>
        <w:t>the</w:t>
      </w:r>
      <w:r>
        <w:rPr>
          <w:spacing w:val="-3"/>
        </w:rPr>
        <w:t xml:space="preserve"> </w:t>
      </w:r>
      <w:r>
        <w:t>preparation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or</w:t>
      </w:r>
      <w:r>
        <w:rPr>
          <w:spacing w:val="-3"/>
        </w:rPr>
        <w:t xml:space="preserve"> </w:t>
      </w:r>
      <w:r>
        <w:t>any</w:t>
      </w:r>
      <w:r>
        <w:rPr>
          <w:spacing w:val="-3"/>
        </w:rPr>
        <w:t xml:space="preserve"> </w:t>
      </w:r>
      <w:r>
        <w:t>part</w:t>
      </w:r>
      <w:r>
        <w:rPr>
          <w:spacing w:val="-3"/>
        </w:rPr>
        <w:t xml:space="preserve"> </w:t>
      </w:r>
      <w:r>
        <w:t>of it; and</w:t>
      </w:r>
    </w:p>
    <w:p w14:paraId="0BC7824F" w14:textId="77777777" w:rsidR="00405968" w:rsidRDefault="00885DA4">
      <w:pPr>
        <w:pStyle w:val="ListParagraph"/>
        <w:numPr>
          <w:ilvl w:val="2"/>
          <w:numId w:val="66"/>
        </w:numPr>
        <w:tabs>
          <w:tab w:val="left" w:pos="2859"/>
        </w:tabs>
        <w:spacing w:before="140"/>
        <w:ind w:left="2859" w:hanging="567"/>
      </w:pPr>
      <w:bookmarkStart w:id="30" w:name="(l)_the_word_'includes'_in_any_form_is_n"/>
      <w:bookmarkEnd w:id="30"/>
      <w:proofErr w:type="gramStart"/>
      <w:r>
        <w:t>the</w:t>
      </w:r>
      <w:proofErr w:type="gramEnd"/>
      <w:r>
        <w:rPr>
          <w:spacing w:val="-4"/>
        </w:rPr>
        <w:t xml:space="preserve"> </w:t>
      </w:r>
      <w:r>
        <w:t>word</w:t>
      </w:r>
      <w:r>
        <w:rPr>
          <w:spacing w:val="-4"/>
        </w:rPr>
        <w:t xml:space="preserve"> </w:t>
      </w:r>
      <w:r>
        <w:t>'includes'</w:t>
      </w:r>
      <w:r>
        <w:rPr>
          <w:spacing w:val="-4"/>
        </w:rPr>
        <w:t xml:space="preserve"> </w:t>
      </w:r>
      <w:r>
        <w:t>in</w:t>
      </w:r>
      <w:r>
        <w:rPr>
          <w:spacing w:val="-4"/>
        </w:rPr>
        <w:t xml:space="preserve"> </w:t>
      </w:r>
      <w:r>
        <w:t>any</w:t>
      </w:r>
      <w:r>
        <w:rPr>
          <w:spacing w:val="-5"/>
        </w:rPr>
        <w:t xml:space="preserve"> </w:t>
      </w:r>
      <w:r>
        <w:t>form</w:t>
      </w:r>
      <w:r>
        <w:rPr>
          <w:spacing w:val="-5"/>
        </w:rPr>
        <w:t xml:space="preserve"> </w:t>
      </w:r>
      <w:r>
        <w:t>is</w:t>
      </w:r>
      <w:r>
        <w:rPr>
          <w:spacing w:val="-4"/>
        </w:rPr>
        <w:t xml:space="preserve"> </w:t>
      </w:r>
      <w:r>
        <w:t>not</w:t>
      </w:r>
      <w:r>
        <w:rPr>
          <w:spacing w:val="-4"/>
        </w:rPr>
        <w:t xml:space="preserve"> </w:t>
      </w:r>
      <w:r>
        <w:t>a</w:t>
      </w:r>
      <w:r>
        <w:rPr>
          <w:spacing w:val="-4"/>
        </w:rPr>
        <w:t xml:space="preserve"> </w:t>
      </w:r>
      <w:r>
        <w:t>word</w:t>
      </w:r>
      <w:r>
        <w:rPr>
          <w:spacing w:val="-3"/>
        </w:rPr>
        <w:t xml:space="preserve"> </w:t>
      </w:r>
      <w:r>
        <w:t>of</w:t>
      </w:r>
      <w:r>
        <w:rPr>
          <w:spacing w:val="-4"/>
        </w:rPr>
        <w:t xml:space="preserve"> </w:t>
      </w:r>
      <w:r>
        <w:rPr>
          <w:spacing w:val="-2"/>
        </w:rPr>
        <w:t>limitation.</w:t>
      </w:r>
    </w:p>
    <w:p w14:paraId="0BC78250" w14:textId="77777777" w:rsidR="00405968" w:rsidRDefault="00885DA4">
      <w:pPr>
        <w:pStyle w:val="Heading5"/>
        <w:numPr>
          <w:ilvl w:val="0"/>
          <w:numId w:val="66"/>
        </w:numPr>
        <w:tabs>
          <w:tab w:val="left" w:pos="2290"/>
        </w:tabs>
        <w:spacing w:before="238"/>
        <w:ind w:hanging="850"/>
      </w:pPr>
      <w:r>
        <w:t>Agreement</w:t>
      </w:r>
      <w:r>
        <w:rPr>
          <w:spacing w:val="-6"/>
        </w:rPr>
        <w:t xml:space="preserve"> </w:t>
      </w:r>
      <w:r>
        <w:rPr>
          <w:spacing w:val="-2"/>
        </w:rPr>
        <w:t>Period</w:t>
      </w:r>
    </w:p>
    <w:p w14:paraId="0BC78251" w14:textId="77777777" w:rsidR="00405968" w:rsidRDefault="00885DA4">
      <w:pPr>
        <w:pStyle w:val="ListParagraph"/>
        <w:numPr>
          <w:ilvl w:val="0"/>
          <w:numId w:val="62"/>
        </w:numPr>
        <w:tabs>
          <w:tab w:val="left" w:pos="2858"/>
        </w:tabs>
        <w:spacing w:before="269"/>
      </w:pPr>
      <w:bookmarkStart w:id="31" w:name="(a)_This_Agreement_commences_on_the_date"/>
      <w:bookmarkEnd w:id="31"/>
      <w:r>
        <w:t>This</w:t>
      </w:r>
      <w:r>
        <w:rPr>
          <w:spacing w:val="-6"/>
        </w:rPr>
        <w:t xml:space="preserve"> </w:t>
      </w:r>
      <w:r>
        <w:t>Agreement</w:t>
      </w:r>
      <w:r>
        <w:rPr>
          <w:spacing w:val="-6"/>
        </w:rPr>
        <w:t xml:space="preserve"> </w:t>
      </w:r>
      <w:r>
        <w:t>commences</w:t>
      </w:r>
      <w:r>
        <w:rPr>
          <w:spacing w:val="-6"/>
        </w:rPr>
        <w:t xml:space="preserve"> </w:t>
      </w:r>
      <w:r>
        <w:t>on</w:t>
      </w:r>
      <w:r>
        <w:rPr>
          <w:spacing w:val="-6"/>
        </w:rPr>
        <w:t xml:space="preserve"> </w:t>
      </w:r>
      <w:r>
        <w:t>the</w:t>
      </w:r>
      <w:r>
        <w:rPr>
          <w:spacing w:val="-5"/>
        </w:rPr>
        <w:t xml:space="preserve"> </w:t>
      </w:r>
      <w:r>
        <w:t>date</w:t>
      </w:r>
      <w:r>
        <w:rPr>
          <w:spacing w:val="-6"/>
        </w:rPr>
        <w:t xml:space="preserve"> </w:t>
      </w:r>
      <w:r>
        <w:t>of</w:t>
      </w:r>
      <w:r>
        <w:rPr>
          <w:spacing w:val="-6"/>
        </w:rPr>
        <w:t xml:space="preserve"> </w:t>
      </w:r>
      <w:r>
        <w:t>execution</w:t>
      </w:r>
      <w:r>
        <w:rPr>
          <w:spacing w:val="-6"/>
        </w:rPr>
        <w:t xml:space="preserve"> </w:t>
      </w:r>
      <w:r>
        <w:t>by</w:t>
      </w:r>
      <w:r>
        <w:rPr>
          <w:spacing w:val="-6"/>
        </w:rPr>
        <w:t xml:space="preserve"> </w:t>
      </w:r>
      <w:r>
        <w:t>the</w:t>
      </w:r>
      <w:r>
        <w:rPr>
          <w:spacing w:val="-5"/>
        </w:rPr>
        <w:t xml:space="preserve"> </w:t>
      </w:r>
      <w:r>
        <w:t>last</w:t>
      </w:r>
      <w:r>
        <w:rPr>
          <w:spacing w:val="-6"/>
        </w:rPr>
        <w:t xml:space="preserve"> </w:t>
      </w:r>
      <w:r>
        <w:rPr>
          <w:spacing w:val="-2"/>
        </w:rPr>
        <w:t>party.</w:t>
      </w:r>
    </w:p>
    <w:p w14:paraId="0BC78252" w14:textId="77777777" w:rsidR="00405968" w:rsidRDefault="00885DA4">
      <w:pPr>
        <w:pStyle w:val="ListParagraph"/>
        <w:numPr>
          <w:ilvl w:val="0"/>
          <w:numId w:val="62"/>
        </w:numPr>
        <w:tabs>
          <w:tab w:val="left" w:pos="2858"/>
        </w:tabs>
        <w:spacing w:before="167"/>
      </w:pPr>
      <w:bookmarkStart w:id="32" w:name="(b)_This_Agreement_operates_in_perpetuit"/>
      <w:bookmarkEnd w:id="32"/>
      <w:r>
        <w:t>This</w:t>
      </w:r>
      <w:r>
        <w:rPr>
          <w:spacing w:val="-9"/>
        </w:rPr>
        <w:t xml:space="preserve"> </w:t>
      </w:r>
      <w:r>
        <w:t>Agreement</w:t>
      </w:r>
      <w:r>
        <w:rPr>
          <w:spacing w:val="-8"/>
        </w:rPr>
        <w:t xml:space="preserve"> </w:t>
      </w:r>
      <w:r>
        <w:t>operates</w:t>
      </w:r>
      <w:r>
        <w:rPr>
          <w:spacing w:val="-8"/>
        </w:rPr>
        <w:t xml:space="preserve"> </w:t>
      </w:r>
      <w:r>
        <w:t>in</w:t>
      </w:r>
      <w:r>
        <w:rPr>
          <w:spacing w:val="-8"/>
        </w:rPr>
        <w:t xml:space="preserve"> </w:t>
      </w:r>
      <w:r>
        <w:t>perpetuity,</w:t>
      </w:r>
      <w:r>
        <w:rPr>
          <w:spacing w:val="-8"/>
        </w:rPr>
        <w:t xml:space="preserve"> </w:t>
      </w:r>
      <w:r>
        <w:rPr>
          <w:spacing w:val="-2"/>
        </w:rPr>
        <w:t>unless:</w:t>
      </w:r>
    </w:p>
    <w:p w14:paraId="0BC78253" w14:textId="77777777" w:rsidR="00405968" w:rsidRDefault="00885DA4">
      <w:pPr>
        <w:pStyle w:val="ListParagraph"/>
        <w:numPr>
          <w:ilvl w:val="1"/>
          <w:numId w:val="62"/>
        </w:numPr>
        <w:tabs>
          <w:tab w:val="left" w:pos="3424"/>
        </w:tabs>
        <w:spacing w:before="167"/>
        <w:ind w:hanging="566"/>
      </w:pPr>
      <w:bookmarkStart w:id="33" w:name="(i)_the_parties_agree_in_writing_that_th"/>
      <w:bookmarkEnd w:id="33"/>
      <w:r>
        <w:t>the</w:t>
      </w:r>
      <w:r>
        <w:rPr>
          <w:spacing w:val="-6"/>
        </w:rPr>
        <w:t xml:space="preserve"> </w:t>
      </w:r>
      <w:r>
        <w:t>parties</w:t>
      </w:r>
      <w:r>
        <w:rPr>
          <w:spacing w:val="-6"/>
        </w:rPr>
        <w:t xml:space="preserve"> </w:t>
      </w:r>
      <w:r>
        <w:t>agree</w:t>
      </w:r>
      <w:r>
        <w:rPr>
          <w:spacing w:val="-6"/>
        </w:rPr>
        <w:t xml:space="preserve"> </w:t>
      </w:r>
      <w:r>
        <w:t>in</w:t>
      </w:r>
      <w:r>
        <w:rPr>
          <w:spacing w:val="-5"/>
        </w:rPr>
        <w:t xml:space="preserve"> </w:t>
      </w:r>
      <w:r>
        <w:t>writing</w:t>
      </w:r>
      <w:r>
        <w:rPr>
          <w:spacing w:val="-6"/>
        </w:rPr>
        <w:t xml:space="preserve"> </w:t>
      </w:r>
      <w:r>
        <w:t>that</w:t>
      </w:r>
      <w:r>
        <w:rPr>
          <w:spacing w:val="-6"/>
        </w:rPr>
        <w:t xml:space="preserve"> </w:t>
      </w:r>
      <w:r>
        <w:t>this</w:t>
      </w:r>
      <w:r>
        <w:rPr>
          <w:spacing w:val="-6"/>
        </w:rPr>
        <w:t xml:space="preserve"> </w:t>
      </w:r>
      <w:r>
        <w:t>Agreement</w:t>
      </w:r>
      <w:r>
        <w:rPr>
          <w:spacing w:val="-5"/>
        </w:rPr>
        <w:t xml:space="preserve"> </w:t>
      </w:r>
      <w:r>
        <w:t>should</w:t>
      </w:r>
      <w:r>
        <w:rPr>
          <w:spacing w:val="-6"/>
        </w:rPr>
        <w:t xml:space="preserve"> </w:t>
      </w:r>
      <w:r>
        <w:t>end,</w:t>
      </w:r>
      <w:r>
        <w:rPr>
          <w:spacing w:val="-6"/>
        </w:rPr>
        <w:t xml:space="preserve"> </w:t>
      </w:r>
      <w:r>
        <w:rPr>
          <w:spacing w:val="-5"/>
        </w:rPr>
        <w:t>or</w:t>
      </w:r>
    </w:p>
    <w:p w14:paraId="0BC78254" w14:textId="77777777" w:rsidR="00405968" w:rsidRDefault="00885DA4">
      <w:pPr>
        <w:pStyle w:val="ListParagraph"/>
        <w:numPr>
          <w:ilvl w:val="1"/>
          <w:numId w:val="62"/>
        </w:numPr>
        <w:tabs>
          <w:tab w:val="left" w:pos="3424"/>
        </w:tabs>
        <w:spacing w:before="167"/>
        <w:ind w:hanging="566"/>
      </w:pPr>
      <w:bookmarkStart w:id="34" w:name="(ii)_the_Agreement_is_terminated_under_c"/>
      <w:bookmarkEnd w:id="34"/>
      <w:r>
        <w:t>the</w:t>
      </w:r>
      <w:r>
        <w:rPr>
          <w:spacing w:val="-7"/>
        </w:rPr>
        <w:t xml:space="preserve"> </w:t>
      </w:r>
      <w:r>
        <w:t>Agreement</w:t>
      </w:r>
      <w:r>
        <w:rPr>
          <w:spacing w:val="-6"/>
        </w:rPr>
        <w:t xml:space="preserve"> </w:t>
      </w:r>
      <w:r>
        <w:t>is</w:t>
      </w:r>
      <w:r>
        <w:rPr>
          <w:spacing w:val="-6"/>
        </w:rPr>
        <w:t xml:space="preserve"> </w:t>
      </w:r>
      <w:r>
        <w:t>terminated</w:t>
      </w:r>
      <w:r>
        <w:rPr>
          <w:spacing w:val="-6"/>
        </w:rPr>
        <w:t xml:space="preserve"> </w:t>
      </w:r>
      <w:r>
        <w:t>under</w:t>
      </w:r>
      <w:r>
        <w:rPr>
          <w:spacing w:val="-7"/>
        </w:rPr>
        <w:t xml:space="preserve"> </w:t>
      </w:r>
      <w:r>
        <w:t>clause</w:t>
      </w:r>
      <w:r>
        <w:rPr>
          <w:spacing w:val="-6"/>
        </w:rPr>
        <w:t xml:space="preserve"> </w:t>
      </w:r>
      <w:hyperlink w:anchor="_bookmark24" w:history="1">
        <w:r>
          <w:t>9</w:t>
        </w:r>
      </w:hyperlink>
      <w:r>
        <w:t>,</w:t>
      </w:r>
      <w:r>
        <w:rPr>
          <w:spacing w:val="-6"/>
        </w:rPr>
        <w:t xml:space="preserve"> </w:t>
      </w:r>
      <w:r>
        <w:rPr>
          <w:spacing w:val="-5"/>
        </w:rPr>
        <w:t>or</w:t>
      </w:r>
    </w:p>
    <w:p w14:paraId="0BC78255" w14:textId="77777777" w:rsidR="00405968" w:rsidRDefault="00885DA4">
      <w:pPr>
        <w:pStyle w:val="ListParagraph"/>
        <w:numPr>
          <w:ilvl w:val="1"/>
          <w:numId w:val="62"/>
        </w:numPr>
        <w:tabs>
          <w:tab w:val="left" w:pos="3424"/>
        </w:tabs>
        <w:spacing w:before="167"/>
        <w:ind w:hanging="566"/>
      </w:pPr>
      <w:bookmarkStart w:id="35" w:name="(iii)_this_Agreement_is_terminated_under"/>
      <w:bookmarkEnd w:id="35"/>
      <w:r>
        <w:t>this</w:t>
      </w:r>
      <w:r>
        <w:rPr>
          <w:spacing w:val="-8"/>
        </w:rPr>
        <w:t xml:space="preserve"> </w:t>
      </w:r>
      <w:r>
        <w:t>Agreement</w:t>
      </w:r>
      <w:r>
        <w:rPr>
          <w:spacing w:val="-7"/>
        </w:rPr>
        <w:t xml:space="preserve"> </w:t>
      </w:r>
      <w:r>
        <w:t>is</w:t>
      </w:r>
      <w:r>
        <w:rPr>
          <w:spacing w:val="-7"/>
        </w:rPr>
        <w:t xml:space="preserve"> </w:t>
      </w:r>
      <w:r>
        <w:t>terminated</w:t>
      </w:r>
      <w:r>
        <w:rPr>
          <w:spacing w:val="-7"/>
        </w:rPr>
        <w:t xml:space="preserve"> </w:t>
      </w:r>
      <w:r>
        <w:t>under</w:t>
      </w:r>
      <w:r>
        <w:rPr>
          <w:spacing w:val="-7"/>
        </w:rPr>
        <w:t xml:space="preserve"> </w:t>
      </w:r>
      <w:r>
        <w:t>the</w:t>
      </w:r>
      <w:r>
        <w:rPr>
          <w:spacing w:val="-7"/>
        </w:rPr>
        <w:t xml:space="preserve"> </w:t>
      </w:r>
      <w:r>
        <w:t>EPBC</w:t>
      </w:r>
      <w:r>
        <w:rPr>
          <w:spacing w:val="-8"/>
        </w:rPr>
        <w:t xml:space="preserve"> </w:t>
      </w:r>
      <w:r>
        <w:rPr>
          <w:spacing w:val="-4"/>
        </w:rPr>
        <w:t>Act.</w:t>
      </w:r>
    </w:p>
    <w:p w14:paraId="0BC78256" w14:textId="77777777" w:rsidR="00405968" w:rsidRDefault="00405968">
      <w:pPr>
        <w:pStyle w:val="ListParagraph"/>
        <w:sectPr w:rsidR="00405968">
          <w:pgSz w:w="11910" w:h="16840"/>
          <w:pgMar w:top="580" w:right="708" w:bottom="540" w:left="0" w:header="348" w:footer="345" w:gutter="0"/>
          <w:cols w:space="720"/>
        </w:sectPr>
      </w:pPr>
    </w:p>
    <w:p w14:paraId="0BC78257" w14:textId="77777777" w:rsidR="00405968" w:rsidRDefault="00405968">
      <w:pPr>
        <w:pStyle w:val="BodyText"/>
        <w:rPr>
          <w:sz w:val="32"/>
        </w:rPr>
      </w:pPr>
    </w:p>
    <w:p w14:paraId="0BC78258" w14:textId="77777777" w:rsidR="00405968" w:rsidRDefault="00405968">
      <w:pPr>
        <w:pStyle w:val="BodyText"/>
        <w:spacing w:before="115"/>
        <w:rPr>
          <w:sz w:val="32"/>
        </w:rPr>
      </w:pPr>
    </w:p>
    <w:p w14:paraId="0BC78259" w14:textId="77777777" w:rsidR="00405968" w:rsidRDefault="00885DA4">
      <w:pPr>
        <w:pStyle w:val="Heading5"/>
        <w:numPr>
          <w:ilvl w:val="0"/>
          <w:numId w:val="66"/>
        </w:numPr>
        <w:tabs>
          <w:tab w:val="left" w:pos="2290"/>
        </w:tabs>
        <w:ind w:hanging="850"/>
      </w:pPr>
      <w:r>
        <w:t>Priority</w:t>
      </w:r>
      <w:r>
        <w:rPr>
          <w:spacing w:val="-4"/>
        </w:rPr>
        <w:t xml:space="preserve"> </w:t>
      </w:r>
      <w:r>
        <w:t>of</w:t>
      </w:r>
      <w:r>
        <w:rPr>
          <w:spacing w:val="-3"/>
        </w:rPr>
        <w:t xml:space="preserve"> </w:t>
      </w:r>
      <w:r>
        <w:rPr>
          <w:spacing w:val="-2"/>
        </w:rPr>
        <w:t>documents</w:t>
      </w:r>
    </w:p>
    <w:p w14:paraId="0BC7825A" w14:textId="77777777" w:rsidR="00405968" w:rsidRDefault="00885DA4">
      <w:pPr>
        <w:pStyle w:val="BodyText"/>
        <w:spacing w:before="267" w:line="266" w:lineRule="auto"/>
        <w:ind w:left="2290" w:right="762"/>
      </w:pPr>
      <w:bookmarkStart w:id="36" w:name="If_there_is_any_inconsistency_between_an"/>
      <w:bookmarkEnd w:id="36"/>
      <w:r>
        <w:t>If there is any inconsistency between any of the documents forming part of this Agreement</w:t>
      </w:r>
      <w:r>
        <w:rPr>
          <w:spacing w:val="-3"/>
        </w:rPr>
        <w:t xml:space="preserve"> </w:t>
      </w:r>
      <w:r>
        <w:t>those</w:t>
      </w:r>
      <w:r>
        <w:rPr>
          <w:spacing w:val="-3"/>
        </w:rPr>
        <w:t xml:space="preserve"> </w:t>
      </w:r>
      <w:r>
        <w:t>documents</w:t>
      </w:r>
      <w:r>
        <w:rPr>
          <w:spacing w:val="-3"/>
        </w:rPr>
        <w:t xml:space="preserve"> </w:t>
      </w:r>
      <w:r>
        <w:t>will</w:t>
      </w:r>
      <w:r>
        <w:rPr>
          <w:spacing w:val="-3"/>
        </w:rPr>
        <w:t xml:space="preserve"> </w:t>
      </w:r>
      <w:r>
        <w:t>be</w:t>
      </w:r>
      <w:r>
        <w:rPr>
          <w:spacing w:val="-3"/>
        </w:rPr>
        <w:t xml:space="preserve"> </w:t>
      </w:r>
      <w:r>
        <w:t>interpreted</w:t>
      </w:r>
      <w:r>
        <w:rPr>
          <w:spacing w:val="-3"/>
        </w:rPr>
        <w:t xml:space="preserve"> </w:t>
      </w:r>
      <w:r>
        <w:t>in</w:t>
      </w:r>
      <w:r>
        <w:rPr>
          <w:spacing w:val="-3"/>
        </w:rPr>
        <w:t xml:space="preserve"> </w:t>
      </w:r>
      <w:r>
        <w:t>the</w:t>
      </w:r>
      <w:r>
        <w:rPr>
          <w:spacing w:val="-3"/>
        </w:rPr>
        <w:t xml:space="preserve"> </w:t>
      </w:r>
      <w:r>
        <w:t>following</w:t>
      </w:r>
      <w:r>
        <w:rPr>
          <w:spacing w:val="-3"/>
        </w:rPr>
        <w:t xml:space="preserve"> </w:t>
      </w:r>
      <w:r>
        <w:t>order</w:t>
      </w:r>
      <w:r>
        <w:rPr>
          <w:spacing w:val="-3"/>
        </w:rPr>
        <w:t xml:space="preserve"> </w:t>
      </w:r>
      <w:r>
        <w:t>of</w:t>
      </w:r>
      <w:r>
        <w:rPr>
          <w:spacing w:val="-3"/>
        </w:rPr>
        <w:t xml:space="preserve"> </w:t>
      </w:r>
      <w:r>
        <w:t>priority</w:t>
      </w:r>
      <w:r>
        <w:rPr>
          <w:spacing w:val="-3"/>
        </w:rPr>
        <w:t xml:space="preserve"> </w:t>
      </w:r>
      <w:r>
        <w:t>to the extent of the inconsistency:</w:t>
      </w:r>
    </w:p>
    <w:p w14:paraId="0BC7825B" w14:textId="77777777" w:rsidR="00405968" w:rsidRDefault="00885DA4">
      <w:pPr>
        <w:pStyle w:val="ListParagraph"/>
        <w:numPr>
          <w:ilvl w:val="0"/>
          <w:numId w:val="61"/>
        </w:numPr>
        <w:tabs>
          <w:tab w:val="left" w:pos="2858"/>
        </w:tabs>
        <w:spacing w:before="136" w:line="266" w:lineRule="auto"/>
        <w:ind w:right="1244" w:hanging="569"/>
      </w:pPr>
      <w:bookmarkStart w:id="37" w:name="(a)_the_‘Agreed_terms’_of_this_Agreement"/>
      <w:bookmarkEnd w:id="37"/>
      <w:r>
        <w:t>the</w:t>
      </w:r>
      <w:r>
        <w:rPr>
          <w:spacing w:val="-3"/>
        </w:rPr>
        <w:t xml:space="preserve"> </w:t>
      </w:r>
      <w:r>
        <w:t>‘Agreed</w:t>
      </w:r>
      <w:r>
        <w:rPr>
          <w:spacing w:val="-3"/>
        </w:rPr>
        <w:t xml:space="preserve"> </w:t>
      </w:r>
      <w:r>
        <w:t>terms’</w:t>
      </w:r>
      <w:r>
        <w:rPr>
          <w:spacing w:val="-3"/>
        </w:rPr>
        <w:t xml:space="preserve"> </w:t>
      </w:r>
      <w:r>
        <w:t>of</w:t>
      </w:r>
      <w:r>
        <w:rPr>
          <w:spacing w:val="-3"/>
        </w:rPr>
        <w:t xml:space="preserve"> </w:t>
      </w:r>
      <w:r>
        <w:t>this</w:t>
      </w:r>
      <w:r>
        <w:rPr>
          <w:spacing w:val="-3"/>
        </w:rPr>
        <w:t xml:space="preserve"> </w:t>
      </w:r>
      <w:r>
        <w:t>Agreement</w:t>
      </w:r>
      <w:r>
        <w:rPr>
          <w:spacing w:val="-3"/>
        </w:rPr>
        <w:t xml:space="preserve"> </w:t>
      </w:r>
      <w:r>
        <w:t>(being</w:t>
      </w:r>
      <w:r>
        <w:rPr>
          <w:spacing w:val="-3"/>
        </w:rPr>
        <w:t xml:space="preserve"> </w:t>
      </w:r>
      <w:r>
        <w:t>clauses</w:t>
      </w:r>
      <w:r>
        <w:rPr>
          <w:spacing w:val="-3"/>
        </w:rPr>
        <w:t xml:space="preserve"> </w:t>
      </w:r>
      <w:hyperlink w:anchor="_bookmark0" w:history="1">
        <w:r>
          <w:t>1</w:t>
        </w:r>
      </w:hyperlink>
      <w:r>
        <w:rPr>
          <w:spacing w:val="-3"/>
        </w:rPr>
        <w:t xml:space="preserve"> </w:t>
      </w:r>
      <w:r>
        <w:t>through</w:t>
      </w:r>
      <w:r>
        <w:rPr>
          <w:spacing w:val="-3"/>
        </w:rPr>
        <w:t xml:space="preserve"> </w:t>
      </w:r>
      <w:r>
        <w:t>to</w:t>
      </w:r>
      <w:r>
        <w:rPr>
          <w:spacing w:val="-3"/>
        </w:rPr>
        <w:t xml:space="preserve"> </w:t>
      </w:r>
      <w:hyperlink w:anchor="_bookmark34" w:history="1">
        <w:r>
          <w:t>13</w:t>
        </w:r>
      </w:hyperlink>
      <w:r>
        <w:t>)</w:t>
      </w:r>
      <w:r>
        <w:rPr>
          <w:spacing w:val="-3"/>
        </w:rPr>
        <w:t xml:space="preserve"> </w:t>
      </w:r>
      <w:r>
        <w:t xml:space="preserve">and Schedule 1 - </w:t>
      </w:r>
      <w:hyperlink w:anchor="_bookmark35" w:history="1">
        <w:r>
          <w:t>Agreement Details</w:t>
        </w:r>
      </w:hyperlink>
      <w:r>
        <w:t>;</w:t>
      </w:r>
    </w:p>
    <w:p w14:paraId="0BC7825C" w14:textId="77777777" w:rsidR="00405968" w:rsidRDefault="00885DA4">
      <w:pPr>
        <w:pStyle w:val="ListParagraph"/>
        <w:numPr>
          <w:ilvl w:val="0"/>
          <w:numId w:val="61"/>
        </w:numPr>
        <w:tabs>
          <w:tab w:val="left" w:pos="2858"/>
        </w:tabs>
        <w:spacing w:before="141"/>
        <w:ind w:hanging="567"/>
      </w:pPr>
      <w:bookmarkStart w:id="38" w:name="(b)_Schedule_2_–_BOMP;"/>
      <w:bookmarkEnd w:id="38"/>
      <w:r>
        <w:t>Schedule</w:t>
      </w:r>
      <w:r>
        <w:rPr>
          <w:spacing w:val="-5"/>
        </w:rPr>
        <w:t xml:space="preserve"> </w:t>
      </w:r>
      <w:r>
        <w:t>2</w:t>
      </w:r>
      <w:r>
        <w:rPr>
          <w:spacing w:val="-5"/>
        </w:rPr>
        <w:t xml:space="preserve"> </w:t>
      </w:r>
      <w:r>
        <w:t>–</w:t>
      </w:r>
      <w:r>
        <w:rPr>
          <w:spacing w:val="-4"/>
        </w:rPr>
        <w:t xml:space="preserve"> </w:t>
      </w:r>
      <w:proofErr w:type="gramStart"/>
      <w:r>
        <w:rPr>
          <w:spacing w:val="-4"/>
        </w:rPr>
        <w:t>BOMP;</w:t>
      </w:r>
      <w:proofErr w:type="gramEnd"/>
    </w:p>
    <w:p w14:paraId="0BC7825D" w14:textId="77777777" w:rsidR="00405968" w:rsidRDefault="00885DA4">
      <w:pPr>
        <w:pStyle w:val="ListParagraph"/>
        <w:numPr>
          <w:ilvl w:val="0"/>
          <w:numId w:val="61"/>
        </w:numPr>
        <w:tabs>
          <w:tab w:val="left" w:pos="2858"/>
        </w:tabs>
        <w:spacing w:before="167"/>
        <w:ind w:hanging="567"/>
      </w:pPr>
      <w:bookmarkStart w:id="39" w:name="(c)_any_Annexure(s)_in_their_order_of_ap"/>
      <w:bookmarkEnd w:id="39"/>
      <w:proofErr w:type="gramStart"/>
      <w:r>
        <w:t>any</w:t>
      </w:r>
      <w:r>
        <w:rPr>
          <w:spacing w:val="-7"/>
        </w:rPr>
        <w:t xml:space="preserve"> </w:t>
      </w:r>
      <w:r>
        <w:t>Annexure</w:t>
      </w:r>
      <w:proofErr w:type="gramEnd"/>
      <w:r>
        <w:t>(s)</w:t>
      </w:r>
      <w:r>
        <w:rPr>
          <w:spacing w:val="-6"/>
        </w:rPr>
        <w:t xml:space="preserve"> </w:t>
      </w:r>
      <w:r>
        <w:t>in</w:t>
      </w:r>
      <w:r>
        <w:rPr>
          <w:spacing w:val="-6"/>
        </w:rPr>
        <w:t xml:space="preserve"> </w:t>
      </w:r>
      <w:r>
        <w:t>their</w:t>
      </w:r>
      <w:r>
        <w:rPr>
          <w:spacing w:val="-7"/>
        </w:rPr>
        <w:t xml:space="preserve"> </w:t>
      </w:r>
      <w:r>
        <w:t>order</w:t>
      </w:r>
      <w:r>
        <w:rPr>
          <w:spacing w:val="-6"/>
        </w:rPr>
        <w:t xml:space="preserve"> </w:t>
      </w:r>
      <w:r>
        <w:t>of</w:t>
      </w:r>
      <w:r>
        <w:rPr>
          <w:spacing w:val="-6"/>
        </w:rPr>
        <w:t xml:space="preserve"> </w:t>
      </w:r>
      <w:r>
        <w:t>appearance;</w:t>
      </w:r>
      <w:r>
        <w:rPr>
          <w:spacing w:val="-6"/>
        </w:rPr>
        <w:t xml:space="preserve"> </w:t>
      </w:r>
      <w:r>
        <w:rPr>
          <w:spacing w:val="-5"/>
        </w:rPr>
        <w:t>and</w:t>
      </w:r>
    </w:p>
    <w:p w14:paraId="0BC7825E" w14:textId="77777777" w:rsidR="00405968" w:rsidRDefault="00885DA4">
      <w:pPr>
        <w:pStyle w:val="ListParagraph"/>
        <w:numPr>
          <w:ilvl w:val="0"/>
          <w:numId w:val="61"/>
        </w:numPr>
        <w:tabs>
          <w:tab w:val="left" w:pos="2858"/>
        </w:tabs>
        <w:spacing w:before="167"/>
        <w:ind w:hanging="567"/>
      </w:pPr>
      <w:bookmarkStart w:id="40" w:name="(d)_documents_incorporated_by_reference_"/>
      <w:bookmarkEnd w:id="40"/>
      <w:r>
        <w:t>documents</w:t>
      </w:r>
      <w:r>
        <w:rPr>
          <w:spacing w:val="-8"/>
        </w:rPr>
        <w:t xml:space="preserve"> </w:t>
      </w:r>
      <w:r>
        <w:t>incorporated</w:t>
      </w:r>
      <w:r>
        <w:rPr>
          <w:spacing w:val="-8"/>
        </w:rPr>
        <w:t xml:space="preserve"> </w:t>
      </w:r>
      <w:r>
        <w:t>by</w:t>
      </w:r>
      <w:r>
        <w:rPr>
          <w:spacing w:val="-7"/>
        </w:rPr>
        <w:t xml:space="preserve"> </w:t>
      </w:r>
      <w:r>
        <w:t>reference</w:t>
      </w:r>
      <w:r>
        <w:rPr>
          <w:spacing w:val="-7"/>
        </w:rPr>
        <w:t xml:space="preserve"> </w:t>
      </w:r>
      <w:r>
        <w:t>in</w:t>
      </w:r>
      <w:r>
        <w:rPr>
          <w:spacing w:val="-7"/>
        </w:rPr>
        <w:t xml:space="preserve"> </w:t>
      </w:r>
      <w:r>
        <w:t>this</w:t>
      </w:r>
      <w:r>
        <w:rPr>
          <w:spacing w:val="-7"/>
        </w:rPr>
        <w:t xml:space="preserve"> </w:t>
      </w:r>
      <w:r>
        <w:rPr>
          <w:spacing w:val="-2"/>
        </w:rPr>
        <w:t>Agreement.</w:t>
      </w:r>
    </w:p>
    <w:p w14:paraId="0BC7825F" w14:textId="77777777" w:rsidR="00405968" w:rsidRDefault="00885DA4">
      <w:pPr>
        <w:pStyle w:val="Heading5"/>
        <w:numPr>
          <w:ilvl w:val="0"/>
          <w:numId w:val="66"/>
        </w:numPr>
        <w:tabs>
          <w:tab w:val="left" w:pos="2290"/>
        </w:tabs>
        <w:spacing w:before="239"/>
        <w:ind w:hanging="850"/>
      </w:pPr>
      <w:r>
        <w:rPr>
          <w:spacing w:val="-2"/>
        </w:rPr>
        <w:t>Acknowledgement</w:t>
      </w:r>
    </w:p>
    <w:p w14:paraId="0BC78260" w14:textId="77777777" w:rsidR="00405968" w:rsidRDefault="00885DA4">
      <w:pPr>
        <w:pStyle w:val="ListParagraph"/>
        <w:numPr>
          <w:ilvl w:val="0"/>
          <w:numId w:val="60"/>
        </w:numPr>
        <w:tabs>
          <w:tab w:val="left" w:pos="2858"/>
        </w:tabs>
        <w:spacing w:before="120"/>
      </w:pPr>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0BC78261" w14:textId="77777777" w:rsidR="00405968" w:rsidRDefault="00885DA4">
      <w:pPr>
        <w:pStyle w:val="ListParagraph"/>
        <w:numPr>
          <w:ilvl w:val="1"/>
          <w:numId w:val="60"/>
        </w:numPr>
        <w:tabs>
          <w:tab w:val="left" w:pos="3424"/>
        </w:tabs>
        <w:spacing w:before="119"/>
        <w:ind w:right="789"/>
      </w:pPr>
      <w:r>
        <w:t>this</w:t>
      </w:r>
      <w:r>
        <w:rPr>
          <w:spacing w:val="-4"/>
        </w:rPr>
        <w:t xml:space="preserve"> </w:t>
      </w:r>
      <w:r>
        <w:t>is</w:t>
      </w:r>
      <w:r>
        <w:rPr>
          <w:spacing w:val="-4"/>
        </w:rPr>
        <w:t xml:space="preserve"> </w:t>
      </w:r>
      <w:r>
        <w:t>a</w:t>
      </w:r>
      <w:r>
        <w:rPr>
          <w:spacing w:val="-5"/>
        </w:rPr>
        <w:t xml:space="preserve"> </w:t>
      </w:r>
      <w:r>
        <w:t>conservation</w:t>
      </w:r>
      <w:r>
        <w:rPr>
          <w:spacing w:val="-4"/>
        </w:rPr>
        <w:t xml:space="preserve"> </w:t>
      </w:r>
      <w:r>
        <w:t>agreement</w:t>
      </w:r>
      <w:r>
        <w:rPr>
          <w:spacing w:val="-4"/>
        </w:rPr>
        <w:t xml:space="preserve"> </w:t>
      </w:r>
      <w:r>
        <w:t>entered</w:t>
      </w:r>
      <w:r>
        <w:rPr>
          <w:spacing w:val="-4"/>
        </w:rPr>
        <w:t xml:space="preserve"> </w:t>
      </w:r>
      <w:r>
        <w:t>into</w:t>
      </w:r>
      <w:r>
        <w:rPr>
          <w:spacing w:val="-4"/>
        </w:rPr>
        <w:t xml:space="preserve"> </w:t>
      </w:r>
      <w:r>
        <w:t>under</w:t>
      </w:r>
      <w:r>
        <w:rPr>
          <w:spacing w:val="-4"/>
        </w:rPr>
        <w:t xml:space="preserve"> </w:t>
      </w:r>
      <w:r>
        <w:t>section</w:t>
      </w:r>
      <w:r>
        <w:rPr>
          <w:spacing w:val="-5"/>
        </w:rPr>
        <w:t xml:space="preserve"> </w:t>
      </w:r>
      <w:r>
        <w:t>305(1)(a)</w:t>
      </w:r>
      <w:r>
        <w:rPr>
          <w:spacing w:val="-4"/>
        </w:rPr>
        <w:t xml:space="preserve"> </w:t>
      </w:r>
      <w:r>
        <w:t>of the EPBC Act for the protection and conservation of biodiversity in the Australian jurisdiction; and</w:t>
      </w:r>
    </w:p>
    <w:p w14:paraId="0BC78262" w14:textId="77777777" w:rsidR="00405968" w:rsidRDefault="00885DA4">
      <w:pPr>
        <w:pStyle w:val="ListParagraph"/>
        <w:numPr>
          <w:ilvl w:val="1"/>
          <w:numId w:val="60"/>
        </w:numPr>
        <w:tabs>
          <w:tab w:val="left" w:pos="3424"/>
        </w:tabs>
        <w:spacing w:before="121"/>
        <w:ind w:hanging="566"/>
      </w:pPr>
      <w:r>
        <w:t>the</w:t>
      </w:r>
      <w:r>
        <w:rPr>
          <w:spacing w:val="-7"/>
        </w:rPr>
        <w:t xml:space="preserve"> </w:t>
      </w:r>
      <w:r>
        <w:t>purpose</w:t>
      </w:r>
      <w:r>
        <w:rPr>
          <w:spacing w:val="-6"/>
        </w:rPr>
        <w:t xml:space="preserve"> </w:t>
      </w:r>
      <w:r>
        <w:t>of</w:t>
      </w:r>
      <w:r>
        <w:rPr>
          <w:spacing w:val="-6"/>
        </w:rPr>
        <w:t xml:space="preserve"> </w:t>
      </w:r>
      <w:r>
        <w:t>this</w:t>
      </w:r>
      <w:r>
        <w:rPr>
          <w:spacing w:val="-6"/>
        </w:rPr>
        <w:t xml:space="preserve"> </w:t>
      </w:r>
      <w:r>
        <w:t>Agreement</w:t>
      </w:r>
      <w:r>
        <w:rPr>
          <w:spacing w:val="-7"/>
        </w:rPr>
        <w:t xml:space="preserve"> </w:t>
      </w:r>
      <w:r>
        <w:rPr>
          <w:spacing w:val="-5"/>
        </w:rPr>
        <w:t>is:</w:t>
      </w:r>
    </w:p>
    <w:p w14:paraId="0BC78263" w14:textId="77777777" w:rsidR="00405968" w:rsidRDefault="00885DA4">
      <w:pPr>
        <w:pStyle w:val="ListParagraph"/>
        <w:numPr>
          <w:ilvl w:val="2"/>
          <w:numId w:val="60"/>
        </w:numPr>
        <w:tabs>
          <w:tab w:val="left" w:pos="3992"/>
        </w:tabs>
        <w:spacing w:before="120"/>
        <w:ind w:right="1018"/>
      </w:pPr>
      <w:r>
        <w:t>the</w:t>
      </w:r>
      <w:r>
        <w:rPr>
          <w:spacing w:val="-4"/>
        </w:rPr>
        <w:t xml:space="preserve"> </w:t>
      </w:r>
      <w:r>
        <w:t>enduring</w:t>
      </w:r>
      <w:r>
        <w:rPr>
          <w:spacing w:val="-5"/>
        </w:rPr>
        <w:t xml:space="preserve"> </w:t>
      </w:r>
      <w:r>
        <w:t>protection</w:t>
      </w:r>
      <w:r>
        <w:rPr>
          <w:spacing w:val="-4"/>
        </w:rPr>
        <w:t xml:space="preserve"> </w:t>
      </w:r>
      <w:r>
        <w:t>of</w:t>
      </w:r>
      <w:r>
        <w:rPr>
          <w:spacing w:val="-4"/>
        </w:rPr>
        <w:t xml:space="preserve"> </w:t>
      </w:r>
      <w:r>
        <w:t>the</w:t>
      </w:r>
      <w:r>
        <w:rPr>
          <w:spacing w:val="-4"/>
        </w:rPr>
        <w:t xml:space="preserve"> </w:t>
      </w:r>
      <w:r>
        <w:t>Protected</w:t>
      </w:r>
      <w:r>
        <w:rPr>
          <w:spacing w:val="-4"/>
        </w:rPr>
        <w:t xml:space="preserve"> </w:t>
      </w:r>
      <w:r>
        <w:t>Matter</w:t>
      </w:r>
      <w:r>
        <w:rPr>
          <w:spacing w:val="-4"/>
        </w:rPr>
        <w:t xml:space="preserve"> </w:t>
      </w:r>
      <w:r>
        <w:t>within</w:t>
      </w:r>
      <w:r>
        <w:rPr>
          <w:spacing w:val="-4"/>
        </w:rPr>
        <w:t xml:space="preserve"> </w:t>
      </w:r>
      <w:r>
        <w:t>the</w:t>
      </w:r>
      <w:r>
        <w:rPr>
          <w:spacing w:val="-4"/>
        </w:rPr>
        <w:t xml:space="preserve"> </w:t>
      </w:r>
      <w:r>
        <w:t>Offset Area; and</w:t>
      </w:r>
    </w:p>
    <w:p w14:paraId="0BC78264" w14:textId="77777777" w:rsidR="00405968" w:rsidRDefault="00885DA4">
      <w:pPr>
        <w:pStyle w:val="ListParagraph"/>
        <w:numPr>
          <w:ilvl w:val="2"/>
          <w:numId w:val="60"/>
        </w:numPr>
        <w:tabs>
          <w:tab w:val="left" w:pos="3992"/>
        </w:tabs>
        <w:spacing w:before="119"/>
        <w:ind w:right="1309"/>
      </w:pPr>
      <w:r>
        <w:t>to</w:t>
      </w:r>
      <w:r>
        <w:rPr>
          <w:spacing w:val="-3"/>
        </w:rPr>
        <w:t xml:space="preserve"> </w:t>
      </w:r>
      <w:r>
        <w:t>satisfy</w:t>
      </w:r>
      <w:r>
        <w:rPr>
          <w:spacing w:val="-3"/>
        </w:rPr>
        <w:t xml:space="preserve"> </w:t>
      </w:r>
      <w:r>
        <w:t>condition</w:t>
      </w:r>
      <w:r>
        <w:rPr>
          <w:spacing w:val="-3"/>
        </w:rPr>
        <w:t xml:space="preserve"> </w:t>
      </w:r>
      <w:r>
        <w:t>4</w:t>
      </w:r>
      <w:r>
        <w:rPr>
          <w:spacing w:val="-3"/>
        </w:rPr>
        <w:t xml:space="preserve"> </w:t>
      </w:r>
      <w:r>
        <w:t>and</w:t>
      </w:r>
      <w:r>
        <w:rPr>
          <w:spacing w:val="-3"/>
        </w:rPr>
        <w:t xml:space="preserve"> </w:t>
      </w:r>
      <w:r>
        <w:t>12</w:t>
      </w:r>
      <w:r>
        <w:rPr>
          <w:spacing w:val="-3"/>
        </w:rPr>
        <w:t xml:space="preserve"> </w:t>
      </w:r>
      <w:r>
        <w:t>of</w:t>
      </w:r>
      <w:r>
        <w:rPr>
          <w:spacing w:val="-3"/>
        </w:rPr>
        <w:t xml:space="preserve"> </w:t>
      </w:r>
      <w:r>
        <w:t>the</w:t>
      </w:r>
      <w:r>
        <w:rPr>
          <w:spacing w:val="-4"/>
        </w:rPr>
        <w:t xml:space="preserve"> </w:t>
      </w:r>
      <w:r>
        <w:t>Approval</w:t>
      </w:r>
      <w:r>
        <w:rPr>
          <w:spacing w:val="-3"/>
        </w:rPr>
        <w:t xml:space="preserve"> </w:t>
      </w:r>
      <w:r>
        <w:t>in</w:t>
      </w:r>
      <w:r>
        <w:rPr>
          <w:spacing w:val="-4"/>
        </w:rPr>
        <w:t xml:space="preserve"> </w:t>
      </w:r>
      <w:r>
        <w:t>respect</w:t>
      </w:r>
      <w:r>
        <w:rPr>
          <w:spacing w:val="-3"/>
        </w:rPr>
        <w:t xml:space="preserve"> </w:t>
      </w:r>
      <w:r>
        <w:t>of</w:t>
      </w:r>
      <w:r>
        <w:rPr>
          <w:spacing w:val="-3"/>
        </w:rPr>
        <w:t xml:space="preserve"> </w:t>
      </w:r>
      <w:r>
        <w:t>the Offset Area.</w:t>
      </w:r>
    </w:p>
    <w:p w14:paraId="0BC78265" w14:textId="77777777" w:rsidR="00405968" w:rsidRDefault="00885DA4">
      <w:pPr>
        <w:pStyle w:val="ListParagraph"/>
        <w:numPr>
          <w:ilvl w:val="0"/>
          <w:numId w:val="60"/>
        </w:numPr>
        <w:tabs>
          <w:tab w:val="left" w:pos="2858"/>
        </w:tabs>
        <w:spacing w:before="121"/>
        <w:ind w:hanging="567"/>
      </w:pPr>
      <w:r>
        <w:t>The</w:t>
      </w:r>
      <w:r>
        <w:rPr>
          <w:spacing w:val="-8"/>
        </w:rPr>
        <w:t xml:space="preserve"> </w:t>
      </w:r>
      <w:r>
        <w:t>Minister</w:t>
      </w:r>
      <w:r>
        <w:rPr>
          <w:spacing w:val="-8"/>
        </w:rPr>
        <w:t xml:space="preserve"> </w:t>
      </w:r>
      <w:r>
        <w:t>acknowledges</w:t>
      </w:r>
      <w:r>
        <w:rPr>
          <w:spacing w:val="-8"/>
        </w:rPr>
        <w:t xml:space="preserve"> </w:t>
      </w:r>
      <w:r>
        <w:t>and</w:t>
      </w:r>
      <w:r>
        <w:rPr>
          <w:spacing w:val="-8"/>
        </w:rPr>
        <w:t xml:space="preserve"> </w:t>
      </w:r>
      <w:r>
        <w:t>agrees</w:t>
      </w:r>
      <w:r>
        <w:rPr>
          <w:spacing w:val="-8"/>
        </w:rPr>
        <w:t xml:space="preserve"> </w:t>
      </w:r>
      <w:r>
        <w:rPr>
          <w:spacing w:val="-2"/>
        </w:rPr>
        <w:t>that:</w:t>
      </w:r>
    </w:p>
    <w:p w14:paraId="0BC78266" w14:textId="77777777" w:rsidR="00405968" w:rsidRDefault="00885DA4">
      <w:pPr>
        <w:pStyle w:val="ListParagraph"/>
        <w:numPr>
          <w:ilvl w:val="1"/>
          <w:numId w:val="60"/>
        </w:numPr>
        <w:tabs>
          <w:tab w:val="left" w:pos="3425"/>
        </w:tabs>
        <w:spacing w:before="120"/>
        <w:ind w:left="3425" w:right="1082"/>
      </w:pP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section</w:t>
      </w:r>
      <w:r>
        <w:rPr>
          <w:spacing w:val="-3"/>
        </w:rPr>
        <w:t xml:space="preserve"> </w:t>
      </w:r>
      <w:r>
        <w:t>305(2)(a)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Minister</w:t>
      </w:r>
      <w:r>
        <w:rPr>
          <w:spacing w:val="-3"/>
        </w:rPr>
        <w:t xml:space="preserve"> </w:t>
      </w:r>
      <w:r>
        <w:t>is satisfied that:</w:t>
      </w:r>
    </w:p>
    <w:p w14:paraId="0BC78267" w14:textId="77777777" w:rsidR="00405968" w:rsidRDefault="00885DA4">
      <w:pPr>
        <w:pStyle w:val="ListParagraph"/>
        <w:numPr>
          <w:ilvl w:val="2"/>
          <w:numId w:val="60"/>
        </w:numPr>
        <w:tabs>
          <w:tab w:val="left" w:pos="3992"/>
        </w:tabs>
        <w:spacing w:before="119"/>
        <w:ind w:right="1089"/>
      </w:pPr>
      <w:r>
        <w:t>this</w:t>
      </w:r>
      <w:r>
        <w:rPr>
          <w:spacing w:val="-3"/>
        </w:rPr>
        <w:t xml:space="preserve"> </w:t>
      </w:r>
      <w:r>
        <w:t>Agreement</w:t>
      </w:r>
      <w:r>
        <w:rPr>
          <w:spacing w:val="-3"/>
        </w:rPr>
        <w:t xml:space="preserve"> </w:t>
      </w:r>
      <w:r>
        <w:t>will</w:t>
      </w:r>
      <w:r>
        <w:rPr>
          <w:spacing w:val="-3"/>
        </w:rPr>
        <w:t xml:space="preserve"> </w:t>
      </w:r>
      <w:r>
        <w:t>result</w:t>
      </w:r>
      <w:r>
        <w:rPr>
          <w:spacing w:val="-3"/>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w:t>
      </w:r>
      <w:r>
        <w:rPr>
          <w:spacing w:val="-3"/>
        </w:rPr>
        <w:t xml:space="preserve"> </w:t>
      </w:r>
      <w:r>
        <w:t>conservation</w:t>
      </w:r>
      <w:r>
        <w:rPr>
          <w:spacing w:val="-4"/>
        </w:rPr>
        <w:t xml:space="preserve"> </w:t>
      </w:r>
      <w:r>
        <w:t>of biodiversity; and</w:t>
      </w:r>
    </w:p>
    <w:p w14:paraId="0BC78268" w14:textId="77777777" w:rsidR="00405968" w:rsidRDefault="00885DA4">
      <w:pPr>
        <w:pStyle w:val="ListParagraph"/>
        <w:numPr>
          <w:ilvl w:val="2"/>
          <w:numId w:val="60"/>
        </w:numPr>
        <w:tabs>
          <w:tab w:val="left" w:pos="3992"/>
        </w:tabs>
        <w:spacing w:before="120"/>
        <w:ind w:right="978"/>
      </w:pPr>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 abatement plan or wildlife conservation plan.</w:t>
      </w:r>
    </w:p>
    <w:p w14:paraId="0BC78269" w14:textId="77777777" w:rsidR="00405968" w:rsidRDefault="00885DA4">
      <w:pPr>
        <w:pStyle w:val="ListParagraph"/>
        <w:numPr>
          <w:ilvl w:val="1"/>
          <w:numId w:val="60"/>
        </w:numPr>
        <w:tabs>
          <w:tab w:val="left" w:pos="3425"/>
        </w:tabs>
        <w:spacing w:before="120"/>
        <w:ind w:left="3425" w:right="863"/>
      </w:pPr>
      <w:r>
        <w:t>as</w:t>
      </w:r>
      <w:r>
        <w:rPr>
          <w:spacing w:val="-3"/>
        </w:rPr>
        <w:t xml:space="preserve"> </w:t>
      </w:r>
      <w:r>
        <w:t>required</w:t>
      </w:r>
      <w:r>
        <w:rPr>
          <w:spacing w:val="-4"/>
        </w:rPr>
        <w:t xml:space="preserve"> </w:t>
      </w:r>
      <w:r>
        <w:t>by</w:t>
      </w:r>
      <w:r>
        <w:rPr>
          <w:spacing w:val="-3"/>
        </w:rPr>
        <w:t xml:space="preserve"> </w:t>
      </w:r>
      <w:r>
        <w:t>section</w:t>
      </w:r>
      <w:r>
        <w:rPr>
          <w:spacing w:val="-3"/>
        </w:rPr>
        <w:t xml:space="preserve"> </w:t>
      </w:r>
      <w:r>
        <w:t>305(3A)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2"/>
        </w:rPr>
        <w:t xml:space="preserve"> </w:t>
      </w:r>
      <w:r>
        <w:t>in</w:t>
      </w:r>
      <w:r>
        <w:rPr>
          <w:spacing w:val="-3"/>
        </w:rPr>
        <w:t xml:space="preserve"> </w:t>
      </w:r>
      <w:r>
        <w:t>deciding</w:t>
      </w:r>
      <w:r>
        <w:rPr>
          <w:spacing w:val="-4"/>
        </w:rPr>
        <w:t xml:space="preserve"> </w:t>
      </w:r>
      <w:r>
        <w:t>whether</w:t>
      </w:r>
      <w:r>
        <w:rPr>
          <w:spacing w:val="-3"/>
        </w:rPr>
        <w:t xml:space="preserve"> </w:t>
      </w:r>
      <w:r>
        <w:t xml:space="preserve">to enter into this Agreement, the Minister has had regard to all approved conservation </w:t>
      </w:r>
      <w:proofErr w:type="gramStart"/>
      <w:r>
        <w:t>advices</w:t>
      </w:r>
      <w:proofErr w:type="gramEnd"/>
      <w:r>
        <w:t xml:space="preserve"> for the Protected Matter.</w:t>
      </w:r>
    </w:p>
    <w:p w14:paraId="0BC7826A" w14:textId="77777777" w:rsidR="00405968" w:rsidRDefault="00885DA4">
      <w:pPr>
        <w:pStyle w:val="Heading5"/>
        <w:numPr>
          <w:ilvl w:val="0"/>
          <w:numId w:val="66"/>
        </w:numPr>
        <w:tabs>
          <w:tab w:val="left" w:pos="2290"/>
        </w:tabs>
        <w:spacing w:before="241"/>
        <w:ind w:hanging="850"/>
      </w:pPr>
      <w:r>
        <w:t>Registration</w:t>
      </w:r>
      <w:r>
        <w:rPr>
          <w:spacing w:val="-5"/>
        </w:rPr>
        <w:t xml:space="preserve"> </w:t>
      </w:r>
      <w:r>
        <w:t>of</w:t>
      </w:r>
      <w:r>
        <w:rPr>
          <w:spacing w:val="-6"/>
        </w:rPr>
        <w:t xml:space="preserve"> </w:t>
      </w:r>
      <w:r>
        <w:t>this</w:t>
      </w:r>
      <w:r>
        <w:rPr>
          <w:spacing w:val="-3"/>
        </w:rPr>
        <w:t xml:space="preserve"> </w:t>
      </w:r>
      <w:r>
        <w:rPr>
          <w:spacing w:val="-2"/>
        </w:rPr>
        <w:t>Agreement</w:t>
      </w:r>
    </w:p>
    <w:p w14:paraId="0BC7826B" w14:textId="77777777" w:rsidR="00405968" w:rsidRDefault="00885DA4">
      <w:pPr>
        <w:pStyle w:val="ListParagraph"/>
        <w:numPr>
          <w:ilvl w:val="0"/>
          <w:numId w:val="59"/>
        </w:numPr>
        <w:tabs>
          <w:tab w:val="left" w:pos="2858"/>
        </w:tabs>
        <w:spacing w:before="120"/>
        <w:ind w:right="1112"/>
      </w:pPr>
      <w:bookmarkStart w:id="41" w:name="_bookmark2"/>
      <w:bookmarkEnd w:id="41"/>
      <w:r>
        <w:t>The Interest Holder must do all things reasonably necessary to have this Agreement registered or noted on each certificate of title for the land comprising</w:t>
      </w:r>
      <w:r>
        <w:rPr>
          <w:spacing w:val="-4"/>
        </w:rPr>
        <w:t xml:space="preserve"> </w:t>
      </w:r>
      <w:r>
        <w:t>the</w:t>
      </w:r>
      <w:r>
        <w:rPr>
          <w:spacing w:val="-4"/>
        </w:rPr>
        <w:t xml:space="preserve"> </w:t>
      </w:r>
      <w:r>
        <w:t>Offset</w:t>
      </w:r>
      <w:r>
        <w:rPr>
          <w:spacing w:val="-4"/>
        </w:rPr>
        <w:t xml:space="preserve"> </w:t>
      </w:r>
      <w:r>
        <w:t>Area</w:t>
      </w:r>
      <w:r>
        <w:rPr>
          <w:spacing w:val="-4"/>
        </w:rPr>
        <w:t xml:space="preserve"> </w:t>
      </w:r>
      <w:r>
        <w:t>as</w:t>
      </w:r>
      <w:r>
        <w:rPr>
          <w:spacing w:val="-4"/>
        </w:rPr>
        <w:t xml:space="preserve"> </w:t>
      </w:r>
      <w:r>
        <w:t>soon</w:t>
      </w:r>
      <w:r>
        <w:rPr>
          <w:spacing w:val="-5"/>
        </w:rPr>
        <w:t xml:space="preserve"> </w:t>
      </w:r>
      <w:r>
        <w:t>as</w:t>
      </w:r>
      <w:r>
        <w:rPr>
          <w:spacing w:val="-4"/>
        </w:rPr>
        <w:t xml:space="preserve"> </w:t>
      </w:r>
      <w:r>
        <w:t>practicable</w:t>
      </w:r>
      <w:r>
        <w:rPr>
          <w:spacing w:val="-4"/>
        </w:rPr>
        <w:t xml:space="preserve"> </w:t>
      </w:r>
      <w:r>
        <w:t>after</w:t>
      </w:r>
      <w:r>
        <w:rPr>
          <w:spacing w:val="-4"/>
        </w:rPr>
        <w:t xml:space="preserve"> </w:t>
      </w:r>
      <w:r>
        <w:t>commencement</w:t>
      </w:r>
      <w:r>
        <w:rPr>
          <w:spacing w:val="-3"/>
        </w:rPr>
        <w:t xml:space="preserve"> </w:t>
      </w:r>
      <w:r>
        <w:t>of this Agreement.</w:t>
      </w:r>
    </w:p>
    <w:p w14:paraId="0BC7826C" w14:textId="77777777" w:rsidR="00405968" w:rsidRDefault="00885DA4">
      <w:pPr>
        <w:pStyle w:val="ListParagraph"/>
        <w:numPr>
          <w:ilvl w:val="0"/>
          <w:numId w:val="59"/>
        </w:numPr>
        <w:tabs>
          <w:tab w:val="left" w:pos="2858"/>
        </w:tabs>
        <w:spacing w:before="120"/>
        <w:ind w:right="832"/>
      </w:pPr>
      <w:r>
        <w:t xml:space="preserve">Without limiting clause </w:t>
      </w:r>
      <w:hyperlink w:anchor="_bookmark2" w:history="1">
        <w:r>
          <w:t>5(a)</w:t>
        </w:r>
      </w:hyperlink>
      <w:r>
        <w:t>, within 10 Business Days of the commencement of</w:t>
      </w:r>
      <w:r>
        <w:rPr>
          <w:spacing w:val="-3"/>
        </w:rPr>
        <w:t xml:space="preserve"> </w:t>
      </w:r>
      <w:r>
        <w:t>this</w:t>
      </w:r>
      <w:r>
        <w:rPr>
          <w:spacing w:val="-3"/>
        </w:rPr>
        <w:t xml:space="preserve"> </w:t>
      </w:r>
      <w:r>
        <w:t>Agreement,</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submit</w:t>
      </w:r>
      <w:r>
        <w:rPr>
          <w:spacing w:val="-3"/>
        </w:rPr>
        <w:t xml:space="preserve"> </w:t>
      </w:r>
      <w:r>
        <w:t>an</w:t>
      </w:r>
      <w:r>
        <w:rPr>
          <w:spacing w:val="-3"/>
        </w:rPr>
        <w:t xml:space="preserve"> </w:t>
      </w:r>
      <w:r>
        <w:t>application</w:t>
      </w:r>
      <w:r>
        <w:rPr>
          <w:spacing w:val="-3"/>
        </w:rPr>
        <w:t xml:space="preserve"> </w:t>
      </w:r>
      <w:r>
        <w:t>to</w:t>
      </w:r>
      <w:r>
        <w:rPr>
          <w:spacing w:val="-3"/>
        </w:rPr>
        <w:t xml:space="preserve"> </w:t>
      </w:r>
      <w:r>
        <w:t>the</w:t>
      </w:r>
      <w:r>
        <w:rPr>
          <w:spacing w:val="-4"/>
        </w:rPr>
        <w:t xml:space="preserve"> </w:t>
      </w:r>
      <w:r>
        <w:t>NSW Land Registry Services to have this agreement registered or noted on the relevant certificates of title using the form entitled ‘Form 11R’ or such other form as required by the NSW Land Registry Services.</w:t>
      </w:r>
    </w:p>
    <w:p w14:paraId="0BC7826D" w14:textId="77777777" w:rsidR="00405968" w:rsidRDefault="00405968">
      <w:pPr>
        <w:pStyle w:val="ListParagraph"/>
        <w:sectPr w:rsidR="00405968">
          <w:pgSz w:w="11910" w:h="16840"/>
          <w:pgMar w:top="580" w:right="708" w:bottom="540" w:left="0" w:header="348" w:footer="345" w:gutter="0"/>
          <w:cols w:space="720"/>
        </w:sectPr>
      </w:pPr>
    </w:p>
    <w:p w14:paraId="0BC7826E" w14:textId="77777777" w:rsidR="00405968" w:rsidRDefault="00405968">
      <w:pPr>
        <w:pStyle w:val="BodyText"/>
        <w:rPr>
          <w:sz w:val="32"/>
        </w:rPr>
      </w:pPr>
    </w:p>
    <w:p w14:paraId="0BC7826F" w14:textId="77777777" w:rsidR="00405968" w:rsidRDefault="00405968">
      <w:pPr>
        <w:pStyle w:val="BodyText"/>
        <w:spacing w:before="115"/>
        <w:rPr>
          <w:sz w:val="32"/>
        </w:rPr>
      </w:pPr>
    </w:p>
    <w:p w14:paraId="0BC78270" w14:textId="77777777" w:rsidR="00405968" w:rsidRDefault="00885DA4">
      <w:pPr>
        <w:pStyle w:val="Heading5"/>
        <w:numPr>
          <w:ilvl w:val="0"/>
          <w:numId w:val="66"/>
        </w:numPr>
        <w:tabs>
          <w:tab w:val="left" w:pos="2290"/>
        </w:tabs>
        <w:ind w:hanging="850"/>
      </w:pPr>
      <w:r>
        <w:t>Conservation</w:t>
      </w:r>
      <w:r>
        <w:rPr>
          <w:spacing w:val="-10"/>
        </w:rPr>
        <w:t xml:space="preserve"> </w:t>
      </w:r>
      <w:r>
        <w:rPr>
          <w:spacing w:val="-2"/>
        </w:rPr>
        <w:t>Activity</w:t>
      </w:r>
    </w:p>
    <w:p w14:paraId="0BC78271" w14:textId="77777777" w:rsidR="00405968" w:rsidRDefault="00885DA4">
      <w:pPr>
        <w:pStyle w:val="Heading8"/>
        <w:numPr>
          <w:ilvl w:val="1"/>
          <w:numId w:val="66"/>
        </w:numPr>
        <w:tabs>
          <w:tab w:val="left" w:pos="2290"/>
        </w:tabs>
        <w:spacing w:before="239"/>
        <w:ind w:hanging="850"/>
      </w:pPr>
      <w:bookmarkStart w:id="42" w:name="6.1_Obligation_to_carry_out_the_Conserva"/>
      <w:bookmarkEnd w:id="42"/>
      <w:r>
        <w:rPr>
          <w:spacing w:val="-6"/>
        </w:rPr>
        <w:t>Obligation</w:t>
      </w:r>
      <w:r>
        <w:rPr>
          <w:spacing w:val="-10"/>
        </w:rPr>
        <w:t xml:space="preserve"> </w:t>
      </w:r>
      <w:r>
        <w:rPr>
          <w:spacing w:val="-6"/>
        </w:rPr>
        <w:t>to</w:t>
      </w:r>
      <w:r>
        <w:rPr>
          <w:spacing w:val="-9"/>
        </w:rPr>
        <w:t xml:space="preserve"> </w:t>
      </w:r>
      <w:r>
        <w:rPr>
          <w:spacing w:val="-6"/>
        </w:rPr>
        <w:t>carry</w:t>
      </w:r>
      <w:r>
        <w:rPr>
          <w:spacing w:val="-10"/>
        </w:rPr>
        <w:t xml:space="preserve"> </w:t>
      </w:r>
      <w:r>
        <w:rPr>
          <w:spacing w:val="-6"/>
        </w:rPr>
        <w:t>out</w:t>
      </w:r>
      <w:r>
        <w:rPr>
          <w:spacing w:val="-8"/>
        </w:rPr>
        <w:t xml:space="preserve"> </w:t>
      </w:r>
      <w:r>
        <w:rPr>
          <w:spacing w:val="-6"/>
        </w:rPr>
        <w:t>the</w:t>
      </w:r>
      <w:r>
        <w:rPr>
          <w:spacing w:val="-10"/>
        </w:rPr>
        <w:t xml:space="preserve"> </w:t>
      </w:r>
      <w:r>
        <w:rPr>
          <w:spacing w:val="-6"/>
        </w:rPr>
        <w:t>Conservation</w:t>
      </w:r>
      <w:r>
        <w:rPr>
          <w:spacing w:val="-9"/>
        </w:rPr>
        <w:t xml:space="preserve"> </w:t>
      </w:r>
      <w:r>
        <w:rPr>
          <w:spacing w:val="-6"/>
        </w:rPr>
        <w:t>Activity</w:t>
      </w:r>
    </w:p>
    <w:p w14:paraId="0BC78272" w14:textId="77777777" w:rsidR="00405968" w:rsidRDefault="00885DA4">
      <w:pPr>
        <w:pStyle w:val="BodyText"/>
        <w:spacing w:before="92"/>
        <w:ind w:left="2290"/>
      </w:pPr>
      <w:bookmarkStart w:id="43" w:name="The_Interest_Holder_must_carry_out_the_C"/>
      <w:bookmarkEnd w:id="43"/>
      <w:r>
        <w:t>The</w:t>
      </w:r>
      <w:r>
        <w:rPr>
          <w:spacing w:val="-7"/>
        </w:rPr>
        <w:t xml:space="preserve"> </w:t>
      </w:r>
      <w:r>
        <w:t>Interest</w:t>
      </w:r>
      <w:r>
        <w:rPr>
          <w:spacing w:val="-7"/>
        </w:rPr>
        <w:t xml:space="preserve"> </w:t>
      </w:r>
      <w:r>
        <w:t>Holder</w:t>
      </w:r>
      <w:r>
        <w:rPr>
          <w:spacing w:val="-7"/>
        </w:rPr>
        <w:t xml:space="preserve"> </w:t>
      </w:r>
      <w:r>
        <w:t>must</w:t>
      </w:r>
      <w:r>
        <w:rPr>
          <w:spacing w:val="-7"/>
        </w:rPr>
        <w:t xml:space="preserve"> </w:t>
      </w:r>
      <w:r>
        <w:t>carry</w:t>
      </w:r>
      <w:r>
        <w:rPr>
          <w:spacing w:val="-6"/>
        </w:rPr>
        <w:t xml:space="preserve"> </w:t>
      </w:r>
      <w:r>
        <w:t>out</w:t>
      </w:r>
      <w:r>
        <w:rPr>
          <w:spacing w:val="-7"/>
        </w:rPr>
        <w:t xml:space="preserve"> </w:t>
      </w:r>
      <w:r>
        <w:t>the</w:t>
      </w:r>
      <w:r>
        <w:rPr>
          <w:spacing w:val="-6"/>
        </w:rPr>
        <w:t xml:space="preserve"> </w:t>
      </w:r>
      <w:r>
        <w:t>Conservation</w:t>
      </w:r>
      <w:r>
        <w:rPr>
          <w:spacing w:val="-7"/>
        </w:rPr>
        <w:t xml:space="preserve"> </w:t>
      </w:r>
      <w:r>
        <w:rPr>
          <w:spacing w:val="-2"/>
        </w:rPr>
        <w:t>Activity:</w:t>
      </w:r>
    </w:p>
    <w:p w14:paraId="0BC78273" w14:textId="77777777" w:rsidR="00405968" w:rsidRDefault="00885DA4">
      <w:pPr>
        <w:pStyle w:val="ListParagraph"/>
        <w:numPr>
          <w:ilvl w:val="2"/>
          <w:numId w:val="66"/>
        </w:numPr>
        <w:tabs>
          <w:tab w:val="left" w:pos="2858"/>
        </w:tabs>
        <w:spacing w:before="168"/>
      </w:pPr>
      <w:bookmarkStart w:id="44" w:name="(a)_as_described_in_clause_6.3_of_this_A"/>
      <w:bookmarkEnd w:id="44"/>
      <w:r>
        <w:t>as</w:t>
      </w:r>
      <w:r>
        <w:rPr>
          <w:spacing w:val="-5"/>
        </w:rPr>
        <w:t xml:space="preserve"> </w:t>
      </w:r>
      <w:r>
        <w:t>described</w:t>
      </w:r>
      <w:r>
        <w:rPr>
          <w:spacing w:val="-4"/>
        </w:rPr>
        <w:t xml:space="preserve"> </w:t>
      </w:r>
      <w:r>
        <w:t>in</w:t>
      </w:r>
      <w:r>
        <w:rPr>
          <w:spacing w:val="-5"/>
        </w:rPr>
        <w:t xml:space="preserve"> </w:t>
      </w:r>
      <w:r>
        <w:t>clause</w:t>
      </w:r>
      <w:r>
        <w:rPr>
          <w:spacing w:val="-5"/>
        </w:rPr>
        <w:t xml:space="preserve"> </w:t>
      </w:r>
      <w:hyperlink w:anchor="_bookmark4" w:history="1">
        <w:r>
          <w:t>6.3</w:t>
        </w:r>
      </w:hyperlink>
      <w:r>
        <w:rPr>
          <w:spacing w:val="-5"/>
        </w:rPr>
        <w:t xml:space="preserve"> </w:t>
      </w:r>
      <w:r>
        <w:t>of</w:t>
      </w:r>
      <w:r>
        <w:rPr>
          <w:spacing w:val="-4"/>
        </w:rPr>
        <w:t xml:space="preserve"> </w:t>
      </w:r>
      <w:r>
        <w:t>this</w:t>
      </w:r>
      <w:r>
        <w:rPr>
          <w:spacing w:val="-5"/>
        </w:rPr>
        <w:t xml:space="preserve"> </w:t>
      </w:r>
      <w:proofErr w:type="gramStart"/>
      <w:r>
        <w:rPr>
          <w:spacing w:val="-2"/>
        </w:rPr>
        <w:t>Agreement;</w:t>
      </w:r>
      <w:proofErr w:type="gramEnd"/>
    </w:p>
    <w:p w14:paraId="0BC78274" w14:textId="77777777" w:rsidR="00405968" w:rsidRDefault="00885DA4">
      <w:pPr>
        <w:pStyle w:val="ListParagraph"/>
        <w:numPr>
          <w:ilvl w:val="2"/>
          <w:numId w:val="66"/>
        </w:numPr>
        <w:tabs>
          <w:tab w:val="left" w:pos="2858"/>
        </w:tabs>
        <w:spacing w:before="165" w:line="266" w:lineRule="auto"/>
        <w:ind w:right="1416"/>
      </w:pPr>
      <w:bookmarkStart w:id="45" w:name="(b)_to_protect_and_conserve_each_Protect"/>
      <w:bookmarkEnd w:id="45"/>
      <w:r>
        <w:t>to</w:t>
      </w:r>
      <w:r>
        <w:rPr>
          <w:spacing w:val="-3"/>
        </w:rPr>
        <w:t xml:space="preserve"> </w:t>
      </w:r>
      <w:r>
        <w:t>protect</w:t>
      </w:r>
      <w:r>
        <w:rPr>
          <w:spacing w:val="-3"/>
        </w:rPr>
        <w:t xml:space="preserve"> </w:t>
      </w:r>
      <w:r>
        <w:t>and</w:t>
      </w:r>
      <w:r>
        <w:rPr>
          <w:spacing w:val="-3"/>
        </w:rPr>
        <w:t xml:space="preserve"> </w:t>
      </w:r>
      <w:r>
        <w:t>conserve</w:t>
      </w:r>
      <w:r>
        <w:rPr>
          <w:spacing w:val="-4"/>
        </w:rPr>
        <w:t xml:space="preserve"> </w:t>
      </w:r>
      <w:r>
        <w:t>each</w:t>
      </w:r>
      <w:r>
        <w:rPr>
          <w:spacing w:val="-3"/>
        </w:rPr>
        <w:t xml:space="preserve"> </w:t>
      </w:r>
      <w:r>
        <w:t>Protected</w:t>
      </w:r>
      <w:r>
        <w:rPr>
          <w:spacing w:val="-3"/>
        </w:rPr>
        <w:t xml:space="preserve"> </w:t>
      </w:r>
      <w:r>
        <w:t>Matter</w:t>
      </w:r>
      <w:r>
        <w:rPr>
          <w:spacing w:val="-3"/>
        </w:rPr>
        <w:t xml:space="preserve"> </w:t>
      </w:r>
      <w:r>
        <w:t>within</w:t>
      </w:r>
      <w:r>
        <w:rPr>
          <w:spacing w:val="-3"/>
        </w:rPr>
        <w:t xml:space="preserve"> </w:t>
      </w:r>
      <w:r>
        <w:t>the</w:t>
      </w:r>
      <w:r>
        <w:rPr>
          <w:spacing w:val="-3"/>
        </w:rPr>
        <w:t xml:space="preserve"> </w:t>
      </w:r>
      <w:r>
        <w:t>Offset</w:t>
      </w:r>
      <w:r>
        <w:rPr>
          <w:spacing w:val="-3"/>
        </w:rPr>
        <w:t xml:space="preserve"> </w:t>
      </w:r>
      <w:r>
        <w:t>Area</w:t>
      </w:r>
      <w:r>
        <w:rPr>
          <w:spacing w:val="-3"/>
        </w:rPr>
        <w:t xml:space="preserve"> </w:t>
      </w:r>
      <w:r>
        <w:t xml:space="preserve">in accordance with the </w:t>
      </w:r>
      <w:proofErr w:type="gramStart"/>
      <w:r>
        <w:t>BOMP;</w:t>
      </w:r>
      <w:proofErr w:type="gramEnd"/>
    </w:p>
    <w:p w14:paraId="0BC78275" w14:textId="77777777" w:rsidR="00405968" w:rsidRDefault="00885DA4">
      <w:pPr>
        <w:pStyle w:val="ListParagraph"/>
        <w:numPr>
          <w:ilvl w:val="2"/>
          <w:numId w:val="66"/>
        </w:numPr>
        <w:tabs>
          <w:tab w:val="left" w:pos="2858"/>
        </w:tabs>
        <w:spacing w:before="140"/>
        <w:ind w:hanging="567"/>
      </w:pPr>
      <w:bookmarkStart w:id="46" w:name="(c)_in_accordance_with_all_applicable_La"/>
      <w:bookmarkEnd w:id="46"/>
      <w:r>
        <w:t>in</w:t>
      </w:r>
      <w:r>
        <w:rPr>
          <w:spacing w:val="-7"/>
        </w:rPr>
        <w:t xml:space="preserve"> </w:t>
      </w:r>
      <w:r>
        <w:t>accordance</w:t>
      </w:r>
      <w:r>
        <w:rPr>
          <w:spacing w:val="-6"/>
        </w:rPr>
        <w:t xml:space="preserve"> </w:t>
      </w:r>
      <w:r>
        <w:t>with</w:t>
      </w:r>
      <w:r>
        <w:rPr>
          <w:spacing w:val="-7"/>
        </w:rPr>
        <w:t xml:space="preserve"> </w:t>
      </w:r>
      <w:r>
        <w:t>all</w:t>
      </w:r>
      <w:r>
        <w:rPr>
          <w:spacing w:val="-6"/>
        </w:rPr>
        <w:t xml:space="preserve"> </w:t>
      </w:r>
      <w:r>
        <w:t>applicable</w:t>
      </w:r>
      <w:r>
        <w:rPr>
          <w:spacing w:val="-7"/>
        </w:rPr>
        <w:t xml:space="preserve"> </w:t>
      </w:r>
      <w:proofErr w:type="gramStart"/>
      <w:r>
        <w:rPr>
          <w:spacing w:val="-2"/>
        </w:rPr>
        <w:t>Laws;</w:t>
      </w:r>
      <w:proofErr w:type="gramEnd"/>
    </w:p>
    <w:p w14:paraId="0BC78276" w14:textId="77777777" w:rsidR="00405968" w:rsidRDefault="00885DA4">
      <w:pPr>
        <w:pStyle w:val="ListParagraph"/>
        <w:numPr>
          <w:ilvl w:val="2"/>
          <w:numId w:val="66"/>
        </w:numPr>
        <w:tabs>
          <w:tab w:val="left" w:pos="2858"/>
        </w:tabs>
        <w:spacing w:before="166" w:line="266" w:lineRule="auto"/>
        <w:ind w:right="1125"/>
      </w:pPr>
      <w:bookmarkStart w:id="47" w:name="(d)_so_as_to_deliver_the_Conservation_Ac"/>
      <w:bookmarkEnd w:id="47"/>
      <w:proofErr w:type="gramStart"/>
      <w:r>
        <w:t>so as to</w:t>
      </w:r>
      <w:proofErr w:type="gramEnd"/>
      <w:r>
        <w:t xml:space="preserve"> deliver the Conservation Activity Objective and meet all reporting requirements,</w:t>
      </w:r>
      <w:r>
        <w:rPr>
          <w:spacing w:val="-4"/>
        </w:rPr>
        <w:t xml:space="preserve"> </w:t>
      </w:r>
      <w:r>
        <w:t>in</w:t>
      </w:r>
      <w:r>
        <w:rPr>
          <w:spacing w:val="-5"/>
        </w:rPr>
        <w:t xml:space="preserve"> </w:t>
      </w:r>
      <w:r>
        <w:t>accordance</w:t>
      </w:r>
      <w:r>
        <w:rPr>
          <w:spacing w:val="-4"/>
        </w:rPr>
        <w:t xml:space="preserve"> </w:t>
      </w:r>
      <w:r>
        <w:t>with</w:t>
      </w:r>
      <w:r>
        <w:rPr>
          <w:spacing w:val="-5"/>
        </w:rPr>
        <w:t xml:space="preserve"> </w:t>
      </w:r>
      <w:r>
        <w:t>the</w:t>
      </w:r>
      <w:r>
        <w:rPr>
          <w:spacing w:val="-4"/>
        </w:rPr>
        <w:t xml:space="preserve"> </w:t>
      </w:r>
      <w:r>
        <w:t>requirements</w:t>
      </w:r>
      <w:r>
        <w:rPr>
          <w:spacing w:val="-5"/>
        </w:rPr>
        <w:t xml:space="preserve"> </w:t>
      </w:r>
      <w:r>
        <w:t>of</w:t>
      </w:r>
      <w:r>
        <w:rPr>
          <w:spacing w:val="-4"/>
        </w:rPr>
        <w:t xml:space="preserve"> </w:t>
      </w:r>
      <w:r>
        <w:t>this</w:t>
      </w:r>
      <w:r>
        <w:rPr>
          <w:spacing w:val="-5"/>
        </w:rPr>
        <w:t xml:space="preserve"> </w:t>
      </w:r>
      <w:r>
        <w:t>Agreement;</w:t>
      </w:r>
      <w:r>
        <w:rPr>
          <w:spacing w:val="-4"/>
        </w:rPr>
        <w:t xml:space="preserve"> </w:t>
      </w:r>
      <w:r>
        <w:t>and</w:t>
      </w:r>
    </w:p>
    <w:p w14:paraId="0BC78277" w14:textId="77777777" w:rsidR="00405968" w:rsidRDefault="00885DA4">
      <w:pPr>
        <w:pStyle w:val="ListParagraph"/>
        <w:numPr>
          <w:ilvl w:val="2"/>
          <w:numId w:val="66"/>
        </w:numPr>
        <w:tabs>
          <w:tab w:val="left" w:pos="2858"/>
        </w:tabs>
        <w:spacing w:before="140"/>
        <w:ind w:hanging="567"/>
      </w:pPr>
      <w:bookmarkStart w:id="48" w:name="(e)_otherwise_in_accordance_with_the_pro"/>
      <w:bookmarkEnd w:id="48"/>
      <w:r>
        <w:t>otherwise</w:t>
      </w:r>
      <w:r>
        <w:rPr>
          <w:spacing w:val="-7"/>
        </w:rPr>
        <w:t xml:space="preserve"> </w:t>
      </w:r>
      <w:r>
        <w:t>in</w:t>
      </w:r>
      <w:r>
        <w:rPr>
          <w:spacing w:val="-7"/>
        </w:rPr>
        <w:t xml:space="preserve"> </w:t>
      </w:r>
      <w:r>
        <w:t>accordance</w:t>
      </w:r>
      <w:r>
        <w:rPr>
          <w:spacing w:val="-7"/>
        </w:rPr>
        <w:t xml:space="preserve"> </w:t>
      </w:r>
      <w:r>
        <w:t>with</w:t>
      </w:r>
      <w:r>
        <w:rPr>
          <w:spacing w:val="-6"/>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p w14:paraId="0BC78278" w14:textId="77777777" w:rsidR="00405968" w:rsidRDefault="00885DA4">
      <w:pPr>
        <w:pStyle w:val="Heading8"/>
        <w:numPr>
          <w:ilvl w:val="1"/>
          <w:numId w:val="66"/>
        </w:numPr>
        <w:tabs>
          <w:tab w:val="left" w:pos="2290"/>
        </w:tabs>
        <w:spacing w:before="138"/>
        <w:ind w:hanging="850"/>
      </w:pPr>
      <w:bookmarkStart w:id="49" w:name="6.2_Conservation_Activity_Objective"/>
      <w:bookmarkStart w:id="50" w:name="_bookmark3"/>
      <w:bookmarkEnd w:id="49"/>
      <w:bookmarkEnd w:id="50"/>
      <w:r>
        <w:rPr>
          <w:spacing w:val="-8"/>
        </w:rPr>
        <w:t>Conservation</w:t>
      </w:r>
      <w:r>
        <w:rPr>
          <w:spacing w:val="8"/>
        </w:rPr>
        <w:t xml:space="preserve"> </w:t>
      </w:r>
      <w:r>
        <w:rPr>
          <w:spacing w:val="-8"/>
        </w:rPr>
        <w:t>Activity</w:t>
      </w:r>
      <w:r>
        <w:rPr>
          <w:spacing w:val="6"/>
        </w:rPr>
        <w:t xml:space="preserve"> </w:t>
      </w:r>
      <w:r>
        <w:rPr>
          <w:spacing w:val="-8"/>
        </w:rPr>
        <w:t>Objective</w:t>
      </w:r>
    </w:p>
    <w:p w14:paraId="0BC78279" w14:textId="77777777" w:rsidR="00405968" w:rsidRDefault="00885DA4">
      <w:pPr>
        <w:pStyle w:val="BodyText"/>
        <w:spacing w:before="92"/>
        <w:ind w:left="2290"/>
      </w:pPr>
      <w:bookmarkStart w:id="51" w:name="The_Conservation_Activity_Objective_is_t"/>
      <w:bookmarkEnd w:id="51"/>
      <w:r>
        <w:t>The</w:t>
      </w:r>
      <w:r>
        <w:rPr>
          <w:spacing w:val="-8"/>
        </w:rPr>
        <w:t xml:space="preserve"> </w:t>
      </w:r>
      <w:r>
        <w:t>Conservation</w:t>
      </w:r>
      <w:r>
        <w:rPr>
          <w:spacing w:val="-8"/>
        </w:rPr>
        <w:t xml:space="preserve"> </w:t>
      </w:r>
      <w:r>
        <w:t>Activity</w:t>
      </w:r>
      <w:r>
        <w:rPr>
          <w:spacing w:val="-8"/>
        </w:rPr>
        <w:t xml:space="preserve"> </w:t>
      </w:r>
      <w:r>
        <w:t>Objective</w:t>
      </w:r>
      <w:r>
        <w:rPr>
          <w:spacing w:val="-9"/>
        </w:rPr>
        <w:t xml:space="preserve"> </w:t>
      </w:r>
      <w:r>
        <w:t>is</w:t>
      </w:r>
      <w:r>
        <w:rPr>
          <w:spacing w:val="-8"/>
        </w:rPr>
        <w:t xml:space="preserve"> </w:t>
      </w:r>
      <w:r>
        <w:rPr>
          <w:spacing w:val="-5"/>
        </w:rPr>
        <w:t>to:</w:t>
      </w:r>
    </w:p>
    <w:p w14:paraId="0BC7827A" w14:textId="77777777" w:rsidR="00405968" w:rsidRDefault="00885DA4">
      <w:pPr>
        <w:pStyle w:val="ListParagraph"/>
        <w:numPr>
          <w:ilvl w:val="2"/>
          <w:numId w:val="66"/>
        </w:numPr>
        <w:tabs>
          <w:tab w:val="left" w:pos="2858"/>
        </w:tabs>
        <w:spacing w:before="167"/>
      </w:pPr>
      <w:bookmarkStart w:id="52" w:name="(a)_protect_and_conserve_each_Protected_"/>
      <w:bookmarkEnd w:id="52"/>
      <w:r>
        <w:t>protect</w:t>
      </w:r>
      <w:r>
        <w:rPr>
          <w:spacing w:val="-7"/>
        </w:rPr>
        <w:t xml:space="preserve"> </w:t>
      </w:r>
      <w:r>
        <w:t>and</w:t>
      </w:r>
      <w:r>
        <w:rPr>
          <w:spacing w:val="-8"/>
        </w:rPr>
        <w:t xml:space="preserve"> </w:t>
      </w:r>
      <w:r>
        <w:t>conserve</w:t>
      </w:r>
      <w:r>
        <w:rPr>
          <w:spacing w:val="-6"/>
        </w:rPr>
        <w:t xml:space="preserve"> </w:t>
      </w:r>
      <w:r>
        <w:t>each</w:t>
      </w:r>
      <w:r>
        <w:rPr>
          <w:spacing w:val="-7"/>
        </w:rPr>
        <w:t xml:space="preserve"> </w:t>
      </w:r>
      <w:r>
        <w:t>Protected</w:t>
      </w:r>
      <w:r>
        <w:rPr>
          <w:spacing w:val="-7"/>
        </w:rPr>
        <w:t xml:space="preserve"> </w:t>
      </w:r>
      <w:r>
        <w:t>Matter</w:t>
      </w:r>
      <w:r>
        <w:rPr>
          <w:spacing w:val="-6"/>
        </w:rPr>
        <w:t xml:space="preserve"> </w:t>
      </w:r>
      <w:r>
        <w:t>within</w:t>
      </w:r>
      <w:r>
        <w:rPr>
          <w:spacing w:val="-7"/>
        </w:rPr>
        <w:t xml:space="preserve"> </w:t>
      </w:r>
      <w:r>
        <w:t>the</w:t>
      </w:r>
      <w:r>
        <w:rPr>
          <w:spacing w:val="-7"/>
        </w:rPr>
        <w:t xml:space="preserve"> </w:t>
      </w:r>
      <w:r>
        <w:t>Offset</w:t>
      </w:r>
      <w:r>
        <w:rPr>
          <w:spacing w:val="-6"/>
        </w:rPr>
        <w:t xml:space="preserve"> </w:t>
      </w:r>
      <w:r>
        <w:t>Area;</w:t>
      </w:r>
      <w:r>
        <w:rPr>
          <w:spacing w:val="-7"/>
        </w:rPr>
        <w:t xml:space="preserve"> </w:t>
      </w:r>
      <w:r>
        <w:rPr>
          <w:spacing w:val="-5"/>
        </w:rPr>
        <w:t>and</w:t>
      </w:r>
    </w:p>
    <w:p w14:paraId="0BC7827B" w14:textId="77777777" w:rsidR="00405968" w:rsidRDefault="00885DA4">
      <w:pPr>
        <w:pStyle w:val="ListParagraph"/>
        <w:numPr>
          <w:ilvl w:val="2"/>
          <w:numId w:val="66"/>
        </w:numPr>
        <w:tabs>
          <w:tab w:val="left" w:pos="2858"/>
        </w:tabs>
        <w:spacing w:before="166" w:line="266" w:lineRule="auto"/>
        <w:ind w:right="1073"/>
      </w:pPr>
      <w:bookmarkStart w:id="53" w:name="(b)_by_the_deadlines_specified_in_the_BO"/>
      <w:bookmarkEnd w:id="53"/>
      <w:proofErr w:type="gramStart"/>
      <w:r>
        <w:t>by</w:t>
      </w:r>
      <w:proofErr w:type="gramEnd"/>
      <w:r>
        <w:rPr>
          <w:spacing w:val="-3"/>
        </w:rPr>
        <w:t xml:space="preserve"> </w:t>
      </w:r>
      <w:r>
        <w:t>the</w:t>
      </w:r>
      <w:r>
        <w:rPr>
          <w:spacing w:val="-3"/>
        </w:rPr>
        <w:t xml:space="preserve"> </w:t>
      </w:r>
      <w:r>
        <w:t>deadlines</w:t>
      </w:r>
      <w:r>
        <w:rPr>
          <w:spacing w:val="-3"/>
        </w:rPr>
        <w:t xml:space="preserve"> </w:t>
      </w:r>
      <w:r>
        <w:t>specified</w:t>
      </w:r>
      <w:r>
        <w:rPr>
          <w:spacing w:val="-3"/>
        </w:rPr>
        <w:t xml:space="preserve"> </w:t>
      </w:r>
      <w:r>
        <w:t>in</w:t>
      </w:r>
      <w:r>
        <w:rPr>
          <w:spacing w:val="-3"/>
        </w:rPr>
        <w:t xml:space="preserve"> </w:t>
      </w:r>
      <w:r>
        <w:t>the</w:t>
      </w:r>
      <w:r>
        <w:rPr>
          <w:spacing w:val="-3"/>
        </w:rPr>
        <w:t xml:space="preserve"> </w:t>
      </w:r>
      <w:r>
        <w:t>BOMP,</w:t>
      </w:r>
      <w:r>
        <w:rPr>
          <w:spacing w:val="-3"/>
        </w:rPr>
        <w:t xml:space="preserve"> </w:t>
      </w:r>
      <w:r>
        <w:t>ensure</w:t>
      </w:r>
      <w:r>
        <w:rPr>
          <w:spacing w:val="-3"/>
        </w:rPr>
        <w:t xml:space="preserve"> </w:t>
      </w:r>
      <w:r>
        <w:t>that</w:t>
      </w:r>
      <w:r>
        <w:rPr>
          <w:spacing w:val="-3"/>
        </w:rPr>
        <w:t xml:space="preserve"> </w:t>
      </w:r>
      <w:r>
        <w:t>the</w:t>
      </w:r>
      <w:r>
        <w:rPr>
          <w:spacing w:val="-3"/>
        </w:rPr>
        <w:t xml:space="preserve"> </w:t>
      </w:r>
      <w:r>
        <w:t>Offset</w:t>
      </w:r>
      <w:r>
        <w:rPr>
          <w:spacing w:val="-3"/>
        </w:rPr>
        <w:t xml:space="preserve"> </w:t>
      </w:r>
      <w:r>
        <w:t>Area</w:t>
      </w:r>
      <w:r>
        <w:rPr>
          <w:spacing w:val="-3"/>
        </w:rPr>
        <w:t xml:space="preserve"> </w:t>
      </w:r>
      <w:r>
        <w:t>meets the condition thresholds specified in the BOMP.</w:t>
      </w:r>
    </w:p>
    <w:p w14:paraId="0BC7827C" w14:textId="77777777" w:rsidR="00405968" w:rsidRDefault="00885DA4">
      <w:pPr>
        <w:pStyle w:val="Heading8"/>
        <w:numPr>
          <w:ilvl w:val="1"/>
          <w:numId w:val="66"/>
        </w:numPr>
        <w:tabs>
          <w:tab w:val="left" w:pos="2290"/>
        </w:tabs>
        <w:spacing w:before="111"/>
        <w:ind w:hanging="850"/>
      </w:pPr>
      <w:bookmarkStart w:id="54" w:name="6.3_Conservation_Activity_particulars"/>
      <w:bookmarkStart w:id="55" w:name="_bookmark4"/>
      <w:bookmarkEnd w:id="54"/>
      <w:bookmarkEnd w:id="55"/>
      <w:r>
        <w:rPr>
          <w:spacing w:val="-8"/>
        </w:rPr>
        <w:t>Conservation</w:t>
      </w:r>
      <w:r>
        <w:rPr>
          <w:spacing w:val="8"/>
        </w:rPr>
        <w:t xml:space="preserve"> </w:t>
      </w:r>
      <w:r>
        <w:rPr>
          <w:spacing w:val="-8"/>
        </w:rPr>
        <w:t>Activity</w:t>
      </w:r>
      <w:r>
        <w:rPr>
          <w:spacing w:val="6"/>
        </w:rPr>
        <w:t xml:space="preserve"> </w:t>
      </w:r>
      <w:r>
        <w:rPr>
          <w:spacing w:val="-8"/>
        </w:rPr>
        <w:t>particulars</w:t>
      </w:r>
    </w:p>
    <w:p w14:paraId="0BC7827D" w14:textId="77777777" w:rsidR="00405968" w:rsidRDefault="00885DA4">
      <w:pPr>
        <w:pStyle w:val="BodyText"/>
        <w:spacing w:before="93"/>
        <w:ind w:left="2290"/>
      </w:pPr>
      <w:bookmarkStart w:id="56" w:name="During_the_term_of_this_Agreement,_the_I"/>
      <w:bookmarkEnd w:id="56"/>
      <w:r>
        <w:t>During</w:t>
      </w:r>
      <w:r>
        <w:rPr>
          <w:spacing w:val="-6"/>
        </w:rPr>
        <w:t xml:space="preserve"> </w:t>
      </w:r>
      <w:r>
        <w:t>the</w:t>
      </w:r>
      <w:r>
        <w:rPr>
          <w:spacing w:val="-6"/>
        </w:rPr>
        <w:t xml:space="preserve"> </w:t>
      </w:r>
      <w:r>
        <w:t>term</w:t>
      </w:r>
      <w:r>
        <w:rPr>
          <w:spacing w:val="-7"/>
        </w:rPr>
        <w:t xml:space="preserve"> </w:t>
      </w:r>
      <w:r>
        <w:t>of</w:t>
      </w:r>
      <w:r>
        <w:rPr>
          <w:spacing w:val="-5"/>
        </w:rPr>
        <w:t xml:space="preserve"> </w:t>
      </w:r>
      <w:r>
        <w:t>this</w:t>
      </w:r>
      <w:r>
        <w:rPr>
          <w:spacing w:val="-6"/>
        </w:rPr>
        <w:t xml:space="preserve"> </w:t>
      </w:r>
      <w:r>
        <w:t>Agreement,</w:t>
      </w:r>
      <w:r>
        <w:rPr>
          <w:spacing w:val="-5"/>
        </w:rPr>
        <w:t xml:space="preserve"> </w:t>
      </w:r>
      <w:r>
        <w:t>the</w:t>
      </w:r>
      <w:r>
        <w:rPr>
          <w:spacing w:val="-6"/>
        </w:rPr>
        <w:t xml:space="preserve"> </w:t>
      </w:r>
      <w:r>
        <w:t>Interest</w:t>
      </w:r>
      <w:r>
        <w:rPr>
          <w:spacing w:val="-6"/>
        </w:rPr>
        <w:t xml:space="preserve"> </w:t>
      </w:r>
      <w:r>
        <w:t>Holder</w:t>
      </w:r>
      <w:r>
        <w:rPr>
          <w:spacing w:val="-6"/>
        </w:rPr>
        <w:t xml:space="preserve"> </w:t>
      </w:r>
      <w:r>
        <w:rPr>
          <w:spacing w:val="-2"/>
        </w:rPr>
        <w:t>must:</w:t>
      </w:r>
    </w:p>
    <w:p w14:paraId="0BC7827E" w14:textId="77777777" w:rsidR="00405968" w:rsidRDefault="00885DA4">
      <w:pPr>
        <w:pStyle w:val="ListParagraph"/>
        <w:numPr>
          <w:ilvl w:val="2"/>
          <w:numId w:val="66"/>
        </w:numPr>
        <w:tabs>
          <w:tab w:val="left" w:pos="2858"/>
        </w:tabs>
        <w:spacing w:before="166" w:line="266" w:lineRule="auto"/>
        <w:ind w:right="966"/>
      </w:pPr>
      <w:bookmarkStart w:id="57" w:name="(a)_comply_with_and_implement,_in_full,_"/>
      <w:bookmarkEnd w:id="57"/>
      <w:r>
        <w:t>comply with and implement, in full, the BOMP, including implementing all actions</w:t>
      </w:r>
      <w:r>
        <w:rPr>
          <w:spacing w:val="-4"/>
        </w:rPr>
        <w:t xml:space="preserve"> </w:t>
      </w:r>
      <w:r>
        <w:t>and</w:t>
      </w:r>
      <w:r>
        <w:rPr>
          <w:spacing w:val="-5"/>
        </w:rPr>
        <w:t xml:space="preserve"> </w:t>
      </w:r>
      <w:r>
        <w:t>requirements</w:t>
      </w:r>
      <w:r>
        <w:rPr>
          <w:spacing w:val="-4"/>
        </w:rPr>
        <w:t xml:space="preserve"> </w:t>
      </w:r>
      <w:r>
        <w:t>of</w:t>
      </w:r>
      <w:r>
        <w:rPr>
          <w:spacing w:val="-4"/>
        </w:rPr>
        <w:t xml:space="preserve"> </w:t>
      </w:r>
      <w:r>
        <w:t>the</w:t>
      </w:r>
      <w:r>
        <w:rPr>
          <w:spacing w:val="-4"/>
        </w:rPr>
        <w:t xml:space="preserve"> </w:t>
      </w:r>
      <w:r>
        <w:t>BOMP</w:t>
      </w:r>
      <w:r>
        <w:rPr>
          <w:spacing w:val="-4"/>
        </w:rPr>
        <w:t xml:space="preserve"> </w:t>
      </w:r>
      <w:r>
        <w:t>by</w:t>
      </w:r>
      <w:r>
        <w:rPr>
          <w:spacing w:val="-4"/>
        </w:rPr>
        <w:t xml:space="preserve"> </w:t>
      </w:r>
      <w:r>
        <w:t>the</w:t>
      </w:r>
      <w:r>
        <w:rPr>
          <w:spacing w:val="-4"/>
        </w:rPr>
        <w:t xml:space="preserve"> </w:t>
      </w:r>
      <w:r>
        <w:t>relevant</w:t>
      </w:r>
      <w:r>
        <w:rPr>
          <w:spacing w:val="-4"/>
        </w:rPr>
        <w:t xml:space="preserve"> </w:t>
      </w:r>
      <w:r>
        <w:t>timeframes</w:t>
      </w:r>
      <w:r>
        <w:rPr>
          <w:spacing w:val="-4"/>
        </w:rPr>
        <w:t xml:space="preserve"> </w:t>
      </w:r>
      <w:r>
        <w:t xml:space="preserve">specified </w:t>
      </w:r>
      <w:proofErr w:type="gramStart"/>
      <w:r>
        <w:rPr>
          <w:spacing w:val="-2"/>
        </w:rPr>
        <w:t>therein;</w:t>
      </w:r>
      <w:proofErr w:type="gramEnd"/>
    </w:p>
    <w:p w14:paraId="0BC7827F" w14:textId="77777777" w:rsidR="00405968" w:rsidRDefault="00885DA4">
      <w:pPr>
        <w:pStyle w:val="ListParagraph"/>
        <w:numPr>
          <w:ilvl w:val="2"/>
          <w:numId w:val="66"/>
        </w:numPr>
        <w:tabs>
          <w:tab w:val="left" w:pos="2858"/>
        </w:tabs>
        <w:spacing w:before="138"/>
        <w:ind w:hanging="567"/>
      </w:pPr>
      <w:bookmarkStart w:id="58" w:name="(b)_comply_with_its_monitoring_and_repor"/>
      <w:bookmarkEnd w:id="58"/>
      <w:r>
        <w:t>comply</w:t>
      </w:r>
      <w:r>
        <w:rPr>
          <w:spacing w:val="-7"/>
        </w:rPr>
        <w:t xml:space="preserve"> </w:t>
      </w:r>
      <w:r>
        <w:t>with</w:t>
      </w:r>
      <w:r>
        <w:rPr>
          <w:spacing w:val="-7"/>
        </w:rPr>
        <w:t xml:space="preserve"> </w:t>
      </w:r>
      <w:r>
        <w:t>its</w:t>
      </w:r>
      <w:r>
        <w:rPr>
          <w:spacing w:val="-7"/>
        </w:rPr>
        <w:t xml:space="preserve"> </w:t>
      </w:r>
      <w:r>
        <w:t>monitoring</w:t>
      </w:r>
      <w:r>
        <w:rPr>
          <w:spacing w:val="-7"/>
        </w:rPr>
        <w:t xml:space="preserve"> </w:t>
      </w:r>
      <w:r>
        <w:t>and</w:t>
      </w:r>
      <w:r>
        <w:rPr>
          <w:spacing w:val="-7"/>
        </w:rPr>
        <w:t xml:space="preserve"> </w:t>
      </w:r>
      <w:r>
        <w:t>reporting</w:t>
      </w:r>
      <w:r>
        <w:rPr>
          <w:spacing w:val="-7"/>
        </w:rPr>
        <w:t xml:space="preserve"> </w:t>
      </w:r>
      <w:r>
        <w:t>obligations</w:t>
      </w:r>
      <w:r>
        <w:rPr>
          <w:spacing w:val="-7"/>
        </w:rPr>
        <w:t xml:space="preserve"> </w:t>
      </w:r>
      <w:r>
        <w:t>under</w:t>
      </w:r>
      <w:r>
        <w:rPr>
          <w:spacing w:val="-7"/>
        </w:rPr>
        <w:t xml:space="preserve"> </w:t>
      </w:r>
      <w:r>
        <w:t>clause</w:t>
      </w:r>
      <w:r>
        <w:rPr>
          <w:spacing w:val="-6"/>
        </w:rPr>
        <w:t xml:space="preserve"> </w:t>
      </w:r>
      <w:hyperlink w:anchor="_bookmark7" w:history="1">
        <w:r>
          <w:t>7.2</w:t>
        </w:r>
      </w:hyperlink>
      <w:r>
        <w:t>;</w:t>
      </w:r>
      <w:r>
        <w:rPr>
          <w:spacing w:val="-7"/>
        </w:rPr>
        <w:t xml:space="preserve"> </w:t>
      </w:r>
      <w:r>
        <w:rPr>
          <w:spacing w:val="-5"/>
        </w:rPr>
        <w:t>and</w:t>
      </w:r>
    </w:p>
    <w:p w14:paraId="0BC78280" w14:textId="77777777" w:rsidR="00405968" w:rsidRDefault="00885DA4">
      <w:pPr>
        <w:pStyle w:val="ListParagraph"/>
        <w:numPr>
          <w:ilvl w:val="2"/>
          <w:numId w:val="66"/>
        </w:numPr>
        <w:tabs>
          <w:tab w:val="left" w:pos="2858"/>
        </w:tabs>
        <w:spacing w:before="166" w:line="266" w:lineRule="auto"/>
        <w:ind w:right="2222"/>
      </w:pPr>
      <w:bookmarkStart w:id="59" w:name="(c)_not_take_any_action_that_would_preve"/>
      <w:bookmarkEnd w:id="59"/>
      <w:r>
        <w:t>not</w:t>
      </w:r>
      <w:r>
        <w:rPr>
          <w:spacing w:val="-4"/>
        </w:rPr>
        <w:t xml:space="preserve"> </w:t>
      </w:r>
      <w:r>
        <w:t>take</w:t>
      </w:r>
      <w:r>
        <w:rPr>
          <w:spacing w:val="-4"/>
        </w:rPr>
        <w:t xml:space="preserve"> </w:t>
      </w:r>
      <w:r>
        <w:t>any</w:t>
      </w:r>
      <w:r>
        <w:rPr>
          <w:spacing w:val="-5"/>
        </w:rPr>
        <w:t xml:space="preserve"> </w:t>
      </w:r>
      <w:r>
        <w:t>action</w:t>
      </w:r>
      <w:r>
        <w:rPr>
          <w:spacing w:val="-4"/>
        </w:rPr>
        <w:t xml:space="preserve"> </w:t>
      </w:r>
      <w:r>
        <w:t>that</w:t>
      </w:r>
      <w:r>
        <w:rPr>
          <w:spacing w:val="-5"/>
        </w:rPr>
        <w:t xml:space="preserve"> </w:t>
      </w:r>
      <w:r>
        <w:t>would</w:t>
      </w:r>
      <w:r>
        <w:rPr>
          <w:spacing w:val="-4"/>
        </w:rPr>
        <w:t xml:space="preserve"> </w:t>
      </w:r>
      <w:r>
        <w:t>prevent</w:t>
      </w:r>
      <w:r>
        <w:rPr>
          <w:spacing w:val="-4"/>
        </w:rPr>
        <w:t xml:space="preserve"> </w:t>
      </w:r>
      <w:r>
        <w:t>or</w:t>
      </w:r>
      <w:r>
        <w:rPr>
          <w:spacing w:val="-4"/>
        </w:rPr>
        <w:t xml:space="preserve"> </w:t>
      </w:r>
      <w:r>
        <w:t>otherwise</w:t>
      </w:r>
      <w:r>
        <w:rPr>
          <w:spacing w:val="-4"/>
        </w:rPr>
        <w:t xml:space="preserve"> </w:t>
      </w:r>
      <w:r>
        <w:t>impede</w:t>
      </w:r>
      <w:r>
        <w:rPr>
          <w:spacing w:val="-4"/>
        </w:rPr>
        <w:t xml:space="preserve"> </w:t>
      </w:r>
      <w:r>
        <w:t>the implementation of the BOMP or this Agreement.</w:t>
      </w:r>
    </w:p>
    <w:p w14:paraId="0BC78281" w14:textId="77777777" w:rsidR="00405968" w:rsidRDefault="00885DA4">
      <w:pPr>
        <w:pStyle w:val="Heading5"/>
        <w:numPr>
          <w:ilvl w:val="0"/>
          <w:numId w:val="66"/>
        </w:numPr>
        <w:tabs>
          <w:tab w:val="left" w:pos="2290"/>
        </w:tabs>
        <w:spacing w:before="212"/>
        <w:ind w:hanging="850"/>
      </w:pPr>
      <w:bookmarkStart w:id="60" w:name="_bookmark5"/>
      <w:bookmarkEnd w:id="60"/>
      <w:r>
        <w:t>Review</w:t>
      </w:r>
      <w:r>
        <w:rPr>
          <w:spacing w:val="-6"/>
        </w:rPr>
        <w:t xml:space="preserve"> </w:t>
      </w:r>
      <w:r>
        <w:t>and</w:t>
      </w:r>
      <w:r>
        <w:rPr>
          <w:spacing w:val="-4"/>
        </w:rPr>
        <w:t xml:space="preserve"> </w:t>
      </w:r>
      <w:r>
        <w:t>monitoring</w:t>
      </w:r>
      <w:r>
        <w:rPr>
          <w:spacing w:val="-5"/>
        </w:rPr>
        <w:t xml:space="preserve"> </w:t>
      </w:r>
      <w:r>
        <w:t>of</w:t>
      </w:r>
      <w:r>
        <w:rPr>
          <w:spacing w:val="-4"/>
        </w:rPr>
        <w:t xml:space="preserve"> </w:t>
      </w:r>
      <w:r>
        <w:t>the</w:t>
      </w:r>
      <w:r>
        <w:rPr>
          <w:spacing w:val="-3"/>
        </w:rPr>
        <w:t xml:space="preserve"> </w:t>
      </w:r>
      <w:r>
        <w:rPr>
          <w:spacing w:val="-2"/>
        </w:rPr>
        <w:t>Agreement</w:t>
      </w:r>
    </w:p>
    <w:p w14:paraId="0BC78282" w14:textId="77777777" w:rsidR="00405968" w:rsidRDefault="00885DA4">
      <w:pPr>
        <w:pStyle w:val="Heading8"/>
        <w:numPr>
          <w:ilvl w:val="1"/>
          <w:numId w:val="66"/>
        </w:numPr>
        <w:tabs>
          <w:tab w:val="left" w:pos="2290"/>
        </w:tabs>
        <w:spacing w:before="240"/>
        <w:ind w:hanging="850"/>
      </w:pPr>
      <w:bookmarkStart w:id="61" w:name="7.1_Review"/>
      <w:bookmarkEnd w:id="61"/>
      <w:r>
        <w:rPr>
          <w:spacing w:val="-2"/>
        </w:rPr>
        <w:t>Review</w:t>
      </w:r>
    </w:p>
    <w:p w14:paraId="0BC78283" w14:textId="77777777" w:rsidR="00405968" w:rsidRDefault="00885DA4">
      <w:pPr>
        <w:pStyle w:val="ListParagraph"/>
        <w:numPr>
          <w:ilvl w:val="2"/>
          <w:numId w:val="66"/>
        </w:numPr>
        <w:tabs>
          <w:tab w:val="left" w:pos="2858"/>
        </w:tabs>
        <w:spacing w:before="91" w:line="266" w:lineRule="auto"/>
        <w:ind w:right="1100"/>
      </w:pPr>
      <w:bookmarkStart w:id="62" w:name="(a)_The_Minister_may_undertake,_or_direc"/>
      <w:bookmarkEnd w:id="62"/>
      <w:r>
        <w:t>The Minister may undertake, or direct the Interest Holder to undertake, a review</w:t>
      </w:r>
      <w:r>
        <w:rPr>
          <w:spacing w:val="-4"/>
        </w:rPr>
        <w:t xml:space="preserve"> </w:t>
      </w:r>
      <w:r>
        <w:t>of</w:t>
      </w:r>
      <w:r>
        <w:rPr>
          <w:spacing w:val="-3"/>
        </w:rPr>
        <w:t xml:space="preserve"> </w:t>
      </w:r>
      <w:r>
        <w:t>the</w:t>
      </w:r>
      <w:r>
        <w:rPr>
          <w:spacing w:val="-3"/>
        </w:rPr>
        <w:t xml:space="preserve"> </w:t>
      </w:r>
      <w:r>
        <w:t>operation</w:t>
      </w:r>
      <w:r>
        <w:rPr>
          <w:spacing w:val="-4"/>
        </w:rPr>
        <w:t xml:space="preserve"> </w:t>
      </w:r>
      <w:r>
        <w:t>of</w:t>
      </w:r>
      <w:r>
        <w:rPr>
          <w:spacing w:val="-3"/>
        </w:rPr>
        <w:t xml:space="preserve"> </w:t>
      </w:r>
      <w:r>
        <w:t>this</w:t>
      </w:r>
      <w:r>
        <w:rPr>
          <w:spacing w:val="-3"/>
        </w:rPr>
        <w:t xml:space="preserve"> </w:t>
      </w:r>
      <w:r>
        <w:t>Agreement,</w:t>
      </w:r>
      <w:r>
        <w:rPr>
          <w:spacing w:val="-3"/>
        </w:rPr>
        <w:t xml:space="preserve"> </w:t>
      </w:r>
      <w:r>
        <w:t>including</w:t>
      </w:r>
      <w:r>
        <w:rPr>
          <w:spacing w:val="-3"/>
        </w:rPr>
        <w:t xml:space="preserve"> </w:t>
      </w:r>
      <w:r>
        <w:t>the</w:t>
      </w:r>
      <w:r>
        <w:rPr>
          <w:spacing w:val="-3"/>
        </w:rPr>
        <w:t xml:space="preserve"> </w:t>
      </w:r>
      <w:r>
        <w:t>Schedules,</w:t>
      </w:r>
      <w:r>
        <w:rPr>
          <w:spacing w:val="40"/>
        </w:rPr>
        <w:t xml:space="preserve"> </w:t>
      </w:r>
      <w:r>
        <w:t>at</w:t>
      </w:r>
      <w:r>
        <w:rPr>
          <w:spacing w:val="-3"/>
        </w:rPr>
        <w:t xml:space="preserve"> </w:t>
      </w:r>
      <w:r>
        <w:t>any time during the term of this Agreement, including if:</w:t>
      </w:r>
    </w:p>
    <w:p w14:paraId="0BC78284" w14:textId="77777777" w:rsidR="00405968" w:rsidRDefault="00885DA4">
      <w:pPr>
        <w:pStyle w:val="ListParagraph"/>
        <w:numPr>
          <w:ilvl w:val="3"/>
          <w:numId w:val="66"/>
        </w:numPr>
        <w:tabs>
          <w:tab w:val="left" w:pos="3424"/>
        </w:tabs>
        <w:spacing w:before="139"/>
        <w:ind w:left="3424" w:hanging="566"/>
      </w:pPr>
      <w:bookmarkStart w:id="63" w:name="(i)_in_the_opinion_of_the_Minister:"/>
      <w:bookmarkEnd w:id="63"/>
      <w:r>
        <w:t>in</w:t>
      </w:r>
      <w:r>
        <w:rPr>
          <w:spacing w:val="-4"/>
        </w:rPr>
        <w:t xml:space="preserve"> </w:t>
      </w:r>
      <w:r>
        <w:t>the</w:t>
      </w:r>
      <w:r>
        <w:rPr>
          <w:spacing w:val="-4"/>
        </w:rPr>
        <w:t xml:space="preserve"> </w:t>
      </w:r>
      <w:r>
        <w:t>opinion</w:t>
      </w:r>
      <w:r>
        <w:rPr>
          <w:spacing w:val="-3"/>
        </w:rPr>
        <w:t xml:space="preserve"> </w:t>
      </w:r>
      <w:r>
        <w:t>of</w:t>
      </w:r>
      <w:r>
        <w:rPr>
          <w:spacing w:val="-4"/>
        </w:rPr>
        <w:t xml:space="preserve"> </w:t>
      </w:r>
      <w:r>
        <w:t>the</w:t>
      </w:r>
      <w:r>
        <w:rPr>
          <w:spacing w:val="-3"/>
        </w:rPr>
        <w:t xml:space="preserve"> </w:t>
      </w:r>
      <w:r>
        <w:rPr>
          <w:spacing w:val="-2"/>
        </w:rPr>
        <w:t>Minister:</w:t>
      </w:r>
    </w:p>
    <w:p w14:paraId="0BC78285" w14:textId="77777777" w:rsidR="00405968" w:rsidRDefault="00885DA4">
      <w:pPr>
        <w:pStyle w:val="ListParagraph"/>
        <w:numPr>
          <w:ilvl w:val="4"/>
          <w:numId w:val="66"/>
        </w:numPr>
        <w:tabs>
          <w:tab w:val="left" w:pos="3992"/>
        </w:tabs>
        <w:spacing w:before="166" w:line="266" w:lineRule="auto"/>
        <w:ind w:right="734"/>
        <w:jc w:val="both"/>
      </w:pPr>
      <w:bookmarkStart w:id="64" w:name="(A)_monitoring_conducted_in_accordance_w"/>
      <w:bookmarkEnd w:id="64"/>
      <w:r>
        <w:t>monitoring conducted in accordance wi</w:t>
      </w:r>
      <w:bookmarkStart w:id="65" w:name="_bookmark6"/>
      <w:bookmarkEnd w:id="65"/>
      <w:r>
        <w:t xml:space="preserve">th clause </w:t>
      </w:r>
      <w:hyperlink w:anchor="_bookmark7" w:history="1">
        <w:r>
          <w:t>7.2</w:t>
        </w:r>
      </w:hyperlink>
      <w:r>
        <w:t xml:space="preserve"> indicates that any</w:t>
      </w:r>
      <w:r>
        <w:rPr>
          <w:spacing w:val="-4"/>
        </w:rPr>
        <w:t xml:space="preserve"> </w:t>
      </w:r>
      <w:r>
        <w:t>of</w:t>
      </w:r>
      <w:r>
        <w:rPr>
          <w:spacing w:val="-4"/>
        </w:rPr>
        <w:t xml:space="preserve"> </w:t>
      </w:r>
      <w:r>
        <w:t>the</w:t>
      </w:r>
      <w:r>
        <w:rPr>
          <w:spacing w:val="-4"/>
        </w:rPr>
        <w:t xml:space="preserve"> </w:t>
      </w:r>
      <w:r>
        <w:t>actions,</w:t>
      </w:r>
      <w:r>
        <w:rPr>
          <w:spacing w:val="-4"/>
        </w:rPr>
        <w:t xml:space="preserve"> </w:t>
      </w:r>
      <w:r>
        <w:t>requirements</w:t>
      </w:r>
      <w:r>
        <w:rPr>
          <w:spacing w:val="-4"/>
        </w:rPr>
        <w:t xml:space="preserve"> </w:t>
      </w:r>
      <w:r>
        <w:t>or</w:t>
      </w:r>
      <w:r>
        <w:rPr>
          <w:spacing w:val="-4"/>
        </w:rPr>
        <w:t xml:space="preserve"> </w:t>
      </w:r>
      <w:r>
        <w:t>outcomes</w:t>
      </w:r>
      <w:r>
        <w:rPr>
          <w:spacing w:val="-4"/>
        </w:rPr>
        <w:t xml:space="preserve"> </w:t>
      </w:r>
      <w:r>
        <w:t>of</w:t>
      </w:r>
      <w:r>
        <w:rPr>
          <w:spacing w:val="-4"/>
        </w:rPr>
        <w:t xml:space="preserve"> </w:t>
      </w:r>
      <w:r>
        <w:t>the</w:t>
      </w:r>
      <w:r>
        <w:rPr>
          <w:spacing w:val="-4"/>
        </w:rPr>
        <w:t xml:space="preserve"> </w:t>
      </w:r>
      <w:r>
        <w:t>BOMP</w:t>
      </w:r>
      <w:r>
        <w:rPr>
          <w:spacing w:val="-3"/>
        </w:rPr>
        <w:t xml:space="preserve"> </w:t>
      </w:r>
      <w:r>
        <w:t>are</w:t>
      </w:r>
      <w:r>
        <w:rPr>
          <w:spacing w:val="-4"/>
        </w:rPr>
        <w:t xml:space="preserve"> </w:t>
      </w:r>
      <w:r>
        <w:t>not likely to be achieved by the relevant timeframes therein; or</w:t>
      </w:r>
    </w:p>
    <w:p w14:paraId="0BC78286" w14:textId="77777777" w:rsidR="00405968" w:rsidRDefault="00885DA4">
      <w:pPr>
        <w:pStyle w:val="ListParagraph"/>
        <w:numPr>
          <w:ilvl w:val="4"/>
          <w:numId w:val="66"/>
        </w:numPr>
        <w:tabs>
          <w:tab w:val="left" w:pos="3992"/>
        </w:tabs>
        <w:spacing w:before="136" w:line="266" w:lineRule="auto"/>
        <w:ind w:right="783"/>
        <w:jc w:val="both"/>
      </w:pPr>
      <w:bookmarkStart w:id="66" w:name="(B)_any_breach_of_the_BOMP_or_this_Agree"/>
      <w:bookmarkEnd w:id="66"/>
      <w:r>
        <w:t>any</w:t>
      </w:r>
      <w:r>
        <w:rPr>
          <w:spacing w:val="-3"/>
        </w:rPr>
        <w:t xml:space="preserve"> </w:t>
      </w:r>
      <w:r>
        <w:t>breach</w:t>
      </w:r>
      <w:r>
        <w:rPr>
          <w:spacing w:val="-4"/>
        </w:rPr>
        <w:t xml:space="preserve"> </w:t>
      </w:r>
      <w:r>
        <w:t>of</w:t>
      </w:r>
      <w:r>
        <w:rPr>
          <w:spacing w:val="-3"/>
        </w:rPr>
        <w:t xml:space="preserve"> </w:t>
      </w:r>
      <w:r>
        <w:t>the</w:t>
      </w:r>
      <w:r>
        <w:rPr>
          <w:spacing w:val="-3"/>
        </w:rPr>
        <w:t xml:space="preserve"> </w:t>
      </w:r>
      <w:r>
        <w:t>BOMP</w:t>
      </w:r>
      <w:r>
        <w:rPr>
          <w:spacing w:val="-3"/>
        </w:rPr>
        <w:t xml:space="preserve"> </w:t>
      </w:r>
      <w:r>
        <w:t>or</w:t>
      </w:r>
      <w:r>
        <w:rPr>
          <w:spacing w:val="-3"/>
        </w:rPr>
        <w:t xml:space="preserve"> </w:t>
      </w:r>
      <w:r>
        <w:t>this</w:t>
      </w:r>
      <w:r>
        <w:rPr>
          <w:spacing w:val="-3"/>
        </w:rPr>
        <w:t xml:space="preserve"> </w:t>
      </w:r>
      <w:r>
        <w:t>Agreement,</w:t>
      </w:r>
      <w:r>
        <w:rPr>
          <w:spacing w:val="-3"/>
        </w:rPr>
        <w:t xml:space="preserve"> </w:t>
      </w:r>
      <w:r>
        <w:t>is</w:t>
      </w:r>
      <w:r>
        <w:rPr>
          <w:spacing w:val="-3"/>
        </w:rPr>
        <w:t xml:space="preserve"> </w:t>
      </w:r>
      <w:r>
        <w:t>detected</w:t>
      </w:r>
      <w:r>
        <w:rPr>
          <w:spacing w:val="-3"/>
        </w:rPr>
        <w:t xml:space="preserve"> </w:t>
      </w:r>
      <w:r>
        <w:t>or</w:t>
      </w:r>
      <w:r>
        <w:rPr>
          <w:spacing w:val="-3"/>
        </w:rPr>
        <w:t xml:space="preserve"> </w:t>
      </w:r>
      <w:r>
        <w:t>is</w:t>
      </w:r>
      <w:r>
        <w:rPr>
          <w:spacing w:val="-4"/>
        </w:rPr>
        <w:t xml:space="preserve"> </w:t>
      </w:r>
      <w:r>
        <w:t>likely to occur; or</w:t>
      </w:r>
    </w:p>
    <w:p w14:paraId="0BC78287" w14:textId="77777777" w:rsidR="00405968" w:rsidRDefault="00885DA4">
      <w:pPr>
        <w:pStyle w:val="ListParagraph"/>
        <w:numPr>
          <w:ilvl w:val="3"/>
          <w:numId w:val="66"/>
        </w:numPr>
        <w:tabs>
          <w:tab w:val="left" w:pos="3421"/>
          <w:tab w:val="left" w:pos="3424"/>
        </w:tabs>
        <w:spacing w:before="140" w:line="266" w:lineRule="auto"/>
        <w:ind w:left="3424" w:right="1288"/>
        <w:jc w:val="both"/>
      </w:pPr>
      <w:bookmarkStart w:id="67" w:name="(ii)_any_of_the_conditions_of_the_Approv"/>
      <w:bookmarkEnd w:id="67"/>
      <w:r>
        <w:t>any</w:t>
      </w:r>
      <w:r>
        <w:rPr>
          <w:spacing w:val="-3"/>
        </w:rPr>
        <w:t xml:space="preserve"> </w:t>
      </w:r>
      <w:r>
        <w:t>of</w:t>
      </w:r>
      <w:r>
        <w:rPr>
          <w:spacing w:val="-3"/>
        </w:rPr>
        <w:t xml:space="preserve"> </w:t>
      </w:r>
      <w:r>
        <w:t>the</w:t>
      </w:r>
      <w:r>
        <w:rPr>
          <w:spacing w:val="-3"/>
        </w:rPr>
        <w:t xml:space="preserve"> </w:t>
      </w:r>
      <w:r>
        <w:t>conditions</w:t>
      </w:r>
      <w:r>
        <w:rPr>
          <w:spacing w:val="-2"/>
        </w:rPr>
        <w:t xml:space="preserve"> </w:t>
      </w:r>
      <w:r>
        <w:t>of</w:t>
      </w:r>
      <w:r>
        <w:rPr>
          <w:spacing w:val="-4"/>
        </w:rPr>
        <w:t xml:space="preserve"> </w:t>
      </w:r>
      <w:r>
        <w:t>the</w:t>
      </w:r>
      <w:r>
        <w:rPr>
          <w:spacing w:val="-3"/>
        </w:rPr>
        <w:t xml:space="preserve"> </w:t>
      </w:r>
      <w:r>
        <w:t>Approval</w:t>
      </w:r>
      <w:r>
        <w:rPr>
          <w:spacing w:val="-3"/>
        </w:rPr>
        <w:t xml:space="preserve"> </w:t>
      </w:r>
      <w:r>
        <w:t>are</w:t>
      </w:r>
      <w:r>
        <w:rPr>
          <w:spacing w:val="-3"/>
        </w:rPr>
        <w:t xml:space="preserve"> </w:t>
      </w:r>
      <w:r>
        <w:t>varied</w:t>
      </w:r>
      <w:r>
        <w:rPr>
          <w:spacing w:val="-3"/>
        </w:rPr>
        <w:t xml:space="preserve"> </w:t>
      </w:r>
      <w:r>
        <w:t>in</w:t>
      </w:r>
      <w:r>
        <w:rPr>
          <w:spacing w:val="-3"/>
        </w:rPr>
        <w:t xml:space="preserve"> </w:t>
      </w:r>
      <w:r>
        <w:t>accordance</w:t>
      </w:r>
      <w:r>
        <w:rPr>
          <w:spacing w:val="-3"/>
        </w:rPr>
        <w:t xml:space="preserve"> </w:t>
      </w:r>
      <w:r>
        <w:t>with section 143 of the EPBC Act.</w:t>
      </w:r>
    </w:p>
    <w:p w14:paraId="0BC78288" w14:textId="77777777" w:rsidR="00405968" w:rsidRDefault="00405968">
      <w:pPr>
        <w:pStyle w:val="ListParagraph"/>
        <w:spacing w:line="266" w:lineRule="auto"/>
        <w:jc w:val="both"/>
        <w:sectPr w:rsidR="00405968">
          <w:pgSz w:w="11910" w:h="16840"/>
          <w:pgMar w:top="580" w:right="708" w:bottom="540" w:left="0" w:header="348" w:footer="345" w:gutter="0"/>
          <w:cols w:space="720"/>
        </w:sectPr>
      </w:pPr>
    </w:p>
    <w:p w14:paraId="0BC78289" w14:textId="77777777" w:rsidR="00405968" w:rsidRDefault="00405968">
      <w:pPr>
        <w:pStyle w:val="BodyText"/>
      </w:pPr>
    </w:p>
    <w:p w14:paraId="0BC7828A" w14:textId="77777777" w:rsidR="00405968" w:rsidRDefault="00405968">
      <w:pPr>
        <w:pStyle w:val="BodyText"/>
      </w:pPr>
    </w:p>
    <w:p w14:paraId="0BC7828B" w14:textId="77777777" w:rsidR="00405968" w:rsidRDefault="00405968">
      <w:pPr>
        <w:pStyle w:val="BodyText"/>
        <w:spacing w:before="119"/>
      </w:pPr>
    </w:p>
    <w:p w14:paraId="0BC7828C" w14:textId="77777777" w:rsidR="00405968" w:rsidRDefault="00885DA4">
      <w:pPr>
        <w:pStyle w:val="ListParagraph"/>
        <w:numPr>
          <w:ilvl w:val="2"/>
          <w:numId w:val="66"/>
        </w:numPr>
        <w:tabs>
          <w:tab w:val="left" w:pos="2858"/>
        </w:tabs>
        <w:spacing w:line="266" w:lineRule="auto"/>
        <w:ind w:right="988"/>
      </w:pPr>
      <w:bookmarkStart w:id="68" w:name="(b)_Prior_to_a_review_being_undertaken,_"/>
      <w:bookmarkEnd w:id="68"/>
      <w:r>
        <w:t>Prior</w:t>
      </w:r>
      <w:r>
        <w:rPr>
          <w:spacing w:val="-3"/>
        </w:rPr>
        <w:t xml:space="preserve"> </w:t>
      </w:r>
      <w:r>
        <w:t>to</w:t>
      </w:r>
      <w:r>
        <w:rPr>
          <w:spacing w:val="-3"/>
        </w:rPr>
        <w:t xml:space="preserve"> </w:t>
      </w:r>
      <w:r>
        <w:t>a</w:t>
      </w:r>
      <w:r>
        <w:rPr>
          <w:spacing w:val="-3"/>
        </w:rPr>
        <w:t xml:space="preserve"> </w:t>
      </w:r>
      <w:r>
        <w:t>review</w:t>
      </w:r>
      <w:r>
        <w:rPr>
          <w:spacing w:val="-4"/>
        </w:rPr>
        <w:t xml:space="preserve"> </w:t>
      </w:r>
      <w:r>
        <w:t>being</w:t>
      </w:r>
      <w:r>
        <w:rPr>
          <w:spacing w:val="-3"/>
        </w:rPr>
        <w:t xml:space="preserve"> </w:t>
      </w:r>
      <w:r>
        <w:t>undertaken,</w:t>
      </w:r>
      <w:r>
        <w:rPr>
          <w:spacing w:val="-3"/>
        </w:rPr>
        <w:t xml:space="preserve"> </w:t>
      </w:r>
      <w:r>
        <w:t>the</w:t>
      </w:r>
      <w:r>
        <w:rPr>
          <w:spacing w:val="-3"/>
        </w:rPr>
        <w:t xml:space="preserve"> </w:t>
      </w:r>
      <w:r>
        <w:t>Minister</w:t>
      </w:r>
      <w:r>
        <w:rPr>
          <w:spacing w:val="-3"/>
        </w:rPr>
        <w:t xml:space="preserve"> </w:t>
      </w:r>
      <w:r>
        <w:t>will</w:t>
      </w:r>
      <w:r>
        <w:rPr>
          <w:spacing w:val="-3"/>
        </w:rPr>
        <w:t xml:space="preserve"> </w:t>
      </w:r>
      <w:r>
        <w:t>consult</w:t>
      </w:r>
      <w:r>
        <w:rPr>
          <w:spacing w:val="-4"/>
        </w:rPr>
        <w:t xml:space="preserve"> </w:t>
      </w:r>
      <w:r>
        <w:t>with</w:t>
      </w:r>
      <w:r>
        <w:rPr>
          <w:spacing w:val="-3"/>
        </w:rPr>
        <w:t xml:space="preserve"> </w:t>
      </w:r>
      <w:r>
        <w:t>the</w:t>
      </w:r>
      <w:r>
        <w:rPr>
          <w:spacing w:val="-3"/>
        </w:rPr>
        <w:t xml:space="preserve"> </w:t>
      </w:r>
      <w:r>
        <w:t>Interest Holder regarding:</w:t>
      </w:r>
    </w:p>
    <w:p w14:paraId="0BC7828D" w14:textId="77777777" w:rsidR="00405968" w:rsidRDefault="00885DA4">
      <w:pPr>
        <w:pStyle w:val="ListParagraph"/>
        <w:numPr>
          <w:ilvl w:val="3"/>
          <w:numId w:val="66"/>
        </w:numPr>
        <w:tabs>
          <w:tab w:val="left" w:pos="3424"/>
        </w:tabs>
        <w:spacing w:before="140"/>
        <w:ind w:left="3424" w:hanging="566"/>
      </w:pPr>
      <w:bookmarkStart w:id="69" w:name="(i)_the_terms_of_the_review;"/>
      <w:bookmarkEnd w:id="6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review;</w:t>
      </w:r>
      <w:proofErr w:type="gramEnd"/>
    </w:p>
    <w:p w14:paraId="0BC7828E" w14:textId="77777777" w:rsidR="00405968" w:rsidRDefault="00885DA4">
      <w:pPr>
        <w:pStyle w:val="ListParagraph"/>
        <w:numPr>
          <w:ilvl w:val="3"/>
          <w:numId w:val="66"/>
        </w:numPr>
        <w:tabs>
          <w:tab w:val="left" w:pos="3424"/>
        </w:tabs>
        <w:spacing w:before="167"/>
        <w:ind w:left="3424" w:hanging="566"/>
      </w:pPr>
      <w:bookmarkStart w:id="70" w:name="(ii)_the_scope_of_the_review;_and"/>
      <w:bookmarkEnd w:id="70"/>
      <w:r>
        <w:t>the</w:t>
      </w:r>
      <w:r>
        <w:rPr>
          <w:spacing w:val="-5"/>
        </w:rPr>
        <w:t xml:space="preserve"> </w:t>
      </w:r>
      <w:r>
        <w:t>scope</w:t>
      </w:r>
      <w:r>
        <w:rPr>
          <w:spacing w:val="-4"/>
        </w:rPr>
        <w:t xml:space="preserve"> </w:t>
      </w:r>
      <w:r>
        <w:t>of</w:t>
      </w:r>
      <w:r>
        <w:rPr>
          <w:spacing w:val="-5"/>
        </w:rPr>
        <w:t xml:space="preserve"> </w:t>
      </w:r>
      <w:r>
        <w:t>the</w:t>
      </w:r>
      <w:r>
        <w:rPr>
          <w:spacing w:val="-4"/>
        </w:rPr>
        <w:t xml:space="preserve"> </w:t>
      </w:r>
      <w:r>
        <w:t>review;</w:t>
      </w:r>
      <w:r>
        <w:rPr>
          <w:spacing w:val="-5"/>
        </w:rPr>
        <w:t xml:space="preserve"> and</w:t>
      </w:r>
    </w:p>
    <w:p w14:paraId="0BC7828F" w14:textId="77777777" w:rsidR="00405968" w:rsidRDefault="00885DA4">
      <w:pPr>
        <w:pStyle w:val="ListParagraph"/>
        <w:numPr>
          <w:ilvl w:val="3"/>
          <w:numId w:val="66"/>
        </w:numPr>
        <w:tabs>
          <w:tab w:val="left" w:pos="3424"/>
        </w:tabs>
        <w:spacing w:before="167"/>
        <w:ind w:left="3424" w:hanging="566"/>
      </w:pPr>
      <w:bookmarkStart w:id="71" w:name="(iii)_the_date_by_which_the_review_will_"/>
      <w:bookmarkEnd w:id="71"/>
      <w:r>
        <w:t>the</w:t>
      </w:r>
      <w:r>
        <w:rPr>
          <w:spacing w:val="-5"/>
        </w:rPr>
        <w:t xml:space="preserve"> </w:t>
      </w:r>
      <w:r>
        <w:t>date</w:t>
      </w:r>
      <w:r>
        <w:rPr>
          <w:spacing w:val="-4"/>
        </w:rPr>
        <w:t xml:space="preserve"> </w:t>
      </w:r>
      <w:r>
        <w:t>by</w:t>
      </w:r>
      <w:r>
        <w:rPr>
          <w:spacing w:val="-5"/>
        </w:rPr>
        <w:t xml:space="preserve"> </w:t>
      </w:r>
      <w:r>
        <w:t>which</w:t>
      </w:r>
      <w:r>
        <w:rPr>
          <w:spacing w:val="-4"/>
        </w:rPr>
        <w:t xml:space="preserve"> </w:t>
      </w:r>
      <w:r>
        <w:t>the</w:t>
      </w:r>
      <w:r>
        <w:rPr>
          <w:spacing w:val="-4"/>
        </w:rPr>
        <w:t xml:space="preserve"> </w:t>
      </w:r>
      <w:r>
        <w:t>review</w:t>
      </w:r>
      <w:r>
        <w:rPr>
          <w:spacing w:val="-5"/>
        </w:rPr>
        <w:t xml:space="preserve"> </w:t>
      </w:r>
      <w:r>
        <w:t>will</w:t>
      </w:r>
      <w:r>
        <w:rPr>
          <w:spacing w:val="-5"/>
        </w:rPr>
        <w:t xml:space="preserve"> </w:t>
      </w:r>
      <w:r>
        <w:t>be</w:t>
      </w:r>
      <w:r>
        <w:rPr>
          <w:spacing w:val="-5"/>
        </w:rPr>
        <w:t xml:space="preserve"> </w:t>
      </w:r>
      <w:r>
        <w:rPr>
          <w:spacing w:val="-2"/>
        </w:rPr>
        <w:t>completed.</w:t>
      </w:r>
    </w:p>
    <w:p w14:paraId="0BC78290" w14:textId="77777777" w:rsidR="00405968" w:rsidRDefault="00885DA4">
      <w:pPr>
        <w:pStyle w:val="ListParagraph"/>
        <w:numPr>
          <w:ilvl w:val="2"/>
          <w:numId w:val="66"/>
        </w:numPr>
        <w:tabs>
          <w:tab w:val="left" w:pos="2858"/>
        </w:tabs>
        <w:spacing w:before="166" w:line="266" w:lineRule="auto"/>
        <w:ind w:right="1562"/>
      </w:pPr>
      <w:bookmarkStart w:id="72" w:name="(c)_A_review_may_be_linked_to_a_report,_"/>
      <w:bookmarkEnd w:id="72"/>
      <w:r>
        <w:t>A</w:t>
      </w:r>
      <w:r>
        <w:rPr>
          <w:spacing w:val="-3"/>
        </w:rPr>
        <w:t xml:space="preserve"> </w:t>
      </w:r>
      <w:r>
        <w:t>review</w:t>
      </w:r>
      <w:r>
        <w:rPr>
          <w:spacing w:val="-4"/>
        </w:rPr>
        <w:t xml:space="preserve"> </w:t>
      </w:r>
      <w:r>
        <w:t>may</w:t>
      </w:r>
      <w:r>
        <w:rPr>
          <w:spacing w:val="-3"/>
        </w:rPr>
        <w:t xml:space="preserve"> </w:t>
      </w:r>
      <w:r>
        <w:t>be</w:t>
      </w:r>
      <w:r>
        <w:rPr>
          <w:spacing w:val="-3"/>
        </w:rPr>
        <w:t xml:space="preserve"> </w:t>
      </w:r>
      <w:r>
        <w:t>linked</w:t>
      </w:r>
      <w:r>
        <w:rPr>
          <w:spacing w:val="-3"/>
        </w:rPr>
        <w:t xml:space="preserve"> </w:t>
      </w:r>
      <w:r>
        <w:t>to</w:t>
      </w:r>
      <w:r>
        <w:rPr>
          <w:spacing w:val="-3"/>
        </w:rPr>
        <w:t xml:space="preserve"> </w:t>
      </w:r>
      <w:r>
        <w:t>a</w:t>
      </w:r>
      <w:r>
        <w:rPr>
          <w:spacing w:val="-3"/>
        </w:rPr>
        <w:t xml:space="preserve"> </w:t>
      </w:r>
      <w:r>
        <w:t>report,</w:t>
      </w:r>
      <w:r>
        <w:rPr>
          <w:spacing w:val="-3"/>
        </w:rPr>
        <w:t xml:space="preserve"> </w:t>
      </w:r>
      <w:r>
        <w:t>document</w:t>
      </w:r>
      <w:r>
        <w:rPr>
          <w:spacing w:val="-3"/>
        </w:rPr>
        <w:t xml:space="preserve"> </w:t>
      </w:r>
      <w:r>
        <w:t>or</w:t>
      </w:r>
      <w:r>
        <w:rPr>
          <w:spacing w:val="-3"/>
        </w:rPr>
        <w:t xml:space="preserve"> </w:t>
      </w:r>
      <w:r>
        <w:t>audit</w:t>
      </w:r>
      <w:r>
        <w:rPr>
          <w:spacing w:val="-3"/>
        </w:rPr>
        <w:t xml:space="preserve"> </w:t>
      </w:r>
      <w:r>
        <w:t>prepared</w:t>
      </w:r>
      <w:r>
        <w:rPr>
          <w:spacing w:val="-3"/>
        </w:rPr>
        <w:t xml:space="preserve"> </w:t>
      </w:r>
      <w:r>
        <w:t xml:space="preserve">under clauses </w:t>
      </w:r>
      <w:hyperlink w:anchor="_bookmark7" w:history="1">
        <w:r>
          <w:t>7.2</w:t>
        </w:r>
      </w:hyperlink>
      <w:r>
        <w:t xml:space="preserve"> or </w:t>
      </w:r>
      <w:hyperlink w:anchor="_bookmark9" w:history="1">
        <w:r>
          <w:t>7.3</w:t>
        </w:r>
      </w:hyperlink>
      <w:r>
        <w:t>.</w:t>
      </w:r>
    </w:p>
    <w:p w14:paraId="0BC78291" w14:textId="77777777" w:rsidR="00405968" w:rsidRDefault="00885DA4">
      <w:pPr>
        <w:pStyle w:val="ListParagraph"/>
        <w:numPr>
          <w:ilvl w:val="2"/>
          <w:numId w:val="66"/>
        </w:numPr>
        <w:tabs>
          <w:tab w:val="left" w:pos="2858"/>
        </w:tabs>
        <w:spacing w:before="139" w:line="266" w:lineRule="auto"/>
        <w:ind w:right="1403"/>
      </w:pPr>
      <w:bookmarkStart w:id="73" w:name="(d)_Failure_to_undertake_the_review_cont"/>
      <w:bookmarkEnd w:id="73"/>
      <w:r>
        <w:t>Failure</w:t>
      </w:r>
      <w:r>
        <w:rPr>
          <w:spacing w:val="-4"/>
        </w:rPr>
        <w:t xml:space="preserve"> </w:t>
      </w:r>
      <w:r>
        <w:t>to</w:t>
      </w:r>
      <w:r>
        <w:rPr>
          <w:spacing w:val="-4"/>
        </w:rPr>
        <w:t xml:space="preserve"> </w:t>
      </w:r>
      <w:r>
        <w:t>undertake</w:t>
      </w:r>
      <w:r>
        <w:rPr>
          <w:spacing w:val="-4"/>
        </w:rPr>
        <w:t xml:space="preserve"> </w:t>
      </w:r>
      <w:r>
        <w:t>the</w:t>
      </w:r>
      <w:r>
        <w:rPr>
          <w:spacing w:val="-5"/>
        </w:rPr>
        <w:t xml:space="preserve"> </w:t>
      </w:r>
      <w:r>
        <w:t>review</w:t>
      </w:r>
      <w:r>
        <w:rPr>
          <w:spacing w:val="-5"/>
        </w:rPr>
        <w:t xml:space="preserve"> </w:t>
      </w:r>
      <w:r>
        <w:t>contemplated</w:t>
      </w:r>
      <w:r>
        <w:rPr>
          <w:spacing w:val="-4"/>
        </w:rPr>
        <w:t xml:space="preserve"> </w:t>
      </w:r>
      <w:r>
        <w:t>by</w:t>
      </w:r>
      <w:r>
        <w:rPr>
          <w:spacing w:val="-4"/>
        </w:rPr>
        <w:t xml:space="preserve"> </w:t>
      </w:r>
      <w:r>
        <w:t>clause</w:t>
      </w:r>
      <w:r>
        <w:rPr>
          <w:spacing w:val="-4"/>
        </w:rPr>
        <w:t xml:space="preserve"> </w:t>
      </w:r>
      <w:hyperlink w:anchor="_bookmark6" w:history="1">
        <w:r>
          <w:t>7.1(a)</w:t>
        </w:r>
      </w:hyperlink>
      <w:r>
        <w:rPr>
          <w:spacing w:val="-3"/>
        </w:rPr>
        <w:t xml:space="preserve"> </w:t>
      </w:r>
      <w:r>
        <w:t>does</w:t>
      </w:r>
      <w:r>
        <w:rPr>
          <w:spacing w:val="-4"/>
        </w:rPr>
        <w:t xml:space="preserve"> </w:t>
      </w:r>
      <w:r>
        <w:t>not invalidate this Agreement.</w:t>
      </w:r>
    </w:p>
    <w:p w14:paraId="0BC78292" w14:textId="77777777" w:rsidR="00405968" w:rsidRDefault="00885DA4">
      <w:pPr>
        <w:pStyle w:val="ListParagraph"/>
        <w:numPr>
          <w:ilvl w:val="2"/>
          <w:numId w:val="66"/>
        </w:numPr>
        <w:tabs>
          <w:tab w:val="left" w:pos="2858"/>
        </w:tabs>
        <w:spacing w:before="138" w:line="266" w:lineRule="auto"/>
        <w:ind w:right="1013"/>
      </w:pPr>
      <w:bookmarkStart w:id="74" w:name="(e)_The_Interest_Holder_must_comply_with"/>
      <w:bookmarkEnd w:id="74"/>
      <w:r>
        <w:t>The Interest Holder must comply with any direction given by the Minister under</w:t>
      </w:r>
      <w:r>
        <w:rPr>
          <w:spacing w:val="-3"/>
        </w:rPr>
        <w:t xml:space="preserve"> </w:t>
      </w:r>
      <w:r>
        <w:t>clause</w:t>
      </w:r>
      <w:r>
        <w:rPr>
          <w:spacing w:val="-3"/>
        </w:rPr>
        <w:t xml:space="preserve"> </w:t>
      </w:r>
      <w:hyperlink w:anchor="_bookmark6" w:history="1">
        <w:r>
          <w:t>7.1(a)</w:t>
        </w:r>
      </w:hyperlink>
      <w:r>
        <w:rPr>
          <w:spacing w:val="-3"/>
        </w:rPr>
        <w:t xml:space="preserve"> </w:t>
      </w:r>
      <w:r>
        <w:t>and</w:t>
      </w:r>
      <w:r>
        <w:rPr>
          <w:spacing w:val="-3"/>
        </w:rPr>
        <w:t xml:space="preserve"> </w:t>
      </w:r>
      <w:r>
        <w:t>provide</w:t>
      </w:r>
      <w:r>
        <w:rPr>
          <w:spacing w:val="-3"/>
        </w:rPr>
        <w:t xml:space="preserve"> </w:t>
      </w:r>
      <w:r>
        <w:t>all</w:t>
      </w:r>
      <w:r>
        <w:rPr>
          <w:spacing w:val="-4"/>
        </w:rPr>
        <w:t xml:space="preserve"> </w:t>
      </w:r>
      <w:r>
        <w:t>reasonable</w:t>
      </w:r>
      <w:r>
        <w:rPr>
          <w:spacing w:val="-3"/>
        </w:rPr>
        <w:t xml:space="preserve"> </w:t>
      </w:r>
      <w:r>
        <w:t>assistance</w:t>
      </w:r>
      <w:r>
        <w:rPr>
          <w:spacing w:val="-3"/>
        </w:rPr>
        <w:t xml:space="preserve"> </w:t>
      </w:r>
      <w:r>
        <w:t>to</w:t>
      </w:r>
      <w:r>
        <w:rPr>
          <w:spacing w:val="-4"/>
        </w:rPr>
        <w:t xml:space="preserve"> </w:t>
      </w:r>
      <w:r>
        <w:t>the</w:t>
      </w:r>
      <w:r>
        <w:rPr>
          <w:spacing w:val="-3"/>
        </w:rPr>
        <w:t xml:space="preserve"> </w:t>
      </w:r>
      <w:r>
        <w:t>Minister</w:t>
      </w:r>
      <w:r>
        <w:rPr>
          <w:spacing w:val="-5"/>
        </w:rPr>
        <w:t xml:space="preserve"> </w:t>
      </w:r>
      <w:r>
        <w:t xml:space="preserve">to enable a review contemplated by clause </w:t>
      </w:r>
      <w:hyperlink w:anchor="_bookmark6" w:history="1">
        <w:r>
          <w:t>7.1(a)</w:t>
        </w:r>
      </w:hyperlink>
      <w:r>
        <w:t>, including by promptly providing all requested information and data.</w:t>
      </w:r>
    </w:p>
    <w:p w14:paraId="0BC78293" w14:textId="77777777" w:rsidR="00405968" w:rsidRDefault="00885DA4">
      <w:pPr>
        <w:pStyle w:val="ListParagraph"/>
        <w:numPr>
          <w:ilvl w:val="2"/>
          <w:numId w:val="66"/>
        </w:numPr>
        <w:tabs>
          <w:tab w:val="left" w:pos="2858"/>
        </w:tabs>
        <w:spacing w:before="137" w:line="266" w:lineRule="auto"/>
        <w:ind w:right="1382"/>
      </w:pPr>
      <w:bookmarkStart w:id="75" w:name="(f)_This_clause_does_not_limit_the_Minis"/>
      <w:bookmarkEnd w:id="75"/>
      <w:r>
        <w:t>This</w:t>
      </w:r>
      <w:r>
        <w:rPr>
          <w:spacing w:val="-3"/>
        </w:rPr>
        <w:t xml:space="preserve"> </w:t>
      </w:r>
      <w:r>
        <w:t>clause</w:t>
      </w:r>
      <w:r>
        <w:rPr>
          <w:spacing w:val="-4"/>
        </w:rPr>
        <w:t xml:space="preserve"> </w:t>
      </w:r>
      <w:r>
        <w:t>does</w:t>
      </w:r>
      <w:r>
        <w:rPr>
          <w:spacing w:val="-3"/>
        </w:rPr>
        <w:t xml:space="preserve"> </w:t>
      </w:r>
      <w:r>
        <w:t>not</w:t>
      </w:r>
      <w:r>
        <w:rPr>
          <w:spacing w:val="-3"/>
        </w:rPr>
        <w:t xml:space="preserve"> </w:t>
      </w:r>
      <w:r>
        <w:t>limit</w:t>
      </w:r>
      <w:r>
        <w:rPr>
          <w:spacing w:val="-3"/>
        </w:rPr>
        <w:t xml:space="preserve"> </w:t>
      </w:r>
      <w:r>
        <w:t>the</w:t>
      </w:r>
      <w:r>
        <w:rPr>
          <w:spacing w:val="-3"/>
        </w:rPr>
        <w:t xml:space="preserve"> </w:t>
      </w:r>
      <w:r>
        <w:t>Minister’s</w:t>
      </w:r>
      <w:r>
        <w:rPr>
          <w:spacing w:val="-3"/>
        </w:rPr>
        <w:t xml:space="preserve"> </w:t>
      </w:r>
      <w:r>
        <w:t>powers</w:t>
      </w:r>
      <w:r>
        <w:rPr>
          <w:spacing w:val="-4"/>
        </w:rPr>
        <w:t xml:space="preserve"> </w:t>
      </w:r>
      <w:r>
        <w:t>to</w:t>
      </w:r>
      <w:r>
        <w:rPr>
          <w:spacing w:val="-3"/>
        </w:rPr>
        <w:t xml:space="preserve"> </w:t>
      </w:r>
      <w:r>
        <w:t>terminate</w:t>
      </w:r>
      <w:r>
        <w:rPr>
          <w:spacing w:val="-3"/>
        </w:rPr>
        <w:t xml:space="preserve"> </w:t>
      </w:r>
      <w:r>
        <w:t>or</w:t>
      </w:r>
      <w:r>
        <w:rPr>
          <w:spacing w:val="-3"/>
        </w:rPr>
        <w:t xml:space="preserve"> </w:t>
      </w:r>
      <w:r>
        <w:t>vary</w:t>
      </w:r>
      <w:r>
        <w:rPr>
          <w:spacing w:val="-3"/>
        </w:rPr>
        <w:t xml:space="preserve"> </w:t>
      </w:r>
      <w:r>
        <w:t>this Agreement under section 308 of the EPBC Act.</w:t>
      </w:r>
    </w:p>
    <w:p w14:paraId="0BC78294" w14:textId="77777777" w:rsidR="00405968" w:rsidRDefault="00885DA4">
      <w:pPr>
        <w:pStyle w:val="Heading8"/>
        <w:numPr>
          <w:ilvl w:val="1"/>
          <w:numId w:val="66"/>
        </w:numPr>
        <w:tabs>
          <w:tab w:val="left" w:pos="2290"/>
        </w:tabs>
        <w:spacing w:before="110"/>
        <w:ind w:hanging="850"/>
      </w:pPr>
      <w:bookmarkStart w:id="76" w:name="7.2_Reporting"/>
      <w:bookmarkStart w:id="77" w:name="_bookmark7"/>
      <w:bookmarkEnd w:id="76"/>
      <w:bookmarkEnd w:id="77"/>
      <w:r>
        <w:rPr>
          <w:spacing w:val="-2"/>
        </w:rPr>
        <w:t>Reporting</w:t>
      </w:r>
    </w:p>
    <w:p w14:paraId="0BC78295" w14:textId="77777777" w:rsidR="00405968" w:rsidRDefault="00885DA4">
      <w:pPr>
        <w:pStyle w:val="ListParagraph"/>
        <w:numPr>
          <w:ilvl w:val="2"/>
          <w:numId w:val="66"/>
        </w:numPr>
        <w:tabs>
          <w:tab w:val="left" w:pos="2858"/>
        </w:tabs>
        <w:spacing w:before="93"/>
      </w:pPr>
      <w:bookmarkStart w:id="78" w:name="(a)_The_Interest_Holder_must,_unless_oth"/>
      <w:bookmarkStart w:id="79" w:name="_bookmark8"/>
      <w:bookmarkEnd w:id="78"/>
      <w:bookmarkEnd w:id="79"/>
      <w:r>
        <w:t>The</w:t>
      </w:r>
      <w:r>
        <w:rPr>
          <w:spacing w:val="-6"/>
        </w:rPr>
        <w:t xml:space="preserve"> </w:t>
      </w:r>
      <w:r>
        <w:t>Interest</w:t>
      </w:r>
      <w:r>
        <w:rPr>
          <w:spacing w:val="-7"/>
        </w:rPr>
        <w:t xml:space="preserve"> </w:t>
      </w:r>
      <w:r>
        <w:t>Holder</w:t>
      </w:r>
      <w:r>
        <w:rPr>
          <w:spacing w:val="-6"/>
        </w:rPr>
        <w:t xml:space="preserve"> </w:t>
      </w:r>
      <w:r>
        <w:t>must,</w:t>
      </w:r>
      <w:r>
        <w:rPr>
          <w:spacing w:val="-6"/>
        </w:rPr>
        <w:t xml:space="preserve"> </w:t>
      </w:r>
      <w:r>
        <w:t>unless</w:t>
      </w:r>
      <w:r>
        <w:rPr>
          <w:spacing w:val="-6"/>
        </w:rPr>
        <w:t xml:space="preserve"> </w:t>
      </w:r>
      <w:r>
        <w:t>otherwise</w:t>
      </w:r>
      <w:r>
        <w:rPr>
          <w:spacing w:val="-5"/>
        </w:rPr>
        <w:t xml:space="preserve"> </w:t>
      </w:r>
      <w:r>
        <w:t>agreed</w:t>
      </w:r>
      <w:r>
        <w:rPr>
          <w:spacing w:val="-6"/>
        </w:rPr>
        <w:t xml:space="preserve"> </w:t>
      </w:r>
      <w:r>
        <w:t>in</w:t>
      </w:r>
      <w:r>
        <w:rPr>
          <w:spacing w:val="-6"/>
        </w:rPr>
        <w:t xml:space="preserve"> </w:t>
      </w:r>
      <w:r>
        <w:t>writing</w:t>
      </w:r>
      <w:r>
        <w:rPr>
          <w:spacing w:val="-7"/>
        </w:rPr>
        <w:t xml:space="preserve"> </w:t>
      </w:r>
      <w:r>
        <w:t>by</w:t>
      </w:r>
      <w:r>
        <w:rPr>
          <w:spacing w:val="-6"/>
        </w:rPr>
        <w:t xml:space="preserve"> </w:t>
      </w:r>
      <w:r>
        <w:t>the</w:t>
      </w:r>
      <w:r>
        <w:rPr>
          <w:spacing w:val="-6"/>
        </w:rPr>
        <w:t xml:space="preserve"> </w:t>
      </w:r>
      <w:r>
        <w:rPr>
          <w:spacing w:val="-2"/>
        </w:rPr>
        <w:t>parties:</w:t>
      </w:r>
    </w:p>
    <w:p w14:paraId="0BC78296" w14:textId="77777777" w:rsidR="00405968" w:rsidRDefault="00885DA4">
      <w:pPr>
        <w:pStyle w:val="ListParagraph"/>
        <w:numPr>
          <w:ilvl w:val="3"/>
          <w:numId w:val="66"/>
        </w:numPr>
        <w:tabs>
          <w:tab w:val="left" w:pos="3421"/>
          <w:tab w:val="left" w:pos="3424"/>
        </w:tabs>
        <w:spacing w:before="166" w:line="266" w:lineRule="auto"/>
        <w:ind w:left="3424" w:right="1290"/>
        <w:jc w:val="both"/>
      </w:pPr>
      <w:bookmarkStart w:id="80" w:name="(i)_monitor_and_provide_to_the_Minister_"/>
      <w:bookmarkEnd w:id="80"/>
      <w:r>
        <w:t>monitor</w:t>
      </w:r>
      <w:r>
        <w:rPr>
          <w:spacing w:val="-3"/>
        </w:rPr>
        <w:t xml:space="preserve"> </w:t>
      </w:r>
      <w:r>
        <w:t>and</w:t>
      </w:r>
      <w:r>
        <w:rPr>
          <w:spacing w:val="-3"/>
        </w:rPr>
        <w:t xml:space="preserve"> </w:t>
      </w:r>
      <w:r>
        <w:t>provide</w:t>
      </w:r>
      <w:r>
        <w:rPr>
          <w:spacing w:val="-3"/>
        </w:rPr>
        <w:t xml:space="preserve"> </w:t>
      </w:r>
      <w:r>
        <w:t>to</w:t>
      </w:r>
      <w:r>
        <w:rPr>
          <w:spacing w:val="-3"/>
        </w:rPr>
        <w:t xml:space="preserve"> </w:t>
      </w:r>
      <w:r>
        <w:t>the</w:t>
      </w:r>
      <w:r>
        <w:rPr>
          <w:spacing w:val="-3"/>
        </w:rPr>
        <w:t xml:space="preserve"> </w:t>
      </w:r>
      <w:r>
        <w:t>Minister</w:t>
      </w:r>
      <w:r>
        <w:rPr>
          <w:spacing w:val="-3"/>
        </w:rPr>
        <w:t xml:space="preserve"> </w:t>
      </w:r>
      <w:r>
        <w:t>on</w:t>
      </w:r>
      <w:r>
        <w:rPr>
          <w:spacing w:val="-3"/>
        </w:rPr>
        <w:t xml:space="preserve"> </w:t>
      </w:r>
      <w:r>
        <w:t>an</w:t>
      </w:r>
      <w:r>
        <w:rPr>
          <w:spacing w:val="-3"/>
        </w:rPr>
        <w:t xml:space="preserve"> </w:t>
      </w:r>
      <w:r>
        <w:t>annual</w:t>
      </w:r>
      <w:r>
        <w:rPr>
          <w:spacing w:val="-4"/>
        </w:rPr>
        <w:t xml:space="preserve"> </w:t>
      </w:r>
      <w:r>
        <w:t>basis,</w:t>
      </w:r>
      <w:r>
        <w:rPr>
          <w:spacing w:val="-3"/>
        </w:rPr>
        <w:t xml:space="preserve"> </w:t>
      </w:r>
      <w:r>
        <w:t>a</w:t>
      </w:r>
      <w:r>
        <w:rPr>
          <w:spacing w:val="-3"/>
        </w:rPr>
        <w:t xml:space="preserve"> </w:t>
      </w:r>
      <w:r>
        <w:t>report</w:t>
      </w:r>
      <w:r>
        <w:rPr>
          <w:spacing w:val="-3"/>
        </w:rPr>
        <w:t xml:space="preserve"> </w:t>
      </w:r>
      <w:r>
        <w:t>on compliance</w:t>
      </w:r>
      <w:r>
        <w:rPr>
          <w:spacing w:val="-2"/>
        </w:rPr>
        <w:t xml:space="preserve"> </w:t>
      </w:r>
      <w:r>
        <w:t>with,</w:t>
      </w:r>
      <w:r>
        <w:rPr>
          <w:spacing w:val="-2"/>
        </w:rPr>
        <w:t xml:space="preserve"> </w:t>
      </w:r>
      <w:r>
        <w:t>and</w:t>
      </w:r>
      <w:r>
        <w:rPr>
          <w:spacing w:val="-2"/>
        </w:rPr>
        <w:t xml:space="preserve"> </w:t>
      </w:r>
      <w:r>
        <w:t>the</w:t>
      </w:r>
      <w:r>
        <w:rPr>
          <w:spacing w:val="-2"/>
        </w:rPr>
        <w:t xml:space="preserve"> </w:t>
      </w:r>
      <w:r>
        <w:t>implementation</w:t>
      </w:r>
      <w:r>
        <w:rPr>
          <w:spacing w:val="-2"/>
        </w:rPr>
        <w:t xml:space="preserve"> </w:t>
      </w:r>
      <w:r>
        <w:t>and</w:t>
      </w:r>
      <w:r>
        <w:rPr>
          <w:spacing w:val="-2"/>
        </w:rPr>
        <w:t xml:space="preserve"> </w:t>
      </w:r>
      <w:r>
        <w:t>effectiveness</w:t>
      </w:r>
      <w:r>
        <w:rPr>
          <w:spacing w:val="-2"/>
        </w:rPr>
        <w:t xml:space="preserve"> </w:t>
      </w:r>
      <w:r>
        <w:t>of,</w:t>
      </w:r>
      <w:r>
        <w:rPr>
          <w:spacing w:val="-2"/>
        </w:rPr>
        <w:t xml:space="preserve"> </w:t>
      </w:r>
      <w:r>
        <w:t xml:space="preserve">this Agreement and the </w:t>
      </w:r>
      <w:proofErr w:type="gramStart"/>
      <w:r>
        <w:t>BOMP;</w:t>
      </w:r>
      <w:proofErr w:type="gramEnd"/>
    </w:p>
    <w:p w14:paraId="0BC78297" w14:textId="77777777" w:rsidR="00405968" w:rsidRDefault="00885DA4">
      <w:pPr>
        <w:pStyle w:val="ListParagraph"/>
        <w:numPr>
          <w:ilvl w:val="3"/>
          <w:numId w:val="66"/>
        </w:numPr>
        <w:tabs>
          <w:tab w:val="left" w:pos="3421"/>
          <w:tab w:val="left" w:pos="3424"/>
        </w:tabs>
        <w:spacing w:before="137" w:line="266" w:lineRule="auto"/>
        <w:ind w:left="3424" w:right="853"/>
        <w:jc w:val="both"/>
      </w:pPr>
      <w:bookmarkStart w:id="81" w:name="(ii)_notify_the_Minister_in_writing_of_a"/>
      <w:bookmarkEnd w:id="81"/>
      <w:r>
        <w:t>notify</w:t>
      </w:r>
      <w:r>
        <w:rPr>
          <w:spacing w:val="-4"/>
        </w:rPr>
        <w:t xml:space="preserve"> </w:t>
      </w:r>
      <w:r>
        <w:t>the</w:t>
      </w:r>
      <w:r>
        <w:rPr>
          <w:spacing w:val="-4"/>
        </w:rPr>
        <w:t xml:space="preserve"> </w:t>
      </w:r>
      <w:r>
        <w:t>Minister</w:t>
      </w:r>
      <w:r>
        <w:rPr>
          <w:spacing w:val="-4"/>
        </w:rPr>
        <w:t xml:space="preserve"> </w:t>
      </w:r>
      <w:r>
        <w:t>in</w:t>
      </w:r>
      <w:r>
        <w:rPr>
          <w:spacing w:val="-4"/>
        </w:rPr>
        <w:t xml:space="preserve"> </w:t>
      </w:r>
      <w:r>
        <w:t>writing</w:t>
      </w:r>
      <w:r>
        <w:rPr>
          <w:spacing w:val="-4"/>
        </w:rPr>
        <w:t xml:space="preserve"> </w:t>
      </w:r>
      <w:r>
        <w:t>of</w:t>
      </w:r>
      <w:r>
        <w:rPr>
          <w:spacing w:val="-4"/>
        </w:rPr>
        <w:t xml:space="preserve"> </w:t>
      </w:r>
      <w:r>
        <w:t>any</w:t>
      </w:r>
      <w:r>
        <w:rPr>
          <w:spacing w:val="-4"/>
        </w:rPr>
        <w:t xml:space="preserve"> </w:t>
      </w:r>
      <w:r>
        <w:t>non-compliance</w:t>
      </w:r>
      <w:r>
        <w:rPr>
          <w:spacing w:val="-4"/>
        </w:rPr>
        <w:t xml:space="preserve"> </w:t>
      </w:r>
      <w:r>
        <w:t>with</w:t>
      </w:r>
      <w:r>
        <w:rPr>
          <w:spacing w:val="-4"/>
        </w:rPr>
        <w:t xml:space="preserve"> </w:t>
      </w:r>
      <w:r>
        <w:t>this</w:t>
      </w:r>
      <w:r>
        <w:rPr>
          <w:spacing w:val="-4"/>
        </w:rPr>
        <w:t xml:space="preserve"> </w:t>
      </w:r>
      <w:r>
        <w:t xml:space="preserve">Agreement and the BOMP, promptly after becoming aware of the non-compliance; </w:t>
      </w:r>
      <w:r>
        <w:rPr>
          <w:spacing w:val="-4"/>
        </w:rPr>
        <w:t>and</w:t>
      </w:r>
    </w:p>
    <w:p w14:paraId="0BC78298" w14:textId="77777777" w:rsidR="00405968" w:rsidRDefault="00885DA4">
      <w:pPr>
        <w:pStyle w:val="ListParagraph"/>
        <w:numPr>
          <w:ilvl w:val="3"/>
          <w:numId w:val="66"/>
        </w:numPr>
        <w:tabs>
          <w:tab w:val="left" w:pos="3424"/>
        </w:tabs>
        <w:spacing w:before="138" w:line="266" w:lineRule="auto"/>
        <w:ind w:left="3424" w:right="912"/>
      </w:pPr>
      <w:bookmarkStart w:id="82" w:name="(iii)_maintain_accurate_and_complete_rec"/>
      <w:bookmarkEnd w:id="82"/>
      <w:r>
        <w:t>maintain</w:t>
      </w:r>
      <w:r>
        <w:rPr>
          <w:spacing w:val="-4"/>
        </w:rPr>
        <w:t xml:space="preserve"> </w:t>
      </w:r>
      <w:r>
        <w:t>accurate</w:t>
      </w:r>
      <w:r>
        <w:rPr>
          <w:spacing w:val="-4"/>
        </w:rPr>
        <w:t xml:space="preserve"> </w:t>
      </w:r>
      <w:r>
        <w:t>and</w:t>
      </w:r>
      <w:r>
        <w:rPr>
          <w:spacing w:val="-4"/>
        </w:rPr>
        <w:t xml:space="preserve"> </w:t>
      </w:r>
      <w:r>
        <w:t>complete</w:t>
      </w:r>
      <w:r>
        <w:rPr>
          <w:spacing w:val="-4"/>
        </w:rPr>
        <w:t xml:space="preserve"> </w:t>
      </w:r>
      <w:r>
        <w:t>records</w:t>
      </w:r>
      <w:r>
        <w:rPr>
          <w:spacing w:val="-4"/>
        </w:rPr>
        <w:t xml:space="preserve"> </w:t>
      </w:r>
      <w:r>
        <w:t>in</w:t>
      </w:r>
      <w:r>
        <w:rPr>
          <w:spacing w:val="-4"/>
        </w:rPr>
        <w:t xml:space="preserve"> </w:t>
      </w:r>
      <w:r>
        <w:t>relation</w:t>
      </w:r>
      <w:r>
        <w:rPr>
          <w:spacing w:val="-4"/>
        </w:rPr>
        <w:t xml:space="preserve"> </w:t>
      </w:r>
      <w:r>
        <w:t>to</w:t>
      </w:r>
      <w:r>
        <w:rPr>
          <w:spacing w:val="-4"/>
        </w:rPr>
        <w:t xml:space="preserve"> </w:t>
      </w:r>
      <w:r>
        <w:t>compliance</w:t>
      </w:r>
      <w:r>
        <w:rPr>
          <w:spacing w:val="-4"/>
        </w:rPr>
        <w:t xml:space="preserve"> </w:t>
      </w:r>
      <w:r>
        <w:t xml:space="preserve">with, and the implementation and effectiveness of this Agreement and the </w:t>
      </w:r>
      <w:proofErr w:type="gramStart"/>
      <w:r>
        <w:t>BOMP, and</w:t>
      </w:r>
      <w:proofErr w:type="gramEnd"/>
      <w:r>
        <w:t xml:space="preserve"> provide these to the Minister upon request.</w:t>
      </w:r>
    </w:p>
    <w:p w14:paraId="0BC78299" w14:textId="77777777" w:rsidR="00405968" w:rsidRDefault="00885DA4">
      <w:pPr>
        <w:pStyle w:val="ListParagraph"/>
        <w:numPr>
          <w:ilvl w:val="2"/>
          <w:numId w:val="66"/>
        </w:numPr>
        <w:tabs>
          <w:tab w:val="left" w:pos="2858"/>
        </w:tabs>
        <w:spacing w:before="138" w:line="266" w:lineRule="auto"/>
        <w:ind w:right="844"/>
      </w:pPr>
      <w:bookmarkStart w:id="83" w:name="(b)_To_the_extent_that_any_of_the_Intere"/>
      <w:bookmarkEnd w:id="83"/>
      <w:r>
        <w:t>To</w:t>
      </w:r>
      <w:r>
        <w:rPr>
          <w:spacing w:val="-1"/>
        </w:rPr>
        <w:t xml:space="preserve"> </w:t>
      </w:r>
      <w:r>
        <w:t>the</w:t>
      </w:r>
      <w:r>
        <w:rPr>
          <w:spacing w:val="-1"/>
        </w:rPr>
        <w:t xml:space="preserve"> </w:t>
      </w:r>
      <w:r>
        <w:t>extent</w:t>
      </w:r>
      <w:r>
        <w:rPr>
          <w:spacing w:val="-1"/>
        </w:rPr>
        <w:t xml:space="preserve"> </w:t>
      </w:r>
      <w:r>
        <w:t>that</w:t>
      </w:r>
      <w:r>
        <w:rPr>
          <w:spacing w:val="-1"/>
        </w:rPr>
        <w:t xml:space="preserve"> </w:t>
      </w:r>
      <w:r>
        <w:t>any</w:t>
      </w:r>
      <w:r>
        <w:rPr>
          <w:spacing w:val="-1"/>
        </w:rPr>
        <w:t xml:space="preserve"> </w:t>
      </w:r>
      <w:r>
        <w:t>of</w:t>
      </w:r>
      <w:r>
        <w:rPr>
          <w:spacing w:val="-2"/>
        </w:rPr>
        <w:t xml:space="preserve"> </w:t>
      </w:r>
      <w:r>
        <w:t>the</w:t>
      </w:r>
      <w:r>
        <w:rPr>
          <w:spacing w:val="-1"/>
        </w:rPr>
        <w:t xml:space="preserve"> </w:t>
      </w:r>
      <w:r>
        <w:t>Interest</w:t>
      </w:r>
      <w:r>
        <w:rPr>
          <w:spacing w:val="-2"/>
        </w:rPr>
        <w:t xml:space="preserve"> </w:t>
      </w:r>
      <w:r>
        <w:t>Holder’s</w:t>
      </w:r>
      <w:r>
        <w:rPr>
          <w:spacing w:val="-1"/>
        </w:rPr>
        <w:t xml:space="preserve"> </w:t>
      </w:r>
      <w:r>
        <w:t>obligations</w:t>
      </w:r>
      <w:r>
        <w:rPr>
          <w:spacing w:val="-1"/>
        </w:rPr>
        <w:t xml:space="preserve"> </w:t>
      </w:r>
      <w:r>
        <w:t>under</w:t>
      </w:r>
      <w:r>
        <w:rPr>
          <w:spacing w:val="-1"/>
        </w:rPr>
        <w:t xml:space="preserve"> </w:t>
      </w:r>
      <w:r>
        <w:t>clause</w:t>
      </w:r>
      <w:r>
        <w:rPr>
          <w:spacing w:val="-1"/>
        </w:rPr>
        <w:t xml:space="preserve"> </w:t>
      </w:r>
      <w:hyperlink w:anchor="_bookmark8" w:history="1">
        <w:r>
          <w:t>7.2(a)</w:t>
        </w:r>
      </w:hyperlink>
      <w:r>
        <w:t xml:space="preserve"> may</w:t>
      </w:r>
      <w:r>
        <w:rPr>
          <w:spacing w:val="-4"/>
        </w:rPr>
        <w:t xml:space="preserve"> </w:t>
      </w:r>
      <w:r>
        <w:t>be</w:t>
      </w:r>
      <w:r>
        <w:rPr>
          <w:spacing w:val="-4"/>
        </w:rPr>
        <w:t xml:space="preserve"> </w:t>
      </w:r>
      <w:r>
        <w:t>satisfied</w:t>
      </w:r>
      <w:r>
        <w:rPr>
          <w:spacing w:val="-4"/>
        </w:rPr>
        <w:t xml:space="preserve"> </w:t>
      </w:r>
      <w:r>
        <w:t>through</w:t>
      </w:r>
      <w:r>
        <w:rPr>
          <w:spacing w:val="-4"/>
        </w:rPr>
        <w:t xml:space="preserve"> </w:t>
      </w:r>
      <w:r>
        <w:t>the</w:t>
      </w:r>
      <w:r>
        <w:rPr>
          <w:spacing w:val="-4"/>
        </w:rPr>
        <w:t xml:space="preserve"> </w:t>
      </w:r>
      <w:r>
        <w:t>provision</w:t>
      </w:r>
      <w:r>
        <w:rPr>
          <w:spacing w:val="-4"/>
        </w:rPr>
        <w:t xml:space="preserve"> </w:t>
      </w:r>
      <w:r>
        <w:t>of</w:t>
      </w:r>
      <w:r>
        <w:rPr>
          <w:spacing w:val="-4"/>
        </w:rPr>
        <w:t xml:space="preserve"> </w:t>
      </w:r>
      <w:r>
        <w:t>documents</w:t>
      </w:r>
      <w:r>
        <w:rPr>
          <w:spacing w:val="-4"/>
        </w:rPr>
        <w:t xml:space="preserve"> </w:t>
      </w:r>
      <w:r>
        <w:t>or</w:t>
      </w:r>
      <w:r>
        <w:rPr>
          <w:spacing w:val="-4"/>
        </w:rPr>
        <w:t xml:space="preserve"> </w:t>
      </w:r>
      <w:r>
        <w:t>reports</w:t>
      </w:r>
      <w:r>
        <w:rPr>
          <w:spacing w:val="-4"/>
        </w:rPr>
        <w:t xml:space="preserve"> </w:t>
      </w:r>
      <w:r>
        <w:t>in</w:t>
      </w:r>
      <w:r>
        <w:rPr>
          <w:spacing w:val="-4"/>
        </w:rPr>
        <w:t xml:space="preserve"> </w:t>
      </w:r>
      <w:r>
        <w:t xml:space="preserve">compliance with HVO’s reporting requirements under conditions 21, 21A, 22, 22A and 22B of the Approval, the provision of such documents or reports in compliance with conditions 21, 21A, 22, 22A and 22B of the Approval will be taken to satisfy the Interest Holder’s obligations under clause </w:t>
      </w:r>
      <w:hyperlink w:anchor="_bookmark8" w:history="1">
        <w:r>
          <w:t>7.2(a)</w:t>
        </w:r>
      </w:hyperlink>
      <w:r>
        <w:t>.</w:t>
      </w:r>
    </w:p>
    <w:p w14:paraId="0BC7829A" w14:textId="77777777" w:rsidR="00405968" w:rsidRDefault="00885DA4">
      <w:pPr>
        <w:pStyle w:val="Heading8"/>
        <w:numPr>
          <w:ilvl w:val="1"/>
          <w:numId w:val="66"/>
        </w:numPr>
        <w:tabs>
          <w:tab w:val="left" w:pos="2290"/>
        </w:tabs>
        <w:spacing w:before="107"/>
        <w:ind w:hanging="850"/>
      </w:pPr>
      <w:bookmarkStart w:id="84" w:name="7.3_Independent_audit_of_Agreement"/>
      <w:bookmarkStart w:id="85" w:name="_bookmark9"/>
      <w:bookmarkEnd w:id="84"/>
      <w:bookmarkEnd w:id="85"/>
      <w:r>
        <w:rPr>
          <w:spacing w:val="-6"/>
        </w:rPr>
        <w:t>Independent</w:t>
      </w:r>
      <w:r>
        <w:rPr>
          <w:spacing w:val="-10"/>
        </w:rPr>
        <w:t xml:space="preserve"> </w:t>
      </w:r>
      <w:r>
        <w:rPr>
          <w:spacing w:val="-6"/>
        </w:rPr>
        <w:t>audit</w:t>
      </w:r>
      <w:r>
        <w:rPr>
          <w:spacing w:val="-9"/>
        </w:rPr>
        <w:t xml:space="preserve"> </w:t>
      </w:r>
      <w:r>
        <w:rPr>
          <w:spacing w:val="-6"/>
        </w:rPr>
        <w:t>of</w:t>
      </w:r>
      <w:r>
        <w:rPr>
          <w:spacing w:val="-11"/>
        </w:rPr>
        <w:t xml:space="preserve"> </w:t>
      </w:r>
      <w:r>
        <w:rPr>
          <w:spacing w:val="-6"/>
        </w:rPr>
        <w:t>Agreement</w:t>
      </w:r>
    </w:p>
    <w:p w14:paraId="0BC7829B" w14:textId="77777777" w:rsidR="00405968" w:rsidRDefault="00885DA4">
      <w:pPr>
        <w:pStyle w:val="ListParagraph"/>
        <w:numPr>
          <w:ilvl w:val="2"/>
          <w:numId w:val="66"/>
        </w:numPr>
        <w:tabs>
          <w:tab w:val="left" w:pos="2858"/>
        </w:tabs>
        <w:spacing w:before="92" w:line="266" w:lineRule="auto"/>
        <w:ind w:right="829" w:hanging="569"/>
      </w:pPr>
      <w:bookmarkStart w:id="86" w:name="(a)_At_any_time_during_the_term_of_this_"/>
      <w:bookmarkStart w:id="87" w:name="_bookmark10"/>
      <w:bookmarkEnd w:id="86"/>
      <w:bookmarkEnd w:id="87"/>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term</w:t>
      </w:r>
      <w:r>
        <w:rPr>
          <w:spacing w:val="-4"/>
        </w:rPr>
        <w:t xml:space="preserve"> </w:t>
      </w:r>
      <w:r>
        <w:t>of</w:t>
      </w:r>
      <w:r>
        <w:rPr>
          <w:spacing w:val="-3"/>
        </w:rPr>
        <w:t xml:space="preserve"> </w:t>
      </w:r>
      <w:r>
        <w:t>this</w:t>
      </w:r>
      <w:r>
        <w:rPr>
          <w:spacing w:val="-3"/>
        </w:rPr>
        <w:t xml:space="preserve"> </w:t>
      </w:r>
      <w:r>
        <w:t>Agreement,</w:t>
      </w:r>
      <w:r>
        <w:rPr>
          <w:spacing w:val="-3"/>
        </w:rPr>
        <w:t xml:space="preserve"> </w:t>
      </w:r>
      <w:r>
        <w:t>the</w:t>
      </w:r>
      <w:r>
        <w:rPr>
          <w:spacing w:val="-3"/>
        </w:rPr>
        <w:t xml:space="preserve"> </w:t>
      </w:r>
      <w:r>
        <w:t>Minister</w:t>
      </w:r>
      <w:r>
        <w:rPr>
          <w:spacing w:val="-3"/>
        </w:rPr>
        <w:t xml:space="preserve"> </w:t>
      </w:r>
      <w:r>
        <w:t>may,</w:t>
      </w:r>
      <w:r>
        <w:rPr>
          <w:spacing w:val="-3"/>
        </w:rPr>
        <w:t xml:space="preserve"> </w:t>
      </w:r>
      <w:r>
        <w:t xml:space="preserve">commission, or direct the Interest Holder to commission, an independent audit of this Agreement, its implementation and the Interest Holder’s compliance with the </w:t>
      </w:r>
      <w:r>
        <w:rPr>
          <w:spacing w:val="-2"/>
        </w:rPr>
        <w:t>Agreement.</w:t>
      </w:r>
    </w:p>
    <w:p w14:paraId="0BC7829C" w14:textId="77777777" w:rsidR="00405968" w:rsidRDefault="00885DA4">
      <w:pPr>
        <w:pStyle w:val="ListParagraph"/>
        <w:numPr>
          <w:ilvl w:val="2"/>
          <w:numId w:val="66"/>
        </w:numPr>
        <w:tabs>
          <w:tab w:val="left" w:pos="2858"/>
        </w:tabs>
        <w:spacing w:before="137" w:line="266" w:lineRule="auto"/>
        <w:ind w:right="1831"/>
      </w:pPr>
      <w:bookmarkStart w:id="88" w:name="(b)_If_the_Minister_directs_the_Interest"/>
      <w:bookmarkEnd w:id="88"/>
      <w:r>
        <w:t>If</w:t>
      </w:r>
      <w:r>
        <w:rPr>
          <w:spacing w:val="-3"/>
        </w:rPr>
        <w:t xml:space="preserve"> </w:t>
      </w:r>
      <w:r>
        <w:t>the</w:t>
      </w:r>
      <w:r>
        <w:rPr>
          <w:spacing w:val="-3"/>
        </w:rPr>
        <w:t xml:space="preserve"> </w:t>
      </w:r>
      <w:r>
        <w:t>Minister</w:t>
      </w:r>
      <w:r>
        <w:rPr>
          <w:spacing w:val="-3"/>
        </w:rPr>
        <w:t xml:space="preserve"> </w:t>
      </w:r>
      <w:r>
        <w:t>directs</w:t>
      </w:r>
      <w:r>
        <w:rPr>
          <w:spacing w:val="-3"/>
        </w:rPr>
        <w:t xml:space="preserve"> </w:t>
      </w:r>
      <w:r>
        <w:t>the</w:t>
      </w:r>
      <w:r>
        <w:rPr>
          <w:spacing w:val="-3"/>
        </w:rPr>
        <w:t xml:space="preserve"> </w:t>
      </w:r>
      <w:r>
        <w:t>Interest</w:t>
      </w:r>
      <w:r>
        <w:rPr>
          <w:spacing w:val="-3"/>
        </w:rPr>
        <w:t xml:space="preserve"> </w:t>
      </w:r>
      <w:r>
        <w:t>Holder</w:t>
      </w:r>
      <w:r>
        <w:rPr>
          <w:spacing w:val="-3"/>
        </w:rPr>
        <w:t xml:space="preserve"> </w:t>
      </w:r>
      <w:r>
        <w:t>to</w:t>
      </w:r>
      <w:r>
        <w:rPr>
          <w:spacing w:val="-3"/>
        </w:rPr>
        <w:t xml:space="preserve"> </w:t>
      </w:r>
      <w:r>
        <w:t>commission</w:t>
      </w:r>
      <w:r>
        <w:rPr>
          <w:spacing w:val="-3"/>
        </w:rPr>
        <w:t xml:space="preserve"> </w:t>
      </w:r>
      <w:r>
        <w:t>the</w:t>
      </w:r>
      <w:r>
        <w:rPr>
          <w:spacing w:val="-4"/>
        </w:rPr>
        <w:t xml:space="preserve"> </w:t>
      </w:r>
      <w:r>
        <w:t>audit</w:t>
      </w:r>
      <w:r>
        <w:rPr>
          <w:spacing w:val="-3"/>
        </w:rPr>
        <w:t xml:space="preserve"> </w:t>
      </w:r>
      <w:r>
        <w:t xml:space="preserve">in accordance with clause </w:t>
      </w:r>
      <w:hyperlink w:anchor="_bookmark10" w:history="1">
        <w:r>
          <w:t>7.3(a)</w:t>
        </w:r>
      </w:hyperlink>
      <w:r>
        <w:t>, the direction may specify:</w:t>
      </w:r>
    </w:p>
    <w:p w14:paraId="0BC7829D" w14:textId="77777777" w:rsidR="00405968" w:rsidRDefault="00885DA4">
      <w:pPr>
        <w:pStyle w:val="ListParagraph"/>
        <w:numPr>
          <w:ilvl w:val="3"/>
          <w:numId w:val="66"/>
        </w:numPr>
        <w:tabs>
          <w:tab w:val="left" w:pos="3425"/>
        </w:tabs>
        <w:spacing w:before="139"/>
      </w:pPr>
      <w:bookmarkStart w:id="89" w:name="(i)_the_terms_of_the_audit;"/>
      <w:bookmarkEnd w:id="8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audit;</w:t>
      </w:r>
      <w:proofErr w:type="gramEnd"/>
    </w:p>
    <w:p w14:paraId="0BC7829E" w14:textId="77777777" w:rsidR="00405968" w:rsidRDefault="00885DA4">
      <w:pPr>
        <w:pStyle w:val="ListParagraph"/>
        <w:numPr>
          <w:ilvl w:val="3"/>
          <w:numId w:val="66"/>
        </w:numPr>
        <w:tabs>
          <w:tab w:val="left" w:pos="3425"/>
        </w:tabs>
        <w:spacing w:before="167"/>
      </w:pPr>
      <w:bookmarkStart w:id="90" w:name="(ii)_the_scope_of_the_audit;"/>
      <w:bookmarkEnd w:id="90"/>
      <w:r>
        <w:t>the</w:t>
      </w:r>
      <w:r>
        <w:rPr>
          <w:spacing w:val="-4"/>
        </w:rPr>
        <w:t xml:space="preserve"> </w:t>
      </w:r>
      <w:r>
        <w:t>scope</w:t>
      </w:r>
      <w:r>
        <w:rPr>
          <w:spacing w:val="-3"/>
        </w:rPr>
        <w:t xml:space="preserve"> </w:t>
      </w:r>
      <w:r>
        <w:t>of</w:t>
      </w:r>
      <w:r>
        <w:rPr>
          <w:spacing w:val="-5"/>
        </w:rPr>
        <w:t xml:space="preserve"> </w:t>
      </w:r>
      <w:r>
        <w:t>the</w:t>
      </w:r>
      <w:r>
        <w:rPr>
          <w:spacing w:val="-3"/>
        </w:rPr>
        <w:t xml:space="preserve"> </w:t>
      </w:r>
      <w:proofErr w:type="gramStart"/>
      <w:r>
        <w:rPr>
          <w:spacing w:val="-2"/>
        </w:rPr>
        <w:t>audit;</w:t>
      </w:r>
      <w:proofErr w:type="gramEnd"/>
    </w:p>
    <w:p w14:paraId="0BC7829F" w14:textId="77777777" w:rsidR="00405968" w:rsidRDefault="00405968">
      <w:pPr>
        <w:pStyle w:val="ListParagraph"/>
        <w:sectPr w:rsidR="00405968">
          <w:pgSz w:w="11910" w:h="16840"/>
          <w:pgMar w:top="580" w:right="708" w:bottom="540" w:left="0" w:header="348" w:footer="345" w:gutter="0"/>
          <w:cols w:space="720"/>
        </w:sectPr>
      </w:pPr>
    </w:p>
    <w:p w14:paraId="0BC782A0" w14:textId="77777777" w:rsidR="00405968" w:rsidRDefault="00405968">
      <w:pPr>
        <w:pStyle w:val="BodyText"/>
      </w:pPr>
    </w:p>
    <w:p w14:paraId="0BC782A1" w14:textId="77777777" w:rsidR="00405968" w:rsidRDefault="00405968">
      <w:pPr>
        <w:pStyle w:val="BodyText"/>
      </w:pPr>
    </w:p>
    <w:p w14:paraId="0BC782A2" w14:textId="77777777" w:rsidR="00405968" w:rsidRDefault="00405968">
      <w:pPr>
        <w:pStyle w:val="BodyText"/>
        <w:spacing w:before="120"/>
      </w:pPr>
    </w:p>
    <w:p w14:paraId="0BC782A3" w14:textId="77777777" w:rsidR="00405968" w:rsidRDefault="00885DA4">
      <w:pPr>
        <w:pStyle w:val="ListParagraph"/>
        <w:numPr>
          <w:ilvl w:val="3"/>
          <w:numId w:val="66"/>
        </w:numPr>
        <w:tabs>
          <w:tab w:val="left" w:pos="3424"/>
        </w:tabs>
        <w:ind w:left="3424" w:hanging="566"/>
      </w:pPr>
      <w:bookmarkStart w:id="91" w:name="(iii)_the_date_by_which_the_audit_will_b"/>
      <w:bookmarkEnd w:id="91"/>
      <w:r>
        <w:t>the</w:t>
      </w:r>
      <w:r>
        <w:rPr>
          <w:spacing w:val="-5"/>
        </w:rPr>
        <w:t xml:space="preserve"> </w:t>
      </w:r>
      <w:r>
        <w:t>date</w:t>
      </w:r>
      <w:r>
        <w:rPr>
          <w:spacing w:val="-5"/>
        </w:rPr>
        <w:t xml:space="preserve"> </w:t>
      </w:r>
      <w:r>
        <w:t>by</w:t>
      </w:r>
      <w:r>
        <w:rPr>
          <w:spacing w:val="-6"/>
        </w:rPr>
        <w:t xml:space="preserve"> </w:t>
      </w:r>
      <w:r>
        <w:t>which</w:t>
      </w:r>
      <w:r>
        <w:rPr>
          <w:spacing w:val="-5"/>
        </w:rPr>
        <w:t xml:space="preserve"> </w:t>
      </w:r>
      <w:r>
        <w:t>the</w:t>
      </w:r>
      <w:r>
        <w:rPr>
          <w:spacing w:val="-5"/>
        </w:rPr>
        <w:t xml:space="preserve"> </w:t>
      </w:r>
      <w:r>
        <w:t>audit</w:t>
      </w:r>
      <w:r>
        <w:rPr>
          <w:spacing w:val="-5"/>
        </w:rPr>
        <w:t xml:space="preserve"> </w:t>
      </w:r>
      <w:r>
        <w:t>will</w:t>
      </w:r>
      <w:r>
        <w:rPr>
          <w:spacing w:val="-5"/>
        </w:rPr>
        <w:t xml:space="preserve"> </w:t>
      </w:r>
      <w:r>
        <w:t>be</w:t>
      </w:r>
      <w:r>
        <w:rPr>
          <w:spacing w:val="-5"/>
        </w:rPr>
        <w:t xml:space="preserve"> </w:t>
      </w:r>
      <w:r>
        <w:t>completed;</w:t>
      </w:r>
      <w:r>
        <w:rPr>
          <w:spacing w:val="-5"/>
        </w:rPr>
        <w:t xml:space="preserve"> and</w:t>
      </w:r>
    </w:p>
    <w:p w14:paraId="0BC782A4" w14:textId="77777777" w:rsidR="00405968" w:rsidRDefault="00885DA4">
      <w:pPr>
        <w:pStyle w:val="ListParagraph"/>
        <w:numPr>
          <w:ilvl w:val="3"/>
          <w:numId w:val="66"/>
        </w:numPr>
        <w:tabs>
          <w:tab w:val="left" w:pos="3421"/>
          <w:tab w:val="left" w:pos="3424"/>
        </w:tabs>
        <w:spacing w:before="166" w:line="266" w:lineRule="auto"/>
        <w:ind w:left="3424" w:right="1144"/>
        <w:jc w:val="both"/>
      </w:pPr>
      <w:bookmarkStart w:id="92" w:name="(iv)_the_independent_auditor_who_will_ca"/>
      <w:bookmarkEnd w:id="92"/>
      <w:r>
        <w:t>the independent auditor</w:t>
      </w:r>
      <w:r>
        <w:rPr>
          <w:spacing w:val="-1"/>
        </w:rPr>
        <w:t xml:space="preserve"> </w:t>
      </w:r>
      <w:r>
        <w:t>who will carry out the audit and prepare the audit</w:t>
      </w:r>
      <w:r>
        <w:rPr>
          <w:spacing w:val="-4"/>
        </w:rPr>
        <w:t xml:space="preserve"> </w:t>
      </w:r>
      <w:r>
        <w:t>report,</w:t>
      </w:r>
      <w:r>
        <w:rPr>
          <w:spacing w:val="-5"/>
        </w:rPr>
        <w:t xml:space="preserve"> </w:t>
      </w:r>
      <w:r>
        <w:t>or</w:t>
      </w:r>
      <w:r>
        <w:rPr>
          <w:spacing w:val="-4"/>
        </w:rPr>
        <w:t xml:space="preserve"> </w:t>
      </w:r>
      <w:r>
        <w:t>that</w:t>
      </w:r>
      <w:r>
        <w:rPr>
          <w:spacing w:val="-4"/>
        </w:rPr>
        <w:t xml:space="preserve"> </w:t>
      </w:r>
      <w:r>
        <w:t>the</w:t>
      </w:r>
      <w:r>
        <w:rPr>
          <w:spacing w:val="-4"/>
        </w:rPr>
        <w:t xml:space="preserve"> </w:t>
      </w:r>
      <w:r>
        <w:t>Interest</w:t>
      </w:r>
      <w:r>
        <w:rPr>
          <w:spacing w:val="-4"/>
        </w:rPr>
        <w:t xml:space="preserve"> </w:t>
      </w:r>
      <w:r>
        <w:t>Holder</w:t>
      </w:r>
      <w:r>
        <w:rPr>
          <w:spacing w:val="-4"/>
        </w:rPr>
        <w:t xml:space="preserve"> </w:t>
      </w:r>
      <w:r>
        <w:t>is</w:t>
      </w:r>
      <w:r>
        <w:rPr>
          <w:spacing w:val="-4"/>
        </w:rPr>
        <w:t xml:space="preserve"> </w:t>
      </w:r>
      <w:r>
        <w:t>to</w:t>
      </w:r>
      <w:r>
        <w:rPr>
          <w:spacing w:val="-4"/>
        </w:rPr>
        <w:t xml:space="preserve"> </w:t>
      </w:r>
      <w:r>
        <w:t>propose</w:t>
      </w:r>
      <w:r>
        <w:rPr>
          <w:spacing w:val="-4"/>
        </w:rPr>
        <w:t xml:space="preserve"> </w:t>
      </w:r>
      <w:r>
        <w:t>an</w:t>
      </w:r>
      <w:r>
        <w:rPr>
          <w:spacing w:val="-4"/>
        </w:rPr>
        <w:t xml:space="preserve"> </w:t>
      </w:r>
      <w:r>
        <w:t>independent auditor for the Minister’s approval by a nominated date.</w:t>
      </w:r>
    </w:p>
    <w:p w14:paraId="0BC782A5" w14:textId="77777777" w:rsidR="00405968" w:rsidRDefault="00885DA4">
      <w:pPr>
        <w:pStyle w:val="ListParagraph"/>
        <w:numPr>
          <w:ilvl w:val="2"/>
          <w:numId w:val="66"/>
        </w:numPr>
        <w:tabs>
          <w:tab w:val="left" w:pos="2858"/>
        </w:tabs>
        <w:spacing w:before="138" w:line="266" w:lineRule="auto"/>
        <w:ind w:right="768"/>
      </w:pPr>
      <w:bookmarkStart w:id="93" w:name="(c)_The_Minister_or_their_representative"/>
      <w:bookmarkEnd w:id="93"/>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w:t>
      </w:r>
      <w:r>
        <w:rPr>
          <w:spacing w:val="-4"/>
        </w:rPr>
        <w:t xml:space="preserve"> </w:t>
      </w:r>
      <w:r>
        <w:t>and</w:t>
      </w:r>
      <w:r>
        <w:rPr>
          <w:spacing w:val="-3"/>
        </w:rPr>
        <w:t xml:space="preserve"> </w:t>
      </w:r>
      <w:r>
        <w:t>the</w:t>
      </w:r>
      <w:r>
        <w:rPr>
          <w:spacing w:val="-3"/>
        </w:rPr>
        <w:t xml:space="preserve"> </w:t>
      </w:r>
      <w:r>
        <w:t>person</w:t>
      </w:r>
      <w:r>
        <w:rPr>
          <w:spacing w:val="-3"/>
        </w:rPr>
        <w:t xml:space="preserve"> </w:t>
      </w:r>
      <w:r>
        <w:t>conducting</w:t>
      </w:r>
      <w:r>
        <w:rPr>
          <w:spacing w:val="-3"/>
        </w:rPr>
        <w:t xml:space="preserve"> </w:t>
      </w:r>
      <w:r>
        <w:t>the</w:t>
      </w:r>
      <w:r>
        <w:rPr>
          <w:spacing w:val="-3"/>
        </w:rPr>
        <w:t xml:space="preserve"> </w:t>
      </w:r>
      <w:r>
        <w:t>audit,</w:t>
      </w:r>
      <w:r>
        <w:rPr>
          <w:spacing w:val="-3"/>
        </w:rPr>
        <w:t xml:space="preserve"> </w:t>
      </w:r>
      <w:r>
        <w:t>may at any time upon first giving reasonable notice to the Interest Holder, enter onto the Offset Area to inspect the condition of the Offset Area and carry out the audit.</w:t>
      </w:r>
    </w:p>
    <w:p w14:paraId="0BC782A6" w14:textId="77777777" w:rsidR="00405968" w:rsidRDefault="00885DA4">
      <w:pPr>
        <w:pStyle w:val="ListParagraph"/>
        <w:numPr>
          <w:ilvl w:val="2"/>
          <w:numId w:val="66"/>
        </w:numPr>
        <w:tabs>
          <w:tab w:val="left" w:pos="2858"/>
        </w:tabs>
        <w:spacing w:before="138"/>
      </w:pPr>
      <w:bookmarkStart w:id="94" w:name="(d)_The_Interest_Holder_must:"/>
      <w:bookmarkEnd w:id="94"/>
      <w:r>
        <w:t>The</w:t>
      </w:r>
      <w:r>
        <w:rPr>
          <w:spacing w:val="-7"/>
        </w:rPr>
        <w:t xml:space="preserve"> </w:t>
      </w:r>
      <w:r>
        <w:t>Interest</w:t>
      </w:r>
      <w:r>
        <w:rPr>
          <w:spacing w:val="-7"/>
        </w:rPr>
        <w:t xml:space="preserve"> </w:t>
      </w:r>
      <w:r>
        <w:t>Holder</w:t>
      </w:r>
      <w:r>
        <w:rPr>
          <w:spacing w:val="-6"/>
        </w:rPr>
        <w:t xml:space="preserve"> </w:t>
      </w:r>
      <w:r>
        <w:rPr>
          <w:spacing w:val="-2"/>
        </w:rPr>
        <w:t>must:</w:t>
      </w:r>
    </w:p>
    <w:p w14:paraId="0BC782A7" w14:textId="77777777" w:rsidR="00405968" w:rsidRDefault="00885DA4">
      <w:pPr>
        <w:pStyle w:val="ListParagraph"/>
        <w:numPr>
          <w:ilvl w:val="3"/>
          <w:numId w:val="66"/>
        </w:numPr>
        <w:tabs>
          <w:tab w:val="left" w:pos="3424"/>
        </w:tabs>
        <w:spacing w:before="167"/>
        <w:ind w:left="3424" w:hanging="566"/>
      </w:pPr>
      <w:bookmarkStart w:id="95" w:name="(i)_comply_with_any_direction_given_by_t"/>
      <w:bookmarkEnd w:id="95"/>
      <w:r>
        <w:t>comply</w:t>
      </w:r>
      <w:r>
        <w:rPr>
          <w:spacing w:val="-7"/>
        </w:rPr>
        <w:t xml:space="preserve"> </w:t>
      </w:r>
      <w:r>
        <w:t>with</w:t>
      </w:r>
      <w:r>
        <w:rPr>
          <w:spacing w:val="-6"/>
        </w:rPr>
        <w:t xml:space="preserve"> </w:t>
      </w:r>
      <w:r>
        <w:t>any</w:t>
      </w:r>
      <w:r>
        <w:rPr>
          <w:spacing w:val="-6"/>
        </w:rPr>
        <w:t xml:space="preserve"> </w:t>
      </w:r>
      <w:r>
        <w:t>direction</w:t>
      </w:r>
      <w:r>
        <w:rPr>
          <w:spacing w:val="-6"/>
        </w:rPr>
        <w:t xml:space="preserve"> </w:t>
      </w:r>
      <w:r>
        <w:t>given</w:t>
      </w:r>
      <w:r>
        <w:rPr>
          <w:spacing w:val="-6"/>
        </w:rPr>
        <w:t xml:space="preserve"> </w:t>
      </w:r>
      <w:r>
        <w:t>by</w:t>
      </w:r>
      <w:r>
        <w:rPr>
          <w:spacing w:val="-6"/>
        </w:rPr>
        <w:t xml:space="preserve"> </w:t>
      </w:r>
      <w:r>
        <w:t>the</w:t>
      </w:r>
      <w:r>
        <w:rPr>
          <w:spacing w:val="-6"/>
        </w:rPr>
        <w:t xml:space="preserve"> </w:t>
      </w:r>
      <w:r>
        <w:t>Minister</w:t>
      </w:r>
      <w:r>
        <w:rPr>
          <w:spacing w:val="-6"/>
        </w:rPr>
        <w:t xml:space="preserve"> </w:t>
      </w:r>
      <w:r>
        <w:t>under</w:t>
      </w:r>
      <w:r>
        <w:rPr>
          <w:spacing w:val="-6"/>
        </w:rPr>
        <w:t xml:space="preserve"> </w:t>
      </w:r>
      <w:r>
        <w:t>clause</w:t>
      </w:r>
      <w:r>
        <w:rPr>
          <w:spacing w:val="-6"/>
        </w:rPr>
        <w:t xml:space="preserve"> </w:t>
      </w:r>
      <w:hyperlink w:anchor="_bookmark10" w:history="1">
        <w:r>
          <w:t>7.3(a)</w:t>
        </w:r>
      </w:hyperlink>
      <w:r>
        <w:t>;</w:t>
      </w:r>
      <w:r>
        <w:rPr>
          <w:spacing w:val="-6"/>
        </w:rPr>
        <w:t xml:space="preserve"> </w:t>
      </w:r>
      <w:r>
        <w:rPr>
          <w:spacing w:val="-5"/>
        </w:rPr>
        <w:t>and</w:t>
      </w:r>
    </w:p>
    <w:p w14:paraId="0BC782A8" w14:textId="77777777" w:rsidR="00405968" w:rsidRDefault="00885DA4">
      <w:pPr>
        <w:pStyle w:val="ListParagraph"/>
        <w:numPr>
          <w:ilvl w:val="3"/>
          <w:numId w:val="66"/>
        </w:numPr>
        <w:tabs>
          <w:tab w:val="left" w:pos="3425"/>
        </w:tabs>
        <w:spacing w:before="166" w:line="266" w:lineRule="auto"/>
        <w:ind w:right="776"/>
      </w:pPr>
      <w:bookmarkStart w:id="96" w:name="(ii)_fully_cooperate_with_any_audit_cond"/>
      <w:bookmarkEnd w:id="96"/>
      <w:r>
        <w:t>fully</w:t>
      </w:r>
      <w:r>
        <w:rPr>
          <w:spacing w:val="-4"/>
        </w:rPr>
        <w:t xml:space="preserve"> </w:t>
      </w:r>
      <w:r>
        <w:t>cooperate</w:t>
      </w:r>
      <w:r>
        <w:rPr>
          <w:spacing w:val="-4"/>
        </w:rPr>
        <w:t xml:space="preserve"> </w:t>
      </w:r>
      <w:r>
        <w:t>with</w:t>
      </w:r>
      <w:r>
        <w:rPr>
          <w:spacing w:val="-4"/>
        </w:rPr>
        <w:t xml:space="preserve"> </w:t>
      </w:r>
      <w:r>
        <w:t>any</w:t>
      </w:r>
      <w:r>
        <w:rPr>
          <w:spacing w:val="-5"/>
        </w:rPr>
        <w:t xml:space="preserve"> </w:t>
      </w:r>
      <w:r>
        <w:t>audit</w:t>
      </w:r>
      <w:r>
        <w:rPr>
          <w:spacing w:val="-4"/>
        </w:rPr>
        <w:t xml:space="preserve"> </w:t>
      </w:r>
      <w:r>
        <w:t>conducted</w:t>
      </w:r>
      <w:r>
        <w:rPr>
          <w:spacing w:val="-4"/>
        </w:rPr>
        <w:t xml:space="preserve"> </w:t>
      </w:r>
      <w:r>
        <w:t>under</w:t>
      </w:r>
      <w:r>
        <w:rPr>
          <w:spacing w:val="-4"/>
        </w:rPr>
        <w:t xml:space="preserve"> </w:t>
      </w:r>
      <w:r>
        <w:t>this</w:t>
      </w:r>
      <w:r>
        <w:rPr>
          <w:spacing w:val="-4"/>
        </w:rPr>
        <w:t xml:space="preserve"> </w:t>
      </w:r>
      <w:r>
        <w:t>clause</w:t>
      </w:r>
      <w:r>
        <w:rPr>
          <w:spacing w:val="-4"/>
        </w:rPr>
        <w:t xml:space="preserve"> </w:t>
      </w:r>
      <w:hyperlink w:anchor="_bookmark9" w:history="1">
        <w:r>
          <w:t>7.3,</w:t>
        </w:r>
      </w:hyperlink>
      <w:r>
        <w:rPr>
          <w:spacing w:val="-4"/>
        </w:rPr>
        <w:t xml:space="preserve"> </w:t>
      </w:r>
      <w:r>
        <w:t xml:space="preserve">including </w:t>
      </w:r>
      <w:r>
        <w:rPr>
          <w:spacing w:val="-4"/>
        </w:rPr>
        <w:t>by:</w:t>
      </w:r>
    </w:p>
    <w:p w14:paraId="0BC782A9" w14:textId="77777777" w:rsidR="00405968" w:rsidRDefault="00885DA4">
      <w:pPr>
        <w:pStyle w:val="ListParagraph"/>
        <w:numPr>
          <w:ilvl w:val="4"/>
          <w:numId w:val="66"/>
        </w:numPr>
        <w:tabs>
          <w:tab w:val="left" w:pos="3993"/>
        </w:tabs>
        <w:spacing w:before="138" w:line="266" w:lineRule="auto"/>
        <w:ind w:left="3993" w:right="856"/>
      </w:pPr>
      <w:bookmarkStart w:id="97" w:name="(A)_providing_any_reasonable_assistance_"/>
      <w:bookmarkEnd w:id="97"/>
      <w:r>
        <w:t>providing</w:t>
      </w:r>
      <w:r>
        <w:rPr>
          <w:spacing w:val="-5"/>
        </w:rPr>
        <w:t xml:space="preserve"> </w:t>
      </w:r>
      <w:r>
        <w:t>any</w:t>
      </w:r>
      <w:r>
        <w:rPr>
          <w:spacing w:val="-5"/>
        </w:rPr>
        <w:t xml:space="preserve"> </w:t>
      </w:r>
      <w:r>
        <w:t>reasonable</w:t>
      </w:r>
      <w:r>
        <w:rPr>
          <w:spacing w:val="-5"/>
        </w:rPr>
        <w:t xml:space="preserve"> </w:t>
      </w:r>
      <w:r>
        <w:t>assistance</w:t>
      </w:r>
      <w:r>
        <w:rPr>
          <w:spacing w:val="-6"/>
        </w:rPr>
        <w:t xml:space="preserve"> </w:t>
      </w:r>
      <w:r>
        <w:t>requested</w:t>
      </w:r>
      <w:r>
        <w:rPr>
          <w:spacing w:val="-5"/>
        </w:rPr>
        <w:t xml:space="preserve"> </w:t>
      </w:r>
      <w:r>
        <w:t>by</w:t>
      </w:r>
      <w:r>
        <w:rPr>
          <w:spacing w:val="-5"/>
        </w:rPr>
        <w:t xml:space="preserve"> </w:t>
      </w:r>
      <w:r>
        <w:t>the</w:t>
      </w:r>
      <w:r>
        <w:rPr>
          <w:spacing w:val="-5"/>
        </w:rPr>
        <w:t xml:space="preserve"> </w:t>
      </w:r>
      <w:r>
        <w:t>Minister</w:t>
      </w:r>
      <w:r>
        <w:rPr>
          <w:spacing w:val="-4"/>
        </w:rPr>
        <w:t xml:space="preserve"> </w:t>
      </w:r>
      <w:r>
        <w:t xml:space="preserve">or the person conducting the </w:t>
      </w:r>
      <w:proofErr w:type="gramStart"/>
      <w:r>
        <w:t>audit;</w:t>
      </w:r>
      <w:proofErr w:type="gramEnd"/>
    </w:p>
    <w:p w14:paraId="0BC782AA" w14:textId="77777777" w:rsidR="00405968" w:rsidRDefault="00885DA4">
      <w:pPr>
        <w:pStyle w:val="ListParagraph"/>
        <w:numPr>
          <w:ilvl w:val="4"/>
          <w:numId w:val="66"/>
        </w:numPr>
        <w:tabs>
          <w:tab w:val="left" w:pos="3993"/>
        </w:tabs>
        <w:spacing w:before="138" w:line="266" w:lineRule="auto"/>
        <w:ind w:left="3993" w:right="820"/>
      </w:pPr>
      <w:bookmarkStart w:id="98" w:name="(B)_making_sure_that_a_representative_of"/>
      <w:bookmarkEnd w:id="98"/>
      <w:r>
        <w:t xml:space="preserve">making sure that a representative of </w:t>
      </w:r>
      <w:proofErr w:type="gramStart"/>
      <w:r>
        <w:t>the Interest</w:t>
      </w:r>
      <w:proofErr w:type="gramEnd"/>
      <w:r>
        <w:t xml:space="preserve"> Holder is available</w:t>
      </w:r>
      <w:r>
        <w:rPr>
          <w:spacing w:val="-5"/>
        </w:rPr>
        <w:t xml:space="preserve"> </w:t>
      </w:r>
      <w:r>
        <w:t>to</w:t>
      </w:r>
      <w:r>
        <w:rPr>
          <w:spacing w:val="-6"/>
        </w:rPr>
        <w:t xml:space="preserve"> </w:t>
      </w:r>
      <w:r>
        <w:t>discuss</w:t>
      </w:r>
      <w:r>
        <w:rPr>
          <w:spacing w:val="-5"/>
        </w:rPr>
        <w:t xml:space="preserve"> </w:t>
      </w:r>
      <w:r>
        <w:t>compliance</w:t>
      </w:r>
      <w:r>
        <w:rPr>
          <w:spacing w:val="-5"/>
        </w:rPr>
        <w:t xml:space="preserve"> </w:t>
      </w:r>
      <w:r>
        <w:t>and</w:t>
      </w:r>
      <w:r>
        <w:rPr>
          <w:spacing w:val="-6"/>
        </w:rPr>
        <w:t xml:space="preserve"> </w:t>
      </w:r>
      <w:r>
        <w:t>other</w:t>
      </w:r>
      <w:r>
        <w:rPr>
          <w:spacing w:val="-5"/>
        </w:rPr>
        <w:t xml:space="preserve"> </w:t>
      </w:r>
      <w:r>
        <w:t>relevant</w:t>
      </w:r>
      <w:r>
        <w:rPr>
          <w:spacing w:val="-5"/>
        </w:rPr>
        <w:t xml:space="preserve"> </w:t>
      </w:r>
      <w:r>
        <w:t>matters</w:t>
      </w:r>
      <w:r>
        <w:rPr>
          <w:spacing w:val="-5"/>
        </w:rPr>
        <w:t xml:space="preserve"> </w:t>
      </w:r>
      <w:r>
        <w:t>during the audit with the person conducting the audit; and</w:t>
      </w:r>
    </w:p>
    <w:p w14:paraId="0BC782AB" w14:textId="77777777" w:rsidR="00405968" w:rsidRDefault="00885DA4">
      <w:pPr>
        <w:pStyle w:val="ListParagraph"/>
        <w:numPr>
          <w:ilvl w:val="4"/>
          <w:numId w:val="66"/>
        </w:numPr>
        <w:tabs>
          <w:tab w:val="left" w:pos="3992"/>
        </w:tabs>
        <w:spacing w:before="138" w:line="266" w:lineRule="auto"/>
        <w:ind w:right="1113"/>
      </w:pPr>
      <w:bookmarkStart w:id="99" w:name="(C)_promptly_complying_with_any_requests"/>
      <w:bookmarkEnd w:id="99"/>
      <w:r>
        <w:t>promptly complying with any requests for documents or other information</w:t>
      </w:r>
      <w:r>
        <w:rPr>
          <w:spacing w:val="-4"/>
        </w:rPr>
        <w:t xml:space="preserve"> </w:t>
      </w:r>
      <w:r>
        <w:t>by</w:t>
      </w:r>
      <w:r>
        <w:rPr>
          <w:spacing w:val="-4"/>
        </w:rPr>
        <w:t xml:space="preserve"> </w:t>
      </w:r>
      <w:r>
        <w:t>the</w:t>
      </w:r>
      <w:r>
        <w:rPr>
          <w:spacing w:val="-4"/>
        </w:rPr>
        <w:t xml:space="preserve"> </w:t>
      </w:r>
      <w:r>
        <w:t>auditor</w:t>
      </w:r>
      <w:r>
        <w:rPr>
          <w:spacing w:val="-4"/>
        </w:rPr>
        <w:t xml:space="preserve"> </w:t>
      </w:r>
      <w:r>
        <w:t>and</w:t>
      </w:r>
      <w:r>
        <w:rPr>
          <w:spacing w:val="-4"/>
        </w:rPr>
        <w:t xml:space="preserve"> </w:t>
      </w:r>
      <w:r>
        <w:t>ensuring</w:t>
      </w:r>
      <w:r>
        <w:rPr>
          <w:spacing w:val="-4"/>
        </w:rPr>
        <w:t xml:space="preserve"> </w:t>
      </w:r>
      <w:r>
        <w:t>that</w:t>
      </w:r>
      <w:r>
        <w:rPr>
          <w:spacing w:val="-4"/>
        </w:rPr>
        <w:t xml:space="preserve"> </w:t>
      </w:r>
      <w:r>
        <w:t>all</w:t>
      </w:r>
      <w:r>
        <w:rPr>
          <w:spacing w:val="40"/>
        </w:rPr>
        <w:t xml:space="preserve"> </w:t>
      </w:r>
      <w:r>
        <w:t>Interest</w:t>
      </w:r>
      <w:r>
        <w:rPr>
          <w:spacing w:val="-4"/>
        </w:rPr>
        <w:t xml:space="preserve"> </w:t>
      </w:r>
      <w:r>
        <w:t>Holder Invitees promptly comply with such requests.</w:t>
      </w:r>
    </w:p>
    <w:p w14:paraId="0BC782AC" w14:textId="77777777" w:rsidR="00405968" w:rsidRDefault="00885DA4">
      <w:pPr>
        <w:pStyle w:val="ListParagraph"/>
        <w:numPr>
          <w:ilvl w:val="2"/>
          <w:numId w:val="66"/>
        </w:numPr>
        <w:tabs>
          <w:tab w:val="left" w:pos="2858"/>
        </w:tabs>
        <w:spacing w:before="138" w:line="266" w:lineRule="auto"/>
        <w:ind w:right="817"/>
      </w:pPr>
      <w:bookmarkStart w:id="100" w:name="(e)_The_Minister_may_cause_the_results_o"/>
      <w:bookmarkEnd w:id="100"/>
      <w:r>
        <w:t>The</w:t>
      </w:r>
      <w:r>
        <w:rPr>
          <w:spacing w:val="-3"/>
        </w:rPr>
        <w:t xml:space="preserve"> </w:t>
      </w:r>
      <w:r>
        <w:t>Minister</w:t>
      </w:r>
      <w:r>
        <w:rPr>
          <w:spacing w:val="-3"/>
        </w:rPr>
        <w:t xml:space="preserve"> </w:t>
      </w:r>
      <w:r>
        <w:t>may</w:t>
      </w:r>
      <w:r>
        <w:rPr>
          <w:spacing w:val="-3"/>
        </w:rPr>
        <w:t xml:space="preserve"> </w:t>
      </w:r>
      <w:r>
        <w:t>cause</w:t>
      </w:r>
      <w:r>
        <w:rPr>
          <w:spacing w:val="-4"/>
        </w:rPr>
        <w:t xml:space="preserve"> </w:t>
      </w:r>
      <w:r>
        <w:t>the</w:t>
      </w:r>
      <w:r>
        <w:rPr>
          <w:spacing w:val="-3"/>
        </w:rPr>
        <w:t xml:space="preserve"> </w:t>
      </w:r>
      <w:r>
        <w:t>results</w:t>
      </w:r>
      <w:r>
        <w:rPr>
          <w:spacing w:val="-3"/>
        </w:rPr>
        <w:t xml:space="preserve"> </w:t>
      </w:r>
      <w:r>
        <w:t>of</w:t>
      </w:r>
      <w:r>
        <w:rPr>
          <w:spacing w:val="-3"/>
        </w:rPr>
        <w:t xml:space="preserve"> </w:t>
      </w:r>
      <w:r>
        <w:t>an</w:t>
      </w:r>
      <w:r>
        <w:rPr>
          <w:spacing w:val="-3"/>
        </w:rPr>
        <w:t xml:space="preserve"> </w:t>
      </w:r>
      <w:r>
        <w:t>audit</w:t>
      </w:r>
      <w:r>
        <w:rPr>
          <w:spacing w:val="-3"/>
        </w:rPr>
        <w:t xml:space="preserve"> </w:t>
      </w:r>
      <w:r>
        <w:t>to</w:t>
      </w:r>
      <w:r>
        <w:rPr>
          <w:spacing w:val="-4"/>
        </w:rPr>
        <w:t xml:space="preserve"> </w:t>
      </w:r>
      <w:r>
        <w:t>be</w:t>
      </w:r>
      <w:r>
        <w:rPr>
          <w:spacing w:val="-3"/>
        </w:rPr>
        <w:t xml:space="preserve"> </w:t>
      </w:r>
      <w:r>
        <w:t>published</w:t>
      </w:r>
      <w:r>
        <w:rPr>
          <w:spacing w:val="-3"/>
        </w:rPr>
        <w:t xml:space="preserve"> </w:t>
      </w:r>
      <w:r>
        <w:t>on</w:t>
      </w:r>
      <w:r>
        <w:rPr>
          <w:spacing w:val="-3"/>
        </w:rPr>
        <w:t xml:space="preserve"> </w:t>
      </w:r>
      <w:r>
        <w:t>the</w:t>
      </w:r>
      <w:r>
        <w:rPr>
          <w:spacing w:val="-3"/>
        </w:rPr>
        <w:t xml:space="preserve"> </w:t>
      </w:r>
      <w:r>
        <w:t>internet or through the general media, provided that the Interest Holder has been provided with an opportunity to respond to any adverse audit findings.</w:t>
      </w:r>
    </w:p>
    <w:p w14:paraId="0BC782AD" w14:textId="77777777" w:rsidR="00405968" w:rsidRDefault="00885DA4">
      <w:pPr>
        <w:pStyle w:val="Heading8"/>
        <w:numPr>
          <w:ilvl w:val="1"/>
          <w:numId w:val="66"/>
        </w:numPr>
        <w:tabs>
          <w:tab w:val="left" w:pos="2290"/>
        </w:tabs>
        <w:spacing w:before="110"/>
        <w:ind w:hanging="850"/>
      </w:pPr>
      <w:bookmarkStart w:id="101" w:name="7.4_No_restraint_on_powers_in_this_Act"/>
      <w:bookmarkEnd w:id="101"/>
      <w:r>
        <w:rPr>
          <w:spacing w:val="-6"/>
        </w:rPr>
        <w:t>No</w:t>
      </w:r>
      <w:r>
        <w:rPr>
          <w:spacing w:val="-8"/>
        </w:rPr>
        <w:t xml:space="preserve"> </w:t>
      </w:r>
      <w:r>
        <w:rPr>
          <w:spacing w:val="-6"/>
        </w:rPr>
        <w:t>restraint on</w:t>
      </w:r>
      <w:r>
        <w:rPr>
          <w:spacing w:val="-8"/>
        </w:rPr>
        <w:t xml:space="preserve"> </w:t>
      </w:r>
      <w:r>
        <w:rPr>
          <w:spacing w:val="-6"/>
        </w:rPr>
        <w:t>powers</w:t>
      </w:r>
      <w:r>
        <w:rPr>
          <w:spacing w:val="-8"/>
        </w:rPr>
        <w:t xml:space="preserve"> </w:t>
      </w:r>
      <w:r>
        <w:rPr>
          <w:spacing w:val="-6"/>
        </w:rPr>
        <w:t>in</w:t>
      </w:r>
      <w:r>
        <w:rPr>
          <w:spacing w:val="-8"/>
        </w:rPr>
        <w:t xml:space="preserve"> </w:t>
      </w:r>
      <w:r>
        <w:rPr>
          <w:spacing w:val="-6"/>
        </w:rPr>
        <w:t>this</w:t>
      </w:r>
      <w:r>
        <w:rPr>
          <w:spacing w:val="-8"/>
        </w:rPr>
        <w:t xml:space="preserve"> </w:t>
      </w:r>
      <w:r>
        <w:rPr>
          <w:spacing w:val="-6"/>
        </w:rPr>
        <w:t>Act</w:t>
      </w:r>
    </w:p>
    <w:p w14:paraId="0BC782AE" w14:textId="77777777" w:rsidR="00405968" w:rsidRDefault="00885DA4">
      <w:pPr>
        <w:pStyle w:val="BodyText"/>
        <w:spacing w:before="92" w:line="266" w:lineRule="auto"/>
        <w:ind w:left="2290" w:right="762"/>
      </w:pPr>
      <w:bookmarkStart w:id="102" w:name="Nothing_in_this_Agreement_limits_or_cons"/>
      <w:bookmarkEnd w:id="102"/>
      <w:r>
        <w:t>Nothing</w:t>
      </w:r>
      <w:r>
        <w:rPr>
          <w:spacing w:val="-3"/>
        </w:rPr>
        <w:t xml:space="preserve"> </w:t>
      </w:r>
      <w:r>
        <w:t>in</w:t>
      </w:r>
      <w:r>
        <w:rPr>
          <w:spacing w:val="-3"/>
        </w:rPr>
        <w:t xml:space="preserve"> </w:t>
      </w:r>
      <w:r>
        <w:t>this</w:t>
      </w:r>
      <w:r>
        <w:rPr>
          <w:spacing w:val="-3"/>
        </w:rPr>
        <w:t xml:space="preserve"> </w:t>
      </w:r>
      <w:r>
        <w:t>Agreement</w:t>
      </w:r>
      <w:r>
        <w:rPr>
          <w:spacing w:val="-3"/>
        </w:rPr>
        <w:t xml:space="preserve"> </w:t>
      </w:r>
      <w:r>
        <w:t>limits</w:t>
      </w:r>
      <w:r>
        <w:rPr>
          <w:spacing w:val="-3"/>
        </w:rPr>
        <w:t xml:space="preserve"> </w:t>
      </w:r>
      <w:r>
        <w:t>or</w:t>
      </w:r>
      <w:r>
        <w:rPr>
          <w:spacing w:val="-5"/>
        </w:rPr>
        <w:t xml:space="preserve"> </w:t>
      </w:r>
      <w:r>
        <w:t>constrains</w:t>
      </w:r>
      <w:r>
        <w:rPr>
          <w:spacing w:val="-4"/>
        </w:rPr>
        <w:t xml:space="preserve"> </w:t>
      </w:r>
      <w:r>
        <w:t>any</w:t>
      </w:r>
      <w:r>
        <w:rPr>
          <w:spacing w:val="-3"/>
        </w:rPr>
        <w:t xml:space="preserve"> </w:t>
      </w:r>
      <w:r>
        <w:t>inspection,</w:t>
      </w:r>
      <w:r>
        <w:rPr>
          <w:spacing w:val="-3"/>
        </w:rPr>
        <w:t xml:space="preserve"> </w:t>
      </w:r>
      <w:r>
        <w:t>entry</w:t>
      </w:r>
      <w:r>
        <w:rPr>
          <w:spacing w:val="-2"/>
        </w:rPr>
        <w:t xml:space="preserve"> </w:t>
      </w:r>
      <w:r>
        <w:t>or</w:t>
      </w:r>
      <w:r>
        <w:rPr>
          <w:spacing w:val="-3"/>
        </w:rPr>
        <w:t xml:space="preserve"> </w:t>
      </w:r>
      <w:r>
        <w:t>audit</w:t>
      </w:r>
      <w:r>
        <w:rPr>
          <w:spacing w:val="-3"/>
        </w:rPr>
        <w:t xml:space="preserve"> </w:t>
      </w:r>
      <w:r>
        <w:t>power any person may have under the EPBC Act.</w:t>
      </w:r>
    </w:p>
    <w:p w14:paraId="0BC782AF" w14:textId="77777777" w:rsidR="00405968" w:rsidRDefault="00885DA4">
      <w:pPr>
        <w:pStyle w:val="Heading8"/>
        <w:numPr>
          <w:ilvl w:val="1"/>
          <w:numId w:val="66"/>
        </w:numPr>
        <w:tabs>
          <w:tab w:val="left" w:pos="2290"/>
        </w:tabs>
        <w:spacing w:before="110"/>
        <w:ind w:hanging="850"/>
      </w:pPr>
      <w:bookmarkStart w:id="103" w:name="7.5_Remedying_non-compliance"/>
      <w:bookmarkStart w:id="104" w:name="_bookmark11"/>
      <w:bookmarkEnd w:id="103"/>
      <w:bookmarkEnd w:id="104"/>
      <w:r>
        <w:rPr>
          <w:spacing w:val="-8"/>
        </w:rPr>
        <w:t>Remedying</w:t>
      </w:r>
      <w:r>
        <w:rPr>
          <w:spacing w:val="-2"/>
        </w:rPr>
        <w:t xml:space="preserve"> </w:t>
      </w:r>
      <w:r>
        <w:rPr>
          <w:spacing w:val="-8"/>
        </w:rPr>
        <w:t>non-compliance</w:t>
      </w:r>
    </w:p>
    <w:p w14:paraId="0BC782B0" w14:textId="77777777" w:rsidR="00405968" w:rsidRDefault="00885DA4">
      <w:pPr>
        <w:pStyle w:val="ListParagraph"/>
        <w:numPr>
          <w:ilvl w:val="2"/>
          <w:numId w:val="66"/>
        </w:numPr>
        <w:tabs>
          <w:tab w:val="left" w:pos="2858"/>
        </w:tabs>
        <w:spacing w:before="92"/>
      </w:pPr>
      <w:bookmarkStart w:id="105" w:name="(a)_If_any_non-compliance_with_this_Agre"/>
      <w:bookmarkEnd w:id="105"/>
      <w:r>
        <w:t>If</w:t>
      </w:r>
      <w:r>
        <w:rPr>
          <w:spacing w:val="-7"/>
        </w:rPr>
        <w:t xml:space="preserve"> </w:t>
      </w:r>
      <w:r>
        <w:t>any</w:t>
      </w:r>
      <w:r>
        <w:rPr>
          <w:spacing w:val="-7"/>
        </w:rPr>
        <w:t xml:space="preserve"> </w:t>
      </w:r>
      <w:r>
        <w:t>non-compliance</w:t>
      </w:r>
      <w:r>
        <w:rPr>
          <w:spacing w:val="-7"/>
        </w:rPr>
        <w:t xml:space="preserve"> </w:t>
      </w:r>
      <w:r>
        <w:t>with</w:t>
      </w:r>
      <w:r>
        <w:rPr>
          <w:spacing w:val="-7"/>
        </w:rPr>
        <w:t xml:space="preserve"> </w:t>
      </w:r>
      <w:r>
        <w:t>this</w:t>
      </w:r>
      <w:r>
        <w:rPr>
          <w:spacing w:val="-7"/>
        </w:rPr>
        <w:t xml:space="preserve"> </w:t>
      </w:r>
      <w:r>
        <w:t>Agreement</w:t>
      </w:r>
      <w:r>
        <w:rPr>
          <w:spacing w:val="-7"/>
        </w:rPr>
        <w:t xml:space="preserve"> </w:t>
      </w:r>
      <w:r>
        <w:t>is</w:t>
      </w:r>
      <w:r>
        <w:rPr>
          <w:spacing w:val="-7"/>
        </w:rPr>
        <w:t xml:space="preserve"> </w:t>
      </w:r>
      <w:r>
        <w:t>identified</w:t>
      </w:r>
      <w:r>
        <w:rPr>
          <w:spacing w:val="-7"/>
        </w:rPr>
        <w:t xml:space="preserve"> </w:t>
      </w:r>
      <w:r>
        <w:rPr>
          <w:spacing w:val="-5"/>
        </w:rPr>
        <w:t>in:</w:t>
      </w:r>
    </w:p>
    <w:p w14:paraId="0BC782B1" w14:textId="77777777" w:rsidR="00405968" w:rsidRDefault="00885DA4">
      <w:pPr>
        <w:pStyle w:val="ListParagraph"/>
        <w:numPr>
          <w:ilvl w:val="3"/>
          <w:numId w:val="66"/>
        </w:numPr>
        <w:tabs>
          <w:tab w:val="left" w:pos="3424"/>
        </w:tabs>
        <w:spacing w:before="167"/>
        <w:ind w:left="3424" w:hanging="566"/>
      </w:pPr>
      <w:bookmarkStart w:id="106" w:name="(i)_a_review_carried_out_under_clause_7;"/>
      <w:bookmarkEnd w:id="106"/>
      <w:r>
        <w:t>a</w:t>
      </w:r>
      <w:r>
        <w:rPr>
          <w:spacing w:val="-6"/>
        </w:rPr>
        <w:t xml:space="preserve"> </w:t>
      </w:r>
      <w:r>
        <w:t>review</w:t>
      </w:r>
      <w:r>
        <w:rPr>
          <w:spacing w:val="-6"/>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5" w:history="1">
        <w:r>
          <w:rPr>
            <w:spacing w:val="-5"/>
          </w:rPr>
          <w:t>7</w:t>
        </w:r>
      </w:hyperlink>
      <w:r>
        <w:rPr>
          <w:spacing w:val="-5"/>
        </w:rPr>
        <w:t>;</w:t>
      </w:r>
    </w:p>
    <w:p w14:paraId="0BC782B2" w14:textId="77777777" w:rsidR="00405968" w:rsidRDefault="00885DA4">
      <w:pPr>
        <w:pStyle w:val="ListParagraph"/>
        <w:numPr>
          <w:ilvl w:val="3"/>
          <w:numId w:val="66"/>
        </w:numPr>
        <w:tabs>
          <w:tab w:val="left" w:pos="3424"/>
        </w:tabs>
        <w:spacing w:before="168"/>
        <w:ind w:left="3424" w:hanging="566"/>
      </w:pPr>
      <w:bookmarkStart w:id="107" w:name="(ii)_any_documents_or_reports_submitted_"/>
      <w:bookmarkEnd w:id="107"/>
      <w:r>
        <w:t>any</w:t>
      </w:r>
      <w:r>
        <w:rPr>
          <w:spacing w:val="-7"/>
        </w:rPr>
        <w:t xml:space="preserve"> </w:t>
      </w:r>
      <w:r>
        <w:t>documents</w:t>
      </w:r>
      <w:r>
        <w:rPr>
          <w:spacing w:val="-7"/>
        </w:rPr>
        <w:t xml:space="preserve"> </w:t>
      </w:r>
      <w:r>
        <w:t>or</w:t>
      </w:r>
      <w:r>
        <w:rPr>
          <w:spacing w:val="-6"/>
        </w:rPr>
        <w:t xml:space="preserve"> </w:t>
      </w:r>
      <w:r>
        <w:t>reports</w:t>
      </w:r>
      <w:r>
        <w:rPr>
          <w:spacing w:val="-7"/>
        </w:rPr>
        <w:t xml:space="preserve"> </w:t>
      </w:r>
      <w:r>
        <w:t>submitted</w:t>
      </w:r>
      <w:r>
        <w:rPr>
          <w:spacing w:val="-7"/>
        </w:rPr>
        <w:t xml:space="preserve"> </w:t>
      </w:r>
      <w:r>
        <w:t>under</w:t>
      </w:r>
      <w:r>
        <w:rPr>
          <w:spacing w:val="-7"/>
        </w:rPr>
        <w:t xml:space="preserve"> </w:t>
      </w:r>
      <w:r>
        <w:t>clause</w:t>
      </w:r>
      <w:r>
        <w:rPr>
          <w:spacing w:val="-6"/>
        </w:rPr>
        <w:t xml:space="preserve"> </w:t>
      </w:r>
      <w:hyperlink w:anchor="_bookmark7" w:history="1">
        <w:r>
          <w:t>7.2;</w:t>
        </w:r>
      </w:hyperlink>
      <w:r>
        <w:rPr>
          <w:spacing w:val="-7"/>
        </w:rPr>
        <w:t xml:space="preserve"> </w:t>
      </w:r>
      <w:r>
        <w:rPr>
          <w:spacing w:val="-5"/>
        </w:rPr>
        <w:t>or</w:t>
      </w:r>
    </w:p>
    <w:p w14:paraId="0BC782B3" w14:textId="77777777" w:rsidR="00405968" w:rsidRDefault="00885DA4">
      <w:pPr>
        <w:pStyle w:val="ListParagraph"/>
        <w:numPr>
          <w:ilvl w:val="3"/>
          <w:numId w:val="66"/>
        </w:numPr>
        <w:tabs>
          <w:tab w:val="left" w:pos="3424"/>
        </w:tabs>
        <w:spacing w:before="167"/>
        <w:ind w:left="3424" w:hanging="566"/>
      </w:pPr>
      <w:bookmarkStart w:id="108" w:name="(iii)_any_audit_carried_out_under_clause"/>
      <w:bookmarkEnd w:id="108"/>
      <w:r>
        <w:t>any</w:t>
      </w:r>
      <w:r>
        <w:rPr>
          <w:spacing w:val="-6"/>
        </w:rPr>
        <w:t xml:space="preserve"> </w:t>
      </w:r>
      <w:r>
        <w:t>audit</w:t>
      </w:r>
      <w:r>
        <w:rPr>
          <w:spacing w:val="-5"/>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9" w:history="1">
        <w:r>
          <w:rPr>
            <w:spacing w:val="-4"/>
          </w:rPr>
          <w:t>7.3</w:t>
        </w:r>
      </w:hyperlink>
      <w:r>
        <w:rPr>
          <w:spacing w:val="-4"/>
        </w:rPr>
        <w:t>,</w:t>
      </w:r>
    </w:p>
    <w:p w14:paraId="0BC782B4" w14:textId="77777777" w:rsidR="00405968" w:rsidRDefault="00885DA4">
      <w:pPr>
        <w:pStyle w:val="BodyText"/>
        <w:spacing w:before="166" w:line="266" w:lineRule="auto"/>
        <w:ind w:left="2858" w:right="816"/>
      </w:pPr>
      <w:bookmarkStart w:id="109" w:name="or_is_otherwise_identified_by_the_Minist"/>
      <w:bookmarkEnd w:id="109"/>
      <w:r>
        <w:t>or is otherwise identified by the Minister acting reasonably, the Minister may, without</w:t>
      </w:r>
      <w:r>
        <w:rPr>
          <w:spacing w:val="-3"/>
        </w:rPr>
        <w:t xml:space="preserve"> </w:t>
      </w:r>
      <w:r>
        <w:t>limiting</w:t>
      </w:r>
      <w:r>
        <w:rPr>
          <w:spacing w:val="-3"/>
        </w:rPr>
        <w:t xml:space="preserve"> </w:t>
      </w:r>
      <w:r>
        <w:t>or</w:t>
      </w:r>
      <w:r>
        <w:rPr>
          <w:spacing w:val="-3"/>
        </w:rPr>
        <w:t xml:space="preserve"> </w:t>
      </w:r>
      <w:r>
        <w:t>affecting</w:t>
      </w:r>
      <w:r>
        <w:rPr>
          <w:spacing w:val="-3"/>
        </w:rPr>
        <w:t xml:space="preserve"> </w:t>
      </w:r>
      <w:r>
        <w:t>its</w:t>
      </w:r>
      <w:r>
        <w:rPr>
          <w:spacing w:val="-3"/>
        </w:rPr>
        <w:t xml:space="preserve"> </w:t>
      </w:r>
      <w:r>
        <w:t>other</w:t>
      </w:r>
      <w:r>
        <w:rPr>
          <w:spacing w:val="-3"/>
        </w:rPr>
        <w:t xml:space="preserve"> </w:t>
      </w:r>
      <w:r>
        <w:t>rights</w:t>
      </w:r>
      <w:r>
        <w:rPr>
          <w:spacing w:val="-3"/>
        </w:rPr>
        <w:t xml:space="preserve"> </w:t>
      </w:r>
      <w:r>
        <w:t>under</w:t>
      </w:r>
      <w:r>
        <w:rPr>
          <w:spacing w:val="-3"/>
        </w:rPr>
        <w:t xml:space="preserve"> </w:t>
      </w:r>
      <w:r>
        <w:t>this</w:t>
      </w:r>
      <w:r>
        <w:rPr>
          <w:spacing w:val="-3"/>
        </w:rPr>
        <w:t xml:space="preserve"> </w:t>
      </w:r>
      <w:r>
        <w:t>Agreement</w:t>
      </w:r>
      <w:r>
        <w:rPr>
          <w:spacing w:val="-3"/>
        </w:rPr>
        <w:t xml:space="preserve"> </w:t>
      </w:r>
      <w:r>
        <w:t>or</w:t>
      </w:r>
      <w:r>
        <w:rPr>
          <w:spacing w:val="-3"/>
        </w:rPr>
        <w:t xml:space="preserve"> </w:t>
      </w:r>
      <w:r>
        <w:t>the</w:t>
      </w:r>
      <w:r>
        <w:rPr>
          <w:spacing w:val="-3"/>
        </w:rPr>
        <w:t xml:space="preserve"> </w:t>
      </w:r>
      <w:r>
        <w:t>EPBC Act, issue a written notice to the Interest Holder requiring the Interest Holder to remedy the non-compliance within a specified period requested by the Minister (</w:t>
      </w:r>
      <w:r>
        <w:rPr>
          <w:b/>
        </w:rPr>
        <w:t>Default Notice</w:t>
      </w:r>
      <w:r>
        <w:t>).</w:t>
      </w:r>
    </w:p>
    <w:p w14:paraId="0BC782B5" w14:textId="77777777" w:rsidR="00405968" w:rsidRDefault="00885DA4">
      <w:pPr>
        <w:pStyle w:val="ListParagraph"/>
        <w:numPr>
          <w:ilvl w:val="2"/>
          <w:numId w:val="66"/>
        </w:numPr>
        <w:tabs>
          <w:tab w:val="left" w:pos="2858"/>
        </w:tabs>
        <w:spacing w:before="136" w:line="266" w:lineRule="auto"/>
        <w:ind w:right="1052"/>
      </w:pPr>
      <w:bookmarkStart w:id="110" w:name="(b)_If_the_Minister_issues_a_Default_Not"/>
      <w:bookmarkEnd w:id="110"/>
      <w:r>
        <w:t>If</w:t>
      </w:r>
      <w:r>
        <w:rPr>
          <w:spacing w:val="-3"/>
        </w:rPr>
        <w:t xml:space="preserve"> </w:t>
      </w:r>
      <w:r>
        <w:t>the</w:t>
      </w:r>
      <w:r>
        <w:rPr>
          <w:spacing w:val="-3"/>
        </w:rPr>
        <w:t xml:space="preserve"> </w:t>
      </w:r>
      <w:r>
        <w:t>Minister</w:t>
      </w:r>
      <w:r>
        <w:rPr>
          <w:spacing w:val="-3"/>
        </w:rPr>
        <w:t xml:space="preserve"> </w:t>
      </w:r>
      <w:r>
        <w:t>issues</w:t>
      </w:r>
      <w:r>
        <w:rPr>
          <w:spacing w:val="-4"/>
        </w:rPr>
        <w:t xml:space="preserve"> </w:t>
      </w:r>
      <w:r>
        <w:t>a</w:t>
      </w:r>
      <w:r>
        <w:rPr>
          <w:spacing w:val="-4"/>
        </w:rPr>
        <w:t xml:space="preserve"> </w:t>
      </w:r>
      <w:r>
        <w:t>Default</w:t>
      </w:r>
      <w:r>
        <w:rPr>
          <w:spacing w:val="-3"/>
        </w:rPr>
        <w:t xml:space="preserve"> </w:t>
      </w:r>
      <w:proofErr w:type="gramStart"/>
      <w:r>
        <w:t>Notice</w:t>
      </w:r>
      <w:proofErr w:type="gramEnd"/>
      <w:r>
        <w:rPr>
          <w:spacing w:val="-3"/>
        </w:rPr>
        <w:t xml:space="preserve"> </w:t>
      </w:r>
      <w:r>
        <w:t>then</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comply with that notice.</w:t>
      </w:r>
    </w:p>
    <w:p w14:paraId="0BC782B6" w14:textId="77777777" w:rsidR="00405968" w:rsidRDefault="00885DA4">
      <w:pPr>
        <w:pStyle w:val="ListParagraph"/>
        <w:numPr>
          <w:ilvl w:val="2"/>
          <w:numId w:val="66"/>
        </w:numPr>
        <w:tabs>
          <w:tab w:val="left" w:pos="2858"/>
        </w:tabs>
        <w:spacing w:before="138" w:line="266" w:lineRule="auto"/>
        <w:ind w:right="756"/>
      </w:pPr>
      <w:bookmarkStart w:id="111" w:name="(c)_If_the_Interest_Holder_fails_to_reme"/>
      <w:bookmarkEnd w:id="111"/>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fails</w:t>
      </w:r>
      <w:r>
        <w:rPr>
          <w:spacing w:val="-4"/>
        </w:rPr>
        <w:t xml:space="preserve"> </w:t>
      </w:r>
      <w:r>
        <w:t>to</w:t>
      </w:r>
      <w:r>
        <w:rPr>
          <w:spacing w:val="-3"/>
        </w:rPr>
        <w:t xml:space="preserve"> </w:t>
      </w:r>
      <w:r>
        <w:t>remedy</w:t>
      </w:r>
      <w:r>
        <w:rPr>
          <w:spacing w:val="-3"/>
        </w:rPr>
        <w:t xml:space="preserve"> </w:t>
      </w:r>
      <w:r>
        <w:t>the</w:t>
      </w:r>
      <w:r>
        <w:rPr>
          <w:spacing w:val="-3"/>
        </w:rPr>
        <w:t xml:space="preserve"> </w:t>
      </w:r>
      <w:r>
        <w:t>non-compliance</w:t>
      </w:r>
      <w:r>
        <w:rPr>
          <w:spacing w:val="-2"/>
        </w:rPr>
        <w:t xml:space="preserve"> </w:t>
      </w:r>
      <w:r>
        <w:t>identified</w:t>
      </w:r>
      <w:r>
        <w:rPr>
          <w:spacing w:val="-3"/>
        </w:rPr>
        <w:t xml:space="preserve"> </w:t>
      </w:r>
      <w:r>
        <w:t>in</w:t>
      </w:r>
      <w:r>
        <w:rPr>
          <w:spacing w:val="-3"/>
        </w:rPr>
        <w:t xml:space="preserve"> </w:t>
      </w:r>
      <w:r>
        <w:t>a</w:t>
      </w:r>
      <w:r>
        <w:rPr>
          <w:spacing w:val="-3"/>
        </w:rPr>
        <w:t xml:space="preserve"> </w:t>
      </w:r>
      <w:r>
        <w:t>Default Notice within the period specified in that notice (or such other period agreed</w:t>
      </w:r>
    </w:p>
    <w:p w14:paraId="0BC782B7" w14:textId="77777777" w:rsidR="00405968" w:rsidRDefault="00405968">
      <w:pPr>
        <w:pStyle w:val="ListParagraph"/>
        <w:spacing w:line="266" w:lineRule="auto"/>
        <w:sectPr w:rsidR="00405968">
          <w:pgSz w:w="11910" w:h="16840"/>
          <w:pgMar w:top="580" w:right="708" w:bottom="540" w:left="0" w:header="348" w:footer="345" w:gutter="0"/>
          <w:cols w:space="720"/>
        </w:sectPr>
      </w:pPr>
    </w:p>
    <w:p w14:paraId="0BC782B8" w14:textId="77777777" w:rsidR="00405968" w:rsidRDefault="00405968">
      <w:pPr>
        <w:pStyle w:val="BodyText"/>
      </w:pPr>
    </w:p>
    <w:p w14:paraId="0BC782B9" w14:textId="77777777" w:rsidR="00405968" w:rsidRDefault="00405968">
      <w:pPr>
        <w:pStyle w:val="BodyText"/>
      </w:pPr>
    </w:p>
    <w:p w14:paraId="0BC782BA" w14:textId="77777777" w:rsidR="00405968" w:rsidRDefault="00405968">
      <w:pPr>
        <w:pStyle w:val="BodyText"/>
        <w:spacing w:before="119"/>
      </w:pPr>
    </w:p>
    <w:p w14:paraId="0BC782BB" w14:textId="77777777" w:rsidR="00405968" w:rsidRDefault="00885DA4">
      <w:pPr>
        <w:pStyle w:val="BodyText"/>
        <w:spacing w:line="266" w:lineRule="auto"/>
        <w:ind w:left="2858" w:right="816"/>
      </w:pPr>
      <w:r>
        <w:t>by the parties in writing), the Minister may take all reasonable action to remedy</w:t>
      </w:r>
      <w:r>
        <w:rPr>
          <w:spacing w:val="-3"/>
        </w:rPr>
        <w:t xml:space="preserve"> </w:t>
      </w:r>
      <w:r>
        <w:t>the</w:t>
      </w:r>
      <w:r>
        <w:rPr>
          <w:spacing w:val="-3"/>
        </w:rPr>
        <w:t xml:space="preserve"> </w:t>
      </w:r>
      <w:proofErr w:type="gramStart"/>
      <w:r>
        <w:t>non-compliance,</w:t>
      </w:r>
      <w:r>
        <w:rPr>
          <w:spacing w:val="-3"/>
        </w:rPr>
        <w:t xml:space="preserve"> </w:t>
      </w:r>
      <w:r>
        <w:t>and</w:t>
      </w:r>
      <w:proofErr w:type="gramEnd"/>
      <w:r>
        <w:rPr>
          <w:spacing w:val="-3"/>
        </w:rPr>
        <w:t xml:space="preserve"> </w:t>
      </w:r>
      <w:r>
        <w:t>may</w:t>
      </w:r>
      <w:r>
        <w:rPr>
          <w:spacing w:val="-3"/>
        </w:rPr>
        <w:t xml:space="preserve"> </w:t>
      </w:r>
      <w:r>
        <w:t>recover</w:t>
      </w:r>
      <w:r>
        <w:rPr>
          <w:spacing w:val="-3"/>
        </w:rPr>
        <w:t xml:space="preserve"> </w:t>
      </w:r>
      <w:r>
        <w:t>the</w:t>
      </w:r>
      <w:r>
        <w:rPr>
          <w:spacing w:val="-3"/>
        </w:rPr>
        <w:t xml:space="preserve"> </w:t>
      </w:r>
      <w:r>
        <w:t>costs</w:t>
      </w:r>
      <w:r>
        <w:rPr>
          <w:spacing w:val="-3"/>
        </w:rPr>
        <w:t xml:space="preserve"> </w:t>
      </w:r>
      <w:r>
        <w:t>of</w:t>
      </w:r>
      <w:r>
        <w:rPr>
          <w:spacing w:val="-4"/>
        </w:rPr>
        <w:t xml:space="preserve"> </w:t>
      </w:r>
      <w:r>
        <w:t>doing</w:t>
      </w:r>
      <w:r>
        <w:rPr>
          <w:spacing w:val="-3"/>
        </w:rPr>
        <w:t xml:space="preserve"> </w:t>
      </w:r>
      <w:r>
        <w:t>so</w:t>
      </w:r>
      <w:r>
        <w:rPr>
          <w:spacing w:val="-3"/>
        </w:rPr>
        <w:t xml:space="preserve"> </w:t>
      </w:r>
      <w:r>
        <w:t>as</w:t>
      </w:r>
      <w:r>
        <w:rPr>
          <w:spacing w:val="-3"/>
        </w:rPr>
        <w:t xml:space="preserve"> </w:t>
      </w:r>
      <w:r>
        <w:t>a</w:t>
      </w:r>
      <w:r>
        <w:rPr>
          <w:spacing w:val="-4"/>
        </w:rPr>
        <w:t xml:space="preserve"> </w:t>
      </w:r>
      <w:r>
        <w:t>debt due from the Interest Holder.</w:t>
      </w:r>
    </w:p>
    <w:p w14:paraId="0BC782BC" w14:textId="77777777" w:rsidR="00405968" w:rsidRDefault="00885DA4">
      <w:pPr>
        <w:pStyle w:val="ListParagraph"/>
        <w:numPr>
          <w:ilvl w:val="2"/>
          <w:numId w:val="66"/>
        </w:numPr>
        <w:tabs>
          <w:tab w:val="left" w:pos="2858"/>
        </w:tabs>
        <w:spacing w:before="138" w:line="266" w:lineRule="auto"/>
        <w:ind w:right="757"/>
      </w:pPr>
      <w:bookmarkStart w:id="112" w:name="(d)_Nothing_in_this_Agreement,_including"/>
      <w:bookmarkEnd w:id="112"/>
      <w:r>
        <w:t xml:space="preserve">Nothing in this Agreement, including this clause </w:t>
      </w:r>
      <w:hyperlink w:anchor="_bookmark11" w:history="1">
        <w:r>
          <w:t>7.5</w:t>
        </w:r>
      </w:hyperlink>
      <w:r>
        <w:t xml:space="preserve"> affects or limits the Minister’s</w:t>
      </w:r>
      <w:r>
        <w:rPr>
          <w:spacing w:val="-4"/>
        </w:rPr>
        <w:t xml:space="preserve"> </w:t>
      </w:r>
      <w:r>
        <w:t>ability</w:t>
      </w:r>
      <w:r>
        <w:rPr>
          <w:spacing w:val="-4"/>
        </w:rPr>
        <w:t xml:space="preserve"> </w:t>
      </w:r>
      <w:r>
        <w:t>to</w:t>
      </w:r>
      <w:r>
        <w:rPr>
          <w:spacing w:val="-5"/>
        </w:rPr>
        <w:t xml:space="preserve"> </w:t>
      </w:r>
      <w:r>
        <w:t>exercise</w:t>
      </w:r>
      <w:r>
        <w:rPr>
          <w:spacing w:val="-4"/>
        </w:rPr>
        <w:t xml:space="preserve"> </w:t>
      </w:r>
      <w:r>
        <w:t>powers</w:t>
      </w:r>
      <w:r>
        <w:rPr>
          <w:spacing w:val="-5"/>
        </w:rPr>
        <w:t xml:space="preserve"> </w:t>
      </w:r>
      <w:r>
        <w:t>and</w:t>
      </w:r>
      <w:r>
        <w:rPr>
          <w:spacing w:val="-4"/>
        </w:rPr>
        <w:t xml:space="preserve"> </w:t>
      </w:r>
      <w:r>
        <w:t>make</w:t>
      </w:r>
      <w:r>
        <w:rPr>
          <w:spacing w:val="-4"/>
        </w:rPr>
        <w:t xml:space="preserve"> </w:t>
      </w:r>
      <w:r>
        <w:t>any</w:t>
      </w:r>
      <w:r>
        <w:rPr>
          <w:spacing w:val="-4"/>
        </w:rPr>
        <w:t xml:space="preserve"> </w:t>
      </w:r>
      <w:r>
        <w:t>decisions</w:t>
      </w:r>
      <w:r>
        <w:rPr>
          <w:spacing w:val="-5"/>
        </w:rPr>
        <w:t xml:space="preserve"> </w:t>
      </w:r>
      <w:proofErr w:type="spellStart"/>
      <w:r>
        <w:t>authorised</w:t>
      </w:r>
      <w:proofErr w:type="spellEnd"/>
      <w:r>
        <w:rPr>
          <w:spacing w:val="-5"/>
        </w:rPr>
        <w:t xml:space="preserve"> </w:t>
      </w:r>
      <w:r>
        <w:t xml:space="preserve">under the EPBC Act in relation to the Interest Holder’s failure to comply with this </w:t>
      </w:r>
      <w:r>
        <w:rPr>
          <w:spacing w:val="-2"/>
        </w:rPr>
        <w:t>Agreement.</w:t>
      </w:r>
    </w:p>
    <w:p w14:paraId="0BC782BD" w14:textId="77777777" w:rsidR="00405968" w:rsidRDefault="00885DA4">
      <w:pPr>
        <w:pStyle w:val="Heading8"/>
        <w:numPr>
          <w:ilvl w:val="1"/>
          <w:numId w:val="66"/>
        </w:numPr>
        <w:tabs>
          <w:tab w:val="left" w:pos="2290"/>
        </w:tabs>
        <w:spacing w:before="110"/>
        <w:ind w:hanging="850"/>
      </w:pPr>
      <w:bookmarkStart w:id="113" w:name="7.6_Access_to_Offset_Area"/>
      <w:bookmarkEnd w:id="113"/>
      <w:r>
        <w:rPr>
          <w:spacing w:val="-6"/>
        </w:rPr>
        <w:t>Access</w:t>
      </w:r>
      <w:r>
        <w:rPr>
          <w:spacing w:val="-11"/>
        </w:rPr>
        <w:t xml:space="preserve"> </w:t>
      </w:r>
      <w:r>
        <w:rPr>
          <w:spacing w:val="-6"/>
        </w:rPr>
        <w:t>to</w:t>
      </w:r>
      <w:r>
        <w:rPr>
          <w:spacing w:val="-10"/>
        </w:rPr>
        <w:t xml:space="preserve"> </w:t>
      </w:r>
      <w:r>
        <w:rPr>
          <w:spacing w:val="-6"/>
        </w:rPr>
        <w:t>Offset</w:t>
      </w:r>
      <w:r>
        <w:rPr>
          <w:spacing w:val="-9"/>
        </w:rPr>
        <w:t xml:space="preserve"> </w:t>
      </w:r>
      <w:r>
        <w:rPr>
          <w:spacing w:val="-6"/>
        </w:rPr>
        <w:t>Area</w:t>
      </w:r>
    </w:p>
    <w:p w14:paraId="0BC782BE" w14:textId="77777777" w:rsidR="00405968" w:rsidRDefault="00885DA4">
      <w:pPr>
        <w:pStyle w:val="ListParagraph"/>
        <w:numPr>
          <w:ilvl w:val="2"/>
          <w:numId w:val="66"/>
        </w:numPr>
        <w:tabs>
          <w:tab w:val="left" w:pos="2858"/>
        </w:tabs>
        <w:spacing w:before="91" w:line="266" w:lineRule="auto"/>
        <w:ind w:right="1146"/>
      </w:pPr>
      <w:bookmarkStart w:id="114" w:name="(a)_The_Minister_or_their_representative"/>
      <w:bookmarkStart w:id="115" w:name="_bookmark12"/>
      <w:bookmarkEnd w:id="114"/>
      <w:bookmarkEnd w:id="115"/>
      <w:r>
        <w:t>The Minister or their representatives may, at any time upon first giving reasonable</w:t>
      </w:r>
      <w:r>
        <w:rPr>
          <w:spacing w:val="-4"/>
        </w:rPr>
        <w:t xml:space="preserve"> </w:t>
      </w:r>
      <w:r>
        <w:t>notice</w:t>
      </w:r>
      <w:r>
        <w:rPr>
          <w:spacing w:val="-3"/>
        </w:rPr>
        <w:t xml:space="preserve"> </w:t>
      </w:r>
      <w:r>
        <w:t>to</w:t>
      </w:r>
      <w:r>
        <w:rPr>
          <w:spacing w:val="-2"/>
        </w:rPr>
        <w:t xml:space="preserve"> </w:t>
      </w:r>
      <w:r>
        <w:t>the</w:t>
      </w:r>
      <w:r>
        <w:rPr>
          <w:spacing w:val="-4"/>
        </w:rPr>
        <w:t xml:space="preserve"> </w:t>
      </w:r>
      <w:r>
        <w:t>Interest</w:t>
      </w:r>
      <w:r>
        <w:rPr>
          <w:spacing w:val="-3"/>
        </w:rPr>
        <w:t xml:space="preserve"> </w:t>
      </w:r>
      <w:r>
        <w:t>Holder,</w:t>
      </w:r>
      <w:r>
        <w:rPr>
          <w:spacing w:val="-3"/>
        </w:rPr>
        <w:t xml:space="preserve"> </w:t>
      </w:r>
      <w:r>
        <w:t>enter</w:t>
      </w:r>
      <w:r>
        <w:rPr>
          <w:spacing w:val="-3"/>
        </w:rPr>
        <w:t xml:space="preserve"> </w:t>
      </w:r>
      <w:r>
        <w:t>onto</w:t>
      </w:r>
      <w:r>
        <w:rPr>
          <w:spacing w:val="-3"/>
        </w:rPr>
        <w:t xml:space="preserve"> </w:t>
      </w:r>
      <w:r>
        <w:t>the</w:t>
      </w:r>
      <w:r>
        <w:rPr>
          <w:spacing w:val="-3"/>
        </w:rPr>
        <w:t xml:space="preserve"> </w:t>
      </w:r>
      <w:r>
        <w:t>Offset</w:t>
      </w:r>
      <w:r>
        <w:rPr>
          <w:spacing w:val="-3"/>
        </w:rPr>
        <w:t xml:space="preserve"> </w:t>
      </w:r>
      <w:r>
        <w:t>Area</w:t>
      </w:r>
      <w:r>
        <w:rPr>
          <w:spacing w:val="-3"/>
        </w:rPr>
        <w:t xml:space="preserve"> </w:t>
      </w:r>
      <w:r>
        <w:t>for</w:t>
      </w:r>
      <w:r>
        <w:rPr>
          <w:spacing w:val="-3"/>
        </w:rPr>
        <w:t xml:space="preserve"> </w:t>
      </w:r>
      <w:r>
        <w:t>the purpose of inspecting the condition of the Offset Area or to monitor compliance with this Agreement.</w:t>
      </w:r>
    </w:p>
    <w:p w14:paraId="0BC782BF" w14:textId="77777777" w:rsidR="00405968" w:rsidRDefault="00885DA4">
      <w:pPr>
        <w:pStyle w:val="ListParagraph"/>
        <w:numPr>
          <w:ilvl w:val="2"/>
          <w:numId w:val="66"/>
        </w:numPr>
        <w:tabs>
          <w:tab w:val="left" w:pos="2858"/>
        </w:tabs>
        <w:spacing w:before="136" w:line="266" w:lineRule="auto"/>
        <w:ind w:right="1085"/>
      </w:pPr>
      <w:bookmarkStart w:id="116" w:name="(b)_The_Interest_Holder_must_not,_and_mu"/>
      <w:bookmarkEnd w:id="116"/>
      <w:r>
        <w:t xml:space="preserve">The Interest Holder must </w:t>
      </w:r>
      <w:proofErr w:type="gramStart"/>
      <w:r>
        <w:t>not, and</w:t>
      </w:r>
      <w:proofErr w:type="gramEnd"/>
      <w:r>
        <w:t xml:space="preserve"> must ensure that each Interest Holder Invitee</w:t>
      </w:r>
      <w:r>
        <w:rPr>
          <w:spacing w:val="-3"/>
        </w:rPr>
        <w:t xml:space="preserve"> </w:t>
      </w:r>
      <w:r>
        <w:t>does</w:t>
      </w:r>
      <w:r>
        <w:rPr>
          <w:spacing w:val="-4"/>
        </w:rPr>
        <w:t xml:space="preserve"> </w:t>
      </w:r>
      <w:r>
        <w:t>not,</w:t>
      </w:r>
      <w:r>
        <w:rPr>
          <w:spacing w:val="-3"/>
        </w:rPr>
        <w:t xml:space="preserve"> </w:t>
      </w:r>
      <w:r>
        <w:t>obstruct</w:t>
      </w:r>
      <w:r>
        <w:rPr>
          <w:spacing w:val="-3"/>
        </w:rPr>
        <w:t xml:space="preserve"> </w:t>
      </w:r>
      <w:r>
        <w:t>access</w:t>
      </w:r>
      <w:r>
        <w:rPr>
          <w:spacing w:val="-3"/>
        </w:rPr>
        <w:t xml:space="preserve"> </w:t>
      </w:r>
      <w:r>
        <w:t>by</w:t>
      </w:r>
      <w:r>
        <w:rPr>
          <w:spacing w:val="-3"/>
        </w:rPr>
        <w:t xml:space="preserve"> </w:t>
      </w:r>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representatives</w:t>
      </w:r>
      <w:r>
        <w:rPr>
          <w:spacing w:val="-3"/>
        </w:rPr>
        <w:t xml:space="preserve"> </w:t>
      </w:r>
      <w:r>
        <w:t xml:space="preserve">to the Offset Area in accordance with clause </w:t>
      </w:r>
      <w:hyperlink w:anchor="_bookmark12" w:history="1">
        <w:r>
          <w:t>7.6(a)</w:t>
        </w:r>
      </w:hyperlink>
      <w:r>
        <w:t>.</w:t>
      </w:r>
    </w:p>
    <w:p w14:paraId="0BC782C0" w14:textId="77777777" w:rsidR="00405968" w:rsidRDefault="00885DA4">
      <w:pPr>
        <w:pStyle w:val="Heading5"/>
        <w:numPr>
          <w:ilvl w:val="0"/>
          <w:numId w:val="66"/>
        </w:numPr>
        <w:tabs>
          <w:tab w:val="left" w:pos="2290"/>
        </w:tabs>
        <w:spacing w:before="211"/>
        <w:ind w:hanging="850"/>
      </w:pPr>
      <w:bookmarkStart w:id="117" w:name="_bookmark13"/>
      <w:bookmarkEnd w:id="117"/>
      <w:r>
        <w:t>Dispute</w:t>
      </w:r>
      <w:r>
        <w:rPr>
          <w:spacing w:val="-6"/>
        </w:rPr>
        <w:t xml:space="preserve"> </w:t>
      </w:r>
      <w:r>
        <w:rPr>
          <w:spacing w:val="-2"/>
        </w:rPr>
        <w:t>Resolution</w:t>
      </w:r>
    </w:p>
    <w:p w14:paraId="0BC782C1" w14:textId="77777777" w:rsidR="00405968" w:rsidRDefault="00885DA4">
      <w:pPr>
        <w:pStyle w:val="Heading8"/>
        <w:numPr>
          <w:ilvl w:val="1"/>
          <w:numId w:val="66"/>
        </w:numPr>
        <w:tabs>
          <w:tab w:val="left" w:pos="2290"/>
        </w:tabs>
        <w:spacing w:before="240"/>
        <w:ind w:hanging="850"/>
      </w:pPr>
      <w:bookmarkStart w:id="118" w:name="8.1_Dispute_Notice"/>
      <w:bookmarkStart w:id="119" w:name="_bookmark14"/>
      <w:bookmarkEnd w:id="118"/>
      <w:bookmarkEnd w:id="119"/>
      <w:r>
        <w:rPr>
          <w:spacing w:val="-7"/>
        </w:rPr>
        <w:t xml:space="preserve">Dispute </w:t>
      </w:r>
      <w:r>
        <w:rPr>
          <w:spacing w:val="-2"/>
        </w:rPr>
        <w:t>Notice</w:t>
      </w:r>
    </w:p>
    <w:p w14:paraId="0BC782C2" w14:textId="77777777" w:rsidR="00405968" w:rsidRDefault="00885DA4">
      <w:pPr>
        <w:pStyle w:val="ListParagraph"/>
        <w:numPr>
          <w:ilvl w:val="2"/>
          <w:numId w:val="66"/>
        </w:numPr>
        <w:tabs>
          <w:tab w:val="left" w:pos="2858"/>
        </w:tabs>
        <w:spacing w:before="91" w:line="266" w:lineRule="auto"/>
        <w:ind w:right="794"/>
      </w:pPr>
      <w:bookmarkStart w:id="120" w:name="(a)_Unless_otherwise_expressly_provided_"/>
      <w:bookmarkEnd w:id="120"/>
      <w:r>
        <w:t>Unless</w:t>
      </w:r>
      <w:r>
        <w:rPr>
          <w:spacing w:val="-4"/>
        </w:rPr>
        <w:t xml:space="preserve"> </w:t>
      </w:r>
      <w:r>
        <w:t>otherwise</w:t>
      </w:r>
      <w:r>
        <w:rPr>
          <w:spacing w:val="-4"/>
        </w:rPr>
        <w:t xml:space="preserve"> </w:t>
      </w:r>
      <w:r>
        <w:t>expressly</w:t>
      </w:r>
      <w:r>
        <w:rPr>
          <w:spacing w:val="-4"/>
        </w:rPr>
        <w:t xml:space="preserve"> </w:t>
      </w:r>
      <w:r>
        <w:t>provided</w:t>
      </w:r>
      <w:r>
        <w:rPr>
          <w:spacing w:val="-4"/>
        </w:rPr>
        <w:t xml:space="preserve"> </w:t>
      </w:r>
      <w:r>
        <w:t>in</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4"/>
        </w:rPr>
        <w:t xml:space="preserve"> </w:t>
      </w:r>
      <w:r>
        <w:t>agree</w:t>
      </w:r>
      <w:r>
        <w:rPr>
          <w:spacing w:val="-4"/>
        </w:rPr>
        <w:t xml:space="preserve"> </w:t>
      </w:r>
      <w:r>
        <w:t>that any dispute between the parties in relation to this Agreement (</w:t>
      </w:r>
      <w:r>
        <w:rPr>
          <w:b/>
        </w:rPr>
        <w:t>Dispute</w:t>
      </w:r>
      <w:r>
        <w:t xml:space="preserve">) must be resolved in accordance with this clause </w:t>
      </w:r>
      <w:hyperlink w:anchor="_bookmark13" w:history="1">
        <w:r>
          <w:t>8</w:t>
        </w:r>
      </w:hyperlink>
      <w:r>
        <w:t>.</w:t>
      </w:r>
    </w:p>
    <w:p w14:paraId="0BC782C3" w14:textId="77777777" w:rsidR="00405968" w:rsidRDefault="00885DA4">
      <w:pPr>
        <w:pStyle w:val="ListParagraph"/>
        <w:numPr>
          <w:ilvl w:val="2"/>
          <w:numId w:val="66"/>
        </w:numPr>
        <w:tabs>
          <w:tab w:val="left" w:pos="2858"/>
        </w:tabs>
        <w:spacing w:before="138" w:line="266" w:lineRule="auto"/>
        <w:ind w:right="1613"/>
      </w:pPr>
      <w:bookmarkStart w:id="121" w:name="(b)_If_a_Dispute_arises_then_either_part"/>
      <w:bookmarkEnd w:id="121"/>
      <w:r>
        <w:t>If</w:t>
      </w:r>
      <w:r>
        <w:rPr>
          <w:spacing w:val="-3"/>
        </w:rPr>
        <w:t xml:space="preserve"> </w:t>
      </w:r>
      <w:r>
        <w:t>a</w:t>
      </w:r>
      <w:r>
        <w:rPr>
          <w:spacing w:val="-3"/>
        </w:rPr>
        <w:t xml:space="preserve"> </w:t>
      </w:r>
      <w:r>
        <w:t>Dispute</w:t>
      </w:r>
      <w:r>
        <w:rPr>
          <w:spacing w:val="-4"/>
        </w:rPr>
        <w:t xml:space="preserve"> </w:t>
      </w:r>
      <w:r>
        <w:t>arises</w:t>
      </w:r>
      <w:r>
        <w:rPr>
          <w:spacing w:val="-3"/>
        </w:rPr>
        <w:t xml:space="preserve"> </w:t>
      </w:r>
      <w:r>
        <w:t>then</w:t>
      </w:r>
      <w:r>
        <w:rPr>
          <w:spacing w:val="-4"/>
        </w:rPr>
        <w:t xml:space="preserve"> </w:t>
      </w:r>
      <w:r>
        <w:t>either</w:t>
      </w:r>
      <w:r>
        <w:rPr>
          <w:spacing w:val="-3"/>
        </w:rPr>
        <w:t xml:space="preserve"> </w:t>
      </w:r>
      <w:r>
        <w:t>party</w:t>
      </w:r>
      <w:r>
        <w:rPr>
          <w:spacing w:val="-4"/>
        </w:rPr>
        <w:t xml:space="preserve"> </w:t>
      </w:r>
      <w:r>
        <w:t>may</w:t>
      </w:r>
      <w:r>
        <w:rPr>
          <w:spacing w:val="-3"/>
        </w:rPr>
        <w:t xml:space="preserve"> </w:t>
      </w:r>
      <w:r>
        <w:t>give</w:t>
      </w:r>
      <w:r>
        <w:rPr>
          <w:spacing w:val="-3"/>
        </w:rPr>
        <w:t xml:space="preserve"> </w:t>
      </w:r>
      <w:r>
        <w:t>notice</w:t>
      </w:r>
      <w:r>
        <w:rPr>
          <w:spacing w:val="-3"/>
        </w:rPr>
        <w:t xml:space="preserve"> </w:t>
      </w:r>
      <w:r>
        <w:t>to</w:t>
      </w:r>
      <w:r>
        <w:rPr>
          <w:spacing w:val="-3"/>
        </w:rPr>
        <w:t xml:space="preserve"> </w:t>
      </w:r>
      <w:r>
        <w:t>the</w:t>
      </w:r>
      <w:r>
        <w:rPr>
          <w:spacing w:val="-3"/>
        </w:rPr>
        <w:t xml:space="preserve"> </w:t>
      </w:r>
      <w:r>
        <w:t>other</w:t>
      </w:r>
      <w:r>
        <w:rPr>
          <w:spacing w:val="-3"/>
        </w:rPr>
        <w:t xml:space="preserve"> </w:t>
      </w:r>
      <w:r>
        <w:t>party (</w:t>
      </w:r>
      <w:r>
        <w:rPr>
          <w:b/>
        </w:rPr>
        <w:t>Dispute Notice</w:t>
      </w:r>
      <w:r>
        <w:t>), which must:</w:t>
      </w:r>
    </w:p>
    <w:p w14:paraId="0BC782C4" w14:textId="77777777" w:rsidR="00405968" w:rsidRDefault="00885DA4">
      <w:pPr>
        <w:pStyle w:val="ListParagraph"/>
        <w:numPr>
          <w:ilvl w:val="3"/>
          <w:numId w:val="66"/>
        </w:numPr>
        <w:tabs>
          <w:tab w:val="left" w:pos="3424"/>
        </w:tabs>
        <w:spacing w:before="139"/>
        <w:ind w:left="3424" w:hanging="566"/>
      </w:pPr>
      <w:bookmarkStart w:id="122" w:name="(i)_be_in_writing;"/>
      <w:bookmarkEnd w:id="122"/>
      <w:r>
        <w:t>be</w:t>
      </w:r>
      <w:r>
        <w:rPr>
          <w:spacing w:val="-3"/>
        </w:rPr>
        <w:t xml:space="preserve"> </w:t>
      </w:r>
      <w:r>
        <w:t>in</w:t>
      </w:r>
      <w:r>
        <w:rPr>
          <w:spacing w:val="-2"/>
        </w:rPr>
        <w:t xml:space="preserve"> </w:t>
      </w:r>
      <w:proofErr w:type="gramStart"/>
      <w:r>
        <w:rPr>
          <w:spacing w:val="-2"/>
        </w:rPr>
        <w:t>writing;</w:t>
      </w:r>
      <w:proofErr w:type="gramEnd"/>
    </w:p>
    <w:p w14:paraId="0BC782C5" w14:textId="77777777" w:rsidR="00405968" w:rsidRDefault="00885DA4">
      <w:pPr>
        <w:pStyle w:val="ListParagraph"/>
        <w:numPr>
          <w:ilvl w:val="3"/>
          <w:numId w:val="66"/>
        </w:numPr>
        <w:tabs>
          <w:tab w:val="left" w:pos="3424"/>
        </w:tabs>
        <w:spacing w:before="167"/>
        <w:ind w:left="3424" w:hanging="566"/>
      </w:pPr>
      <w:bookmarkStart w:id="123" w:name="(ii)_state_that_it_is_a_notice_under_thi"/>
      <w:bookmarkEnd w:id="123"/>
      <w:r>
        <w:t>state</w:t>
      </w:r>
      <w:r>
        <w:rPr>
          <w:spacing w:val="-5"/>
        </w:rPr>
        <w:t xml:space="preserve"> </w:t>
      </w:r>
      <w:r>
        <w:t>that</w:t>
      </w:r>
      <w:r>
        <w:rPr>
          <w:spacing w:val="-4"/>
        </w:rPr>
        <w:t xml:space="preserve"> </w:t>
      </w:r>
      <w:r>
        <w:t>it</w:t>
      </w:r>
      <w:r>
        <w:rPr>
          <w:spacing w:val="-5"/>
        </w:rPr>
        <w:t xml:space="preserve"> </w:t>
      </w:r>
      <w:r>
        <w:t>is</w:t>
      </w:r>
      <w:r>
        <w:rPr>
          <w:spacing w:val="-4"/>
        </w:rPr>
        <w:t xml:space="preserve"> </w:t>
      </w:r>
      <w:r>
        <w:t>a</w:t>
      </w:r>
      <w:r>
        <w:rPr>
          <w:spacing w:val="-4"/>
        </w:rPr>
        <w:t xml:space="preserve"> </w:t>
      </w:r>
      <w:r>
        <w:t>notice</w:t>
      </w:r>
      <w:r>
        <w:rPr>
          <w:spacing w:val="-4"/>
        </w:rPr>
        <w:t xml:space="preserve"> </w:t>
      </w:r>
      <w:r>
        <w:t>under</w:t>
      </w:r>
      <w:r>
        <w:rPr>
          <w:spacing w:val="-4"/>
        </w:rPr>
        <w:t xml:space="preserve"> </w:t>
      </w:r>
      <w:r>
        <w:t>this</w:t>
      </w:r>
      <w:r>
        <w:rPr>
          <w:spacing w:val="-5"/>
        </w:rPr>
        <w:t xml:space="preserve"> </w:t>
      </w:r>
      <w:r>
        <w:t>clause</w:t>
      </w:r>
      <w:r>
        <w:rPr>
          <w:spacing w:val="-4"/>
        </w:rPr>
        <w:t xml:space="preserve"> </w:t>
      </w:r>
      <w:hyperlink w:anchor="_bookmark14" w:history="1">
        <w:r>
          <w:t>8.1</w:t>
        </w:r>
      </w:hyperlink>
      <w:r>
        <w:t>;</w:t>
      </w:r>
      <w:r>
        <w:rPr>
          <w:spacing w:val="-4"/>
        </w:rPr>
        <w:t xml:space="preserve"> </w:t>
      </w:r>
      <w:r>
        <w:rPr>
          <w:spacing w:val="-5"/>
        </w:rPr>
        <w:t>and</w:t>
      </w:r>
    </w:p>
    <w:p w14:paraId="0BC782C6" w14:textId="77777777" w:rsidR="00405968" w:rsidRDefault="00885DA4">
      <w:pPr>
        <w:pStyle w:val="ListParagraph"/>
        <w:numPr>
          <w:ilvl w:val="3"/>
          <w:numId w:val="66"/>
        </w:numPr>
        <w:tabs>
          <w:tab w:val="left" w:pos="3424"/>
        </w:tabs>
        <w:spacing w:before="167"/>
        <w:ind w:left="3424" w:hanging="566"/>
      </w:pPr>
      <w:bookmarkStart w:id="124" w:name="(iii)_include_or_be_accompanied_by_full_"/>
      <w:bookmarkEnd w:id="124"/>
      <w:r>
        <w:t>include</w:t>
      </w:r>
      <w:r>
        <w:rPr>
          <w:spacing w:val="-5"/>
        </w:rPr>
        <w:t xml:space="preserve"> </w:t>
      </w:r>
      <w:r>
        <w:t>or</w:t>
      </w:r>
      <w:r>
        <w:rPr>
          <w:spacing w:val="-5"/>
        </w:rPr>
        <w:t xml:space="preserve"> </w:t>
      </w:r>
      <w:r>
        <w:t>be</w:t>
      </w:r>
      <w:r>
        <w:rPr>
          <w:spacing w:val="-5"/>
        </w:rPr>
        <w:t xml:space="preserve"> </w:t>
      </w:r>
      <w:r>
        <w:t>accompanied</w:t>
      </w:r>
      <w:r>
        <w:rPr>
          <w:spacing w:val="-5"/>
        </w:rPr>
        <w:t xml:space="preserve"> </w:t>
      </w:r>
      <w:r>
        <w:t>by</w:t>
      </w:r>
      <w:r>
        <w:rPr>
          <w:spacing w:val="-5"/>
        </w:rPr>
        <w:t xml:space="preserve"> </w:t>
      </w:r>
      <w:r>
        <w:t>full</w:t>
      </w:r>
      <w:r>
        <w:rPr>
          <w:spacing w:val="-5"/>
        </w:rPr>
        <w:t xml:space="preserve"> </w:t>
      </w:r>
      <w:r>
        <w:t>details</w:t>
      </w:r>
      <w:r>
        <w:rPr>
          <w:spacing w:val="-5"/>
        </w:rPr>
        <w:t xml:space="preserve"> </w:t>
      </w:r>
      <w:r>
        <w:t>of</w:t>
      </w:r>
      <w:r>
        <w:rPr>
          <w:spacing w:val="-5"/>
        </w:rPr>
        <w:t xml:space="preserve"> </w:t>
      </w:r>
      <w:r>
        <w:t>the</w:t>
      </w:r>
      <w:r>
        <w:rPr>
          <w:spacing w:val="-6"/>
        </w:rPr>
        <w:t xml:space="preserve"> </w:t>
      </w:r>
      <w:r>
        <w:rPr>
          <w:spacing w:val="-2"/>
        </w:rPr>
        <w:t>Dispute.</w:t>
      </w:r>
    </w:p>
    <w:p w14:paraId="0BC782C7" w14:textId="77777777" w:rsidR="00405968" w:rsidRDefault="00885DA4">
      <w:pPr>
        <w:pStyle w:val="Heading8"/>
        <w:numPr>
          <w:ilvl w:val="1"/>
          <w:numId w:val="66"/>
        </w:numPr>
        <w:tabs>
          <w:tab w:val="left" w:pos="2290"/>
        </w:tabs>
        <w:spacing w:before="139"/>
        <w:ind w:hanging="850"/>
      </w:pPr>
      <w:bookmarkStart w:id="125" w:name="8.2_Meeting_to_discuss"/>
      <w:bookmarkEnd w:id="125"/>
      <w:r>
        <w:rPr>
          <w:spacing w:val="-6"/>
        </w:rPr>
        <w:t>Meeting</w:t>
      </w:r>
      <w:r>
        <w:rPr>
          <w:spacing w:val="-8"/>
        </w:rPr>
        <w:t xml:space="preserve"> </w:t>
      </w:r>
      <w:r>
        <w:rPr>
          <w:spacing w:val="-6"/>
        </w:rPr>
        <w:t>to</w:t>
      </w:r>
      <w:r>
        <w:rPr>
          <w:spacing w:val="-9"/>
        </w:rPr>
        <w:t xml:space="preserve"> </w:t>
      </w:r>
      <w:r>
        <w:rPr>
          <w:spacing w:val="-6"/>
        </w:rPr>
        <w:t>discuss</w:t>
      </w:r>
    </w:p>
    <w:p w14:paraId="0BC782C8" w14:textId="77777777" w:rsidR="00405968" w:rsidRDefault="00885DA4">
      <w:pPr>
        <w:pStyle w:val="BodyText"/>
        <w:spacing w:before="124"/>
        <w:ind w:left="2290" w:right="851"/>
      </w:pPr>
      <w:r>
        <w:t>Senior</w:t>
      </w:r>
      <w:r>
        <w:rPr>
          <w:spacing w:val="-4"/>
        </w:rPr>
        <w:t xml:space="preserve"> </w:t>
      </w:r>
      <w:r>
        <w:t>representatives</w:t>
      </w:r>
      <w:r>
        <w:rPr>
          <w:spacing w:val="-4"/>
        </w:rPr>
        <w:t xml:space="preserve"> </w:t>
      </w:r>
      <w:r>
        <w:t>of</w:t>
      </w:r>
      <w:r>
        <w:rPr>
          <w:spacing w:val="-4"/>
        </w:rPr>
        <w:t xml:space="preserve"> </w:t>
      </w:r>
      <w:r>
        <w:t>the</w:t>
      </w:r>
      <w:r>
        <w:rPr>
          <w:spacing w:val="-4"/>
        </w:rPr>
        <w:t xml:space="preserve"> </w:t>
      </w:r>
      <w:r>
        <w:t>Minister</w:t>
      </w:r>
      <w:r>
        <w:rPr>
          <w:spacing w:val="-4"/>
        </w:rPr>
        <w:t xml:space="preserve"> </w:t>
      </w:r>
      <w:r>
        <w:t>and</w:t>
      </w:r>
      <w:r>
        <w:rPr>
          <w:spacing w:val="-4"/>
        </w:rPr>
        <w:t xml:space="preserve"> </w:t>
      </w:r>
      <w:r>
        <w:t>the</w:t>
      </w:r>
      <w:r>
        <w:rPr>
          <w:spacing w:val="-3"/>
        </w:rPr>
        <w:t xml:space="preserve"> </w:t>
      </w:r>
      <w:r>
        <w:t>Interest</w:t>
      </w:r>
      <w:r>
        <w:rPr>
          <w:spacing w:val="-4"/>
        </w:rPr>
        <w:t xml:space="preserve"> </w:t>
      </w:r>
      <w:r>
        <w:t>Holder</w:t>
      </w:r>
      <w:r>
        <w:rPr>
          <w:spacing w:val="-4"/>
        </w:rPr>
        <w:t xml:space="preserve"> </w:t>
      </w:r>
      <w:r>
        <w:t>(Dispute</w:t>
      </w:r>
      <w:r>
        <w:rPr>
          <w:spacing w:val="-4"/>
        </w:rPr>
        <w:t xml:space="preserve"> </w:t>
      </w:r>
      <w:r>
        <w:t xml:space="preserve">Parties) must meet within 10 Business Days of the service of a Dispute Notice in accordance with clause </w:t>
      </w:r>
      <w:hyperlink w:anchor="_bookmark14" w:history="1">
        <w:r>
          <w:t>8.1</w:t>
        </w:r>
      </w:hyperlink>
      <w:r>
        <w:t xml:space="preserve"> for the purpose of resolving the Dispute.</w:t>
      </w:r>
    </w:p>
    <w:p w14:paraId="0BC782C9" w14:textId="77777777" w:rsidR="00405968" w:rsidRDefault="00885DA4">
      <w:pPr>
        <w:pStyle w:val="Heading8"/>
        <w:numPr>
          <w:ilvl w:val="1"/>
          <w:numId w:val="66"/>
        </w:numPr>
        <w:tabs>
          <w:tab w:val="left" w:pos="2290"/>
        </w:tabs>
        <w:spacing w:before="120"/>
        <w:ind w:hanging="850"/>
      </w:pPr>
      <w:bookmarkStart w:id="126" w:name="8.3_Expert_determination"/>
      <w:bookmarkStart w:id="127" w:name="_bookmark15"/>
      <w:bookmarkEnd w:id="126"/>
      <w:bookmarkEnd w:id="127"/>
      <w:r>
        <w:rPr>
          <w:spacing w:val="-7"/>
        </w:rPr>
        <w:t>Expert</w:t>
      </w:r>
      <w:r>
        <w:rPr>
          <w:spacing w:val="-6"/>
        </w:rPr>
        <w:t xml:space="preserve"> </w:t>
      </w:r>
      <w:r>
        <w:rPr>
          <w:spacing w:val="-2"/>
        </w:rPr>
        <w:t>determination</w:t>
      </w:r>
    </w:p>
    <w:p w14:paraId="0BC782CA" w14:textId="77777777" w:rsidR="00405968" w:rsidRDefault="00885DA4">
      <w:pPr>
        <w:pStyle w:val="BodyText"/>
        <w:spacing w:before="125"/>
        <w:ind w:left="2290" w:right="762"/>
      </w:pPr>
      <w:r>
        <w:t>If</w:t>
      </w:r>
      <w:r>
        <w:rPr>
          <w:spacing w:val="-3"/>
        </w:rPr>
        <w:t xml:space="preserve"> </w:t>
      </w:r>
      <w:r>
        <w:t>a</w:t>
      </w:r>
      <w:r>
        <w:rPr>
          <w:spacing w:val="-3"/>
        </w:rPr>
        <w:t xml:space="preserve"> </w:t>
      </w:r>
      <w:r>
        <w:t>Dispute</w:t>
      </w:r>
      <w:r>
        <w:rPr>
          <w:spacing w:val="-3"/>
        </w:rPr>
        <w:t xml:space="preserve"> </w:t>
      </w:r>
      <w:r>
        <w:t>is</w:t>
      </w:r>
      <w:r>
        <w:rPr>
          <w:spacing w:val="-3"/>
        </w:rPr>
        <w:t xml:space="preserve"> </w:t>
      </w:r>
      <w:r>
        <w:t>not</w:t>
      </w:r>
      <w:r>
        <w:rPr>
          <w:spacing w:val="-3"/>
        </w:rPr>
        <w:t xml:space="preserve"> </w:t>
      </w:r>
      <w:r>
        <w:t>resolved</w:t>
      </w:r>
      <w:r>
        <w:rPr>
          <w:spacing w:val="-3"/>
        </w:rPr>
        <w:t xml:space="preserve"> </w:t>
      </w:r>
      <w:r>
        <w:t>within</w:t>
      </w:r>
      <w:r>
        <w:rPr>
          <w:spacing w:val="-3"/>
        </w:rPr>
        <w:t xml:space="preserve"> </w:t>
      </w:r>
      <w:r>
        <w:t>20</w:t>
      </w:r>
      <w:r>
        <w:rPr>
          <w:spacing w:val="-4"/>
        </w:rPr>
        <w:t xml:space="preserve"> </w:t>
      </w:r>
      <w:r>
        <w:t>Business</w:t>
      </w:r>
      <w:r>
        <w:rPr>
          <w:spacing w:val="-3"/>
        </w:rPr>
        <w:t xml:space="preserve"> </w:t>
      </w:r>
      <w:r>
        <w:t>Days</w:t>
      </w:r>
      <w:r>
        <w:rPr>
          <w:spacing w:val="-3"/>
        </w:rPr>
        <w:t xml:space="preserve"> </w:t>
      </w:r>
      <w:r>
        <w:t>after</w:t>
      </w:r>
      <w:r>
        <w:rPr>
          <w:spacing w:val="-3"/>
        </w:rPr>
        <w:t xml:space="preserve"> </w:t>
      </w:r>
      <w:r>
        <w:t>the</w:t>
      </w:r>
      <w:r>
        <w:rPr>
          <w:spacing w:val="-4"/>
        </w:rPr>
        <w:t xml:space="preserve"> </w:t>
      </w:r>
      <w:r>
        <w:t>service</w:t>
      </w:r>
      <w:r>
        <w:rPr>
          <w:spacing w:val="-3"/>
        </w:rPr>
        <w:t xml:space="preserve"> </w:t>
      </w:r>
      <w:r>
        <w:t>of</w:t>
      </w:r>
      <w:r>
        <w:rPr>
          <w:spacing w:val="-3"/>
        </w:rPr>
        <w:t xml:space="preserve"> </w:t>
      </w:r>
      <w:r>
        <w:t>the</w:t>
      </w:r>
      <w:r>
        <w:rPr>
          <w:spacing w:val="-3"/>
        </w:rPr>
        <w:t xml:space="preserve"> </w:t>
      </w:r>
      <w:r>
        <w:t xml:space="preserve">Dispute Notice, either party may give a written notice to the other party to </w:t>
      </w:r>
      <w:proofErr w:type="gramStart"/>
      <w:r>
        <w:t>refer</w:t>
      </w:r>
      <w:proofErr w:type="gramEnd"/>
      <w:r>
        <w:t xml:space="preserve"> the Dispute for expert determination (Notice of Referral).</w:t>
      </w:r>
    </w:p>
    <w:p w14:paraId="0BC782CB" w14:textId="77777777" w:rsidR="00405968" w:rsidRDefault="00885DA4">
      <w:pPr>
        <w:pStyle w:val="ListParagraph"/>
        <w:numPr>
          <w:ilvl w:val="1"/>
          <w:numId w:val="66"/>
        </w:numPr>
        <w:tabs>
          <w:tab w:val="left" w:pos="2290"/>
        </w:tabs>
        <w:spacing w:before="119"/>
        <w:ind w:hanging="850"/>
        <w:rPr>
          <w:b/>
        </w:rPr>
      </w:pPr>
      <w:bookmarkStart w:id="128" w:name="8.4_Appointment_of_Expert"/>
      <w:bookmarkStart w:id="129" w:name="_bookmark16"/>
      <w:bookmarkEnd w:id="128"/>
      <w:bookmarkEnd w:id="129"/>
      <w:r>
        <w:rPr>
          <w:b/>
          <w:spacing w:val="-6"/>
          <w:sz w:val="24"/>
        </w:rPr>
        <w:t>Appointment</w:t>
      </w:r>
      <w:r>
        <w:rPr>
          <w:b/>
          <w:spacing w:val="-9"/>
          <w:sz w:val="24"/>
        </w:rPr>
        <w:t xml:space="preserve"> </w:t>
      </w:r>
      <w:r>
        <w:rPr>
          <w:b/>
          <w:spacing w:val="-6"/>
        </w:rPr>
        <w:t>of</w:t>
      </w:r>
      <w:r>
        <w:rPr>
          <w:b/>
          <w:spacing w:val="-4"/>
        </w:rPr>
        <w:t xml:space="preserve"> </w:t>
      </w:r>
      <w:r>
        <w:rPr>
          <w:b/>
          <w:spacing w:val="-6"/>
        </w:rPr>
        <w:t>Expert</w:t>
      </w:r>
    </w:p>
    <w:p w14:paraId="0BC782CC" w14:textId="77777777" w:rsidR="00405968" w:rsidRDefault="00885DA4">
      <w:pPr>
        <w:pStyle w:val="ListParagraph"/>
        <w:numPr>
          <w:ilvl w:val="2"/>
          <w:numId w:val="66"/>
        </w:numPr>
        <w:tabs>
          <w:tab w:val="left" w:pos="2858"/>
        </w:tabs>
        <w:spacing w:before="91" w:line="266" w:lineRule="auto"/>
        <w:ind w:right="1833"/>
      </w:pPr>
      <w:bookmarkStart w:id="130" w:name="(a)_Only_an_expert_(as_defined_in_clause"/>
      <w:bookmarkEnd w:id="130"/>
      <w:r>
        <w:t>Only</w:t>
      </w:r>
      <w:r>
        <w:rPr>
          <w:spacing w:val="-3"/>
        </w:rPr>
        <w:t xml:space="preserve"> </w:t>
      </w:r>
      <w:r>
        <w:t>an</w:t>
      </w:r>
      <w:r>
        <w:rPr>
          <w:spacing w:val="-3"/>
        </w:rPr>
        <w:t xml:space="preserve"> </w:t>
      </w:r>
      <w:r>
        <w:t>expert</w:t>
      </w:r>
      <w:r>
        <w:rPr>
          <w:spacing w:val="-3"/>
        </w:rPr>
        <w:t xml:space="preserve"> </w:t>
      </w:r>
      <w:r>
        <w:t>(as</w:t>
      </w:r>
      <w:r>
        <w:rPr>
          <w:spacing w:val="-3"/>
        </w:rPr>
        <w:t xml:space="preserve"> </w:t>
      </w:r>
      <w:r>
        <w:t>defined</w:t>
      </w:r>
      <w:r>
        <w:rPr>
          <w:spacing w:val="-3"/>
        </w:rPr>
        <w:t xml:space="preserve"> </w:t>
      </w:r>
      <w:r>
        <w:t>in</w:t>
      </w:r>
      <w:r>
        <w:rPr>
          <w:spacing w:val="-3"/>
        </w:rPr>
        <w:t xml:space="preserve"> </w:t>
      </w:r>
      <w:r>
        <w:t>clause</w:t>
      </w:r>
      <w:r>
        <w:rPr>
          <w:spacing w:val="-4"/>
        </w:rPr>
        <w:t xml:space="preserve"> </w:t>
      </w:r>
      <w:hyperlink w:anchor="_bookmark17" w:history="1">
        <w:r>
          <w:t>8.4(b)</w:t>
        </w:r>
      </w:hyperlink>
      <w:r>
        <w:t>)</w:t>
      </w:r>
      <w:r>
        <w:rPr>
          <w:spacing w:val="-3"/>
        </w:rPr>
        <w:t xml:space="preserve"> </w:t>
      </w:r>
      <w:r>
        <w:t>may</w:t>
      </w:r>
      <w:r>
        <w:rPr>
          <w:spacing w:val="-3"/>
        </w:rPr>
        <w:t xml:space="preserve"> </w:t>
      </w:r>
      <w:r>
        <w:t>conduct</w:t>
      </w:r>
      <w:r>
        <w:rPr>
          <w:spacing w:val="-3"/>
        </w:rPr>
        <w:t xml:space="preserve"> </w:t>
      </w:r>
      <w:r>
        <w:t>an</w:t>
      </w:r>
      <w:r>
        <w:rPr>
          <w:spacing w:val="-4"/>
        </w:rPr>
        <w:t xml:space="preserve"> </w:t>
      </w:r>
      <w:r>
        <w:t xml:space="preserve">expert determination under clause </w:t>
      </w:r>
      <w:hyperlink w:anchor="_bookmark15" w:history="1">
        <w:r>
          <w:t>8.3</w:t>
        </w:r>
      </w:hyperlink>
      <w:r>
        <w:t>.</w:t>
      </w:r>
    </w:p>
    <w:p w14:paraId="0BC782CD" w14:textId="77777777" w:rsidR="00405968" w:rsidRDefault="00885DA4">
      <w:pPr>
        <w:pStyle w:val="ListParagraph"/>
        <w:numPr>
          <w:ilvl w:val="2"/>
          <w:numId w:val="66"/>
        </w:numPr>
        <w:tabs>
          <w:tab w:val="left" w:pos="2858"/>
        </w:tabs>
        <w:spacing w:before="140"/>
      </w:pPr>
      <w:bookmarkStart w:id="131" w:name="(b)_An_expert_is:"/>
      <w:bookmarkStart w:id="132" w:name="_bookmark17"/>
      <w:bookmarkEnd w:id="131"/>
      <w:bookmarkEnd w:id="132"/>
      <w:r>
        <w:t>An</w:t>
      </w:r>
      <w:r>
        <w:rPr>
          <w:spacing w:val="-5"/>
        </w:rPr>
        <w:t xml:space="preserve"> </w:t>
      </w:r>
      <w:r>
        <w:t>expert</w:t>
      </w:r>
      <w:r>
        <w:rPr>
          <w:spacing w:val="-5"/>
        </w:rPr>
        <w:t xml:space="preserve"> is:</w:t>
      </w:r>
    </w:p>
    <w:p w14:paraId="0BC782CE" w14:textId="77777777" w:rsidR="00405968" w:rsidRDefault="00885DA4">
      <w:pPr>
        <w:pStyle w:val="ListParagraph"/>
        <w:numPr>
          <w:ilvl w:val="3"/>
          <w:numId w:val="66"/>
        </w:numPr>
        <w:tabs>
          <w:tab w:val="left" w:pos="3424"/>
        </w:tabs>
        <w:spacing w:before="167"/>
        <w:ind w:left="3424" w:hanging="566"/>
      </w:pPr>
      <w:bookmarkStart w:id="133" w:name="(i)_a_person_agreed_between_the_parties;"/>
      <w:bookmarkEnd w:id="133"/>
      <w:r>
        <w:t>a</w:t>
      </w:r>
      <w:r>
        <w:rPr>
          <w:spacing w:val="-7"/>
        </w:rPr>
        <w:t xml:space="preserve"> </w:t>
      </w:r>
      <w:r>
        <w:t>person</w:t>
      </w:r>
      <w:r>
        <w:rPr>
          <w:spacing w:val="-6"/>
        </w:rPr>
        <w:t xml:space="preserve"> </w:t>
      </w:r>
      <w:r>
        <w:t>agreed</w:t>
      </w:r>
      <w:r>
        <w:rPr>
          <w:spacing w:val="-6"/>
        </w:rPr>
        <w:t xml:space="preserve"> </w:t>
      </w:r>
      <w:r>
        <w:t>between</w:t>
      </w:r>
      <w:r>
        <w:rPr>
          <w:spacing w:val="-6"/>
        </w:rPr>
        <w:t xml:space="preserve"> </w:t>
      </w:r>
      <w:r>
        <w:t>the</w:t>
      </w:r>
      <w:r>
        <w:rPr>
          <w:spacing w:val="-6"/>
        </w:rPr>
        <w:t xml:space="preserve"> </w:t>
      </w:r>
      <w:r>
        <w:t>parties;</w:t>
      </w:r>
      <w:r>
        <w:rPr>
          <w:spacing w:val="-6"/>
        </w:rPr>
        <w:t xml:space="preserve"> </w:t>
      </w:r>
      <w:r>
        <w:rPr>
          <w:spacing w:val="-5"/>
        </w:rPr>
        <w:t>or</w:t>
      </w:r>
    </w:p>
    <w:p w14:paraId="0BC782CF" w14:textId="77777777" w:rsidR="00405968" w:rsidRDefault="00405968">
      <w:pPr>
        <w:pStyle w:val="ListParagraph"/>
        <w:sectPr w:rsidR="00405968">
          <w:pgSz w:w="11910" w:h="16840"/>
          <w:pgMar w:top="580" w:right="708" w:bottom="540" w:left="0" w:header="348" w:footer="345" w:gutter="0"/>
          <w:cols w:space="720"/>
        </w:sectPr>
      </w:pPr>
    </w:p>
    <w:p w14:paraId="0BC782D0" w14:textId="77777777" w:rsidR="00405968" w:rsidRDefault="00405968">
      <w:pPr>
        <w:pStyle w:val="BodyText"/>
      </w:pPr>
    </w:p>
    <w:p w14:paraId="0BC782D1" w14:textId="77777777" w:rsidR="00405968" w:rsidRDefault="00405968">
      <w:pPr>
        <w:pStyle w:val="BodyText"/>
      </w:pPr>
    </w:p>
    <w:p w14:paraId="0BC782D2" w14:textId="77777777" w:rsidR="00405968" w:rsidRDefault="00405968">
      <w:pPr>
        <w:pStyle w:val="BodyText"/>
        <w:spacing w:before="119"/>
      </w:pPr>
    </w:p>
    <w:p w14:paraId="0BC782D3" w14:textId="77777777" w:rsidR="00405968" w:rsidRDefault="00885DA4">
      <w:pPr>
        <w:pStyle w:val="ListParagraph"/>
        <w:numPr>
          <w:ilvl w:val="3"/>
          <w:numId w:val="66"/>
        </w:numPr>
        <w:tabs>
          <w:tab w:val="left" w:pos="3424"/>
        </w:tabs>
        <w:spacing w:line="266" w:lineRule="auto"/>
        <w:ind w:left="3424" w:right="1131"/>
      </w:pPr>
      <w:bookmarkStart w:id="134" w:name="(ii)_where_the_parties_are_unable_to_rea"/>
      <w:bookmarkEnd w:id="134"/>
      <w:r>
        <w:t>where</w:t>
      </w:r>
      <w:r>
        <w:rPr>
          <w:spacing w:val="-4"/>
        </w:rPr>
        <w:t xml:space="preserve"> </w:t>
      </w:r>
      <w:r>
        <w:t>the</w:t>
      </w:r>
      <w:r>
        <w:rPr>
          <w:spacing w:val="-4"/>
        </w:rPr>
        <w:t xml:space="preserve"> </w:t>
      </w:r>
      <w:r>
        <w:t>parties</w:t>
      </w:r>
      <w:r>
        <w:rPr>
          <w:spacing w:val="-4"/>
        </w:rPr>
        <w:t xml:space="preserve"> </w:t>
      </w:r>
      <w:r>
        <w:t>are</w:t>
      </w:r>
      <w:r>
        <w:rPr>
          <w:spacing w:val="-4"/>
        </w:rPr>
        <w:t xml:space="preserve"> </w:t>
      </w:r>
      <w:r>
        <w:t>unable</w:t>
      </w:r>
      <w:r>
        <w:rPr>
          <w:spacing w:val="-4"/>
        </w:rPr>
        <w:t xml:space="preserve"> </w:t>
      </w:r>
      <w:r>
        <w:t>to</w:t>
      </w:r>
      <w:r>
        <w:rPr>
          <w:spacing w:val="-4"/>
        </w:rPr>
        <w:t xml:space="preserve"> </w:t>
      </w:r>
      <w:r>
        <w:t>reach</w:t>
      </w:r>
      <w:r>
        <w:rPr>
          <w:spacing w:val="-4"/>
        </w:rPr>
        <w:t xml:space="preserve"> </w:t>
      </w:r>
      <w:r>
        <w:t>agreement</w:t>
      </w:r>
      <w:r>
        <w:rPr>
          <w:spacing w:val="-4"/>
        </w:rPr>
        <w:t xml:space="preserve"> </w:t>
      </w:r>
      <w:r>
        <w:t>within</w:t>
      </w:r>
      <w:r>
        <w:rPr>
          <w:spacing w:val="-4"/>
        </w:rPr>
        <w:t xml:space="preserve"> </w:t>
      </w:r>
      <w:r>
        <w:t>10</w:t>
      </w:r>
      <w:r>
        <w:rPr>
          <w:spacing w:val="-4"/>
        </w:rPr>
        <w:t xml:space="preserve"> </w:t>
      </w:r>
      <w:r>
        <w:t>Business Days of a Notice of Referral, a person appointed by the Chair of the Resolution Institute.</w:t>
      </w:r>
    </w:p>
    <w:p w14:paraId="0BC782D4" w14:textId="77777777" w:rsidR="00405968" w:rsidRDefault="00885DA4">
      <w:pPr>
        <w:pStyle w:val="ListParagraph"/>
        <w:numPr>
          <w:ilvl w:val="1"/>
          <w:numId w:val="66"/>
        </w:numPr>
        <w:tabs>
          <w:tab w:val="left" w:pos="2290"/>
        </w:tabs>
        <w:spacing w:before="111"/>
        <w:ind w:hanging="850"/>
        <w:rPr>
          <w:b/>
          <w:sz w:val="24"/>
        </w:rPr>
      </w:pPr>
      <w:bookmarkStart w:id="135" w:name="8.5_Not_arbitration"/>
      <w:bookmarkEnd w:id="135"/>
      <w:r>
        <w:rPr>
          <w:b/>
        </w:rPr>
        <w:t>Not</w:t>
      </w:r>
      <w:r>
        <w:rPr>
          <w:b/>
          <w:spacing w:val="-5"/>
        </w:rPr>
        <w:t xml:space="preserve"> </w:t>
      </w:r>
      <w:r>
        <w:rPr>
          <w:b/>
          <w:spacing w:val="-2"/>
          <w:sz w:val="24"/>
        </w:rPr>
        <w:t>arbitration</w:t>
      </w:r>
    </w:p>
    <w:p w14:paraId="0BC782D5" w14:textId="77777777" w:rsidR="00405968" w:rsidRDefault="00885DA4">
      <w:pPr>
        <w:pStyle w:val="BodyText"/>
        <w:spacing w:before="124"/>
        <w:ind w:left="2291" w:right="1163" w:hanging="1"/>
        <w:jc w:val="both"/>
      </w:pPr>
      <w:r>
        <w:t>An</w:t>
      </w:r>
      <w:r>
        <w:rPr>
          <w:spacing w:val="-3"/>
        </w:rPr>
        <w:t xml:space="preserve"> </w:t>
      </w:r>
      <w:r>
        <w:t>expert</w:t>
      </w:r>
      <w:r>
        <w:rPr>
          <w:spacing w:val="-3"/>
        </w:rPr>
        <w:t xml:space="preserve"> </w:t>
      </w:r>
      <w:r>
        <w:t>determination</w:t>
      </w:r>
      <w:r>
        <w:rPr>
          <w:spacing w:val="-3"/>
        </w:rPr>
        <w:t xml:space="preserve"> </w:t>
      </w:r>
      <w:r>
        <w:t>conducted</w:t>
      </w:r>
      <w:r>
        <w:rPr>
          <w:spacing w:val="-4"/>
        </w:rPr>
        <w:t xml:space="preserve"> </w:t>
      </w:r>
      <w:r>
        <w:t>under</w:t>
      </w:r>
      <w:r>
        <w:rPr>
          <w:spacing w:val="-3"/>
        </w:rPr>
        <w:t xml:space="preserve"> </w:t>
      </w:r>
      <w:r>
        <w:t>this</w:t>
      </w:r>
      <w:r>
        <w:rPr>
          <w:spacing w:val="-3"/>
        </w:rPr>
        <w:t xml:space="preserve"> </w:t>
      </w:r>
      <w:r>
        <w:t>clause</w:t>
      </w:r>
      <w:r>
        <w:rPr>
          <w:spacing w:val="-3"/>
        </w:rPr>
        <w:t xml:space="preserve"> </w:t>
      </w:r>
      <w:hyperlink w:anchor="_bookmark13" w:history="1">
        <w:r>
          <w:t>8</w:t>
        </w:r>
      </w:hyperlink>
      <w:r>
        <w:rPr>
          <w:spacing w:val="-2"/>
        </w:rPr>
        <w:t xml:space="preserve"> </w:t>
      </w:r>
      <w:r>
        <w:t>is</w:t>
      </w:r>
      <w:r>
        <w:rPr>
          <w:spacing w:val="-3"/>
        </w:rPr>
        <w:t xml:space="preserve"> </w:t>
      </w:r>
      <w:r>
        <w:t>not</w:t>
      </w:r>
      <w:r>
        <w:rPr>
          <w:spacing w:val="-3"/>
        </w:rPr>
        <w:t xml:space="preserve"> </w:t>
      </w:r>
      <w:r>
        <w:t>arbitration</w:t>
      </w:r>
      <w:r>
        <w:rPr>
          <w:spacing w:val="-4"/>
        </w:rPr>
        <w:t xml:space="preserve"> </w:t>
      </w:r>
      <w:r>
        <w:t>and</w:t>
      </w:r>
      <w:r>
        <w:rPr>
          <w:spacing w:val="-3"/>
        </w:rPr>
        <w:t xml:space="preserve"> </w:t>
      </w:r>
      <w:r>
        <w:t>the expert is not</w:t>
      </w:r>
      <w:r>
        <w:rPr>
          <w:spacing w:val="-1"/>
        </w:rPr>
        <w:t xml:space="preserve"> </w:t>
      </w:r>
      <w:r>
        <w:t>an arbitrator. The expert may reach a decision</w:t>
      </w:r>
      <w:r>
        <w:rPr>
          <w:spacing w:val="-1"/>
        </w:rPr>
        <w:t xml:space="preserve"> </w:t>
      </w:r>
      <w:r>
        <w:t>from</w:t>
      </w:r>
      <w:r>
        <w:rPr>
          <w:spacing w:val="-1"/>
        </w:rPr>
        <w:t xml:space="preserve"> </w:t>
      </w:r>
      <w:r>
        <w:t>his or her own knowledge and expertise.</w:t>
      </w:r>
    </w:p>
    <w:p w14:paraId="0BC782D6" w14:textId="77777777" w:rsidR="00405968" w:rsidRDefault="00885DA4">
      <w:pPr>
        <w:pStyle w:val="Heading8"/>
        <w:numPr>
          <w:ilvl w:val="1"/>
          <w:numId w:val="66"/>
        </w:numPr>
        <w:tabs>
          <w:tab w:val="left" w:pos="2289"/>
        </w:tabs>
        <w:spacing w:before="119"/>
        <w:ind w:left="2289" w:hanging="849"/>
        <w:jc w:val="both"/>
      </w:pPr>
      <w:bookmarkStart w:id="136" w:name="8.6_Procedure_for_determination"/>
      <w:bookmarkStart w:id="137" w:name="_bookmark18"/>
      <w:bookmarkEnd w:id="136"/>
      <w:bookmarkEnd w:id="137"/>
      <w:r>
        <w:rPr>
          <w:spacing w:val="-4"/>
        </w:rPr>
        <w:t>Procedure</w:t>
      </w:r>
      <w:r>
        <w:rPr>
          <w:spacing w:val="-12"/>
        </w:rPr>
        <w:t xml:space="preserve"> </w:t>
      </w:r>
      <w:r>
        <w:rPr>
          <w:spacing w:val="-4"/>
        </w:rPr>
        <w:t>for</w:t>
      </w:r>
      <w:r>
        <w:rPr>
          <w:spacing w:val="-10"/>
        </w:rPr>
        <w:t xml:space="preserve"> </w:t>
      </w:r>
      <w:r>
        <w:rPr>
          <w:spacing w:val="-4"/>
        </w:rPr>
        <w:t>determination</w:t>
      </w:r>
    </w:p>
    <w:p w14:paraId="0BC782D7" w14:textId="77777777" w:rsidR="00405968" w:rsidRDefault="00885DA4">
      <w:pPr>
        <w:pStyle w:val="BodyText"/>
        <w:spacing w:before="126"/>
        <w:ind w:left="2290"/>
        <w:jc w:val="both"/>
      </w:pPr>
      <w:r>
        <w:t>The</w:t>
      </w:r>
      <w:r>
        <w:rPr>
          <w:spacing w:val="-6"/>
        </w:rPr>
        <w:t xml:space="preserve"> </w:t>
      </w:r>
      <w:r>
        <w:t>parties</w:t>
      </w:r>
      <w:r>
        <w:rPr>
          <w:spacing w:val="-6"/>
        </w:rPr>
        <w:t xml:space="preserve"> </w:t>
      </w:r>
      <w:r>
        <w:t>agree</w:t>
      </w:r>
      <w:r>
        <w:rPr>
          <w:spacing w:val="-6"/>
        </w:rPr>
        <w:t xml:space="preserve"> </w:t>
      </w:r>
      <w:r>
        <w:t>that</w:t>
      </w:r>
      <w:r>
        <w:rPr>
          <w:spacing w:val="-5"/>
        </w:rPr>
        <w:t xml:space="preserve"> </w:t>
      </w:r>
      <w:r>
        <w:t>the</w:t>
      </w:r>
      <w:r>
        <w:rPr>
          <w:spacing w:val="-6"/>
        </w:rPr>
        <w:t xml:space="preserve"> </w:t>
      </w:r>
      <w:r>
        <w:t>expert</w:t>
      </w:r>
      <w:r>
        <w:rPr>
          <w:spacing w:val="-5"/>
        </w:rPr>
        <w:t xml:space="preserve"> </w:t>
      </w:r>
      <w:r>
        <w:t>must</w:t>
      </w:r>
      <w:r>
        <w:rPr>
          <w:spacing w:val="-6"/>
        </w:rPr>
        <w:t xml:space="preserve"> </w:t>
      </w:r>
      <w:r>
        <w:t>give</w:t>
      </w:r>
      <w:r>
        <w:rPr>
          <w:spacing w:val="-5"/>
        </w:rPr>
        <w:t xml:space="preserve"> </w:t>
      </w:r>
      <w:r>
        <w:t>effect</w:t>
      </w:r>
      <w:r>
        <w:rPr>
          <w:spacing w:val="-5"/>
        </w:rPr>
        <w:t xml:space="preserve"> </w:t>
      </w:r>
      <w:r>
        <w:t>to</w:t>
      </w:r>
      <w:r>
        <w:rPr>
          <w:spacing w:val="-6"/>
        </w:rPr>
        <w:t xml:space="preserve"> </w:t>
      </w:r>
      <w:r>
        <w:t>this</w:t>
      </w:r>
      <w:r>
        <w:rPr>
          <w:spacing w:val="-5"/>
        </w:rPr>
        <w:t xml:space="preserve"> </w:t>
      </w:r>
      <w:r>
        <w:t>Agreement</w:t>
      </w:r>
      <w:r>
        <w:rPr>
          <w:spacing w:val="-6"/>
        </w:rPr>
        <w:t xml:space="preserve"> </w:t>
      </w:r>
      <w:r>
        <w:t>and</w:t>
      </w:r>
      <w:r>
        <w:rPr>
          <w:spacing w:val="-5"/>
        </w:rPr>
        <w:t xml:space="preserve"> </w:t>
      </w:r>
      <w:r>
        <w:rPr>
          <w:spacing w:val="-2"/>
        </w:rPr>
        <w:t>must:</w:t>
      </w:r>
    </w:p>
    <w:p w14:paraId="0BC782D8" w14:textId="77777777" w:rsidR="00405968" w:rsidRDefault="00885DA4">
      <w:pPr>
        <w:pStyle w:val="ListParagraph"/>
        <w:numPr>
          <w:ilvl w:val="2"/>
          <w:numId w:val="66"/>
        </w:numPr>
        <w:tabs>
          <w:tab w:val="left" w:pos="2858"/>
        </w:tabs>
        <w:spacing w:before="147"/>
      </w:pPr>
      <w:bookmarkStart w:id="138" w:name="(a)_act_as_an_expert_and_not_as_an_arbit"/>
      <w:bookmarkEnd w:id="138"/>
      <w:r>
        <w:t>act</w:t>
      </w:r>
      <w:r>
        <w:rPr>
          <w:spacing w:val="-4"/>
        </w:rPr>
        <w:t xml:space="preserve"> </w:t>
      </w:r>
      <w:r>
        <w:t>as</w:t>
      </w:r>
      <w:r>
        <w:rPr>
          <w:spacing w:val="-3"/>
        </w:rPr>
        <w:t xml:space="preserve"> </w:t>
      </w:r>
      <w:r>
        <w:t>an</w:t>
      </w:r>
      <w:r>
        <w:rPr>
          <w:spacing w:val="-3"/>
        </w:rPr>
        <w:t xml:space="preserve"> </w:t>
      </w:r>
      <w:r>
        <w:t>expert</w:t>
      </w:r>
      <w:r>
        <w:rPr>
          <w:spacing w:val="-4"/>
        </w:rPr>
        <w:t xml:space="preserve"> </w:t>
      </w:r>
      <w:r>
        <w:t>and</w:t>
      </w:r>
      <w:r>
        <w:rPr>
          <w:spacing w:val="-3"/>
        </w:rPr>
        <w:t xml:space="preserve"> </w:t>
      </w:r>
      <w:r>
        <w:t>not</w:t>
      </w:r>
      <w:r>
        <w:rPr>
          <w:spacing w:val="-4"/>
        </w:rPr>
        <w:t xml:space="preserve"> </w:t>
      </w:r>
      <w:r>
        <w:t>as</w:t>
      </w:r>
      <w:r>
        <w:rPr>
          <w:spacing w:val="-4"/>
        </w:rPr>
        <w:t xml:space="preserve"> </w:t>
      </w:r>
      <w:r>
        <w:t>an</w:t>
      </w:r>
      <w:r>
        <w:rPr>
          <w:spacing w:val="-3"/>
        </w:rPr>
        <w:t xml:space="preserve"> </w:t>
      </w:r>
      <w:proofErr w:type="gramStart"/>
      <w:r>
        <w:rPr>
          <w:spacing w:val="-2"/>
        </w:rPr>
        <w:t>arbitrator;</w:t>
      </w:r>
      <w:proofErr w:type="gramEnd"/>
    </w:p>
    <w:p w14:paraId="0BC782D9" w14:textId="77777777" w:rsidR="00405968" w:rsidRDefault="00885DA4">
      <w:pPr>
        <w:pStyle w:val="ListParagraph"/>
        <w:numPr>
          <w:ilvl w:val="2"/>
          <w:numId w:val="66"/>
        </w:numPr>
        <w:tabs>
          <w:tab w:val="left" w:pos="2858"/>
        </w:tabs>
        <w:spacing w:before="168"/>
      </w:pPr>
      <w:bookmarkStart w:id="139" w:name="(b)_act_fairly,_impartially_and_independ"/>
      <w:bookmarkEnd w:id="139"/>
      <w:r>
        <w:t>act</w:t>
      </w:r>
      <w:r>
        <w:rPr>
          <w:spacing w:val="-7"/>
        </w:rPr>
        <w:t xml:space="preserve"> </w:t>
      </w:r>
      <w:r>
        <w:t>fairly,</w:t>
      </w:r>
      <w:r>
        <w:rPr>
          <w:spacing w:val="-6"/>
        </w:rPr>
        <w:t xml:space="preserve"> </w:t>
      </w:r>
      <w:r>
        <w:t>impartially</w:t>
      </w:r>
      <w:r>
        <w:rPr>
          <w:spacing w:val="-7"/>
        </w:rPr>
        <w:t xml:space="preserve"> </w:t>
      </w:r>
      <w:r>
        <w:t>and</w:t>
      </w:r>
      <w:r>
        <w:rPr>
          <w:spacing w:val="-7"/>
        </w:rPr>
        <w:t xml:space="preserve"> </w:t>
      </w:r>
      <w:r>
        <w:t>independently</w:t>
      </w:r>
      <w:r>
        <w:rPr>
          <w:spacing w:val="-7"/>
        </w:rPr>
        <w:t xml:space="preserve"> </w:t>
      </w:r>
      <w:r>
        <w:t>of</w:t>
      </w:r>
      <w:r>
        <w:rPr>
          <w:spacing w:val="-6"/>
        </w:rPr>
        <w:t xml:space="preserve"> </w:t>
      </w:r>
      <w:r>
        <w:t>each</w:t>
      </w:r>
      <w:r>
        <w:rPr>
          <w:spacing w:val="-7"/>
        </w:rPr>
        <w:t xml:space="preserve"> </w:t>
      </w:r>
      <w:proofErr w:type="gramStart"/>
      <w:r>
        <w:rPr>
          <w:spacing w:val="-2"/>
        </w:rPr>
        <w:t>party;</w:t>
      </w:r>
      <w:proofErr w:type="gramEnd"/>
    </w:p>
    <w:p w14:paraId="0BC782DA" w14:textId="77777777" w:rsidR="00405968" w:rsidRDefault="00885DA4">
      <w:pPr>
        <w:pStyle w:val="ListParagraph"/>
        <w:numPr>
          <w:ilvl w:val="2"/>
          <w:numId w:val="66"/>
        </w:numPr>
        <w:tabs>
          <w:tab w:val="left" w:pos="2858"/>
        </w:tabs>
        <w:spacing w:before="167"/>
      </w:pPr>
      <w:bookmarkStart w:id="140" w:name="(c)_apply_the_expert's_own_knowledge_and"/>
      <w:bookmarkEnd w:id="140"/>
      <w:r>
        <w:t>apply</w:t>
      </w:r>
      <w:r>
        <w:rPr>
          <w:spacing w:val="-7"/>
        </w:rPr>
        <w:t xml:space="preserve"> </w:t>
      </w:r>
      <w:r>
        <w:t>the</w:t>
      </w:r>
      <w:r>
        <w:rPr>
          <w:spacing w:val="-6"/>
        </w:rPr>
        <w:t xml:space="preserve"> </w:t>
      </w:r>
      <w:r>
        <w:t>expert's</w:t>
      </w:r>
      <w:r>
        <w:rPr>
          <w:spacing w:val="-6"/>
        </w:rPr>
        <w:t xml:space="preserve"> </w:t>
      </w:r>
      <w:r>
        <w:t>own</w:t>
      </w:r>
      <w:r>
        <w:rPr>
          <w:spacing w:val="-6"/>
        </w:rPr>
        <w:t xml:space="preserve"> </w:t>
      </w:r>
      <w:r>
        <w:t>knowledge</w:t>
      </w:r>
      <w:r>
        <w:rPr>
          <w:spacing w:val="-6"/>
        </w:rPr>
        <w:t xml:space="preserve"> </w:t>
      </w:r>
      <w:r>
        <w:t>and</w:t>
      </w:r>
      <w:r>
        <w:rPr>
          <w:spacing w:val="-7"/>
        </w:rPr>
        <w:t xml:space="preserve"> </w:t>
      </w:r>
      <w:proofErr w:type="gramStart"/>
      <w:r>
        <w:rPr>
          <w:spacing w:val="-2"/>
        </w:rPr>
        <w:t>expertise;</w:t>
      </w:r>
      <w:proofErr w:type="gramEnd"/>
    </w:p>
    <w:p w14:paraId="0BC782DB" w14:textId="77777777" w:rsidR="00405968" w:rsidRDefault="00885DA4">
      <w:pPr>
        <w:pStyle w:val="ListParagraph"/>
        <w:numPr>
          <w:ilvl w:val="2"/>
          <w:numId w:val="66"/>
        </w:numPr>
        <w:tabs>
          <w:tab w:val="left" w:pos="2858"/>
        </w:tabs>
        <w:spacing w:before="166" w:line="266" w:lineRule="auto"/>
        <w:ind w:right="1111"/>
      </w:pPr>
      <w:bookmarkStart w:id="141" w:name="(d)_determine_and_notify_the_parties_of_"/>
      <w:bookmarkEnd w:id="141"/>
      <w:r>
        <w:t>determine</w:t>
      </w:r>
      <w:r>
        <w:rPr>
          <w:spacing w:val="-3"/>
        </w:rPr>
        <w:t xml:space="preserve"> </w:t>
      </w:r>
      <w:r>
        <w:t>and</w:t>
      </w:r>
      <w:r>
        <w:rPr>
          <w:spacing w:val="-4"/>
        </w:rPr>
        <w:t xml:space="preserve"> </w:t>
      </w:r>
      <w:r>
        <w:t>notify</w:t>
      </w:r>
      <w:r>
        <w:rPr>
          <w:spacing w:val="-3"/>
        </w:rPr>
        <w:t xml:space="preserve"> </w:t>
      </w:r>
      <w:r>
        <w:t>the</w:t>
      </w:r>
      <w:r>
        <w:rPr>
          <w:spacing w:val="-4"/>
        </w:rPr>
        <w:t xml:space="preserve"> </w:t>
      </w:r>
      <w:r>
        <w:t>parties</w:t>
      </w:r>
      <w:r>
        <w:rPr>
          <w:spacing w:val="-3"/>
        </w:rPr>
        <w:t xml:space="preserve"> </w:t>
      </w:r>
      <w:r>
        <w:t>of</w:t>
      </w:r>
      <w:r>
        <w:rPr>
          <w:spacing w:val="-4"/>
        </w:rPr>
        <w:t xml:space="preserve"> </w:t>
      </w:r>
      <w:r>
        <w:t>the</w:t>
      </w:r>
      <w:r>
        <w:rPr>
          <w:spacing w:val="-3"/>
        </w:rPr>
        <w:t xml:space="preserve"> </w:t>
      </w:r>
      <w:r>
        <w:t>procedure</w:t>
      </w:r>
      <w:r>
        <w:rPr>
          <w:spacing w:val="-4"/>
        </w:rPr>
        <w:t xml:space="preserve"> </w:t>
      </w:r>
      <w:r>
        <w:t>for</w:t>
      </w:r>
      <w:r>
        <w:rPr>
          <w:spacing w:val="-3"/>
        </w:rPr>
        <w:t xml:space="preserve"> </w:t>
      </w:r>
      <w:r>
        <w:t>conducting</w:t>
      </w:r>
      <w:r>
        <w:rPr>
          <w:spacing w:val="-4"/>
        </w:rPr>
        <w:t xml:space="preserve"> </w:t>
      </w:r>
      <w:r>
        <w:t>the</w:t>
      </w:r>
      <w:r>
        <w:rPr>
          <w:spacing w:val="-3"/>
        </w:rPr>
        <w:t xml:space="preserve"> </w:t>
      </w:r>
      <w:r>
        <w:t xml:space="preserve">expert determination as the expert thinks fit, and is not bound by the rules of </w:t>
      </w:r>
      <w:proofErr w:type="gramStart"/>
      <w:r>
        <w:rPr>
          <w:spacing w:val="-2"/>
        </w:rPr>
        <w:t>evidence;</w:t>
      </w:r>
      <w:proofErr w:type="gramEnd"/>
    </w:p>
    <w:p w14:paraId="0BC782DC" w14:textId="77777777" w:rsidR="00405968" w:rsidRDefault="00885DA4">
      <w:pPr>
        <w:pStyle w:val="ListParagraph"/>
        <w:numPr>
          <w:ilvl w:val="2"/>
          <w:numId w:val="66"/>
        </w:numPr>
        <w:tabs>
          <w:tab w:val="left" w:pos="2858"/>
        </w:tabs>
        <w:spacing w:before="136" w:line="266" w:lineRule="auto"/>
        <w:ind w:right="1173"/>
      </w:pPr>
      <w:bookmarkStart w:id="142" w:name="(e)_make_any_directions_for_conducting_t"/>
      <w:bookmarkEnd w:id="142"/>
      <w:r>
        <w:t>make</w:t>
      </w:r>
      <w:r>
        <w:rPr>
          <w:spacing w:val="-4"/>
        </w:rPr>
        <w:t xml:space="preserve"> </w:t>
      </w:r>
      <w:r>
        <w:t>any</w:t>
      </w:r>
      <w:r>
        <w:rPr>
          <w:spacing w:val="-4"/>
        </w:rPr>
        <w:t xml:space="preserve"> </w:t>
      </w:r>
      <w:r>
        <w:t>directions</w:t>
      </w:r>
      <w:r>
        <w:rPr>
          <w:spacing w:val="-4"/>
        </w:rPr>
        <w:t xml:space="preserve"> </w:t>
      </w:r>
      <w:r>
        <w:t>for</w:t>
      </w:r>
      <w:r>
        <w:rPr>
          <w:spacing w:val="-6"/>
        </w:rPr>
        <w:t xml:space="preserve"> </w:t>
      </w:r>
      <w:r>
        <w:t>conducting</w:t>
      </w:r>
      <w:r>
        <w:rPr>
          <w:spacing w:val="-4"/>
        </w:rPr>
        <w:t xml:space="preserve"> </w:t>
      </w:r>
      <w:r>
        <w:t>the</w:t>
      </w:r>
      <w:r>
        <w:rPr>
          <w:spacing w:val="-4"/>
        </w:rPr>
        <w:t xml:space="preserve"> </w:t>
      </w:r>
      <w:r>
        <w:t>expert</w:t>
      </w:r>
      <w:r>
        <w:rPr>
          <w:spacing w:val="-4"/>
        </w:rPr>
        <w:t xml:space="preserve"> </w:t>
      </w:r>
      <w:r>
        <w:t>determination</w:t>
      </w:r>
      <w:r>
        <w:rPr>
          <w:spacing w:val="-4"/>
        </w:rPr>
        <w:t xml:space="preserve"> </w:t>
      </w:r>
      <w:r>
        <w:t>as</w:t>
      </w:r>
      <w:r>
        <w:rPr>
          <w:spacing w:val="-4"/>
        </w:rPr>
        <w:t xml:space="preserve"> </w:t>
      </w:r>
      <w:r>
        <w:t>the</w:t>
      </w:r>
      <w:r>
        <w:rPr>
          <w:spacing w:val="-4"/>
        </w:rPr>
        <w:t xml:space="preserve"> </w:t>
      </w:r>
      <w:r>
        <w:t xml:space="preserve">expert thinks </w:t>
      </w:r>
      <w:proofErr w:type="gramStart"/>
      <w:r>
        <w:t>fit;</w:t>
      </w:r>
      <w:proofErr w:type="gramEnd"/>
    </w:p>
    <w:p w14:paraId="0BC782DD" w14:textId="77777777" w:rsidR="00405968" w:rsidRDefault="00885DA4">
      <w:pPr>
        <w:pStyle w:val="ListParagraph"/>
        <w:numPr>
          <w:ilvl w:val="2"/>
          <w:numId w:val="66"/>
        </w:numPr>
        <w:tabs>
          <w:tab w:val="left" w:pos="2858"/>
        </w:tabs>
        <w:spacing w:before="139" w:line="266" w:lineRule="auto"/>
        <w:ind w:right="952"/>
      </w:pPr>
      <w:bookmarkStart w:id="143" w:name="(f)_conduct_investigations_and_enquiries"/>
      <w:bookmarkEnd w:id="143"/>
      <w:r>
        <w:t>conduct investigations and enquiries, examine documents and interview persons</w:t>
      </w:r>
      <w:r>
        <w:rPr>
          <w:spacing w:val="-4"/>
        </w:rPr>
        <w:t xml:space="preserve"> </w:t>
      </w:r>
      <w:r>
        <w:t>to</w:t>
      </w:r>
      <w:r>
        <w:rPr>
          <w:spacing w:val="-4"/>
        </w:rPr>
        <w:t xml:space="preserve"> </w:t>
      </w:r>
      <w:r>
        <w:t>the</w:t>
      </w:r>
      <w:r>
        <w:rPr>
          <w:spacing w:val="-4"/>
        </w:rPr>
        <w:t xml:space="preserve"> </w:t>
      </w:r>
      <w:r>
        <w:t>extent</w:t>
      </w:r>
      <w:r>
        <w:rPr>
          <w:spacing w:val="-4"/>
        </w:rPr>
        <w:t xml:space="preserve"> </w:t>
      </w:r>
      <w:r>
        <w:t>the</w:t>
      </w:r>
      <w:r>
        <w:rPr>
          <w:spacing w:val="-4"/>
        </w:rPr>
        <w:t xml:space="preserve"> </w:t>
      </w:r>
      <w:r>
        <w:t>expert</w:t>
      </w:r>
      <w:r>
        <w:rPr>
          <w:spacing w:val="-4"/>
        </w:rPr>
        <w:t xml:space="preserve"> </w:t>
      </w:r>
      <w:r>
        <w:t>considers</w:t>
      </w:r>
      <w:r>
        <w:rPr>
          <w:spacing w:val="-4"/>
        </w:rPr>
        <w:t xml:space="preserve"> </w:t>
      </w:r>
      <w:r>
        <w:t>necessary</w:t>
      </w:r>
      <w:r>
        <w:rPr>
          <w:spacing w:val="-4"/>
        </w:rPr>
        <w:t xml:space="preserve"> </w:t>
      </w:r>
      <w:r>
        <w:t>or</w:t>
      </w:r>
      <w:r>
        <w:rPr>
          <w:spacing w:val="-4"/>
        </w:rPr>
        <w:t xml:space="preserve"> </w:t>
      </w:r>
      <w:r>
        <w:t>desirable</w:t>
      </w:r>
      <w:r>
        <w:rPr>
          <w:spacing w:val="-4"/>
        </w:rPr>
        <w:t xml:space="preserve"> </w:t>
      </w:r>
      <w:r>
        <w:t>to</w:t>
      </w:r>
      <w:r>
        <w:rPr>
          <w:spacing w:val="-4"/>
        </w:rPr>
        <w:t xml:space="preserve"> </w:t>
      </w:r>
      <w:r>
        <w:t xml:space="preserve">resolve the </w:t>
      </w:r>
      <w:proofErr w:type="gramStart"/>
      <w:r>
        <w:t>Dispute;</w:t>
      </w:r>
      <w:proofErr w:type="gramEnd"/>
    </w:p>
    <w:p w14:paraId="0BC782DE" w14:textId="77777777" w:rsidR="00405968" w:rsidRDefault="00885DA4">
      <w:pPr>
        <w:pStyle w:val="ListParagraph"/>
        <w:numPr>
          <w:ilvl w:val="2"/>
          <w:numId w:val="66"/>
        </w:numPr>
        <w:tabs>
          <w:tab w:val="left" w:pos="2858"/>
        </w:tabs>
        <w:spacing w:before="139"/>
        <w:ind w:hanging="567"/>
      </w:pPr>
      <w:bookmarkStart w:id="144" w:name="(g)_determine_the_Dispute_as_expeditious"/>
      <w:bookmarkEnd w:id="144"/>
      <w:r>
        <w:t>determine</w:t>
      </w:r>
      <w:r>
        <w:rPr>
          <w:spacing w:val="-8"/>
        </w:rPr>
        <w:t xml:space="preserve"> </w:t>
      </w:r>
      <w:r>
        <w:t>the</w:t>
      </w:r>
      <w:r>
        <w:rPr>
          <w:spacing w:val="-7"/>
        </w:rPr>
        <w:t xml:space="preserve"> </w:t>
      </w:r>
      <w:r>
        <w:t>Dispute</w:t>
      </w:r>
      <w:r>
        <w:rPr>
          <w:spacing w:val="-8"/>
        </w:rPr>
        <w:t xml:space="preserve"> </w:t>
      </w:r>
      <w:r>
        <w:t>as</w:t>
      </w:r>
      <w:r>
        <w:rPr>
          <w:spacing w:val="-8"/>
        </w:rPr>
        <w:t xml:space="preserve"> </w:t>
      </w:r>
      <w:r>
        <w:t>expeditiously</w:t>
      </w:r>
      <w:r>
        <w:rPr>
          <w:spacing w:val="-8"/>
        </w:rPr>
        <w:t xml:space="preserve"> </w:t>
      </w:r>
      <w:r>
        <w:t>as</w:t>
      </w:r>
      <w:r>
        <w:rPr>
          <w:spacing w:val="-7"/>
        </w:rPr>
        <w:t xml:space="preserve"> </w:t>
      </w:r>
      <w:r>
        <w:t>possible;</w:t>
      </w:r>
      <w:r>
        <w:rPr>
          <w:spacing w:val="-8"/>
        </w:rPr>
        <w:t xml:space="preserve"> </w:t>
      </w:r>
      <w:r>
        <w:rPr>
          <w:spacing w:val="-5"/>
        </w:rPr>
        <w:t>and</w:t>
      </w:r>
    </w:p>
    <w:p w14:paraId="0BC782DF" w14:textId="77777777" w:rsidR="00405968" w:rsidRDefault="00885DA4">
      <w:pPr>
        <w:pStyle w:val="ListParagraph"/>
        <w:numPr>
          <w:ilvl w:val="2"/>
          <w:numId w:val="66"/>
        </w:numPr>
        <w:tabs>
          <w:tab w:val="left" w:pos="2858"/>
        </w:tabs>
        <w:spacing w:before="165" w:line="266" w:lineRule="auto"/>
        <w:ind w:right="757"/>
      </w:pPr>
      <w:bookmarkStart w:id="145" w:name="(h)_give_the_parties_a_written_determina"/>
      <w:bookmarkEnd w:id="145"/>
      <w:r>
        <w:t>give</w:t>
      </w:r>
      <w:r>
        <w:rPr>
          <w:spacing w:val="-3"/>
        </w:rPr>
        <w:t xml:space="preserve"> </w:t>
      </w:r>
      <w:r>
        <w:t>the</w:t>
      </w:r>
      <w:r>
        <w:rPr>
          <w:spacing w:val="-3"/>
        </w:rPr>
        <w:t xml:space="preserve"> </w:t>
      </w:r>
      <w:r>
        <w:t>parties</w:t>
      </w:r>
      <w:r>
        <w:rPr>
          <w:spacing w:val="-3"/>
        </w:rPr>
        <w:t xml:space="preserve"> </w:t>
      </w:r>
      <w:r>
        <w:t>a</w:t>
      </w:r>
      <w:r>
        <w:rPr>
          <w:spacing w:val="-3"/>
        </w:rPr>
        <w:t xml:space="preserve"> </w:t>
      </w:r>
      <w:r>
        <w:t>written</w:t>
      </w:r>
      <w:r>
        <w:rPr>
          <w:spacing w:val="-4"/>
        </w:rPr>
        <w:t xml:space="preserve"> </w:t>
      </w:r>
      <w:r>
        <w:t>determination</w:t>
      </w:r>
      <w:r>
        <w:rPr>
          <w:spacing w:val="-3"/>
        </w:rPr>
        <w:t xml:space="preserve"> </w:t>
      </w:r>
      <w:r>
        <w:t>with</w:t>
      </w:r>
      <w:r>
        <w:rPr>
          <w:spacing w:val="-3"/>
        </w:rPr>
        <w:t xml:space="preserve"> </w:t>
      </w:r>
      <w:r>
        <w:t>reasons,</w:t>
      </w:r>
      <w:r>
        <w:rPr>
          <w:spacing w:val="-3"/>
        </w:rPr>
        <w:t xml:space="preserve"> </w:t>
      </w:r>
      <w:r>
        <w:t>within</w:t>
      </w:r>
      <w:r>
        <w:rPr>
          <w:spacing w:val="-3"/>
        </w:rPr>
        <w:t xml:space="preserve"> </w:t>
      </w:r>
      <w:r>
        <w:t>20</w:t>
      </w:r>
      <w:r>
        <w:rPr>
          <w:spacing w:val="-3"/>
        </w:rPr>
        <w:t xml:space="preserve"> </w:t>
      </w:r>
      <w:r>
        <w:t>Business</w:t>
      </w:r>
      <w:r>
        <w:rPr>
          <w:spacing w:val="-4"/>
        </w:rPr>
        <w:t xml:space="preserve"> </w:t>
      </w:r>
      <w:r>
        <w:t xml:space="preserve">Days after the date of the engagement, or any later date the parties may agree in </w:t>
      </w:r>
      <w:r>
        <w:rPr>
          <w:spacing w:val="-2"/>
        </w:rPr>
        <w:t>writing.</w:t>
      </w:r>
    </w:p>
    <w:p w14:paraId="0BC782E0" w14:textId="77777777" w:rsidR="00405968" w:rsidRDefault="00885DA4">
      <w:pPr>
        <w:pStyle w:val="ListParagraph"/>
        <w:numPr>
          <w:ilvl w:val="1"/>
          <w:numId w:val="66"/>
        </w:numPr>
        <w:tabs>
          <w:tab w:val="left" w:pos="2290"/>
        </w:tabs>
        <w:spacing w:before="111"/>
        <w:ind w:hanging="850"/>
        <w:rPr>
          <w:b/>
          <w:sz w:val="24"/>
        </w:rPr>
      </w:pPr>
      <w:bookmarkStart w:id="146" w:name="8.7_Legal_representation"/>
      <w:bookmarkEnd w:id="146"/>
      <w:r>
        <w:rPr>
          <w:b/>
        </w:rPr>
        <w:t>Legal</w:t>
      </w:r>
      <w:r>
        <w:rPr>
          <w:b/>
          <w:spacing w:val="-6"/>
        </w:rPr>
        <w:t xml:space="preserve"> </w:t>
      </w:r>
      <w:r>
        <w:rPr>
          <w:b/>
          <w:spacing w:val="-2"/>
          <w:sz w:val="24"/>
        </w:rPr>
        <w:t>representation</w:t>
      </w:r>
    </w:p>
    <w:p w14:paraId="0BC782E1" w14:textId="77777777" w:rsidR="00405968" w:rsidRDefault="00885DA4">
      <w:pPr>
        <w:pStyle w:val="BodyText"/>
        <w:spacing w:before="124"/>
        <w:ind w:left="2290" w:right="816"/>
      </w:pPr>
      <w:r>
        <w:t>Each</w:t>
      </w:r>
      <w:r>
        <w:rPr>
          <w:spacing w:val="-4"/>
        </w:rPr>
        <w:t xml:space="preserve"> </w:t>
      </w:r>
      <w:r>
        <w:t>party</w:t>
      </w:r>
      <w:r>
        <w:rPr>
          <w:spacing w:val="-4"/>
        </w:rPr>
        <w:t xml:space="preserve"> </w:t>
      </w:r>
      <w:r>
        <w:t>is</w:t>
      </w:r>
      <w:r>
        <w:rPr>
          <w:spacing w:val="-4"/>
        </w:rPr>
        <w:t xml:space="preserve"> </w:t>
      </w:r>
      <w:r>
        <w:t>entitled</w:t>
      </w:r>
      <w:r>
        <w:rPr>
          <w:spacing w:val="-4"/>
        </w:rPr>
        <w:t xml:space="preserve"> </w:t>
      </w:r>
      <w:r>
        <w:t>to</w:t>
      </w:r>
      <w:r>
        <w:rPr>
          <w:spacing w:val="-5"/>
        </w:rPr>
        <w:t xml:space="preserve"> </w:t>
      </w:r>
      <w:r>
        <w:t>legal</w:t>
      </w:r>
      <w:r>
        <w:rPr>
          <w:spacing w:val="-4"/>
        </w:rPr>
        <w:t xml:space="preserve"> </w:t>
      </w:r>
      <w:r>
        <w:t>representation</w:t>
      </w:r>
      <w:r>
        <w:rPr>
          <w:spacing w:val="-4"/>
        </w:rPr>
        <w:t xml:space="preserve"> </w:t>
      </w:r>
      <w:r>
        <w:t>during</w:t>
      </w:r>
      <w:r>
        <w:rPr>
          <w:spacing w:val="-4"/>
        </w:rPr>
        <w:t xml:space="preserve"> </w:t>
      </w:r>
      <w:r>
        <w:t>the</w:t>
      </w:r>
      <w:r>
        <w:rPr>
          <w:spacing w:val="-4"/>
        </w:rPr>
        <w:t xml:space="preserve"> </w:t>
      </w:r>
      <w:r>
        <w:t>expert</w:t>
      </w:r>
      <w:r>
        <w:rPr>
          <w:spacing w:val="-4"/>
        </w:rPr>
        <w:t xml:space="preserve"> </w:t>
      </w:r>
      <w:r>
        <w:t xml:space="preserve">determination process set out in clauses </w:t>
      </w:r>
      <w:hyperlink w:anchor="_bookmark16" w:history="1">
        <w:r>
          <w:t>8.4</w:t>
        </w:r>
      </w:hyperlink>
      <w:r>
        <w:t xml:space="preserve"> and </w:t>
      </w:r>
      <w:hyperlink w:anchor="_bookmark18" w:history="1">
        <w:r>
          <w:t>8.6.</w:t>
        </w:r>
      </w:hyperlink>
    </w:p>
    <w:p w14:paraId="0BC782E2" w14:textId="77777777" w:rsidR="00405968" w:rsidRDefault="00885DA4">
      <w:pPr>
        <w:pStyle w:val="Heading8"/>
        <w:numPr>
          <w:ilvl w:val="1"/>
          <w:numId w:val="66"/>
        </w:numPr>
        <w:tabs>
          <w:tab w:val="left" w:pos="2290"/>
        </w:tabs>
        <w:spacing w:before="120"/>
        <w:ind w:hanging="850"/>
      </w:pPr>
      <w:bookmarkStart w:id="147" w:name="8.8_Disclosure_of_interest"/>
      <w:bookmarkEnd w:id="147"/>
      <w:r>
        <w:rPr>
          <w:spacing w:val="-4"/>
        </w:rPr>
        <w:t>Disclosure</w:t>
      </w:r>
      <w:r>
        <w:rPr>
          <w:spacing w:val="-12"/>
        </w:rPr>
        <w:t xml:space="preserve"> </w:t>
      </w:r>
      <w:r>
        <w:rPr>
          <w:spacing w:val="-4"/>
        </w:rPr>
        <w:t>of</w:t>
      </w:r>
      <w:r>
        <w:rPr>
          <w:spacing w:val="-13"/>
        </w:rPr>
        <w:t xml:space="preserve"> </w:t>
      </w:r>
      <w:r>
        <w:rPr>
          <w:spacing w:val="-4"/>
        </w:rPr>
        <w:t>interest</w:t>
      </w:r>
    </w:p>
    <w:p w14:paraId="0BC782E3" w14:textId="77777777" w:rsidR="00405968" w:rsidRDefault="00885DA4">
      <w:pPr>
        <w:pStyle w:val="BodyText"/>
        <w:spacing w:before="124"/>
        <w:ind w:left="2290"/>
      </w:pPr>
      <w:r>
        <w:t>The</w:t>
      </w:r>
      <w:r>
        <w:rPr>
          <w:spacing w:val="-5"/>
        </w:rPr>
        <w:t xml:space="preserve"> </w:t>
      </w:r>
      <w:r>
        <w:t>expert</w:t>
      </w:r>
      <w:r>
        <w:rPr>
          <w:spacing w:val="-6"/>
        </w:rPr>
        <w:t xml:space="preserve"> </w:t>
      </w:r>
      <w:r>
        <w:rPr>
          <w:spacing w:val="-2"/>
        </w:rPr>
        <w:t>must:</w:t>
      </w:r>
    </w:p>
    <w:p w14:paraId="0BC782E4" w14:textId="77777777" w:rsidR="00405968" w:rsidRDefault="00885DA4">
      <w:pPr>
        <w:pStyle w:val="ListParagraph"/>
        <w:numPr>
          <w:ilvl w:val="2"/>
          <w:numId w:val="66"/>
        </w:numPr>
        <w:tabs>
          <w:tab w:val="left" w:pos="2858"/>
        </w:tabs>
        <w:spacing w:before="147" w:line="266" w:lineRule="auto"/>
        <w:ind w:right="879"/>
      </w:pPr>
      <w:bookmarkStart w:id="148" w:name="(a)_immediately_disclose_to_the_parties_"/>
      <w:bookmarkEnd w:id="148"/>
      <w:r>
        <w:t>immediately</w:t>
      </w:r>
      <w:r>
        <w:rPr>
          <w:spacing w:val="-3"/>
        </w:rPr>
        <w:t xml:space="preserve"> </w:t>
      </w:r>
      <w:r>
        <w:t>disclose</w:t>
      </w:r>
      <w:r>
        <w:rPr>
          <w:spacing w:val="-3"/>
        </w:rPr>
        <w:t xml:space="preserve"> </w:t>
      </w:r>
      <w:r>
        <w:t>to</w:t>
      </w:r>
      <w:r>
        <w:rPr>
          <w:spacing w:val="-3"/>
        </w:rPr>
        <w:t xml:space="preserve"> </w:t>
      </w:r>
      <w:r>
        <w:t>the</w:t>
      </w:r>
      <w:r>
        <w:rPr>
          <w:spacing w:val="-3"/>
        </w:rPr>
        <w:t xml:space="preserve"> </w:t>
      </w:r>
      <w:r>
        <w:t>parties</w:t>
      </w:r>
      <w:r>
        <w:rPr>
          <w:spacing w:val="-3"/>
        </w:rPr>
        <w:t xml:space="preserve"> </w:t>
      </w:r>
      <w:r>
        <w:t>any</w:t>
      </w:r>
      <w:r>
        <w:rPr>
          <w:spacing w:val="-3"/>
        </w:rPr>
        <w:t xml:space="preserve"> </w:t>
      </w:r>
      <w:r>
        <w:t>interest</w:t>
      </w:r>
      <w:r>
        <w:rPr>
          <w:spacing w:val="-3"/>
        </w:rPr>
        <w:t xml:space="preserve"> </w:t>
      </w:r>
      <w:r>
        <w:t>he</w:t>
      </w:r>
      <w:r>
        <w:rPr>
          <w:spacing w:val="-3"/>
        </w:rPr>
        <w:t xml:space="preserve"> </w:t>
      </w:r>
      <w:r>
        <w:t>or</w:t>
      </w:r>
      <w:r>
        <w:rPr>
          <w:spacing w:val="-3"/>
        </w:rPr>
        <w:t xml:space="preserve"> </w:t>
      </w:r>
      <w:r>
        <w:t>she</w:t>
      </w:r>
      <w:r>
        <w:rPr>
          <w:spacing w:val="-3"/>
        </w:rPr>
        <w:t xml:space="preserve"> </w:t>
      </w:r>
      <w:r>
        <w:t>has</w:t>
      </w:r>
      <w:r>
        <w:rPr>
          <w:spacing w:val="-4"/>
        </w:rPr>
        <w:t xml:space="preserve"> </w:t>
      </w:r>
      <w:r>
        <w:t>in</w:t>
      </w:r>
      <w:r>
        <w:rPr>
          <w:spacing w:val="-3"/>
        </w:rPr>
        <w:t xml:space="preserve"> </w:t>
      </w:r>
      <w:r>
        <w:t>the</w:t>
      </w:r>
      <w:r>
        <w:rPr>
          <w:spacing w:val="-3"/>
        </w:rPr>
        <w:t xml:space="preserve"> </w:t>
      </w:r>
      <w:r>
        <w:t>outcome of the determination; and</w:t>
      </w:r>
    </w:p>
    <w:p w14:paraId="0BC782E5" w14:textId="77777777" w:rsidR="00405968" w:rsidRDefault="00885DA4">
      <w:pPr>
        <w:pStyle w:val="ListParagraph"/>
        <w:numPr>
          <w:ilvl w:val="2"/>
          <w:numId w:val="66"/>
        </w:numPr>
        <w:tabs>
          <w:tab w:val="left" w:pos="2858"/>
        </w:tabs>
        <w:spacing w:before="138" w:line="266" w:lineRule="auto"/>
        <w:ind w:right="745"/>
      </w:pPr>
      <w:bookmarkStart w:id="149" w:name="(b)_not_communicate_with_one_party_to_th"/>
      <w:bookmarkEnd w:id="149"/>
      <w:r>
        <w:t>not</w:t>
      </w:r>
      <w:r>
        <w:rPr>
          <w:spacing w:val="-4"/>
        </w:rPr>
        <w:t xml:space="preserve"> </w:t>
      </w:r>
      <w:r>
        <w:t>communicate</w:t>
      </w:r>
      <w:r>
        <w:rPr>
          <w:spacing w:val="-4"/>
        </w:rPr>
        <w:t xml:space="preserve"> </w:t>
      </w:r>
      <w:r>
        <w:t>with</w:t>
      </w:r>
      <w:r>
        <w:rPr>
          <w:spacing w:val="-4"/>
        </w:rPr>
        <w:t xml:space="preserve"> </w:t>
      </w:r>
      <w:r>
        <w:t>one</w:t>
      </w:r>
      <w:r>
        <w:rPr>
          <w:spacing w:val="-4"/>
        </w:rPr>
        <w:t xml:space="preserve"> </w:t>
      </w:r>
      <w:r>
        <w:t>party</w:t>
      </w:r>
      <w:r>
        <w:rPr>
          <w:spacing w:val="-4"/>
        </w:rPr>
        <w:t xml:space="preserve"> </w:t>
      </w:r>
      <w:r>
        <w:t>to</w:t>
      </w:r>
      <w:r>
        <w:rPr>
          <w:spacing w:val="-4"/>
        </w:rPr>
        <w:t xml:space="preserve"> </w:t>
      </w:r>
      <w:r>
        <w:t>the</w:t>
      </w:r>
      <w:r>
        <w:rPr>
          <w:spacing w:val="-4"/>
        </w:rPr>
        <w:t xml:space="preserve"> </w:t>
      </w:r>
      <w:r>
        <w:t>determination</w:t>
      </w:r>
      <w:r>
        <w:rPr>
          <w:spacing w:val="-4"/>
        </w:rPr>
        <w:t xml:space="preserve"> </w:t>
      </w:r>
      <w:r>
        <w:t>without</w:t>
      </w:r>
      <w:r>
        <w:rPr>
          <w:spacing w:val="-4"/>
        </w:rPr>
        <w:t xml:space="preserve"> </w:t>
      </w:r>
      <w:r>
        <w:t>the</w:t>
      </w:r>
      <w:r>
        <w:rPr>
          <w:spacing w:val="-4"/>
        </w:rPr>
        <w:t xml:space="preserve"> </w:t>
      </w:r>
      <w:r>
        <w:t>knowledge</w:t>
      </w:r>
      <w:r>
        <w:rPr>
          <w:spacing w:val="-4"/>
        </w:rPr>
        <w:t xml:space="preserve"> </w:t>
      </w:r>
      <w:r>
        <w:t>of the other.</w:t>
      </w:r>
    </w:p>
    <w:p w14:paraId="0BC782E6" w14:textId="77777777" w:rsidR="00405968" w:rsidRDefault="00885DA4">
      <w:pPr>
        <w:pStyle w:val="Heading8"/>
        <w:numPr>
          <w:ilvl w:val="1"/>
          <w:numId w:val="66"/>
        </w:numPr>
        <w:tabs>
          <w:tab w:val="left" w:pos="2290"/>
        </w:tabs>
        <w:spacing w:before="112"/>
        <w:ind w:hanging="850"/>
      </w:pPr>
      <w:bookmarkStart w:id="150" w:name="8.9_Expert’s_determination"/>
      <w:bookmarkEnd w:id="150"/>
      <w:r>
        <w:rPr>
          <w:spacing w:val="-6"/>
        </w:rPr>
        <w:t>Expert’s</w:t>
      </w:r>
      <w:r>
        <w:rPr>
          <w:spacing w:val="-8"/>
        </w:rPr>
        <w:t xml:space="preserve"> </w:t>
      </w:r>
      <w:r>
        <w:rPr>
          <w:spacing w:val="-2"/>
        </w:rPr>
        <w:t>determination</w:t>
      </w:r>
    </w:p>
    <w:p w14:paraId="0BC782E7" w14:textId="77777777" w:rsidR="00405968" w:rsidRDefault="00885DA4">
      <w:pPr>
        <w:pStyle w:val="BodyText"/>
        <w:spacing w:before="124"/>
        <w:ind w:left="2290"/>
      </w:pPr>
      <w:r>
        <w:t>The</w:t>
      </w:r>
      <w:r>
        <w:rPr>
          <w:spacing w:val="-6"/>
        </w:rPr>
        <w:t xml:space="preserve"> </w:t>
      </w:r>
      <w:r>
        <w:t>determination</w:t>
      </w:r>
      <w:r>
        <w:rPr>
          <w:spacing w:val="-6"/>
        </w:rPr>
        <w:t xml:space="preserve"> </w:t>
      </w:r>
      <w:r>
        <w:t>of</w:t>
      </w:r>
      <w:r>
        <w:rPr>
          <w:spacing w:val="-6"/>
        </w:rPr>
        <w:t xml:space="preserve"> </w:t>
      </w:r>
      <w:r>
        <w:t>the</w:t>
      </w:r>
      <w:r>
        <w:rPr>
          <w:spacing w:val="-7"/>
        </w:rPr>
        <w:t xml:space="preserve"> </w:t>
      </w:r>
      <w:r>
        <w:rPr>
          <w:spacing w:val="-2"/>
        </w:rPr>
        <w:t>expert:</w:t>
      </w:r>
    </w:p>
    <w:p w14:paraId="0BC782E8" w14:textId="77777777" w:rsidR="00405968" w:rsidRDefault="00885DA4">
      <w:pPr>
        <w:pStyle w:val="ListParagraph"/>
        <w:numPr>
          <w:ilvl w:val="2"/>
          <w:numId w:val="66"/>
        </w:numPr>
        <w:tabs>
          <w:tab w:val="left" w:pos="2858"/>
        </w:tabs>
        <w:spacing w:before="148"/>
      </w:pPr>
      <w:bookmarkStart w:id="151" w:name="(a)_shall_be_in_writing;"/>
      <w:bookmarkEnd w:id="151"/>
      <w:r>
        <w:t>shall</w:t>
      </w:r>
      <w:r>
        <w:rPr>
          <w:spacing w:val="-3"/>
        </w:rPr>
        <w:t xml:space="preserve"> </w:t>
      </w:r>
      <w:r>
        <w:t>be</w:t>
      </w:r>
      <w:r>
        <w:rPr>
          <w:spacing w:val="-3"/>
        </w:rPr>
        <w:t xml:space="preserve"> </w:t>
      </w:r>
      <w:r>
        <w:t>in</w:t>
      </w:r>
      <w:r>
        <w:rPr>
          <w:spacing w:val="-4"/>
        </w:rPr>
        <w:t xml:space="preserve"> </w:t>
      </w:r>
      <w:proofErr w:type="gramStart"/>
      <w:r>
        <w:rPr>
          <w:spacing w:val="-2"/>
        </w:rPr>
        <w:t>writing;</w:t>
      </w:r>
      <w:proofErr w:type="gramEnd"/>
    </w:p>
    <w:p w14:paraId="0BC782E9" w14:textId="77777777" w:rsidR="00405968" w:rsidRDefault="00885DA4">
      <w:pPr>
        <w:pStyle w:val="ListParagraph"/>
        <w:numPr>
          <w:ilvl w:val="2"/>
          <w:numId w:val="66"/>
        </w:numPr>
        <w:tabs>
          <w:tab w:val="left" w:pos="2858"/>
        </w:tabs>
        <w:spacing w:before="166" w:line="266" w:lineRule="auto"/>
        <w:ind w:right="1207"/>
      </w:pPr>
      <w:bookmarkStart w:id="152" w:name="(b)_will_be_final_and_binding,_unless_a_"/>
      <w:bookmarkStart w:id="153" w:name="_bookmark19"/>
      <w:bookmarkEnd w:id="152"/>
      <w:bookmarkEnd w:id="153"/>
      <w:r>
        <w:t>will</w:t>
      </w:r>
      <w:r>
        <w:rPr>
          <w:spacing w:val="-3"/>
        </w:rPr>
        <w:t xml:space="preserve"> </w:t>
      </w:r>
      <w:r>
        <w:t>be</w:t>
      </w:r>
      <w:r>
        <w:rPr>
          <w:spacing w:val="-3"/>
        </w:rPr>
        <w:t xml:space="preserve"> </w:t>
      </w:r>
      <w:r>
        <w:t>final</w:t>
      </w:r>
      <w:r>
        <w:rPr>
          <w:spacing w:val="-4"/>
        </w:rPr>
        <w:t xml:space="preserve"> </w:t>
      </w:r>
      <w:r>
        <w:t>and</w:t>
      </w:r>
      <w:r>
        <w:rPr>
          <w:spacing w:val="-3"/>
        </w:rPr>
        <w:t xml:space="preserve"> </w:t>
      </w:r>
      <w:r>
        <w:t>binding,</w:t>
      </w:r>
      <w:r>
        <w:rPr>
          <w:spacing w:val="-4"/>
        </w:rPr>
        <w:t xml:space="preserve"> </w:t>
      </w:r>
      <w:r>
        <w:t>unless</w:t>
      </w:r>
      <w:r>
        <w:rPr>
          <w:spacing w:val="-3"/>
        </w:rPr>
        <w:t xml:space="preserve"> </w:t>
      </w:r>
      <w:r>
        <w:t>a</w:t>
      </w:r>
      <w:r>
        <w:rPr>
          <w:spacing w:val="-3"/>
        </w:rPr>
        <w:t xml:space="preserve"> </w:t>
      </w:r>
      <w:r>
        <w:t>party</w:t>
      </w:r>
      <w:r>
        <w:rPr>
          <w:spacing w:val="-3"/>
        </w:rPr>
        <w:t xml:space="preserve"> </w:t>
      </w:r>
      <w:r>
        <w:t>gives</w:t>
      </w:r>
      <w:r>
        <w:rPr>
          <w:spacing w:val="-4"/>
        </w:rPr>
        <w:t xml:space="preserve"> </w:t>
      </w:r>
      <w:r>
        <w:t>notice</w:t>
      </w:r>
      <w:r>
        <w:rPr>
          <w:spacing w:val="-3"/>
        </w:rPr>
        <w:t xml:space="preserve"> </w:t>
      </w:r>
      <w:r>
        <w:t>of</w:t>
      </w:r>
      <w:r>
        <w:rPr>
          <w:spacing w:val="-3"/>
        </w:rPr>
        <w:t xml:space="preserve"> </w:t>
      </w:r>
      <w:r>
        <w:t>appeal</w:t>
      </w:r>
      <w:r>
        <w:rPr>
          <w:spacing w:val="-3"/>
        </w:rPr>
        <w:t xml:space="preserve"> </w:t>
      </w:r>
      <w:r>
        <w:t>to</w:t>
      </w:r>
      <w:r>
        <w:rPr>
          <w:spacing w:val="-3"/>
        </w:rPr>
        <w:t xml:space="preserve"> </w:t>
      </w:r>
      <w:r>
        <w:t>the</w:t>
      </w:r>
      <w:r>
        <w:rPr>
          <w:spacing w:val="-3"/>
        </w:rPr>
        <w:t xml:space="preserve"> </w:t>
      </w:r>
      <w:r>
        <w:t>other party within 21 days of the determination; and</w:t>
      </w:r>
    </w:p>
    <w:p w14:paraId="0BC782EA" w14:textId="77777777" w:rsidR="00405968" w:rsidRDefault="00405968">
      <w:pPr>
        <w:pStyle w:val="ListParagraph"/>
        <w:spacing w:line="266" w:lineRule="auto"/>
        <w:sectPr w:rsidR="00405968">
          <w:pgSz w:w="11910" w:h="16840"/>
          <w:pgMar w:top="580" w:right="708" w:bottom="540" w:left="0" w:header="348" w:footer="345" w:gutter="0"/>
          <w:cols w:space="720"/>
        </w:sectPr>
      </w:pPr>
    </w:p>
    <w:p w14:paraId="0BC782EB" w14:textId="77777777" w:rsidR="00405968" w:rsidRDefault="00405968">
      <w:pPr>
        <w:pStyle w:val="BodyText"/>
      </w:pPr>
    </w:p>
    <w:p w14:paraId="0BC782EC" w14:textId="77777777" w:rsidR="00405968" w:rsidRDefault="00405968">
      <w:pPr>
        <w:pStyle w:val="BodyText"/>
      </w:pPr>
    </w:p>
    <w:p w14:paraId="0BC782ED" w14:textId="77777777" w:rsidR="00405968" w:rsidRDefault="00405968">
      <w:pPr>
        <w:pStyle w:val="BodyText"/>
        <w:spacing w:before="119"/>
      </w:pPr>
    </w:p>
    <w:p w14:paraId="0BC782EE" w14:textId="77777777" w:rsidR="00405968" w:rsidRDefault="00885DA4">
      <w:pPr>
        <w:pStyle w:val="ListParagraph"/>
        <w:numPr>
          <w:ilvl w:val="2"/>
          <w:numId w:val="66"/>
        </w:numPr>
        <w:tabs>
          <w:tab w:val="left" w:pos="2856"/>
          <w:tab w:val="left" w:pos="2858"/>
        </w:tabs>
        <w:spacing w:line="266" w:lineRule="auto"/>
        <w:ind w:right="780"/>
        <w:jc w:val="both"/>
      </w:pPr>
      <w:bookmarkStart w:id="154" w:name="(c)_subject_to_clause_8.9(b),_is_to_be_g"/>
      <w:bookmarkEnd w:id="154"/>
      <w:r>
        <w:t xml:space="preserve">subject to clause </w:t>
      </w:r>
      <w:hyperlink w:anchor="_bookmark19" w:history="1">
        <w:r>
          <w:t>8.9(b)</w:t>
        </w:r>
      </w:hyperlink>
      <w:r>
        <w:t>, is to be given effect to by the parties unless and until it</w:t>
      </w:r>
      <w:r>
        <w:rPr>
          <w:spacing w:val="-3"/>
        </w:rPr>
        <w:t xml:space="preserve"> </w:t>
      </w:r>
      <w:r>
        <w:t>is</w:t>
      </w:r>
      <w:r>
        <w:rPr>
          <w:spacing w:val="-3"/>
        </w:rPr>
        <w:t xml:space="preserve"> </w:t>
      </w:r>
      <w:r>
        <w:t>reversed,</w:t>
      </w:r>
      <w:r>
        <w:rPr>
          <w:spacing w:val="-3"/>
        </w:rPr>
        <w:t xml:space="preserve"> </w:t>
      </w:r>
      <w:r>
        <w:t>overturned</w:t>
      </w:r>
      <w:r>
        <w:rPr>
          <w:spacing w:val="-3"/>
        </w:rPr>
        <w:t xml:space="preserve"> </w:t>
      </w:r>
      <w:r>
        <w:t>or</w:t>
      </w:r>
      <w:r>
        <w:rPr>
          <w:spacing w:val="-3"/>
        </w:rPr>
        <w:t xml:space="preserve"> </w:t>
      </w:r>
      <w:r>
        <w:t>otherwise</w:t>
      </w:r>
      <w:r>
        <w:rPr>
          <w:spacing w:val="-3"/>
        </w:rPr>
        <w:t xml:space="preserve"> </w:t>
      </w:r>
      <w:r>
        <w:t>changed</w:t>
      </w:r>
      <w:r>
        <w:rPr>
          <w:spacing w:val="-4"/>
        </w:rPr>
        <w:t xml:space="preserve"> </w:t>
      </w:r>
      <w:r>
        <w:t>under</w:t>
      </w:r>
      <w:r>
        <w:rPr>
          <w:spacing w:val="-3"/>
        </w:rPr>
        <w:t xml:space="preserve"> </w:t>
      </w:r>
      <w:r>
        <w:t>the</w:t>
      </w:r>
      <w:r>
        <w:rPr>
          <w:spacing w:val="-3"/>
        </w:rPr>
        <w:t xml:space="preserve"> </w:t>
      </w:r>
      <w:r>
        <w:t>procedure</w:t>
      </w:r>
      <w:r>
        <w:rPr>
          <w:spacing w:val="-3"/>
        </w:rPr>
        <w:t xml:space="preserve"> </w:t>
      </w:r>
      <w:r>
        <w:t>in</w:t>
      </w:r>
      <w:r>
        <w:rPr>
          <w:spacing w:val="-3"/>
        </w:rPr>
        <w:t xml:space="preserve"> </w:t>
      </w:r>
      <w:r>
        <w:t xml:space="preserve">clause </w:t>
      </w:r>
      <w:hyperlink w:anchor="_bookmark20" w:history="1">
        <w:r>
          <w:rPr>
            <w:spacing w:val="-2"/>
          </w:rPr>
          <w:t>8.13</w:t>
        </w:r>
      </w:hyperlink>
      <w:r>
        <w:rPr>
          <w:spacing w:val="-2"/>
        </w:rPr>
        <w:t>.</w:t>
      </w:r>
    </w:p>
    <w:p w14:paraId="0BC782EF" w14:textId="77777777" w:rsidR="00405968" w:rsidRDefault="00885DA4">
      <w:pPr>
        <w:pStyle w:val="Heading8"/>
        <w:numPr>
          <w:ilvl w:val="1"/>
          <w:numId w:val="66"/>
        </w:numPr>
        <w:tabs>
          <w:tab w:val="left" w:pos="2289"/>
        </w:tabs>
        <w:spacing w:before="111"/>
        <w:ind w:left="2289" w:hanging="849"/>
        <w:jc w:val="both"/>
      </w:pPr>
      <w:bookmarkStart w:id="155" w:name="8.10_Correction"/>
      <w:bookmarkEnd w:id="155"/>
      <w:r>
        <w:rPr>
          <w:spacing w:val="-2"/>
        </w:rPr>
        <w:t>Correction</w:t>
      </w:r>
    </w:p>
    <w:p w14:paraId="0BC782F0" w14:textId="77777777" w:rsidR="00405968" w:rsidRDefault="00885DA4">
      <w:pPr>
        <w:pStyle w:val="BodyText"/>
        <w:spacing w:before="124"/>
        <w:ind w:left="2290"/>
        <w:jc w:val="both"/>
      </w:pPr>
      <w:r>
        <w:t>Any</w:t>
      </w:r>
      <w:r>
        <w:rPr>
          <w:spacing w:val="-6"/>
        </w:rPr>
        <w:t xml:space="preserve"> </w:t>
      </w:r>
      <w:r>
        <w:t>party</w:t>
      </w:r>
      <w:r>
        <w:rPr>
          <w:spacing w:val="-6"/>
        </w:rPr>
        <w:t xml:space="preserve"> </w:t>
      </w:r>
      <w:r>
        <w:t>may</w:t>
      </w:r>
      <w:r>
        <w:rPr>
          <w:spacing w:val="-5"/>
        </w:rPr>
        <w:t xml:space="preserve"> </w:t>
      </w:r>
      <w:r>
        <w:t>make</w:t>
      </w:r>
      <w:r>
        <w:rPr>
          <w:spacing w:val="-6"/>
        </w:rPr>
        <w:t xml:space="preserve"> </w:t>
      </w:r>
      <w:r>
        <w:t>a</w:t>
      </w:r>
      <w:r>
        <w:rPr>
          <w:spacing w:val="-5"/>
        </w:rPr>
        <w:t xml:space="preserve"> </w:t>
      </w:r>
      <w:r>
        <w:t>written</w:t>
      </w:r>
      <w:r>
        <w:rPr>
          <w:spacing w:val="-6"/>
        </w:rPr>
        <w:t xml:space="preserve"> </w:t>
      </w:r>
      <w:r>
        <w:t>request</w:t>
      </w:r>
      <w:r>
        <w:rPr>
          <w:spacing w:val="-6"/>
        </w:rPr>
        <w:t xml:space="preserve"> </w:t>
      </w:r>
      <w:r>
        <w:t>to</w:t>
      </w:r>
      <w:r>
        <w:rPr>
          <w:spacing w:val="-5"/>
        </w:rPr>
        <w:t xml:space="preserve"> </w:t>
      </w:r>
      <w:r>
        <w:t>the</w:t>
      </w:r>
      <w:r>
        <w:rPr>
          <w:spacing w:val="-6"/>
        </w:rPr>
        <w:t xml:space="preserve"> </w:t>
      </w:r>
      <w:r>
        <w:t>expert</w:t>
      </w:r>
      <w:r>
        <w:rPr>
          <w:spacing w:val="-5"/>
        </w:rPr>
        <w:t xml:space="preserve"> </w:t>
      </w:r>
      <w:r>
        <w:t>to</w:t>
      </w:r>
      <w:r>
        <w:rPr>
          <w:spacing w:val="-6"/>
        </w:rPr>
        <w:t xml:space="preserve"> </w:t>
      </w:r>
      <w:r>
        <w:t>correct</w:t>
      </w:r>
      <w:r>
        <w:rPr>
          <w:spacing w:val="-6"/>
        </w:rPr>
        <w:t xml:space="preserve"> </w:t>
      </w:r>
      <w:r>
        <w:t>the</w:t>
      </w:r>
      <w:r>
        <w:rPr>
          <w:spacing w:val="-5"/>
        </w:rPr>
        <w:t xml:space="preserve"> </w:t>
      </w:r>
      <w:r>
        <w:t>determination</w:t>
      </w:r>
      <w:r>
        <w:rPr>
          <w:spacing w:val="-6"/>
        </w:rPr>
        <w:t xml:space="preserve"> </w:t>
      </w:r>
      <w:r>
        <w:rPr>
          <w:spacing w:val="-4"/>
        </w:rPr>
        <w:t>for:</w:t>
      </w:r>
    </w:p>
    <w:p w14:paraId="0BC782F1" w14:textId="77777777" w:rsidR="00405968" w:rsidRDefault="00885DA4">
      <w:pPr>
        <w:pStyle w:val="ListParagraph"/>
        <w:numPr>
          <w:ilvl w:val="2"/>
          <w:numId w:val="66"/>
        </w:numPr>
        <w:tabs>
          <w:tab w:val="left" w:pos="2858"/>
        </w:tabs>
        <w:spacing w:before="148"/>
      </w:pPr>
      <w:bookmarkStart w:id="156" w:name="(a)_a_minor_mistake_arising_from_an_acci"/>
      <w:bookmarkEnd w:id="156"/>
      <w:r>
        <w:t>a</w:t>
      </w:r>
      <w:r>
        <w:rPr>
          <w:spacing w:val="-6"/>
        </w:rPr>
        <w:t xml:space="preserve"> </w:t>
      </w:r>
      <w:r>
        <w:t>minor</w:t>
      </w:r>
      <w:r>
        <w:rPr>
          <w:spacing w:val="-6"/>
        </w:rPr>
        <w:t xml:space="preserve"> </w:t>
      </w:r>
      <w:r>
        <w:t>mistake</w:t>
      </w:r>
      <w:r>
        <w:rPr>
          <w:spacing w:val="-6"/>
        </w:rPr>
        <w:t xml:space="preserve"> </w:t>
      </w:r>
      <w:r>
        <w:t>arising</w:t>
      </w:r>
      <w:r>
        <w:rPr>
          <w:spacing w:val="-7"/>
        </w:rPr>
        <w:t xml:space="preserve"> </w:t>
      </w:r>
      <w:r>
        <w:t>from</w:t>
      </w:r>
      <w:r>
        <w:rPr>
          <w:spacing w:val="-6"/>
        </w:rPr>
        <w:t xml:space="preserve"> </w:t>
      </w:r>
      <w:r>
        <w:t>an</w:t>
      </w:r>
      <w:r>
        <w:rPr>
          <w:spacing w:val="-6"/>
        </w:rPr>
        <w:t xml:space="preserve"> </w:t>
      </w:r>
      <w:r>
        <w:t>accident</w:t>
      </w:r>
      <w:r>
        <w:rPr>
          <w:spacing w:val="-6"/>
        </w:rPr>
        <w:t xml:space="preserve"> </w:t>
      </w:r>
      <w:r>
        <w:t>or</w:t>
      </w:r>
      <w:r>
        <w:rPr>
          <w:spacing w:val="-6"/>
        </w:rPr>
        <w:t xml:space="preserve"> </w:t>
      </w:r>
      <w:r>
        <w:t>omission;</w:t>
      </w:r>
      <w:r>
        <w:rPr>
          <w:spacing w:val="-6"/>
        </w:rPr>
        <w:t xml:space="preserve"> </w:t>
      </w:r>
      <w:r>
        <w:rPr>
          <w:spacing w:val="-5"/>
        </w:rPr>
        <w:t>or</w:t>
      </w:r>
    </w:p>
    <w:p w14:paraId="0BC782F2" w14:textId="77777777" w:rsidR="00405968" w:rsidRDefault="00885DA4">
      <w:pPr>
        <w:pStyle w:val="ListParagraph"/>
        <w:numPr>
          <w:ilvl w:val="2"/>
          <w:numId w:val="66"/>
        </w:numPr>
        <w:tabs>
          <w:tab w:val="left" w:pos="2858"/>
        </w:tabs>
        <w:spacing w:before="167"/>
        <w:ind w:hanging="567"/>
      </w:pPr>
      <w:bookmarkStart w:id="157" w:name="(b)_a_defect_in_form."/>
      <w:bookmarkEnd w:id="157"/>
      <w:r>
        <w:t>a</w:t>
      </w:r>
      <w:r>
        <w:rPr>
          <w:spacing w:val="-3"/>
        </w:rPr>
        <w:t xml:space="preserve"> </w:t>
      </w:r>
      <w:r>
        <w:t>defect</w:t>
      </w:r>
      <w:r>
        <w:rPr>
          <w:spacing w:val="-3"/>
        </w:rPr>
        <w:t xml:space="preserve"> </w:t>
      </w:r>
      <w:r>
        <w:t>in</w:t>
      </w:r>
      <w:r>
        <w:rPr>
          <w:spacing w:val="-3"/>
        </w:rPr>
        <w:t xml:space="preserve"> </w:t>
      </w:r>
      <w:r>
        <w:rPr>
          <w:spacing w:val="-4"/>
        </w:rPr>
        <w:t>form.</w:t>
      </w:r>
    </w:p>
    <w:p w14:paraId="0BC782F3" w14:textId="77777777" w:rsidR="00405968" w:rsidRDefault="00885DA4">
      <w:pPr>
        <w:pStyle w:val="Heading8"/>
        <w:numPr>
          <w:ilvl w:val="1"/>
          <w:numId w:val="66"/>
        </w:numPr>
        <w:tabs>
          <w:tab w:val="left" w:pos="2289"/>
        </w:tabs>
        <w:spacing w:before="139"/>
        <w:ind w:left="2289" w:hanging="849"/>
        <w:jc w:val="both"/>
      </w:pPr>
      <w:bookmarkStart w:id="158" w:name="8.11_Cooperation"/>
      <w:bookmarkEnd w:id="158"/>
      <w:r>
        <w:rPr>
          <w:spacing w:val="-2"/>
        </w:rPr>
        <w:t>Cooperation</w:t>
      </w:r>
    </w:p>
    <w:p w14:paraId="0BC782F4" w14:textId="77777777" w:rsidR="00405968" w:rsidRDefault="00885DA4">
      <w:pPr>
        <w:pStyle w:val="BodyText"/>
        <w:spacing w:before="124"/>
        <w:ind w:left="2290"/>
        <w:jc w:val="both"/>
      </w:pPr>
      <w:r>
        <w:t>Each</w:t>
      </w:r>
      <w:r>
        <w:rPr>
          <w:spacing w:val="-6"/>
        </w:rPr>
        <w:t xml:space="preserve"> </w:t>
      </w:r>
      <w:r>
        <w:t>party</w:t>
      </w:r>
      <w:r>
        <w:rPr>
          <w:spacing w:val="-6"/>
        </w:rPr>
        <w:t xml:space="preserve"> </w:t>
      </w:r>
      <w:r>
        <w:rPr>
          <w:spacing w:val="-2"/>
        </w:rPr>
        <w:t>must:</w:t>
      </w:r>
    </w:p>
    <w:p w14:paraId="0BC782F5" w14:textId="77777777" w:rsidR="00405968" w:rsidRDefault="00885DA4">
      <w:pPr>
        <w:pStyle w:val="ListParagraph"/>
        <w:numPr>
          <w:ilvl w:val="2"/>
          <w:numId w:val="66"/>
        </w:numPr>
        <w:tabs>
          <w:tab w:val="left" w:pos="2858"/>
        </w:tabs>
        <w:spacing w:before="147" w:line="266" w:lineRule="auto"/>
        <w:ind w:right="1025"/>
      </w:pPr>
      <w:bookmarkStart w:id="159" w:name="(a)_cooperate_in_good_faith_with_the_exp"/>
      <w:bookmarkEnd w:id="159"/>
      <w:r>
        <w:t>cooperate</w:t>
      </w:r>
      <w:r>
        <w:rPr>
          <w:spacing w:val="-3"/>
        </w:rPr>
        <w:t xml:space="preserve"> </w:t>
      </w:r>
      <w:r>
        <w:t>in</w:t>
      </w:r>
      <w:r>
        <w:rPr>
          <w:spacing w:val="-4"/>
        </w:rPr>
        <w:t xml:space="preserve"> </w:t>
      </w:r>
      <w:r>
        <w:t>good</w:t>
      </w:r>
      <w:r>
        <w:rPr>
          <w:spacing w:val="-3"/>
        </w:rPr>
        <w:t xml:space="preserve"> </w:t>
      </w:r>
      <w:r>
        <w:t>faith</w:t>
      </w:r>
      <w:r>
        <w:rPr>
          <w:spacing w:val="-4"/>
        </w:rPr>
        <w:t xml:space="preserve"> </w:t>
      </w:r>
      <w:r>
        <w:t>with</w:t>
      </w:r>
      <w:r>
        <w:rPr>
          <w:spacing w:val="-3"/>
        </w:rPr>
        <w:t xml:space="preserve"> </w:t>
      </w:r>
      <w:r>
        <w:t>the</w:t>
      </w:r>
      <w:r>
        <w:rPr>
          <w:spacing w:val="-3"/>
        </w:rPr>
        <w:t xml:space="preserve"> </w:t>
      </w:r>
      <w:r>
        <w:t>expert</w:t>
      </w:r>
      <w:r>
        <w:rPr>
          <w:spacing w:val="-2"/>
        </w:rPr>
        <w:t xml:space="preserve"> </w:t>
      </w:r>
      <w:r>
        <w:t>and</w:t>
      </w:r>
      <w:r>
        <w:rPr>
          <w:spacing w:val="-3"/>
        </w:rPr>
        <w:t xml:space="preserve"> </w:t>
      </w:r>
      <w:r>
        <w:t>the</w:t>
      </w:r>
      <w:r>
        <w:rPr>
          <w:spacing w:val="-4"/>
        </w:rPr>
        <w:t xml:space="preserve"> </w:t>
      </w:r>
      <w:r>
        <w:t>other</w:t>
      </w:r>
      <w:r>
        <w:rPr>
          <w:spacing w:val="-3"/>
        </w:rPr>
        <w:t xml:space="preserve"> </w:t>
      </w:r>
      <w:r>
        <w:t>party</w:t>
      </w:r>
      <w:r>
        <w:rPr>
          <w:spacing w:val="-3"/>
        </w:rPr>
        <w:t xml:space="preserve"> </w:t>
      </w:r>
      <w:r>
        <w:t>in</w:t>
      </w:r>
      <w:r>
        <w:rPr>
          <w:spacing w:val="-3"/>
        </w:rPr>
        <w:t xml:space="preserve"> </w:t>
      </w:r>
      <w:r>
        <w:t>the</w:t>
      </w:r>
      <w:r>
        <w:rPr>
          <w:spacing w:val="-3"/>
        </w:rPr>
        <w:t xml:space="preserve"> </w:t>
      </w:r>
      <w:r>
        <w:t>conduct</w:t>
      </w:r>
      <w:r>
        <w:rPr>
          <w:spacing w:val="-3"/>
        </w:rPr>
        <w:t xml:space="preserve"> </w:t>
      </w:r>
      <w:r>
        <w:t>of the expert determination; and</w:t>
      </w:r>
    </w:p>
    <w:p w14:paraId="0BC782F6" w14:textId="77777777" w:rsidR="00405968" w:rsidRDefault="00885DA4">
      <w:pPr>
        <w:pStyle w:val="ListParagraph"/>
        <w:numPr>
          <w:ilvl w:val="2"/>
          <w:numId w:val="66"/>
        </w:numPr>
        <w:tabs>
          <w:tab w:val="left" w:pos="2858"/>
        </w:tabs>
        <w:spacing w:before="138" w:line="266" w:lineRule="auto"/>
        <w:ind w:right="1551"/>
      </w:pPr>
      <w:bookmarkStart w:id="160" w:name="(b)_use_reasonable_endeavours_to_comply_"/>
      <w:bookmarkEnd w:id="160"/>
      <w:r>
        <w:t>use</w:t>
      </w:r>
      <w:r>
        <w:rPr>
          <w:spacing w:val="-4"/>
        </w:rPr>
        <w:t xml:space="preserve"> </w:t>
      </w:r>
      <w:r>
        <w:t>reasonable</w:t>
      </w:r>
      <w:r>
        <w:rPr>
          <w:spacing w:val="-4"/>
        </w:rPr>
        <w:t xml:space="preserve"> </w:t>
      </w:r>
      <w:proofErr w:type="spellStart"/>
      <w:r>
        <w:t>endeavours</w:t>
      </w:r>
      <w:proofErr w:type="spellEnd"/>
      <w:r>
        <w:rPr>
          <w:spacing w:val="-4"/>
        </w:rPr>
        <w:t xml:space="preserve"> </w:t>
      </w:r>
      <w:r>
        <w:t>to</w:t>
      </w:r>
      <w:r>
        <w:rPr>
          <w:spacing w:val="-4"/>
        </w:rPr>
        <w:t xml:space="preserve"> </w:t>
      </w:r>
      <w:r>
        <w:t>comply</w:t>
      </w:r>
      <w:r>
        <w:rPr>
          <w:spacing w:val="-4"/>
        </w:rPr>
        <w:t xml:space="preserve"> </w:t>
      </w:r>
      <w:r>
        <w:t>with</w:t>
      </w:r>
      <w:r>
        <w:rPr>
          <w:spacing w:val="-4"/>
        </w:rPr>
        <w:t xml:space="preserve"> </w:t>
      </w:r>
      <w:r>
        <w:t>all</w:t>
      </w:r>
      <w:r>
        <w:rPr>
          <w:spacing w:val="-4"/>
        </w:rPr>
        <w:t xml:space="preserve"> </w:t>
      </w:r>
      <w:r>
        <w:t>requests</w:t>
      </w:r>
      <w:r>
        <w:rPr>
          <w:spacing w:val="-4"/>
        </w:rPr>
        <w:t xml:space="preserve"> </w:t>
      </w:r>
      <w:r>
        <w:t>and</w:t>
      </w:r>
      <w:r>
        <w:rPr>
          <w:spacing w:val="-4"/>
        </w:rPr>
        <w:t xml:space="preserve"> </w:t>
      </w:r>
      <w:r>
        <w:t>directions reasonably given by the expert.</w:t>
      </w:r>
    </w:p>
    <w:p w14:paraId="0BC782F7" w14:textId="77777777" w:rsidR="00405968" w:rsidRDefault="00885DA4">
      <w:pPr>
        <w:pStyle w:val="Heading8"/>
        <w:numPr>
          <w:ilvl w:val="1"/>
          <w:numId w:val="66"/>
        </w:numPr>
        <w:tabs>
          <w:tab w:val="left" w:pos="2290"/>
        </w:tabs>
        <w:spacing w:before="112"/>
      </w:pPr>
      <w:bookmarkStart w:id="161" w:name="8.12_Costs"/>
      <w:bookmarkEnd w:id="161"/>
      <w:r>
        <w:rPr>
          <w:spacing w:val="-2"/>
        </w:rPr>
        <w:t>Costs</w:t>
      </w:r>
    </w:p>
    <w:p w14:paraId="0BC782F8" w14:textId="77777777" w:rsidR="00405968" w:rsidRDefault="00885DA4">
      <w:pPr>
        <w:pStyle w:val="BodyText"/>
        <w:spacing w:before="124"/>
        <w:ind w:left="2290"/>
      </w:pPr>
      <w:r>
        <w:t>Each</w:t>
      </w:r>
      <w:r>
        <w:rPr>
          <w:spacing w:val="-6"/>
        </w:rPr>
        <w:t xml:space="preserve"> </w:t>
      </w:r>
      <w:r>
        <w:t>party</w:t>
      </w:r>
      <w:r>
        <w:rPr>
          <w:spacing w:val="-6"/>
        </w:rPr>
        <w:t xml:space="preserve"> </w:t>
      </w:r>
      <w:r>
        <w:rPr>
          <w:spacing w:val="-2"/>
        </w:rPr>
        <w:t>must:</w:t>
      </w:r>
    </w:p>
    <w:p w14:paraId="0BC782F9" w14:textId="77777777" w:rsidR="00405968" w:rsidRDefault="00885DA4">
      <w:pPr>
        <w:pStyle w:val="ListParagraph"/>
        <w:numPr>
          <w:ilvl w:val="2"/>
          <w:numId w:val="66"/>
        </w:numPr>
        <w:tabs>
          <w:tab w:val="left" w:pos="2858"/>
        </w:tabs>
        <w:spacing w:before="148"/>
      </w:pPr>
      <w:bookmarkStart w:id="162" w:name="(a)_bear_its_own_costs_in_respect_of_any"/>
      <w:bookmarkEnd w:id="162"/>
      <w:r>
        <w:t>bear</w:t>
      </w:r>
      <w:r>
        <w:rPr>
          <w:spacing w:val="-6"/>
        </w:rPr>
        <w:t xml:space="preserve"> </w:t>
      </w:r>
      <w:r>
        <w:t>its</w:t>
      </w:r>
      <w:r>
        <w:rPr>
          <w:spacing w:val="-6"/>
        </w:rPr>
        <w:t xml:space="preserve"> </w:t>
      </w:r>
      <w:r>
        <w:t>own</w:t>
      </w:r>
      <w:r>
        <w:rPr>
          <w:spacing w:val="-6"/>
        </w:rPr>
        <w:t xml:space="preserve"> </w:t>
      </w:r>
      <w:r>
        <w:t>costs</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7"/>
        </w:rPr>
        <w:t xml:space="preserve"> </w:t>
      </w:r>
      <w:r>
        <w:t>expert</w:t>
      </w:r>
      <w:r>
        <w:rPr>
          <w:spacing w:val="-5"/>
        </w:rPr>
        <w:t xml:space="preserve"> </w:t>
      </w:r>
      <w:r>
        <w:t>determination;</w:t>
      </w:r>
      <w:r>
        <w:rPr>
          <w:spacing w:val="-6"/>
        </w:rPr>
        <w:t xml:space="preserve"> </w:t>
      </w:r>
      <w:r>
        <w:rPr>
          <w:spacing w:val="-5"/>
        </w:rPr>
        <w:t>and</w:t>
      </w:r>
    </w:p>
    <w:p w14:paraId="0BC782FA" w14:textId="77777777" w:rsidR="00405968" w:rsidRDefault="00885DA4">
      <w:pPr>
        <w:pStyle w:val="ListParagraph"/>
        <w:numPr>
          <w:ilvl w:val="2"/>
          <w:numId w:val="66"/>
        </w:numPr>
        <w:tabs>
          <w:tab w:val="left" w:pos="2858"/>
        </w:tabs>
        <w:spacing w:before="167"/>
      </w:pPr>
      <w:bookmarkStart w:id="163" w:name="(b)_unless_determined_otherwise_by_the_e"/>
      <w:bookmarkEnd w:id="163"/>
      <w:r>
        <w:t>unless</w:t>
      </w:r>
      <w:r>
        <w:rPr>
          <w:spacing w:val="-7"/>
        </w:rPr>
        <w:t xml:space="preserve"> </w:t>
      </w:r>
      <w:r>
        <w:t>determined</w:t>
      </w:r>
      <w:r>
        <w:rPr>
          <w:spacing w:val="-6"/>
        </w:rPr>
        <w:t xml:space="preserve"> </w:t>
      </w:r>
      <w:r>
        <w:t>otherwise</w:t>
      </w:r>
      <w:r>
        <w:rPr>
          <w:spacing w:val="-6"/>
        </w:rPr>
        <w:t xml:space="preserve"> </w:t>
      </w:r>
      <w:r>
        <w:t>by</w:t>
      </w:r>
      <w:r>
        <w:rPr>
          <w:spacing w:val="-7"/>
        </w:rPr>
        <w:t xml:space="preserve"> </w:t>
      </w:r>
      <w:r>
        <w:t>the</w:t>
      </w:r>
      <w:r>
        <w:rPr>
          <w:spacing w:val="-7"/>
        </w:rPr>
        <w:t xml:space="preserve"> </w:t>
      </w:r>
      <w:r>
        <w:t>expert,</w:t>
      </w:r>
      <w:r>
        <w:rPr>
          <w:spacing w:val="-6"/>
        </w:rPr>
        <w:t xml:space="preserve"> </w:t>
      </w:r>
      <w:r>
        <w:t>pay</w:t>
      </w:r>
      <w:r>
        <w:rPr>
          <w:spacing w:val="-7"/>
        </w:rPr>
        <w:t xml:space="preserve"> </w:t>
      </w:r>
      <w:r>
        <w:t>one-half</w:t>
      </w:r>
      <w:r>
        <w:rPr>
          <w:spacing w:val="-7"/>
        </w:rPr>
        <w:t xml:space="preserve"> </w:t>
      </w:r>
      <w:r>
        <w:t>of</w:t>
      </w:r>
      <w:r>
        <w:rPr>
          <w:spacing w:val="-6"/>
        </w:rPr>
        <w:t xml:space="preserve"> </w:t>
      </w:r>
      <w:r>
        <w:t>the</w:t>
      </w:r>
      <w:r>
        <w:rPr>
          <w:spacing w:val="-6"/>
        </w:rPr>
        <w:t xml:space="preserve"> </w:t>
      </w:r>
      <w:r>
        <w:t>expert’s</w:t>
      </w:r>
      <w:r>
        <w:rPr>
          <w:spacing w:val="-7"/>
        </w:rPr>
        <w:t xml:space="preserve"> </w:t>
      </w:r>
      <w:r>
        <w:rPr>
          <w:spacing w:val="-2"/>
        </w:rPr>
        <w:t>costs.</w:t>
      </w:r>
    </w:p>
    <w:p w14:paraId="0BC782FB" w14:textId="77777777" w:rsidR="00405968" w:rsidRDefault="00885DA4">
      <w:pPr>
        <w:pStyle w:val="Heading8"/>
        <w:numPr>
          <w:ilvl w:val="1"/>
          <w:numId w:val="66"/>
        </w:numPr>
        <w:tabs>
          <w:tab w:val="left" w:pos="2290"/>
        </w:tabs>
        <w:spacing w:before="139"/>
        <w:ind w:hanging="850"/>
      </w:pPr>
      <w:bookmarkStart w:id="164" w:name="8.13_Condition_precedent_to_litigation"/>
      <w:bookmarkStart w:id="165" w:name="_bookmark20"/>
      <w:bookmarkEnd w:id="164"/>
      <w:bookmarkEnd w:id="165"/>
      <w:r>
        <w:rPr>
          <w:spacing w:val="-2"/>
        </w:rPr>
        <w:t>Condition</w:t>
      </w:r>
      <w:r>
        <w:rPr>
          <w:spacing w:val="-12"/>
        </w:rPr>
        <w:t xml:space="preserve"> </w:t>
      </w:r>
      <w:r>
        <w:rPr>
          <w:spacing w:val="-2"/>
        </w:rPr>
        <w:t>precedent</w:t>
      </w:r>
      <w:r>
        <w:rPr>
          <w:spacing w:val="-8"/>
        </w:rPr>
        <w:t xml:space="preserve"> </w:t>
      </w:r>
      <w:r>
        <w:rPr>
          <w:spacing w:val="-2"/>
        </w:rPr>
        <w:t>to</w:t>
      </w:r>
      <w:r>
        <w:rPr>
          <w:spacing w:val="-9"/>
        </w:rPr>
        <w:t xml:space="preserve"> </w:t>
      </w:r>
      <w:r>
        <w:rPr>
          <w:spacing w:val="-2"/>
        </w:rPr>
        <w:t>litigation</w:t>
      </w:r>
    </w:p>
    <w:p w14:paraId="0BC782FC" w14:textId="77777777" w:rsidR="00405968" w:rsidRDefault="00885DA4">
      <w:pPr>
        <w:pStyle w:val="ListParagraph"/>
        <w:numPr>
          <w:ilvl w:val="2"/>
          <w:numId w:val="66"/>
        </w:numPr>
        <w:tabs>
          <w:tab w:val="left" w:pos="2858"/>
        </w:tabs>
        <w:spacing w:before="91" w:line="266" w:lineRule="auto"/>
        <w:ind w:right="1025"/>
      </w:pPr>
      <w:bookmarkStart w:id="166" w:name="(a)_If_a_Notice_of_Referral_has_been_giv"/>
      <w:bookmarkEnd w:id="166"/>
      <w:r>
        <w:t xml:space="preserve">If a Notice of Referral has been given under clause </w:t>
      </w:r>
      <w:hyperlink w:anchor="_bookmark15" w:history="1">
        <w:r>
          <w:t>8.3</w:t>
        </w:r>
      </w:hyperlink>
      <w:r>
        <w:t xml:space="preserve"> in respect of a Dispute, then a party may not litigate the issues the subject of the Dispute unless</w:t>
      </w:r>
      <w:r>
        <w:rPr>
          <w:spacing w:val="-3"/>
        </w:rPr>
        <w:t xml:space="preserve"> </w:t>
      </w:r>
      <w:r>
        <w:t>the</w:t>
      </w:r>
      <w:r>
        <w:rPr>
          <w:spacing w:val="-3"/>
        </w:rPr>
        <w:t xml:space="preserve"> </w:t>
      </w:r>
      <w:r>
        <w:t>Dispute</w:t>
      </w:r>
      <w:r>
        <w:rPr>
          <w:spacing w:val="-3"/>
        </w:rPr>
        <w:t xml:space="preserve"> </w:t>
      </w:r>
      <w:r>
        <w:t>is</w:t>
      </w:r>
      <w:r>
        <w:rPr>
          <w:spacing w:val="-4"/>
        </w:rPr>
        <w:t xml:space="preserve"> </w:t>
      </w:r>
      <w:r>
        <w:t>not</w:t>
      </w:r>
      <w:r>
        <w:rPr>
          <w:spacing w:val="-4"/>
        </w:rPr>
        <w:t xml:space="preserve"> </w:t>
      </w:r>
      <w:r>
        <w:t>resolved</w:t>
      </w:r>
      <w:r>
        <w:rPr>
          <w:spacing w:val="-3"/>
        </w:rPr>
        <w:t xml:space="preserve"> </w:t>
      </w:r>
      <w:r>
        <w:t>within</w:t>
      </w:r>
      <w:r>
        <w:rPr>
          <w:spacing w:val="-3"/>
        </w:rPr>
        <w:t xml:space="preserve"> </w:t>
      </w:r>
      <w:r>
        <w:t>30</w:t>
      </w:r>
      <w:r>
        <w:rPr>
          <w:spacing w:val="-3"/>
        </w:rPr>
        <w:t xml:space="preserve"> </w:t>
      </w:r>
      <w:r>
        <w:t>Business</w:t>
      </w:r>
      <w:r>
        <w:rPr>
          <w:spacing w:val="-3"/>
        </w:rPr>
        <w:t xml:space="preserve"> </w:t>
      </w:r>
      <w:r>
        <w:t>Days</w:t>
      </w:r>
      <w:r>
        <w:rPr>
          <w:spacing w:val="-3"/>
        </w:rPr>
        <w:t xml:space="preserve"> </w:t>
      </w:r>
      <w:r>
        <w:t>of</w:t>
      </w:r>
      <w:r>
        <w:rPr>
          <w:spacing w:val="-4"/>
        </w:rPr>
        <w:t xml:space="preserve"> </w:t>
      </w:r>
      <w:r>
        <w:t>receipt</w:t>
      </w:r>
      <w:r>
        <w:rPr>
          <w:spacing w:val="-3"/>
        </w:rPr>
        <w:t xml:space="preserve"> </w:t>
      </w:r>
      <w:r>
        <w:t>of</w:t>
      </w:r>
      <w:r>
        <w:rPr>
          <w:spacing w:val="-3"/>
        </w:rPr>
        <w:t xml:space="preserve"> </w:t>
      </w:r>
      <w:r>
        <w:t>the Notice of Referral (or such later date as the parties may agree in writing).</w:t>
      </w:r>
    </w:p>
    <w:p w14:paraId="0BC782FD" w14:textId="77777777" w:rsidR="00405968" w:rsidRDefault="00885DA4">
      <w:pPr>
        <w:pStyle w:val="ListParagraph"/>
        <w:numPr>
          <w:ilvl w:val="2"/>
          <w:numId w:val="66"/>
        </w:numPr>
        <w:tabs>
          <w:tab w:val="left" w:pos="2858"/>
        </w:tabs>
        <w:spacing w:before="136" w:line="266" w:lineRule="auto"/>
        <w:ind w:right="731"/>
      </w:pPr>
      <w:bookmarkStart w:id="167" w:name="(b)_Nothing_in_this_clause_8_prejudices_"/>
      <w:bookmarkEnd w:id="167"/>
      <w:r>
        <w:t>Nothing</w:t>
      </w:r>
      <w:r>
        <w:rPr>
          <w:spacing w:val="-3"/>
        </w:rPr>
        <w:t xml:space="preserve"> </w:t>
      </w:r>
      <w:r>
        <w:t>in</w:t>
      </w:r>
      <w:r>
        <w:rPr>
          <w:spacing w:val="-3"/>
        </w:rPr>
        <w:t xml:space="preserve"> </w:t>
      </w:r>
      <w:r>
        <w:t>this</w:t>
      </w:r>
      <w:r>
        <w:rPr>
          <w:spacing w:val="-2"/>
        </w:rPr>
        <w:t xml:space="preserve"> </w:t>
      </w:r>
      <w:r>
        <w:t>clause</w:t>
      </w:r>
      <w:r>
        <w:rPr>
          <w:spacing w:val="-3"/>
        </w:rPr>
        <w:t xml:space="preserve"> </w:t>
      </w:r>
      <w:hyperlink w:anchor="_bookmark13" w:history="1">
        <w:r>
          <w:t>8</w:t>
        </w:r>
      </w:hyperlink>
      <w:r>
        <w:rPr>
          <w:spacing w:val="-4"/>
        </w:rPr>
        <w:t xml:space="preserve"> </w:t>
      </w:r>
      <w:r>
        <w:t>prejudices</w:t>
      </w:r>
      <w:r>
        <w:rPr>
          <w:spacing w:val="-4"/>
        </w:rPr>
        <w:t xml:space="preserve"> </w:t>
      </w:r>
      <w:r>
        <w:t>the</w:t>
      </w:r>
      <w:r>
        <w:rPr>
          <w:spacing w:val="-3"/>
        </w:rPr>
        <w:t xml:space="preserve"> </w:t>
      </w:r>
      <w:r>
        <w:t>right</w:t>
      </w:r>
      <w:r>
        <w:rPr>
          <w:spacing w:val="-3"/>
        </w:rPr>
        <w:t xml:space="preserve"> </w:t>
      </w:r>
      <w:r>
        <w:t>of</w:t>
      </w:r>
      <w:r>
        <w:rPr>
          <w:spacing w:val="-3"/>
        </w:rPr>
        <w:t xml:space="preserve"> </w:t>
      </w:r>
      <w:r>
        <w:t>a</w:t>
      </w:r>
      <w:r>
        <w:rPr>
          <w:spacing w:val="-4"/>
        </w:rPr>
        <w:t xml:space="preserve"> </w:t>
      </w:r>
      <w:r>
        <w:t>party</w:t>
      </w:r>
      <w:r>
        <w:rPr>
          <w:spacing w:val="-3"/>
        </w:rPr>
        <w:t xml:space="preserve"> </w:t>
      </w:r>
      <w:r>
        <w:t>to</w:t>
      </w:r>
      <w:r>
        <w:rPr>
          <w:spacing w:val="-3"/>
        </w:rPr>
        <w:t xml:space="preserve"> </w:t>
      </w:r>
      <w:r>
        <w:t>seek</w:t>
      </w:r>
      <w:r>
        <w:rPr>
          <w:spacing w:val="-3"/>
        </w:rPr>
        <w:t xml:space="preserve"> </w:t>
      </w:r>
      <w:r>
        <w:t>urgent</w:t>
      </w:r>
      <w:r>
        <w:rPr>
          <w:spacing w:val="-3"/>
        </w:rPr>
        <w:t xml:space="preserve"> </w:t>
      </w:r>
      <w:r>
        <w:t>injunctive or declaratory relief for any matter in connection with this Agreement, or to seek an order or injunction under section 476 of the EPBC Act.</w:t>
      </w:r>
    </w:p>
    <w:p w14:paraId="0BC782FE" w14:textId="77777777" w:rsidR="00405968" w:rsidRDefault="00885DA4">
      <w:pPr>
        <w:pStyle w:val="Heading8"/>
        <w:numPr>
          <w:ilvl w:val="1"/>
          <w:numId w:val="66"/>
        </w:numPr>
        <w:tabs>
          <w:tab w:val="left" w:pos="2290"/>
        </w:tabs>
        <w:spacing w:before="111"/>
        <w:ind w:hanging="850"/>
      </w:pPr>
      <w:bookmarkStart w:id="168" w:name="8.14_Confidentiality"/>
      <w:bookmarkEnd w:id="168"/>
      <w:r>
        <w:rPr>
          <w:spacing w:val="-2"/>
        </w:rPr>
        <w:t>Confidentiality</w:t>
      </w:r>
    </w:p>
    <w:p w14:paraId="0BC782FF" w14:textId="77777777" w:rsidR="00405968" w:rsidRDefault="00885DA4">
      <w:pPr>
        <w:pStyle w:val="ListParagraph"/>
        <w:numPr>
          <w:ilvl w:val="2"/>
          <w:numId w:val="66"/>
        </w:numPr>
        <w:tabs>
          <w:tab w:val="left" w:pos="2858"/>
          <w:tab w:val="left" w:pos="2879"/>
        </w:tabs>
        <w:spacing w:before="91" w:line="266" w:lineRule="auto"/>
        <w:ind w:right="942"/>
      </w:pPr>
      <w:bookmarkStart w:id="169" w:name="(a)__Subject_to_clause_8.14(b),_the_part"/>
      <w:bookmarkEnd w:id="169"/>
      <w:r>
        <w:tab/>
      </w:r>
      <w:bookmarkStart w:id="170" w:name="_bookmark21"/>
      <w:bookmarkEnd w:id="170"/>
      <w:r>
        <w:t>Subject</w:t>
      </w:r>
      <w:r>
        <w:rPr>
          <w:spacing w:val="-3"/>
        </w:rPr>
        <w:t xml:space="preserve"> </w:t>
      </w:r>
      <w:r>
        <w:t>to</w:t>
      </w:r>
      <w:r>
        <w:rPr>
          <w:spacing w:val="-3"/>
        </w:rPr>
        <w:t xml:space="preserve"> </w:t>
      </w:r>
      <w:r>
        <w:t>clause</w:t>
      </w:r>
      <w:r>
        <w:rPr>
          <w:spacing w:val="-3"/>
        </w:rPr>
        <w:t xml:space="preserve"> </w:t>
      </w:r>
      <w:hyperlink w:anchor="_bookmark22" w:history="1">
        <w:r>
          <w:t>8.14(b)</w:t>
        </w:r>
      </w:hyperlink>
      <w:r>
        <w:t>,</w:t>
      </w:r>
      <w:r>
        <w:rPr>
          <w:spacing w:val="-3"/>
        </w:rPr>
        <w:t xml:space="preserve"> </w:t>
      </w:r>
      <w:r>
        <w:t>the</w:t>
      </w:r>
      <w:r>
        <w:rPr>
          <w:spacing w:val="-3"/>
        </w:rPr>
        <w:t xml:space="preserve"> </w:t>
      </w:r>
      <w:r>
        <w:t>parties</w:t>
      </w:r>
      <w:r>
        <w:rPr>
          <w:spacing w:val="-4"/>
        </w:rPr>
        <w:t xml:space="preserve"> </w:t>
      </w:r>
      <w:r>
        <w:t>must,</w:t>
      </w:r>
      <w:r>
        <w:rPr>
          <w:spacing w:val="-3"/>
        </w:rPr>
        <w:t xml:space="preserve"> </w:t>
      </w:r>
      <w:r>
        <w:t>and</w:t>
      </w:r>
      <w:r>
        <w:rPr>
          <w:spacing w:val="-3"/>
        </w:rPr>
        <w:t xml:space="preserve"> </w:t>
      </w:r>
      <w:r>
        <w:t>must</w:t>
      </w:r>
      <w:r>
        <w:rPr>
          <w:spacing w:val="-3"/>
        </w:rPr>
        <w:t xml:space="preserve"> </w:t>
      </w:r>
      <w:r>
        <w:t>ensure</w:t>
      </w:r>
      <w:r>
        <w:rPr>
          <w:spacing w:val="-3"/>
        </w:rPr>
        <w:t xml:space="preserve"> </w:t>
      </w:r>
      <w:r>
        <w:t>that</w:t>
      </w:r>
      <w:r>
        <w:rPr>
          <w:spacing w:val="-3"/>
        </w:rPr>
        <w:t xml:space="preserve"> </w:t>
      </w:r>
      <w:r>
        <w:t>the</w:t>
      </w:r>
      <w:r>
        <w:rPr>
          <w:spacing w:val="-3"/>
        </w:rPr>
        <w:t xml:space="preserve"> </w:t>
      </w:r>
      <w:r>
        <w:t>Expert must, keep confidential and not disclose to any other person:</w:t>
      </w:r>
    </w:p>
    <w:p w14:paraId="0BC78300" w14:textId="77777777" w:rsidR="00405968" w:rsidRDefault="00885DA4">
      <w:pPr>
        <w:pStyle w:val="ListParagraph"/>
        <w:numPr>
          <w:ilvl w:val="3"/>
          <w:numId w:val="66"/>
        </w:numPr>
        <w:tabs>
          <w:tab w:val="left" w:pos="3424"/>
        </w:tabs>
        <w:spacing w:before="138" w:line="266" w:lineRule="auto"/>
        <w:ind w:left="3424" w:right="1193"/>
      </w:pPr>
      <w:bookmarkStart w:id="171" w:name="(i)_all_proceedings_and_submissions_rela"/>
      <w:bookmarkEnd w:id="171"/>
      <w:r>
        <w:t>all</w:t>
      </w:r>
      <w:r>
        <w:rPr>
          <w:spacing w:val="-5"/>
        </w:rPr>
        <w:t xml:space="preserve"> </w:t>
      </w:r>
      <w:r>
        <w:t>proceedings</w:t>
      </w:r>
      <w:r>
        <w:rPr>
          <w:spacing w:val="-5"/>
        </w:rPr>
        <w:t xml:space="preserve"> </w:t>
      </w:r>
      <w:r>
        <w:t>and</w:t>
      </w:r>
      <w:r>
        <w:rPr>
          <w:spacing w:val="-5"/>
        </w:rPr>
        <w:t xml:space="preserve"> </w:t>
      </w:r>
      <w:r>
        <w:t>submissions</w:t>
      </w:r>
      <w:r>
        <w:rPr>
          <w:spacing w:val="-5"/>
        </w:rPr>
        <w:t xml:space="preserve"> </w:t>
      </w:r>
      <w:r>
        <w:t>relating</w:t>
      </w:r>
      <w:r>
        <w:rPr>
          <w:spacing w:val="-5"/>
        </w:rPr>
        <w:t xml:space="preserve"> </w:t>
      </w:r>
      <w:r>
        <w:t>to</w:t>
      </w:r>
      <w:r>
        <w:rPr>
          <w:spacing w:val="-5"/>
        </w:rPr>
        <w:t xml:space="preserve"> </w:t>
      </w:r>
      <w:proofErr w:type="gramStart"/>
      <w:r>
        <w:t>an</w:t>
      </w:r>
      <w:r>
        <w:rPr>
          <w:spacing w:val="-5"/>
        </w:rPr>
        <w:t xml:space="preserve"> </w:t>
      </w:r>
      <w:r>
        <w:t>expert</w:t>
      </w:r>
      <w:proofErr w:type="gramEnd"/>
      <w:r>
        <w:rPr>
          <w:spacing w:val="-5"/>
        </w:rPr>
        <w:t xml:space="preserve"> </w:t>
      </w:r>
      <w:r>
        <w:t xml:space="preserve">determination under clause </w:t>
      </w:r>
      <w:hyperlink w:anchor="_bookmark15" w:history="1">
        <w:r>
          <w:t>8.3</w:t>
        </w:r>
      </w:hyperlink>
      <w:r>
        <w:t>, including the fact that any step in the expert determination is occurring; and</w:t>
      </w:r>
    </w:p>
    <w:p w14:paraId="0BC78301" w14:textId="77777777" w:rsidR="00405968" w:rsidRDefault="00885DA4">
      <w:pPr>
        <w:pStyle w:val="ListParagraph"/>
        <w:numPr>
          <w:ilvl w:val="3"/>
          <w:numId w:val="66"/>
        </w:numPr>
        <w:tabs>
          <w:tab w:val="left" w:pos="3424"/>
        </w:tabs>
        <w:spacing w:before="138" w:line="266" w:lineRule="auto"/>
        <w:ind w:left="3424" w:right="1168"/>
      </w:pPr>
      <w:bookmarkStart w:id="172" w:name="(ii)_all_documents_and_any_other_informa"/>
      <w:bookmarkEnd w:id="172"/>
      <w:r>
        <w:t>all</w:t>
      </w:r>
      <w:r>
        <w:rPr>
          <w:spacing w:val="-4"/>
        </w:rPr>
        <w:t xml:space="preserve"> </w:t>
      </w:r>
      <w:r>
        <w:t>documents</w:t>
      </w:r>
      <w:r>
        <w:rPr>
          <w:spacing w:val="-4"/>
        </w:rPr>
        <w:t xml:space="preserve"> </w:t>
      </w:r>
      <w:r>
        <w:t>and</w:t>
      </w:r>
      <w:r>
        <w:rPr>
          <w:spacing w:val="-4"/>
        </w:rPr>
        <w:t xml:space="preserve"> </w:t>
      </w:r>
      <w:r>
        <w:t>any</w:t>
      </w:r>
      <w:r>
        <w:rPr>
          <w:spacing w:val="-4"/>
        </w:rPr>
        <w:t xml:space="preserve"> </w:t>
      </w:r>
      <w:r>
        <w:t>other</w:t>
      </w:r>
      <w:r>
        <w:rPr>
          <w:spacing w:val="-4"/>
        </w:rPr>
        <w:t xml:space="preserve"> </w:t>
      </w:r>
      <w:r>
        <w:t>information</w:t>
      </w:r>
      <w:r>
        <w:rPr>
          <w:spacing w:val="-4"/>
        </w:rPr>
        <w:t xml:space="preserve"> </w:t>
      </w:r>
      <w:r>
        <w:t>(in</w:t>
      </w:r>
      <w:r>
        <w:rPr>
          <w:spacing w:val="-4"/>
        </w:rPr>
        <w:t xml:space="preserve"> </w:t>
      </w:r>
      <w:r>
        <w:t>any</w:t>
      </w:r>
      <w:r>
        <w:rPr>
          <w:spacing w:val="-4"/>
        </w:rPr>
        <w:t xml:space="preserve"> </w:t>
      </w:r>
      <w:r>
        <w:t>form)</w:t>
      </w:r>
      <w:r>
        <w:rPr>
          <w:spacing w:val="-4"/>
        </w:rPr>
        <w:t xml:space="preserve"> </w:t>
      </w:r>
      <w:r>
        <w:t>relating</w:t>
      </w:r>
      <w:r>
        <w:rPr>
          <w:spacing w:val="-4"/>
        </w:rPr>
        <w:t xml:space="preserve"> </w:t>
      </w:r>
      <w:r>
        <w:t>to</w:t>
      </w:r>
      <w:r>
        <w:rPr>
          <w:spacing w:val="-4"/>
        </w:rPr>
        <w:t xml:space="preserve"> </w:t>
      </w:r>
      <w:r>
        <w:t>the expert determination, including the Expert’s determination.</w:t>
      </w:r>
    </w:p>
    <w:p w14:paraId="0BC78302" w14:textId="77777777" w:rsidR="00405968" w:rsidRDefault="00885DA4">
      <w:pPr>
        <w:pStyle w:val="ListParagraph"/>
        <w:numPr>
          <w:ilvl w:val="2"/>
          <w:numId w:val="66"/>
        </w:numPr>
        <w:tabs>
          <w:tab w:val="left" w:pos="2858"/>
        </w:tabs>
        <w:spacing w:before="139"/>
      </w:pPr>
      <w:bookmarkStart w:id="173" w:name="(b)_A_party_may_disclose_confidential_in"/>
      <w:bookmarkStart w:id="174" w:name="_bookmark22"/>
      <w:bookmarkEnd w:id="173"/>
      <w:bookmarkEnd w:id="174"/>
      <w:r>
        <w:t>A</w:t>
      </w:r>
      <w:r>
        <w:rPr>
          <w:spacing w:val="-7"/>
        </w:rPr>
        <w:t xml:space="preserve"> </w:t>
      </w:r>
      <w:r>
        <w:t>party</w:t>
      </w:r>
      <w:r>
        <w:rPr>
          <w:spacing w:val="-7"/>
        </w:rPr>
        <w:t xml:space="preserve"> </w:t>
      </w:r>
      <w:r>
        <w:t>may</w:t>
      </w:r>
      <w:r>
        <w:rPr>
          <w:spacing w:val="-6"/>
        </w:rPr>
        <w:t xml:space="preserve"> </w:t>
      </w:r>
      <w:r>
        <w:t>disclose</w:t>
      </w:r>
      <w:r>
        <w:rPr>
          <w:spacing w:val="-7"/>
        </w:rPr>
        <w:t xml:space="preserve"> </w:t>
      </w:r>
      <w:r>
        <w:t>confidential</w:t>
      </w:r>
      <w:r>
        <w:rPr>
          <w:spacing w:val="-6"/>
        </w:rPr>
        <w:t xml:space="preserve"> </w:t>
      </w:r>
      <w:r>
        <w:t>information</w:t>
      </w:r>
      <w:r>
        <w:rPr>
          <w:spacing w:val="-7"/>
        </w:rPr>
        <w:t xml:space="preserve"> </w:t>
      </w:r>
      <w:r>
        <w:t>referred</w:t>
      </w:r>
      <w:r>
        <w:rPr>
          <w:spacing w:val="-7"/>
        </w:rPr>
        <w:t xml:space="preserve"> </w:t>
      </w:r>
      <w:r>
        <w:t>to</w:t>
      </w:r>
      <w:r>
        <w:rPr>
          <w:spacing w:val="-6"/>
        </w:rPr>
        <w:t xml:space="preserve"> </w:t>
      </w:r>
      <w:r>
        <w:t>in</w:t>
      </w:r>
      <w:r>
        <w:rPr>
          <w:spacing w:val="-7"/>
        </w:rPr>
        <w:t xml:space="preserve"> </w:t>
      </w:r>
      <w:r>
        <w:t>clause</w:t>
      </w:r>
      <w:r>
        <w:rPr>
          <w:spacing w:val="-6"/>
        </w:rPr>
        <w:t xml:space="preserve"> </w:t>
      </w:r>
      <w:hyperlink w:anchor="_bookmark21" w:history="1">
        <w:r>
          <w:rPr>
            <w:spacing w:val="-2"/>
          </w:rPr>
          <w:t>8.14(a)</w:t>
        </w:r>
      </w:hyperlink>
      <w:r>
        <w:rPr>
          <w:spacing w:val="-2"/>
        </w:rPr>
        <w:t>:</w:t>
      </w:r>
    </w:p>
    <w:p w14:paraId="0BC78303" w14:textId="77777777" w:rsidR="00405968" w:rsidRDefault="00885DA4">
      <w:pPr>
        <w:pStyle w:val="ListParagraph"/>
        <w:numPr>
          <w:ilvl w:val="3"/>
          <w:numId w:val="66"/>
        </w:numPr>
        <w:tabs>
          <w:tab w:val="left" w:pos="3424"/>
        </w:tabs>
        <w:spacing w:before="166" w:line="266" w:lineRule="auto"/>
        <w:ind w:left="3424" w:right="752"/>
      </w:pPr>
      <w:bookmarkStart w:id="175" w:name="(i)_to_an_officer,_employee,_agent,_cont"/>
      <w:bookmarkEnd w:id="175"/>
      <w:r>
        <w:t>to an officer, employee, agent, contractor, or legal, financial or other professional</w:t>
      </w:r>
      <w:r>
        <w:rPr>
          <w:spacing w:val="-4"/>
        </w:rPr>
        <w:t xml:space="preserve"> </w:t>
      </w:r>
      <w:r>
        <w:t>advisor,</w:t>
      </w:r>
      <w:r>
        <w:rPr>
          <w:spacing w:val="-3"/>
        </w:rPr>
        <w:t xml:space="preserve"> </w:t>
      </w:r>
      <w:r>
        <w:t>if</w:t>
      </w:r>
      <w:r>
        <w:rPr>
          <w:spacing w:val="-3"/>
        </w:rPr>
        <w:t xml:space="preserve"> </w:t>
      </w:r>
      <w:r>
        <w:t>the</w:t>
      </w:r>
      <w:r>
        <w:rPr>
          <w:spacing w:val="-3"/>
        </w:rPr>
        <w:t xml:space="preserve"> </w:t>
      </w:r>
      <w:r>
        <w:t>disclosure</w:t>
      </w:r>
      <w:r>
        <w:rPr>
          <w:spacing w:val="-3"/>
        </w:rPr>
        <w:t xml:space="preserve"> </w:t>
      </w:r>
      <w:r>
        <w:t>is</w:t>
      </w:r>
      <w:r>
        <w:rPr>
          <w:spacing w:val="-3"/>
        </w:rPr>
        <w:t xml:space="preserve"> </w:t>
      </w:r>
      <w:r>
        <w:t>necessary</w:t>
      </w:r>
      <w:r>
        <w:rPr>
          <w:spacing w:val="-3"/>
        </w:rPr>
        <w:t xml:space="preserve"> </w:t>
      </w:r>
      <w:r>
        <w:t>to</w:t>
      </w:r>
      <w:r>
        <w:rPr>
          <w:spacing w:val="-3"/>
        </w:rPr>
        <w:t xml:space="preserve"> </w:t>
      </w:r>
      <w:r>
        <w:t>enable</w:t>
      </w:r>
      <w:r>
        <w:rPr>
          <w:spacing w:val="-4"/>
        </w:rPr>
        <w:t xml:space="preserve"> </w:t>
      </w:r>
      <w:r>
        <w:t>the</w:t>
      </w:r>
      <w:r>
        <w:rPr>
          <w:spacing w:val="-3"/>
        </w:rPr>
        <w:t xml:space="preserve"> </w:t>
      </w:r>
      <w:r>
        <w:t>party</w:t>
      </w:r>
      <w:r>
        <w:rPr>
          <w:spacing w:val="-3"/>
        </w:rPr>
        <w:t xml:space="preserve"> </w:t>
      </w:r>
      <w:r>
        <w:t xml:space="preserve">to perform its obligations or to exercise its rights under this Agreement, including to enable the party to receive advice in respect of and participate in an expert </w:t>
      </w:r>
      <w:proofErr w:type="gramStart"/>
      <w:r>
        <w:t>determination;</w:t>
      </w:r>
      <w:proofErr w:type="gramEnd"/>
    </w:p>
    <w:p w14:paraId="0BC78304" w14:textId="77777777" w:rsidR="00405968" w:rsidRDefault="00885DA4">
      <w:pPr>
        <w:pStyle w:val="ListParagraph"/>
        <w:numPr>
          <w:ilvl w:val="3"/>
          <w:numId w:val="66"/>
        </w:numPr>
        <w:tabs>
          <w:tab w:val="left" w:pos="3424"/>
        </w:tabs>
        <w:spacing w:before="138"/>
        <w:ind w:left="3424" w:hanging="566"/>
      </w:pPr>
      <w:bookmarkStart w:id="176" w:name="(ii)_if_that_party_obtains_the_prior_wri"/>
      <w:bookmarkEnd w:id="176"/>
      <w:r>
        <w:t>if</w:t>
      </w:r>
      <w:r>
        <w:rPr>
          <w:spacing w:val="-5"/>
        </w:rPr>
        <w:t xml:space="preserve"> </w:t>
      </w:r>
      <w:r>
        <w:t>that</w:t>
      </w:r>
      <w:r>
        <w:rPr>
          <w:spacing w:val="-5"/>
        </w:rPr>
        <w:t xml:space="preserve"> </w:t>
      </w:r>
      <w:r>
        <w:t>party</w:t>
      </w:r>
      <w:r>
        <w:rPr>
          <w:spacing w:val="-5"/>
        </w:rPr>
        <w:t xml:space="preserve"> </w:t>
      </w:r>
      <w:r>
        <w:t>obtains</w:t>
      </w:r>
      <w:r>
        <w:rPr>
          <w:spacing w:val="-5"/>
        </w:rPr>
        <w:t xml:space="preserve"> </w:t>
      </w:r>
      <w:r>
        <w:t>the</w:t>
      </w:r>
      <w:r>
        <w:rPr>
          <w:spacing w:val="-6"/>
        </w:rPr>
        <w:t xml:space="preserve"> </w:t>
      </w:r>
      <w:r>
        <w:t>prior</w:t>
      </w:r>
      <w:r>
        <w:rPr>
          <w:spacing w:val="-4"/>
        </w:rPr>
        <w:t xml:space="preserve"> </w:t>
      </w:r>
      <w:r>
        <w:t>written</w:t>
      </w:r>
      <w:r>
        <w:rPr>
          <w:spacing w:val="-5"/>
        </w:rPr>
        <w:t xml:space="preserve"> </w:t>
      </w:r>
      <w:r>
        <w:t>consent</w:t>
      </w:r>
      <w:r>
        <w:rPr>
          <w:spacing w:val="-5"/>
        </w:rPr>
        <w:t xml:space="preserve"> </w:t>
      </w:r>
      <w:r>
        <w:t>of</w:t>
      </w:r>
      <w:r>
        <w:rPr>
          <w:spacing w:val="-4"/>
        </w:rPr>
        <w:t xml:space="preserve"> </w:t>
      </w:r>
      <w:r>
        <w:t>the</w:t>
      </w:r>
      <w:r>
        <w:rPr>
          <w:spacing w:val="-5"/>
        </w:rPr>
        <w:t xml:space="preserve"> </w:t>
      </w:r>
      <w:r>
        <w:t>other</w:t>
      </w:r>
      <w:r>
        <w:rPr>
          <w:spacing w:val="-5"/>
        </w:rPr>
        <w:t xml:space="preserve"> </w:t>
      </w:r>
      <w:proofErr w:type="gramStart"/>
      <w:r>
        <w:rPr>
          <w:spacing w:val="-2"/>
        </w:rPr>
        <w:t>party;</w:t>
      </w:r>
      <w:proofErr w:type="gramEnd"/>
    </w:p>
    <w:p w14:paraId="0BC78305" w14:textId="77777777" w:rsidR="00405968" w:rsidRDefault="00405968">
      <w:pPr>
        <w:pStyle w:val="ListParagraph"/>
        <w:sectPr w:rsidR="00405968">
          <w:pgSz w:w="11910" w:h="16840"/>
          <w:pgMar w:top="580" w:right="708" w:bottom="540" w:left="0" w:header="348" w:footer="345" w:gutter="0"/>
          <w:cols w:space="720"/>
        </w:sectPr>
      </w:pPr>
    </w:p>
    <w:p w14:paraId="0BC78306" w14:textId="77777777" w:rsidR="00405968" w:rsidRDefault="00405968">
      <w:pPr>
        <w:pStyle w:val="BodyText"/>
      </w:pPr>
    </w:p>
    <w:p w14:paraId="0BC78307" w14:textId="77777777" w:rsidR="00405968" w:rsidRDefault="00405968">
      <w:pPr>
        <w:pStyle w:val="BodyText"/>
      </w:pPr>
    </w:p>
    <w:p w14:paraId="0BC78308" w14:textId="77777777" w:rsidR="00405968" w:rsidRDefault="00405968">
      <w:pPr>
        <w:pStyle w:val="BodyText"/>
        <w:spacing w:before="120"/>
      </w:pPr>
    </w:p>
    <w:p w14:paraId="0BC78309" w14:textId="77777777" w:rsidR="00405968" w:rsidRDefault="00885DA4">
      <w:pPr>
        <w:pStyle w:val="ListParagraph"/>
        <w:numPr>
          <w:ilvl w:val="3"/>
          <w:numId w:val="66"/>
        </w:numPr>
        <w:tabs>
          <w:tab w:val="left" w:pos="3424"/>
        </w:tabs>
        <w:ind w:left="3424" w:hanging="566"/>
      </w:pPr>
      <w:bookmarkStart w:id="177" w:name="(iii)_as_required_by_Law_or_any_recognis"/>
      <w:bookmarkEnd w:id="177"/>
      <w:r>
        <w:t>as</w:t>
      </w:r>
      <w:r>
        <w:rPr>
          <w:spacing w:val="-6"/>
        </w:rPr>
        <w:t xml:space="preserve"> </w:t>
      </w:r>
      <w:r>
        <w:t>required</w:t>
      </w:r>
      <w:r>
        <w:rPr>
          <w:spacing w:val="-7"/>
        </w:rPr>
        <w:t xml:space="preserve"> </w:t>
      </w:r>
      <w:r>
        <w:t>by</w:t>
      </w:r>
      <w:r>
        <w:rPr>
          <w:spacing w:val="-5"/>
        </w:rPr>
        <w:t xml:space="preserve"> </w:t>
      </w:r>
      <w:r>
        <w:t>Law</w:t>
      </w:r>
      <w:r>
        <w:rPr>
          <w:spacing w:val="-7"/>
        </w:rPr>
        <w:t xml:space="preserve"> </w:t>
      </w:r>
      <w:r>
        <w:t>or</w:t>
      </w:r>
      <w:r>
        <w:rPr>
          <w:spacing w:val="-6"/>
        </w:rPr>
        <w:t xml:space="preserve"> </w:t>
      </w:r>
      <w:r>
        <w:t>any</w:t>
      </w:r>
      <w:r>
        <w:rPr>
          <w:spacing w:val="-5"/>
        </w:rPr>
        <w:t xml:space="preserve"> </w:t>
      </w:r>
      <w:proofErr w:type="spellStart"/>
      <w:r>
        <w:t>recognised</w:t>
      </w:r>
      <w:proofErr w:type="spellEnd"/>
      <w:r>
        <w:rPr>
          <w:spacing w:val="-6"/>
        </w:rPr>
        <w:t xml:space="preserve"> </w:t>
      </w:r>
      <w:r>
        <w:t>stock</w:t>
      </w:r>
      <w:r>
        <w:rPr>
          <w:spacing w:val="-6"/>
        </w:rPr>
        <w:t xml:space="preserve"> </w:t>
      </w:r>
      <w:r>
        <w:t>exchange;</w:t>
      </w:r>
      <w:r>
        <w:rPr>
          <w:spacing w:val="-6"/>
        </w:rPr>
        <w:t xml:space="preserve"> </w:t>
      </w:r>
      <w:r>
        <w:rPr>
          <w:spacing w:val="-5"/>
        </w:rPr>
        <w:t>or</w:t>
      </w:r>
    </w:p>
    <w:p w14:paraId="0BC7830A" w14:textId="77777777" w:rsidR="00405968" w:rsidRDefault="00885DA4">
      <w:pPr>
        <w:pStyle w:val="ListParagraph"/>
        <w:numPr>
          <w:ilvl w:val="3"/>
          <w:numId w:val="66"/>
        </w:numPr>
        <w:tabs>
          <w:tab w:val="left" w:pos="3424"/>
        </w:tabs>
        <w:spacing w:before="168"/>
        <w:ind w:left="3424" w:hanging="566"/>
      </w:pPr>
      <w:bookmarkStart w:id="178" w:name="(iv)_to_the_extent_necessary_to_give_eff"/>
      <w:bookmarkEnd w:id="178"/>
      <w:r>
        <w:t>to</w:t>
      </w:r>
      <w:r>
        <w:rPr>
          <w:spacing w:val="-5"/>
        </w:rPr>
        <w:t xml:space="preserve"> </w:t>
      </w:r>
      <w:r>
        <w:t>the</w:t>
      </w:r>
      <w:r>
        <w:rPr>
          <w:spacing w:val="-4"/>
        </w:rPr>
        <w:t xml:space="preserve"> </w:t>
      </w:r>
      <w:r>
        <w:t>extent</w:t>
      </w:r>
      <w:r>
        <w:rPr>
          <w:spacing w:val="-5"/>
        </w:rPr>
        <w:t xml:space="preserve"> </w:t>
      </w:r>
      <w:r>
        <w:t>necessary</w:t>
      </w:r>
      <w:r>
        <w:rPr>
          <w:spacing w:val="-5"/>
        </w:rPr>
        <w:t xml:space="preserve"> </w:t>
      </w:r>
      <w:r>
        <w:t>to</w:t>
      </w:r>
      <w:r>
        <w:rPr>
          <w:spacing w:val="-4"/>
        </w:rPr>
        <w:t xml:space="preserve"> </w:t>
      </w:r>
      <w:r>
        <w:t>give</w:t>
      </w:r>
      <w:r>
        <w:rPr>
          <w:spacing w:val="-4"/>
        </w:rPr>
        <w:t xml:space="preserve"> </w:t>
      </w:r>
      <w:r>
        <w:t>effect</w:t>
      </w:r>
      <w:r>
        <w:rPr>
          <w:spacing w:val="-5"/>
        </w:rPr>
        <w:t xml:space="preserve"> </w:t>
      </w:r>
      <w:r>
        <w:t>to</w:t>
      </w:r>
      <w:r>
        <w:rPr>
          <w:spacing w:val="-5"/>
        </w:rPr>
        <w:t xml:space="preserve"> </w:t>
      </w:r>
      <w:r>
        <w:t>or</w:t>
      </w:r>
      <w:r>
        <w:rPr>
          <w:spacing w:val="-4"/>
        </w:rPr>
        <w:t xml:space="preserve"> </w:t>
      </w:r>
      <w:r>
        <w:t>to</w:t>
      </w:r>
      <w:r>
        <w:rPr>
          <w:spacing w:val="-4"/>
        </w:rPr>
        <w:t xml:space="preserve"> </w:t>
      </w:r>
      <w:r>
        <w:t>enforce</w:t>
      </w:r>
      <w:r>
        <w:rPr>
          <w:spacing w:val="-5"/>
        </w:rPr>
        <w:t xml:space="preserve"> </w:t>
      </w:r>
      <w:r>
        <w:t>a</w:t>
      </w:r>
      <w:r>
        <w:rPr>
          <w:spacing w:val="-4"/>
        </w:rPr>
        <w:t xml:space="preserve"> </w:t>
      </w:r>
      <w:r>
        <w:rPr>
          <w:spacing w:val="-2"/>
        </w:rPr>
        <w:t>determination.</w:t>
      </w:r>
    </w:p>
    <w:p w14:paraId="0BC7830B" w14:textId="77777777" w:rsidR="00405968" w:rsidRDefault="00885DA4">
      <w:pPr>
        <w:pStyle w:val="Heading8"/>
        <w:numPr>
          <w:ilvl w:val="1"/>
          <w:numId w:val="66"/>
        </w:numPr>
        <w:tabs>
          <w:tab w:val="left" w:pos="2290"/>
        </w:tabs>
        <w:spacing w:before="138"/>
        <w:ind w:hanging="850"/>
      </w:pPr>
      <w:bookmarkStart w:id="179" w:name="8.15_Obligations_continue"/>
      <w:bookmarkEnd w:id="179"/>
      <w:r>
        <w:rPr>
          <w:spacing w:val="-7"/>
        </w:rPr>
        <w:t>Obligations</w:t>
      </w:r>
      <w:r>
        <w:rPr>
          <w:spacing w:val="-2"/>
        </w:rPr>
        <w:t xml:space="preserve"> continue</w:t>
      </w:r>
    </w:p>
    <w:p w14:paraId="0BC7830C" w14:textId="77777777" w:rsidR="00405968" w:rsidRDefault="00885DA4">
      <w:pPr>
        <w:pStyle w:val="ListParagraph"/>
        <w:numPr>
          <w:ilvl w:val="2"/>
          <w:numId w:val="66"/>
        </w:numPr>
        <w:tabs>
          <w:tab w:val="left" w:pos="2858"/>
        </w:tabs>
        <w:spacing w:before="91" w:line="266" w:lineRule="auto"/>
        <w:ind w:right="1039"/>
      </w:pPr>
      <w:bookmarkStart w:id="180" w:name="(a)_Despite_the_existence_of_a_Dispute,_"/>
      <w:bookmarkEnd w:id="180"/>
      <w:r>
        <w:t>Despite the existence of a Dispute, the Interest Holder must continue to perform</w:t>
      </w:r>
      <w:r>
        <w:rPr>
          <w:spacing w:val="-4"/>
        </w:rPr>
        <w:t xml:space="preserve"> </w:t>
      </w:r>
      <w:r>
        <w:t>its</w:t>
      </w:r>
      <w:r>
        <w:rPr>
          <w:spacing w:val="-3"/>
        </w:rPr>
        <w:t xml:space="preserve"> </w:t>
      </w:r>
      <w:r>
        <w:t>obligations</w:t>
      </w:r>
      <w:r>
        <w:rPr>
          <w:spacing w:val="-4"/>
        </w:rPr>
        <w:t xml:space="preserve"> </w:t>
      </w:r>
      <w:r>
        <w:t>under</w:t>
      </w:r>
      <w:r>
        <w:rPr>
          <w:spacing w:val="-3"/>
        </w:rPr>
        <w:t xml:space="preserve"> </w:t>
      </w:r>
      <w:r>
        <w:t>this</w:t>
      </w:r>
      <w:r>
        <w:rPr>
          <w:spacing w:val="-3"/>
        </w:rPr>
        <w:t xml:space="preserve"> </w:t>
      </w:r>
      <w:r>
        <w:t>Agreement,</w:t>
      </w:r>
      <w:r>
        <w:rPr>
          <w:spacing w:val="-3"/>
        </w:rPr>
        <w:t xml:space="preserve"> </w:t>
      </w:r>
      <w:r>
        <w:t>unless</w:t>
      </w:r>
      <w:r>
        <w:rPr>
          <w:spacing w:val="-3"/>
        </w:rPr>
        <w:t xml:space="preserve"> </w:t>
      </w:r>
      <w:r>
        <w:t>a</w:t>
      </w:r>
      <w:r>
        <w:rPr>
          <w:spacing w:val="-3"/>
        </w:rPr>
        <w:t xml:space="preserve"> </w:t>
      </w:r>
      <w:r>
        <w:t>direction</w:t>
      </w:r>
      <w:r>
        <w:rPr>
          <w:spacing w:val="-3"/>
        </w:rPr>
        <w:t xml:space="preserve"> </w:t>
      </w:r>
      <w:r>
        <w:t>is</w:t>
      </w:r>
      <w:r>
        <w:rPr>
          <w:spacing w:val="-3"/>
        </w:rPr>
        <w:t xml:space="preserve"> </w:t>
      </w:r>
      <w:r>
        <w:t>issued</w:t>
      </w:r>
      <w:r>
        <w:rPr>
          <w:spacing w:val="-4"/>
        </w:rPr>
        <w:t xml:space="preserve"> </w:t>
      </w:r>
      <w:r>
        <w:t xml:space="preserve">in accordance with clause </w:t>
      </w:r>
      <w:hyperlink w:anchor="_bookmark23" w:history="1">
        <w:r>
          <w:t>8.15(b)</w:t>
        </w:r>
      </w:hyperlink>
      <w:r>
        <w:t>.</w:t>
      </w:r>
    </w:p>
    <w:p w14:paraId="0BC7830D" w14:textId="77777777" w:rsidR="00405968" w:rsidRDefault="00885DA4">
      <w:pPr>
        <w:pStyle w:val="ListParagraph"/>
        <w:numPr>
          <w:ilvl w:val="2"/>
          <w:numId w:val="66"/>
        </w:numPr>
        <w:tabs>
          <w:tab w:val="left" w:pos="2858"/>
        </w:tabs>
        <w:spacing w:before="138" w:line="266" w:lineRule="auto"/>
        <w:ind w:right="976"/>
      </w:pPr>
      <w:bookmarkStart w:id="181" w:name="(b)_If_directed_and_notified_in_writing_"/>
      <w:bookmarkStart w:id="182" w:name="_bookmark23"/>
      <w:bookmarkEnd w:id="181"/>
      <w:bookmarkEnd w:id="182"/>
      <w:r>
        <w:t>If</w:t>
      </w:r>
      <w:r>
        <w:rPr>
          <w:spacing w:val="-3"/>
        </w:rPr>
        <w:t xml:space="preserve"> </w:t>
      </w:r>
      <w:r>
        <w:t>directed</w:t>
      </w:r>
      <w:r>
        <w:rPr>
          <w:spacing w:val="-3"/>
        </w:rPr>
        <w:t xml:space="preserve"> </w:t>
      </w:r>
      <w:r>
        <w:t>and</w:t>
      </w:r>
      <w:r>
        <w:rPr>
          <w:spacing w:val="-3"/>
        </w:rPr>
        <w:t xml:space="preserve"> </w:t>
      </w:r>
      <w:r>
        <w:t>notified</w:t>
      </w:r>
      <w:r>
        <w:rPr>
          <w:spacing w:val="-3"/>
        </w:rPr>
        <w:t xml:space="preserve"> </w:t>
      </w:r>
      <w:r>
        <w:t>in</w:t>
      </w:r>
      <w:r>
        <w:rPr>
          <w:spacing w:val="-3"/>
        </w:rPr>
        <w:t xml:space="preserve"> </w:t>
      </w:r>
      <w:r>
        <w:t>writing</w:t>
      </w:r>
      <w:r>
        <w:rPr>
          <w:spacing w:val="-3"/>
        </w:rPr>
        <w:t xml:space="preserve"> </w:t>
      </w:r>
      <w:r>
        <w:t>by</w:t>
      </w:r>
      <w:r>
        <w:rPr>
          <w:spacing w:val="-4"/>
        </w:rPr>
        <w:t xml:space="preserve"> </w:t>
      </w:r>
      <w:r>
        <w:t>the</w:t>
      </w:r>
      <w:r>
        <w:rPr>
          <w:spacing w:val="-3"/>
        </w:rPr>
        <w:t xml:space="preserve"> </w:t>
      </w:r>
      <w:r>
        <w:t>Minister</w:t>
      </w:r>
      <w:r>
        <w:rPr>
          <w:spacing w:val="-4"/>
        </w:rPr>
        <w:t xml:space="preserve"> </w:t>
      </w:r>
      <w:r>
        <w:t>to</w:t>
      </w:r>
      <w:r>
        <w:rPr>
          <w:spacing w:val="-3"/>
        </w:rPr>
        <w:t xml:space="preserve"> </w:t>
      </w:r>
      <w:r>
        <w:t>do</w:t>
      </w:r>
      <w:r>
        <w:rPr>
          <w:spacing w:val="-3"/>
        </w:rPr>
        <w:t xml:space="preserve"> </w:t>
      </w:r>
      <w:r>
        <w:t>so,</w:t>
      </w:r>
      <w:r>
        <w:rPr>
          <w:spacing w:val="-3"/>
        </w:rPr>
        <w:t xml:space="preserve"> </w:t>
      </w:r>
      <w:r>
        <w:t>the</w:t>
      </w:r>
      <w:r>
        <w:rPr>
          <w:spacing w:val="-4"/>
        </w:rPr>
        <w:t xml:space="preserve"> </w:t>
      </w:r>
      <w:r>
        <w:t>Interest</w:t>
      </w:r>
      <w:r>
        <w:rPr>
          <w:spacing w:val="-3"/>
        </w:rPr>
        <w:t xml:space="preserve"> </w:t>
      </w:r>
      <w:r>
        <w:t xml:space="preserve">Holder must cease performing the obligations under this Agreement which are specified in the Minister’s notice until the Minister issues a further written notice to the Interest Holder directing it to resume performance of those </w:t>
      </w:r>
      <w:r>
        <w:rPr>
          <w:spacing w:val="-2"/>
        </w:rPr>
        <w:t>obligations.</w:t>
      </w:r>
    </w:p>
    <w:p w14:paraId="0BC7830E" w14:textId="77777777" w:rsidR="00405968" w:rsidRDefault="00885DA4">
      <w:pPr>
        <w:pStyle w:val="Heading8"/>
        <w:numPr>
          <w:ilvl w:val="1"/>
          <w:numId w:val="66"/>
        </w:numPr>
        <w:tabs>
          <w:tab w:val="left" w:pos="2290"/>
        </w:tabs>
        <w:spacing w:before="108"/>
        <w:ind w:hanging="850"/>
      </w:pPr>
      <w:bookmarkStart w:id="183" w:name="8.16_Subsequent_proceedings"/>
      <w:bookmarkEnd w:id="183"/>
      <w:r>
        <w:rPr>
          <w:spacing w:val="-8"/>
        </w:rPr>
        <w:t>Subsequent</w:t>
      </w:r>
      <w:r>
        <w:rPr>
          <w:spacing w:val="2"/>
        </w:rPr>
        <w:t xml:space="preserve"> </w:t>
      </w:r>
      <w:r>
        <w:rPr>
          <w:spacing w:val="-2"/>
        </w:rPr>
        <w:t>proceedings</w:t>
      </w:r>
    </w:p>
    <w:p w14:paraId="0BC7830F" w14:textId="77777777" w:rsidR="00405968" w:rsidRDefault="00885DA4">
      <w:pPr>
        <w:pStyle w:val="BodyText"/>
        <w:spacing w:before="92" w:line="266" w:lineRule="auto"/>
        <w:ind w:left="2290" w:right="738"/>
      </w:pPr>
      <w:bookmarkStart w:id="184" w:name="A_party_must_not_appoint_the_Expert_as_a"/>
      <w:bookmarkEnd w:id="184"/>
      <w:r>
        <w:t>A</w:t>
      </w:r>
      <w:r>
        <w:rPr>
          <w:spacing w:val="-3"/>
        </w:rPr>
        <w:t xml:space="preserve"> </w:t>
      </w:r>
      <w:r>
        <w:t>party</w:t>
      </w:r>
      <w:r>
        <w:rPr>
          <w:spacing w:val="-3"/>
        </w:rPr>
        <w:t xml:space="preserve"> </w:t>
      </w:r>
      <w:r>
        <w:t>must</w:t>
      </w:r>
      <w:r>
        <w:rPr>
          <w:spacing w:val="-3"/>
        </w:rPr>
        <w:t xml:space="preserve"> </w:t>
      </w:r>
      <w:r>
        <w:t>not</w:t>
      </w:r>
      <w:r>
        <w:rPr>
          <w:spacing w:val="-3"/>
        </w:rPr>
        <w:t xml:space="preserve"> </w:t>
      </w:r>
      <w:r>
        <w:t>appoint</w:t>
      </w:r>
      <w:r>
        <w:rPr>
          <w:spacing w:val="-4"/>
        </w:rPr>
        <w:t xml:space="preserve"> </w:t>
      </w:r>
      <w:r>
        <w:t>the</w:t>
      </w:r>
      <w:r>
        <w:rPr>
          <w:spacing w:val="-3"/>
        </w:rPr>
        <w:t xml:space="preserve"> </w:t>
      </w:r>
      <w:r>
        <w:t>Expert</w:t>
      </w:r>
      <w:r>
        <w:rPr>
          <w:spacing w:val="-4"/>
        </w:rPr>
        <w:t xml:space="preserve"> </w:t>
      </w:r>
      <w:r>
        <w:t>as</w:t>
      </w:r>
      <w:r>
        <w:rPr>
          <w:spacing w:val="-3"/>
        </w:rPr>
        <w:t xml:space="preserve"> </w:t>
      </w:r>
      <w:r>
        <w:t>arbitrator,</w:t>
      </w:r>
      <w:r>
        <w:rPr>
          <w:spacing w:val="-3"/>
        </w:rPr>
        <w:t xml:space="preserve"> </w:t>
      </w:r>
      <w:r>
        <w:t>advocate</w:t>
      </w:r>
      <w:r>
        <w:rPr>
          <w:spacing w:val="-3"/>
        </w:rPr>
        <w:t xml:space="preserve"> </w:t>
      </w:r>
      <w:r>
        <w:t>or</w:t>
      </w:r>
      <w:r>
        <w:rPr>
          <w:spacing w:val="-3"/>
        </w:rPr>
        <w:t xml:space="preserve"> </w:t>
      </w:r>
      <w:r>
        <w:t>adviser</w:t>
      </w:r>
      <w:r>
        <w:rPr>
          <w:spacing w:val="-3"/>
        </w:rPr>
        <w:t xml:space="preserve"> </w:t>
      </w:r>
      <w:r>
        <w:t>in</w:t>
      </w:r>
      <w:r>
        <w:rPr>
          <w:spacing w:val="-4"/>
        </w:rPr>
        <w:t xml:space="preserve"> </w:t>
      </w:r>
      <w:r>
        <w:t>any</w:t>
      </w:r>
      <w:r>
        <w:rPr>
          <w:spacing w:val="-3"/>
        </w:rPr>
        <w:t xml:space="preserve"> </w:t>
      </w:r>
      <w:proofErr w:type="gramStart"/>
      <w:r>
        <w:t>arbitral</w:t>
      </w:r>
      <w:proofErr w:type="gramEnd"/>
      <w:r>
        <w:t>, judicial or adjudication proceedings relating to the Dispute or any part of it, except with the other party’s written consent.</w:t>
      </w:r>
    </w:p>
    <w:p w14:paraId="0BC78310" w14:textId="77777777" w:rsidR="00405968" w:rsidRDefault="00885DA4">
      <w:pPr>
        <w:pStyle w:val="Heading5"/>
        <w:numPr>
          <w:ilvl w:val="0"/>
          <w:numId w:val="66"/>
        </w:numPr>
        <w:tabs>
          <w:tab w:val="left" w:pos="2290"/>
        </w:tabs>
        <w:spacing w:before="210"/>
        <w:ind w:hanging="850"/>
      </w:pPr>
      <w:bookmarkStart w:id="185" w:name="_bookmark24"/>
      <w:bookmarkEnd w:id="185"/>
      <w:r>
        <w:t>Termination</w:t>
      </w:r>
      <w:r>
        <w:rPr>
          <w:spacing w:val="-6"/>
        </w:rPr>
        <w:t xml:space="preserve"> </w:t>
      </w:r>
      <w:r>
        <w:t>or</w:t>
      </w:r>
      <w:r>
        <w:rPr>
          <w:spacing w:val="-6"/>
        </w:rPr>
        <w:t xml:space="preserve"> </w:t>
      </w:r>
      <w:r>
        <w:rPr>
          <w:spacing w:val="-2"/>
        </w:rPr>
        <w:t>variation</w:t>
      </w:r>
    </w:p>
    <w:p w14:paraId="0BC78311" w14:textId="77777777" w:rsidR="00405968" w:rsidRDefault="00885DA4">
      <w:pPr>
        <w:pStyle w:val="Heading8"/>
        <w:numPr>
          <w:ilvl w:val="1"/>
          <w:numId w:val="66"/>
        </w:numPr>
        <w:tabs>
          <w:tab w:val="left" w:pos="2290"/>
        </w:tabs>
        <w:spacing w:before="240"/>
        <w:ind w:hanging="850"/>
      </w:pPr>
      <w:bookmarkStart w:id="186" w:name="9.1_Termination_and_variation_under_sect"/>
      <w:bookmarkStart w:id="187" w:name="_bookmark25"/>
      <w:bookmarkEnd w:id="186"/>
      <w:bookmarkEnd w:id="187"/>
      <w:r>
        <w:rPr>
          <w:spacing w:val="-6"/>
        </w:rPr>
        <w:t>Termination</w:t>
      </w:r>
      <w:r>
        <w:rPr>
          <w:spacing w:val="-11"/>
        </w:rPr>
        <w:t xml:space="preserve"> </w:t>
      </w:r>
      <w:r>
        <w:rPr>
          <w:spacing w:val="-6"/>
        </w:rPr>
        <w:t>and</w:t>
      </w:r>
      <w:r>
        <w:rPr>
          <w:spacing w:val="-10"/>
        </w:rPr>
        <w:t xml:space="preserve"> </w:t>
      </w:r>
      <w:r>
        <w:rPr>
          <w:spacing w:val="-6"/>
        </w:rPr>
        <w:t>variation</w:t>
      </w:r>
      <w:r>
        <w:rPr>
          <w:spacing w:val="-10"/>
        </w:rPr>
        <w:t xml:space="preserve"> </w:t>
      </w:r>
      <w:r>
        <w:rPr>
          <w:spacing w:val="-6"/>
        </w:rPr>
        <w:t>under</w:t>
      </w:r>
      <w:r>
        <w:rPr>
          <w:spacing w:val="-10"/>
        </w:rPr>
        <w:t xml:space="preserve"> </w:t>
      </w:r>
      <w:r>
        <w:rPr>
          <w:spacing w:val="-6"/>
        </w:rPr>
        <w:t>section</w:t>
      </w:r>
      <w:r>
        <w:rPr>
          <w:spacing w:val="-10"/>
        </w:rPr>
        <w:t xml:space="preserve"> </w:t>
      </w:r>
      <w:r>
        <w:rPr>
          <w:spacing w:val="-6"/>
        </w:rPr>
        <w:t>308</w:t>
      </w:r>
      <w:r>
        <w:rPr>
          <w:spacing w:val="-11"/>
        </w:rPr>
        <w:t xml:space="preserve"> </w:t>
      </w:r>
      <w:r>
        <w:rPr>
          <w:spacing w:val="-6"/>
        </w:rPr>
        <w:t>of</w:t>
      </w:r>
      <w:r>
        <w:rPr>
          <w:spacing w:val="-9"/>
        </w:rPr>
        <w:t xml:space="preserve"> </w:t>
      </w:r>
      <w:r>
        <w:rPr>
          <w:spacing w:val="-6"/>
        </w:rPr>
        <w:t>the</w:t>
      </w:r>
      <w:r>
        <w:rPr>
          <w:spacing w:val="-11"/>
        </w:rPr>
        <w:t xml:space="preserve"> </w:t>
      </w:r>
      <w:r>
        <w:rPr>
          <w:spacing w:val="-6"/>
        </w:rPr>
        <w:t>EPBC</w:t>
      </w:r>
      <w:r>
        <w:rPr>
          <w:spacing w:val="-10"/>
        </w:rPr>
        <w:t xml:space="preserve"> </w:t>
      </w:r>
      <w:r>
        <w:rPr>
          <w:spacing w:val="-6"/>
        </w:rPr>
        <w:t>Act</w:t>
      </w:r>
    </w:p>
    <w:p w14:paraId="0BC78312" w14:textId="77777777" w:rsidR="00405968" w:rsidRDefault="00885DA4">
      <w:pPr>
        <w:pStyle w:val="BodyText"/>
        <w:spacing w:before="93"/>
        <w:ind w:left="2290"/>
      </w:pPr>
      <w:bookmarkStart w:id="188" w:name="The_parties_acknowledge_and_agree_that:"/>
      <w:bookmarkEnd w:id="188"/>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0BC78313" w14:textId="77777777" w:rsidR="00405968" w:rsidRDefault="00885DA4">
      <w:pPr>
        <w:pStyle w:val="ListParagraph"/>
        <w:numPr>
          <w:ilvl w:val="2"/>
          <w:numId w:val="66"/>
        </w:numPr>
        <w:tabs>
          <w:tab w:val="left" w:pos="2858"/>
        </w:tabs>
        <w:spacing w:before="166" w:line="266" w:lineRule="auto"/>
        <w:ind w:right="928"/>
      </w:pPr>
      <w:bookmarkStart w:id="189" w:name="(a)_under_section_308(3)(a)_of_the_EPBC_"/>
      <w:bookmarkEnd w:id="189"/>
      <w:r>
        <w:t>under</w:t>
      </w:r>
      <w:r>
        <w:rPr>
          <w:spacing w:val="-3"/>
        </w:rPr>
        <w:t xml:space="preserve"> </w:t>
      </w:r>
      <w:r>
        <w:t>section</w:t>
      </w:r>
      <w:r>
        <w:rPr>
          <w:spacing w:val="-3"/>
        </w:rPr>
        <w:t xml:space="preserve"> </w:t>
      </w:r>
      <w:r>
        <w:t>308(3)(a)</w:t>
      </w:r>
      <w:r>
        <w:rPr>
          <w:spacing w:val="-3"/>
        </w:rPr>
        <w:t xml:space="preserve"> </w:t>
      </w:r>
      <w:r>
        <w:t>of</w:t>
      </w:r>
      <w:r>
        <w:rPr>
          <w:spacing w:val="-3"/>
        </w:rPr>
        <w:t xml:space="preserve"> </w:t>
      </w:r>
      <w:r>
        <w:t>the</w:t>
      </w:r>
      <w:r>
        <w:rPr>
          <w:spacing w:val="-3"/>
        </w:rPr>
        <w:t xml:space="preserve"> </w:t>
      </w:r>
      <w:r>
        <w:t>EPBC</w:t>
      </w:r>
      <w:r>
        <w:rPr>
          <w:spacing w:val="-3"/>
        </w:rPr>
        <w:t xml:space="preserve"> </w:t>
      </w:r>
      <w:r>
        <w:t>Act,</w:t>
      </w:r>
      <w:r>
        <w:rPr>
          <w:spacing w:val="-3"/>
        </w:rPr>
        <w:t xml:space="preserve"> </w:t>
      </w:r>
      <w:r>
        <w:t>the</w:t>
      </w:r>
      <w:r>
        <w:rPr>
          <w:spacing w:val="-3"/>
        </w:rPr>
        <w:t xml:space="preserve"> </w:t>
      </w:r>
      <w:r>
        <w:t>parties</w:t>
      </w:r>
      <w:r>
        <w:rPr>
          <w:spacing w:val="-3"/>
        </w:rPr>
        <w:t xml:space="preserve"> </w:t>
      </w:r>
      <w:r>
        <w:t>may</w:t>
      </w:r>
      <w:r>
        <w:rPr>
          <w:spacing w:val="-3"/>
        </w:rPr>
        <w:t xml:space="preserve"> </w:t>
      </w:r>
      <w:r>
        <w:t>agree</w:t>
      </w:r>
      <w:r>
        <w:rPr>
          <w:spacing w:val="-3"/>
        </w:rPr>
        <w:t xml:space="preserve"> </w:t>
      </w:r>
      <w:r>
        <w:t>to</w:t>
      </w:r>
      <w:r>
        <w:rPr>
          <w:spacing w:val="-3"/>
        </w:rPr>
        <w:t xml:space="preserve"> </w:t>
      </w:r>
      <w:r>
        <w:t xml:space="preserve">terminate this </w:t>
      </w:r>
      <w:proofErr w:type="gramStart"/>
      <w:r>
        <w:t>Agreement;</w:t>
      </w:r>
      <w:proofErr w:type="gramEnd"/>
    </w:p>
    <w:p w14:paraId="0BC78314" w14:textId="77777777" w:rsidR="00405968" w:rsidRDefault="00885DA4">
      <w:pPr>
        <w:pStyle w:val="ListParagraph"/>
        <w:numPr>
          <w:ilvl w:val="2"/>
          <w:numId w:val="66"/>
        </w:numPr>
        <w:tabs>
          <w:tab w:val="left" w:pos="2858"/>
        </w:tabs>
        <w:spacing w:before="138" w:line="266" w:lineRule="auto"/>
        <w:ind w:right="807"/>
      </w:pPr>
      <w:bookmarkStart w:id="190" w:name="(b)_under_section_308(4)_of_the_EPBC_Act"/>
      <w:bookmarkEnd w:id="190"/>
      <w:r>
        <w:t>under section 308(4) of the EPBC Act, if the Minister is satisfied that this Agreement</w:t>
      </w:r>
      <w:r>
        <w:rPr>
          <w:spacing w:val="-3"/>
        </w:rPr>
        <w:t xml:space="preserve"> </w:t>
      </w:r>
      <w:proofErr w:type="gramStart"/>
      <w:r>
        <w:t>is</w:t>
      </w:r>
      <w:r>
        <w:rPr>
          <w:spacing w:val="-3"/>
        </w:rPr>
        <w:t xml:space="preserve"> </w:t>
      </w:r>
      <w:r>
        <w:t>not</w:t>
      </w:r>
      <w:r>
        <w:rPr>
          <w:spacing w:val="-3"/>
        </w:rPr>
        <w:t xml:space="preserve"> </w:t>
      </w:r>
      <w:r>
        <w:t>capable</w:t>
      </w:r>
      <w:r>
        <w:rPr>
          <w:spacing w:val="-3"/>
        </w:rPr>
        <w:t xml:space="preserve"> </w:t>
      </w:r>
      <w:r>
        <w:t>of</w:t>
      </w:r>
      <w:r>
        <w:rPr>
          <w:spacing w:val="-3"/>
        </w:rPr>
        <w:t xml:space="preserve"> </w:t>
      </w:r>
      <w:r>
        <w:t>achieving</w:t>
      </w:r>
      <w:proofErr w:type="gramEnd"/>
      <w:r>
        <w:rPr>
          <w:spacing w:val="-3"/>
        </w:rPr>
        <w:t xml:space="preserve"> </w:t>
      </w:r>
      <w:r>
        <w:t>its</w:t>
      </w:r>
      <w:r>
        <w:rPr>
          <w:spacing w:val="-3"/>
        </w:rPr>
        <w:t xml:space="preserve"> </w:t>
      </w:r>
      <w:r>
        <w:t>purpose,</w:t>
      </w:r>
      <w:r>
        <w:rPr>
          <w:spacing w:val="-3"/>
        </w:rPr>
        <w:t xml:space="preserve"> </w:t>
      </w:r>
      <w:r>
        <w:t>the</w:t>
      </w:r>
      <w:r>
        <w:rPr>
          <w:spacing w:val="-3"/>
        </w:rPr>
        <w:t xml:space="preserve"> </w:t>
      </w:r>
      <w:r>
        <w:t>Minister</w:t>
      </w:r>
      <w:r>
        <w:rPr>
          <w:spacing w:val="-3"/>
        </w:rPr>
        <w:t xml:space="preserve"> </w:t>
      </w:r>
      <w:r>
        <w:t>may,</w:t>
      </w:r>
      <w:r>
        <w:rPr>
          <w:spacing w:val="-3"/>
        </w:rPr>
        <w:t xml:space="preserve"> </w:t>
      </w:r>
      <w:r>
        <w:t>by</w:t>
      </w:r>
      <w:r>
        <w:rPr>
          <w:spacing w:val="-4"/>
        </w:rPr>
        <w:t xml:space="preserve"> </w:t>
      </w:r>
      <w:r>
        <w:t xml:space="preserve">order published in the Gazette, terminate the Agreement or vary it in any way the Minister thinks necessary to ensure it becomes capable of achieving its </w:t>
      </w:r>
      <w:proofErr w:type="gramStart"/>
      <w:r>
        <w:rPr>
          <w:spacing w:val="-2"/>
        </w:rPr>
        <w:t>purpose;</w:t>
      </w:r>
      <w:proofErr w:type="gramEnd"/>
    </w:p>
    <w:p w14:paraId="0BC78315" w14:textId="77777777" w:rsidR="00405968" w:rsidRDefault="00885DA4">
      <w:pPr>
        <w:pStyle w:val="ListParagraph"/>
        <w:numPr>
          <w:ilvl w:val="2"/>
          <w:numId w:val="66"/>
        </w:numPr>
        <w:tabs>
          <w:tab w:val="left" w:pos="2858"/>
        </w:tabs>
        <w:spacing w:before="136" w:line="266" w:lineRule="auto"/>
        <w:ind w:right="755"/>
      </w:pPr>
      <w:bookmarkStart w:id="191" w:name="(c)_the_Minister_may_make_an_order_under"/>
      <w:bookmarkEnd w:id="191"/>
      <w:r>
        <w:t>the</w:t>
      </w:r>
      <w:r>
        <w:rPr>
          <w:spacing w:val="-3"/>
        </w:rPr>
        <w:t xml:space="preserve"> </w:t>
      </w:r>
      <w:r>
        <w:t>Minister</w:t>
      </w:r>
      <w:r>
        <w:rPr>
          <w:spacing w:val="-5"/>
        </w:rPr>
        <w:t xml:space="preserve"> </w:t>
      </w:r>
      <w:r>
        <w:t>may</w:t>
      </w:r>
      <w:r>
        <w:rPr>
          <w:spacing w:val="-3"/>
        </w:rPr>
        <w:t xml:space="preserve"> </w:t>
      </w:r>
      <w:r>
        <w:t>make</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 xml:space="preserve">without the agreement of the Interest </w:t>
      </w:r>
      <w:proofErr w:type="gramStart"/>
      <w:r>
        <w:t>Holder;</w:t>
      </w:r>
      <w:proofErr w:type="gramEnd"/>
    </w:p>
    <w:p w14:paraId="0BC78316" w14:textId="77777777" w:rsidR="00405968" w:rsidRDefault="00885DA4">
      <w:pPr>
        <w:pStyle w:val="ListParagraph"/>
        <w:numPr>
          <w:ilvl w:val="2"/>
          <w:numId w:val="66"/>
        </w:numPr>
        <w:tabs>
          <w:tab w:val="left" w:pos="2858"/>
        </w:tabs>
        <w:spacing w:before="139" w:line="266" w:lineRule="auto"/>
        <w:ind w:right="842"/>
      </w:pPr>
      <w:bookmarkStart w:id="192" w:name="(d)_if_this_Agreement_is_varied_by_an_or"/>
      <w:bookmarkEnd w:id="192"/>
      <w:r>
        <w:t>if</w:t>
      </w:r>
      <w:r>
        <w:rPr>
          <w:spacing w:val="-3"/>
        </w:rPr>
        <w:t xml:space="preserve"> </w:t>
      </w:r>
      <w:r>
        <w:t>this</w:t>
      </w:r>
      <w:r>
        <w:rPr>
          <w:spacing w:val="-3"/>
        </w:rPr>
        <w:t xml:space="preserve"> </w:t>
      </w:r>
      <w:r>
        <w:t>Agreement</w:t>
      </w:r>
      <w:r>
        <w:rPr>
          <w:spacing w:val="-3"/>
        </w:rPr>
        <w:t xml:space="preserve"> </w:t>
      </w:r>
      <w:r>
        <w:t>is</w:t>
      </w:r>
      <w:r>
        <w:rPr>
          <w:spacing w:val="-3"/>
        </w:rPr>
        <w:t xml:space="preserve"> </w:t>
      </w:r>
      <w:r>
        <w:t>varied</w:t>
      </w:r>
      <w:r>
        <w:rPr>
          <w:spacing w:val="-3"/>
        </w:rPr>
        <w:t xml:space="preserve"> </w:t>
      </w:r>
      <w:r>
        <w:t>by</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4"/>
        </w:rPr>
        <w:t xml:space="preserve"> </w:t>
      </w:r>
      <w:r>
        <w:t>of</w:t>
      </w:r>
      <w:r>
        <w:rPr>
          <w:spacing w:val="-3"/>
        </w:rPr>
        <w:t xml:space="preserve"> </w:t>
      </w:r>
      <w:r>
        <w:t>the</w:t>
      </w:r>
      <w:r>
        <w:rPr>
          <w:spacing w:val="-3"/>
        </w:rPr>
        <w:t xml:space="preserve"> </w:t>
      </w:r>
      <w:r>
        <w:t>EPBC</w:t>
      </w:r>
      <w:r>
        <w:rPr>
          <w:spacing w:val="-2"/>
        </w:rPr>
        <w:t xml:space="preserve"> </w:t>
      </w:r>
      <w:r>
        <w:t>Act, the Interest Holder may terminate the Agreement by written notice given to the Minister, under section 308(7) of the EPBC Act; and</w:t>
      </w:r>
    </w:p>
    <w:p w14:paraId="0BC78317" w14:textId="77777777" w:rsidR="00405968" w:rsidRDefault="00885DA4">
      <w:pPr>
        <w:pStyle w:val="ListParagraph"/>
        <w:numPr>
          <w:ilvl w:val="2"/>
          <w:numId w:val="66"/>
        </w:numPr>
        <w:tabs>
          <w:tab w:val="left" w:pos="2858"/>
        </w:tabs>
        <w:spacing w:before="136" w:line="266" w:lineRule="auto"/>
        <w:ind w:right="964"/>
      </w:pPr>
      <w:bookmarkStart w:id="193" w:name="(e)_if_this_Agreement_is_terminated_or_v"/>
      <w:bookmarkEnd w:id="193"/>
      <w:r>
        <w:t>if this Agreement is terminated or varied by the Minister by an order under section 308(4) of the EPBC Act or terminated by the Interest Holder under section 308(7) of the EPBC Act, the Interest Holder is not entitled to any compensation</w:t>
      </w:r>
      <w:r>
        <w:rPr>
          <w:spacing w:val="-4"/>
        </w:rPr>
        <w:t xml:space="preserve"> </w:t>
      </w:r>
      <w:r>
        <w:t>or</w:t>
      </w:r>
      <w:r>
        <w:rPr>
          <w:spacing w:val="-4"/>
        </w:rPr>
        <w:t xml:space="preserve"> </w:t>
      </w:r>
      <w:r>
        <w:t>damages</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r>
        <w:t>termination</w:t>
      </w:r>
      <w:r>
        <w:rPr>
          <w:spacing w:val="-4"/>
        </w:rPr>
        <w:t xml:space="preserve"> </w:t>
      </w:r>
      <w:r>
        <w:t>or</w:t>
      </w:r>
      <w:r>
        <w:rPr>
          <w:spacing w:val="-4"/>
        </w:rPr>
        <w:t xml:space="preserve"> </w:t>
      </w:r>
      <w:r>
        <w:t>variation,</w:t>
      </w:r>
      <w:r>
        <w:rPr>
          <w:spacing w:val="-4"/>
        </w:rPr>
        <w:t xml:space="preserve"> </w:t>
      </w:r>
      <w:r>
        <w:t>and</w:t>
      </w:r>
      <w:r>
        <w:rPr>
          <w:spacing w:val="-4"/>
        </w:rPr>
        <w:t xml:space="preserve"> </w:t>
      </w:r>
      <w:r>
        <w:t>the Interest Holder releases the Commonwealth and the Minister accordingly.</w:t>
      </w:r>
    </w:p>
    <w:p w14:paraId="0BC78318" w14:textId="77777777" w:rsidR="00405968" w:rsidRDefault="00885DA4">
      <w:pPr>
        <w:pStyle w:val="Heading8"/>
        <w:numPr>
          <w:ilvl w:val="1"/>
          <w:numId w:val="66"/>
        </w:numPr>
        <w:tabs>
          <w:tab w:val="left" w:pos="2290"/>
        </w:tabs>
        <w:spacing w:before="110"/>
        <w:ind w:hanging="850"/>
      </w:pPr>
      <w:bookmarkStart w:id="194" w:name="9.2_Variation_by_agreement"/>
      <w:bookmarkStart w:id="195" w:name="_bookmark26"/>
      <w:bookmarkEnd w:id="194"/>
      <w:bookmarkEnd w:id="195"/>
      <w:r>
        <w:rPr>
          <w:spacing w:val="-6"/>
        </w:rPr>
        <w:t>Variation</w:t>
      </w:r>
      <w:r>
        <w:rPr>
          <w:spacing w:val="-8"/>
        </w:rPr>
        <w:t xml:space="preserve"> </w:t>
      </w:r>
      <w:r>
        <w:rPr>
          <w:spacing w:val="-6"/>
        </w:rPr>
        <w:t>by</w:t>
      </w:r>
      <w:r>
        <w:rPr>
          <w:spacing w:val="-9"/>
        </w:rPr>
        <w:t xml:space="preserve"> </w:t>
      </w:r>
      <w:r>
        <w:rPr>
          <w:spacing w:val="-6"/>
        </w:rPr>
        <w:t>agreement</w:t>
      </w:r>
    </w:p>
    <w:p w14:paraId="0BC78319" w14:textId="77777777" w:rsidR="00405968" w:rsidRDefault="00885DA4">
      <w:pPr>
        <w:pStyle w:val="ListParagraph"/>
        <w:numPr>
          <w:ilvl w:val="2"/>
          <w:numId w:val="66"/>
        </w:numPr>
        <w:tabs>
          <w:tab w:val="left" w:pos="2858"/>
        </w:tabs>
        <w:spacing w:before="91" w:line="266" w:lineRule="auto"/>
        <w:ind w:right="1846"/>
      </w:pPr>
      <w:bookmarkStart w:id="196" w:name="(a)_Without_limiting_clause_9.1,_the_par"/>
      <w:bookmarkEnd w:id="196"/>
      <w:r>
        <w:t>Without</w:t>
      </w:r>
      <w:r>
        <w:rPr>
          <w:spacing w:val="-4"/>
        </w:rPr>
        <w:t xml:space="preserve"> </w:t>
      </w:r>
      <w:r>
        <w:t>limiting</w:t>
      </w:r>
      <w:r>
        <w:rPr>
          <w:spacing w:val="-4"/>
        </w:rPr>
        <w:t xml:space="preserve"> </w:t>
      </w:r>
      <w:r>
        <w:t>clause</w:t>
      </w:r>
      <w:r>
        <w:rPr>
          <w:spacing w:val="-5"/>
        </w:rPr>
        <w:t xml:space="preserve"> </w:t>
      </w:r>
      <w:hyperlink w:anchor="_bookmark25" w:history="1">
        <w:r>
          <w:t>9.1</w:t>
        </w:r>
      </w:hyperlink>
      <w:r>
        <w:t>,</w:t>
      </w:r>
      <w:r>
        <w:rPr>
          <w:spacing w:val="-4"/>
        </w:rPr>
        <w:t xml:space="preserve"> </w:t>
      </w:r>
      <w:r>
        <w:t>the</w:t>
      </w:r>
      <w:r>
        <w:rPr>
          <w:spacing w:val="-4"/>
        </w:rPr>
        <w:t xml:space="preserve"> </w:t>
      </w:r>
      <w:r>
        <w:t>parties</w:t>
      </w:r>
      <w:r>
        <w:rPr>
          <w:spacing w:val="-4"/>
        </w:rPr>
        <w:t xml:space="preserve"> </w:t>
      </w:r>
      <w:r>
        <w:t>may</w:t>
      </w:r>
      <w:r>
        <w:rPr>
          <w:spacing w:val="-4"/>
        </w:rPr>
        <w:t xml:space="preserve"> </w:t>
      </w:r>
      <w:r>
        <w:t>vary</w:t>
      </w:r>
      <w:r>
        <w:rPr>
          <w:spacing w:val="-4"/>
        </w:rPr>
        <w:t xml:space="preserve"> </w:t>
      </w:r>
      <w:r>
        <w:t>this</w:t>
      </w:r>
      <w:r>
        <w:rPr>
          <w:spacing w:val="-4"/>
        </w:rPr>
        <w:t xml:space="preserve"> </w:t>
      </w:r>
      <w:r>
        <w:t>Agreement</w:t>
      </w:r>
      <w:r>
        <w:rPr>
          <w:spacing w:val="-4"/>
        </w:rPr>
        <w:t xml:space="preserve"> </w:t>
      </w:r>
      <w:r>
        <w:t xml:space="preserve">by </w:t>
      </w:r>
      <w:r>
        <w:rPr>
          <w:spacing w:val="-2"/>
        </w:rPr>
        <w:t>agreement.</w:t>
      </w:r>
    </w:p>
    <w:p w14:paraId="0BC7831A" w14:textId="77777777" w:rsidR="00405968" w:rsidRDefault="00885DA4">
      <w:pPr>
        <w:pStyle w:val="ListParagraph"/>
        <w:numPr>
          <w:ilvl w:val="2"/>
          <w:numId w:val="66"/>
        </w:numPr>
        <w:tabs>
          <w:tab w:val="left" w:pos="2858"/>
        </w:tabs>
        <w:spacing w:before="138" w:line="266" w:lineRule="auto"/>
        <w:ind w:right="745"/>
      </w:pPr>
      <w:bookmarkStart w:id="197" w:name="(b)_No_agreement_or_understanding_varyin"/>
      <w:bookmarkEnd w:id="197"/>
      <w:r>
        <w:t>No</w:t>
      </w:r>
      <w:r>
        <w:rPr>
          <w:spacing w:val="-4"/>
        </w:rPr>
        <w:t xml:space="preserve"> </w:t>
      </w:r>
      <w:r>
        <w:t>agreement</w:t>
      </w:r>
      <w:r>
        <w:rPr>
          <w:spacing w:val="-4"/>
        </w:rPr>
        <w:t xml:space="preserve"> </w:t>
      </w:r>
      <w:r>
        <w:t>or</w:t>
      </w:r>
      <w:r>
        <w:rPr>
          <w:spacing w:val="-4"/>
        </w:rPr>
        <w:t xml:space="preserve"> </w:t>
      </w:r>
      <w:r>
        <w:t>understanding</w:t>
      </w:r>
      <w:r>
        <w:rPr>
          <w:spacing w:val="-4"/>
        </w:rPr>
        <w:t xml:space="preserve"> </w:t>
      </w:r>
      <w:r>
        <w:t>varying</w:t>
      </w:r>
      <w:r>
        <w:rPr>
          <w:spacing w:val="-4"/>
        </w:rPr>
        <w:t xml:space="preserve"> </w:t>
      </w:r>
      <w:r>
        <w:t>or</w:t>
      </w:r>
      <w:r>
        <w:rPr>
          <w:spacing w:val="-4"/>
        </w:rPr>
        <w:t xml:space="preserve"> </w:t>
      </w:r>
      <w:r>
        <w:t>extending</w:t>
      </w:r>
      <w:r>
        <w:rPr>
          <w:spacing w:val="-4"/>
        </w:rPr>
        <w:t xml:space="preserve"> </w:t>
      </w:r>
      <w:r>
        <w:t>this</w:t>
      </w:r>
      <w:r>
        <w:rPr>
          <w:spacing w:val="-4"/>
        </w:rPr>
        <w:t xml:space="preserve"> </w:t>
      </w:r>
      <w:r>
        <w:t>Agreement</w:t>
      </w:r>
      <w:r>
        <w:rPr>
          <w:spacing w:val="-4"/>
        </w:rPr>
        <w:t xml:space="preserve"> </w:t>
      </w:r>
      <w:r>
        <w:t>is</w:t>
      </w:r>
      <w:r>
        <w:rPr>
          <w:spacing w:val="-4"/>
        </w:rPr>
        <w:t xml:space="preserve"> </w:t>
      </w:r>
      <w:r>
        <w:t>legally binding upon a party to this Agreement unless the agreement or understanding is in writing and signed by the parties.</w:t>
      </w:r>
    </w:p>
    <w:p w14:paraId="0BC7831B" w14:textId="77777777" w:rsidR="00405968" w:rsidRDefault="00405968">
      <w:pPr>
        <w:pStyle w:val="ListParagraph"/>
        <w:spacing w:line="266" w:lineRule="auto"/>
        <w:sectPr w:rsidR="00405968">
          <w:pgSz w:w="11910" w:h="16840"/>
          <w:pgMar w:top="580" w:right="708" w:bottom="540" w:left="0" w:header="348" w:footer="345" w:gutter="0"/>
          <w:cols w:space="720"/>
        </w:sectPr>
      </w:pPr>
    </w:p>
    <w:p w14:paraId="0BC7831C" w14:textId="77777777" w:rsidR="00405968" w:rsidRDefault="00405968">
      <w:pPr>
        <w:pStyle w:val="BodyText"/>
        <w:rPr>
          <w:sz w:val="32"/>
        </w:rPr>
      </w:pPr>
    </w:p>
    <w:p w14:paraId="0BC7831D" w14:textId="77777777" w:rsidR="00405968" w:rsidRDefault="00405968">
      <w:pPr>
        <w:pStyle w:val="BodyText"/>
        <w:spacing w:before="115"/>
        <w:rPr>
          <w:sz w:val="32"/>
        </w:rPr>
      </w:pPr>
    </w:p>
    <w:p w14:paraId="0BC7831E" w14:textId="77777777" w:rsidR="00405968" w:rsidRDefault="00885DA4">
      <w:pPr>
        <w:pStyle w:val="Heading5"/>
        <w:numPr>
          <w:ilvl w:val="0"/>
          <w:numId w:val="66"/>
        </w:numPr>
        <w:tabs>
          <w:tab w:val="left" w:pos="2290"/>
        </w:tabs>
        <w:ind w:hanging="850"/>
      </w:pPr>
      <w:bookmarkStart w:id="198" w:name="_bookmark27"/>
      <w:bookmarkEnd w:id="198"/>
      <w:r>
        <w:rPr>
          <w:spacing w:val="-2"/>
        </w:rPr>
        <w:t>Notices</w:t>
      </w:r>
    </w:p>
    <w:p w14:paraId="0BC7831F" w14:textId="77777777" w:rsidR="00405968" w:rsidRDefault="00885DA4">
      <w:pPr>
        <w:pStyle w:val="Heading8"/>
        <w:numPr>
          <w:ilvl w:val="1"/>
          <w:numId w:val="66"/>
        </w:numPr>
        <w:tabs>
          <w:tab w:val="left" w:pos="2290"/>
        </w:tabs>
        <w:spacing w:before="239"/>
        <w:ind w:hanging="850"/>
      </w:pPr>
      <w:bookmarkStart w:id="199" w:name="10.1_Service_of_notices"/>
      <w:bookmarkStart w:id="200" w:name="_bookmark28"/>
      <w:bookmarkEnd w:id="199"/>
      <w:bookmarkEnd w:id="200"/>
      <w:r>
        <w:rPr>
          <w:spacing w:val="-6"/>
        </w:rPr>
        <w:t>Service</w:t>
      </w:r>
      <w:r>
        <w:rPr>
          <w:spacing w:val="-9"/>
        </w:rPr>
        <w:t xml:space="preserve"> </w:t>
      </w:r>
      <w:r>
        <w:rPr>
          <w:spacing w:val="-6"/>
        </w:rPr>
        <w:t>of</w:t>
      </w:r>
      <w:r>
        <w:rPr>
          <w:spacing w:val="-7"/>
        </w:rPr>
        <w:t xml:space="preserve"> </w:t>
      </w:r>
      <w:r>
        <w:rPr>
          <w:spacing w:val="-6"/>
        </w:rPr>
        <w:t>notices</w:t>
      </w:r>
    </w:p>
    <w:p w14:paraId="0BC78320" w14:textId="77777777" w:rsidR="00405968" w:rsidRDefault="00885DA4">
      <w:pPr>
        <w:pStyle w:val="ListParagraph"/>
        <w:numPr>
          <w:ilvl w:val="2"/>
          <w:numId w:val="66"/>
        </w:numPr>
        <w:tabs>
          <w:tab w:val="left" w:pos="2858"/>
        </w:tabs>
        <w:spacing w:before="92"/>
      </w:pPr>
      <w:bookmarkStart w:id="201" w:name="(a)_A_party_giving_notice_or_notifying_u"/>
      <w:bookmarkEnd w:id="201"/>
      <w:r>
        <w:t>A</w:t>
      </w:r>
      <w:r>
        <w:rPr>
          <w:spacing w:val="-6"/>
        </w:rPr>
        <w:t xml:space="preserve"> </w:t>
      </w:r>
      <w:r>
        <w:t>party</w:t>
      </w:r>
      <w:r>
        <w:rPr>
          <w:spacing w:val="-5"/>
        </w:rPr>
        <w:t xml:space="preserve"> </w:t>
      </w:r>
      <w:r>
        <w:t>giving</w:t>
      </w:r>
      <w:r>
        <w:rPr>
          <w:spacing w:val="-5"/>
        </w:rPr>
        <w:t xml:space="preserve"> </w:t>
      </w:r>
      <w:r>
        <w:t>notice</w:t>
      </w:r>
      <w:r>
        <w:rPr>
          <w:spacing w:val="-5"/>
        </w:rPr>
        <w:t xml:space="preserve"> </w:t>
      </w:r>
      <w:r>
        <w:t>or</w:t>
      </w:r>
      <w:r>
        <w:rPr>
          <w:spacing w:val="-5"/>
        </w:rPr>
        <w:t xml:space="preserve"> </w:t>
      </w:r>
      <w:r>
        <w:t>notifying</w:t>
      </w:r>
      <w:r>
        <w:rPr>
          <w:spacing w:val="-5"/>
        </w:rPr>
        <w:t xml:space="preserve"> </w:t>
      </w:r>
      <w:r>
        <w:t>under</w:t>
      </w:r>
      <w:r>
        <w:rPr>
          <w:spacing w:val="-5"/>
        </w:rPr>
        <w:t xml:space="preserve"> </w:t>
      </w:r>
      <w:r>
        <w:t>this</w:t>
      </w:r>
      <w:r>
        <w:rPr>
          <w:spacing w:val="-5"/>
        </w:rPr>
        <w:t xml:space="preserve"> </w:t>
      </w:r>
      <w:r>
        <w:t>Agreement</w:t>
      </w:r>
      <w:r>
        <w:rPr>
          <w:spacing w:val="-5"/>
        </w:rPr>
        <w:t xml:space="preserve"> </w:t>
      </w:r>
      <w:r>
        <w:t>must</w:t>
      </w:r>
      <w:r>
        <w:rPr>
          <w:spacing w:val="-4"/>
        </w:rPr>
        <w:t xml:space="preserve"> </w:t>
      </w:r>
      <w:r>
        <w:t>do</w:t>
      </w:r>
      <w:r>
        <w:rPr>
          <w:spacing w:val="-6"/>
        </w:rPr>
        <w:t xml:space="preserve"> </w:t>
      </w:r>
      <w:r>
        <w:t>so</w:t>
      </w:r>
      <w:r>
        <w:rPr>
          <w:spacing w:val="-5"/>
        </w:rPr>
        <w:t xml:space="preserve"> </w:t>
      </w:r>
      <w:r>
        <w:t>in</w:t>
      </w:r>
      <w:r>
        <w:rPr>
          <w:spacing w:val="-5"/>
        </w:rPr>
        <w:t xml:space="preserve"> </w:t>
      </w:r>
      <w:r>
        <w:rPr>
          <w:spacing w:val="-2"/>
        </w:rPr>
        <w:t>English.</w:t>
      </w:r>
    </w:p>
    <w:p w14:paraId="0BC78321" w14:textId="77777777" w:rsidR="00405968" w:rsidRDefault="00885DA4">
      <w:pPr>
        <w:pStyle w:val="ListParagraph"/>
        <w:numPr>
          <w:ilvl w:val="2"/>
          <w:numId w:val="66"/>
        </w:numPr>
        <w:tabs>
          <w:tab w:val="left" w:pos="2858"/>
        </w:tabs>
        <w:spacing w:before="168"/>
        <w:ind w:hanging="567"/>
      </w:pPr>
      <w:bookmarkStart w:id="202" w:name="(b)_The_notice_must_be_given_in_writing_"/>
      <w:bookmarkEnd w:id="202"/>
      <w:r>
        <w:t>The</w:t>
      </w:r>
      <w:r>
        <w:rPr>
          <w:spacing w:val="-6"/>
        </w:rPr>
        <w:t xml:space="preserve"> </w:t>
      </w:r>
      <w:r>
        <w:t>notice</w:t>
      </w:r>
      <w:r>
        <w:rPr>
          <w:spacing w:val="-5"/>
        </w:rPr>
        <w:t xml:space="preserve"> </w:t>
      </w:r>
      <w:r>
        <w:t>must</w:t>
      </w:r>
      <w:r>
        <w:rPr>
          <w:spacing w:val="-6"/>
        </w:rPr>
        <w:t xml:space="preserve"> </w:t>
      </w:r>
      <w:r>
        <w:t>be</w:t>
      </w:r>
      <w:r>
        <w:rPr>
          <w:spacing w:val="-5"/>
        </w:rPr>
        <w:t xml:space="preserve"> </w:t>
      </w:r>
      <w:r>
        <w:t>given</w:t>
      </w:r>
      <w:r>
        <w:rPr>
          <w:spacing w:val="-5"/>
        </w:rPr>
        <w:t xml:space="preserve"> </w:t>
      </w:r>
      <w:r>
        <w:t>in</w:t>
      </w:r>
      <w:r>
        <w:rPr>
          <w:spacing w:val="-5"/>
        </w:rPr>
        <w:t xml:space="preserve"> </w:t>
      </w:r>
      <w:r>
        <w:t>writing</w:t>
      </w:r>
      <w:r>
        <w:rPr>
          <w:spacing w:val="-6"/>
        </w:rPr>
        <w:t xml:space="preserve"> </w:t>
      </w:r>
      <w:r>
        <w:t>or</w:t>
      </w:r>
      <w:r>
        <w:rPr>
          <w:spacing w:val="-5"/>
        </w:rPr>
        <w:t xml:space="preserve"> </w:t>
      </w:r>
      <w:r>
        <w:t>by</w:t>
      </w:r>
      <w:r>
        <w:rPr>
          <w:spacing w:val="-5"/>
        </w:rPr>
        <w:t xml:space="preserve"> </w:t>
      </w:r>
      <w:r>
        <w:t>Electronic</w:t>
      </w:r>
      <w:r>
        <w:rPr>
          <w:spacing w:val="-5"/>
        </w:rPr>
        <w:t xml:space="preserve"> </w:t>
      </w:r>
      <w:r>
        <w:rPr>
          <w:spacing w:val="-2"/>
        </w:rPr>
        <w:t>Communication:</w:t>
      </w:r>
    </w:p>
    <w:p w14:paraId="0BC78322" w14:textId="77777777" w:rsidR="00405968" w:rsidRDefault="00885DA4">
      <w:pPr>
        <w:pStyle w:val="ListParagraph"/>
        <w:numPr>
          <w:ilvl w:val="3"/>
          <w:numId w:val="66"/>
        </w:numPr>
        <w:tabs>
          <w:tab w:val="left" w:pos="3425"/>
        </w:tabs>
        <w:spacing w:before="165" w:line="266" w:lineRule="auto"/>
        <w:ind w:right="946"/>
      </w:pPr>
      <w:bookmarkStart w:id="203" w:name="(i)_directed_to_the_other_party’s_addres"/>
      <w:bookmarkEnd w:id="203"/>
      <w:r>
        <w:t>directed</w:t>
      </w:r>
      <w:r>
        <w:rPr>
          <w:spacing w:val="-3"/>
        </w:rPr>
        <w:t xml:space="preserve"> </w:t>
      </w:r>
      <w:r>
        <w:t>to</w:t>
      </w:r>
      <w:r>
        <w:rPr>
          <w:spacing w:val="-3"/>
        </w:rPr>
        <w:t xml:space="preserve"> </w:t>
      </w:r>
      <w:r>
        <w:t>the</w:t>
      </w:r>
      <w:r>
        <w:rPr>
          <w:spacing w:val="-3"/>
        </w:rPr>
        <w:t xml:space="preserve"> </w:t>
      </w:r>
      <w:r>
        <w:t>other</w:t>
      </w:r>
      <w:r>
        <w:rPr>
          <w:spacing w:val="-3"/>
        </w:rPr>
        <w:t xml:space="preserve"> </w:t>
      </w:r>
      <w:r>
        <w:t>party’s</w:t>
      </w:r>
      <w:r>
        <w:rPr>
          <w:spacing w:val="-3"/>
        </w:rPr>
        <w:t xml:space="preserve"> </w:t>
      </w:r>
      <w:r>
        <w:t>address</w:t>
      </w:r>
      <w:r>
        <w:rPr>
          <w:spacing w:val="-4"/>
        </w:rPr>
        <w:t xml:space="preserve"> </w:t>
      </w:r>
      <w:r>
        <w:t>for</w:t>
      </w:r>
      <w:r>
        <w:rPr>
          <w:spacing w:val="-3"/>
        </w:rPr>
        <w:t xml:space="preserve"> </w:t>
      </w:r>
      <w:r>
        <w:t>notices</w:t>
      </w:r>
      <w:r>
        <w:rPr>
          <w:spacing w:val="-3"/>
        </w:rPr>
        <w:t xml:space="preserve"> </w:t>
      </w:r>
      <w:r>
        <w:t>(as</w:t>
      </w:r>
      <w:r>
        <w:rPr>
          <w:spacing w:val="-3"/>
        </w:rPr>
        <w:t xml:space="preserve"> </w:t>
      </w:r>
      <w:r>
        <w:t>set</w:t>
      </w:r>
      <w:r>
        <w:rPr>
          <w:spacing w:val="-3"/>
        </w:rPr>
        <w:t xml:space="preserve"> </w:t>
      </w:r>
      <w:r>
        <w:t>out</w:t>
      </w:r>
      <w:r>
        <w:rPr>
          <w:spacing w:val="-3"/>
        </w:rPr>
        <w:t xml:space="preserve"> </w:t>
      </w:r>
      <w:r>
        <w:t>in</w:t>
      </w:r>
      <w:r>
        <w:rPr>
          <w:spacing w:val="-4"/>
        </w:rPr>
        <w:t xml:space="preserve"> </w:t>
      </w:r>
      <w:r>
        <w:t>Item</w:t>
      </w:r>
      <w:r>
        <w:rPr>
          <w:spacing w:val="-4"/>
        </w:rPr>
        <w:t xml:space="preserve"> </w:t>
      </w:r>
      <w:r>
        <w:t>3</w:t>
      </w:r>
      <w:r>
        <w:rPr>
          <w:spacing w:val="-3"/>
        </w:rPr>
        <w:t xml:space="preserve"> </w:t>
      </w:r>
      <w:r>
        <w:t xml:space="preserve">of the </w:t>
      </w:r>
      <w:hyperlink w:anchor="_bookmark35" w:history="1">
        <w:r>
          <w:t>Agreement Details</w:t>
        </w:r>
      </w:hyperlink>
      <w:r>
        <w:t xml:space="preserve"> and as varied by any notice); and</w:t>
      </w:r>
    </w:p>
    <w:p w14:paraId="0BC78323" w14:textId="77777777" w:rsidR="00405968" w:rsidRDefault="00885DA4">
      <w:pPr>
        <w:pStyle w:val="ListParagraph"/>
        <w:numPr>
          <w:ilvl w:val="3"/>
          <w:numId w:val="66"/>
        </w:numPr>
        <w:tabs>
          <w:tab w:val="left" w:pos="3425"/>
        </w:tabs>
        <w:spacing w:before="138" w:line="266" w:lineRule="auto"/>
        <w:ind w:right="910"/>
      </w:pPr>
      <w:bookmarkStart w:id="204" w:name="(ii)_hand_delivered_or_sent_by_prepaid_p"/>
      <w:bookmarkEnd w:id="204"/>
      <w:r>
        <w:t>hand</w:t>
      </w:r>
      <w:r>
        <w:rPr>
          <w:spacing w:val="-4"/>
        </w:rPr>
        <w:t xml:space="preserve"> </w:t>
      </w:r>
      <w:r>
        <w:t>delivered</w:t>
      </w:r>
      <w:r>
        <w:rPr>
          <w:spacing w:val="-4"/>
        </w:rPr>
        <w:t xml:space="preserve"> </w:t>
      </w:r>
      <w:r>
        <w:t>or</w:t>
      </w:r>
      <w:r>
        <w:rPr>
          <w:spacing w:val="-4"/>
        </w:rPr>
        <w:t xml:space="preserve"> </w:t>
      </w:r>
      <w:r>
        <w:t>sent</w:t>
      </w:r>
      <w:r>
        <w:rPr>
          <w:spacing w:val="-4"/>
        </w:rPr>
        <w:t xml:space="preserve"> </w:t>
      </w:r>
      <w:r>
        <w:t>by</w:t>
      </w:r>
      <w:r>
        <w:rPr>
          <w:spacing w:val="-4"/>
        </w:rPr>
        <w:t xml:space="preserve"> </w:t>
      </w:r>
      <w:r>
        <w:t>prepaid</w:t>
      </w:r>
      <w:r>
        <w:rPr>
          <w:spacing w:val="-4"/>
        </w:rPr>
        <w:t xml:space="preserve"> </w:t>
      </w:r>
      <w:r>
        <w:t>post</w:t>
      </w:r>
      <w:r>
        <w:rPr>
          <w:spacing w:val="-4"/>
        </w:rPr>
        <w:t xml:space="preserve"> </w:t>
      </w:r>
      <w:r>
        <w:t>or</w:t>
      </w:r>
      <w:r>
        <w:rPr>
          <w:spacing w:val="-4"/>
        </w:rPr>
        <w:t xml:space="preserve"> </w:t>
      </w:r>
      <w:r>
        <w:t>Electronic</w:t>
      </w:r>
      <w:r>
        <w:rPr>
          <w:spacing w:val="-4"/>
        </w:rPr>
        <w:t xml:space="preserve"> </w:t>
      </w:r>
      <w:r>
        <w:t>Communication</w:t>
      </w:r>
      <w:r>
        <w:rPr>
          <w:spacing w:val="-4"/>
        </w:rPr>
        <w:t xml:space="preserve"> </w:t>
      </w:r>
      <w:r>
        <w:t>to that address.</w:t>
      </w:r>
    </w:p>
    <w:p w14:paraId="0BC78324" w14:textId="77777777" w:rsidR="00405968" w:rsidRDefault="00885DA4">
      <w:pPr>
        <w:pStyle w:val="ListParagraph"/>
        <w:numPr>
          <w:ilvl w:val="2"/>
          <w:numId w:val="66"/>
        </w:numPr>
        <w:tabs>
          <w:tab w:val="left" w:pos="2859"/>
        </w:tabs>
        <w:spacing w:before="140" w:line="266" w:lineRule="auto"/>
        <w:ind w:left="2859" w:right="841"/>
      </w:pPr>
      <w:bookmarkStart w:id="205" w:name="(c)_A_party_to_this_Agreement_must_ensur"/>
      <w:bookmarkEnd w:id="205"/>
      <w:r>
        <w:t>A</w:t>
      </w:r>
      <w:r>
        <w:rPr>
          <w:spacing w:val="-3"/>
        </w:rPr>
        <w:t xml:space="preserve"> </w:t>
      </w:r>
      <w:r>
        <w:t>party</w:t>
      </w:r>
      <w:r>
        <w:rPr>
          <w:spacing w:val="-3"/>
        </w:rPr>
        <w:t xml:space="preserve"> </w:t>
      </w:r>
      <w:r>
        <w:t>to</w:t>
      </w:r>
      <w:r>
        <w:rPr>
          <w:spacing w:val="-3"/>
        </w:rPr>
        <w:t xml:space="preserve"> </w:t>
      </w:r>
      <w:r>
        <w:t>this</w:t>
      </w:r>
      <w:r>
        <w:rPr>
          <w:spacing w:val="-3"/>
        </w:rPr>
        <w:t xml:space="preserve"> </w:t>
      </w:r>
      <w:r>
        <w:t>Agreement</w:t>
      </w:r>
      <w:r>
        <w:rPr>
          <w:spacing w:val="-3"/>
        </w:rPr>
        <w:t xml:space="preserve"> </w:t>
      </w:r>
      <w:r>
        <w:t>must</w:t>
      </w:r>
      <w:r>
        <w:rPr>
          <w:spacing w:val="-3"/>
        </w:rPr>
        <w:t xml:space="preserve"> </w:t>
      </w:r>
      <w:r>
        <w:t>ensure</w:t>
      </w:r>
      <w:r>
        <w:rPr>
          <w:spacing w:val="-3"/>
        </w:rPr>
        <w:t xml:space="preserve"> </w:t>
      </w:r>
      <w:r>
        <w:t>it</w:t>
      </w:r>
      <w:r>
        <w:rPr>
          <w:spacing w:val="-3"/>
        </w:rPr>
        <w:t xml:space="preserve"> </w:t>
      </w:r>
      <w:r>
        <w:t>provides</w:t>
      </w:r>
      <w:r>
        <w:rPr>
          <w:spacing w:val="-3"/>
        </w:rPr>
        <w:t xml:space="preserve"> </w:t>
      </w:r>
      <w:r>
        <w:t>current</w:t>
      </w:r>
      <w:r>
        <w:rPr>
          <w:spacing w:val="-3"/>
        </w:rPr>
        <w:t xml:space="preserve"> </w:t>
      </w:r>
      <w:r>
        <w:t>and</w:t>
      </w:r>
      <w:r>
        <w:rPr>
          <w:spacing w:val="-3"/>
        </w:rPr>
        <w:t xml:space="preserve"> </w:t>
      </w:r>
      <w:r>
        <w:t>correct</w:t>
      </w:r>
      <w:r>
        <w:rPr>
          <w:spacing w:val="-3"/>
        </w:rPr>
        <w:t xml:space="preserve"> </w:t>
      </w:r>
      <w:r>
        <w:t>contact details to the other party.</w:t>
      </w:r>
    </w:p>
    <w:p w14:paraId="0BC78325" w14:textId="77777777" w:rsidR="00405968" w:rsidRDefault="00885DA4">
      <w:pPr>
        <w:pStyle w:val="Heading8"/>
        <w:numPr>
          <w:ilvl w:val="1"/>
          <w:numId w:val="66"/>
        </w:numPr>
        <w:tabs>
          <w:tab w:val="left" w:pos="2290"/>
        </w:tabs>
        <w:spacing w:before="110"/>
        <w:ind w:hanging="850"/>
      </w:pPr>
      <w:bookmarkStart w:id="206" w:name="10.2_Effective_on_receipt"/>
      <w:bookmarkEnd w:id="206"/>
      <w:proofErr w:type="gramStart"/>
      <w:r>
        <w:rPr>
          <w:spacing w:val="-6"/>
        </w:rPr>
        <w:t>Effective</w:t>
      </w:r>
      <w:r>
        <w:rPr>
          <w:spacing w:val="-9"/>
        </w:rPr>
        <w:t xml:space="preserve"> </w:t>
      </w:r>
      <w:r>
        <w:rPr>
          <w:spacing w:val="-6"/>
        </w:rPr>
        <w:t>on</w:t>
      </w:r>
      <w:proofErr w:type="gramEnd"/>
      <w:r>
        <w:rPr>
          <w:spacing w:val="-7"/>
        </w:rPr>
        <w:t xml:space="preserve"> </w:t>
      </w:r>
      <w:r>
        <w:rPr>
          <w:spacing w:val="-6"/>
        </w:rPr>
        <w:t>receipt</w:t>
      </w:r>
    </w:p>
    <w:p w14:paraId="0BC78326" w14:textId="77777777" w:rsidR="00405968" w:rsidRDefault="00885DA4">
      <w:pPr>
        <w:pStyle w:val="BodyText"/>
        <w:spacing w:before="125"/>
        <w:ind w:left="2290" w:right="762"/>
      </w:pPr>
      <w:r>
        <w:t>A</w:t>
      </w:r>
      <w:r>
        <w:rPr>
          <w:spacing w:val="-3"/>
        </w:rPr>
        <w:t xml:space="preserve"> </w:t>
      </w:r>
      <w:r>
        <w:t>notice</w:t>
      </w:r>
      <w:r>
        <w:rPr>
          <w:spacing w:val="-3"/>
        </w:rPr>
        <w:t xml:space="preserve"> </w:t>
      </w:r>
      <w:r>
        <w:t>given</w:t>
      </w:r>
      <w:r>
        <w:rPr>
          <w:spacing w:val="-3"/>
        </w:rPr>
        <w:t xml:space="preserve"> </w:t>
      </w:r>
      <w:r>
        <w:t>in</w:t>
      </w:r>
      <w:r>
        <w:rPr>
          <w:spacing w:val="-3"/>
        </w:rPr>
        <w:t xml:space="preserve"> </w:t>
      </w:r>
      <w:r>
        <w:t>accordance</w:t>
      </w:r>
      <w:r>
        <w:rPr>
          <w:spacing w:val="-3"/>
        </w:rPr>
        <w:t xml:space="preserve"> </w:t>
      </w:r>
      <w:r>
        <w:t>with</w:t>
      </w:r>
      <w:r>
        <w:rPr>
          <w:spacing w:val="-3"/>
        </w:rPr>
        <w:t xml:space="preserve"> </w:t>
      </w:r>
      <w:r>
        <w:t>clause</w:t>
      </w:r>
      <w:r>
        <w:rPr>
          <w:spacing w:val="-3"/>
        </w:rPr>
        <w:t xml:space="preserve"> </w:t>
      </w:r>
      <w:hyperlink w:anchor="_bookmark28" w:history="1">
        <w:r>
          <w:t>10.1</w:t>
        </w:r>
      </w:hyperlink>
      <w:r>
        <w:rPr>
          <w:spacing w:val="-2"/>
        </w:rPr>
        <w:t xml:space="preserve"> </w:t>
      </w:r>
      <w:r>
        <w:t>takes</w:t>
      </w:r>
      <w:r>
        <w:rPr>
          <w:spacing w:val="-3"/>
        </w:rPr>
        <w:t xml:space="preserve"> </w:t>
      </w:r>
      <w:r>
        <w:t>effect</w:t>
      </w:r>
      <w:r>
        <w:rPr>
          <w:spacing w:val="-3"/>
        </w:rPr>
        <w:t xml:space="preserve"> </w:t>
      </w:r>
      <w:r>
        <w:t>when</w:t>
      </w:r>
      <w:r>
        <w:rPr>
          <w:spacing w:val="-3"/>
        </w:rPr>
        <w:t xml:space="preserve"> </w:t>
      </w:r>
      <w:r>
        <w:t>it</w:t>
      </w:r>
      <w:r>
        <w:rPr>
          <w:spacing w:val="-3"/>
        </w:rPr>
        <w:t xml:space="preserve"> </w:t>
      </w:r>
      <w:r>
        <w:t>is</w:t>
      </w:r>
      <w:r>
        <w:rPr>
          <w:spacing w:val="-3"/>
        </w:rPr>
        <w:t xml:space="preserve"> </w:t>
      </w:r>
      <w:r>
        <w:t>taken</w:t>
      </w:r>
      <w:r>
        <w:rPr>
          <w:spacing w:val="-3"/>
        </w:rPr>
        <w:t xml:space="preserve"> </w:t>
      </w:r>
      <w:r>
        <w:t>to</w:t>
      </w:r>
      <w:r>
        <w:rPr>
          <w:spacing w:val="-3"/>
        </w:rPr>
        <w:t xml:space="preserve"> </w:t>
      </w:r>
      <w:r>
        <w:t xml:space="preserve">be received (or </w:t>
      </w:r>
      <w:proofErr w:type="gramStart"/>
      <w:r>
        <w:t>at a later time</w:t>
      </w:r>
      <w:proofErr w:type="gramEnd"/>
      <w:r>
        <w:t xml:space="preserve"> specified in it), and is taken to be received:</w:t>
      </w:r>
    </w:p>
    <w:p w14:paraId="0BC78327" w14:textId="77777777" w:rsidR="00405968" w:rsidRDefault="00885DA4">
      <w:pPr>
        <w:pStyle w:val="ListParagraph"/>
        <w:numPr>
          <w:ilvl w:val="2"/>
          <w:numId w:val="66"/>
        </w:numPr>
        <w:tabs>
          <w:tab w:val="left" w:pos="2858"/>
        </w:tabs>
        <w:spacing w:before="148"/>
      </w:pPr>
      <w:bookmarkStart w:id="207" w:name="(a)_if_hand_delivered,_on_delivery;"/>
      <w:bookmarkEnd w:id="207"/>
      <w:r>
        <w:t>if</w:t>
      </w:r>
      <w:r>
        <w:rPr>
          <w:spacing w:val="-5"/>
        </w:rPr>
        <w:t xml:space="preserve"> </w:t>
      </w:r>
      <w:r>
        <w:t>hand</w:t>
      </w:r>
      <w:r>
        <w:rPr>
          <w:spacing w:val="-5"/>
        </w:rPr>
        <w:t xml:space="preserve"> </w:t>
      </w:r>
      <w:r>
        <w:t>delivered,</w:t>
      </w:r>
      <w:r>
        <w:rPr>
          <w:spacing w:val="-5"/>
        </w:rPr>
        <w:t xml:space="preserve"> </w:t>
      </w:r>
      <w:r>
        <w:t>on</w:t>
      </w:r>
      <w:r>
        <w:rPr>
          <w:spacing w:val="-5"/>
        </w:rPr>
        <w:t xml:space="preserve"> </w:t>
      </w:r>
      <w:proofErr w:type="gramStart"/>
      <w:r>
        <w:rPr>
          <w:spacing w:val="-2"/>
        </w:rPr>
        <w:t>delivery;</w:t>
      </w:r>
      <w:proofErr w:type="gramEnd"/>
    </w:p>
    <w:p w14:paraId="0BC78328" w14:textId="77777777" w:rsidR="00405968" w:rsidRDefault="00885DA4">
      <w:pPr>
        <w:pStyle w:val="ListParagraph"/>
        <w:numPr>
          <w:ilvl w:val="2"/>
          <w:numId w:val="66"/>
        </w:numPr>
        <w:tabs>
          <w:tab w:val="left" w:pos="2858"/>
        </w:tabs>
        <w:spacing w:before="165" w:line="266" w:lineRule="auto"/>
        <w:ind w:right="828"/>
      </w:pPr>
      <w:bookmarkStart w:id="208" w:name="(b)_if_sent_by_prepaid_post,_on_the_sixt"/>
      <w:bookmarkEnd w:id="208"/>
      <w:r>
        <w:t>if</w:t>
      </w:r>
      <w:r>
        <w:rPr>
          <w:spacing w:val="-2"/>
        </w:rPr>
        <w:t xml:space="preserve"> </w:t>
      </w:r>
      <w:r>
        <w:t>sent</w:t>
      </w:r>
      <w:r>
        <w:rPr>
          <w:spacing w:val="-2"/>
        </w:rPr>
        <w:t xml:space="preserve"> </w:t>
      </w:r>
      <w:r>
        <w:t>by</w:t>
      </w:r>
      <w:r>
        <w:rPr>
          <w:spacing w:val="-2"/>
        </w:rPr>
        <w:t xml:space="preserve"> </w:t>
      </w:r>
      <w:r>
        <w:t>prepaid</w:t>
      </w:r>
      <w:r>
        <w:rPr>
          <w:spacing w:val="-2"/>
        </w:rPr>
        <w:t xml:space="preserve"> </w:t>
      </w:r>
      <w:r>
        <w:t>post,</w:t>
      </w:r>
      <w:r>
        <w:rPr>
          <w:spacing w:val="-3"/>
        </w:rPr>
        <w:t xml:space="preserve"> </w:t>
      </w:r>
      <w:r>
        <w:t>on</w:t>
      </w:r>
      <w:r>
        <w:rPr>
          <w:spacing w:val="-2"/>
        </w:rPr>
        <w:t xml:space="preserve"> </w:t>
      </w:r>
      <w:r>
        <w:t>the</w:t>
      </w:r>
      <w:r>
        <w:rPr>
          <w:spacing w:val="-2"/>
        </w:rPr>
        <w:t xml:space="preserve"> </w:t>
      </w:r>
      <w:r>
        <w:t>sixth</w:t>
      </w:r>
      <w:r>
        <w:rPr>
          <w:spacing w:val="-3"/>
        </w:rPr>
        <w:t xml:space="preserve"> </w:t>
      </w:r>
      <w:r>
        <w:t>Business</w:t>
      </w:r>
      <w:r>
        <w:rPr>
          <w:spacing w:val="-2"/>
        </w:rPr>
        <w:t xml:space="preserve"> </w:t>
      </w:r>
      <w:r>
        <w:t>Day</w:t>
      </w:r>
      <w:r>
        <w:rPr>
          <w:spacing w:val="-2"/>
        </w:rPr>
        <w:t xml:space="preserve"> </w:t>
      </w:r>
      <w:r>
        <w:t>after</w:t>
      </w:r>
      <w:r>
        <w:rPr>
          <w:spacing w:val="-2"/>
        </w:rPr>
        <w:t xml:space="preserve"> </w:t>
      </w:r>
      <w:r>
        <w:t>the</w:t>
      </w:r>
      <w:r>
        <w:rPr>
          <w:spacing w:val="-3"/>
        </w:rPr>
        <w:t xml:space="preserve"> </w:t>
      </w:r>
      <w:r>
        <w:t>date</w:t>
      </w:r>
      <w:r>
        <w:rPr>
          <w:spacing w:val="-2"/>
        </w:rPr>
        <w:t xml:space="preserve"> </w:t>
      </w:r>
      <w:r>
        <w:t>of</w:t>
      </w:r>
      <w:r>
        <w:rPr>
          <w:spacing w:val="-2"/>
        </w:rPr>
        <w:t xml:space="preserve"> </w:t>
      </w:r>
      <w:r>
        <w:t>posting</w:t>
      </w:r>
      <w:r>
        <w:rPr>
          <w:spacing w:val="-2"/>
        </w:rPr>
        <w:t xml:space="preserve"> </w:t>
      </w:r>
      <w:r>
        <w:t>(or on the seventh Business Day after the date of posting if posted to or from a place outside Australia); or</w:t>
      </w:r>
    </w:p>
    <w:p w14:paraId="0BC78329" w14:textId="77777777" w:rsidR="00405968" w:rsidRDefault="00885DA4">
      <w:pPr>
        <w:pStyle w:val="ListParagraph"/>
        <w:numPr>
          <w:ilvl w:val="2"/>
          <w:numId w:val="66"/>
        </w:numPr>
        <w:tabs>
          <w:tab w:val="left" w:pos="2858"/>
        </w:tabs>
        <w:spacing w:before="138" w:line="266" w:lineRule="auto"/>
        <w:ind w:right="1232"/>
      </w:pPr>
      <w:bookmarkStart w:id="209" w:name="(c)_if_sent_by_Electronic_Communication,"/>
      <w:bookmarkEnd w:id="209"/>
      <w:r>
        <w:t>if</w:t>
      </w:r>
      <w:r>
        <w:rPr>
          <w:spacing w:val="-3"/>
        </w:rPr>
        <w:t xml:space="preserve"> </w:t>
      </w:r>
      <w:r>
        <w:t>sent</w:t>
      </w:r>
      <w:r>
        <w:rPr>
          <w:spacing w:val="-3"/>
        </w:rPr>
        <w:t xml:space="preserve"> </w:t>
      </w:r>
      <w:r>
        <w:t>by</w:t>
      </w:r>
      <w:r>
        <w:rPr>
          <w:spacing w:val="-3"/>
        </w:rPr>
        <w:t xml:space="preserve"> </w:t>
      </w:r>
      <w:r>
        <w:t>Electronic</w:t>
      </w:r>
      <w:r>
        <w:rPr>
          <w:spacing w:val="-3"/>
        </w:rPr>
        <w:t xml:space="preserve"> </w:t>
      </w:r>
      <w:r>
        <w:t>Communication,</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would</w:t>
      </w:r>
      <w:r>
        <w:rPr>
          <w:spacing w:val="-3"/>
        </w:rPr>
        <w:t xml:space="preserve"> </w:t>
      </w:r>
      <w:r>
        <w:t>be</w:t>
      </w:r>
      <w:r>
        <w:rPr>
          <w:spacing w:val="-3"/>
        </w:rPr>
        <w:t xml:space="preserve"> </w:t>
      </w:r>
      <w:r>
        <w:t>the</w:t>
      </w:r>
      <w:r>
        <w:rPr>
          <w:spacing w:val="-3"/>
        </w:rPr>
        <w:t xml:space="preserve"> </w:t>
      </w:r>
      <w:r>
        <w:t>time</w:t>
      </w:r>
      <w:r>
        <w:rPr>
          <w:spacing w:val="-3"/>
        </w:rPr>
        <w:t xml:space="preserve"> </w:t>
      </w:r>
      <w:r>
        <w:t xml:space="preserve">of receipt under the </w:t>
      </w:r>
      <w:r>
        <w:rPr>
          <w:i/>
        </w:rPr>
        <w:t xml:space="preserve">Electronic Transactions Act 1999 </w:t>
      </w:r>
      <w:r>
        <w:t>(</w:t>
      </w:r>
      <w:proofErr w:type="spellStart"/>
      <w:r>
        <w:t>Cth</w:t>
      </w:r>
      <w:proofErr w:type="spellEnd"/>
      <w:r>
        <w:t>),</w:t>
      </w:r>
    </w:p>
    <w:p w14:paraId="0BC7832A" w14:textId="77777777" w:rsidR="00405968" w:rsidRDefault="00885DA4">
      <w:pPr>
        <w:pStyle w:val="BodyText"/>
        <w:spacing w:before="138" w:line="266" w:lineRule="auto"/>
        <w:ind w:left="2291" w:right="738"/>
      </w:pPr>
      <w:bookmarkStart w:id="210" w:name="but_if_the_delivery,_receipt_or_transmis"/>
      <w:bookmarkEnd w:id="210"/>
      <w:proofErr w:type="gramStart"/>
      <w:r>
        <w:t>but</w:t>
      </w:r>
      <w:proofErr w:type="gramEnd"/>
      <w:r>
        <w:t xml:space="preserve"> if the delivery, receipt or transmission is not on </w:t>
      </w:r>
      <w:proofErr w:type="gramStart"/>
      <w:r>
        <w:t>a Business</w:t>
      </w:r>
      <w:proofErr w:type="gramEnd"/>
      <w:r>
        <w:t xml:space="preserve"> Day or is after 5.00pm</w:t>
      </w:r>
      <w:r>
        <w:rPr>
          <w:spacing w:val="-3"/>
        </w:rPr>
        <w:t xml:space="preserve"> </w:t>
      </w:r>
      <w:r>
        <w:t>on</w:t>
      </w:r>
      <w:r>
        <w:rPr>
          <w:spacing w:val="-2"/>
        </w:rPr>
        <w:t xml:space="preserve"> </w:t>
      </w:r>
      <w:proofErr w:type="gramStart"/>
      <w:r>
        <w:t>a</w:t>
      </w:r>
      <w:r>
        <w:rPr>
          <w:spacing w:val="-2"/>
        </w:rPr>
        <w:t xml:space="preserve"> </w:t>
      </w:r>
      <w:r>
        <w:t>Business</w:t>
      </w:r>
      <w:proofErr w:type="gramEnd"/>
      <w:r>
        <w:rPr>
          <w:spacing w:val="-2"/>
        </w:rPr>
        <w:t xml:space="preserve"> </w:t>
      </w:r>
      <w:r>
        <w:t>Day,</w:t>
      </w:r>
      <w:r>
        <w:rPr>
          <w:spacing w:val="-2"/>
        </w:rPr>
        <w:t xml:space="preserve"> </w:t>
      </w:r>
      <w:r>
        <w:t>the</w:t>
      </w:r>
      <w:r>
        <w:rPr>
          <w:spacing w:val="-2"/>
        </w:rPr>
        <w:t xml:space="preserve"> </w:t>
      </w:r>
      <w:r>
        <w:t>notice</w:t>
      </w:r>
      <w:r>
        <w:rPr>
          <w:spacing w:val="-2"/>
        </w:rPr>
        <w:t xml:space="preserve"> </w:t>
      </w:r>
      <w:r>
        <w:t>is</w:t>
      </w:r>
      <w:r>
        <w:rPr>
          <w:spacing w:val="-2"/>
        </w:rPr>
        <w:t xml:space="preserve"> </w:t>
      </w:r>
      <w:r>
        <w:t>taken</w:t>
      </w:r>
      <w:r>
        <w:rPr>
          <w:spacing w:val="-2"/>
        </w:rPr>
        <w:t xml:space="preserve"> </w:t>
      </w:r>
      <w:r>
        <w:t>to</w:t>
      </w:r>
      <w:r>
        <w:rPr>
          <w:spacing w:val="-3"/>
        </w:rPr>
        <w:t xml:space="preserve"> </w:t>
      </w:r>
      <w:r>
        <w:t>be</w:t>
      </w:r>
      <w:r>
        <w:rPr>
          <w:spacing w:val="-2"/>
        </w:rPr>
        <w:t xml:space="preserve"> </w:t>
      </w:r>
      <w:r>
        <w:t>received</w:t>
      </w:r>
      <w:r>
        <w:rPr>
          <w:spacing w:val="-3"/>
        </w:rPr>
        <w:t xml:space="preserve"> </w:t>
      </w:r>
      <w:r>
        <w:t>at</w:t>
      </w:r>
      <w:r>
        <w:rPr>
          <w:spacing w:val="-2"/>
        </w:rPr>
        <w:t xml:space="preserve"> </w:t>
      </w:r>
      <w:r>
        <w:t>9.00am</w:t>
      </w:r>
      <w:r>
        <w:rPr>
          <w:spacing w:val="-3"/>
        </w:rPr>
        <w:t xml:space="preserve"> </w:t>
      </w:r>
      <w:r>
        <w:t>on</w:t>
      </w:r>
      <w:r>
        <w:rPr>
          <w:spacing w:val="-2"/>
        </w:rPr>
        <w:t xml:space="preserve"> </w:t>
      </w:r>
      <w:r>
        <w:t>the</w:t>
      </w:r>
      <w:r>
        <w:rPr>
          <w:spacing w:val="-2"/>
        </w:rPr>
        <w:t xml:space="preserve"> </w:t>
      </w:r>
      <w:r>
        <w:t>next Business Day.</w:t>
      </w:r>
    </w:p>
    <w:p w14:paraId="0BC7832B" w14:textId="77777777" w:rsidR="00405968" w:rsidRDefault="00885DA4">
      <w:pPr>
        <w:pStyle w:val="Heading5"/>
        <w:numPr>
          <w:ilvl w:val="0"/>
          <w:numId w:val="66"/>
        </w:numPr>
        <w:tabs>
          <w:tab w:val="left" w:pos="2290"/>
        </w:tabs>
        <w:spacing w:before="212"/>
        <w:ind w:hanging="850"/>
      </w:pPr>
      <w:r>
        <w:t>Representations</w:t>
      </w:r>
      <w:r>
        <w:rPr>
          <w:spacing w:val="-8"/>
        </w:rPr>
        <w:t xml:space="preserve"> </w:t>
      </w:r>
      <w:r>
        <w:t>and</w:t>
      </w:r>
      <w:r>
        <w:rPr>
          <w:spacing w:val="-8"/>
        </w:rPr>
        <w:t xml:space="preserve"> </w:t>
      </w:r>
      <w:r>
        <w:rPr>
          <w:spacing w:val="-2"/>
        </w:rPr>
        <w:t>warranties</w:t>
      </w:r>
    </w:p>
    <w:p w14:paraId="0BC7832C" w14:textId="77777777" w:rsidR="00405968" w:rsidRDefault="00885DA4">
      <w:pPr>
        <w:pStyle w:val="BodyText"/>
        <w:spacing w:before="240"/>
        <w:ind w:left="2290"/>
      </w:pPr>
      <w:r>
        <w:t>The</w:t>
      </w:r>
      <w:r>
        <w:rPr>
          <w:spacing w:val="-7"/>
        </w:rPr>
        <w:t xml:space="preserve"> </w:t>
      </w:r>
      <w:r>
        <w:t>Interest</w:t>
      </w:r>
      <w:r>
        <w:rPr>
          <w:spacing w:val="-7"/>
        </w:rPr>
        <w:t xml:space="preserve"> </w:t>
      </w:r>
      <w:r>
        <w:t>Holder</w:t>
      </w:r>
      <w:r>
        <w:rPr>
          <w:spacing w:val="-6"/>
        </w:rPr>
        <w:t xml:space="preserve"> </w:t>
      </w:r>
      <w:r>
        <w:t>represents</w:t>
      </w:r>
      <w:r>
        <w:rPr>
          <w:spacing w:val="-6"/>
        </w:rPr>
        <w:t xml:space="preserve"> </w:t>
      </w:r>
      <w:r>
        <w:t>and</w:t>
      </w:r>
      <w:r>
        <w:rPr>
          <w:spacing w:val="-7"/>
        </w:rPr>
        <w:t xml:space="preserve"> </w:t>
      </w:r>
      <w:r>
        <w:t>warrants</w:t>
      </w:r>
      <w:r>
        <w:rPr>
          <w:spacing w:val="-7"/>
        </w:rPr>
        <w:t xml:space="preserve"> </w:t>
      </w:r>
      <w:r>
        <w:t>to</w:t>
      </w:r>
      <w:r>
        <w:rPr>
          <w:spacing w:val="-6"/>
        </w:rPr>
        <w:t xml:space="preserve"> </w:t>
      </w:r>
      <w:r>
        <w:t>the</w:t>
      </w:r>
      <w:r>
        <w:rPr>
          <w:spacing w:val="-6"/>
        </w:rPr>
        <w:t xml:space="preserve"> </w:t>
      </w:r>
      <w:r>
        <w:t>Minister</w:t>
      </w:r>
      <w:r>
        <w:rPr>
          <w:spacing w:val="-6"/>
        </w:rPr>
        <w:t xml:space="preserve"> </w:t>
      </w:r>
      <w:r>
        <w:rPr>
          <w:spacing w:val="-2"/>
        </w:rPr>
        <w:t>that:</w:t>
      </w:r>
    </w:p>
    <w:p w14:paraId="0BC7832D" w14:textId="77777777" w:rsidR="00405968" w:rsidRDefault="00885DA4">
      <w:pPr>
        <w:pStyle w:val="ListParagraph"/>
        <w:numPr>
          <w:ilvl w:val="0"/>
          <w:numId w:val="58"/>
        </w:numPr>
        <w:tabs>
          <w:tab w:val="left" w:pos="2858"/>
        </w:tabs>
        <w:spacing w:before="147"/>
      </w:pPr>
      <w:bookmarkStart w:id="211" w:name="(a)_CAO_and_Anotero_are_the_registered_p"/>
      <w:bookmarkEnd w:id="211"/>
      <w:r>
        <w:t>CAO</w:t>
      </w:r>
      <w:r>
        <w:rPr>
          <w:spacing w:val="-7"/>
        </w:rPr>
        <w:t xml:space="preserve"> </w:t>
      </w:r>
      <w:r>
        <w:t>and</w:t>
      </w:r>
      <w:r>
        <w:rPr>
          <w:spacing w:val="-6"/>
        </w:rPr>
        <w:t xml:space="preserve"> </w:t>
      </w:r>
      <w:proofErr w:type="spellStart"/>
      <w:r>
        <w:t>Anotero</w:t>
      </w:r>
      <w:proofErr w:type="spellEnd"/>
      <w:r>
        <w:rPr>
          <w:spacing w:val="-6"/>
        </w:rPr>
        <w:t xml:space="preserve"> </w:t>
      </w:r>
      <w:r>
        <w:t>are</w:t>
      </w:r>
      <w:r>
        <w:rPr>
          <w:spacing w:val="-6"/>
        </w:rPr>
        <w:t xml:space="preserve"> </w:t>
      </w:r>
      <w:r>
        <w:t>the</w:t>
      </w:r>
      <w:r>
        <w:rPr>
          <w:spacing w:val="-6"/>
        </w:rPr>
        <w:t xml:space="preserve"> </w:t>
      </w:r>
      <w:r>
        <w:t>registered</w:t>
      </w:r>
      <w:r>
        <w:rPr>
          <w:spacing w:val="-6"/>
        </w:rPr>
        <w:t xml:space="preserve"> </w:t>
      </w:r>
      <w:r>
        <w:t>proprietors</w:t>
      </w:r>
      <w:r>
        <w:rPr>
          <w:spacing w:val="-5"/>
        </w:rPr>
        <w:t xml:space="preserve"> </w:t>
      </w:r>
      <w:r>
        <w:t>of</w:t>
      </w:r>
      <w:r>
        <w:rPr>
          <w:spacing w:val="-6"/>
        </w:rPr>
        <w:t xml:space="preserve"> </w:t>
      </w:r>
      <w:r>
        <w:t>the</w:t>
      </w:r>
      <w:r>
        <w:rPr>
          <w:spacing w:val="-6"/>
        </w:rPr>
        <w:t xml:space="preserve"> </w:t>
      </w:r>
      <w:r>
        <w:t>Offset</w:t>
      </w:r>
      <w:r>
        <w:rPr>
          <w:spacing w:val="-6"/>
        </w:rPr>
        <w:t xml:space="preserve"> </w:t>
      </w:r>
      <w:proofErr w:type="gramStart"/>
      <w:r>
        <w:rPr>
          <w:spacing w:val="-2"/>
        </w:rPr>
        <w:t>Area;</w:t>
      </w:r>
      <w:proofErr w:type="gramEnd"/>
    </w:p>
    <w:p w14:paraId="0BC7832E" w14:textId="77777777" w:rsidR="00405968" w:rsidRDefault="00885DA4">
      <w:pPr>
        <w:pStyle w:val="ListParagraph"/>
        <w:numPr>
          <w:ilvl w:val="0"/>
          <w:numId w:val="58"/>
        </w:numPr>
        <w:tabs>
          <w:tab w:val="left" w:pos="2858"/>
        </w:tabs>
        <w:spacing w:before="167"/>
        <w:ind w:hanging="567"/>
      </w:pPr>
      <w:bookmarkStart w:id="212" w:name="(b)_CAO_and_Anotero_are_paticipants_in_t"/>
      <w:bookmarkEnd w:id="212"/>
      <w:r>
        <w:t>CAO</w:t>
      </w:r>
      <w:r>
        <w:rPr>
          <w:spacing w:val="-7"/>
        </w:rPr>
        <w:t xml:space="preserve"> </w:t>
      </w:r>
      <w:r>
        <w:t>and</w:t>
      </w:r>
      <w:r>
        <w:rPr>
          <w:spacing w:val="-5"/>
        </w:rPr>
        <w:t xml:space="preserve"> </w:t>
      </w:r>
      <w:proofErr w:type="spellStart"/>
      <w:r>
        <w:t>Anotero</w:t>
      </w:r>
      <w:proofErr w:type="spellEnd"/>
      <w:r>
        <w:rPr>
          <w:spacing w:val="-5"/>
        </w:rPr>
        <w:t xml:space="preserve"> </w:t>
      </w:r>
      <w:r>
        <w:t>are</w:t>
      </w:r>
      <w:r>
        <w:rPr>
          <w:spacing w:val="-6"/>
        </w:rPr>
        <w:t xml:space="preserve"> </w:t>
      </w:r>
      <w:proofErr w:type="spellStart"/>
      <w:r>
        <w:t>paticipants</w:t>
      </w:r>
      <w:proofErr w:type="spellEnd"/>
      <w:r>
        <w:rPr>
          <w:spacing w:val="-5"/>
        </w:rPr>
        <w:t xml:space="preserve"> </w:t>
      </w:r>
      <w:r>
        <w:t>in</w:t>
      </w:r>
      <w:r>
        <w:rPr>
          <w:spacing w:val="-7"/>
        </w:rPr>
        <w:t xml:space="preserve"> </w:t>
      </w:r>
      <w:r>
        <w:t>the</w:t>
      </w:r>
      <w:r>
        <w:rPr>
          <w:spacing w:val="-5"/>
        </w:rPr>
        <w:t xml:space="preserve"> </w:t>
      </w:r>
      <w:r>
        <w:t>HVO</w:t>
      </w:r>
      <w:r>
        <w:rPr>
          <w:spacing w:val="-6"/>
        </w:rPr>
        <w:t xml:space="preserve"> </w:t>
      </w:r>
      <w:r>
        <w:t>Joint</w:t>
      </w:r>
      <w:r>
        <w:rPr>
          <w:spacing w:val="-6"/>
        </w:rPr>
        <w:t xml:space="preserve"> </w:t>
      </w:r>
      <w:proofErr w:type="gramStart"/>
      <w:r>
        <w:rPr>
          <w:spacing w:val="-2"/>
        </w:rPr>
        <w:t>Venture;</w:t>
      </w:r>
      <w:proofErr w:type="gramEnd"/>
    </w:p>
    <w:p w14:paraId="0BC7832F" w14:textId="77777777" w:rsidR="00405968" w:rsidRDefault="00885DA4">
      <w:pPr>
        <w:pStyle w:val="ListParagraph"/>
        <w:numPr>
          <w:ilvl w:val="0"/>
          <w:numId w:val="58"/>
        </w:numPr>
        <w:tabs>
          <w:tab w:val="left" w:pos="2858"/>
        </w:tabs>
        <w:spacing w:before="167"/>
        <w:ind w:hanging="567"/>
      </w:pPr>
      <w:bookmarkStart w:id="213" w:name="(c)_HVO_is_the_manager_of_the_HVO_Joint_"/>
      <w:bookmarkEnd w:id="213"/>
      <w:r>
        <w:t>HVO</w:t>
      </w:r>
      <w:r>
        <w:rPr>
          <w:spacing w:val="-6"/>
        </w:rPr>
        <w:t xml:space="preserve"> </w:t>
      </w:r>
      <w:r>
        <w:t>is</w:t>
      </w:r>
      <w:r>
        <w:rPr>
          <w:spacing w:val="-5"/>
        </w:rPr>
        <w:t xml:space="preserve"> </w:t>
      </w:r>
      <w:r>
        <w:t>the</w:t>
      </w:r>
      <w:r>
        <w:rPr>
          <w:spacing w:val="-4"/>
        </w:rPr>
        <w:t xml:space="preserve"> </w:t>
      </w:r>
      <w:r>
        <w:t>manager</w:t>
      </w:r>
      <w:r>
        <w:rPr>
          <w:spacing w:val="-5"/>
        </w:rPr>
        <w:t xml:space="preserve"> </w:t>
      </w:r>
      <w:r>
        <w:t>of</w:t>
      </w:r>
      <w:r>
        <w:rPr>
          <w:spacing w:val="-5"/>
        </w:rPr>
        <w:t xml:space="preserve"> </w:t>
      </w:r>
      <w:r>
        <w:t>the</w:t>
      </w:r>
      <w:r>
        <w:rPr>
          <w:spacing w:val="-5"/>
        </w:rPr>
        <w:t xml:space="preserve"> </w:t>
      </w:r>
      <w:r>
        <w:t>HVO</w:t>
      </w:r>
      <w:r>
        <w:rPr>
          <w:spacing w:val="-5"/>
        </w:rPr>
        <w:t xml:space="preserve"> </w:t>
      </w:r>
      <w:r>
        <w:t>Joint</w:t>
      </w:r>
      <w:r>
        <w:rPr>
          <w:spacing w:val="-5"/>
        </w:rPr>
        <w:t xml:space="preserve"> </w:t>
      </w:r>
      <w:proofErr w:type="gramStart"/>
      <w:r>
        <w:rPr>
          <w:spacing w:val="-2"/>
        </w:rPr>
        <w:t>Venture;</w:t>
      </w:r>
      <w:proofErr w:type="gramEnd"/>
    </w:p>
    <w:p w14:paraId="0BC78330" w14:textId="77777777" w:rsidR="00405968" w:rsidRDefault="00885DA4">
      <w:pPr>
        <w:pStyle w:val="ListParagraph"/>
        <w:numPr>
          <w:ilvl w:val="0"/>
          <w:numId w:val="58"/>
        </w:numPr>
        <w:tabs>
          <w:tab w:val="left" w:pos="2858"/>
        </w:tabs>
        <w:spacing w:before="167"/>
        <w:ind w:hanging="567"/>
      </w:pPr>
      <w:bookmarkStart w:id="214" w:name="(d)_HVO_is_the_holder_of_the_Approval;"/>
      <w:bookmarkEnd w:id="214"/>
      <w:r>
        <w:t>HVO</w:t>
      </w:r>
      <w:r>
        <w:rPr>
          <w:spacing w:val="-5"/>
        </w:rPr>
        <w:t xml:space="preserve"> </w:t>
      </w:r>
      <w:r>
        <w:t>is</w:t>
      </w:r>
      <w:r>
        <w:rPr>
          <w:spacing w:val="-4"/>
        </w:rPr>
        <w:t xml:space="preserve"> </w:t>
      </w:r>
      <w:r>
        <w:t>the</w:t>
      </w:r>
      <w:r>
        <w:rPr>
          <w:spacing w:val="-4"/>
        </w:rPr>
        <w:t xml:space="preserve"> </w:t>
      </w:r>
      <w:r>
        <w:t>holder</w:t>
      </w:r>
      <w:r>
        <w:rPr>
          <w:spacing w:val="-3"/>
        </w:rPr>
        <w:t xml:space="preserve"> </w:t>
      </w:r>
      <w:r>
        <w:t>of</w:t>
      </w:r>
      <w:r>
        <w:rPr>
          <w:spacing w:val="-4"/>
        </w:rPr>
        <w:t xml:space="preserve"> </w:t>
      </w:r>
      <w:r>
        <w:t>the</w:t>
      </w:r>
      <w:r>
        <w:rPr>
          <w:spacing w:val="-5"/>
        </w:rPr>
        <w:t xml:space="preserve"> </w:t>
      </w:r>
      <w:proofErr w:type="gramStart"/>
      <w:r>
        <w:rPr>
          <w:spacing w:val="-2"/>
        </w:rPr>
        <w:t>Approval;</w:t>
      </w:r>
      <w:proofErr w:type="gramEnd"/>
    </w:p>
    <w:p w14:paraId="0BC78331" w14:textId="77777777" w:rsidR="00405968" w:rsidRDefault="00885DA4">
      <w:pPr>
        <w:pStyle w:val="ListParagraph"/>
        <w:numPr>
          <w:ilvl w:val="0"/>
          <w:numId w:val="58"/>
        </w:numPr>
        <w:tabs>
          <w:tab w:val="left" w:pos="2858"/>
        </w:tabs>
        <w:spacing w:before="166" w:line="266" w:lineRule="auto"/>
        <w:ind w:right="1246"/>
      </w:pPr>
      <w:bookmarkStart w:id="215" w:name="(e)_the_Interest_Holder_has_full_power_a"/>
      <w:bookmarkEnd w:id="215"/>
      <w:r>
        <w:t>the</w:t>
      </w:r>
      <w:r>
        <w:rPr>
          <w:spacing w:val="-3"/>
        </w:rPr>
        <w:t xml:space="preserve"> </w:t>
      </w:r>
      <w:r>
        <w:t>Interest</w:t>
      </w:r>
      <w:r>
        <w:rPr>
          <w:spacing w:val="-4"/>
        </w:rPr>
        <w:t xml:space="preserve"> </w:t>
      </w:r>
      <w:r>
        <w:t>Holder</w:t>
      </w:r>
      <w:r>
        <w:rPr>
          <w:spacing w:val="-3"/>
        </w:rPr>
        <w:t xml:space="preserve"> </w:t>
      </w:r>
      <w:r>
        <w:t>has</w:t>
      </w:r>
      <w:r>
        <w:rPr>
          <w:spacing w:val="-3"/>
        </w:rPr>
        <w:t xml:space="preserve"> </w:t>
      </w:r>
      <w:r>
        <w:t>full</w:t>
      </w:r>
      <w:r>
        <w:rPr>
          <w:spacing w:val="-3"/>
        </w:rPr>
        <w:t xml:space="preserve"> </w:t>
      </w:r>
      <w:r>
        <w:t>power</w:t>
      </w:r>
      <w:r>
        <w:rPr>
          <w:spacing w:val="-3"/>
        </w:rPr>
        <w:t xml:space="preserve"> </w:t>
      </w:r>
      <w:r>
        <w:t>and</w:t>
      </w:r>
      <w:r>
        <w:rPr>
          <w:spacing w:val="-3"/>
        </w:rPr>
        <w:t xml:space="preserve"> </w:t>
      </w:r>
      <w:r>
        <w:t>authority</w:t>
      </w:r>
      <w:r>
        <w:rPr>
          <w:spacing w:val="-3"/>
        </w:rPr>
        <w:t xml:space="preserve"> </w:t>
      </w:r>
      <w:r>
        <w:t>to</w:t>
      </w:r>
      <w:r>
        <w:rPr>
          <w:spacing w:val="-3"/>
        </w:rPr>
        <w:t xml:space="preserve"> </w:t>
      </w:r>
      <w:proofErr w:type="gramStart"/>
      <w:r>
        <w:t>enter</w:t>
      </w:r>
      <w:r>
        <w:rPr>
          <w:spacing w:val="-3"/>
        </w:rPr>
        <w:t xml:space="preserve"> </w:t>
      </w:r>
      <w:r>
        <w:t>into</w:t>
      </w:r>
      <w:proofErr w:type="gramEnd"/>
      <w:r>
        <w:t>,</w:t>
      </w:r>
      <w:r>
        <w:rPr>
          <w:spacing w:val="-4"/>
        </w:rPr>
        <w:t xml:space="preserve"> </w:t>
      </w:r>
      <w:r>
        <w:t>perform</w:t>
      </w:r>
      <w:r>
        <w:rPr>
          <w:spacing w:val="-4"/>
        </w:rPr>
        <w:t xml:space="preserve"> </w:t>
      </w:r>
      <w:r>
        <w:t xml:space="preserve">and observe its obligations under this </w:t>
      </w:r>
      <w:proofErr w:type="gramStart"/>
      <w:r>
        <w:t>Agreement;</w:t>
      </w:r>
      <w:proofErr w:type="gramEnd"/>
    </w:p>
    <w:p w14:paraId="0BC78332" w14:textId="77777777" w:rsidR="00405968" w:rsidRDefault="00885DA4">
      <w:pPr>
        <w:pStyle w:val="ListParagraph"/>
        <w:numPr>
          <w:ilvl w:val="0"/>
          <w:numId w:val="58"/>
        </w:numPr>
        <w:tabs>
          <w:tab w:val="left" w:pos="2858"/>
        </w:tabs>
        <w:spacing w:before="139" w:line="266" w:lineRule="auto"/>
        <w:ind w:right="781"/>
      </w:pPr>
      <w:bookmarkStart w:id="216" w:name="(f)_the_execution,_delivery_and_performa"/>
      <w:bookmarkEnd w:id="216"/>
      <w:r>
        <w:t>the</w:t>
      </w:r>
      <w:r>
        <w:rPr>
          <w:spacing w:val="-4"/>
        </w:rPr>
        <w:t xml:space="preserve"> </w:t>
      </w:r>
      <w:r>
        <w:t>execution,</w:t>
      </w:r>
      <w:r>
        <w:rPr>
          <w:spacing w:val="-4"/>
        </w:rPr>
        <w:t xml:space="preserve"> </w:t>
      </w:r>
      <w:r>
        <w:t>delivery</w:t>
      </w:r>
      <w:r>
        <w:rPr>
          <w:spacing w:val="-5"/>
        </w:rPr>
        <w:t xml:space="preserve"> </w:t>
      </w:r>
      <w:r>
        <w:t>and</w:t>
      </w:r>
      <w:r>
        <w:rPr>
          <w:spacing w:val="-4"/>
        </w:rPr>
        <w:t xml:space="preserve"> </w:t>
      </w:r>
      <w:r>
        <w:t>performance</w:t>
      </w:r>
      <w:r>
        <w:rPr>
          <w:spacing w:val="-4"/>
        </w:rPr>
        <w:t xml:space="preserve"> </w:t>
      </w:r>
      <w:r>
        <w:t>of</w:t>
      </w:r>
      <w:r>
        <w:rPr>
          <w:spacing w:val="-4"/>
        </w:rPr>
        <w:t xml:space="preserve"> </w:t>
      </w:r>
      <w:r>
        <w:t>this</w:t>
      </w:r>
      <w:r>
        <w:rPr>
          <w:spacing w:val="-4"/>
        </w:rPr>
        <w:t xml:space="preserve"> </w:t>
      </w:r>
      <w:r>
        <w:t>Agreement</w:t>
      </w:r>
      <w:r>
        <w:rPr>
          <w:spacing w:val="-4"/>
        </w:rPr>
        <w:t xml:space="preserve"> </w:t>
      </w:r>
      <w:proofErr w:type="gramStart"/>
      <w:r>
        <w:t>has</w:t>
      </w:r>
      <w:proofErr w:type="gramEnd"/>
      <w:r>
        <w:rPr>
          <w:spacing w:val="-4"/>
        </w:rPr>
        <w:t xml:space="preserve"> </w:t>
      </w:r>
      <w:r>
        <w:t>been</w:t>
      </w:r>
      <w:r>
        <w:rPr>
          <w:spacing w:val="-4"/>
        </w:rPr>
        <w:t xml:space="preserve"> </w:t>
      </w:r>
      <w:r>
        <w:t>duly</w:t>
      </w:r>
      <w:r>
        <w:rPr>
          <w:spacing w:val="-4"/>
        </w:rPr>
        <w:t xml:space="preserve"> </w:t>
      </w:r>
      <w:r>
        <w:t xml:space="preserve">and validly </w:t>
      </w:r>
      <w:proofErr w:type="spellStart"/>
      <w:r>
        <w:t>authorised</w:t>
      </w:r>
      <w:proofErr w:type="spellEnd"/>
      <w:r>
        <w:t xml:space="preserve"> by the Interest Holder; and</w:t>
      </w:r>
    </w:p>
    <w:p w14:paraId="0BC78333" w14:textId="77777777" w:rsidR="00405968" w:rsidRDefault="00885DA4">
      <w:pPr>
        <w:pStyle w:val="ListParagraph"/>
        <w:numPr>
          <w:ilvl w:val="0"/>
          <w:numId w:val="58"/>
        </w:numPr>
        <w:tabs>
          <w:tab w:val="left" w:pos="2858"/>
        </w:tabs>
        <w:spacing w:before="138" w:line="266" w:lineRule="auto"/>
        <w:ind w:right="904"/>
      </w:pPr>
      <w:bookmarkStart w:id="217" w:name="(g)_no_litigation,_arbitration,_mediatio"/>
      <w:bookmarkEnd w:id="217"/>
      <w:r>
        <w:t>no</w:t>
      </w:r>
      <w:r>
        <w:rPr>
          <w:spacing w:val="-5"/>
        </w:rPr>
        <w:t xml:space="preserve"> </w:t>
      </w:r>
      <w:r>
        <w:t>litigation,</w:t>
      </w:r>
      <w:r>
        <w:rPr>
          <w:spacing w:val="-6"/>
        </w:rPr>
        <w:t xml:space="preserve"> </w:t>
      </w:r>
      <w:r>
        <w:t>arbitration,</w:t>
      </w:r>
      <w:r>
        <w:rPr>
          <w:spacing w:val="-6"/>
        </w:rPr>
        <w:t xml:space="preserve"> </w:t>
      </w:r>
      <w:r>
        <w:t>mediation,</w:t>
      </w:r>
      <w:r>
        <w:rPr>
          <w:spacing w:val="-5"/>
        </w:rPr>
        <w:t xml:space="preserve"> </w:t>
      </w:r>
      <w:r>
        <w:t>conciliation</w:t>
      </w:r>
      <w:r>
        <w:rPr>
          <w:spacing w:val="-5"/>
        </w:rPr>
        <w:t xml:space="preserve"> </w:t>
      </w:r>
      <w:r>
        <w:t>or</w:t>
      </w:r>
      <w:r>
        <w:rPr>
          <w:spacing w:val="-5"/>
        </w:rPr>
        <w:t xml:space="preserve"> </w:t>
      </w:r>
      <w:r>
        <w:t>administrative</w:t>
      </w:r>
      <w:r>
        <w:rPr>
          <w:spacing w:val="-5"/>
        </w:rPr>
        <w:t xml:space="preserve"> </w:t>
      </w:r>
      <w:r>
        <w:t>proceedings are taking place, pending, or to the knowledge of any of its</w:t>
      </w:r>
      <w:r>
        <w:rPr>
          <w:spacing w:val="-1"/>
        </w:rPr>
        <w:t xml:space="preserve"> </w:t>
      </w:r>
      <w:r>
        <w:t xml:space="preserve">officers after due inquiry, are threatened which if adversely decided, could have an adverse effect on the Interest Holder’s ability to perform its obligations under this </w:t>
      </w:r>
      <w:r>
        <w:rPr>
          <w:spacing w:val="-2"/>
        </w:rPr>
        <w:t>Agreement.</w:t>
      </w:r>
    </w:p>
    <w:p w14:paraId="0BC78334" w14:textId="77777777" w:rsidR="00405968" w:rsidRDefault="00405968">
      <w:pPr>
        <w:pStyle w:val="ListParagraph"/>
        <w:spacing w:line="266" w:lineRule="auto"/>
        <w:sectPr w:rsidR="00405968">
          <w:pgSz w:w="11910" w:h="16840"/>
          <w:pgMar w:top="580" w:right="708" w:bottom="540" w:left="0" w:header="348" w:footer="345" w:gutter="0"/>
          <w:cols w:space="720"/>
        </w:sectPr>
      </w:pPr>
    </w:p>
    <w:p w14:paraId="0BC78335" w14:textId="77777777" w:rsidR="00405968" w:rsidRDefault="00405968">
      <w:pPr>
        <w:pStyle w:val="BodyText"/>
        <w:rPr>
          <w:sz w:val="32"/>
        </w:rPr>
      </w:pPr>
    </w:p>
    <w:p w14:paraId="0BC78336" w14:textId="77777777" w:rsidR="00405968" w:rsidRDefault="00405968">
      <w:pPr>
        <w:pStyle w:val="BodyText"/>
        <w:spacing w:before="115"/>
        <w:rPr>
          <w:sz w:val="32"/>
        </w:rPr>
      </w:pPr>
    </w:p>
    <w:p w14:paraId="0BC78337" w14:textId="77777777" w:rsidR="00405968" w:rsidRDefault="00885DA4">
      <w:pPr>
        <w:pStyle w:val="Heading5"/>
        <w:numPr>
          <w:ilvl w:val="0"/>
          <w:numId w:val="66"/>
        </w:numPr>
        <w:tabs>
          <w:tab w:val="left" w:pos="2290"/>
        </w:tabs>
        <w:ind w:right="904"/>
      </w:pPr>
      <w:r>
        <w:t>Change</w:t>
      </w:r>
      <w:r>
        <w:rPr>
          <w:spacing w:val="-4"/>
        </w:rPr>
        <w:t xml:space="preserve"> </w:t>
      </w:r>
      <w:r>
        <w:t>in</w:t>
      </w:r>
      <w:r>
        <w:rPr>
          <w:spacing w:val="-4"/>
        </w:rPr>
        <w:t xml:space="preserve"> </w:t>
      </w:r>
      <w:r>
        <w:t>ownership</w:t>
      </w:r>
      <w:r>
        <w:rPr>
          <w:spacing w:val="-5"/>
        </w:rPr>
        <w:t xml:space="preserve"> </w:t>
      </w:r>
      <w:r>
        <w:t>or</w:t>
      </w:r>
      <w:r>
        <w:rPr>
          <w:spacing w:val="-4"/>
        </w:rPr>
        <w:t xml:space="preserve"> </w:t>
      </w:r>
      <w:r>
        <w:t>control</w:t>
      </w:r>
      <w:r>
        <w:rPr>
          <w:spacing w:val="-4"/>
        </w:rPr>
        <w:t xml:space="preserve"> </w:t>
      </w:r>
      <w:r>
        <w:t>of</w:t>
      </w:r>
      <w:r>
        <w:rPr>
          <w:spacing w:val="-4"/>
        </w:rPr>
        <w:t xml:space="preserve"> </w:t>
      </w:r>
      <w:r>
        <w:t>the</w:t>
      </w:r>
      <w:r>
        <w:rPr>
          <w:spacing w:val="-3"/>
        </w:rPr>
        <w:t xml:space="preserve"> </w:t>
      </w:r>
      <w:r>
        <w:t>Offset</w:t>
      </w:r>
      <w:r>
        <w:rPr>
          <w:spacing w:val="-5"/>
        </w:rPr>
        <w:t xml:space="preserve"> </w:t>
      </w:r>
      <w:r>
        <w:t>Area</w:t>
      </w:r>
      <w:r>
        <w:rPr>
          <w:spacing w:val="-3"/>
        </w:rPr>
        <w:t xml:space="preserve"> </w:t>
      </w:r>
      <w:r>
        <w:t xml:space="preserve">or the </w:t>
      </w:r>
      <w:proofErr w:type="spellStart"/>
      <w:r>
        <w:t>authorisations</w:t>
      </w:r>
      <w:proofErr w:type="spellEnd"/>
    </w:p>
    <w:p w14:paraId="0BC78338" w14:textId="77777777" w:rsidR="00405968" w:rsidRDefault="00885DA4">
      <w:pPr>
        <w:pStyle w:val="ListParagraph"/>
        <w:numPr>
          <w:ilvl w:val="0"/>
          <w:numId w:val="57"/>
        </w:numPr>
        <w:tabs>
          <w:tab w:val="left" w:pos="2858"/>
        </w:tabs>
        <w:spacing w:before="267"/>
      </w:pPr>
      <w:bookmarkStart w:id="218" w:name="(a)_The_parties_acknowledge_the_effect_o"/>
      <w:bookmarkEnd w:id="218"/>
      <w:r>
        <w:t>The</w:t>
      </w:r>
      <w:r>
        <w:rPr>
          <w:spacing w:val="-6"/>
        </w:rPr>
        <w:t xml:space="preserve"> </w:t>
      </w:r>
      <w:r>
        <w:t>parties</w:t>
      </w:r>
      <w:r>
        <w:rPr>
          <w:spacing w:val="-7"/>
        </w:rPr>
        <w:t xml:space="preserve"> </w:t>
      </w:r>
      <w:r>
        <w:t>acknowledge</w:t>
      </w:r>
      <w:r>
        <w:rPr>
          <w:spacing w:val="-6"/>
        </w:rPr>
        <w:t xml:space="preserve"> </w:t>
      </w:r>
      <w:r>
        <w:t>the</w:t>
      </w:r>
      <w:r>
        <w:rPr>
          <w:spacing w:val="-6"/>
        </w:rPr>
        <w:t xml:space="preserve"> </w:t>
      </w:r>
      <w:r>
        <w:t>effect</w:t>
      </w:r>
      <w:r>
        <w:rPr>
          <w:spacing w:val="-6"/>
        </w:rPr>
        <w:t xml:space="preserve"> </w:t>
      </w:r>
      <w:r>
        <w:t>of</w:t>
      </w:r>
      <w:r>
        <w:rPr>
          <w:spacing w:val="-6"/>
        </w:rPr>
        <w:t xml:space="preserve"> </w:t>
      </w:r>
      <w:r>
        <w:t>section</w:t>
      </w:r>
      <w:r>
        <w:rPr>
          <w:spacing w:val="-6"/>
        </w:rPr>
        <w:t xml:space="preserve"> </w:t>
      </w:r>
      <w:r>
        <w:t>307(c)</w:t>
      </w:r>
      <w:r>
        <w:rPr>
          <w:spacing w:val="-6"/>
        </w:rPr>
        <w:t xml:space="preserve"> </w:t>
      </w:r>
      <w:r>
        <w:t>of</w:t>
      </w:r>
      <w:r>
        <w:rPr>
          <w:spacing w:val="-6"/>
        </w:rPr>
        <w:t xml:space="preserve"> </w:t>
      </w:r>
      <w:r>
        <w:t>the</w:t>
      </w:r>
      <w:r>
        <w:rPr>
          <w:spacing w:val="-6"/>
        </w:rPr>
        <w:t xml:space="preserve"> </w:t>
      </w:r>
      <w:r>
        <w:t>EPBC</w:t>
      </w:r>
      <w:r>
        <w:rPr>
          <w:spacing w:val="-7"/>
        </w:rPr>
        <w:t xml:space="preserve"> </w:t>
      </w:r>
      <w:r>
        <w:rPr>
          <w:spacing w:val="-4"/>
        </w:rPr>
        <w:t>Act.</w:t>
      </w:r>
    </w:p>
    <w:p w14:paraId="0BC78339" w14:textId="77777777" w:rsidR="00405968" w:rsidRDefault="00885DA4">
      <w:pPr>
        <w:pStyle w:val="ListParagraph"/>
        <w:numPr>
          <w:ilvl w:val="0"/>
          <w:numId w:val="57"/>
        </w:numPr>
        <w:tabs>
          <w:tab w:val="left" w:pos="2858"/>
        </w:tabs>
        <w:spacing w:before="166" w:line="266" w:lineRule="auto"/>
        <w:ind w:right="880"/>
      </w:pPr>
      <w:bookmarkStart w:id="219" w:name="(b)_Except_as_permitted_under_clause_12("/>
      <w:bookmarkStart w:id="220" w:name="_bookmark29"/>
      <w:bookmarkEnd w:id="219"/>
      <w:bookmarkEnd w:id="220"/>
      <w:r>
        <w:t xml:space="preserve">Except as permitted under clause </w:t>
      </w:r>
      <w:hyperlink w:anchor="_bookmark31" w:history="1">
        <w:r>
          <w:t>12(c)</w:t>
        </w:r>
      </w:hyperlink>
      <w:r>
        <w:t>, the Interest Holder must not sell, assign,</w:t>
      </w:r>
      <w:r>
        <w:rPr>
          <w:spacing w:val="-4"/>
        </w:rPr>
        <w:t xml:space="preserve"> </w:t>
      </w:r>
      <w:r>
        <w:t>novate,</w:t>
      </w:r>
      <w:r>
        <w:rPr>
          <w:spacing w:val="-4"/>
        </w:rPr>
        <w:t xml:space="preserve"> </w:t>
      </w:r>
      <w:r>
        <w:t>transfer,</w:t>
      </w:r>
      <w:r>
        <w:rPr>
          <w:spacing w:val="-4"/>
        </w:rPr>
        <w:t xml:space="preserve"> </w:t>
      </w:r>
      <w:r>
        <w:t>delegate,</w:t>
      </w:r>
      <w:r>
        <w:rPr>
          <w:spacing w:val="-4"/>
        </w:rPr>
        <w:t xml:space="preserve"> </w:t>
      </w:r>
      <w:r>
        <w:t>otherwise</w:t>
      </w:r>
      <w:r>
        <w:rPr>
          <w:spacing w:val="-4"/>
        </w:rPr>
        <w:t xml:space="preserve"> </w:t>
      </w:r>
      <w:r>
        <w:t>deal</w:t>
      </w:r>
      <w:r>
        <w:rPr>
          <w:spacing w:val="-4"/>
        </w:rPr>
        <w:t xml:space="preserve"> </w:t>
      </w:r>
      <w:r>
        <w:t>with,</w:t>
      </w:r>
      <w:r>
        <w:rPr>
          <w:spacing w:val="-4"/>
        </w:rPr>
        <w:t xml:space="preserve"> </w:t>
      </w:r>
      <w:r>
        <w:t>encumber</w:t>
      </w:r>
      <w:r>
        <w:rPr>
          <w:spacing w:val="-4"/>
        </w:rPr>
        <w:t xml:space="preserve"> </w:t>
      </w:r>
      <w:r>
        <w:t>or</w:t>
      </w:r>
      <w:r>
        <w:rPr>
          <w:spacing w:val="-4"/>
        </w:rPr>
        <w:t xml:space="preserve"> </w:t>
      </w:r>
      <w:r>
        <w:t>create</w:t>
      </w:r>
      <w:r>
        <w:rPr>
          <w:spacing w:val="-4"/>
        </w:rPr>
        <w:t xml:space="preserve"> </w:t>
      </w:r>
      <w:r>
        <w:t>a Security Interest ov</w:t>
      </w:r>
      <w:bookmarkStart w:id="221" w:name="_bookmark30"/>
      <w:bookmarkEnd w:id="221"/>
      <w:r>
        <w:t>er:</w:t>
      </w:r>
    </w:p>
    <w:p w14:paraId="0BC7833A" w14:textId="77777777" w:rsidR="00405968" w:rsidRDefault="00885DA4">
      <w:pPr>
        <w:pStyle w:val="ListParagraph"/>
        <w:numPr>
          <w:ilvl w:val="1"/>
          <w:numId w:val="57"/>
        </w:numPr>
        <w:tabs>
          <w:tab w:val="left" w:pos="3424"/>
        </w:tabs>
        <w:spacing w:before="139"/>
        <w:ind w:hanging="566"/>
      </w:pPr>
      <w:bookmarkStart w:id="222" w:name="(i)_the_Offset_Area;"/>
      <w:bookmarkEnd w:id="222"/>
      <w:r>
        <w:t>the</w:t>
      </w:r>
      <w:r>
        <w:rPr>
          <w:spacing w:val="-5"/>
        </w:rPr>
        <w:t xml:space="preserve"> </w:t>
      </w:r>
      <w:r>
        <w:t>Offset</w:t>
      </w:r>
      <w:r>
        <w:rPr>
          <w:spacing w:val="-5"/>
        </w:rPr>
        <w:t xml:space="preserve"> </w:t>
      </w:r>
      <w:proofErr w:type="gramStart"/>
      <w:r>
        <w:rPr>
          <w:spacing w:val="-2"/>
        </w:rPr>
        <w:t>Area;</w:t>
      </w:r>
      <w:proofErr w:type="gramEnd"/>
    </w:p>
    <w:p w14:paraId="0BC7833B" w14:textId="77777777" w:rsidR="00405968" w:rsidRDefault="00885DA4">
      <w:pPr>
        <w:pStyle w:val="ListParagraph"/>
        <w:numPr>
          <w:ilvl w:val="1"/>
          <w:numId w:val="57"/>
        </w:numPr>
        <w:tabs>
          <w:tab w:val="left" w:pos="3424"/>
        </w:tabs>
        <w:spacing w:before="167"/>
        <w:ind w:hanging="566"/>
      </w:pPr>
      <w:bookmarkStart w:id="223" w:name="(ii)_the_Approval;_or"/>
      <w:bookmarkEnd w:id="223"/>
      <w:r>
        <w:t>the</w:t>
      </w:r>
      <w:r>
        <w:rPr>
          <w:spacing w:val="-7"/>
        </w:rPr>
        <w:t xml:space="preserve"> </w:t>
      </w:r>
      <w:r>
        <w:t>Approval;</w:t>
      </w:r>
      <w:r>
        <w:rPr>
          <w:spacing w:val="-7"/>
        </w:rPr>
        <w:t xml:space="preserve"> </w:t>
      </w:r>
      <w:r>
        <w:rPr>
          <w:spacing w:val="-5"/>
        </w:rPr>
        <w:t>or</w:t>
      </w:r>
    </w:p>
    <w:p w14:paraId="0BC7833C" w14:textId="77777777" w:rsidR="00405968" w:rsidRDefault="00885DA4">
      <w:pPr>
        <w:pStyle w:val="ListParagraph"/>
        <w:numPr>
          <w:ilvl w:val="1"/>
          <w:numId w:val="57"/>
        </w:numPr>
        <w:tabs>
          <w:tab w:val="left" w:pos="3424"/>
        </w:tabs>
        <w:spacing w:before="168"/>
        <w:ind w:hanging="566"/>
      </w:pPr>
      <w:bookmarkStart w:id="224" w:name="(iii)_any_of_its_rights_or_obligations_u"/>
      <w:bookmarkEnd w:id="224"/>
      <w:r>
        <w:t>any</w:t>
      </w:r>
      <w:r>
        <w:rPr>
          <w:spacing w:val="-6"/>
        </w:rPr>
        <w:t xml:space="preserve"> </w:t>
      </w:r>
      <w:r>
        <w:t>of</w:t>
      </w:r>
      <w:r>
        <w:rPr>
          <w:spacing w:val="-5"/>
        </w:rPr>
        <w:t xml:space="preserve"> </w:t>
      </w:r>
      <w:r>
        <w:t>its</w:t>
      </w:r>
      <w:r>
        <w:rPr>
          <w:spacing w:val="-5"/>
        </w:rPr>
        <w:t xml:space="preserve"> </w:t>
      </w:r>
      <w:r>
        <w:t>rights</w:t>
      </w:r>
      <w:r>
        <w:rPr>
          <w:spacing w:val="-5"/>
        </w:rPr>
        <w:t xml:space="preserve"> </w:t>
      </w:r>
      <w:r>
        <w:t>or</w:t>
      </w:r>
      <w:r>
        <w:rPr>
          <w:spacing w:val="-5"/>
        </w:rPr>
        <w:t xml:space="preserve"> </w:t>
      </w:r>
      <w:r>
        <w:t>obligations</w:t>
      </w:r>
      <w:r>
        <w:rPr>
          <w:spacing w:val="-5"/>
        </w:rPr>
        <w:t xml:space="preserve"> </w:t>
      </w:r>
      <w:r>
        <w:t>under</w:t>
      </w:r>
      <w:r>
        <w:rPr>
          <w:spacing w:val="-5"/>
        </w:rPr>
        <w:t xml:space="preserve"> </w:t>
      </w:r>
      <w:r>
        <w:t>this</w:t>
      </w:r>
      <w:r>
        <w:rPr>
          <w:spacing w:val="-5"/>
        </w:rPr>
        <w:t xml:space="preserve"> </w:t>
      </w:r>
      <w:r>
        <w:rPr>
          <w:spacing w:val="-2"/>
        </w:rPr>
        <w:t>Agreement,</w:t>
      </w:r>
    </w:p>
    <w:p w14:paraId="0BC7833D" w14:textId="77777777" w:rsidR="00405968" w:rsidRDefault="00885DA4">
      <w:pPr>
        <w:pStyle w:val="BodyText"/>
        <w:spacing w:before="165" w:line="266" w:lineRule="auto"/>
        <w:ind w:left="2858" w:right="1476"/>
      </w:pPr>
      <w:bookmarkStart w:id="225" w:name="without_the_prior_written_consent_of_the"/>
      <w:bookmarkEnd w:id="225"/>
      <w:r>
        <w:t>without</w:t>
      </w:r>
      <w:r>
        <w:rPr>
          <w:spacing w:val="-3"/>
        </w:rPr>
        <w:t xml:space="preserve"> </w:t>
      </w:r>
      <w:r>
        <w:t>the</w:t>
      </w:r>
      <w:r>
        <w:rPr>
          <w:spacing w:val="-3"/>
        </w:rPr>
        <w:t xml:space="preserve"> </w:t>
      </w:r>
      <w:r>
        <w:t>prior</w:t>
      </w:r>
      <w:r>
        <w:rPr>
          <w:spacing w:val="-3"/>
        </w:rPr>
        <w:t xml:space="preserve"> </w:t>
      </w:r>
      <w:r>
        <w:t>written</w:t>
      </w:r>
      <w:r>
        <w:rPr>
          <w:spacing w:val="-3"/>
        </w:rPr>
        <w:t xml:space="preserve"> </w:t>
      </w:r>
      <w:r>
        <w:t>consent</w:t>
      </w:r>
      <w:r>
        <w:rPr>
          <w:spacing w:val="-3"/>
        </w:rPr>
        <w:t xml:space="preserve"> </w:t>
      </w:r>
      <w:r>
        <w:t>of</w:t>
      </w:r>
      <w:r>
        <w:rPr>
          <w:spacing w:val="-3"/>
        </w:rPr>
        <w:t xml:space="preserve"> </w:t>
      </w:r>
      <w:r>
        <w:t>the</w:t>
      </w:r>
      <w:r>
        <w:rPr>
          <w:spacing w:val="-3"/>
        </w:rPr>
        <w:t xml:space="preserve"> </w:t>
      </w:r>
      <w:r>
        <w:t>Minister</w:t>
      </w:r>
      <w:r>
        <w:rPr>
          <w:spacing w:val="-3"/>
        </w:rPr>
        <w:t xml:space="preserve"> </w:t>
      </w:r>
      <w:r>
        <w:t>(which</w:t>
      </w:r>
      <w:r>
        <w:rPr>
          <w:spacing w:val="-3"/>
        </w:rPr>
        <w:t xml:space="preserve"> </w:t>
      </w:r>
      <w:r>
        <w:t>consent</w:t>
      </w:r>
      <w:r>
        <w:rPr>
          <w:spacing w:val="-3"/>
        </w:rPr>
        <w:t xml:space="preserve"> </w:t>
      </w:r>
      <w:r>
        <w:t>may</w:t>
      </w:r>
      <w:r>
        <w:rPr>
          <w:spacing w:val="-3"/>
        </w:rPr>
        <w:t xml:space="preserve"> </w:t>
      </w:r>
      <w:r>
        <w:t>be withheld in its absolute discretion).</w:t>
      </w:r>
    </w:p>
    <w:p w14:paraId="0BC7833E" w14:textId="77777777" w:rsidR="00405968" w:rsidRDefault="00885DA4">
      <w:pPr>
        <w:pStyle w:val="ListParagraph"/>
        <w:numPr>
          <w:ilvl w:val="0"/>
          <w:numId w:val="57"/>
        </w:numPr>
        <w:tabs>
          <w:tab w:val="left" w:pos="2858"/>
        </w:tabs>
        <w:spacing w:before="138" w:line="266" w:lineRule="auto"/>
        <w:ind w:right="755"/>
      </w:pPr>
      <w:bookmarkStart w:id="226" w:name="(c)_Without_limiting_the_Minister’s_disc"/>
      <w:bookmarkStart w:id="227" w:name="_bookmark31"/>
      <w:bookmarkEnd w:id="226"/>
      <w:bookmarkEnd w:id="227"/>
      <w:r>
        <w:t xml:space="preserve">Without limiting the Minister’s discretion under clause </w:t>
      </w:r>
      <w:hyperlink w:anchor="_bookmark29" w:history="1">
        <w:r>
          <w:t>12(b)</w:t>
        </w:r>
      </w:hyperlink>
      <w:r>
        <w:t>, the Minister agrees</w:t>
      </w:r>
      <w:r>
        <w:rPr>
          <w:spacing w:val="-3"/>
        </w:rPr>
        <w:t xml:space="preserve"> </w:t>
      </w:r>
      <w:r>
        <w:t>to</w:t>
      </w:r>
      <w:r>
        <w:rPr>
          <w:spacing w:val="-3"/>
        </w:rPr>
        <w:t xml:space="preserve"> </w:t>
      </w:r>
      <w:r>
        <w:t>use</w:t>
      </w:r>
      <w:r>
        <w:rPr>
          <w:spacing w:val="-3"/>
        </w:rPr>
        <w:t xml:space="preserve"> </w:t>
      </w:r>
      <w:r>
        <w:t>its</w:t>
      </w:r>
      <w:r>
        <w:rPr>
          <w:spacing w:val="-3"/>
        </w:rPr>
        <w:t xml:space="preserve"> </w:t>
      </w:r>
      <w:r>
        <w:t>best</w:t>
      </w:r>
      <w:r>
        <w:rPr>
          <w:spacing w:val="-3"/>
        </w:rPr>
        <w:t xml:space="preserve"> </w:t>
      </w:r>
      <w:proofErr w:type="spellStart"/>
      <w:r>
        <w:t>endeavours</w:t>
      </w:r>
      <w:proofErr w:type="spellEnd"/>
      <w:r>
        <w:rPr>
          <w:spacing w:val="-3"/>
        </w:rPr>
        <w:t xml:space="preserve"> </w:t>
      </w:r>
      <w:r>
        <w:t>to</w:t>
      </w:r>
      <w:r>
        <w:rPr>
          <w:spacing w:val="-4"/>
        </w:rPr>
        <w:t xml:space="preserve"> </w:t>
      </w:r>
      <w:r>
        <w:t>make</w:t>
      </w:r>
      <w:r>
        <w:rPr>
          <w:spacing w:val="-3"/>
        </w:rPr>
        <w:t xml:space="preserve"> </w:t>
      </w:r>
      <w:r>
        <w:t>a</w:t>
      </w:r>
      <w:r>
        <w:rPr>
          <w:spacing w:val="-3"/>
        </w:rPr>
        <w:t xml:space="preserve"> </w:t>
      </w:r>
      <w:r>
        <w:t>decision</w:t>
      </w:r>
      <w:r>
        <w:rPr>
          <w:spacing w:val="-3"/>
        </w:rPr>
        <w:t xml:space="preserve"> </w:t>
      </w:r>
      <w:r>
        <w:t>under</w:t>
      </w:r>
      <w:r>
        <w:rPr>
          <w:spacing w:val="-3"/>
        </w:rPr>
        <w:t xml:space="preserve"> </w:t>
      </w:r>
      <w:r>
        <w:t>clause</w:t>
      </w:r>
      <w:r>
        <w:rPr>
          <w:spacing w:val="-2"/>
        </w:rPr>
        <w:t xml:space="preserve"> </w:t>
      </w:r>
      <w:hyperlink w:anchor="_bookmark29" w:history="1">
        <w:r>
          <w:t>12(b)</w:t>
        </w:r>
      </w:hyperlink>
      <w:r>
        <w:t>,</w:t>
      </w:r>
      <w:r>
        <w:rPr>
          <w:spacing w:val="-4"/>
        </w:rPr>
        <w:t xml:space="preserve"> </w:t>
      </w:r>
      <w:r>
        <w:t>and notify the Interest Holder of that decision, within 20 Business Days of receipt of a written request for consent under that clause.</w:t>
      </w:r>
    </w:p>
    <w:p w14:paraId="0BC7833F" w14:textId="77777777" w:rsidR="00405968" w:rsidRDefault="00885DA4">
      <w:pPr>
        <w:pStyle w:val="ListParagraph"/>
        <w:numPr>
          <w:ilvl w:val="0"/>
          <w:numId w:val="57"/>
        </w:numPr>
        <w:tabs>
          <w:tab w:val="left" w:pos="2858"/>
        </w:tabs>
        <w:spacing w:before="137" w:line="266" w:lineRule="auto"/>
        <w:ind w:right="966"/>
      </w:pPr>
      <w:bookmarkStart w:id="228" w:name="(d)_After_the_Approval_Period,_the_Inter"/>
      <w:bookmarkStart w:id="229" w:name="_bookmark32"/>
      <w:bookmarkEnd w:id="228"/>
      <w:bookmarkEnd w:id="229"/>
      <w:r>
        <w:t>After</w:t>
      </w:r>
      <w:r>
        <w:rPr>
          <w:spacing w:val="-3"/>
        </w:rPr>
        <w:t xml:space="preserve"> </w:t>
      </w:r>
      <w:r>
        <w:t>the</w:t>
      </w:r>
      <w:r>
        <w:rPr>
          <w:spacing w:val="-3"/>
        </w:rPr>
        <w:t xml:space="preserve"> </w:t>
      </w:r>
      <w:r>
        <w:t>Approval</w:t>
      </w:r>
      <w:r>
        <w:rPr>
          <w:spacing w:val="-3"/>
        </w:rPr>
        <w:t xml:space="preserve"> </w:t>
      </w:r>
      <w:r>
        <w:t>Period,</w:t>
      </w:r>
      <w:r>
        <w:rPr>
          <w:spacing w:val="-3"/>
        </w:rPr>
        <w:t xml:space="preserve"> </w:t>
      </w:r>
      <w:r>
        <w:t>the</w:t>
      </w:r>
      <w:r>
        <w:rPr>
          <w:spacing w:val="-3"/>
        </w:rPr>
        <w:t xml:space="preserve"> </w:t>
      </w:r>
      <w:r>
        <w:t>Interest</w:t>
      </w:r>
      <w:r>
        <w:rPr>
          <w:spacing w:val="-3"/>
        </w:rPr>
        <w:t xml:space="preserve"> </w:t>
      </w:r>
      <w:r>
        <w:t>Holder</w:t>
      </w:r>
      <w:r>
        <w:rPr>
          <w:spacing w:val="-3"/>
        </w:rPr>
        <w:t xml:space="preserve"> </w:t>
      </w:r>
      <w:r>
        <w:t>may</w:t>
      </w:r>
      <w:r>
        <w:rPr>
          <w:spacing w:val="-3"/>
        </w:rPr>
        <w:t xml:space="preserve"> </w:t>
      </w:r>
      <w:r>
        <w:t>sell</w:t>
      </w:r>
      <w:r>
        <w:rPr>
          <w:spacing w:val="-3"/>
        </w:rPr>
        <w:t xml:space="preserve"> </w:t>
      </w:r>
      <w:r>
        <w:t>or</w:t>
      </w:r>
      <w:r>
        <w:rPr>
          <w:spacing w:val="-5"/>
        </w:rPr>
        <w:t xml:space="preserve"> </w:t>
      </w:r>
      <w:r>
        <w:t>transfer</w:t>
      </w:r>
      <w:r>
        <w:rPr>
          <w:spacing w:val="-3"/>
        </w:rPr>
        <w:t xml:space="preserve"> </w:t>
      </w:r>
      <w:r>
        <w:t>to</w:t>
      </w:r>
      <w:r>
        <w:rPr>
          <w:spacing w:val="-3"/>
        </w:rPr>
        <w:t xml:space="preserve"> </w:t>
      </w:r>
      <w:r>
        <w:t xml:space="preserve">another person (an </w:t>
      </w:r>
      <w:r>
        <w:rPr>
          <w:b/>
        </w:rPr>
        <w:t>Incoming Party</w:t>
      </w:r>
      <w:r>
        <w:t xml:space="preserve">) the Offset Area, </w:t>
      </w:r>
      <w:proofErr w:type="gramStart"/>
      <w:r>
        <w:t>provided that</w:t>
      </w:r>
      <w:proofErr w:type="gramEnd"/>
      <w:r>
        <w:t xml:space="preserve"> it first:</w:t>
      </w:r>
    </w:p>
    <w:p w14:paraId="0BC78340" w14:textId="77777777" w:rsidR="00405968" w:rsidRDefault="00885DA4">
      <w:pPr>
        <w:pStyle w:val="ListParagraph"/>
        <w:numPr>
          <w:ilvl w:val="1"/>
          <w:numId w:val="57"/>
        </w:numPr>
        <w:tabs>
          <w:tab w:val="left" w:pos="3424"/>
        </w:tabs>
        <w:spacing w:before="141"/>
        <w:ind w:hanging="566"/>
      </w:pPr>
      <w:bookmarkStart w:id="230" w:name="(i)_notifies_the_Minister_of_the_details"/>
      <w:bookmarkEnd w:id="230"/>
      <w:r>
        <w:t>notifies</w:t>
      </w:r>
      <w:r>
        <w:rPr>
          <w:spacing w:val="-6"/>
        </w:rPr>
        <w:t xml:space="preserve"> </w:t>
      </w:r>
      <w:r>
        <w:t>the</w:t>
      </w:r>
      <w:r>
        <w:rPr>
          <w:spacing w:val="-7"/>
        </w:rPr>
        <w:t xml:space="preserve"> </w:t>
      </w:r>
      <w:r>
        <w:t>Minister</w:t>
      </w:r>
      <w:r>
        <w:rPr>
          <w:spacing w:val="-5"/>
        </w:rPr>
        <w:t xml:space="preserve"> </w:t>
      </w:r>
      <w:r>
        <w:t>of</w:t>
      </w:r>
      <w:r>
        <w:rPr>
          <w:spacing w:val="-6"/>
        </w:rPr>
        <w:t xml:space="preserve"> </w:t>
      </w:r>
      <w:r>
        <w:t>the</w:t>
      </w:r>
      <w:r>
        <w:rPr>
          <w:spacing w:val="-5"/>
        </w:rPr>
        <w:t xml:space="preserve"> </w:t>
      </w:r>
      <w:r>
        <w:t>details</w:t>
      </w:r>
      <w:r>
        <w:rPr>
          <w:spacing w:val="-6"/>
        </w:rPr>
        <w:t xml:space="preserve"> </w:t>
      </w:r>
      <w:r>
        <w:t>of</w:t>
      </w:r>
      <w:r>
        <w:rPr>
          <w:spacing w:val="-7"/>
        </w:rPr>
        <w:t xml:space="preserve"> </w:t>
      </w:r>
      <w:r>
        <w:t>the</w:t>
      </w:r>
      <w:r>
        <w:rPr>
          <w:spacing w:val="-5"/>
        </w:rPr>
        <w:t xml:space="preserve"> </w:t>
      </w:r>
      <w:r>
        <w:t>proposed</w:t>
      </w:r>
      <w:r>
        <w:rPr>
          <w:spacing w:val="-6"/>
        </w:rPr>
        <w:t xml:space="preserve"> </w:t>
      </w:r>
      <w:r>
        <w:t>Incoming</w:t>
      </w:r>
      <w:r>
        <w:rPr>
          <w:spacing w:val="-5"/>
        </w:rPr>
        <w:t xml:space="preserve"> </w:t>
      </w:r>
      <w:proofErr w:type="gramStart"/>
      <w:r>
        <w:rPr>
          <w:spacing w:val="-2"/>
        </w:rPr>
        <w:t>Party;</w:t>
      </w:r>
      <w:proofErr w:type="gramEnd"/>
    </w:p>
    <w:p w14:paraId="0BC78341" w14:textId="77777777" w:rsidR="00405968" w:rsidRDefault="00885DA4">
      <w:pPr>
        <w:pStyle w:val="ListParagraph"/>
        <w:numPr>
          <w:ilvl w:val="1"/>
          <w:numId w:val="57"/>
        </w:numPr>
        <w:tabs>
          <w:tab w:val="left" w:pos="3424"/>
        </w:tabs>
        <w:spacing w:before="167"/>
        <w:ind w:hanging="566"/>
      </w:pPr>
      <w:bookmarkStart w:id="231" w:name="(ii)_provides_a_copy_of_this_Agreement_t"/>
      <w:bookmarkEnd w:id="231"/>
      <w:r>
        <w:t>provides</w:t>
      </w:r>
      <w:r>
        <w:rPr>
          <w:spacing w:val="-6"/>
        </w:rPr>
        <w:t xml:space="preserve"> </w:t>
      </w:r>
      <w:r>
        <w:t>a</w:t>
      </w:r>
      <w:r>
        <w:rPr>
          <w:spacing w:val="-7"/>
        </w:rPr>
        <w:t xml:space="preserve"> </w:t>
      </w:r>
      <w:r>
        <w:t>copy</w:t>
      </w:r>
      <w:r>
        <w:rPr>
          <w:spacing w:val="-5"/>
        </w:rPr>
        <w:t xml:space="preserve"> </w:t>
      </w:r>
      <w:r>
        <w:t>of</w:t>
      </w:r>
      <w:r>
        <w:rPr>
          <w:spacing w:val="-6"/>
        </w:rPr>
        <w:t xml:space="preserve"> </w:t>
      </w:r>
      <w:r>
        <w:t>this</w:t>
      </w:r>
      <w:r>
        <w:rPr>
          <w:spacing w:val="-5"/>
        </w:rPr>
        <w:t xml:space="preserve"> </w:t>
      </w:r>
      <w:r>
        <w:t>Agreement</w:t>
      </w:r>
      <w:r>
        <w:rPr>
          <w:spacing w:val="-6"/>
        </w:rPr>
        <w:t xml:space="preserve"> </w:t>
      </w:r>
      <w:r>
        <w:t>to</w:t>
      </w:r>
      <w:r>
        <w:rPr>
          <w:spacing w:val="-6"/>
        </w:rPr>
        <w:t xml:space="preserve"> </w:t>
      </w:r>
      <w:r>
        <w:t>the</w:t>
      </w:r>
      <w:r>
        <w:rPr>
          <w:spacing w:val="-5"/>
        </w:rPr>
        <w:t xml:space="preserve"> </w:t>
      </w:r>
      <w:r>
        <w:t>Incoming</w:t>
      </w:r>
      <w:r>
        <w:rPr>
          <w:spacing w:val="-6"/>
        </w:rPr>
        <w:t xml:space="preserve"> </w:t>
      </w:r>
      <w:r>
        <w:t>Party;</w:t>
      </w:r>
      <w:r>
        <w:rPr>
          <w:spacing w:val="-5"/>
        </w:rPr>
        <w:t xml:space="preserve"> and</w:t>
      </w:r>
    </w:p>
    <w:p w14:paraId="0BC78342" w14:textId="77777777" w:rsidR="00405968" w:rsidRDefault="00885DA4">
      <w:pPr>
        <w:pStyle w:val="ListParagraph"/>
        <w:numPr>
          <w:ilvl w:val="1"/>
          <w:numId w:val="57"/>
        </w:numPr>
        <w:tabs>
          <w:tab w:val="left" w:pos="3424"/>
        </w:tabs>
        <w:spacing w:before="167"/>
        <w:ind w:hanging="566"/>
      </w:pPr>
      <w:bookmarkStart w:id="232" w:name="(iii)_procures_that_the_Incoming_Party:"/>
      <w:bookmarkStart w:id="233" w:name="_bookmark33"/>
      <w:bookmarkEnd w:id="232"/>
      <w:bookmarkEnd w:id="233"/>
      <w:r>
        <w:t>procures</w:t>
      </w:r>
      <w:r>
        <w:rPr>
          <w:spacing w:val="-7"/>
        </w:rPr>
        <w:t xml:space="preserve"> </w:t>
      </w:r>
      <w:r>
        <w:t>that</w:t>
      </w:r>
      <w:r>
        <w:rPr>
          <w:spacing w:val="-7"/>
        </w:rPr>
        <w:t xml:space="preserve"> </w:t>
      </w:r>
      <w:r>
        <w:t>the</w:t>
      </w:r>
      <w:r>
        <w:rPr>
          <w:spacing w:val="-6"/>
        </w:rPr>
        <w:t xml:space="preserve"> </w:t>
      </w:r>
      <w:r>
        <w:t>Incoming</w:t>
      </w:r>
      <w:r>
        <w:rPr>
          <w:spacing w:val="-7"/>
        </w:rPr>
        <w:t xml:space="preserve"> </w:t>
      </w:r>
      <w:r>
        <w:rPr>
          <w:spacing w:val="-2"/>
        </w:rPr>
        <w:t>Party:</w:t>
      </w:r>
    </w:p>
    <w:p w14:paraId="0BC78343" w14:textId="77777777" w:rsidR="00405968" w:rsidRDefault="00885DA4">
      <w:pPr>
        <w:pStyle w:val="ListParagraph"/>
        <w:numPr>
          <w:ilvl w:val="2"/>
          <w:numId w:val="57"/>
        </w:numPr>
        <w:tabs>
          <w:tab w:val="left" w:pos="3992"/>
        </w:tabs>
        <w:spacing w:before="166" w:line="266" w:lineRule="auto"/>
        <w:ind w:right="894"/>
      </w:pPr>
      <w:bookmarkStart w:id="234" w:name="(A)_execute_a_deed_of_novation_whereby_i"/>
      <w:bookmarkEnd w:id="234"/>
      <w:r>
        <w:t>execute a deed of novation whereby it agrees to assume the obligations,</w:t>
      </w:r>
      <w:r>
        <w:rPr>
          <w:spacing w:val="-5"/>
        </w:rPr>
        <w:t xml:space="preserve"> </w:t>
      </w:r>
      <w:r>
        <w:t>duties</w:t>
      </w:r>
      <w:r>
        <w:rPr>
          <w:spacing w:val="-4"/>
        </w:rPr>
        <w:t xml:space="preserve"> </w:t>
      </w:r>
      <w:r>
        <w:t>and</w:t>
      </w:r>
      <w:r>
        <w:rPr>
          <w:spacing w:val="-4"/>
        </w:rPr>
        <w:t xml:space="preserve"> </w:t>
      </w:r>
      <w:r>
        <w:t>liabilities</w:t>
      </w:r>
      <w:r>
        <w:rPr>
          <w:spacing w:val="-4"/>
        </w:rPr>
        <w:t xml:space="preserve"> </w:t>
      </w:r>
      <w:r>
        <w:t>of</w:t>
      </w:r>
      <w:r>
        <w:rPr>
          <w:spacing w:val="-4"/>
        </w:rPr>
        <w:t xml:space="preserve"> </w:t>
      </w:r>
      <w:r>
        <w:t>the</w:t>
      </w:r>
      <w:r>
        <w:rPr>
          <w:spacing w:val="-3"/>
        </w:rPr>
        <w:t xml:space="preserve"> </w:t>
      </w:r>
      <w:r>
        <w:t>Interest</w:t>
      </w:r>
      <w:r>
        <w:rPr>
          <w:spacing w:val="-4"/>
        </w:rPr>
        <w:t xml:space="preserve"> </w:t>
      </w:r>
      <w:r>
        <w:t>Holder</w:t>
      </w:r>
      <w:r>
        <w:rPr>
          <w:spacing w:val="-4"/>
        </w:rPr>
        <w:t xml:space="preserve"> </w:t>
      </w:r>
      <w:r>
        <w:t>under</w:t>
      </w:r>
      <w:r>
        <w:rPr>
          <w:spacing w:val="-6"/>
        </w:rPr>
        <w:t xml:space="preserve"> </w:t>
      </w:r>
      <w:r>
        <w:t>or</w:t>
      </w:r>
      <w:r>
        <w:rPr>
          <w:spacing w:val="-4"/>
        </w:rPr>
        <w:t xml:space="preserve"> </w:t>
      </w:r>
      <w:r>
        <w:t>in connection with this Agreement, on terms acceptable to the Minister (acting reasonably); and</w:t>
      </w:r>
    </w:p>
    <w:p w14:paraId="0BC78344" w14:textId="77777777" w:rsidR="00405968" w:rsidRDefault="00885DA4">
      <w:pPr>
        <w:pStyle w:val="ListParagraph"/>
        <w:numPr>
          <w:ilvl w:val="2"/>
          <w:numId w:val="57"/>
        </w:numPr>
        <w:tabs>
          <w:tab w:val="left" w:pos="3992"/>
        </w:tabs>
        <w:spacing w:before="138"/>
        <w:ind w:hanging="567"/>
      </w:pPr>
      <w:bookmarkStart w:id="235" w:name="(B)_delivers_a_copy_of_that_executed_dee"/>
      <w:bookmarkEnd w:id="235"/>
      <w:r>
        <w:t>delivers</w:t>
      </w:r>
      <w:r>
        <w:rPr>
          <w:spacing w:val="-5"/>
        </w:rPr>
        <w:t xml:space="preserve"> </w:t>
      </w:r>
      <w:r>
        <w:t>a</w:t>
      </w:r>
      <w:r>
        <w:rPr>
          <w:spacing w:val="-5"/>
        </w:rPr>
        <w:t xml:space="preserve"> </w:t>
      </w:r>
      <w:r>
        <w:t>copy</w:t>
      </w:r>
      <w:r>
        <w:rPr>
          <w:spacing w:val="-5"/>
        </w:rPr>
        <w:t xml:space="preserve"> </w:t>
      </w:r>
      <w:r>
        <w:t>of</w:t>
      </w:r>
      <w:r>
        <w:rPr>
          <w:spacing w:val="-5"/>
        </w:rPr>
        <w:t xml:space="preserve"> </w:t>
      </w:r>
      <w:r>
        <w:t>that</w:t>
      </w:r>
      <w:r>
        <w:rPr>
          <w:spacing w:val="-4"/>
        </w:rPr>
        <w:t xml:space="preserve"> </w:t>
      </w:r>
      <w:r>
        <w:t>executed</w:t>
      </w:r>
      <w:r>
        <w:rPr>
          <w:spacing w:val="-5"/>
        </w:rPr>
        <w:t xml:space="preserve"> </w:t>
      </w:r>
      <w:r>
        <w:t>deed</w:t>
      </w:r>
      <w:r>
        <w:rPr>
          <w:spacing w:val="-4"/>
        </w:rPr>
        <w:t xml:space="preserve"> </w:t>
      </w:r>
      <w:r>
        <w:t>to</w:t>
      </w:r>
      <w:r>
        <w:rPr>
          <w:spacing w:val="-5"/>
        </w:rPr>
        <w:t xml:space="preserve"> </w:t>
      </w:r>
      <w:r>
        <w:t>the</w:t>
      </w:r>
      <w:r>
        <w:rPr>
          <w:spacing w:val="-4"/>
        </w:rPr>
        <w:t xml:space="preserve"> </w:t>
      </w:r>
      <w:r>
        <w:rPr>
          <w:spacing w:val="-2"/>
        </w:rPr>
        <w:t>Minister.</w:t>
      </w:r>
    </w:p>
    <w:p w14:paraId="0BC78345" w14:textId="77777777" w:rsidR="00405968" w:rsidRDefault="00885DA4">
      <w:pPr>
        <w:pStyle w:val="ListParagraph"/>
        <w:numPr>
          <w:ilvl w:val="0"/>
          <w:numId w:val="57"/>
        </w:numPr>
        <w:tabs>
          <w:tab w:val="left" w:pos="2858"/>
        </w:tabs>
        <w:spacing w:before="165" w:line="266" w:lineRule="auto"/>
        <w:ind w:right="730"/>
      </w:pPr>
      <w:bookmarkStart w:id="236" w:name="(e)_For_the_purpose_of_clauses_12(b)_and"/>
      <w:bookmarkEnd w:id="236"/>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clauses</w:t>
      </w:r>
      <w:r>
        <w:rPr>
          <w:spacing w:val="-2"/>
        </w:rPr>
        <w:t xml:space="preserve"> </w:t>
      </w:r>
      <w:hyperlink w:anchor="_bookmark30" w:history="1">
        <w:r>
          <w:t>12(b)</w:t>
        </w:r>
      </w:hyperlink>
      <w:r>
        <w:rPr>
          <w:spacing w:val="-3"/>
        </w:rPr>
        <w:t xml:space="preserve"> </w:t>
      </w:r>
      <w:r>
        <w:t>and</w:t>
      </w:r>
      <w:r>
        <w:rPr>
          <w:spacing w:val="-3"/>
        </w:rPr>
        <w:t xml:space="preserve"> </w:t>
      </w:r>
      <w:hyperlink w:anchor="_bookmark32" w:history="1">
        <w:r>
          <w:t>12(d)</w:t>
        </w:r>
      </w:hyperlink>
      <w:r>
        <w:t>,</w:t>
      </w:r>
      <w:r>
        <w:rPr>
          <w:spacing w:val="-3"/>
        </w:rPr>
        <w:t xml:space="preserve"> </w:t>
      </w:r>
      <w:r>
        <w:t>a</w:t>
      </w:r>
      <w:r>
        <w:rPr>
          <w:spacing w:val="-3"/>
        </w:rPr>
        <w:t xml:space="preserve"> </w:t>
      </w:r>
      <w:r>
        <w:t>Change</w:t>
      </w:r>
      <w:r>
        <w:rPr>
          <w:spacing w:val="-3"/>
        </w:rPr>
        <w:t xml:space="preserve"> </w:t>
      </w:r>
      <w:r>
        <w:t>in</w:t>
      </w:r>
      <w:r>
        <w:rPr>
          <w:spacing w:val="-3"/>
        </w:rPr>
        <w:t xml:space="preserve"> </w:t>
      </w:r>
      <w:r>
        <w:t>Control</w:t>
      </w:r>
      <w:r>
        <w:rPr>
          <w:spacing w:val="-3"/>
        </w:rPr>
        <w:t xml:space="preserve"> </w:t>
      </w:r>
      <w:r>
        <w:t>of</w:t>
      </w:r>
      <w:r>
        <w:rPr>
          <w:spacing w:val="-3"/>
        </w:rPr>
        <w:t xml:space="preserve"> </w:t>
      </w:r>
      <w:r>
        <w:t>an</w:t>
      </w:r>
      <w:r>
        <w:rPr>
          <w:spacing w:val="-3"/>
        </w:rPr>
        <w:t xml:space="preserve"> </w:t>
      </w:r>
      <w:r>
        <w:t>Interest Holder will be deemed to be an assignment by that Interest Holder.</w:t>
      </w:r>
      <w:r>
        <w:rPr>
          <w:spacing w:val="40"/>
        </w:rPr>
        <w:t xml:space="preserve"> </w:t>
      </w:r>
      <w:r>
        <w:t xml:space="preserve">Where a Change in Control occurs, clause </w:t>
      </w:r>
      <w:hyperlink w:anchor="_bookmark33" w:history="1">
        <w:r>
          <w:t>12(d)(iii)</w:t>
        </w:r>
      </w:hyperlink>
      <w:r>
        <w:t xml:space="preserve"> does not apply.</w:t>
      </w:r>
    </w:p>
    <w:p w14:paraId="0BC78346" w14:textId="77777777" w:rsidR="00405968" w:rsidRDefault="00885DA4">
      <w:pPr>
        <w:pStyle w:val="Heading5"/>
        <w:numPr>
          <w:ilvl w:val="0"/>
          <w:numId w:val="66"/>
        </w:numPr>
        <w:tabs>
          <w:tab w:val="left" w:pos="2290"/>
        </w:tabs>
        <w:spacing w:before="210"/>
        <w:ind w:hanging="850"/>
      </w:pPr>
      <w:bookmarkStart w:id="237" w:name="_bookmark34"/>
      <w:bookmarkEnd w:id="237"/>
      <w:r>
        <w:t>General</w:t>
      </w:r>
      <w:r>
        <w:rPr>
          <w:spacing w:val="-6"/>
        </w:rPr>
        <w:t xml:space="preserve"> </w:t>
      </w:r>
      <w:r>
        <w:rPr>
          <w:spacing w:val="-2"/>
        </w:rPr>
        <w:t>clauses</w:t>
      </w:r>
    </w:p>
    <w:p w14:paraId="0BC78347" w14:textId="77777777" w:rsidR="00405968" w:rsidRDefault="00885DA4">
      <w:pPr>
        <w:pStyle w:val="Heading8"/>
        <w:numPr>
          <w:ilvl w:val="1"/>
          <w:numId w:val="66"/>
        </w:numPr>
        <w:tabs>
          <w:tab w:val="left" w:pos="2290"/>
        </w:tabs>
        <w:spacing w:before="239"/>
        <w:ind w:hanging="850"/>
      </w:pPr>
      <w:bookmarkStart w:id="238" w:name="13.1_Rights_and_powers_of_the_Minister"/>
      <w:bookmarkEnd w:id="238"/>
      <w:r>
        <w:rPr>
          <w:spacing w:val="-6"/>
        </w:rPr>
        <w:t>Rights</w:t>
      </w:r>
      <w:r>
        <w:rPr>
          <w:spacing w:val="-12"/>
        </w:rPr>
        <w:t xml:space="preserve"> </w:t>
      </w:r>
      <w:r>
        <w:rPr>
          <w:spacing w:val="-6"/>
        </w:rPr>
        <w:t>and</w:t>
      </w:r>
      <w:r>
        <w:rPr>
          <w:spacing w:val="-8"/>
        </w:rPr>
        <w:t xml:space="preserve"> </w:t>
      </w:r>
      <w:r>
        <w:rPr>
          <w:spacing w:val="-6"/>
        </w:rPr>
        <w:t>powers</w:t>
      </w:r>
      <w:r>
        <w:rPr>
          <w:spacing w:val="-10"/>
        </w:rPr>
        <w:t xml:space="preserve"> </w:t>
      </w:r>
      <w:r>
        <w:rPr>
          <w:spacing w:val="-6"/>
        </w:rPr>
        <w:t>of</w:t>
      </w:r>
      <w:r>
        <w:rPr>
          <w:spacing w:val="-8"/>
        </w:rPr>
        <w:t xml:space="preserve"> </w:t>
      </w:r>
      <w:r>
        <w:rPr>
          <w:spacing w:val="-6"/>
        </w:rPr>
        <w:t>the</w:t>
      </w:r>
      <w:r>
        <w:rPr>
          <w:spacing w:val="-9"/>
        </w:rPr>
        <w:t xml:space="preserve"> </w:t>
      </w:r>
      <w:r>
        <w:rPr>
          <w:spacing w:val="-6"/>
        </w:rPr>
        <w:t>Minister</w:t>
      </w:r>
    </w:p>
    <w:p w14:paraId="0BC78348" w14:textId="77777777" w:rsidR="00405968" w:rsidRDefault="00885DA4">
      <w:pPr>
        <w:pStyle w:val="BodyText"/>
        <w:spacing w:before="125"/>
        <w:ind w:left="2290" w:right="762"/>
      </w:pPr>
      <w:r>
        <w:t>The</w:t>
      </w:r>
      <w:r>
        <w:rPr>
          <w:spacing w:val="-3"/>
        </w:rPr>
        <w:t xml:space="preserve"> </w:t>
      </w:r>
      <w:r>
        <w:t>rights</w:t>
      </w:r>
      <w:r>
        <w:rPr>
          <w:spacing w:val="-3"/>
        </w:rPr>
        <w:t xml:space="preserve"> </w:t>
      </w:r>
      <w:r>
        <w:t>and</w:t>
      </w:r>
      <w:r>
        <w:rPr>
          <w:spacing w:val="-3"/>
        </w:rPr>
        <w:t xml:space="preserve"> </w:t>
      </w:r>
      <w:r>
        <w:t>powers</w:t>
      </w:r>
      <w:r>
        <w:rPr>
          <w:spacing w:val="-3"/>
        </w:rPr>
        <w:t xml:space="preserve"> </w:t>
      </w:r>
      <w:r>
        <w:t>of</w:t>
      </w:r>
      <w:r>
        <w:rPr>
          <w:spacing w:val="-3"/>
        </w:rPr>
        <w:t xml:space="preserve"> </w:t>
      </w:r>
      <w:r>
        <w:t>the</w:t>
      </w:r>
      <w:r>
        <w:rPr>
          <w:spacing w:val="-3"/>
        </w:rPr>
        <w:t xml:space="preserve"> </w:t>
      </w:r>
      <w:r>
        <w:t>Minister</w:t>
      </w:r>
      <w:r>
        <w:rPr>
          <w:spacing w:val="-3"/>
        </w:rPr>
        <w:t xml:space="preserve"> </w:t>
      </w:r>
      <w:r>
        <w:t>under</w:t>
      </w:r>
      <w:r>
        <w:rPr>
          <w:spacing w:val="-3"/>
        </w:rPr>
        <w:t xml:space="preserve"> </w:t>
      </w:r>
      <w:r>
        <w:t>this</w:t>
      </w:r>
      <w:r>
        <w:rPr>
          <w:spacing w:val="-4"/>
        </w:rPr>
        <w:t xml:space="preserve"> </w:t>
      </w:r>
      <w:r>
        <w:t>Agreement</w:t>
      </w:r>
      <w:r>
        <w:rPr>
          <w:spacing w:val="-2"/>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any rights and powers the Minister has under the EPBC Act.</w:t>
      </w:r>
    </w:p>
    <w:p w14:paraId="0BC78349" w14:textId="77777777" w:rsidR="00405968" w:rsidRDefault="00885DA4">
      <w:pPr>
        <w:pStyle w:val="Heading8"/>
        <w:numPr>
          <w:ilvl w:val="1"/>
          <w:numId w:val="66"/>
        </w:numPr>
        <w:tabs>
          <w:tab w:val="left" w:pos="2290"/>
        </w:tabs>
        <w:spacing w:before="119"/>
        <w:ind w:hanging="850"/>
      </w:pPr>
      <w:bookmarkStart w:id="239" w:name="13.2_Ownership_of_Agreement"/>
      <w:bookmarkEnd w:id="239"/>
      <w:r>
        <w:rPr>
          <w:spacing w:val="-8"/>
        </w:rPr>
        <w:t>Ownership</w:t>
      </w:r>
      <w:r>
        <w:rPr>
          <w:spacing w:val="-1"/>
        </w:rPr>
        <w:t xml:space="preserve"> </w:t>
      </w:r>
      <w:r>
        <w:rPr>
          <w:spacing w:val="-8"/>
        </w:rPr>
        <w:t>of</w:t>
      </w:r>
      <w:r>
        <w:rPr>
          <w:spacing w:val="-1"/>
        </w:rPr>
        <w:t xml:space="preserve"> </w:t>
      </w:r>
      <w:r>
        <w:rPr>
          <w:spacing w:val="-8"/>
        </w:rPr>
        <w:t>Agreement</w:t>
      </w:r>
    </w:p>
    <w:p w14:paraId="0BC7834A" w14:textId="77777777" w:rsidR="00405968" w:rsidRDefault="00885DA4">
      <w:pPr>
        <w:pStyle w:val="BodyText"/>
        <w:spacing w:before="125"/>
        <w:ind w:left="2290" w:right="762"/>
      </w:pPr>
      <w:r>
        <w:t>All</w:t>
      </w:r>
      <w:r>
        <w:rPr>
          <w:spacing w:val="-3"/>
        </w:rPr>
        <w:t xml:space="preserve"> </w:t>
      </w:r>
      <w:r>
        <w:t>copyright</w:t>
      </w:r>
      <w:r>
        <w:rPr>
          <w:spacing w:val="-4"/>
        </w:rPr>
        <w:t xml:space="preserve"> </w:t>
      </w:r>
      <w:r>
        <w:t>and</w:t>
      </w:r>
      <w:r>
        <w:rPr>
          <w:spacing w:val="-3"/>
        </w:rPr>
        <w:t xml:space="preserve"> </w:t>
      </w:r>
      <w:r>
        <w:t>other</w:t>
      </w:r>
      <w:r>
        <w:rPr>
          <w:spacing w:val="-3"/>
        </w:rPr>
        <w:t xml:space="preserve"> </w:t>
      </w:r>
      <w:r>
        <w:t>intellectual</w:t>
      </w:r>
      <w:r>
        <w:rPr>
          <w:spacing w:val="-4"/>
        </w:rPr>
        <w:t xml:space="preserve"> </w:t>
      </w:r>
      <w:r>
        <w:t>property</w:t>
      </w:r>
      <w:r>
        <w:rPr>
          <w:spacing w:val="-3"/>
        </w:rPr>
        <w:t xml:space="preserve"> </w:t>
      </w:r>
      <w:r>
        <w:t>rights</w:t>
      </w:r>
      <w:r>
        <w:rPr>
          <w:spacing w:val="-4"/>
        </w:rPr>
        <w:t xml:space="preserve"> </w:t>
      </w:r>
      <w:r>
        <w:t>that</w:t>
      </w:r>
      <w:r>
        <w:rPr>
          <w:spacing w:val="-3"/>
        </w:rPr>
        <w:t xml:space="preserve"> </w:t>
      </w:r>
      <w:r>
        <w:t>subsist</w:t>
      </w:r>
      <w:r>
        <w:rPr>
          <w:spacing w:val="40"/>
        </w:rPr>
        <w:t xml:space="preserve"> </w:t>
      </w:r>
      <w:r>
        <w:t>in</w:t>
      </w:r>
      <w:r>
        <w:rPr>
          <w:spacing w:val="-3"/>
        </w:rPr>
        <w:t xml:space="preserve"> </w:t>
      </w:r>
      <w:r>
        <w:t>this</w:t>
      </w:r>
      <w:r>
        <w:rPr>
          <w:spacing w:val="-3"/>
        </w:rPr>
        <w:t xml:space="preserve"> </w:t>
      </w:r>
      <w:r>
        <w:t>Agreement remain the property of the Commonwealth.</w:t>
      </w:r>
    </w:p>
    <w:p w14:paraId="0BC7834B" w14:textId="77777777" w:rsidR="00405968" w:rsidRDefault="00405968">
      <w:pPr>
        <w:pStyle w:val="BodyText"/>
        <w:sectPr w:rsidR="00405968">
          <w:pgSz w:w="11910" w:h="16840"/>
          <w:pgMar w:top="580" w:right="708" w:bottom="540" w:left="0" w:header="348" w:footer="345" w:gutter="0"/>
          <w:cols w:space="720"/>
        </w:sectPr>
      </w:pPr>
    </w:p>
    <w:p w14:paraId="0BC7834C" w14:textId="77777777" w:rsidR="00405968" w:rsidRDefault="00405968">
      <w:pPr>
        <w:pStyle w:val="BodyText"/>
        <w:rPr>
          <w:sz w:val="24"/>
        </w:rPr>
      </w:pPr>
    </w:p>
    <w:p w14:paraId="0BC7834D" w14:textId="77777777" w:rsidR="00405968" w:rsidRDefault="00405968">
      <w:pPr>
        <w:pStyle w:val="BodyText"/>
        <w:rPr>
          <w:sz w:val="24"/>
        </w:rPr>
      </w:pPr>
    </w:p>
    <w:p w14:paraId="0BC7834E" w14:textId="77777777" w:rsidR="00405968" w:rsidRDefault="00405968">
      <w:pPr>
        <w:pStyle w:val="BodyText"/>
        <w:spacing w:before="23"/>
        <w:rPr>
          <w:sz w:val="24"/>
        </w:rPr>
      </w:pPr>
    </w:p>
    <w:p w14:paraId="0BC7834F" w14:textId="77777777" w:rsidR="00405968" w:rsidRDefault="00885DA4">
      <w:pPr>
        <w:pStyle w:val="Heading8"/>
        <w:numPr>
          <w:ilvl w:val="1"/>
          <w:numId w:val="66"/>
        </w:numPr>
        <w:tabs>
          <w:tab w:val="left" w:pos="2290"/>
        </w:tabs>
        <w:spacing w:before="0"/>
        <w:ind w:hanging="850"/>
      </w:pPr>
      <w:bookmarkStart w:id="240" w:name="13.3_Approvals_and_consents"/>
      <w:bookmarkEnd w:id="240"/>
      <w:r>
        <w:rPr>
          <w:spacing w:val="-8"/>
        </w:rPr>
        <w:t>Approvals</w:t>
      </w:r>
      <w:r>
        <w:rPr>
          <w:spacing w:val="-2"/>
        </w:rPr>
        <w:t xml:space="preserve"> </w:t>
      </w:r>
      <w:r>
        <w:rPr>
          <w:spacing w:val="-8"/>
        </w:rPr>
        <w:t>and</w:t>
      </w:r>
      <w:r>
        <w:rPr>
          <w:spacing w:val="-2"/>
        </w:rPr>
        <w:t xml:space="preserve"> </w:t>
      </w:r>
      <w:r>
        <w:rPr>
          <w:spacing w:val="-8"/>
        </w:rPr>
        <w:t>consents</w:t>
      </w:r>
    </w:p>
    <w:p w14:paraId="0BC78350" w14:textId="77777777" w:rsidR="00405968" w:rsidRDefault="00885DA4">
      <w:pPr>
        <w:pStyle w:val="BodyText"/>
        <w:spacing w:before="124"/>
        <w:ind w:left="2290" w:right="762"/>
      </w:pPr>
      <w:r>
        <w:t>Except where this Agreement expressly states otherwise, a party may, in its discretion,</w:t>
      </w:r>
      <w:r>
        <w:rPr>
          <w:spacing w:val="-5"/>
        </w:rPr>
        <w:t xml:space="preserve"> </w:t>
      </w:r>
      <w:r>
        <w:t>give</w:t>
      </w:r>
      <w:r>
        <w:rPr>
          <w:spacing w:val="-4"/>
        </w:rPr>
        <w:t xml:space="preserve"> </w:t>
      </w:r>
      <w:r>
        <w:t>conditionally</w:t>
      </w:r>
      <w:r>
        <w:rPr>
          <w:spacing w:val="-4"/>
        </w:rPr>
        <w:t xml:space="preserve"> </w:t>
      </w:r>
      <w:r>
        <w:t>or</w:t>
      </w:r>
      <w:r>
        <w:rPr>
          <w:spacing w:val="-4"/>
        </w:rPr>
        <w:t xml:space="preserve"> </w:t>
      </w:r>
      <w:r>
        <w:t>unconditionally</w:t>
      </w:r>
      <w:r>
        <w:rPr>
          <w:spacing w:val="-4"/>
        </w:rPr>
        <w:t xml:space="preserve"> </w:t>
      </w:r>
      <w:r>
        <w:t>or</w:t>
      </w:r>
      <w:r>
        <w:rPr>
          <w:spacing w:val="-4"/>
        </w:rPr>
        <w:t xml:space="preserve"> </w:t>
      </w:r>
      <w:r>
        <w:t>withhold</w:t>
      </w:r>
      <w:r>
        <w:rPr>
          <w:spacing w:val="-4"/>
        </w:rPr>
        <w:t xml:space="preserve"> </w:t>
      </w:r>
      <w:r>
        <w:t>any</w:t>
      </w:r>
      <w:r>
        <w:rPr>
          <w:spacing w:val="-4"/>
        </w:rPr>
        <w:t xml:space="preserve"> </w:t>
      </w:r>
      <w:r>
        <w:t>approval</w:t>
      </w:r>
      <w:r>
        <w:rPr>
          <w:spacing w:val="-5"/>
        </w:rPr>
        <w:t xml:space="preserve"> </w:t>
      </w:r>
      <w:r>
        <w:t>or</w:t>
      </w:r>
      <w:r>
        <w:rPr>
          <w:spacing w:val="-4"/>
        </w:rPr>
        <w:t xml:space="preserve"> </w:t>
      </w:r>
      <w:r>
        <w:t>consent under this Agreement.</w:t>
      </w:r>
    </w:p>
    <w:p w14:paraId="0BC78351" w14:textId="77777777" w:rsidR="00405968" w:rsidRDefault="00885DA4">
      <w:pPr>
        <w:pStyle w:val="Heading8"/>
        <w:numPr>
          <w:ilvl w:val="1"/>
          <w:numId w:val="66"/>
        </w:numPr>
        <w:tabs>
          <w:tab w:val="left" w:pos="2290"/>
        </w:tabs>
        <w:spacing w:before="120"/>
        <w:ind w:hanging="850"/>
      </w:pPr>
      <w:bookmarkStart w:id="241" w:name="13.4_Costs"/>
      <w:bookmarkEnd w:id="241"/>
      <w:r>
        <w:rPr>
          <w:spacing w:val="-2"/>
        </w:rPr>
        <w:t>Costs</w:t>
      </w:r>
    </w:p>
    <w:p w14:paraId="0BC78352" w14:textId="77777777" w:rsidR="00405968" w:rsidRDefault="00885DA4">
      <w:pPr>
        <w:pStyle w:val="ListParagraph"/>
        <w:numPr>
          <w:ilvl w:val="2"/>
          <w:numId w:val="66"/>
        </w:numPr>
        <w:tabs>
          <w:tab w:val="left" w:pos="2858"/>
        </w:tabs>
        <w:spacing w:before="91" w:line="266" w:lineRule="auto"/>
        <w:ind w:right="744"/>
      </w:pPr>
      <w:bookmarkStart w:id="242" w:name="(a)_Each_party_must_pay_its_own_costs_of"/>
      <w:bookmarkEnd w:id="242"/>
      <w:r>
        <w:t>Each</w:t>
      </w:r>
      <w:r>
        <w:rPr>
          <w:spacing w:val="-3"/>
        </w:rPr>
        <w:t xml:space="preserve"> </w:t>
      </w:r>
      <w:r>
        <w:t>party</w:t>
      </w:r>
      <w:r>
        <w:rPr>
          <w:spacing w:val="-4"/>
        </w:rPr>
        <w:t xml:space="preserve"> </w:t>
      </w:r>
      <w:r>
        <w:t>must</w:t>
      </w:r>
      <w:r>
        <w:rPr>
          <w:spacing w:val="-3"/>
        </w:rPr>
        <w:t xml:space="preserve"> </w:t>
      </w:r>
      <w:r>
        <w:t>pay</w:t>
      </w:r>
      <w:r>
        <w:rPr>
          <w:spacing w:val="-3"/>
        </w:rPr>
        <w:t xml:space="preserve"> </w:t>
      </w:r>
      <w:r>
        <w:t>its</w:t>
      </w:r>
      <w:r>
        <w:rPr>
          <w:spacing w:val="-4"/>
        </w:rPr>
        <w:t xml:space="preserve"> </w:t>
      </w:r>
      <w:r>
        <w:t>own</w:t>
      </w:r>
      <w:r>
        <w:rPr>
          <w:spacing w:val="-3"/>
        </w:rPr>
        <w:t xml:space="preserve"> </w:t>
      </w:r>
      <w:r>
        <w:t>costs</w:t>
      </w:r>
      <w:r>
        <w:rPr>
          <w:spacing w:val="-3"/>
        </w:rPr>
        <w:t xml:space="preserve"> </w:t>
      </w:r>
      <w:r>
        <w:t>of</w:t>
      </w:r>
      <w:r>
        <w:rPr>
          <w:spacing w:val="-3"/>
        </w:rPr>
        <w:t xml:space="preserve"> </w:t>
      </w:r>
      <w:r>
        <w:t>negotiating,</w:t>
      </w:r>
      <w:r>
        <w:rPr>
          <w:spacing w:val="-3"/>
        </w:rPr>
        <w:t xml:space="preserve"> </w:t>
      </w:r>
      <w:r>
        <w:t>preparing</w:t>
      </w:r>
      <w:r>
        <w:rPr>
          <w:spacing w:val="-4"/>
        </w:rPr>
        <w:t xml:space="preserve"> </w:t>
      </w:r>
      <w:r>
        <w:t>and</w:t>
      </w:r>
      <w:r>
        <w:rPr>
          <w:spacing w:val="-3"/>
        </w:rPr>
        <w:t xml:space="preserve"> </w:t>
      </w:r>
      <w:r>
        <w:t>executing</w:t>
      </w:r>
      <w:r>
        <w:rPr>
          <w:spacing w:val="-3"/>
        </w:rPr>
        <w:t xml:space="preserve"> </w:t>
      </w:r>
      <w:r>
        <w:t xml:space="preserve">this </w:t>
      </w:r>
      <w:r>
        <w:rPr>
          <w:spacing w:val="-2"/>
        </w:rPr>
        <w:t>Agreement.</w:t>
      </w:r>
    </w:p>
    <w:p w14:paraId="0BC78353" w14:textId="77777777" w:rsidR="00405968" w:rsidRDefault="00885DA4">
      <w:pPr>
        <w:pStyle w:val="ListParagraph"/>
        <w:numPr>
          <w:ilvl w:val="2"/>
          <w:numId w:val="66"/>
        </w:numPr>
        <w:tabs>
          <w:tab w:val="left" w:pos="2858"/>
        </w:tabs>
        <w:spacing w:before="138" w:line="266" w:lineRule="auto"/>
        <w:ind w:right="1187"/>
      </w:pPr>
      <w:bookmarkStart w:id="243" w:name="(b)_A_party_which_is_obliged_or_permitte"/>
      <w:bookmarkEnd w:id="243"/>
      <w:r>
        <w:t>A</w:t>
      </w:r>
      <w:r>
        <w:rPr>
          <w:spacing w:val="-4"/>
        </w:rPr>
        <w:t xml:space="preserve"> </w:t>
      </w:r>
      <w:r>
        <w:t>party</w:t>
      </w:r>
      <w:r>
        <w:rPr>
          <w:spacing w:val="-4"/>
        </w:rPr>
        <w:t xml:space="preserve"> </w:t>
      </w:r>
      <w:r>
        <w:t>which</w:t>
      </w:r>
      <w:r>
        <w:rPr>
          <w:spacing w:val="-4"/>
        </w:rPr>
        <w:t xml:space="preserve"> </w:t>
      </w:r>
      <w:r>
        <w:t>is</w:t>
      </w:r>
      <w:r>
        <w:rPr>
          <w:spacing w:val="-4"/>
        </w:rPr>
        <w:t xml:space="preserve"> </w:t>
      </w:r>
      <w:r>
        <w:t>obliged</w:t>
      </w:r>
      <w:r>
        <w:rPr>
          <w:spacing w:val="-4"/>
        </w:rPr>
        <w:t xml:space="preserve"> </w:t>
      </w:r>
      <w:r>
        <w:t>or</w:t>
      </w:r>
      <w:r>
        <w:rPr>
          <w:spacing w:val="-4"/>
        </w:rPr>
        <w:t xml:space="preserve"> </w:t>
      </w:r>
      <w:r>
        <w:t>permitted</w:t>
      </w:r>
      <w:r>
        <w:rPr>
          <w:spacing w:val="-4"/>
        </w:rPr>
        <w:t xml:space="preserve"> </w:t>
      </w:r>
      <w:r>
        <w:t>to</w:t>
      </w:r>
      <w:r>
        <w:rPr>
          <w:spacing w:val="-4"/>
        </w:rPr>
        <w:t xml:space="preserve"> </w:t>
      </w:r>
      <w:r>
        <w:t>do</w:t>
      </w:r>
      <w:r>
        <w:rPr>
          <w:spacing w:val="-4"/>
        </w:rPr>
        <w:t xml:space="preserve"> </w:t>
      </w:r>
      <w:r>
        <w:t>anything</w:t>
      </w:r>
      <w:r>
        <w:rPr>
          <w:spacing w:val="-4"/>
        </w:rPr>
        <w:t xml:space="preserve"> </w:t>
      </w:r>
      <w:r>
        <w:t>under</w:t>
      </w:r>
      <w:r>
        <w:rPr>
          <w:spacing w:val="-4"/>
        </w:rPr>
        <w:t xml:space="preserve"> </w:t>
      </w:r>
      <w:r>
        <w:t>this</w:t>
      </w:r>
      <w:r>
        <w:rPr>
          <w:spacing w:val="-4"/>
        </w:rPr>
        <w:t xml:space="preserve"> </w:t>
      </w:r>
      <w:r>
        <w:t>Agreement must perform that obligation or exercise that power at its cost unless expressly stated otherwise.</w:t>
      </w:r>
    </w:p>
    <w:p w14:paraId="0BC78354" w14:textId="77777777" w:rsidR="00405968" w:rsidRDefault="00885DA4">
      <w:pPr>
        <w:pStyle w:val="ListParagraph"/>
        <w:numPr>
          <w:ilvl w:val="2"/>
          <w:numId w:val="66"/>
        </w:numPr>
        <w:tabs>
          <w:tab w:val="left" w:pos="2858"/>
        </w:tabs>
        <w:spacing w:before="138" w:line="266" w:lineRule="auto"/>
        <w:ind w:right="758"/>
      </w:pPr>
      <w:bookmarkStart w:id="244" w:name="(c)_In_particular,_except_as_expressly_p"/>
      <w:bookmarkEnd w:id="244"/>
      <w:proofErr w:type="gramStart"/>
      <w:r>
        <w:t>In particular, except</w:t>
      </w:r>
      <w:proofErr w:type="gramEnd"/>
      <w:r>
        <w:t xml:space="preserve"> as expressly provided in this Agreement, HVO is responsible</w:t>
      </w:r>
      <w:r>
        <w:rPr>
          <w:spacing w:val="-4"/>
        </w:rPr>
        <w:t xml:space="preserve"> </w:t>
      </w:r>
      <w:r>
        <w:t>for</w:t>
      </w:r>
      <w:r>
        <w:rPr>
          <w:spacing w:val="-3"/>
        </w:rPr>
        <w:t xml:space="preserve"> </w:t>
      </w:r>
      <w:r>
        <w:t>all</w:t>
      </w:r>
      <w:r>
        <w:rPr>
          <w:spacing w:val="-3"/>
        </w:rPr>
        <w:t xml:space="preserve"> </w:t>
      </w:r>
      <w:r>
        <w:t>costs</w:t>
      </w:r>
      <w:r>
        <w:rPr>
          <w:spacing w:val="-4"/>
        </w:rPr>
        <w:t xml:space="preserve"> </w:t>
      </w:r>
      <w:r>
        <w:t>and</w:t>
      </w:r>
      <w:r>
        <w:rPr>
          <w:spacing w:val="-3"/>
        </w:rPr>
        <w:t xml:space="preserve"> </w:t>
      </w:r>
      <w:r>
        <w:t>expenses</w:t>
      </w:r>
      <w:r>
        <w:rPr>
          <w:spacing w:val="-3"/>
        </w:rPr>
        <w:t xml:space="preserve"> </w:t>
      </w:r>
      <w:r>
        <w:t>of</w:t>
      </w:r>
      <w:r>
        <w:rPr>
          <w:spacing w:val="-3"/>
        </w:rPr>
        <w:t xml:space="preserve"> </w:t>
      </w:r>
      <w:r>
        <w:t>complying</w:t>
      </w:r>
      <w:r>
        <w:rPr>
          <w:spacing w:val="-3"/>
        </w:rPr>
        <w:t xml:space="preserve"> </w:t>
      </w:r>
      <w:r>
        <w:t>with</w:t>
      </w:r>
      <w:r>
        <w:rPr>
          <w:spacing w:val="-3"/>
        </w:rPr>
        <w:t xml:space="preserve"> </w:t>
      </w:r>
      <w:r>
        <w:t>its</w:t>
      </w:r>
      <w:r>
        <w:rPr>
          <w:spacing w:val="-5"/>
        </w:rPr>
        <w:t xml:space="preserve"> </w:t>
      </w:r>
      <w:r>
        <w:t>obligations,</w:t>
      </w:r>
      <w:r>
        <w:rPr>
          <w:spacing w:val="-4"/>
        </w:rPr>
        <w:t xml:space="preserve"> </w:t>
      </w:r>
      <w:r>
        <w:t>duties and responsibilities (express or implied) under this Agreement.</w:t>
      </w:r>
    </w:p>
    <w:p w14:paraId="0BC78355" w14:textId="77777777" w:rsidR="00405968" w:rsidRDefault="00885DA4">
      <w:pPr>
        <w:pStyle w:val="Heading8"/>
        <w:numPr>
          <w:ilvl w:val="1"/>
          <w:numId w:val="66"/>
        </w:numPr>
        <w:tabs>
          <w:tab w:val="left" w:pos="2290"/>
        </w:tabs>
        <w:spacing w:before="111"/>
        <w:ind w:hanging="850"/>
      </w:pPr>
      <w:bookmarkStart w:id="245" w:name="13.5_Counterparts"/>
      <w:bookmarkEnd w:id="245"/>
      <w:r>
        <w:rPr>
          <w:spacing w:val="-2"/>
        </w:rPr>
        <w:t>Counterparts</w:t>
      </w:r>
    </w:p>
    <w:p w14:paraId="0BC78356" w14:textId="77777777" w:rsidR="00405968" w:rsidRDefault="00885DA4">
      <w:pPr>
        <w:pStyle w:val="BodyText"/>
        <w:spacing w:before="124"/>
        <w:ind w:left="2290" w:right="762"/>
      </w:pPr>
      <w:r>
        <w:t>This</w:t>
      </w:r>
      <w:r>
        <w:rPr>
          <w:spacing w:val="-4"/>
        </w:rPr>
        <w:t xml:space="preserve"> </w:t>
      </w:r>
      <w:r>
        <w:t>Agreement</w:t>
      </w:r>
      <w:r>
        <w:rPr>
          <w:spacing w:val="-4"/>
        </w:rPr>
        <w:t xml:space="preserve"> </w:t>
      </w:r>
      <w:r>
        <w:t>may</w:t>
      </w:r>
      <w:r>
        <w:rPr>
          <w:spacing w:val="-4"/>
        </w:rPr>
        <w:t xml:space="preserve"> </w:t>
      </w:r>
      <w:r>
        <w:t>be</w:t>
      </w:r>
      <w:r>
        <w:rPr>
          <w:spacing w:val="-4"/>
        </w:rPr>
        <w:t xml:space="preserve"> </w:t>
      </w:r>
      <w:r>
        <w:t>executed</w:t>
      </w:r>
      <w:r>
        <w:rPr>
          <w:spacing w:val="-4"/>
        </w:rPr>
        <w:t xml:space="preserve"> </w:t>
      </w:r>
      <w:r>
        <w:t>in</w:t>
      </w:r>
      <w:r>
        <w:rPr>
          <w:spacing w:val="-4"/>
        </w:rPr>
        <w:t xml:space="preserve"> </w:t>
      </w:r>
      <w:r>
        <w:t>counterparts.</w:t>
      </w:r>
      <w:r>
        <w:rPr>
          <w:spacing w:val="-4"/>
        </w:rPr>
        <w:t xml:space="preserve"> </w:t>
      </w:r>
      <w:r>
        <w:t>All</w:t>
      </w:r>
      <w:r>
        <w:rPr>
          <w:spacing w:val="-4"/>
        </w:rPr>
        <w:t xml:space="preserve"> </w:t>
      </w:r>
      <w:r>
        <w:t>executed</w:t>
      </w:r>
      <w:r>
        <w:rPr>
          <w:spacing w:val="-4"/>
        </w:rPr>
        <w:t xml:space="preserve"> </w:t>
      </w:r>
      <w:r>
        <w:t>counterparts constitute one document.</w:t>
      </w:r>
    </w:p>
    <w:p w14:paraId="0BC78357" w14:textId="77777777" w:rsidR="00405968" w:rsidRDefault="00885DA4">
      <w:pPr>
        <w:pStyle w:val="Heading8"/>
        <w:numPr>
          <w:ilvl w:val="1"/>
          <w:numId w:val="66"/>
        </w:numPr>
        <w:tabs>
          <w:tab w:val="left" w:pos="2290"/>
        </w:tabs>
        <w:spacing w:before="120"/>
        <w:ind w:hanging="850"/>
      </w:pPr>
      <w:bookmarkStart w:id="246" w:name="13.6_Electronic_execution"/>
      <w:bookmarkEnd w:id="246"/>
      <w:r>
        <w:rPr>
          <w:spacing w:val="-7"/>
        </w:rPr>
        <w:t>Electronic</w:t>
      </w:r>
      <w:r>
        <w:rPr>
          <w:spacing w:val="-4"/>
        </w:rPr>
        <w:t xml:space="preserve"> </w:t>
      </w:r>
      <w:r>
        <w:rPr>
          <w:spacing w:val="-2"/>
        </w:rPr>
        <w:t>execution</w:t>
      </w:r>
    </w:p>
    <w:p w14:paraId="0BC78358" w14:textId="77777777" w:rsidR="00405968" w:rsidRDefault="00885DA4">
      <w:pPr>
        <w:pStyle w:val="BodyText"/>
        <w:spacing w:before="124"/>
        <w:ind w:left="2290" w:right="762"/>
      </w:pPr>
      <w:r>
        <w:t>Each</w:t>
      </w:r>
      <w:r>
        <w:rPr>
          <w:spacing w:val="-3"/>
        </w:rPr>
        <w:t xml:space="preserve"> </w:t>
      </w:r>
      <w:r>
        <w:t>party</w:t>
      </w:r>
      <w:r>
        <w:rPr>
          <w:spacing w:val="-3"/>
        </w:rPr>
        <w:t xml:space="preserve"> </w:t>
      </w:r>
      <w:r>
        <w:t>consents</w:t>
      </w:r>
      <w:r>
        <w:rPr>
          <w:spacing w:val="-3"/>
        </w:rPr>
        <w:t xml:space="preserve"> </w:t>
      </w:r>
      <w:r>
        <w:t>to</w:t>
      </w:r>
      <w:r>
        <w:rPr>
          <w:spacing w:val="-3"/>
        </w:rPr>
        <w:t xml:space="preserve"> </w:t>
      </w:r>
      <w:r>
        <w:t>the</w:t>
      </w:r>
      <w:r>
        <w:rPr>
          <w:spacing w:val="-3"/>
        </w:rPr>
        <w:t xml:space="preserve"> </w:t>
      </w:r>
      <w:r>
        <w:t>signing</w:t>
      </w:r>
      <w:r>
        <w:rPr>
          <w:spacing w:val="-3"/>
        </w:rPr>
        <w:t xml:space="preserve"> </w:t>
      </w:r>
      <w:r>
        <w:t>of</w:t>
      </w:r>
      <w:r>
        <w:rPr>
          <w:spacing w:val="-3"/>
        </w:rPr>
        <w:t xml:space="preserve"> </w:t>
      </w:r>
      <w:r>
        <w:t>this</w:t>
      </w:r>
      <w:r>
        <w:rPr>
          <w:spacing w:val="-3"/>
        </w:rPr>
        <w:t xml:space="preserve"> </w:t>
      </w:r>
      <w:r>
        <w:t>Agreement</w:t>
      </w:r>
      <w:r>
        <w:rPr>
          <w:spacing w:val="-3"/>
        </w:rPr>
        <w:t xml:space="preserve"> </w:t>
      </w:r>
      <w:r>
        <w:t>by</w:t>
      </w:r>
      <w:r>
        <w:rPr>
          <w:spacing w:val="-3"/>
        </w:rPr>
        <w:t xml:space="preserve"> </w:t>
      </w:r>
      <w:r>
        <w:t>electronic</w:t>
      </w:r>
      <w:r>
        <w:rPr>
          <w:spacing w:val="-3"/>
        </w:rPr>
        <w:t xml:space="preserve"> </w:t>
      </w:r>
      <w:r>
        <w:t>means.</w:t>
      </w:r>
      <w:r>
        <w:rPr>
          <w:spacing w:val="40"/>
        </w:rPr>
        <w:t xml:space="preserve"> </w:t>
      </w:r>
      <w:r>
        <w:t>The parties agree to be legally bound by this Agreement signed in this way.</w:t>
      </w:r>
    </w:p>
    <w:p w14:paraId="0BC78359" w14:textId="77777777" w:rsidR="00405968" w:rsidRDefault="00885DA4">
      <w:pPr>
        <w:pStyle w:val="BodyText"/>
        <w:spacing w:before="121"/>
        <w:ind w:left="2290" w:right="871"/>
        <w:jc w:val="both"/>
      </w:pPr>
      <w:r>
        <w:t>The</w:t>
      </w:r>
      <w:r>
        <w:rPr>
          <w:spacing w:val="-3"/>
        </w:rPr>
        <w:t xml:space="preserve"> </w:t>
      </w:r>
      <w:r>
        <w:t>Minister</w:t>
      </w:r>
      <w:r>
        <w:rPr>
          <w:spacing w:val="-3"/>
        </w:rPr>
        <w:t xml:space="preserve"> </w:t>
      </w:r>
      <w:r>
        <w:t>may</w:t>
      </w:r>
      <w:r>
        <w:rPr>
          <w:spacing w:val="-3"/>
        </w:rPr>
        <w:t xml:space="preserve"> </w:t>
      </w:r>
      <w:r>
        <w:t>provide</w:t>
      </w:r>
      <w:r>
        <w:rPr>
          <w:spacing w:val="-3"/>
        </w:rPr>
        <w:t xml:space="preserve"> </w:t>
      </w:r>
      <w:r>
        <w:t>the</w:t>
      </w:r>
      <w:r>
        <w:rPr>
          <w:spacing w:val="-3"/>
        </w:rPr>
        <w:t xml:space="preserve"> </w:t>
      </w:r>
      <w:r>
        <w:t>Interest</w:t>
      </w:r>
      <w:r>
        <w:rPr>
          <w:spacing w:val="-3"/>
        </w:rPr>
        <w:t xml:space="preserve"> </w:t>
      </w:r>
      <w:r>
        <w:t>Holder</w:t>
      </w:r>
      <w:r>
        <w:rPr>
          <w:spacing w:val="-3"/>
        </w:rPr>
        <w:t xml:space="preserve"> </w:t>
      </w:r>
      <w:r>
        <w:t>with</w:t>
      </w:r>
      <w:r>
        <w:rPr>
          <w:spacing w:val="-3"/>
        </w:rPr>
        <w:t xml:space="preserve"> </w:t>
      </w:r>
      <w:r>
        <w:t>the</w:t>
      </w:r>
      <w:r>
        <w:rPr>
          <w:spacing w:val="-3"/>
        </w:rPr>
        <w:t xml:space="preserve"> </w:t>
      </w:r>
      <w:r>
        <w:t>ability</w:t>
      </w:r>
      <w:r>
        <w:rPr>
          <w:spacing w:val="-3"/>
        </w:rPr>
        <w:t xml:space="preserve"> </w:t>
      </w:r>
      <w:r>
        <w:t>to</w:t>
      </w:r>
      <w:r>
        <w:rPr>
          <w:spacing w:val="-3"/>
        </w:rPr>
        <w:t xml:space="preserve"> </w:t>
      </w:r>
      <w:r>
        <w:t>sign</w:t>
      </w:r>
      <w:r>
        <w:rPr>
          <w:spacing w:val="-3"/>
        </w:rPr>
        <w:t xml:space="preserve"> </w:t>
      </w:r>
      <w:r>
        <w:t>this</w:t>
      </w:r>
      <w:r>
        <w:rPr>
          <w:spacing w:val="-3"/>
        </w:rPr>
        <w:t xml:space="preserve"> </w:t>
      </w:r>
      <w:r>
        <w:t>Agreement by electronic means, including by giving access to software or to an online service for this purpose.</w:t>
      </w:r>
    </w:p>
    <w:p w14:paraId="0BC7835A" w14:textId="77777777" w:rsidR="00405968" w:rsidRDefault="00885DA4">
      <w:pPr>
        <w:pStyle w:val="Heading8"/>
        <w:numPr>
          <w:ilvl w:val="1"/>
          <w:numId w:val="66"/>
        </w:numPr>
        <w:tabs>
          <w:tab w:val="left" w:pos="2288"/>
        </w:tabs>
        <w:spacing w:before="119"/>
        <w:ind w:left="2288" w:hanging="848"/>
        <w:jc w:val="both"/>
      </w:pPr>
      <w:bookmarkStart w:id="247" w:name="13.7_Entire_agreement"/>
      <w:bookmarkEnd w:id="247"/>
      <w:r>
        <w:rPr>
          <w:spacing w:val="-6"/>
        </w:rPr>
        <w:t>Entire</w:t>
      </w:r>
      <w:r>
        <w:rPr>
          <w:spacing w:val="-9"/>
        </w:rPr>
        <w:t xml:space="preserve"> </w:t>
      </w:r>
      <w:r>
        <w:rPr>
          <w:spacing w:val="-2"/>
        </w:rPr>
        <w:t>agreement</w:t>
      </w:r>
    </w:p>
    <w:p w14:paraId="0BC7835B" w14:textId="77777777" w:rsidR="00405968" w:rsidRDefault="00885DA4">
      <w:pPr>
        <w:pStyle w:val="BodyText"/>
        <w:spacing w:before="124"/>
        <w:ind w:left="2290" w:right="762"/>
      </w:pPr>
      <w:r>
        <w:t>This</w:t>
      </w:r>
      <w:r>
        <w:rPr>
          <w:spacing w:val="-4"/>
        </w:rPr>
        <w:t xml:space="preserve"> </w:t>
      </w:r>
      <w:r>
        <w:t>Agreement</w:t>
      </w:r>
      <w:r>
        <w:rPr>
          <w:spacing w:val="-4"/>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4"/>
        </w:rPr>
        <w:t xml:space="preserve"> </w:t>
      </w:r>
      <w:r>
        <w:t>between</w:t>
      </w:r>
      <w:r>
        <w:rPr>
          <w:spacing w:val="-4"/>
        </w:rPr>
        <w:t xml:space="preserve"> </w:t>
      </w:r>
      <w:r>
        <w:t>the</w:t>
      </w:r>
      <w:r>
        <w:rPr>
          <w:spacing w:val="-4"/>
        </w:rPr>
        <w:t xml:space="preserve"> </w:t>
      </w:r>
      <w:r>
        <w:t>parties</w:t>
      </w:r>
      <w:r>
        <w:rPr>
          <w:spacing w:val="-4"/>
        </w:rPr>
        <w:t xml:space="preserve"> </w:t>
      </w:r>
      <w:r>
        <w:t>in</w:t>
      </w:r>
      <w:r>
        <w:rPr>
          <w:spacing w:val="-5"/>
        </w:rPr>
        <w:t xml:space="preserve"> </w:t>
      </w:r>
      <w:r>
        <w:t>connection with its subject matter and supersedes all previous agreements or understandings between the parties in connection with its subject matter.</w:t>
      </w:r>
    </w:p>
    <w:p w14:paraId="0BC7835C" w14:textId="77777777" w:rsidR="00405968" w:rsidRDefault="00885DA4">
      <w:pPr>
        <w:pStyle w:val="Heading8"/>
        <w:numPr>
          <w:ilvl w:val="1"/>
          <w:numId w:val="66"/>
        </w:numPr>
        <w:tabs>
          <w:tab w:val="left" w:pos="2290"/>
        </w:tabs>
        <w:spacing w:before="120"/>
        <w:ind w:hanging="850"/>
      </w:pPr>
      <w:bookmarkStart w:id="248" w:name="13.8_Further_action"/>
      <w:bookmarkEnd w:id="248"/>
      <w:r>
        <w:rPr>
          <w:spacing w:val="-7"/>
        </w:rPr>
        <w:t>Further</w:t>
      </w:r>
      <w:r>
        <w:rPr>
          <w:spacing w:val="-3"/>
        </w:rPr>
        <w:t xml:space="preserve"> </w:t>
      </w:r>
      <w:r>
        <w:rPr>
          <w:spacing w:val="-2"/>
        </w:rPr>
        <w:t>action</w:t>
      </w:r>
    </w:p>
    <w:p w14:paraId="0BC7835D" w14:textId="77777777" w:rsidR="00405968" w:rsidRDefault="00885DA4">
      <w:pPr>
        <w:pStyle w:val="BodyText"/>
        <w:spacing w:before="124"/>
        <w:ind w:left="2290" w:right="816"/>
      </w:pPr>
      <w:r>
        <w:t>Each party must do, at its own expense, everything reasonably necessary (including</w:t>
      </w:r>
      <w:r>
        <w:rPr>
          <w:spacing w:val="-3"/>
        </w:rPr>
        <w:t xml:space="preserve"> </w:t>
      </w:r>
      <w:r>
        <w:t>executing</w:t>
      </w:r>
      <w:r>
        <w:rPr>
          <w:spacing w:val="-3"/>
        </w:rPr>
        <w:t xml:space="preserve"> </w:t>
      </w:r>
      <w:r>
        <w:t>documents)</w:t>
      </w:r>
      <w:r>
        <w:rPr>
          <w:spacing w:val="-3"/>
        </w:rPr>
        <w:t xml:space="preserve"> </w:t>
      </w:r>
      <w:r>
        <w:t>to</w:t>
      </w:r>
      <w:r>
        <w:rPr>
          <w:spacing w:val="-3"/>
        </w:rPr>
        <w:t xml:space="preserve"> </w:t>
      </w:r>
      <w:r>
        <w:t>give</w:t>
      </w:r>
      <w:r>
        <w:rPr>
          <w:spacing w:val="-3"/>
        </w:rPr>
        <w:t xml:space="preserve"> </w:t>
      </w:r>
      <w:r>
        <w:t>full</w:t>
      </w:r>
      <w:r>
        <w:rPr>
          <w:spacing w:val="-4"/>
        </w:rPr>
        <w:t xml:space="preserve"> </w:t>
      </w:r>
      <w:r>
        <w:t>effect</w:t>
      </w:r>
      <w:r>
        <w:rPr>
          <w:spacing w:val="-3"/>
        </w:rPr>
        <w:t xml:space="preserve"> </w:t>
      </w:r>
      <w:r>
        <w:t>to</w:t>
      </w:r>
      <w:r>
        <w:rPr>
          <w:spacing w:val="-3"/>
        </w:rPr>
        <w:t xml:space="preserve"> </w:t>
      </w:r>
      <w:r>
        <w:t>this</w:t>
      </w:r>
      <w:r>
        <w:rPr>
          <w:spacing w:val="-3"/>
        </w:rPr>
        <w:t xml:space="preserve"> </w:t>
      </w:r>
      <w:r>
        <w:t>Agreement</w:t>
      </w:r>
      <w:r>
        <w:rPr>
          <w:spacing w:val="-3"/>
        </w:rPr>
        <w:t xml:space="preserve"> </w:t>
      </w:r>
      <w:r>
        <w:t>and</w:t>
      </w:r>
      <w:r>
        <w:rPr>
          <w:spacing w:val="-3"/>
        </w:rPr>
        <w:t xml:space="preserve"> </w:t>
      </w:r>
      <w:r>
        <w:t>any transaction contemplated by it.</w:t>
      </w:r>
    </w:p>
    <w:p w14:paraId="0BC7835E" w14:textId="77777777" w:rsidR="00405968" w:rsidRDefault="00885DA4">
      <w:pPr>
        <w:pStyle w:val="Heading8"/>
        <w:numPr>
          <w:ilvl w:val="1"/>
          <w:numId w:val="66"/>
        </w:numPr>
        <w:tabs>
          <w:tab w:val="left" w:pos="2290"/>
        </w:tabs>
        <w:spacing w:before="120"/>
        <w:ind w:hanging="850"/>
      </w:pPr>
      <w:bookmarkStart w:id="249" w:name="13.9_Severability"/>
      <w:bookmarkEnd w:id="249"/>
      <w:r>
        <w:rPr>
          <w:spacing w:val="-2"/>
        </w:rPr>
        <w:t>Severability</w:t>
      </w:r>
    </w:p>
    <w:p w14:paraId="0BC7835F" w14:textId="77777777" w:rsidR="00405968" w:rsidRDefault="00885DA4">
      <w:pPr>
        <w:pStyle w:val="ListParagraph"/>
        <w:numPr>
          <w:ilvl w:val="2"/>
          <w:numId w:val="66"/>
        </w:numPr>
        <w:tabs>
          <w:tab w:val="left" w:pos="2856"/>
          <w:tab w:val="left" w:pos="2858"/>
        </w:tabs>
        <w:spacing w:before="91" w:line="266" w:lineRule="auto"/>
        <w:ind w:right="977"/>
        <w:jc w:val="both"/>
      </w:pPr>
      <w:bookmarkStart w:id="250" w:name="(a)_If_a_provision_in_this_Agreement_is_"/>
      <w:bookmarkEnd w:id="250"/>
      <w:r>
        <w:t>If</w:t>
      </w:r>
      <w:r>
        <w:rPr>
          <w:spacing w:val="-3"/>
        </w:rPr>
        <w:t xml:space="preserve"> </w:t>
      </w:r>
      <w:r>
        <w:t>a</w:t>
      </w:r>
      <w:r>
        <w:rPr>
          <w:spacing w:val="-3"/>
        </w:rPr>
        <w:t xml:space="preserve"> </w:t>
      </w:r>
      <w:r>
        <w:t>provision</w:t>
      </w:r>
      <w:r>
        <w:rPr>
          <w:spacing w:val="-3"/>
        </w:rPr>
        <w:t xml:space="preserve"> </w:t>
      </w:r>
      <w:r>
        <w:t>in</w:t>
      </w:r>
      <w:r>
        <w:rPr>
          <w:spacing w:val="-3"/>
        </w:rPr>
        <w:t xml:space="preserve"> </w:t>
      </w:r>
      <w:r>
        <w:t>this</w:t>
      </w:r>
      <w:r>
        <w:rPr>
          <w:spacing w:val="-3"/>
        </w:rPr>
        <w:t xml:space="preserve"> </w:t>
      </w:r>
      <w:r>
        <w:t>Agreement</w:t>
      </w:r>
      <w:r>
        <w:rPr>
          <w:spacing w:val="-3"/>
        </w:rPr>
        <w:t xml:space="preserve"> </w:t>
      </w:r>
      <w:r>
        <w:t>is</w:t>
      </w:r>
      <w:r>
        <w:rPr>
          <w:spacing w:val="-3"/>
        </w:rPr>
        <w:t xml:space="preserve"> </w:t>
      </w:r>
      <w:r>
        <w:t>held</w:t>
      </w:r>
      <w:r>
        <w:rPr>
          <w:spacing w:val="-3"/>
        </w:rPr>
        <w:t xml:space="preserve"> </w:t>
      </w:r>
      <w:r>
        <w:t>to</w:t>
      </w:r>
      <w:r>
        <w:rPr>
          <w:spacing w:val="-3"/>
        </w:rPr>
        <w:t xml:space="preserve"> </w:t>
      </w:r>
      <w:r>
        <w:t>be</w:t>
      </w:r>
      <w:r>
        <w:rPr>
          <w:spacing w:val="-3"/>
        </w:rPr>
        <w:t xml:space="preserve"> </w:t>
      </w:r>
      <w:r>
        <w:t>illegal,</w:t>
      </w:r>
      <w:r>
        <w:rPr>
          <w:spacing w:val="-3"/>
        </w:rPr>
        <w:t xml:space="preserve"> </w:t>
      </w:r>
      <w:r>
        <w:t>invalid,</w:t>
      </w:r>
      <w:r>
        <w:rPr>
          <w:spacing w:val="-4"/>
        </w:rPr>
        <w:t xml:space="preserve"> </w:t>
      </w:r>
      <w:r>
        <w:t>void,</w:t>
      </w:r>
      <w:r>
        <w:rPr>
          <w:spacing w:val="-3"/>
        </w:rPr>
        <w:t xml:space="preserve"> </w:t>
      </w:r>
      <w:r>
        <w:t>voidable</w:t>
      </w:r>
      <w:r>
        <w:rPr>
          <w:spacing w:val="-3"/>
        </w:rPr>
        <w:t xml:space="preserve"> </w:t>
      </w:r>
      <w:r>
        <w:t>or unenforceable,</w:t>
      </w:r>
      <w:r>
        <w:rPr>
          <w:spacing w:val="-1"/>
        </w:rPr>
        <w:t xml:space="preserve"> </w:t>
      </w:r>
      <w:r>
        <w:t>that</w:t>
      </w:r>
      <w:r>
        <w:rPr>
          <w:spacing w:val="-1"/>
        </w:rPr>
        <w:t xml:space="preserve"> </w:t>
      </w:r>
      <w:r>
        <w:t>provision</w:t>
      </w:r>
      <w:r>
        <w:rPr>
          <w:spacing w:val="-1"/>
        </w:rPr>
        <w:t xml:space="preserve"> </w:t>
      </w:r>
      <w:r>
        <w:t>must</w:t>
      </w:r>
      <w:r>
        <w:rPr>
          <w:spacing w:val="-1"/>
        </w:rPr>
        <w:t xml:space="preserve"> </w:t>
      </w:r>
      <w:r>
        <w:t>be</w:t>
      </w:r>
      <w:r>
        <w:rPr>
          <w:spacing w:val="-1"/>
        </w:rPr>
        <w:t xml:space="preserve"> </w:t>
      </w:r>
      <w:r>
        <w:t>read</w:t>
      </w:r>
      <w:r>
        <w:rPr>
          <w:spacing w:val="-1"/>
        </w:rPr>
        <w:t xml:space="preserve"> </w:t>
      </w:r>
      <w:r>
        <w:t>down</w:t>
      </w:r>
      <w:r>
        <w:rPr>
          <w:spacing w:val="-1"/>
        </w:rPr>
        <w:t xml:space="preserve"> </w:t>
      </w:r>
      <w:r>
        <w:t>to</w:t>
      </w:r>
      <w:r>
        <w:rPr>
          <w:spacing w:val="-1"/>
        </w:rPr>
        <w:t xml:space="preserve"> </w:t>
      </w:r>
      <w:r>
        <w:t>the</w:t>
      </w:r>
      <w:r>
        <w:rPr>
          <w:spacing w:val="-1"/>
        </w:rPr>
        <w:t xml:space="preserve"> </w:t>
      </w:r>
      <w:r>
        <w:t>extent</w:t>
      </w:r>
      <w:r>
        <w:rPr>
          <w:spacing w:val="-1"/>
        </w:rPr>
        <w:t xml:space="preserve"> </w:t>
      </w:r>
      <w:r>
        <w:t>necessary</w:t>
      </w:r>
      <w:r>
        <w:rPr>
          <w:spacing w:val="-2"/>
        </w:rPr>
        <w:t xml:space="preserve"> </w:t>
      </w:r>
      <w:r>
        <w:t>to ensure that it is not illegal, invalid, void, voidable or unenforceable.</w:t>
      </w:r>
    </w:p>
    <w:p w14:paraId="0BC78360" w14:textId="77777777" w:rsidR="00405968" w:rsidRDefault="00885DA4">
      <w:pPr>
        <w:pStyle w:val="ListParagraph"/>
        <w:numPr>
          <w:ilvl w:val="2"/>
          <w:numId w:val="66"/>
        </w:numPr>
        <w:tabs>
          <w:tab w:val="left" w:pos="2858"/>
        </w:tabs>
        <w:spacing w:before="138" w:line="266" w:lineRule="auto"/>
        <w:ind w:right="1149"/>
      </w:pPr>
      <w:bookmarkStart w:id="251" w:name="(b)_If_it_is_not_possible_to_read_down_a"/>
      <w:bookmarkEnd w:id="251"/>
      <w:r>
        <w:t>If</w:t>
      </w:r>
      <w:r>
        <w:rPr>
          <w:spacing w:val="-3"/>
        </w:rPr>
        <w:t xml:space="preserve"> </w:t>
      </w:r>
      <w:r>
        <w:t>it</w:t>
      </w:r>
      <w:r>
        <w:rPr>
          <w:spacing w:val="-3"/>
        </w:rPr>
        <w:t xml:space="preserve"> </w:t>
      </w:r>
      <w:r>
        <w:t>is</w:t>
      </w:r>
      <w:r>
        <w:rPr>
          <w:spacing w:val="-3"/>
        </w:rPr>
        <w:t xml:space="preserve"> </w:t>
      </w:r>
      <w:r>
        <w:t>not</w:t>
      </w:r>
      <w:r>
        <w:rPr>
          <w:spacing w:val="-4"/>
        </w:rPr>
        <w:t xml:space="preserve"> </w:t>
      </w:r>
      <w:r>
        <w:t>possible</w:t>
      </w:r>
      <w:r>
        <w:rPr>
          <w:spacing w:val="-3"/>
        </w:rPr>
        <w:t xml:space="preserve"> </w:t>
      </w:r>
      <w:r>
        <w:t>to</w:t>
      </w:r>
      <w:r>
        <w:rPr>
          <w:spacing w:val="-4"/>
        </w:rPr>
        <w:t xml:space="preserve"> </w:t>
      </w:r>
      <w:r>
        <w:t>read</w:t>
      </w:r>
      <w:r>
        <w:rPr>
          <w:spacing w:val="-3"/>
        </w:rPr>
        <w:t xml:space="preserve"> </w:t>
      </w:r>
      <w:r>
        <w:t>down</w:t>
      </w:r>
      <w:r>
        <w:rPr>
          <w:spacing w:val="-3"/>
        </w:rPr>
        <w:t xml:space="preserve"> </w:t>
      </w:r>
      <w:r>
        <w:t>a</w:t>
      </w:r>
      <w:r>
        <w:rPr>
          <w:spacing w:val="-3"/>
        </w:rPr>
        <w:t xml:space="preserve"> </w:t>
      </w:r>
      <w:r>
        <w:t>provision</w:t>
      </w:r>
      <w:r>
        <w:rPr>
          <w:spacing w:val="-3"/>
        </w:rPr>
        <w:t xml:space="preserve"> </w:t>
      </w:r>
      <w:r>
        <w:t>as</w:t>
      </w:r>
      <w:r>
        <w:rPr>
          <w:spacing w:val="-3"/>
        </w:rPr>
        <w:t xml:space="preserve"> </w:t>
      </w:r>
      <w:r>
        <w:t>required</w:t>
      </w:r>
      <w:r>
        <w:rPr>
          <w:spacing w:val="-3"/>
        </w:rPr>
        <w:t xml:space="preserve"> </w:t>
      </w:r>
      <w:r>
        <w:t>in</w:t>
      </w:r>
      <w:r>
        <w:rPr>
          <w:spacing w:val="-3"/>
        </w:rPr>
        <w:t xml:space="preserve"> </w:t>
      </w:r>
      <w:r>
        <w:t>this</w:t>
      </w:r>
      <w:r>
        <w:rPr>
          <w:spacing w:val="-3"/>
        </w:rPr>
        <w:t xml:space="preserve"> </w:t>
      </w:r>
      <w:r>
        <w:t>clause,</w:t>
      </w:r>
      <w:r>
        <w:rPr>
          <w:spacing w:val="-3"/>
        </w:rPr>
        <w:t xml:space="preserve"> </w:t>
      </w:r>
      <w:r>
        <w:t>that provision is severable without affecting the validity or enforceability of the remaining part of that provision or the other provisions in this Agreement.</w:t>
      </w:r>
    </w:p>
    <w:p w14:paraId="0BC78361" w14:textId="77777777" w:rsidR="00405968" w:rsidRDefault="00885DA4">
      <w:pPr>
        <w:pStyle w:val="Heading8"/>
        <w:numPr>
          <w:ilvl w:val="1"/>
          <w:numId w:val="66"/>
        </w:numPr>
        <w:tabs>
          <w:tab w:val="left" w:pos="2290"/>
        </w:tabs>
        <w:spacing w:before="109"/>
        <w:ind w:hanging="850"/>
      </w:pPr>
      <w:bookmarkStart w:id="252" w:name="13.10_Waiver"/>
      <w:bookmarkEnd w:id="252"/>
      <w:r>
        <w:rPr>
          <w:spacing w:val="-2"/>
        </w:rPr>
        <w:t>Waiver</w:t>
      </w:r>
    </w:p>
    <w:p w14:paraId="0BC78362" w14:textId="77777777" w:rsidR="00405968" w:rsidRDefault="00885DA4">
      <w:pPr>
        <w:pStyle w:val="BodyText"/>
        <w:spacing w:before="126"/>
        <w:ind w:left="2290"/>
      </w:pPr>
      <w:r>
        <w:t>Waiver</w:t>
      </w:r>
      <w:r>
        <w:rPr>
          <w:spacing w:val="-5"/>
        </w:rPr>
        <w:t xml:space="preserve"> </w:t>
      </w:r>
      <w:r>
        <w:t>of</w:t>
      </w:r>
      <w:r>
        <w:rPr>
          <w:spacing w:val="-5"/>
        </w:rPr>
        <w:t xml:space="preserve"> </w:t>
      </w:r>
      <w:r>
        <w:t>any</w:t>
      </w:r>
      <w:r>
        <w:rPr>
          <w:spacing w:val="-4"/>
        </w:rPr>
        <w:t xml:space="preserve"> </w:t>
      </w:r>
      <w:r>
        <w:t>provision</w:t>
      </w:r>
      <w:r>
        <w:rPr>
          <w:spacing w:val="-6"/>
        </w:rPr>
        <w:t xml:space="preserve"> </w:t>
      </w:r>
      <w:r>
        <w:t>of</w:t>
      </w:r>
      <w:r>
        <w:rPr>
          <w:spacing w:val="-4"/>
        </w:rPr>
        <w:t xml:space="preserve"> </w:t>
      </w:r>
      <w:r>
        <w:t>or</w:t>
      </w:r>
      <w:r>
        <w:rPr>
          <w:spacing w:val="-5"/>
        </w:rPr>
        <w:t xml:space="preserve"> </w:t>
      </w:r>
      <w:r>
        <w:t>right</w:t>
      </w:r>
      <w:r>
        <w:rPr>
          <w:spacing w:val="-4"/>
        </w:rPr>
        <w:t xml:space="preserve"> </w:t>
      </w:r>
      <w:r>
        <w:t>under</w:t>
      </w:r>
      <w:r>
        <w:rPr>
          <w:spacing w:val="-5"/>
        </w:rPr>
        <w:t xml:space="preserve"> </w:t>
      </w:r>
      <w:r>
        <w:t>this</w:t>
      </w:r>
      <w:r>
        <w:rPr>
          <w:spacing w:val="-5"/>
        </w:rPr>
        <w:t xml:space="preserve"> </w:t>
      </w:r>
      <w:r>
        <w:rPr>
          <w:spacing w:val="-2"/>
        </w:rPr>
        <w:t>Agreement:</w:t>
      </w:r>
    </w:p>
    <w:p w14:paraId="0BC78363" w14:textId="77777777" w:rsidR="00405968" w:rsidRDefault="00885DA4">
      <w:pPr>
        <w:pStyle w:val="ListParagraph"/>
        <w:numPr>
          <w:ilvl w:val="2"/>
          <w:numId w:val="66"/>
        </w:numPr>
        <w:tabs>
          <w:tab w:val="left" w:pos="2858"/>
        </w:tabs>
        <w:spacing w:before="147" w:line="266" w:lineRule="auto"/>
        <w:ind w:right="732"/>
      </w:pPr>
      <w:bookmarkStart w:id="253" w:name="(a)_must_be_in_writing_signed_by_the_par"/>
      <w:bookmarkEnd w:id="253"/>
      <w:r>
        <w:t>must</w:t>
      </w:r>
      <w:r>
        <w:rPr>
          <w:spacing w:val="-3"/>
        </w:rPr>
        <w:t xml:space="preserve"> </w:t>
      </w:r>
      <w:proofErr w:type="gramStart"/>
      <w:r>
        <w:t>be</w:t>
      </w:r>
      <w:r>
        <w:rPr>
          <w:spacing w:val="-3"/>
        </w:rPr>
        <w:t xml:space="preserve"> </w:t>
      </w:r>
      <w:r>
        <w:t>in</w:t>
      </w:r>
      <w:r>
        <w:rPr>
          <w:spacing w:val="-3"/>
        </w:rPr>
        <w:t xml:space="preserve"> </w:t>
      </w:r>
      <w:r>
        <w:t>writing</w:t>
      </w:r>
      <w:proofErr w:type="gramEnd"/>
      <w:r>
        <w:rPr>
          <w:spacing w:val="-3"/>
        </w:rPr>
        <w:t xml:space="preserve"> </w:t>
      </w:r>
      <w:r>
        <w:t>signed</w:t>
      </w:r>
      <w:r>
        <w:rPr>
          <w:spacing w:val="-3"/>
        </w:rPr>
        <w:t xml:space="preserve"> </w:t>
      </w:r>
      <w:r>
        <w:t>by</w:t>
      </w:r>
      <w:r>
        <w:rPr>
          <w:spacing w:val="-3"/>
        </w:rPr>
        <w:t xml:space="preserve"> </w:t>
      </w:r>
      <w:r>
        <w:t>the</w:t>
      </w:r>
      <w:r>
        <w:rPr>
          <w:spacing w:val="-3"/>
        </w:rPr>
        <w:t xml:space="preserve"> </w:t>
      </w:r>
      <w:r>
        <w:t>party</w:t>
      </w:r>
      <w:r>
        <w:rPr>
          <w:spacing w:val="-3"/>
        </w:rPr>
        <w:t xml:space="preserve"> </w:t>
      </w:r>
      <w:r>
        <w:t>entitled</w:t>
      </w:r>
      <w:r>
        <w:rPr>
          <w:spacing w:val="-3"/>
        </w:rPr>
        <w:t xml:space="preserve"> </w:t>
      </w:r>
      <w:r>
        <w:t>to</w:t>
      </w:r>
      <w:r>
        <w:rPr>
          <w:spacing w:val="-4"/>
        </w:rPr>
        <w:t xml:space="preserve"> </w:t>
      </w:r>
      <w:r>
        <w:t>the</w:t>
      </w:r>
      <w:r>
        <w:rPr>
          <w:spacing w:val="-3"/>
        </w:rPr>
        <w:t xml:space="preserve"> </w:t>
      </w:r>
      <w:r>
        <w:t>benefit</w:t>
      </w:r>
      <w:r>
        <w:rPr>
          <w:spacing w:val="-3"/>
        </w:rPr>
        <w:t xml:space="preserve"> </w:t>
      </w:r>
      <w:r>
        <w:t>of</w:t>
      </w:r>
      <w:r>
        <w:rPr>
          <w:spacing w:val="-3"/>
        </w:rPr>
        <w:t xml:space="preserve"> </w:t>
      </w:r>
      <w:r>
        <w:t>that</w:t>
      </w:r>
      <w:r>
        <w:rPr>
          <w:spacing w:val="-3"/>
        </w:rPr>
        <w:t xml:space="preserve"> </w:t>
      </w:r>
      <w:r>
        <w:t>provision</w:t>
      </w:r>
      <w:r>
        <w:rPr>
          <w:spacing w:val="-3"/>
        </w:rPr>
        <w:t xml:space="preserve"> </w:t>
      </w:r>
      <w:r>
        <w:t>or right; and</w:t>
      </w:r>
    </w:p>
    <w:p w14:paraId="0BC78364" w14:textId="77777777" w:rsidR="00405968" w:rsidRDefault="00885DA4">
      <w:pPr>
        <w:pStyle w:val="ListParagraph"/>
        <w:numPr>
          <w:ilvl w:val="2"/>
          <w:numId w:val="66"/>
        </w:numPr>
        <w:tabs>
          <w:tab w:val="left" w:pos="2858"/>
        </w:tabs>
        <w:spacing w:before="139"/>
      </w:pPr>
      <w:bookmarkStart w:id="254" w:name="(b)_is_effective_only_to_the_extent_set_"/>
      <w:bookmarkEnd w:id="254"/>
      <w:r>
        <w:t>is</w:t>
      </w:r>
      <w:r>
        <w:rPr>
          <w:spacing w:val="-5"/>
        </w:rPr>
        <w:t xml:space="preserve"> </w:t>
      </w:r>
      <w:r>
        <w:t>effective</w:t>
      </w:r>
      <w:r>
        <w:rPr>
          <w:spacing w:val="-4"/>
        </w:rPr>
        <w:t xml:space="preserve"> </w:t>
      </w:r>
      <w:r>
        <w:t>only</w:t>
      </w:r>
      <w:r>
        <w:rPr>
          <w:spacing w:val="-5"/>
        </w:rPr>
        <w:t xml:space="preserve"> </w:t>
      </w:r>
      <w:r>
        <w:t>to</w:t>
      </w:r>
      <w:r>
        <w:rPr>
          <w:spacing w:val="-4"/>
        </w:rPr>
        <w:t xml:space="preserve"> </w:t>
      </w:r>
      <w:r>
        <w:t>the</w:t>
      </w:r>
      <w:r>
        <w:rPr>
          <w:spacing w:val="-5"/>
        </w:rPr>
        <w:t xml:space="preserve"> </w:t>
      </w:r>
      <w:r>
        <w:t>extent</w:t>
      </w:r>
      <w:r>
        <w:rPr>
          <w:spacing w:val="-4"/>
        </w:rPr>
        <w:t xml:space="preserve"> </w:t>
      </w:r>
      <w:r>
        <w:t>set</w:t>
      </w:r>
      <w:r>
        <w:rPr>
          <w:spacing w:val="-5"/>
        </w:rPr>
        <w:t xml:space="preserve"> </w:t>
      </w:r>
      <w:r>
        <w:t>out</w:t>
      </w:r>
      <w:r>
        <w:rPr>
          <w:spacing w:val="-4"/>
        </w:rPr>
        <w:t xml:space="preserve"> </w:t>
      </w:r>
      <w:r>
        <w:t>in</w:t>
      </w:r>
      <w:r>
        <w:rPr>
          <w:spacing w:val="-5"/>
        </w:rPr>
        <w:t xml:space="preserve"> </w:t>
      </w:r>
      <w:r>
        <w:t>any</w:t>
      </w:r>
      <w:r>
        <w:rPr>
          <w:spacing w:val="-4"/>
        </w:rPr>
        <w:t xml:space="preserve"> </w:t>
      </w:r>
      <w:r>
        <w:t>written</w:t>
      </w:r>
      <w:r>
        <w:rPr>
          <w:spacing w:val="-5"/>
        </w:rPr>
        <w:t xml:space="preserve"> </w:t>
      </w:r>
      <w:r>
        <w:rPr>
          <w:spacing w:val="-2"/>
        </w:rPr>
        <w:t>waiver.</w:t>
      </w:r>
    </w:p>
    <w:p w14:paraId="0BC78365" w14:textId="77777777" w:rsidR="00405968" w:rsidRDefault="00405968">
      <w:pPr>
        <w:pStyle w:val="ListParagraph"/>
        <w:sectPr w:rsidR="00405968">
          <w:pgSz w:w="11910" w:h="16840"/>
          <w:pgMar w:top="580" w:right="708" w:bottom="540" w:left="0" w:header="348" w:footer="345" w:gutter="0"/>
          <w:cols w:space="720"/>
        </w:sectPr>
      </w:pPr>
    </w:p>
    <w:p w14:paraId="0BC78366" w14:textId="77777777" w:rsidR="00405968" w:rsidRDefault="00405968">
      <w:pPr>
        <w:pStyle w:val="BodyText"/>
        <w:rPr>
          <w:sz w:val="24"/>
        </w:rPr>
      </w:pPr>
    </w:p>
    <w:p w14:paraId="0BC78367" w14:textId="77777777" w:rsidR="00405968" w:rsidRDefault="00405968">
      <w:pPr>
        <w:pStyle w:val="BodyText"/>
        <w:rPr>
          <w:sz w:val="24"/>
        </w:rPr>
      </w:pPr>
    </w:p>
    <w:p w14:paraId="0BC78368" w14:textId="77777777" w:rsidR="00405968" w:rsidRDefault="00405968">
      <w:pPr>
        <w:pStyle w:val="BodyText"/>
        <w:spacing w:before="23"/>
        <w:rPr>
          <w:sz w:val="24"/>
        </w:rPr>
      </w:pPr>
    </w:p>
    <w:p w14:paraId="0BC78369" w14:textId="77777777" w:rsidR="00405968" w:rsidRDefault="00885DA4">
      <w:pPr>
        <w:pStyle w:val="Heading8"/>
        <w:numPr>
          <w:ilvl w:val="1"/>
          <w:numId w:val="66"/>
        </w:numPr>
        <w:tabs>
          <w:tab w:val="left" w:pos="2290"/>
        </w:tabs>
        <w:spacing w:before="0"/>
        <w:ind w:hanging="850"/>
      </w:pPr>
      <w:bookmarkStart w:id="255" w:name="13.11_Relationship"/>
      <w:bookmarkEnd w:id="255"/>
      <w:r>
        <w:rPr>
          <w:spacing w:val="-2"/>
        </w:rPr>
        <w:t>Relationship</w:t>
      </w:r>
    </w:p>
    <w:p w14:paraId="0BC7836A" w14:textId="77777777" w:rsidR="00405968" w:rsidRDefault="00885DA4">
      <w:pPr>
        <w:pStyle w:val="ListParagraph"/>
        <w:numPr>
          <w:ilvl w:val="2"/>
          <w:numId w:val="66"/>
        </w:numPr>
        <w:tabs>
          <w:tab w:val="left" w:pos="2858"/>
        </w:tabs>
        <w:spacing w:before="91" w:line="266" w:lineRule="auto"/>
        <w:ind w:right="889"/>
      </w:pPr>
      <w:bookmarkStart w:id="256" w:name="(a)_The_parties_must_not_represent_thems"/>
      <w:bookmarkEnd w:id="256"/>
      <w:r>
        <w:t>The parties must not represent themselves, and must ensure that their officers,</w:t>
      </w:r>
      <w:r>
        <w:rPr>
          <w:spacing w:val="-4"/>
        </w:rPr>
        <w:t xml:space="preserve"> </w:t>
      </w:r>
      <w:r>
        <w:t>employees,</w:t>
      </w:r>
      <w:r>
        <w:rPr>
          <w:spacing w:val="-4"/>
        </w:rPr>
        <w:t xml:space="preserve"> </w:t>
      </w:r>
      <w:r>
        <w:t>agents</w:t>
      </w:r>
      <w:r>
        <w:rPr>
          <w:spacing w:val="-4"/>
        </w:rPr>
        <w:t xml:space="preserve"> </w:t>
      </w:r>
      <w:r>
        <w:t>and</w:t>
      </w:r>
      <w:r>
        <w:rPr>
          <w:spacing w:val="-4"/>
        </w:rPr>
        <w:t xml:space="preserve"> </w:t>
      </w:r>
      <w:r>
        <w:t>subcontractors</w:t>
      </w:r>
      <w:r>
        <w:rPr>
          <w:spacing w:val="-5"/>
        </w:rPr>
        <w:t xml:space="preserve"> </w:t>
      </w:r>
      <w:r>
        <w:t>do</w:t>
      </w:r>
      <w:r>
        <w:rPr>
          <w:spacing w:val="-4"/>
        </w:rPr>
        <w:t xml:space="preserve"> </w:t>
      </w:r>
      <w:r>
        <w:t>not</w:t>
      </w:r>
      <w:r>
        <w:rPr>
          <w:spacing w:val="-4"/>
        </w:rPr>
        <w:t xml:space="preserve"> </w:t>
      </w:r>
      <w:r>
        <w:t>represent</w:t>
      </w:r>
      <w:r>
        <w:rPr>
          <w:spacing w:val="-4"/>
        </w:rPr>
        <w:t xml:space="preserve"> </w:t>
      </w:r>
      <w:r>
        <w:t xml:space="preserve">themselves as being an officer, employee, partner or agent of the other party, </w:t>
      </w:r>
      <w:proofErr w:type="gramStart"/>
      <w:r>
        <w:t>or as</w:t>
      </w:r>
      <w:proofErr w:type="gramEnd"/>
      <w:r>
        <w:t xml:space="preserve"> otherwise able to bind or represent the other party.</w:t>
      </w:r>
    </w:p>
    <w:p w14:paraId="0BC7836B" w14:textId="77777777" w:rsidR="00405968" w:rsidRDefault="00885DA4">
      <w:pPr>
        <w:pStyle w:val="ListParagraph"/>
        <w:numPr>
          <w:ilvl w:val="2"/>
          <w:numId w:val="66"/>
        </w:numPr>
        <w:tabs>
          <w:tab w:val="left" w:pos="2858"/>
        </w:tabs>
        <w:spacing w:before="137" w:line="266" w:lineRule="auto"/>
        <w:ind w:right="1246"/>
      </w:pPr>
      <w:bookmarkStart w:id="257" w:name="(b)_This_Agreement_does_not_create_a_rel"/>
      <w:bookmarkEnd w:id="257"/>
      <w:r>
        <w:t>This</w:t>
      </w:r>
      <w:r>
        <w:rPr>
          <w:spacing w:val="-4"/>
        </w:rPr>
        <w:t xml:space="preserve"> </w:t>
      </w:r>
      <w:r>
        <w:t>Agreement</w:t>
      </w:r>
      <w:r>
        <w:rPr>
          <w:spacing w:val="-4"/>
        </w:rPr>
        <w:t xml:space="preserve"> </w:t>
      </w:r>
      <w:r>
        <w:t>does</w:t>
      </w:r>
      <w:r>
        <w:rPr>
          <w:spacing w:val="-4"/>
        </w:rPr>
        <w:t xml:space="preserve"> </w:t>
      </w:r>
      <w:r>
        <w:t>not</w:t>
      </w:r>
      <w:r>
        <w:rPr>
          <w:spacing w:val="-4"/>
        </w:rPr>
        <w:t xml:space="preserve"> </w:t>
      </w:r>
      <w:r>
        <w:t>create</w:t>
      </w:r>
      <w:r>
        <w:rPr>
          <w:spacing w:val="-4"/>
        </w:rPr>
        <w:t xml:space="preserve"> </w:t>
      </w:r>
      <w:r>
        <w:t>a</w:t>
      </w:r>
      <w:r>
        <w:rPr>
          <w:spacing w:val="-4"/>
        </w:rPr>
        <w:t xml:space="preserve"> </w:t>
      </w:r>
      <w:r>
        <w:t>relationship</w:t>
      </w:r>
      <w:r>
        <w:rPr>
          <w:spacing w:val="-6"/>
        </w:rPr>
        <w:t xml:space="preserve"> </w:t>
      </w:r>
      <w:r>
        <w:t>of</w:t>
      </w:r>
      <w:r>
        <w:rPr>
          <w:spacing w:val="-4"/>
        </w:rPr>
        <w:t xml:space="preserve"> </w:t>
      </w:r>
      <w:r>
        <w:t>employment,</w:t>
      </w:r>
      <w:r>
        <w:rPr>
          <w:spacing w:val="-4"/>
        </w:rPr>
        <w:t xml:space="preserve"> </w:t>
      </w:r>
      <w:r>
        <w:t>agency</w:t>
      </w:r>
      <w:r>
        <w:rPr>
          <w:spacing w:val="-5"/>
        </w:rPr>
        <w:t xml:space="preserve"> </w:t>
      </w:r>
      <w:r>
        <w:t>or partnership between the parties.</w:t>
      </w:r>
    </w:p>
    <w:p w14:paraId="0BC7836C" w14:textId="77777777" w:rsidR="00405968" w:rsidRDefault="00885DA4">
      <w:pPr>
        <w:pStyle w:val="Heading8"/>
        <w:numPr>
          <w:ilvl w:val="1"/>
          <w:numId w:val="66"/>
        </w:numPr>
        <w:tabs>
          <w:tab w:val="left" w:pos="2290"/>
        </w:tabs>
        <w:spacing w:before="112"/>
        <w:ind w:hanging="850"/>
      </w:pPr>
      <w:bookmarkStart w:id="258" w:name="13.12_Governing_law_and_jurisdiction"/>
      <w:bookmarkEnd w:id="258"/>
      <w:r>
        <w:rPr>
          <w:spacing w:val="-8"/>
        </w:rPr>
        <w:t>Governing</w:t>
      </w:r>
      <w:r>
        <w:rPr>
          <w:spacing w:val="-2"/>
        </w:rPr>
        <w:t xml:space="preserve"> </w:t>
      </w:r>
      <w:r>
        <w:rPr>
          <w:spacing w:val="-8"/>
        </w:rPr>
        <w:t>law</w:t>
      </w:r>
      <w:r>
        <w:rPr>
          <w:spacing w:val="-2"/>
        </w:rPr>
        <w:t xml:space="preserve"> </w:t>
      </w:r>
      <w:r>
        <w:rPr>
          <w:spacing w:val="-8"/>
        </w:rPr>
        <w:t>and</w:t>
      </w:r>
      <w:r>
        <w:rPr>
          <w:spacing w:val="-2"/>
        </w:rPr>
        <w:t xml:space="preserve"> </w:t>
      </w:r>
      <w:r>
        <w:rPr>
          <w:spacing w:val="-8"/>
        </w:rPr>
        <w:t>jurisdiction</w:t>
      </w:r>
    </w:p>
    <w:p w14:paraId="0BC7836D" w14:textId="77777777" w:rsidR="00405968" w:rsidRDefault="00885DA4">
      <w:pPr>
        <w:pStyle w:val="BodyText"/>
        <w:spacing w:before="124"/>
        <w:ind w:left="2290" w:right="816"/>
      </w:pPr>
      <w:r>
        <w:t xml:space="preserve">This Agreement is governed by the law of </w:t>
      </w:r>
      <w:proofErr w:type="gramStart"/>
      <w:r>
        <w:t>New South Wales</w:t>
      </w:r>
      <w:proofErr w:type="gramEnd"/>
      <w:r>
        <w:t xml:space="preserve"> and each party irrevocably and unconditionally submits to the non-exclusive jurisdiction of the courts</w:t>
      </w:r>
      <w:r>
        <w:rPr>
          <w:spacing w:val="-3"/>
        </w:rPr>
        <w:t xml:space="preserve"> </w:t>
      </w:r>
      <w:r>
        <w:t>of</w:t>
      </w:r>
      <w:r>
        <w:rPr>
          <w:spacing w:val="-3"/>
        </w:rPr>
        <w:t xml:space="preserve"> </w:t>
      </w:r>
      <w:r>
        <w:t>New</w:t>
      </w:r>
      <w:r>
        <w:rPr>
          <w:spacing w:val="-4"/>
        </w:rPr>
        <w:t xml:space="preserve"> </w:t>
      </w:r>
      <w:r>
        <w:t>South</w:t>
      </w:r>
      <w:r>
        <w:rPr>
          <w:spacing w:val="-3"/>
        </w:rPr>
        <w:t xml:space="preserve"> </w:t>
      </w:r>
      <w:r>
        <w:t>Wales,</w:t>
      </w:r>
      <w:r>
        <w:rPr>
          <w:spacing w:val="-3"/>
        </w:rPr>
        <w:t xml:space="preserve"> </w:t>
      </w:r>
      <w:r>
        <w:t>including</w:t>
      </w:r>
      <w:r>
        <w:rPr>
          <w:spacing w:val="-3"/>
        </w:rPr>
        <w:t xml:space="preserve"> </w:t>
      </w:r>
      <w:r>
        <w:t>for</w:t>
      </w:r>
      <w:r>
        <w:rPr>
          <w:spacing w:val="-3"/>
        </w:rPr>
        <w:t xml:space="preserve"> </w:t>
      </w:r>
      <w:r>
        <w:t>the</w:t>
      </w:r>
      <w:r>
        <w:rPr>
          <w:spacing w:val="-3"/>
        </w:rPr>
        <w:t xml:space="preserve"> </w:t>
      </w:r>
      <w:r>
        <w:t>avoidance</w:t>
      </w:r>
      <w:r>
        <w:rPr>
          <w:spacing w:val="-3"/>
        </w:rPr>
        <w:t xml:space="preserve"> </w:t>
      </w:r>
      <w:r>
        <w:t>of</w:t>
      </w:r>
      <w:r>
        <w:rPr>
          <w:spacing w:val="-3"/>
        </w:rPr>
        <w:t xml:space="preserve"> </w:t>
      </w:r>
      <w:r>
        <w:t>doubt,</w:t>
      </w:r>
      <w:r>
        <w:rPr>
          <w:spacing w:val="-3"/>
        </w:rPr>
        <w:t xml:space="preserve"> </w:t>
      </w:r>
      <w:r>
        <w:t>the</w:t>
      </w:r>
      <w:r>
        <w:rPr>
          <w:spacing w:val="-3"/>
        </w:rPr>
        <w:t xml:space="preserve"> </w:t>
      </w:r>
      <w:r>
        <w:t>Federal</w:t>
      </w:r>
      <w:r>
        <w:rPr>
          <w:spacing w:val="-3"/>
        </w:rPr>
        <w:t xml:space="preserve"> </w:t>
      </w:r>
      <w:r>
        <w:t>Court of Australia sitting in New South Wales.</w:t>
      </w:r>
    </w:p>
    <w:p w14:paraId="0BC7836E" w14:textId="77777777" w:rsidR="00405968" w:rsidRDefault="00885DA4">
      <w:pPr>
        <w:pStyle w:val="Heading8"/>
        <w:numPr>
          <w:ilvl w:val="1"/>
          <w:numId w:val="66"/>
        </w:numPr>
        <w:tabs>
          <w:tab w:val="left" w:pos="2290"/>
        </w:tabs>
        <w:spacing w:before="119"/>
        <w:ind w:hanging="850"/>
      </w:pPr>
      <w:bookmarkStart w:id="259" w:name="13.13_No_fetter"/>
      <w:bookmarkEnd w:id="259"/>
      <w:r>
        <w:rPr>
          <w:spacing w:val="-6"/>
        </w:rPr>
        <w:t>No</w:t>
      </w:r>
      <w:r>
        <w:rPr>
          <w:spacing w:val="-9"/>
        </w:rPr>
        <w:t xml:space="preserve"> </w:t>
      </w:r>
      <w:r>
        <w:rPr>
          <w:spacing w:val="-2"/>
        </w:rPr>
        <w:t>fetter</w:t>
      </w:r>
    </w:p>
    <w:p w14:paraId="0BC7836F" w14:textId="77777777" w:rsidR="00405968" w:rsidRDefault="00885DA4">
      <w:pPr>
        <w:pStyle w:val="BodyText"/>
        <w:spacing w:before="124"/>
        <w:ind w:left="2290" w:right="762"/>
      </w:pPr>
      <w:r>
        <w:t>Nothing in this Agreement fetters or limits the ability, right, or discretion of the Minister</w:t>
      </w:r>
      <w:r>
        <w:rPr>
          <w:spacing w:val="-3"/>
        </w:rPr>
        <w:t xml:space="preserve"> </w:t>
      </w:r>
      <w:r>
        <w:t>or</w:t>
      </w:r>
      <w:r>
        <w:rPr>
          <w:spacing w:val="-3"/>
        </w:rPr>
        <w:t xml:space="preserve"> </w:t>
      </w:r>
      <w:r>
        <w:t>Department</w:t>
      </w:r>
      <w:r>
        <w:rPr>
          <w:spacing w:val="-2"/>
        </w:rPr>
        <w:t xml:space="preserve"> </w:t>
      </w:r>
      <w:r>
        <w:t>to</w:t>
      </w:r>
      <w:r>
        <w:rPr>
          <w:spacing w:val="-3"/>
        </w:rPr>
        <w:t xml:space="preserve"> </w:t>
      </w:r>
      <w:r>
        <w:t>use</w:t>
      </w:r>
      <w:r>
        <w:rPr>
          <w:spacing w:val="-3"/>
        </w:rPr>
        <w:t xml:space="preserve"> </w:t>
      </w:r>
      <w:r>
        <w:t>any</w:t>
      </w:r>
      <w:r>
        <w:rPr>
          <w:spacing w:val="-3"/>
        </w:rPr>
        <w:t xml:space="preserve"> </w:t>
      </w:r>
      <w:r>
        <w:t>power</w:t>
      </w:r>
      <w:r>
        <w:rPr>
          <w:spacing w:val="-3"/>
        </w:rPr>
        <w:t xml:space="preserve"> </w:t>
      </w:r>
      <w:r>
        <w:t>or</w:t>
      </w:r>
      <w:r>
        <w:rPr>
          <w:spacing w:val="-3"/>
        </w:rPr>
        <w:t xml:space="preserve"> </w:t>
      </w:r>
      <w:r>
        <w:t>make</w:t>
      </w:r>
      <w:r>
        <w:rPr>
          <w:spacing w:val="-3"/>
        </w:rPr>
        <w:t xml:space="preserve"> </w:t>
      </w:r>
      <w:r>
        <w:t>any</w:t>
      </w:r>
      <w:r>
        <w:rPr>
          <w:spacing w:val="-3"/>
        </w:rPr>
        <w:t xml:space="preserve"> </w:t>
      </w:r>
      <w:r>
        <w:t>decision</w:t>
      </w:r>
      <w:r>
        <w:rPr>
          <w:spacing w:val="-3"/>
        </w:rPr>
        <w:t xml:space="preserve"> </w:t>
      </w:r>
      <w:r>
        <w:t>under</w:t>
      </w:r>
      <w:r>
        <w:rPr>
          <w:spacing w:val="-2"/>
        </w:rPr>
        <w:t xml:space="preserve"> </w:t>
      </w:r>
      <w:r>
        <w:t>the</w:t>
      </w:r>
      <w:r>
        <w:rPr>
          <w:spacing w:val="-3"/>
        </w:rPr>
        <w:t xml:space="preserve"> </w:t>
      </w:r>
      <w:r>
        <w:t>EPBC</w:t>
      </w:r>
      <w:r>
        <w:rPr>
          <w:spacing w:val="-4"/>
        </w:rPr>
        <w:t xml:space="preserve"> </w:t>
      </w:r>
      <w:r>
        <w:t>Act or any other statute.</w:t>
      </w:r>
    </w:p>
    <w:p w14:paraId="0BC78370" w14:textId="77777777" w:rsidR="00405968" w:rsidRDefault="00885DA4">
      <w:pPr>
        <w:pStyle w:val="Heading8"/>
        <w:numPr>
          <w:ilvl w:val="1"/>
          <w:numId w:val="66"/>
        </w:numPr>
        <w:tabs>
          <w:tab w:val="left" w:pos="2290"/>
        </w:tabs>
        <w:spacing w:before="120"/>
        <w:ind w:hanging="850"/>
      </w:pPr>
      <w:bookmarkStart w:id="260" w:name="13.14_Publication"/>
      <w:bookmarkEnd w:id="260"/>
      <w:r>
        <w:rPr>
          <w:spacing w:val="-2"/>
        </w:rPr>
        <w:t>Publication</w:t>
      </w:r>
    </w:p>
    <w:p w14:paraId="0BC78371" w14:textId="77777777" w:rsidR="00405968" w:rsidRDefault="00885DA4">
      <w:pPr>
        <w:pStyle w:val="BodyText"/>
        <w:spacing w:before="125"/>
        <w:ind w:left="2290"/>
      </w:pPr>
      <w:r>
        <w:t>The</w:t>
      </w:r>
      <w:r>
        <w:rPr>
          <w:spacing w:val="-6"/>
        </w:rPr>
        <w:t xml:space="preserve"> </w:t>
      </w:r>
      <w:r>
        <w:t>parties</w:t>
      </w:r>
      <w:r>
        <w:rPr>
          <w:spacing w:val="-5"/>
        </w:rPr>
        <w:t xml:space="preserve"> </w:t>
      </w:r>
      <w:r>
        <w:t>note</w:t>
      </w:r>
      <w:r>
        <w:rPr>
          <w:spacing w:val="-6"/>
        </w:rPr>
        <w:t xml:space="preserve"> </w:t>
      </w:r>
      <w:r>
        <w:t>that</w:t>
      </w:r>
      <w:r>
        <w:rPr>
          <w:spacing w:val="-5"/>
        </w:rPr>
        <w:t xml:space="preserve"> </w:t>
      </w:r>
      <w:r>
        <w:t>the</w:t>
      </w:r>
      <w:r>
        <w:rPr>
          <w:spacing w:val="-6"/>
        </w:rPr>
        <w:t xml:space="preserve"> </w:t>
      </w:r>
      <w:r>
        <w:t>Minister</w:t>
      </w:r>
      <w:r>
        <w:rPr>
          <w:spacing w:val="-5"/>
        </w:rPr>
        <w:t xml:space="preserve"> </w:t>
      </w:r>
      <w:r>
        <w:rPr>
          <w:spacing w:val="-4"/>
        </w:rPr>
        <w:t>will:</w:t>
      </w:r>
    </w:p>
    <w:p w14:paraId="0BC78372" w14:textId="77777777" w:rsidR="00405968" w:rsidRDefault="00885DA4">
      <w:pPr>
        <w:pStyle w:val="ListParagraph"/>
        <w:numPr>
          <w:ilvl w:val="2"/>
          <w:numId w:val="66"/>
        </w:numPr>
        <w:tabs>
          <w:tab w:val="left" w:pos="2858"/>
        </w:tabs>
        <w:spacing w:before="120"/>
      </w:pPr>
      <w:r>
        <w:t>publish</w:t>
      </w:r>
      <w:r>
        <w:rPr>
          <w:spacing w:val="-5"/>
        </w:rPr>
        <w:t xml:space="preserve"> </w:t>
      </w:r>
      <w:r>
        <w:t>a</w:t>
      </w:r>
      <w:r>
        <w:rPr>
          <w:spacing w:val="-5"/>
        </w:rPr>
        <w:t xml:space="preserve"> </w:t>
      </w:r>
      <w:r>
        <w:t>notice</w:t>
      </w:r>
      <w:r>
        <w:rPr>
          <w:spacing w:val="-5"/>
        </w:rPr>
        <w:t xml:space="preserve"> </w:t>
      </w:r>
      <w:r>
        <w:t>of</w:t>
      </w:r>
      <w:r>
        <w:rPr>
          <w:spacing w:val="-5"/>
        </w:rPr>
        <w:t xml:space="preserve"> </w:t>
      </w:r>
      <w:r>
        <w:t>this</w:t>
      </w:r>
      <w:r>
        <w:rPr>
          <w:spacing w:val="-5"/>
        </w:rPr>
        <w:t xml:space="preserve"> </w:t>
      </w:r>
      <w:r>
        <w:t>Agreement</w:t>
      </w:r>
      <w:r>
        <w:rPr>
          <w:spacing w:val="-5"/>
        </w:rPr>
        <w:t xml:space="preserve"> </w:t>
      </w:r>
      <w:r>
        <w:t>in</w:t>
      </w:r>
      <w:r>
        <w:rPr>
          <w:spacing w:val="-5"/>
        </w:rPr>
        <w:t xml:space="preserve"> </w:t>
      </w:r>
      <w:r>
        <w:t>the</w:t>
      </w:r>
      <w:r>
        <w:rPr>
          <w:spacing w:val="-5"/>
        </w:rPr>
        <w:t xml:space="preserve"> </w:t>
      </w:r>
      <w:r>
        <w:t>Gazette</w:t>
      </w:r>
      <w:r>
        <w:rPr>
          <w:spacing w:val="-5"/>
        </w:rPr>
        <w:t xml:space="preserve"> </w:t>
      </w:r>
      <w:r>
        <w:t>and</w:t>
      </w:r>
      <w:r>
        <w:rPr>
          <w:spacing w:val="-5"/>
        </w:rPr>
        <w:t xml:space="preserve"> </w:t>
      </w:r>
      <w:r>
        <w:t>on</w:t>
      </w:r>
      <w:r>
        <w:rPr>
          <w:spacing w:val="-5"/>
        </w:rPr>
        <w:t xml:space="preserve"> </w:t>
      </w:r>
      <w:r>
        <w:t>its</w:t>
      </w:r>
      <w:r>
        <w:rPr>
          <w:spacing w:val="-5"/>
        </w:rPr>
        <w:t xml:space="preserve"> </w:t>
      </w:r>
      <w:r>
        <w:t>website;</w:t>
      </w:r>
      <w:r>
        <w:rPr>
          <w:spacing w:val="-5"/>
        </w:rPr>
        <w:t xml:space="preserve"> and</w:t>
      </w:r>
    </w:p>
    <w:p w14:paraId="0BC78373" w14:textId="77777777" w:rsidR="00405968" w:rsidRDefault="00885DA4">
      <w:pPr>
        <w:pStyle w:val="ListParagraph"/>
        <w:numPr>
          <w:ilvl w:val="2"/>
          <w:numId w:val="66"/>
        </w:numPr>
        <w:tabs>
          <w:tab w:val="left" w:pos="2858"/>
        </w:tabs>
        <w:spacing w:before="120"/>
        <w:ind w:right="830"/>
      </w:pPr>
      <w:r>
        <w:t>take reasonable steps to ensure that copies of this Agreement are available for</w:t>
      </w:r>
      <w:r>
        <w:rPr>
          <w:spacing w:val="-3"/>
        </w:rPr>
        <w:t xml:space="preserve"> </w:t>
      </w:r>
      <w:r>
        <w:t>purchase</w:t>
      </w:r>
      <w:r>
        <w:rPr>
          <w:spacing w:val="-4"/>
        </w:rPr>
        <w:t xml:space="preserve"> </w:t>
      </w:r>
      <w:r>
        <w:t>by</w:t>
      </w:r>
      <w:r>
        <w:rPr>
          <w:spacing w:val="-3"/>
        </w:rPr>
        <w:t xml:space="preserve"> </w:t>
      </w:r>
      <w:r>
        <w:t>the</w:t>
      </w:r>
      <w:r>
        <w:rPr>
          <w:spacing w:val="-3"/>
        </w:rPr>
        <w:t xml:space="preserve"> </w:t>
      </w:r>
      <w:proofErr w:type="gramStart"/>
      <w:r>
        <w:t>general</w:t>
      </w:r>
      <w:r>
        <w:rPr>
          <w:spacing w:val="-3"/>
        </w:rPr>
        <w:t xml:space="preserve"> </w:t>
      </w:r>
      <w:r>
        <w:t>public</w:t>
      </w:r>
      <w:proofErr w:type="gramEnd"/>
      <w:r>
        <w:rPr>
          <w:spacing w:val="-4"/>
        </w:rPr>
        <w:t xml:space="preserve"> </w:t>
      </w:r>
      <w:r>
        <w:t>in</w:t>
      </w:r>
      <w:r>
        <w:rPr>
          <w:spacing w:val="-4"/>
        </w:rPr>
        <w:t xml:space="preserve"> </w:t>
      </w:r>
      <w:r>
        <w:t>accordance</w:t>
      </w:r>
      <w:r>
        <w:rPr>
          <w:spacing w:val="-4"/>
        </w:rPr>
        <w:t xml:space="preserve"> </w:t>
      </w:r>
      <w:r>
        <w:t>with</w:t>
      </w:r>
      <w:r>
        <w:rPr>
          <w:spacing w:val="-3"/>
        </w:rPr>
        <w:t xml:space="preserve"> </w:t>
      </w:r>
      <w:r>
        <w:t>s</w:t>
      </w:r>
      <w:r>
        <w:rPr>
          <w:spacing w:val="-3"/>
        </w:rPr>
        <w:t xml:space="preserve"> </w:t>
      </w:r>
      <w:r>
        <w:t>309</w:t>
      </w:r>
      <w:r>
        <w:rPr>
          <w:spacing w:val="-3"/>
        </w:rPr>
        <w:t xml:space="preserve"> </w:t>
      </w:r>
      <w:r>
        <w:t>of</w:t>
      </w:r>
      <w:r>
        <w:rPr>
          <w:spacing w:val="-3"/>
        </w:rPr>
        <w:t xml:space="preserve"> </w:t>
      </w:r>
      <w:r>
        <w:t>the</w:t>
      </w:r>
      <w:r>
        <w:rPr>
          <w:spacing w:val="-3"/>
        </w:rPr>
        <w:t xml:space="preserve"> </w:t>
      </w:r>
      <w:r>
        <w:t>EPBC</w:t>
      </w:r>
      <w:r>
        <w:rPr>
          <w:spacing w:val="-2"/>
        </w:rPr>
        <w:t xml:space="preserve"> </w:t>
      </w:r>
      <w:r>
        <w:t>Act.</w:t>
      </w:r>
    </w:p>
    <w:p w14:paraId="0BC78374" w14:textId="77777777" w:rsidR="00405968" w:rsidRDefault="00885DA4">
      <w:pPr>
        <w:pStyle w:val="Heading8"/>
        <w:numPr>
          <w:ilvl w:val="1"/>
          <w:numId w:val="66"/>
        </w:numPr>
        <w:tabs>
          <w:tab w:val="left" w:pos="2290"/>
        </w:tabs>
        <w:spacing w:before="120"/>
        <w:ind w:hanging="850"/>
      </w:pPr>
      <w:bookmarkStart w:id="261" w:name="13.15_No_merger"/>
      <w:bookmarkEnd w:id="261"/>
      <w:r>
        <w:rPr>
          <w:spacing w:val="-6"/>
        </w:rPr>
        <w:t>No</w:t>
      </w:r>
      <w:r>
        <w:rPr>
          <w:spacing w:val="-9"/>
        </w:rPr>
        <w:t xml:space="preserve"> </w:t>
      </w:r>
      <w:r>
        <w:rPr>
          <w:spacing w:val="-2"/>
        </w:rPr>
        <w:t>merger</w:t>
      </w:r>
    </w:p>
    <w:p w14:paraId="0BC78375" w14:textId="77777777" w:rsidR="00405968" w:rsidRDefault="00885DA4">
      <w:pPr>
        <w:pStyle w:val="BodyText"/>
        <w:spacing w:before="124"/>
        <w:ind w:left="2290" w:right="762"/>
      </w:pPr>
      <w:r>
        <w:t>The</w:t>
      </w:r>
      <w:r>
        <w:rPr>
          <w:spacing w:val="-3"/>
        </w:rPr>
        <w:t xml:space="preserve"> </w:t>
      </w:r>
      <w:r>
        <w:t>rights</w:t>
      </w:r>
      <w:r>
        <w:rPr>
          <w:spacing w:val="-3"/>
        </w:rPr>
        <w:t xml:space="preserve"> </w:t>
      </w:r>
      <w:r>
        <w:t>and</w:t>
      </w:r>
      <w:r>
        <w:rPr>
          <w:spacing w:val="-3"/>
        </w:rPr>
        <w:t xml:space="preserve"> </w:t>
      </w:r>
      <w:r>
        <w:t>obligations</w:t>
      </w:r>
      <w:r>
        <w:rPr>
          <w:spacing w:val="-3"/>
        </w:rPr>
        <w:t xml:space="preserve"> </w:t>
      </w:r>
      <w:r>
        <w:t>of</w:t>
      </w:r>
      <w:r>
        <w:rPr>
          <w:spacing w:val="-3"/>
        </w:rPr>
        <w:t xml:space="preserve"> </w:t>
      </w:r>
      <w:r>
        <w:t>the</w:t>
      </w:r>
      <w:r>
        <w:rPr>
          <w:spacing w:val="-3"/>
        </w:rPr>
        <w:t xml:space="preserve"> </w:t>
      </w:r>
      <w:r>
        <w:t>parties</w:t>
      </w:r>
      <w:r>
        <w:rPr>
          <w:spacing w:val="-3"/>
        </w:rPr>
        <w:t xml:space="preserve"> </w:t>
      </w:r>
      <w:r>
        <w:t>under</w:t>
      </w:r>
      <w:r>
        <w:rPr>
          <w:spacing w:val="-3"/>
        </w:rPr>
        <w:t xml:space="preserve"> </w:t>
      </w:r>
      <w:r>
        <w:t>this</w:t>
      </w:r>
      <w:r>
        <w:rPr>
          <w:spacing w:val="-3"/>
        </w:rPr>
        <w:t xml:space="preserve"> </w:t>
      </w:r>
      <w:r>
        <w:t>Agreement</w:t>
      </w:r>
      <w:r>
        <w:rPr>
          <w:spacing w:val="-3"/>
        </w:rPr>
        <w:t xml:space="preserve"> </w:t>
      </w:r>
      <w:r>
        <w:t>do</w:t>
      </w:r>
      <w:r>
        <w:rPr>
          <w:spacing w:val="-3"/>
        </w:rPr>
        <w:t xml:space="preserve"> </w:t>
      </w:r>
      <w:r>
        <w:t>not</w:t>
      </w:r>
      <w:r>
        <w:rPr>
          <w:spacing w:val="-3"/>
        </w:rPr>
        <w:t xml:space="preserve"> </w:t>
      </w:r>
      <w:r>
        <w:t>merge</w:t>
      </w:r>
      <w:r>
        <w:rPr>
          <w:spacing w:val="-3"/>
        </w:rPr>
        <w:t xml:space="preserve"> </w:t>
      </w:r>
      <w:r>
        <w:t>on completion of any transaction contemplated by this Agreement.</w:t>
      </w:r>
    </w:p>
    <w:p w14:paraId="0BC78376" w14:textId="77777777" w:rsidR="00405968" w:rsidRDefault="00885DA4">
      <w:pPr>
        <w:pStyle w:val="Heading8"/>
        <w:numPr>
          <w:ilvl w:val="1"/>
          <w:numId w:val="66"/>
        </w:numPr>
        <w:tabs>
          <w:tab w:val="left" w:pos="2290"/>
        </w:tabs>
        <w:spacing w:before="120"/>
        <w:ind w:hanging="850"/>
      </w:pPr>
      <w:bookmarkStart w:id="262" w:name="13.16_Operation_of_certain_clauses"/>
      <w:bookmarkEnd w:id="262"/>
      <w:r>
        <w:rPr>
          <w:spacing w:val="-6"/>
        </w:rPr>
        <w:t>Operation</w:t>
      </w:r>
      <w:r>
        <w:rPr>
          <w:spacing w:val="-10"/>
        </w:rPr>
        <w:t xml:space="preserve"> </w:t>
      </w:r>
      <w:r>
        <w:rPr>
          <w:spacing w:val="-6"/>
        </w:rPr>
        <w:t>of</w:t>
      </w:r>
      <w:r>
        <w:rPr>
          <w:spacing w:val="-8"/>
        </w:rPr>
        <w:t xml:space="preserve"> </w:t>
      </w:r>
      <w:r>
        <w:rPr>
          <w:spacing w:val="-6"/>
        </w:rPr>
        <w:t>certain</w:t>
      </w:r>
      <w:r>
        <w:rPr>
          <w:spacing w:val="-9"/>
        </w:rPr>
        <w:t xml:space="preserve"> </w:t>
      </w:r>
      <w:r>
        <w:rPr>
          <w:spacing w:val="-6"/>
        </w:rPr>
        <w:t>clauses</w:t>
      </w:r>
    </w:p>
    <w:p w14:paraId="0BC78377" w14:textId="77777777" w:rsidR="00405968" w:rsidRDefault="00885DA4">
      <w:pPr>
        <w:pStyle w:val="BodyText"/>
        <w:spacing w:before="124"/>
        <w:ind w:left="2290" w:right="816"/>
      </w:pPr>
      <w:r>
        <w:t>All clauses which are by their nature intended to operate or continue to operate after</w:t>
      </w:r>
      <w:r>
        <w:rPr>
          <w:spacing w:val="-3"/>
        </w:rPr>
        <w:t xml:space="preserve"> </w:t>
      </w:r>
      <w:r>
        <w:t>the</w:t>
      </w:r>
      <w:r>
        <w:rPr>
          <w:spacing w:val="-3"/>
        </w:rPr>
        <w:t xml:space="preserve"> </w:t>
      </w:r>
      <w:r>
        <w:t>termination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survive</w:t>
      </w:r>
      <w:r>
        <w:rPr>
          <w:spacing w:val="-3"/>
        </w:rPr>
        <w:t xml:space="preserve"> </w:t>
      </w:r>
      <w:r>
        <w:t>the</w:t>
      </w:r>
      <w:r>
        <w:rPr>
          <w:spacing w:val="-3"/>
        </w:rPr>
        <w:t xml:space="preserve"> </w:t>
      </w:r>
      <w:r>
        <w:t>termination</w:t>
      </w:r>
      <w:r>
        <w:rPr>
          <w:spacing w:val="-3"/>
        </w:rPr>
        <w:t xml:space="preserve"> </w:t>
      </w:r>
      <w:r>
        <w:t>or</w:t>
      </w:r>
      <w:r>
        <w:rPr>
          <w:spacing w:val="-3"/>
        </w:rPr>
        <w:t xml:space="preserve"> </w:t>
      </w:r>
      <w:r>
        <w:t>expiration</w:t>
      </w:r>
      <w:r>
        <w:rPr>
          <w:spacing w:val="-3"/>
        </w:rPr>
        <w:t xml:space="preserve"> </w:t>
      </w:r>
      <w:r>
        <w:t xml:space="preserve">of this Agreement including clauses </w:t>
      </w:r>
      <w:hyperlink w:anchor="_bookmark13" w:history="1">
        <w:r>
          <w:t>8</w:t>
        </w:r>
      </w:hyperlink>
      <w:r>
        <w:t xml:space="preserve">, </w:t>
      </w:r>
      <w:hyperlink w:anchor="_bookmark24" w:history="1">
        <w:r>
          <w:t>9,</w:t>
        </w:r>
      </w:hyperlink>
      <w:r>
        <w:t xml:space="preserve"> </w:t>
      </w:r>
      <w:hyperlink w:anchor="_bookmark27" w:history="1">
        <w:r>
          <w:t>10</w:t>
        </w:r>
      </w:hyperlink>
      <w:r>
        <w:t xml:space="preserve"> and </w:t>
      </w:r>
      <w:hyperlink w:anchor="_bookmark34" w:history="1">
        <w:r>
          <w:t>13.</w:t>
        </w:r>
      </w:hyperlink>
    </w:p>
    <w:p w14:paraId="0BC78378" w14:textId="77777777" w:rsidR="00405968" w:rsidRDefault="00885DA4">
      <w:pPr>
        <w:pStyle w:val="Heading8"/>
        <w:numPr>
          <w:ilvl w:val="1"/>
          <w:numId w:val="66"/>
        </w:numPr>
        <w:tabs>
          <w:tab w:val="left" w:pos="2287"/>
        </w:tabs>
        <w:spacing w:before="119"/>
        <w:ind w:left="2287" w:hanging="706"/>
      </w:pPr>
      <w:bookmarkStart w:id="263" w:name="13.17_Joint_and_several_liability"/>
      <w:bookmarkEnd w:id="263"/>
      <w:r>
        <w:rPr>
          <w:spacing w:val="-6"/>
        </w:rPr>
        <w:t>Joint</w:t>
      </w:r>
      <w:r>
        <w:rPr>
          <w:spacing w:val="-9"/>
        </w:rPr>
        <w:t xml:space="preserve"> </w:t>
      </w:r>
      <w:r>
        <w:rPr>
          <w:spacing w:val="-6"/>
        </w:rPr>
        <w:t>and</w:t>
      </w:r>
      <w:r>
        <w:rPr>
          <w:spacing w:val="-9"/>
        </w:rPr>
        <w:t xml:space="preserve"> </w:t>
      </w:r>
      <w:r>
        <w:rPr>
          <w:spacing w:val="-6"/>
        </w:rPr>
        <w:t>several</w:t>
      </w:r>
      <w:r>
        <w:rPr>
          <w:spacing w:val="-9"/>
        </w:rPr>
        <w:t xml:space="preserve"> </w:t>
      </w:r>
      <w:r>
        <w:rPr>
          <w:spacing w:val="-6"/>
        </w:rPr>
        <w:t>liability</w:t>
      </w:r>
    </w:p>
    <w:p w14:paraId="0BC78379" w14:textId="77777777" w:rsidR="00405968" w:rsidRDefault="00885DA4">
      <w:pPr>
        <w:pStyle w:val="BodyText"/>
        <w:spacing w:before="125"/>
        <w:ind w:left="2290" w:right="762"/>
      </w:pPr>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consists</w:t>
      </w:r>
      <w:r>
        <w:rPr>
          <w:spacing w:val="-3"/>
        </w:rPr>
        <w:t xml:space="preserve"> </w:t>
      </w:r>
      <w:r>
        <w:t>of</w:t>
      </w:r>
      <w:r>
        <w:rPr>
          <w:spacing w:val="-3"/>
        </w:rPr>
        <w:t xml:space="preserve"> </w:t>
      </w:r>
      <w:r>
        <w:t>2</w:t>
      </w:r>
      <w:r>
        <w:rPr>
          <w:spacing w:val="-3"/>
        </w:rPr>
        <w:t xml:space="preserve"> </w:t>
      </w:r>
      <w:r>
        <w:t>or</w:t>
      </w:r>
      <w:r>
        <w:rPr>
          <w:spacing w:val="-5"/>
        </w:rPr>
        <w:t xml:space="preserve"> </w:t>
      </w:r>
      <w:r>
        <w:t>more</w:t>
      </w:r>
      <w:r>
        <w:rPr>
          <w:spacing w:val="-3"/>
        </w:rPr>
        <w:t xml:space="preserve"> </w:t>
      </w:r>
      <w:r>
        <w:t>persons,</w:t>
      </w:r>
      <w:r>
        <w:rPr>
          <w:spacing w:val="-3"/>
        </w:rPr>
        <w:t xml:space="preserve"> </w:t>
      </w:r>
      <w:r>
        <w:t>this</w:t>
      </w:r>
      <w:r>
        <w:rPr>
          <w:spacing w:val="-3"/>
        </w:rPr>
        <w:t xml:space="preserve"> </w:t>
      </w:r>
      <w:r>
        <w:t>Agreement</w:t>
      </w:r>
      <w:r>
        <w:rPr>
          <w:spacing w:val="-3"/>
        </w:rPr>
        <w:t xml:space="preserve"> </w:t>
      </w:r>
      <w:r>
        <w:t>binds</w:t>
      </w:r>
      <w:r>
        <w:rPr>
          <w:spacing w:val="-3"/>
        </w:rPr>
        <w:t xml:space="preserve"> </w:t>
      </w:r>
      <w:r>
        <w:t>them jointly and each of them severally.</w:t>
      </w:r>
    </w:p>
    <w:p w14:paraId="0BC7837A" w14:textId="77777777" w:rsidR="00405968" w:rsidRDefault="00405968">
      <w:pPr>
        <w:pStyle w:val="BodyText"/>
        <w:sectPr w:rsidR="00405968">
          <w:pgSz w:w="11910" w:h="16840"/>
          <w:pgMar w:top="580" w:right="708" w:bottom="540" w:left="0" w:header="348" w:footer="345" w:gutter="0"/>
          <w:cols w:space="720"/>
        </w:sectPr>
      </w:pPr>
    </w:p>
    <w:p w14:paraId="0BC7837B" w14:textId="77777777" w:rsidR="00405968" w:rsidRDefault="00405968">
      <w:pPr>
        <w:pStyle w:val="BodyText"/>
        <w:spacing w:before="368"/>
        <w:rPr>
          <w:sz w:val="42"/>
        </w:rPr>
      </w:pPr>
    </w:p>
    <w:p w14:paraId="0BC7837C" w14:textId="77777777" w:rsidR="00405968" w:rsidRDefault="00885DA4">
      <w:pPr>
        <w:tabs>
          <w:tab w:val="left" w:pos="9794"/>
        </w:tabs>
        <w:ind w:left="707"/>
        <w:jc w:val="center"/>
        <w:rPr>
          <w:sz w:val="42"/>
        </w:rPr>
      </w:pPr>
      <w:bookmarkStart w:id="264" w:name="Schedule_1_–_Agreement_Details"/>
      <w:bookmarkEnd w:id="264"/>
      <w:r>
        <w:rPr>
          <w:spacing w:val="-89"/>
          <w:sz w:val="42"/>
          <w:u w:val="single"/>
        </w:rPr>
        <w:t xml:space="preserve"> </w:t>
      </w:r>
      <w:r>
        <w:rPr>
          <w:sz w:val="42"/>
          <w:u w:val="single"/>
        </w:rPr>
        <w:t>Schedule</w:t>
      </w:r>
      <w:r>
        <w:rPr>
          <w:spacing w:val="-2"/>
          <w:sz w:val="42"/>
          <w:u w:val="single"/>
        </w:rPr>
        <w:t xml:space="preserve"> </w:t>
      </w:r>
      <w:r>
        <w:rPr>
          <w:sz w:val="42"/>
          <w:u w:val="single"/>
        </w:rPr>
        <w:t>1</w:t>
      </w:r>
      <w:r>
        <w:rPr>
          <w:spacing w:val="-2"/>
          <w:sz w:val="42"/>
          <w:u w:val="single"/>
        </w:rPr>
        <w:t xml:space="preserve"> </w:t>
      </w:r>
      <w:bookmarkStart w:id="265" w:name="_bookmark35"/>
      <w:bookmarkEnd w:id="265"/>
      <w:r>
        <w:rPr>
          <w:sz w:val="42"/>
          <w:u w:val="single"/>
        </w:rPr>
        <w:t>–</w:t>
      </w:r>
      <w:r>
        <w:rPr>
          <w:spacing w:val="-1"/>
          <w:sz w:val="42"/>
          <w:u w:val="single"/>
        </w:rPr>
        <w:t xml:space="preserve"> </w:t>
      </w:r>
      <w:r>
        <w:rPr>
          <w:sz w:val="42"/>
          <w:u w:val="single"/>
        </w:rPr>
        <w:t>Agreement</w:t>
      </w:r>
      <w:r>
        <w:rPr>
          <w:spacing w:val="-2"/>
          <w:sz w:val="42"/>
          <w:u w:val="single"/>
        </w:rPr>
        <w:t xml:space="preserve"> Details</w:t>
      </w:r>
      <w:r>
        <w:rPr>
          <w:sz w:val="42"/>
          <w:u w:val="single"/>
        </w:rPr>
        <w:tab/>
      </w:r>
    </w:p>
    <w:p w14:paraId="0BC7837D" w14:textId="77777777" w:rsidR="00405968" w:rsidRDefault="00405968">
      <w:pPr>
        <w:pStyle w:val="BodyText"/>
        <w:rPr>
          <w:sz w:val="20"/>
        </w:rPr>
      </w:pPr>
    </w:p>
    <w:p w14:paraId="0BC7837E" w14:textId="77777777" w:rsidR="00405968" w:rsidRDefault="00405968">
      <w:pPr>
        <w:pStyle w:val="BodyText"/>
        <w:spacing w:before="63"/>
        <w:rPr>
          <w:sz w:val="20"/>
        </w:rPr>
      </w:pP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2127"/>
        <w:gridCol w:w="1276"/>
        <w:gridCol w:w="5494"/>
      </w:tblGrid>
      <w:tr w:rsidR="00405968" w14:paraId="0BC78385" w14:textId="77777777">
        <w:trPr>
          <w:trHeight w:val="800"/>
        </w:trPr>
        <w:tc>
          <w:tcPr>
            <w:tcW w:w="676" w:type="dxa"/>
            <w:shd w:val="clear" w:color="auto" w:fill="538DD3"/>
          </w:tcPr>
          <w:p w14:paraId="0BC7837F" w14:textId="77777777" w:rsidR="00405968" w:rsidRPr="005E2836" w:rsidRDefault="00885DA4">
            <w:pPr>
              <w:pStyle w:val="TableParagraph"/>
              <w:spacing w:before="147" w:line="266" w:lineRule="auto"/>
              <w:ind w:left="107" w:right="104"/>
              <w:rPr>
                <w:b/>
              </w:rPr>
            </w:pPr>
            <w:r w:rsidRPr="005E2836">
              <w:rPr>
                <w:b/>
                <w:spacing w:val="-4"/>
              </w:rPr>
              <w:t>Item No.</w:t>
            </w:r>
          </w:p>
        </w:tc>
        <w:tc>
          <w:tcPr>
            <w:tcW w:w="2127" w:type="dxa"/>
            <w:shd w:val="clear" w:color="auto" w:fill="538DD3"/>
          </w:tcPr>
          <w:p w14:paraId="0BC78380" w14:textId="77777777" w:rsidR="00405968" w:rsidRPr="005E2836" w:rsidRDefault="00405968">
            <w:pPr>
              <w:pStyle w:val="TableParagraph"/>
              <w:spacing w:before="34"/>
              <w:ind w:left="0"/>
            </w:pPr>
          </w:p>
          <w:p w14:paraId="0BC78381" w14:textId="77777777" w:rsidR="00405968" w:rsidRPr="005E2836" w:rsidRDefault="00885DA4">
            <w:pPr>
              <w:pStyle w:val="TableParagraph"/>
              <w:spacing w:before="1"/>
              <w:ind w:left="107"/>
              <w:rPr>
                <w:b/>
              </w:rPr>
            </w:pPr>
            <w:r w:rsidRPr="005E2836">
              <w:rPr>
                <w:b/>
                <w:spacing w:val="-2"/>
              </w:rPr>
              <w:t>Description</w:t>
            </w:r>
          </w:p>
        </w:tc>
        <w:tc>
          <w:tcPr>
            <w:tcW w:w="1276" w:type="dxa"/>
            <w:shd w:val="clear" w:color="auto" w:fill="538DD3"/>
          </w:tcPr>
          <w:p w14:paraId="0BC78382" w14:textId="77777777" w:rsidR="00405968" w:rsidRPr="005E2836" w:rsidRDefault="00885DA4">
            <w:pPr>
              <w:pStyle w:val="TableParagraph"/>
              <w:spacing w:before="147" w:line="266" w:lineRule="auto"/>
              <w:ind w:left="106"/>
              <w:rPr>
                <w:b/>
              </w:rPr>
            </w:pPr>
            <w:r w:rsidRPr="005E2836">
              <w:rPr>
                <w:b/>
                <w:spacing w:val="-2"/>
              </w:rPr>
              <w:t>Clause reference</w:t>
            </w:r>
          </w:p>
        </w:tc>
        <w:tc>
          <w:tcPr>
            <w:tcW w:w="5494" w:type="dxa"/>
            <w:shd w:val="clear" w:color="auto" w:fill="538DD3"/>
          </w:tcPr>
          <w:p w14:paraId="0BC78383" w14:textId="77777777" w:rsidR="00405968" w:rsidRPr="005E2836" w:rsidRDefault="00405968">
            <w:pPr>
              <w:pStyle w:val="TableParagraph"/>
              <w:spacing w:before="34"/>
              <w:ind w:left="0"/>
            </w:pPr>
          </w:p>
          <w:p w14:paraId="0BC78384" w14:textId="77777777" w:rsidR="00405968" w:rsidRPr="005E2836" w:rsidRDefault="00885DA4">
            <w:pPr>
              <w:pStyle w:val="TableParagraph"/>
              <w:spacing w:before="1"/>
              <w:ind w:left="106"/>
              <w:rPr>
                <w:b/>
              </w:rPr>
            </w:pPr>
            <w:r w:rsidRPr="005E2836">
              <w:rPr>
                <w:b/>
                <w:spacing w:val="-2"/>
              </w:rPr>
              <w:t>Details</w:t>
            </w:r>
          </w:p>
        </w:tc>
      </w:tr>
      <w:tr w:rsidR="00405968" w14:paraId="0BC7838A" w14:textId="77777777">
        <w:trPr>
          <w:trHeight w:val="1252"/>
        </w:trPr>
        <w:tc>
          <w:tcPr>
            <w:tcW w:w="676" w:type="dxa"/>
          </w:tcPr>
          <w:p w14:paraId="0BC78386" w14:textId="77777777" w:rsidR="00405968" w:rsidRDefault="00885DA4">
            <w:pPr>
              <w:pStyle w:val="TableParagraph"/>
              <w:spacing w:before="121"/>
              <w:ind w:left="0" w:right="51"/>
              <w:jc w:val="center"/>
            </w:pPr>
            <w:r>
              <w:rPr>
                <w:spacing w:val="-5"/>
              </w:rPr>
              <w:t>1.</w:t>
            </w:r>
          </w:p>
        </w:tc>
        <w:tc>
          <w:tcPr>
            <w:tcW w:w="2127" w:type="dxa"/>
          </w:tcPr>
          <w:p w14:paraId="0BC78387" w14:textId="77777777" w:rsidR="00405968" w:rsidRDefault="00885DA4">
            <w:pPr>
              <w:pStyle w:val="TableParagraph"/>
              <w:spacing w:before="148"/>
              <w:ind w:left="107"/>
              <w:rPr>
                <w:b/>
              </w:rPr>
            </w:pPr>
            <w:r>
              <w:rPr>
                <w:b/>
              </w:rPr>
              <w:t>Offset</w:t>
            </w:r>
            <w:r>
              <w:rPr>
                <w:b/>
                <w:spacing w:val="-8"/>
              </w:rPr>
              <w:t xml:space="preserve"> </w:t>
            </w:r>
            <w:r>
              <w:rPr>
                <w:b/>
                <w:spacing w:val="-4"/>
              </w:rPr>
              <w:t>area</w:t>
            </w:r>
          </w:p>
        </w:tc>
        <w:tc>
          <w:tcPr>
            <w:tcW w:w="1276" w:type="dxa"/>
          </w:tcPr>
          <w:p w14:paraId="0BC78388" w14:textId="77777777" w:rsidR="00405968" w:rsidRDefault="00885DA4">
            <w:pPr>
              <w:pStyle w:val="TableParagraph"/>
              <w:spacing w:before="121"/>
              <w:ind w:left="106"/>
            </w:pPr>
            <w:hyperlink w:anchor="_bookmark1" w:history="1">
              <w:r>
                <w:rPr>
                  <w:spacing w:val="-5"/>
                </w:rPr>
                <w:t>1.1</w:t>
              </w:r>
            </w:hyperlink>
          </w:p>
        </w:tc>
        <w:tc>
          <w:tcPr>
            <w:tcW w:w="5494" w:type="dxa"/>
          </w:tcPr>
          <w:p w14:paraId="0BC78389" w14:textId="77777777" w:rsidR="00405968" w:rsidRDefault="00885DA4">
            <w:pPr>
              <w:pStyle w:val="TableParagraph"/>
              <w:spacing w:before="120"/>
              <w:ind w:left="106" w:right="102"/>
            </w:pPr>
            <w:bookmarkStart w:id="266" w:name="the_Crescent_Head_Biodiversity_Area_comp"/>
            <w:bookmarkEnd w:id="266"/>
            <w:r>
              <w:t>the</w:t>
            </w:r>
            <w:r>
              <w:rPr>
                <w:spacing w:val="-6"/>
              </w:rPr>
              <w:t xml:space="preserve"> </w:t>
            </w:r>
            <w:r>
              <w:t>Crescent</w:t>
            </w:r>
            <w:r>
              <w:rPr>
                <w:spacing w:val="-6"/>
              </w:rPr>
              <w:t xml:space="preserve"> </w:t>
            </w:r>
            <w:r>
              <w:t>Head</w:t>
            </w:r>
            <w:r>
              <w:rPr>
                <w:spacing w:val="-6"/>
              </w:rPr>
              <w:t xml:space="preserve"> </w:t>
            </w:r>
            <w:r>
              <w:t>Biodiversity</w:t>
            </w:r>
            <w:r>
              <w:rPr>
                <w:spacing w:val="-6"/>
              </w:rPr>
              <w:t xml:space="preserve"> </w:t>
            </w:r>
            <w:r>
              <w:t>Area</w:t>
            </w:r>
            <w:r>
              <w:rPr>
                <w:spacing w:val="-7"/>
              </w:rPr>
              <w:t xml:space="preserve"> </w:t>
            </w:r>
            <w:r>
              <w:t>comprising</w:t>
            </w:r>
            <w:r>
              <w:rPr>
                <w:spacing w:val="-7"/>
              </w:rPr>
              <w:t xml:space="preserve"> </w:t>
            </w:r>
            <w:r>
              <w:t>Lot</w:t>
            </w:r>
            <w:r>
              <w:rPr>
                <w:spacing w:val="-6"/>
              </w:rPr>
              <w:t xml:space="preserve"> </w:t>
            </w:r>
            <w:r>
              <w:t>4 in DP1209840 and Lot 1152 in DP556364, as shown on the maps at Figures 5A and 5B of Schedule 3 of the Approval</w:t>
            </w:r>
          </w:p>
        </w:tc>
      </w:tr>
      <w:tr w:rsidR="00405968" w14:paraId="0BC7838F" w14:textId="77777777">
        <w:trPr>
          <w:trHeight w:val="520"/>
        </w:trPr>
        <w:tc>
          <w:tcPr>
            <w:tcW w:w="676" w:type="dxa"/>
          </w:tcPr>
          <w:p w14:paraId="0BC7838B" w14:textId="77777777" w:rsidR="00405968" w:rsidRDefault="00885DA4">
            <w:pPr>
              <w:pStyle w:val="TableParagraph"/>
              <w:spacing w:before="120"/>
              <w:ind w:left="0" w:right="51"/>
              <w:jc w:val="center"/>
            </w:pPr>
            <w:r>
              <w:rPr>
                <w:spacing w:val="-5"/>
              </w:rPr>
              <w:t>2.</w:t>
            </w:r>
          </w:p>
        </w:tc>
        <w:tc>
          <w:tcPr>
            <w:tcW w:w="2127" w:type="dxa"/>
          </w:tcPr>
          <w:p w14:paraId="0BC7838C" w14:textId="77777777" w:rsidR="00405968" w:rsidRDefault="00885DA4">
            <w:pPr>
              <w:pStyle w:val="TableParagraph"/>
              <w:spacing w:before="147"/>
              <w:ind w:left="107"/>
              <w:rPr>
                <w:b/>
              </w:rPr>
            </w:pPr>
            <w:r>
              <w:rPr>
                <w:b/>
              </w:rPr>
              <w:t>Protected</w:t>
            </w:r>
            <w:r>
              <w:rPr>
                <w:b/>
                <w:spacing w:val="-13"/>
              </w:rPr>
              <w:t xml:space="preserve"> </w:t>
            </w:r>
            <w:r>
              <w:rPr>
                <w:b/>
                <w:spacing w:val="-2"/>
              </w:rPr>
              <w:t>Matter</w:t>
            </w:r>
          </w:p>
        </w:tc>
        <w:tc>
          <w:tcPr>
            <w:tcW w:w="1276" w:type="dxa"/>
          </w:tcPr>
          <w:p w14:paraId="0BC7838D" w14:textId="77777777" w:rsidR="00405968" w:rsidRDefault="00885DA4">
            <w:pPr>
              <w:pStyle w:val="TableParagraph"/>
              <w:spacing w:before="120"/>
              <w:ind w:left="106"/>
            </w:pPr>
            <w:hyperlink w:anchor="_bookmark1" w:history="1">
              <w:r>
                <w:rPr>
                  <w:spacing w:val="-5"/>
                </w:rPr>
                <w:t>1.1</w:t>
              </w:r>
            </w:hyperlink>
          </w:p>
        </w:tc>
        <w:tc>
          <w:tcPr>
            <w:tcW w:w="5494" w:type="dxa"/>
          </w:tcPr>
          <w:p w14:paraId="0BC7838E" w14:textId="77777777" w:rsidR="00405968" w:rsidRDefault="00885DA4">
            <w:pPr>
              <w:pStyle w:val="TableParagraph"/>
              <w:spacing w:before="120"/>
              <w:ind w:left="106"/>
            </w:pPr>
            <w:bookmarkStart w:id="267" w:name="Green_and_Golden_Bell_Frog_"/>
            <w:bookmarkEnd w:id="267"/>
            <w:r>
              <w:t>Green</w:t>
            </w:r>
            <w:r>
              <w:rPr>
                <w:spacing w:val="-6"/>
              </w:rPr>
              <w:t xml:space="preserve"> </w:t>
            </w:r>
            <w:r>
              <w:t>and</w:t>
            </w:r>
            <w:r>
              <w:rPr>
                <w:spacing w:val="-6"/>
              </w:rPr>
              <w:t xml:space="preserve"> </w:t>
            </w:r>
            <w:r>
              <w:t>Golden</w:t>
            </w:r>
            <w:r>
              <w:rPr>
                <w:spacing w:val="-6"/>
              </w:rPr>
              <w:t xml:space="preserve"> </w:t>
            </w:r>
            <w:r>
              <w:t>Bell</w:t>
            </w:r>
            <w:r>
              <w:rPr>
                <w:spacing w:val="-6"/>
              </w:rPr>
              <w:t xml:space="preserve"> </w:t>
            </w:r>
            <w:r>
              <w:rPr>
                <w:spacing w:val="-4"/>
              </w:rPr>
              <w:t>Frog</w:t>
            </w:r>
          </w:p>
        </w:tc>
      </w:tr>
      <w:tr w:rsidR="00405968" w14:paraId="0BC7839C" w14:textId="77777777">
        <w:trPr>
          <w:trHeight w:val="4529"/>
        </w:trPr>
        <w:tc>
          <w:tcPr>
            <w:tcW w:w="676" w:type="dxa"/>
          </w:tcPr>
          <w:p w14:paraId="0BC78390" w14:textId="77777777" w:rsidR="00405968" w:rsidRDefault="00885DA4">
            <w:pPr>
              <w:pStyle w:val="TableParagraph"/>
              <w:spacing w:before="120"/>
              <w:ind w:left="0" w:right="51"/>
              <w:jc w:val="center"/>
            </w:pPr>
            <w:r>
              <w:rPr>
                <w:spacing w:val="-5"/>
              </w:rPr>
              <w:t>3.</w:t>
            </w:r>
          </w:p>
        </w:tc>
        <w:tc>
          <w:tcPr>
            <w:tcW w:w="2127" w:type="dxa"/>
          </w:tcPr>
          <w:p w14:paraId="0BC78391" w14:textId="77777777" w:rsidR="00405968" w:rsidRDefault="00885DA4">
            <w:pPr>
              <w:pStyle w:val="TableParagraph"/>
              <w:spacing w:before="146" w:line="266" w:lineRule="auto"/>
              <w:ind w:left="107" w:right="771"/>
              <w:rPr>
                <w:b/>
              </w:rPr>
            </w:pPr>
            <w:r>
              <w:rPr>
                <w:b/>
              </w:rPr>
              <w:t>Address</w:t>
            </w:r>
            <w:r>
              <w:rPr>
                <w:b/>
                <w:spacing w:val="-16"/>
              </w:rPr>
              <w:t xml:space="preserve"> </w:t>
            </w:r>
            <w:r>
              <w:rPr>
                <w:b/>
              </w:rPr>
              <w:t xml:space="preserve">for </w:t>
            </w:r>
            <w:r>
              <w:rPr>
                <w:b/>
                <w:spacing w:val="-2"/>
              </w:rPr>
              <w:t>notices</w:t>
            </w:r>
          </w:p>
        </w:tc>
        <w:tc>
          <w:tcPr>
            <w:tcW w:w="1276" w:type="dxa"/>
          </w:tcPr>
          <w:p w14:paraId="0BC78392" w14:textId="77777777" w:rsidR="00405968" w:rsidRDefault="00885DA4">
            <w:pPr>
              <w:pStyle w:val="TableParagraph"/>
              <w:spacing w:before="120"/>
              <w:ind w:left="106"/>
            </w:pPr>
            <w:hyperlink w:anchor="_bookmark28" w:history="1">
              <w:r>
                <w:rPr>
                  <w:spacing w:val="-4"/>
                </w:rPr>
                <w:t>10.1</w:t>
              </w:r>
            </w:hyperlink>
          </w:p>
        </w:tc>
        <w:tc>
          <w:tcPr>
            <w:tcW w:w="5494" w:type="dxa"/>
          </w:tcPr>
          <w:p w14:paraId="0BC78393" w14:textId="77777777" w:rsidR="00405968" w:rsidRDefault="00885DA4">
            <w:pPr>
              <w:pStyle w:val="TableParagraph"/>
              <w:spacing w:before="120"/>
              <w:ind w:left="106"/>
              <w:rPr>
                <w:b/>
              </w:rPr>
            </w:pPr>
            <w:bookmarkStart w:id="268" w:name="Minister:__"/>
            <w:bookmarkEnd w:id="268"/>
            <w:r>
              <w:rPr>
                <w:b/>
                <w:spacing w:val="-2"/>
              </w:rPr>
              <w:t>Minister:</w:t>
            </w:r>
          </w:p>
          <w:p w14:paraId="0BC78394" w14:textId="77777777" w:rsidR="00405968" w:rsidRDefault="00885DA4">
            <w:pPr>
              <w:pStyle w:val="TableParagraph"/>
              <w:spacing w:before="120"/>
              <w:ind w:left="106"/>
            </w:pPr>
            <w:r>
              <w:t>Assessment</w:t>
            </w:r>
            <w:r>
              <w:rPr>
                <w:spacing w:val="-11"/>
              </w:rPr>
              <w:t xml:space="preserve"> </w:t>
            </w:r>
            <w:r>
              <w:t>Officer,</w:t>
            </w:r>
            <w:r>
              <w:rPr>
                <w:spacing w:val="-9"/>
              </w:rPr>
              <w:t xml:space="preserve"> </w:t>
            </w:r>
            <w:r>
              <w:t>Post</w:t>
            </w:r>
            <w:r>
              <w:rPr>
                <w:spacing w:val="-9"/>
              </w:rPr>
              <w:t xml:space="preserve"> </w:t>
            </w:r>
            <w:r>
              <w:t>Approval</w:t>
            </w:r>
            <w:r>
              <w:rPr>
                <w:spacing w:val="-10"/>
              </w:rPr>
              <w:t xml:space="preserve"> </w:t>
            </w:r>
            <w:r>
              <w:rPr>
                <w:spacing w:val="-2"/>
              </w:rPr>
              <w:t>Section</w:t>
            </w:r>
          </w:p>
          <w:p w14:paraId="0BC78395" w14:textId="77777777" w:rsidR="00405968" w:rsidRDefault="00885DA4">
            <w:pPr>
              <w:pStyle w:val="TableParagraph"/>
              <w:spacing w:before="120"/>
              <w:ind w:left="106"/>
            </w:pPr>
            <w:r>
              <w:t>Environment</w:t>
            </w:r>
            <w:r>
              <w:rPr>
                <w:spacing w:val="-13"/>
              </w:rPr>
              <w:t xml:space="preserve"> </w:t>
            </w:r>
            <w:r>
              <w:t>Approvals</w:t>
            </w:r>
            <w:r>
              <w:rPr>
                <w:spacing w:val="-14"/>
              </w:rPr>
              <w:t xml:space="preserve"> </w:t>
            </w:r>
            <w:r>
              <w:rPr>
                <w:spacing w:val="-2"/>
              </w:rPr>
              <w:t>Division</w:t>
            </w:r>
          </w:p>
          <w:p w14:paraId="0BC78396" w14:textId="77777777" w:rsidR="00405968" w:rsidRDefault="00885DA4">
            <w:pPr>
              <w:pStyle w:val="TableParagraph"/>
              <w:spacing w:before="119"/>
              <w:ind w:left="106"/>
            </w:pPr>
            <w:r>
              <w:t>Department</w:t>
            </w:r>
            <w:r>
              <w:rPr>
                <w:spacing w:val="-7"/>
              </w:rPr>
              <w:t xml:space="preserve"> </w:t>
            </w:r>
            <w:r>
              <w:t>of</w:t>
            </w:r>
            <w:r>
              <w:rPr>
                <w:spacing w:val="-8"/>
              </w:rPr>
              <w:t xml:space="preserve"> </w:t>
            </w:r>
            <w:r>
              <w:t>Climate</w:t>
            </w:r>
            <w:r>
              <w:rPr>
                <w:spacing w:val="-8"/>
              </w:rPr>
              <w:t xml:space="preserve"> </w:t>
            </w:r>
            <w:r>
              <w:t>Change,</w:t>
            </w:r>
            <w:r>
              <w:rPr>
                <w:spacing w:val="-8"/>
              </w:rPr>
              <w:t xml:space="preserve"> </w:t>
            </w:r>
            <w:r>
              <w:t>Energy,</w:t>
            </w:r>
            <w:r>
              <w:rPr>
                <w:spacing w:val="-8"/>
              </w:rPr>
              <w:t xml:space="preserve"> </w:t>
            </w:r>
            <w:r>
              <w:t>the Environment and Water</w:t>
            </w:r>
          </w:p>
          <w:p w14:paraId="0BC78397" w14:textId="77777777" w:rsidR="00405968" w:rsidRDefault="00885DA4">
            <w:pPr>
              <w:pStyle w:val="TableParagraph"/>
              <w:spacing w:before="120" w:line="352" w:lineRule="auto"/>
              <w:ind w:left="106"/>
            </w:pPr>
            <w:r>
              <w:t>Postal</w:t>
            </w:r>
            <w:r>
              <w:rPr>
                <w:spacing w:val="-6"/>
              </w:rPr>
              <w:t xml:space="preserve"> </w:t>
            </w:r>
            <w:r>
              <w:t>address:</w:t>
            </w:r>
            <w:r>
              <w:rPr>
                <w:spacing w:val="-6"/>
              </w:rPr>
              <w:t xml:space="preserve"> </w:t>
            </w:r>
            <w:r>
              <w:t>GPO</w:t>
            </w:r>
            <w:r>
              <w:rPr>
                <w:spacing w:val="-7"/>
              </w:rPr>
              <w:t xml:space="preserve"> </w:t>
            </w:r>
            <w:r>
              <w:t>Box</w:t>
            </w:r>
            <w:r>
              <w:rPr>
                <w:spacing w:val="-6"/>
              </w:rPr>
              <w:t xml:space="preserve"> </w:t>
            </w:r>
            <w:r>
              <w:t>787,</w:t>
            </w:r>
            <w:r>
              <w:rPr>
                <w:spacing w:val="-6"/>
              </w:rPr>
              <w:t xml:space="preserve"> </w:t>
            </w:r>
            <w:r>
              <w:t>Canberra,</w:t>
            </w:r>
            <w:r>
              <w:rPr>
                <w:spacing w:val="-6"/>
              </w:rPr>
              <w:t xml:space="preserve"> </w:t>
            </w:r>
            <w:r>
              <w:t>ACT,</w:t>
            </w:r>
            <w:r>
              <w:rPr>
                <w:spacing w:val="-6"/>
              </w:rPr>
              <w:t xml:space="preserve"> </w:t>
            </w:r>
            <w:r>
              <w:t xml:space="preserve">2601 Email: </w:t>
            </w:r>
            <w:hyperlink r:id="rId18">
              <w:r>
                <w:rPr>
                  <w:color w:val="0000FF"/>
                  <w:u w:val="single" w:color="0000FF"/>
                </w:rPr>
                <w:t>PostApproval@dcceew.gov.au</w:t>
              </w:r>
            </w:hyperlink>
          </w:p>
          <w:p w14:paraId="0BC78398" w14:textId="77777777" w:rsidR="00405968" w:rsidRDefault="00885DA4">
            <w:pPr>
              <w:pStyle w:val="TableParagraph"/>
              <w:spacing w:before="3"/>
              <w:ind w:left="106"/>
              <w:rPr>
                <w:b/>
              </w:rPr>
            </w:pPr>
            <w:r>
              <w:rPr>
                <w:b/>
              </w:rPr>
              <w:t>The</w:t>
            </w:r>
            <w:r>
              <w:rPr>
                <w:b/>
                <w:spacing w:val="-7"/>
              </w:rPr>
              <w:t xml:space="preserve"> </w:t>
            </w:r>
            <w:r>
              <w:rPr>
                <w:b/>
              </w:rPr>
              <w:t>Interest</w:t>
            </w:r>
            <w:r>
              <w:rPr>
                <w:b/>
                <w:spacing w:val="-6"/>
              </w:rPr>
              <w:t xml:space="preserve"> </w:t>
            </w:r>
            <w:r>
              <w:rPr>
                <w:b/>
                <w:spacing w:val="-2"/>
              </w:rPr>
              <w:t>Holder:</w:t>
            </w:r>
          </w:p>
          <w:p w14:paraId="0BC78399" w14:textId="77777777" w:rsidR="00405968" w:rsidRDefault="00885DA4">
            <w:pPr>
              <w:pStyle w:val="TableParagraph"/>
              <w:spacing w:before="147"/>
              <w:ind w:left="106"/>
            </w:pPr>
            <w:r>
              <w:t>Name:</w:t>
            </w:r>
            <w:r>
              <w:rPr>
                <w:spacing w:val="-8"/>
              </w:rPr>
              <w:t xml:space="preserve"> </w:t>
            </w:r>
            <w:r>
              <w:t>Michael</w:t>
            </w:r>
            <w:r>
              <w:rPr>
                <w:spacing w:val="-9"/>
              </w:rPr>
              <w:t xml:space="preserve"> </w:t>
            </w:r>
            <w:r>
              <w:rPr>
                <w:spacing w:val="-2"/>
              </w:rPr>
              <w:t>Lloyd</w:t>
            </w:r>
          </w:p>
          <w:p w14:paraId="0BC7839A" w14:textId="77777777" w:rsidR="00405968" w:rsidRDefault="00885DA4">
            <w:pPr>
              <w:pStyle w:val="TableParagraph"/>
              <w:spacing w:before="148" w:line="352" w:lineRule="auto"/>
              <w:ind w:left="106"/>
            </w:pPr>
            <w:r>
              <w:t>Position:</w:t>
            </w:r>
            <w:r>
              <w:rPr>
                <w:spacing w:val="-10"/>
              </w:rPr>
              <w:t xml:space="preserve"> </w:t>
            </w:r>
            <w:r>
              <w:t>Environment</w:t>
            </w:r>
            <w:r>
              <w:rPr>
                <w:spacing w:val="-10"/>
              </w:rPr>
              <w:t xml:space="preserve"> </w:t>
            </w:r>
            <w:r>
              <w:t>and</w:t>
            </w:r>
            <w:r>
              <w:rPr>
                <w:spacing w:val="-10"/>
              </w:rPr>
              <w:t xml:space="preserve"> </w:t>
            </w:r>
            <w:r>
              <w:t>Community</w:t>
            </w:r>
            <w:r>
              <w:rPr>
                <w:spacing w:val="-10"/>
              </w:rPr>
              <w:t xml:space="preserve"> </w:t>
            </w:r>
            <w:r>
              <w:t>Coordinator Postal address: PO Box 315 Singleton NSW 2330</w:t>
            </w:r>
          </w:p>
          <w:p w14:paraId="0BC7839B" w14:textId="77777777" w:rsidR="00405968" w:rsidRDefault="00885DA4">
            <w:pPr>
              <w:pStyle w:val="TableParagraph"/>
              <w:spacing w:before="1"/>
              <w:ind w:left="106"/>
            </w:pPr>
            <w:r>
              <w:t>Email:</w:t>
            </w:r>
            <w:r>
              <w:rPr>
                <w:spacing w:val="-9"/>
              </w:rPr>
              <w:t xml:space="preserve"> </w:t>
            </w:r>
            <w:hyperlink r:id="rId19">
              <w:r>
                <w:rPr>
                  <w:color w:val="0000FF"/>
                  <w:spacing w:val="-2"/>
                  <w:u w:val="single" w:color="0000FF"/>
                </w:rPr>
                <w:t>Michael.lloyd@hvo.com.au</w:t>
              </w:r>
            </w:hyperlink>
          </w:p>
        </w:tc>
      </w:tr>
    </w:tbl>
    <w:p w14:paraId="0BC7839D" w14:textId="77777777" w:rsidR="00405968" w:rsidRDefault="00405968">
      <w:pPr>
        <w:pStyle w:val="TableParagraph"/>
        <w:sectPr w:rsidR="00405968">
          <w:pgSz w:w="11910" w:h="16840"/>
          <w:pgMar w:top="580" w:right="708" w:bottom="540" w:left="0" w:header="348" w:footer="345" w:gutter="0"/>
          <w:cols w:space="720"/>
        </w:sectPr>
      </w:pPr>
    </w:p>
    <w:p w14:paraId="0BC7839E" w14:textId="77777777" w:rsidR="00405968" w:rsidRDefault="00405968">
      <w:pPr>
        <w:pStyle w:val="BodyText"/>
        <w:spacing w:before="368"/>
        <w:rPr>
          <w:sz w:val="42"/>
        </w:rPr>
      </w:pPr>
    </w:p>
    <w:p w14:paraId="0BC7839F" w14:textId="77777777" w:rsidR="00405968" w:rsidRDefault="00885DA4">
      <w:pPr>
        <w:spacing w:line="483" w:lineRule="exact"/>
        <w:ind w:left="1440"/>
        <w:rPr>
          <w:sz w:val="42"/>
        </w:rPr>
      </w:pPr>
      <w:bookmarkStart w:id="269" w:name="Schedule_2_–_Biodiversity_Offset_Managem"/>
      <w:bookmarkEnd w:id="269"/>
      <w:r>
        <w:rPr>
          <w:sz w:val="42"/>
        </w:rPr>
        <w:t>Schedule</w:t>
      </w:r>
      <w:r>
        <w:rPr>
          <w:spacing w:val="-4"/>
          <w:sz w:val="42"/>
        </w:rPr>
        <w:t xml:space="preserve"> </w:t>
      </w:r>
      <w:r>
        <w:rPr>
          <w:sz w:val="42"/>
        </w:rPr>
        <w:t>2</w:t>
      </w:r>
      <w:r>
        <w:rPr>
          <w:spacing w:val="-3"/>
          <w:sz w:val="42"/>
        </w:rPr>
        <w:t xml:space="preserve"> </w:t>
      </w:r>
      <w:r>
        <w:rPr>
          <w:sz w:val="42"/>
        </w:rPr>
        <w:t>–</w:t>
      </w:r>
      <w:r>
        <w:rPr>
          <w:spacing w:val="-1"/>
          <w:sz w:val="42"/>
        </w:rPr>
        <w:t xml:space="preserve"> </w:t>
      </w:r>
      <w:r>
        <w:rPr>
          <w:sz w:val="42"/>
        </w:rPr>
        <w:t>Biodiversity</w:t>
      </w:r>
      <w:r>
        <w:rPr>
          <w:spacing w:val="-3"/>
          <w:sz w:val="42"/>
        </w:rPr>
        <w:t xml:space="preserve"> </w:t>
      </w:r>
      <w:r>
        <w:rPr>
          <w:sz w:val="42"/>
        </w:rPr>
        <w:t>Offset</w:t>
      </w:r>
      <w:r>
        <w:rPr>
          <w:spacing w:val="-2"/>
          <w:sz w:val="42"/>
        </w:rPr>
        <w:t xml:space="preserve"> Management</w:t>
      </w:r>
    </w:p>
    <w:p w14:paraId="0BC783A0" w14:textId="77777777" w:rsidR="00405968" w:rsidRDefault="00885DA4">
      <w:pPr>
        <w:tabs>
          <w:tab w:val="left" w:pos="10496"/>
        </w:tabs>
        <w:ind w:left="1410"/>
        <w:rPr>
          <w:sz w:val="42"/>
        </w:rPr>
      </w:pPr>
      <w:r>
        <w:rPr>
          <w:spacing w:val="-87"/>
          <w:sz w:val="42"/>
          <w:u w:val="single"/>
        </w:rPr>
        <w:t xml:space="preserve"> </w:t>
      </w:r>
      <w:r>
        <w:rPr>
          <w:spacing w:val="-4"/>
          <w:sz w:val="42"/>
          <w:u w:val="single"/>
        </w:rPr>
        <w:t>Plan</w:t>
      </w:r>
      <w:r>
        <w:rPr>
          <w:sz w:val="42"/>
          <w:u w:val="single"/>
        </w:rPr>
        <w:tab/>
      </w:r>
    </w:p>
    <w:p w14:paraId="0BC783A1" w14:textId="77777777" w:rsidR="00405968" w:rsidRDefault="00405968">
      <w:pPr>
        <w:rPr>
          <w:sz w:val="42"/>
        </w:rPr>
        <w:sectPr w:rsidR="00405968">
          <w:pgSz w:w="11910" w:h="16840"/>
          <w:pgMar w:top="580" w:right="708" w:bottom="540" w:left="0" w:header="348" w:footer="345" w:gutter="0"/>
          <w:cols w:space="720"/>
        </w:sectPr>
      </w:pPr>
    </w:p>
    <w:p w14:paraId="0BC783A2" w14:textId="77777777" w:rsidR="00405968" w:rsidRDefault="00405968">
      <w:pPr>
        <w:pStyle w:val="BodyText"/>
        <w:rPr>
          <w:sz w:val="20"/>
        </w:rPr>
      </w:pPr>
    </w:p>
    <w:p w14:paraId="0BC783A3" w14:textId="77777777" w:rsidR="00405968" w:rsidRDefault="00405968">
      <w:pPr>
        <w:pStyle w:val="BodyText"/>
        <w:rPr>
          <w:sz w:val="20"/>
        </w:rPr>
      </w:pPr>
    </w:p>
    <w:p w14:paraId="0BC783A4" w14:textId="77777777" w:rsidR="00405968" w:rsidRDefault="00405968">
      <w:pPr>
        <w:pStyle w:val="BodyText"/>
        <w:rPr>
          <w:sz w:val="20"/>
        </w:rPr>
      </w:pPr>
    </w:p>
    <w:p w14:paraId="0BC783A5" w14:textId="77777777" w:rsidR="00405968" w:rsidRDefault="00405968">
      <w:pPr>
        <w:pStyle w:val="BodyText"/>
        <w:rPr>
          <w:sz w:val="20"/>
        </w:rPr>
      </w:pPr>
    </w:p>
    <w:p w14:paraId="0BC783A6" w14:textId="77777777" w:rsidR="00405968" w:rsidRDefault="00405968">
      <w:pPr>
        <w:pStyle w:val="BodyText"/>
        <w:rPr>
          <w:sz w:val="20"/>
        </w:rPr>
      </w:pPr>
    </w:p>
    <w:p w14:paraId="0BC783A7" w14:textId="77777777" w:rsidR="00405968" w:rsidRDefault="00405968">
      <w:pPr>
        <w:pStyle w:val="BodyText"/>
        <w:rPr>
          <w:sz w:val="20"/>
        </w:rPr>
      </w:pPr>
    </w:p>
    <w:p w14:paraId="0BC783A8" w14:textId="77777777" w:rsidR="00405968" w:rsidRDefault="00405968">
      <w:pPr>
        <w:pStyle w:val="BodyText"/>
        <w:rPr>
          <w:sz w:val="20"/>
        </w:rPr>
      </w:pPr>
    </w:p>
    <w:p w14:paraId="0BC783A9" w14:textId="77777777" w:rsidR="00405968" w:rsidRDefault="00405968">
      <w:pPr>
        <w:pStyle w:val="BodyText"/>
        <w:spacing w:before="176"/>
        <w:rPr>
          <w:sz w:val="20"/>
        </w:rPr>
      </w:pPr>
    </w:p>
    <w:p w14:paraId="0BC783AA" w14:textId="77777777" w:rsidR="00405968" w:rsidRDefault="00885DA4">
      <w:pPr>
        <w:tabs>
          <w:tab w:val="left" w:pos="3724"/>
        </w:tabs>
        <w:ind w:left="874"/>
        <w:rPr>
          <w:position w:val="70"/>
          <w:sz w:val="20"/>
        </w:rPr>
      </w:pPr>
      <w:r>
        <w:rPr>
          <w:noProof/>
          <w:sz w:val="20"/>
        </w:rPr>
        <mc:AlternateContent>
          <mc:Choice Requires="wpg">
            <w:drawing>
              <wp:inline distT="0" distB="0" distL="0" distR="0" wp14:anchorId="0BC79BC7" wp14:editId="0BC79BC8">
                <wp:extent cx="1475740" cy="159766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5740" cy="1597660"/>
                          <a:chOff x="0" y="0"/>
                          <a:chExt cx="1475740" cy="1597660"/>
                        </a:xfrm>
                      </wpg:grpSpPr>
                      <wps:wsp>
                        <wps:cNvPr id="11" name="Graphic 11"/>
                        <wps:cNvSpPr/>
                        <wps:spPr>
                          <a:xfrm>
                            <a:off x="0" y="0"/>
                            <a:ext cx="1475740" cy="1597660"/>
                          </a:xfrm>
                          <a:custGeom>
                            <a:avLst/>
                            <a:gdLst/>
                            <a:ahLst/>
                            <a:cxnLst/>
                            <a:rect l="l" t="t" r="r" b="b"/>
                            <a:pathLst>
                              <a:path w="1475740" h="1597660">
                                <a:moveTo>
                                  <a:pt x="0" y="1597352"/>
                                </a:moveTo>
                                <a:lnTo>
                                  <a:pt x="0" y="1211613"/>
                                </a:lnTo>
                                <a:lnTo>
                                  <a:pt x="1102189" y="792606"/>
                                </a:lnTo>
                                <a:lnTo>
                                  <a:pt x="0" y="379294"/>
                                </a:lnTo>
                                <a:lnTo>
                                  <a:pt x="0" y="0"/>
                                </a:lnTo>
                                <a:lnTo>
                                  <a:pt x="1475135" y="623415"/>
                                </a:lnTo>
                                <a:lnTo>
                                  <a:pt x="1475135" y="970489"/>
                                </a:lnTo>
                                <a:lnTo>
                                  <a:pt x="0" y="159735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F7BCD3" id="Group 10" o:spid="_x0000_s1026" style="width:116.2pt;height:125.8pt;mso-position-horizontal-relative:char;mso-position-vertical-relative:line" coordsize="14757,15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">
                <v:shape id="Graphic 11" o:spid="_x0000_s1027" style="position:absolute;width:14757;height:15976;visibility:visible;mso-wrap-style:square;v-text-anchor:top" coordsize="1475740,159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" path="m,1597352l,1211613,1102189,792606,,379294,,,1475135,623415r,347074l,1597352xe" fillcolor="black" stroked="f">
                  <v:path arrowok="t"/>
                </v:shape>
                <w10:anchorlock/>
              </v:group>
            </w:pict>
          </mc:Fallback>
        </mc:AlternateContent>
      </w:r>
      <w:r>
        <w:rPr>
          <w:sz w:val="20"/>
        </w:rPr>
        <w:tab/>
      </w:r>
      <w:r>
        <w:rPr>
          <w:noProof/>
          <w:position w:val="70"/>
          <w:sz w:val="20"/>
        </w:rPr>
        <mc:AlternateContent>
          <mc:Choice Requires="wpg">
            <w:drawing>
              <wp:inline distT="0" distB="0" distL="0" distR="0" wp14:anchorId="0BC79BC9" wp14:editId="0BC79BCA">
                <wp:extent cx="243204" cy="260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04" cy="260350"/>
                          <a:chOff x="0" y="0"/>
                          <a:chExt cx="243204" cy="260350"/>
                        </a:xfrm>
                      </wpg:grpSpPr>
                      <wps:wsp>
                        <wps:cNvPr id="13" name="Graphic 13"/>
                        <wps:cNvSpPr/>
                        <wps:spPr>
                          <a:xfrm>
                            <a:off x="0" y="0"/>
                            <a:ext cx="243204" cy="260350"/>
                          </a:xfrm>
                          <a:custGeom>
                            <a:avLst/>
                            <a:gdLst/>
                            <a:ahLst/>
                            <a:cxnLst/>
                            <a:rect l="l" t="t" r="r" b="b"/>
                            <a:pathLst>
                              <a:path w="243204" h="260350">
                                <a:moveTo>
                                  <a:pt x="121375" y="259856"/>
                                </a:moveTo>
                                <a:lnTo>
                                  <a:pt x="121375" y="259556"/>
                                </a:lnTo>
                                <a:lnTo>
                                  <a:pt x="108174" y="258879"/>
                                </a:lnTo>
                                <a:lnTo>
                                  <a:pt x="95568" y="256840"/>
                                </a:lnTo>
                                <a:lnTo>
                                  <a:pt x="51220" y="235803"/>
                                </a:lnTo>
                                <a:lnTo>
                                  <a:pt x="19360" y="199856"/>
                                </a:lnTo>
                                <a:lnTo>
                                  <a:pt x="2161" y="154036"/>
                                </a:lnTo>
                                <a:lnTo>
                                  <a:pt x="0" y="129478"/>
                                </a:lnTo>
                                <a:lnTo>
                                  <a:pt x="454" y="119618"/>
                                </a:lnTo>
                                <a:lnTo>
                                  <a:pt x="556" y="117421"/>
                                </a:lnTo>
                                <a:lnTo>
                                  <a:pt x="14324" y="69398"/>
                                </a:lnTo>
                                <a:lnTo>
                                  <a:pt x="43492" y="30723"/>
                                </a:lnTo>
                                <a:lnTo>
                                  <a:pt x="84898" y="6006"/>
                                </a:lnTo>
                                <a:lnTo>
                                  <a:pt x="121678" y="0"/>
                                </a:lnTo>
                                <a:lnTo>
                                  <a:pt x="133960" y="672"/>
                                </a:lnTo>
                                <a:lnTo>
                                  <a:pt x="134364" y="672"/>
                                </a:lnTo>
                                <a:lnTo>
                                  <a:pt x="171020" y="11389"/>
                                </a:lnTo>
                                <a:lnTo>
                                  <a:pt x="189068" y="22628"/>
                                </a:lnTo>
                                <a:lnTo>
                                  <a:pt x="121526" y="22628"/>
                                </a:lnTo>
                                <a:lnTo>
                                  <a:pt x="112834" y="23097"/>
                                </a:lnTo>
                                <a:lnTo>
                                  <a:pt x="111627" y="23097"/>
                                </a:lnTo>
                                <a:lnTo>
                                  <a:pt x="101071" y="24857"/>
                                </a:lnTo>
                                <a:lnTo>
                                  <a:pt x="91501" y="27623"/>
                                </a:lnTo>
                                <a:lnTo>
                                  <a:pt x="91357" y="27623"/>
                                </a:lnTo>
                                <a:lnTo>
                                  <a:pt x="58159" y="48945"/>
                                </a:lnTo>
                                <a:lnTo>
                                  <a:pt x="36189" y="81191"/>
                                </a:lnTo>
                                <a:lnTo>
                                  <a:pt x="26429" y="117421"/>
                                </a:lnTo>
                                <a:lnTo>
                                  <a:pt x="26315" y="118297"/>
                                </a:lnTo>
                                <a:lnTo>
                                  <a:pt x="26208" y="119114"/>
                                </a:lnTo>
                                <a:lnTo>
                                  <a:pt x="26142" y="119618"/>
                                </a:lnTo>
                                <a:lnTo>
                                  <a:pt x="25717" y="129478"/>
                                </a:lnTo>
                                <a:lnTo>
                                  <a:pt x="25596" y="130377"/>
                                </a:lnTo>
                                <a:lnTo>
                                  <a:pt x="25966" y="139338"/>
                                </a:lnTo>
                                <a:lnTo>
                                  <a:pt x="25993" y="139992"/>
                                </a:lnTo>
                                <a:lnTo>
                                  <a:pt x="36326" y="179178"/>
                                </a:lnTo>
                                <a:lnTo>
                                  <a:pt x="58871" y="211245"/>
                                </a:lnTo>
                                <a:lnTo>
                                  <a:pt x="91472" y="231783"/>
                                </a:lnTo>
                                <a:lnTo>
                                  <a:pt x="110815" y="236187"/>
                                </a:lnTo>
                                <a:lnTo>
                                  <a:pt x="110425" y="236187"/>
                                </a:lnTo>
                                <a:lnTo>
                                  <a:pt x="121526" y="236777"/>
                                </a:lnTo>
                                <a:lnTo>
                                  <a:pt x="190262" y="236777"/>
                                </a:lnTo>
                                <a:lnTo>
                                  <a:pt x="180260" y="243460"/>
                                </a:lnTo>
                                <a:lnTo>
                                  <a:pt x="169507" y="249216"/>
                                </a:lnTo>
                                <a:lnTo>
                                  <a:pt x="158155" y="253850"/>
                                </a:lnTo>
                                <a:lnTo>
                                  <a:pt x="146349" y="257177"/>
                                </a:lnTo>
                                <a:lnTo>
                                  <a:pt x="134089" y="259184"/>
                                </a:lnTo>
                                <a:lnTo>
                                  <a:pt x="121375" y="259856"/>
                                </a:lnTo>
                                <a:close/>
                              </a:path>
                              <a:path w="243204" h="260350">
                                <a:moveTo>
                                  <a:pt x="190262" y="236777"/>
                                </a:moveTo>
                                <a:lnTo>
                                  <a:pt x="121526" y="236777"/>
                                </a:lnTo>
                                <a:lnTo>
                                  <a:pt x="132128" y="236187"/>
                                </a:lnTo>
                                <a:lnTo>
                                  <a:pt x="142319" y="234417"/>
                                </a:lnTo>
                                <a:lnTo>
                                  <a:pt x="177680" y="216509"/>
                                </a:lnTo>
                                <a:lnTo>
                                  <a:pt x="202465" y="186612"/>
                                </a:lnTo>
                                <a:lnTo>
                                  <a:pt x="215633" y="149128"/>
                                </a:lnTo>
                                <a:lnTo>
                                  <a:pt x="216825" y="139992"/>
                                </a:lnTo>
                                <a:lnTo>
                                  <a:pt x="216910" y="139338"/>
                                </a:lnTo>
                                <a:lnTo>
                                  <a:pt x="217297" y="130377"/>
                                </a:lnTo>
                                <a:lnTo>
                                  <a:pt x="217336" y="129478"/>
                                </a:lnTo>
                                <a:lnTo>
                                  <a:pt x="216906" y="119618"/>
                                </a:lnTo>
                                <a:lnTo>
                                  <a:pt x="216884" y="119114"/>
                                </a:lnTo>
                                <a:lnTo>
                                  <a:pt x="215655" y="109828"/>
                                </a:lnTo>
                                <a:lnTo>
                                  <a:pt x="215538" y="108947"/>
                                </a:lnTo>
                                <a:lnTo>
                                  <a:pt x="201727" y="71108"/>
                                </a:lnTo>
                                <a:lnTo>
                                  <a:pt x="176450" y="41848"/>
                                </a:lnTo>
                                <a:lnTo>
                                  <a:pt x="141732" y="24857"/>
                                </a:lnTo>
                                <a:lnTo>
                                  <a:pt x="131316" y="23097"/>
                                </a:lnTo>
                                <a:lnTo>
                                  <a:pt x="130171" y="23097"/>
                                </a:lnTo>
                                <a:lnTo>
                                  <a:pt x="121526" y="22628"/>
                                </a:lnTo>
                                <a:lnTo>
                                  <a:pt x="189068" y="22628"/>
                                </a:lnTo>
                                <a:lnTo>
                                  <a:pt x="191813" y="24558"/>
                                </a:lnTo>
                                <a:lnTo>
                                  <a:pt x="223409" y="60805"/>
                                </a:lnTo>
                                <a:lnTo>
                                  <a:pt x="240588" y="106344"/>
                                </a:lnTo>
                                <a:lnTo>
                                  <a:pt x="242724" y="129478"/>
                                </a:lnTo>
                                <a:lnTo>
                                  <a:pt x="242764" y="130377"/>
                                </a:lnTo>
                                <a:lnTo>
                                  <a:pt x="242361" y="139338"/>
                                </a:lnTo>
                                <a:lnTo>
                                  <a:pt x="242243" y="141970"/>
                                </a:lnTo>
                                <a:lnTo>
                                  <a:pt x="242194" y="143050"/>
                                </a:lnTo>
                                <a:lnTo>
                                  <a:pt x="240475" y="155441"/>
                                </a:lnTo>
                                <a:lnTo>
                                  <a:pt x="237592" y="167552"/>
                                </a:lnTo>
                                <a:lnTo>
                                  <a:pt x="233601" y="179178"/>
                                </a:lnTo>
                                <a:lnTo>
                                  <a:pt x="233531" y="179381"/>
                                </a:lnTo>
                                <a:lnTo>
                                  <a:pt x="228449" y="190733"/>
                                </a:lnTo>
                                <a:lnTo>
                                  <a:pt x="222501" y="201411"/>
                                </a:lnTo>
                                <a:lnTo>
                                  <a:pt x="215788" y="211245"/>
                                </a:lnTo>
                                <a:lnTo>
                                  <a:pt x="215673" y="211414"/>
                                </a:lnTo>
                                <a:lnTo>
                                  <a:pt x="207952" y="220743"/>
                                </a:lnTo>
                                <a:lnTo>
                                  <a:pt x="199497" y="229196"/>
                                </a:lnTo>
                                <a:lnTo>
                                  <a:pt x="190262" y="236777"/>
                                </a:lnTo>
                                <a:close/>
                              </a:path>
                            </a:pathLst>
                          </a:custGeom>
                          <a:solidFill>
                            <a:srgbClr val="010101"/>
                          </a:solidFill>
                        </wps:spPr>
                        <wps:bodyPr wrap="square" lIns="0" tIns="0" rIns="0" bIns="0" rtlCol="0">
                          <a:prstTxWarp prst="textNoShape">
                            <a:avLst/>
                          </a:prstTxWarp>
                          <a:noAutofit/>
                        </wps:bodyPr>
                      </wps:wsp>
                    </wpg:wgp>
                  </a:graphicData>
                </a:graphic>
              </wp:inline>
            </w:drawing>
          </mc:Choice>
          <mc:Fallback>
            <w:pict>
              <v:group w14:anchorId="6F94F4A7" id="Group 12" o:spid="_x0000_s1026" style="width:19.15pt;height:20.5pt;mso-position-horizontal-relative:char;mso-position-vertical-relative:line" coordsize="243204,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">
                <v:shape id="Graphic 13" o:spid="_x0000_s1027" style="position:absolute;width:243204;height:260350;visibility:visible;mso-wrap-style:square;v-text-anchor:top" coordsize="243204,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" path="m121375,259856r,-300l108174,258879,95568,256840,51220,235803,19360,199856,2161,154036,,129478r454,-9860l556,117421,14324,69398,43492,30723,84898,6006,121678,r12282,672l134364,672r36656,10717l189068,22628r-67542,l112834,23097r-1207,l101071,24857r-9570,2766l91357,27623,58159,48945,36189,81191r-9760,36230l26315,118297r-107,817l26142,119618r-425,9860l25596,130377r370,8961l25993,139992r10333,39186l58871,211245r32601,20538l110815,236187r-390,l121526,236777r68736,l180260,243460r-10753,5756l158155,253850r-11806,3327l134089,259184r-12714,672xem190262,236777r-68736,l132128,236187r10191,-1770l177680,216509r24785,-29897l215633,149128r1192,-9136l216910,139338r387,-8961l217336,129478r-430,-9860l216884,119114r-1229,-9286l215538,108947,201727,71108,176450,41848,141732,24857,131316,23097r-1145,l121526,22628r67542,l191813,24558r31596,36247l240588,106344r2136,23134l242764,130377r-403,8961l242243,141970r-49,1080l240475,155441r-2883,12111l233601,179178r-70,203l228449,190733r-5948,10678l215788,211245r-115,169l207952,220743r-8455,8453l190262,236777xe" fillcolor="#010101" stroked="f">
                  <v:path arrowok="t"/>
                </v:shape>
                <w10:anchorlock/>
              </v:group>
            </w:pict>
          </mc:Fallback>
        </mc:AlternateContent>
      </w:r>
    </w:p>
    <w:p w14:paraId="0BC783AB" w14:textId="77777777" w:rsidR="00405968" w:rsidRDefault="00405968">
      <w:pPr>
        <w:pStyle w:val="BodyText"/>
        <w:rPr>
          <w:sz w:val="20"/>
        </w:rPr>
      </w:pPr>
    </w:p>
    <w:p w14:paraId="0BC783AC" w14:textId="77777777" w:rsidR="00405968" w:rsidRDefault="00405968">
      <w:pPr>
        <w:pStyle w:val="BodyText"/>
        <w:rPr>
          <w:sz w:val="20"/>
        </w:rPr>
      </w:pPr>
    </w:p>
    <w:p w14:paraId="0BC783AD" w14:textId="77777777" w:rsidR="00405968" w:rsidRDefault="00405968">
      <w:pPr>
        <w:pStyle w:val="BodyText"/>
        <w:rPr>
          <w:sz w:val="20"/>
        </w:rPr>
      </w:pPr>
    </w:p>
    <w:p w14:paraId="0BC783AE" w14:textId="77777777" w:rsidR="00405968" w:rsidRDefault="00405968">
      <w:pPr>
        <w:pStyle w:val="BodyText"/>
        <w:rPr>
          <w:sz w:val="20"/>
        </w:rPr>
      </w:pPr>
    </w:p>
    <w:p w14:paraId="0BC783AF" w14:textId="77777777" w:rsidR="00405968" w:rsidRDefault="00405968">
      <w:pPr>
        <w:pStyle w:val="BodyText"/>
        <w:rPr>
          <w:sz w:val="20"/>
        </w:rPr>
      </w:pPr>
    </w:p>
    <w:p w14:paraId="0BC783B0" w14:textId="77777777" w:rsidR="00405968" w:rsidRDefault="00405968">
      <w:pPr>
        <w:pStyle w:val="BodyText"/>
        <w:rPr>
          <w:sz w:val="20"/>
        </w:rPr>
      </w:pPr>
    </w:p>
    <w:p w14:paraId="0BC783B1" w14:textId="77777777" w:rsidR="00405968" w:rsidRDefault="00405968">
      <w:pPr>
        <w:pStyle w:val="BodyText"/>
        <w:rPr>
          <w:sz w:val="20"/>
        </w:rPr>
      </w:pPr>
    </w:p>
    <w:p w14:paraId="0BC783B2" w14:textId="77777777" w:rsidR="00405968" w:rsidRDefault="00405968">
      <w:pPr>
        <w:pStyle w:val="BodyText"/>
        <w:spacing w:before="72"/>
        <w:rPr>
          <w:sz w:val="20"/>
        </w:rPr>
      </w:pPr>
    </w:p>
    <w:tbl>
      <w:tblPr>
        <w:tblW w:w="0" w:type="auto"/>
        <w:tblInd w:w="7" w:type="dxa"/>
        <w:tblLayout w:type="fixed"/>
        <w:tblCellMar>
          <w:left w:w="0" w:type="dxa"/>
          <w:right w:w="0" w:type="dxa"/>
        </w:tblCellMar>
        <w:tblLook w:val="01E0" w:firstRow="1" w:lastRow="1" w:firstColumn="1" w:lastColumn="1" w:noHBand="0" w:noVBand="0"/>
      </w:tblPr>
      <w:tblGrid>
        <w:gridCol w:w="7937"/>
      </w:tblGrid>
      <w:tr w:rsidR="00405968" w14:paraId="0BC783B4" w14:textId="77777777">
        <w:trPr>
          <w:trHeight w:val="2438"/>
        </w:trPr>
        <w:tc>
          <w:tcPr>
            <w:tcW w:w="7937" w:type="dxa"/>
            <w:shd w:val="clear" w:color="auto" w:fill="000000"/>
          </w:tcPr>
          <w:p w14:paraId="0BC783B3" w14:textId="77777777" w:rsidR="00405968" w:rsidRDefault="00885DA4">
            <w:pPr>
              <w:pStyle w:val="TableParagraph"/>
              <w:spacing w:before="261"/>
              <w:ind w:left="993"/>
              <w:rPr>
                <w:b/>
                <w:sz w:val="52"/>
              </w:rPr>
            </w:pPr>
            <w:bookmarkStart w:id="270" w:name="CRESCENT_HEAD_BIODIVERSITY_AREA_MANAGEME"/>
            <w:bookmarkStart w:id="271" w:name="program"/>
            <w:bookmarkEnd w:id="270"/>
            <w:bookmarkEnd w:id="271"/>
            <w:r>
              <w:rPr>
                <w:b/>
                <w:color w:val="FFFFFF"/>
                <w:sz w:val="52"/>
              </w:rPr>
              <w:t>CRESCENT HEAD BIODIVERSITY AREA MANAGEMENT</w:t>
            </w:r>
            <w:r>
              <w:rPr>
                <w:b/>
                <w:color w:val="FFFFFF"/>
                <w:spacing w:val="-10"/>
                <w:sz w:val="52"/>
              </w:rPr>
              <w:t xml:space="preserve"> </w:t>
            </w:r>
            <w:r>
              <w:rPr>
                <w:b/>
                <w:color w:val="FFFFFF"/>
                <w:spacing w:val="-4"/>
                <w:sz w:val="52"/>
              </w:rPr>
              <w:t>PLAN</w:t>
            </w:r>
          </w:p>
        </w:tc>
      </w:tr>
      <w:tr w:rsidR="00405968" w14:paraId="0BC783C2" w14:textId="77777777">
        <w:trPr>
          <w:trHeight w:val="5449"/>
        </w:trPr>
        <w:tc>
          <w:tcPr>
            <w:tcW w:w="7937" w:type="dxa"/>
          </w:tcPr>
          <w:p w14:paraId="0BC783B5" w14:textId="77777777" w:rsidR="00405968" w:rsidRDefault="00405968">
            <w:pPr>
              <w:pStyle w:val="TableParagraph"/>
              <w:spacing w:before="107"/>
              <w:ind w:left="0"/>
            </w:pPr>
          </w:p>
          <w:p w14:paraId="0BC783B6" w14:textId="77777777" w:rsidR="00405968" w:rsidRDefault="00885DA4">
            <w:pPr>
              <w:pStyle w:val="TableParagraph"/>
              <w:spacing w:before="0"/>
              <w:ind w:left="993"/>
              <w:rPr>
                <w:b/>
              </w:rPr>
            </w:pPr>
            <w:r>
              <w:rPr>
                <w:b/>
                <w:spacing w:val="14"/>
              </w:rPr>
              <w:t>DOCUMENT</w:t>
            </w:r>
            <w:r>
              <w:rPr>
                <w:b/>
                <w:spacing w:val="40"/>
              </w:rPr>
              <w:t xml:space="preserve"> </w:t>
            </w:r>
            <w:r>
              <w:rPr>
                <w:b/>
                <w:spacing w:val="11"/>
              </w:rPr>
              <w:t>NUMBER</w:t>
            </w:r>
          </w:p>
          <w:p w14:paraId="0BC783B7" w14:textId="77777777" w:rsidR="00405968" w:rsidRDefault="00885DA4">
            <w:pPr>
              <w:pStyle w:val="TableParagraph"/>
              <w:spacing w:before="39"/>
              <w:ind w:left="993"/>
              <w:rPr>
                <w:sz w:val="28"/>
              </w:rPr>
            </w:pPr>
            <w:r>
              <w:rPr>
                <w:sz w:val="28"/>
              </w:rPr>
              <w:t>Crescent</w:t>
            </w:r>
            <w:r>
              <w:rPr>
                <w:spacing w:val="-6"/>
                <w:sz w:val="28"/>
              </w:rPr>
              <w:t xml:space="preserve"> </w:t>
            </w:r>
            <w:r>
              <w:rPr>
                <w:sz w:val="28"/>
              </w:rPr>
              <w:t>Head</w:t>
            </w:r>
            <w:r>
              <w:rPr>
                <w:spacing w:val="-5"/>
                <w:sz w:val="28"/>
              </w:rPr>
              <w:t xml:space="preserve"> </w:t>
            </w:r>
            <w:r>
              <w:rPr>
                <w:sz w:val="28"/>
              </w:rPr>
              <w:t>Biodiversity</w:t>
            </w:r>
            <w:r>
              <w:rPr>
                <w:spacing w:val="-3"/>
                <w:sz w:val="28"/>
              </w:rPr>
              <w:t xml:space="preserve"> </w:t>
            </w:r>
            <w:r>
              <w:rPr>
                <w:sz w:val="28"/>
              </w:rPr>
              <w:t>Area</w:t>
            </w:r>
            <w:r>
              <w:rPr>
                <w:spacing w:val="-7"/>
                <w:sz w:val="28"/>
              </w:rPr>
              <w:t xml:space="preserve"> </w:t>
            </w:r>
            <w:r>
              <w:rPr>
                <w:sz w:val="28"/>
              </w:rPr>
              <w:t>MP</w:t>
            </w:r>
            <w:r>
              <w:rPr>
                <w:spacing w:val="-5"/>
                <w:sz w:val="28"/>
              </w:rPr>
              <w:t xml:space="preserve"> </w:t>
            </w:r>
            <w:r>
              <w:rPr>
                <w:sz w:val="28"/>
              </w:rPr>
              <w:t>V5</w:t>
            </w:r>
            <w:r>
              <w:rPr>
                <w:spacing w:val="-2"/>
                <w:sz w:val="28"/>
              </w:rPr>
              <w:t xml:space="preserve"> </w:t>
            </w:r>
            <w:r>
              <w:rPr>
                <w:spacing w:val="-4"/>
                <w:sz w:val="28"/>
              </w:rPr>
              <w:t>2024</w:t>
            </w:r>
          </w:p>
          <w:p w14:paraId="0BC783B8" w14:textId="77777777" w:rsidR="00405968" w:rsidRDefault="00885DA4">
            <w:pPr>
              <w:pStyle w:val="TableParagraph"/>
              <w:spacing w:before="281"/>
              <w:ind w:left="993"/>
              <w:rPr>
                <w:b/>
              </w:rPr>
            </w:pPr>
            <w:r>
              <w:rPr>
                <w:b/>
                <w:spacing w:val="15"/>
              </w:rPr>
              <w:t>STATUS</w:t>
            </w:r>
          </w:p>
          <w:p w14:paraId="0BC783B9" w14:textId="77777777" w:rsidR="00405968" w:rsidRDefault="00885DA4">
            <w:pPr>
              <w:pStyle w:val="TableParagraph"/>
              <w:spacing w:before="39"/>
              <w:ind w:left="993"/>
              <w:rPr>
                <w:sz w:val="28"/>
              </w:rPr>
            </w:pPr>
            <w:r>
              <w:rPr>
                <w:spacing w:val="-2"/>
                <w:sz w:val="28"/>
              </w:rPr>
              <w:t>Final</w:t>
            </w:r>
          </w:p>
          <w:p w14:paraId="0BC783BA" w14:textId="77777777" w:rsidR="00405968" w:rsidRDefault="00885DA4">
            <w:pPr>
              <w:pStyle w:val="TableParagraph"/>
              <w:spacing w:before="281"/>
              <w:ind w:left="993"/>
              <w:rPr>
                <w:b/>
              </w:rPr>
            </w:pPr>
            <w:r>
              <w:rPr>
                <w:b/>
                <w:spacing w:val="15"/>
              </w:rPr>
              <w:t>VERSION</w:t>
            </w:r>
          </w:p>
          <w:p w14:paraId="0BC783BB" w14:textId="77777777" w:rsidR="00405968" w:rsidRDefault="00885DA4">
            <w:pPr>
              <w:pStyle w:val="TableParagraph"/>
              <w:spacing w:before="39"/>
              <w:ind w:left="993"/>
              <w:rPr>
                <w:sz w:val="28"/>
              </w:rPr>
            </w:pPr>
            <w:r>
              <w:rPr>
                <w:spacing w:val="-10"/>
                <w:sz w:val="28"/>
              </w:rPr>
              <w:t>5</w:t>
            </w:r>
          </w:p>
          <w:p w14:paraId="0BC783BC" w14:textId="77777777" w:rsidR="00405968" w:rsidRDefault="00885DA4">
            <w:pPr>
              <w:pStyle w:val="TableParagraph"/>
              <w:spacing w:before="282"/>
              <w:ind w:left="993"/>
              <w:rPr>
                <w:b/>
              </w:rPr>
            </w:pPr>
            <w:r>
              <w:rPr>
                <w:b/>
                <w:spacing w:val="15"/>
              </w:rPr>
              <w:t>EFFECTIVE</w:t>
            </w:r>
          </w:p>
          <w:p w14:paraId="0BC783BD" w14:textId="77777777" w:rsidR="00405968" w:rsidRDefault="00885DA4">
            <w:pPr>
              <w:pStyle w:val="TableParagraph"/>
              <w:spacing w:before="38"/>
              <w:ind w:left="993"/>
              <w:rPr>
                <w:sz w:val="28"/>
              </w:rPr>
            </w:pPr>
            <w:r>
              <w:rPr>
                <w:spacing w:val="-2"/>
                <w:sz w:val="28"/>
              </w:rPr>
              <w:t>18/12/2024</w:t>
            </w:r>
          </w:p>
          <w:p w14:paraId="0BC783BE" w14:textId="77777777" w:rsidR="00405968" w:rsidRDefault="00885DA4">
            <w:pPr>
              <w:pStyle w:val="TableParagraph"/>
              <w:spacing w:before="282"/>
              <w:ind w:left="993"/>
              <w:rPr>
                <w:b/>
              </w:rPr>
            </w:pPr>
            <w:r>
              <w:rPr>
                <w:b/>
                <w:spacing w:val="14"/>
              </w:rPr>
              <w:t>REVIEW</w:t>
            </w:r>
          </w:p>
          <w:p w14:paraId="0BC783BF" w14:textId="77777777" w:rsidR="00405968" w:rsidRDefault="00885DA4">
            <w:pPr>
              <w:pStyle w:val="TableParagraph"/>
              <w:spacing w:before="39"/>
              <w:ind w:left="993"/>
              <w:rPr>
                <w:sz w:val="28"/>
              </w:rPr>
            </w:pPr>
            <w:r>
              <w:rPr>
                <w:spacing w:val="-2"/>
                <w:sz w:val="28"/>
              </w:rPr>
              <w:t>18/12/2027</w:t>
            </w:r>
          </w:p>
          <w:p w14:paraId="0BC783C0" w14:textId="77777777" w:rsidR="00405968" w:rsidRDefault="00885DA4">
            <w:pPr>
              <w:pStyle w:val="TableParagraph"/>
              <w:spacing w:before="281"/>
              <w:ind w:left="993"/>
              <w:rPr>
                <w:b/>
              </w:rPr>
            </w:pPr>
            <w:r>
              <w:rPr>
                <w:b/>
                <w:spacing w:val="11"/>
              </w:rPr>
              <w:t>OWNER</w:t>
            </w:r>
          </w:p>
          <w:p w14:paraId="0BC783C1" w14:textId="77777777" w:rsidR="00405968" w:rsidRDefault="00885DA4">
            <w:pPr>
              <w:pStyle w:val="TableParagraph"/>
              <w:spacing w:before="39" w:line="302" w:lineRule="exact"/>
              <w:ind w:left="993"/>
              <w:rPr>
                <w:sz w:val="28"/>
              </w:rPr>
            </w:pPr>
            <w:r>
              <w:rPr>
                <w:sz w:val="28"/>
              </w:rPr>
              <w:t>Hunter</w:t>
            </w:r>
            <w:r>
              <w:rPr>
                <w:spacing w:val="-5"/>
                <w:sz w:val="28"/>
              </w:rPr>
              <w:t xml:space="preserve"> </w:t>
            </w:r>
            <w:r>
              <w:rPr>
                <w:sz w:val="28"/>
              </w:rPr>
              <w:t>Valley</w:t>
            </w:r>
            <w:r>
              <w:rPr>
                <w:spacing w:val="-2"/>
                <w:sz w:val="28"/>
              </w:rPr>
              <w:t xml:space="preserve"> Operations</w:t>
            </w:r>
          </w:p>
        </w:tc>
      </w:tr>
    </w:tbl>
    <w:p w14:paraId="0BC783C3" w14:textId="77777777" w:rsidR="00405968" w:rsidRDefault="00405968">
      <w:pPr>
        <w:pStyle w:val="BodyText"/>
        <w:rPr>
          <w:sz w:val="20"/>
        </w:rPr>
      </w:pPr>
    </w:p>
    <w:p w14:paraId="0BC783C4" w14:textId="77777777" w:rsidR="00405968" w:rsidRDefault="00885DA4">
      <w:pPr>
        <w:pStyle w:val="BodyText"/>
        <w:spacing w:before="56"/>
        <w:rPr>
          <w:sz w:val="20"/>
        </w:rPr>
      </w:pPr>
      <w:r>
        <w:rPr>
          <w:noProof/>
          <w:sz w:val="20"/>
        </w:rPr>
        <mc:AlternateContent>
          <mc:Choice Requires="wpg">
            <w:drawing>
              <wp:anchor distT="0" distB="0" distL="0" distR="0" simplePos="0" relativeHeight="487590400" behindDoc="1" locked="0" layoutInCell="1" allowOverlap="1" wp14:anchorId="0BC79BCB" wp14:editId="0BC79BCC">
                <wp:simplePos x="0" y="0"/>
                <wp:positionH relativeFrom="page">
                  <wp:posOffset>0</wp:posOffset>
                </wp:positionH>
                <wp:positionV relativeFrom="paragraph">
                  <wp:posOffset>196861</wp:posOffset>
                </wp:positionV>
                <wp:extent cx="5069205" cy="6286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62865"/>
                          <a:chOff x="0" y="0"/>
                          <a:chExt cx="5069205" cy="62865"/>
                        </a:xfrm>
                      </wpg:grpSpPr>
                      <wps:wsp>
                        <wps:cNvPr id="15" name="Graphic 15"/>
                        <wps:cNvSpPr/>
                        <wps:spPr>
                          <a:xfrm>
                            <a:off x="0" y="31636"/>
                            <a:ext cx="5041900" cy="12700"/>
                          </a:xfrm>
                          <a:custGeom>
                            <a:avLst/>
                            <a:gdLst/>
                            <a:ahLst/>
                            <a:cxnLst/>
                            <a:rect l="l" t="t" r="r" b="b"/>
                            <a:pathLst>
                              <a:path w="5041900" h="12700">
                                <a:moveTo>
                                  <a:pt x="5041392" y="0"/>
                                </a:moveTo>
                                <a:lnTo>
                                  <a:pt x="633984" y="0"/>
                                </a:lnTo>
                                <a:lnTo>
                                  <a:pt x="630936" y="0"/>
                                </a:lnTo>
                                <a:lnTo>
                                  <a:pt x="621792" y="0"/>
                                </a:lnTo>
                                <a:lnTo>
                                  <a:pt x="0" y="0"/>
                                </a:lnTo>
                                <a:lnTo>
                                  <a:pt x="0" y="12179"/>
                                </a:lnTo>
                                <a:lnTo>
                                  <a:pt x="621792" y="12179"/>
                                </a:lnTo>
                                <a:lnTo>
                                  <a:pt x="630936" y="12179"/>
                                </a:lnTo>
                                <a:lnTo>
                                  <a:pt x="633984" y="12179"/>
                                </a:lnTo>
                                <a:lnTo>
                                  <a:pt x="5041392" y="12179"/>
                                </a:lnTo>
                                <a:lnTo>
                                  <a:pt x="5041392"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5012688" y="6350"/>
                            <a:ext cx="50165" cy="50165"/>
                          </a:xfrm>
                          <a:custGeom>
                            <a:avLst/>
                            <a:gdLst/>
                            <a:ahLst/>
                            <a:cxnLst/>
                            <a:rect l="l" t="t" r="r" b="b"/>
                            <a:pathLst>
                              <a:path w="50165" h="50165">
                                <a:moveTo>
                                  <a:pt x="25082" y="0"/>
                                </a:moveTo>
                                <a:lnTo>
                                  <a:pt x="15317" y="1970"/>
                                </a:lnTo>
                                <a:lnTo>
                                  <a:pt x="7345" y="7345"/>
                                </a:lnTo>
                                <a:lnTo>
                                  <a:pt x="1970" y="15317"/>
                                </a:lnTo>
                                <a:lnTo>
                                  <a:pt x="0" y="25082"/>
                                </a:lnTo>
                                <a:lnTo>
                                  <a:pt x="1970" y="34847"/>
                                </a:lnTo>
                                <a:lnTo>
                                  <a:pt x="7345" y="42819"/>
                                </a:lnTo>
                                <a:lnTo>
                                  <a:pt x="15317" y="48194"/>
                                </a:lnTo>
                                <a:lnTo>
                                  <a:pt x="25082" y="50165"/>
                                </a:lnTo>
                                <a:lnTo>
                                  <a:pt x="34847" y="48194"/>
                                </a:lnTo>
                                <a:lnTo>
                                  <a:pt x="42819" y="42819"/>
                                </a:lnTo>
                                <a:lnTo>
                                  <a:pt x="48194" y="34847"/>
                                </a:lnTo>
                                <a:lnTo>
                                  <a:pt x="50165" y="25082"/>
                                </a:lnTo>
                                <a:lnTo>
                                  <a:pt x="48194" y="15317"/>
                                </a:lnTo>
                                <a:lnTo>
                                  <a:pt x="42819" y="7345"/>
                                </a:lnTo>
                                <a:lnTo>
                                  <a:pt x="34847" y="1970"/>
                                </a:lnTo>
                                <a:lnTo>
                                  <a:pt x="25082"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5012688" y="6350"/>
                            <a:ext cx="50165" cy="50165"/>
                          </a:xfrm>
                          <a:custGeom>
                            <a:avLst/>
                            <a:gdLst/>
                            <a:ahLst/>
                            <a:cxnLst/>
                            <a:rect l="l" t="t" r="r" b="b"/>
                            <a:pathLst>
                              <a:path w="50165" h="50165">
                                <a:moveTo>
                                  <a:pt x="0" y="25082"/>
                                </a:moveTo>
                                <a:lnTo>
                                  <a:pt x="1970" y="15317"/>
                                </a:lnTo>
                                <a:lnTo>
                                  <a:pt x="7345" y="7345"/>
                                </a:lnTo>
                                <a:lnTo>
                                  <a:pt x="15317" y="1970"/>
                                </a:lnTo>
                                <a:lnTo>
                                  <a:pt x="25082" y="0"/>
                                </a:lnTo>
                                <a:lnTo>
                                  <a:pt x="34847" y="1970"/>
                                </a:lnTo>
                                <a:lnTo>
                                  <a:pt x="42819" y="7345"/>
                                </a:lnTo>
                                <a:lnTo>
                                  <a:pt x="48194" y="15317"/>
                                </a:lnTo>
                                <a:lnTo>
                                  <a:pt x="50165" y="25082"/>
                                </a:lnTo>
                                <a:lnTo>
                                  <a:pt x="48194" y="34847"/>
                                </a:lnTo>
                                <a:lnTo>
                                  <a:pt x="42819" y="42819"/>
                                </a:lnTo>
                                <a:lnTo>
                                  <a:pt x="34847" y="48194"/>
                                </a:lnTo>
                                <a:lnTo>
                                  <a:pt x="25082" y="50165"/>
                                </a:lnTo>
                                <a:lnTo>
                                  <a:pt x="15317" y="48194"/>
                                </a:lnTo>
                                <a:lnTo>
                                  <a:pt x="7345" y="42819"/>
                                </a:lnTo>
                                <a:lnTo>
                                  <a:pt x="1970" y="34847"/>
                                </a:lnTo>
                                <a:lnTo>
                                  <a:pt x="0" y="2508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339EEF" id="Group 14" o:spid="_x0000_s1026" style="position:absolute;margin-left:0;margin-top:15.5pt;width:399.15pt;height:4.95pt;z-index:-15726080;mso-wrap-distance-left:0;mso-wrap-distance-right:0;mso-position-horizontal-relative:page" coordsize="50692,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">
                <v:shape id="Graphic 15" o:spid="_x0000_s1027" style="position:absolute;top:316;width:50419;height:127;visibility:visible;mso-wrap-style:square;v-text-anchor:top" coordsize="5041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" path="m5041392,l633984,r-3048,l621792,,,,,12179r621792,l630936,12179r3048,l5041392,12179r,-12179xe" fillcolor="black" stroked="f">
                  <v:path arrowok="t"/>
                </v:shape>
                <v:shape id="Graphic 16" o:spid="_x0000_s1028" style="position:absolute;left:50126;top:63;width:502;height:502;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" path="m25082,l15317,1970,7345,7345,1970,15317,,25082r1970,9765l7345,42819r7972,5375l25082,50165r9765,-1971l42819,42819r5375,-7972l50165,25082,48194,15317,42819,7345,34847,1970,25082,xe" stroked="f">
                  <v:path arrowok="t"/>
                </v:shape>
                <v:shape id="Graphic 17" o:spid="_x0000_s1029" style="position:absolute;left:50126;top:63;width:502;height:502;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" path="m,25082l1970,15317,7345,7345,15317,1970,25082,r9765,1970l42819,7345r5375,7972l50165,25082r-1971,9765l42819,42819r-7972,5375l25082,50165,15317,48194,7345,42819,1970,34847,,25082xe" filled="f" strokeweight="1pt">
                  <v:path arrowok="t"/>
                </v:shape>
                <w10:wrap type="topAndBottom" anchorx="page"/>
              </v:group>
            </w:pict>
          </mc:Fallback>
        </mc:AlternateContent>
      </w:r>
    </w:p>
    <w:p w14:paraId="0BC783C5" w14:textId="77777777" w:rsidR="00405968" w:rsidRDefault="00405968">
      <w:pPr>
        <w:pStyle w:val="BodyText"/>
        <w:rPr>
          <w:sz w:val="16"/>
        </w:rPr>
      </w:pPr>
    </w:p>
    <w:p w14:paraId="0BC783C6" w14:textId="77777777" w:rsidR="00405968" w:rsidRDefault="00405968">
      <w:pPr>
        <w:pStyle w:val="BodyText"/>
        <w:spacing w:before="169"/>
        <w:rPr>
          <w:sz w:val="16"/>
        </w:rPr>
      </w:pPr>
    </w:p>
    <w:p w14:paraId="0BC783C7" w14:textId="77777777" w:rsidR="00405968" w:rsidRDefault="00885DA4">
      <w:pPr>
        <w:tabs>
          <w:tab w:val="left" w:pos="4982"/>
          <w:tab w:val="left" w:pos="11056"/>
        </w:tabs>
        <w:ind w:left="852"/>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BC783C8" w14:textId="77777777" w:rsidR="00405968" w:rsidRDefault="00885DA4">
      <w:pPr>
        <w:spacing w:before="48"/>
        <w:ind w:left="1970"/>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3C9" w14:textId="77777777" w:rsidR="00405968" w:rsidRDefault="00405968">
      <w:pPr>
        <w:rPr>
          <w:sz w:val="20"/>
        </w:rPr>
        <w:sectPr w:rsidR="00405968">
          <w:headerReference w:type="default" r:id="rId20"/>
          <w:footerReference w:type="default" r:id="rId21"/>
          <w:pgSz w:w="11910" w:h="16840"/>
          <w:pgMar w:top="0" w:right="708" w:bottom="0" w:left="0" w:header="0" w:footer="0" w:gutter="0"/>
          <w:cols w:space="720"/>
        </w:sectPr>
      </w:pPr>
    </w:p>
    <w:p w14:paraId="0BC783CA" w14:textId="77777777" w:rsidR="00405968" w:rsidRDefault="00885DA4">
      <w:pPr>
        <w:spacing w:before="2"/>
        <w:ind w:left="852"/>
        <w:rPr>
          <w:b/>
          <w:sz w:val="20"/>
        </w:rPr>
      </w:pPr>
      <w:r>
        <w:rPr>
          <w:b/>
          <w:spacing w:val="-2"/>
          <w:sz w:val="20"/>
        </w:rPr>
        <w:t>Number:</w:t>
      </w:r>
    </w:p>
    <w:p w14:paraId="0BC783CB" w14:textId="77777777" w:rsidR="00405968" w:rsidRDefault="00885DA4">
      <w:pPr>
        <w:tabs>
          <w:tab w:val="left" w:pos="2735"/>
          <w:tab w:val="left" w:pos="3719"/>
          <w:tab w:val="left" w:pos="5211"/>
          <w:tab w:val="left" w:pos="6347"/>
          <w:tab w:val="left" w:pos="8065"/>
        </w:tabs>
        <w:spacing w:before="2"/>
        <w:ind w:left="258"/>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1</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3CC" w14:textId="77777777" w:rsidR="00405968" w:rsidRDefault="00405968">
      <w:pPr>
        <w:rPr>
          <w:b/>
          <w:position w:val="-3"/>
          <w:sz w:val="20"/>
        </w:rPr>
        <w:sectPr w:rsidR="00405968">
          <w:type w:val="continuous"/>
          <w:pgSz w:w="11910" w:h="16840"/>
          <w:pgMar w:top="1920" w:right="708" w:bottom="780" w:left="0" w:header="0" w:footer="0" w:gutter="0"/>
          <w:cols w:num="2" w:space="720" w:equalWidth="0">
            <w:col w:w="1672" w:space="40"/>
            <w:col w:w="9490"/>
          </w:cols>
        </w:sectPr>
      </w:pPr>
    </w:p>
    <w:p w14:paraId="0BC783CD" w14:textId="41A2F67A" w:rsidR="00405968" w:rsidRDefault="00885DA4">
      <w:pPr>
        <w:tabs>
          <w:tab w:val="left" w:pos="1970"/>
          <w:tab w:val="left" w:pos="4447"/>
          <w:tab w:val="left" w:pos="6923"/>
          <w:tab w:val="left" w:pos="8059"/>
        </w:tabs>
        <w:spacing w:before="40"/>
        <w:ind w:left="852"/>
        <w:rPr>
          <w:sz w:val="20"/>
        </w:rPr>
      </w:pPr>
      <w:r>
        <w:rPr>
          <w:noProof/>
          <w:sz w:val="20"/>
        </w:rPr>
        <mc:AlternateContent>
          <mc:Choice Requires="wps">
            <w:drawing>
              <wp:anchor distT="0" distB="0" distL="0" distR="0" simplePos="0" relativeHeight="15730688" behindDoc="0" locked="0" layoutInCell="1" allowOverlap="1" wp14:anchorId="0BC79BCD" wp14:editId="14219BC0">
                <wp:simplePos x="0" y="0"/>
                <wp:positionH relativeFrom="page">
                  <wp:posOffset>7620</wp:posOffset>
                </wp:positionH>
                <wp:positionV relativeFrom="page">
                  <wp:posOffset>0</wp:posOffset>
                </wp:positionV>
                <wp:extent cx="7553325" cy="30797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307975"/>
                        </a:xfrm>
                        <a:custGeom>
                          <a:avLst/>
                          <a:gdLst/>
                          <a:ahLst/>
                          <a:cxnLst/>
                          <a:rect l="l" t="t" r="r" b="b"/>
                          <a:pathLst>
                            <a:path w="7553325" h="307975">
                              <a:moveTo>
                                <a:pt x="7552944" y="0"/>
                              </a:moveTo>
                              <a:lnTo>
                                <a:pt x="0" y="0"/>
                              </a:lnTo>
                              <a:lnTo>
                                <a:pt x="0" y="307975"/>
                              </a:lnTo>
                              <a:lnTo>
                                <a:pt x="7552944" y="307975"/>
                              </a:lnTo>
                              <a:lnTo>
                                <a:pt x="7552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D173C" id="Graphic 18" o:spid="_x0000_s1026" style="position:absolute;margin-left:.6pt;margin-top:0;width:594.75pt;height:24.25pt;z-index:15730688;visibility:visible;mso-wrap-style:square;mso-wrap-distance-left:0;mso-wrap-distance-top:0;mso-wrap-distance-right:0;mso-wrap-distance-bottom:0;mso-position-horizontal:absolute;mso-position-horizontal-relative:page;mso-position-vertical:absolute;mso-position-vertical-relative:page;v-text-anchor:top" coordsize="7553325,30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" path="m7552944,l,,,307975r7552944,l7552944,xe" fillcolor="black" stroked="f">
                <v:path arrowok="t"/>
                <w10:wrap anchorx="page" anchory="page"/>
              </v:shape>
            </w:pict>
          </mc:Fallback>
        </mc:AlternateContent>
      </w:r>
      <w:r>
        <w:rPr>
          <w:noProof/>
          <w:sz w:val="20"/>
        </w:rPr>
        <mc:AlternateContent>
          <mc:Choice Requires="wps">
            <w:drawing>
              <wp:anchor distT="0" distB="0" distL="0" distR="0" simplePos="0" relativeHeight="480189440" behindDoc="1" locked="0" layoutInCell="1" allowOverlap="1" wp14:anchorId="0BC79BCF" wp14:editId="0F1C5AAB">
                <wp:simplePos x="0" y="0"/>
                <wp:positionH relativeFrom="page">
                  <wp:posOffset>2409787</wp:posOffset>
                </wp:positionH>
                <wp:positionV relativeFrom="page">
                  <wp:posOffset>1832202</wp:posOffset>
                </wp:positionV>
                <wp:extent cx="217804" cy="25654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56540"/>
                        </a:xfrm>
                        <a:custGeom>
                          <a:avLst/>
                          <a:gdLst/>
                          <a:ahLst/>
                          <a:cxnLst/>
                          <a:rect l="l" t="t" r="r" b="b"/>
                          <a:pathLst>
                            <a:path w="217804" h="256540">
                              <a:moveTo>
                                <a:pt x="217500" y="0"/>
                              </a:moveTo>
                              <a:lnTo>
                                <a:pt x="167563" y="0"/>
                              </a:lnTo>
                              <a:lnTo>
                                <a:pt x="167563" y="103632"/>
                              </a:lnTo>
                              <a:lnTo>
                                <a:pt x="50253" y="103632"/>
                              </a:lnTo>
                              <a:lnTo>
                                <a:pt x="50253" y="0"/>
                              </a:lnTo>
                              <a:lnTo>
                                <a:pt x="0" y="0"/>
                              </a:lnTo>
                              <a:lnTo>
                                <a:pt x="0" y="103632"/>
                              </a:lnTo>
                              <a:lnTo>
                                <a:pt x="0" y="147853"/>
                              </a:lnTo>
                              <a:lnTo>
                                <a:pt x="0" y="256540"/>
                              </a:lnTo>
                              <a:lnTo>
                                <a:pt x="50253" y="256540"/>
                              </a:lnTo>
                              <a:lnTo>
                                <a:pt x="50253" y="147853"/>
                              </a:lnTo>
                              <a:lnTo>
                                <a:pt x="167563" y="147853"/>
                              </a:lnTo>
                              <a:lnTo>
                                <a:pt x="167563" y="256540"/>
                              </a:lnTo>
                              <a:lnTo>
                                <a:pt x="217500" y="256540"/>
                              </a:lnTo>
                              <a:lnTo>
                                <a:pt x="217500" y="147853"/>
                              </a:lnTo>
                              <a:lnTo>
                                <a:pt x="217500" y="103632"/>
                              </a:lnTo>
                              <a:lnTo>
                                <a:pt x="21750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14C7803" id="Graphic 19" o:spid="_x0000_s1026" style="position:absolute;margin-left:189.75pt;margin-top:144.25pt;width:17.15pt;height:20.2pt;z-index:-23127040;visibility:visible;mso-wrap-style:square;mso-wrap-distance-left:0;mso-wrap-distance-top:0;mso-wrap-distance-right:0;mso-wrap-distance-bottom:0;mso-position-horizontal:absolute;mso-position-horizontal-relative:page;mso-position-vertical:absolute;mso-position-vertical-relative:page;v-text-anchor:top" coordsize="217804,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" path="m217500,l167563,r,103632l50253,103632,50253,,,,,103632r,44221l,256540r50253,l50253,147853r117310,l167563,256540r49937,l217500,147853r,-44221l217500,xe" fillcolor="#010101" stroked="f">
                <v:path arrowok="t"/>
                <w10:wrap anchorx="page" anchory="page"/>
              </v:shape>
            </w:pict>
          </mc:Fallback>
        </mc:AlternateContent>
      </w:r>
      <w:r>
        <w:rPr>
          <w:noProof/>
          <w:sz w:val="20"/>
        </w:rPr>
        <mc:AlternateContent>
          <mc:Choice Requires="wps">
            <w:drawing>
              <wp:anchor distT="0" distB="0" distL="0" distR="0" simplePos="0" relativeHeight="15731712" behindDoc="0" locked="0" layoutInCell="1" allowOverlap="1" wp14:anchorId="0BC79BD1" wp14:editId="6860C47A">
                <wp:simplePos x="0" y="0"/>
                <wp:positionH relativeFrom="page">
                  <wp:posOffset>2677853</wp:posOffset>
                </wp:positionH>
                <wp:positionV relativeFrom="page">
                  <wp:posOffset>1832776</wp:posOffset>
                </wp:positionV>
                <wp:extent cx="226695" cy="25844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 cy="258445"/>
                        </a:xfrm>
                        <a:custGeom>
                          <a:avLst/>
                          <a:gdLst/>
                          <a:ahLst/>
                          <a:cxnLst/>
                          <a:rect l="l" t="t" r="r" b="b"/>
                          <a:pathLst>
                            <a:path w="226695" h="258445">
                              <a:moveTo>
                                <a:pt x="113367" y="257908"/>
                              </a:moveTo>
                              <a:lnTo>
                                <a:pt x="72266" y="251902"/>
                              </a:lnTo>
                              <a:lnTo>
                                <a:pt x="32811" y="227437"/>
                              </a:lnTo>
                              <a:lnTo>
                                <a:pt x="9573" y="189696"/>
                              </a:lnTo>
                              <a:lnTo>
                                <a:pt x="392" y="142867"/>
                              </a:lnTo>
                              <a:lnTo>
                                <a:pt x="0" y="130527"/>
                              </a:lnTo>
                              <a:lnTo>
                                <a:pt x="0" y="0"/>
                              </a:lnTo>
                              <a:lnTo>
                                <a:pt x="50250" y="0"/>
                              </a:lnTo>
                              <a:lnTo>
                                <a:pt x="50250" y="130527"/>
                              </a:lnTo>
                              <a:lnTo>
                                <a:pt x="50447" y="138559"/>
                              </a:lnTo>
                              <a:lnTo>
                                <a:pt x="60408" y="182266"/>
                              </a:lnTo>
                              <a:lnTo>
                                <a:pt x="89755" y="209866"/>
                              </a:lnTo>
                              <a:lnTo>
                                <a:pt x="112761" y="213849"/>
                              </a:lnTo>
                              <a:lnTo>
                                <a:pt x="121363" y="213399"/>
                              </a:lnTo>
                              <a:lnTo>
                                <a:pt x="158526" y="193400"/>
                              </a:lnTo>
                              <a:lnTo>
                                <a:pt x="174520" y="153835"/>
                              </a:lnTo>
                              <a:lnTo>
                                <a:pt x="176180" y="130527"/>
                              </a:lnTo>
                              <a:lnTo>
                                <a:pt x="176180" y="0"/>
                              </a:lnTo>
                              <a:lnTo>
                                <a:pt x="226128" y="0"/>
                              </a:lnTo>
                              <a:lnTo>
                                <a:pt x="226128" y="130527"/>
                              </a:lnTo>
                              <a:lnTo>
                                <a:pt x="225731" y="143481"/>
                              </a:lnTo>
                              <a:lnTo>
                                <a:pt x="216139" y="191192"/>
                              </a:lnTo>
                              <a:lnTo>
                                <a:pt x="192475" y="228648"/>
                              </a:lnTo>
                              <a:lnTo>
                                <a:pt x="153382" y="252281"/>
                              </a:lnTo>
                              <a:lnTo>
                                <a:pt x="127727" y="257287"/>
                              </a:lnTo>
                              <a:lnTo>
                                <a:pt x="113367" y="257908"/>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45235C5" id="Graphic 20" o:spid="_x0000_s1026" style="position:absolute;margin-left:210.85pt;margin-top:144.3pt;width:17.85pt;height:20.35pt;z-index:15731712;visibility:visible;mso-wrap-style:square;mso-wrap-distance-left:0;mso-wrap-distance-top:0;mso-wrap-distance-right:0;mso-wrap-distance-bottom:0;mso-position-horizontal:absolute;mso-position-horizontal-relative:page;mso-position-vertical:absolute;mso-position-vertical-relative:page;v-text-anchor:top" coordsize="226695,2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" path="m113367,257908l72266,251902,32811,227437,9573,189696,392,142867,,130527,,,50250,r,130527l50447,138559r9961,43707l89755,209866r23006,3983l121363,213399r37163,-19999l174520,153835r1660,-23308l176180,r49948,l226128,130527r-397,12954l216139,191192r-23664,37456l153382,252281r-25655,5006l113367,257908xe" fillcolor="#010101" stroked="f">
                <v:path arrowok="t"/>
                <w10:wrap anchorx="page" anchory="page"/>
              </v:shape>
            </w:pict>
          </mc:Fallback>
        </mc:AlternateContent>
      </w:r>
      <w:r>
        <w:rPr>
          <w:noProof/>
          <w:sz w:val="20"/>
        </w:rPr>
        <mc:AlternateContent>
          <mc:Choice Requires="wps">
            <w:drawing>
              <wp:anchor distT="0" distB="0" distL="0" distR="0" simplePos="0" relativeHeight="15732224" behindDoc="0" locked="0" layoutInCell="1" allowOverlap="1" wp14:anchorId="0BC79BD3" wp14:editId="635E7135">
                <wp:simplePos x="0" y="0"/>
                <wp:positionH relativeFrom="page">
                  <wp:posOffset>2954528</wp:posOffset>
                </wp:positionH>
                <wp:positionV relativeFrom="page">
                  <wp:posOffset>1832164</wp:posOffset>
                </wp:positionV>
                <wp:extent cx="932180" cy="25781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2180" cy="257810"/>
                        </a:xfrm>
                        <a:custGeom>
                          <a:avLst/>
                          <a:gdLst/>
                          <a:ahLst/>
                          <a:cxnLst/>
                          <a:rect l="l" t="t" r="r" b="b"/>
                          <a:pathLst>
                            <a:path w="932180" h="257810">
                              <a:moveTo>
                                <a:pt x="224167" y="914"/>
                              </a:moveTo>
                              <a:lnTo>
                                <a:pt x="173913" y="914"/>
                              </a:lnTo>
                              <a:lnTo>
                                <a:pt x="173913" y="168617"/>
                              </a:lnTo>
                              <a:lnTo>
                                <a:pt x="39052" y="469"/>
                              </a:lnTo>
                              <a:lnTo>
                                <a:pt x="0" y="469"/>
                              </a:lnTo>
                              <a:lnTo>
                                <a:pt x="0" y="256578"/>
                              </a:lnTo>
                              <a:lnTo>
                                <a:pt x="50253" y="256578"/>
                              </a:lnTo>
                              <a:lnTo>
                                <a:pt x="50253" y="92481"/>
                              </a:lnTo>
                              <a:lnTo>
                                <a:pt x="183299" y="256730"/>
                              </a:lnTo>
                              <a:lnTo>
                                <a:pt x="224167" y="256730"/>
                              </a:lnTo>
                              <a:lnTo>
                                <a:pt x="224167" y="914"/>
                              </a:lnTo>
                              <a:close/>
                            </a:path>
                            <a:path w="932180" h="257810">
                              <a:moveTo>
                                <a:pt x="471563" y="0"/>
                              </a:moveTo>
                              <a:lnTo>
                                <a:pt x="256247" y="0"/>
                              </a:lnTo>
                              <a:lnTo>
                                <a:pt x="256247" y="44234"/>
                              </a:lnTo>
                              <a:lnTo>
                                <a:pt x="338886" y="44234"/>
                              </a:lnTo>
                              <a:lnTo>
                                <a:pt x="338886" y="256527"/>
                              </a:lnTo>
                              <a:lnTo>
                                <a:pt x="388835" y="256527"/>
                              </a:lnTo>
                              <a:lnTo>
                                <a:pt x="388835" y="44234"/>
                              </a:lnTo>
                              <a:lnTo>
                                <a:pt x="471563" y="44234"/>
                              </a:lnTo>
                              <a:lnTo>
                                <a:pt x="471563" y="0"/>
                              </a:lnTo>
                              <a:close/>
                            </a:path>
                            <a:path w="932180" h="257810">
                              <a:moveTo>
                                <a:pt x="683234" y="212979"/>
                              </a:moveTo>
                              <a:lnTo>
                                <a:pt x="553821" y="212979"/>
                              </a:lnTo>
                              <a:lnTo>
                                <a:pt x="553821" y="145999"/>
                              </a:lnTo>
                              <a:lnTo>
                                <a:pt x="662800" y="145999"/>
                              </a:lnTo>
                              <a:lnTo>
                                <a:pt x="662800" y="105562"/>
                              </a:lnTo>
                              <a:lnTo>
                                <a:pt x="553821" y="105562"/>
                              </a:lnTo>
                              <a:lnTo>
                                <a:pt x="553821" y="43637"/>
                              </a:lnTo>
                              <a:lnTo>
                                <a:pt x="679907" y="43637"/>
                              </a:lnTo>
                              <a:lnTo>
                                <a:pt x="679907" y="673"/>
                              </a:lnTo>
                              <a:lnTo>
                                <a:pt x="503567" y="673"/>
                              </a:lnTo>
                              <a:lnTo>
                                <a:pt x="503567" y="43637"/>
                              </a:lnTo>
                              <a:lnTo>
                                <a:pt x="503567" y="105562"/>
                              </a:lnTo>
                              <a:lnTo>
                                <a:pt x="503567" y="145999"/>
                              </a:lnTo>
                              <a:lnTo>
                                <a:pt x="503567" y="212979"/>
                              </a:lnTo>
                              <a:lnTo>
                                <a:pt x="503567" y="257200"/>
                              </a:lnTo>
                              <a:lnTo>
                                <a:pt x="683234" y="257200"/>
                              </a:lnTo>
                              <a:lnTo>
                                <a:pt x="683234" y="212979"/>
                              </a:lnTo>
                              <a:close/>
                            </a:path>
                            <a:path w="932180" h="257810">
                              <a:moveTo>
                                <a:pt x="931760" y="256730"/>
                              </a:moveTo>
                              <a:lnTo>
                                <a:pt x="879157" y="170865"/>
                              </a:lnTo>
                              <a:lnTo>
                                <a:pt x="872731" y="160375"/>
                              </a:lnTo>
                              <a:lnTo>
                                <a:pt x="882942" y="155168"/>
                              </a:lnTo>
                              <a:lnTo>
                                <a:pt x="892035" y="148551"/>
                              </a:lnTo>
                              <a:lnTo>
                                <a:pt x="916190" y="109499"/>
                              </a:lnTo>
                              <a:lnTo>
                                <a:pt x="919353" y="85750"/>
                              </a:lnTo>
                              <a:lnTo>
                                <a:pt x="918959" y="77990"/>
                              </a:lnTo>
                              <a:lnTo>
                                <a:pt x="907961" y="44234"/>
                              </a:lnTo>
                              <a:lnTo>
                                <a:pt x="905789" y="40373"/>
                              </a:lnTo>
                              <a:lnTo>
                                <a:pt x="877328" y="11963"/>
                              </a:lnTo>
                              <a:lnTo>
                                <a:pt x="868641" y="7404"/>
                              </a:lnTo>
                              <a:lnTo>
                                <a:pt x="868641" y="80048"/>
                              </a:lnTo>
                              <a:lnTo>
                                <a:pt x="868641" y="91440"/>
                              </a:lnTo>
                              <a:lnTo>
                                <a:pt x="844727" y="126212"/>
                              </a:lnTo>
                              <a:lnTo>
                                <a:pt x="840346" y="127254"/>
                              </a:lnTo>
                              <a:lnTo>
                                <a:pt x="772833" y="127254"/>
                              </a:lnTo>
                              <a:lnTo>
                                <a:pt x="772833" y="44234"/>
                              </a:lnTo>
                              <a:lnTo>
                                <a:pt x="837920" y="44234"/>
                              </a:lnTo>
                              <a:lnTo>
                                <a:pt x="867740" y="74206"/>
                              </a:lnTo>
                              <a:lnTo>
                                <a:pt x="868641" y="80048"/>
                              </a:lnTo>
                              <a:lnTo>
                                <a:pt x="868641" y="7404"/>
                              </a:lnTo>
                              <a:lnTo>
                                <a:pt x="862253" y="4737"/>
                              </a:lnTo>
                              <a:lnTo>
                                <a:pt x="854189" y="2438"/>
                              </a:lnTo>
                              <a:lnTo>
                                <a:pt x="845781" y="1079"/>
                              </a:lnTo>
                              <a:lnTo>
                                <a:pt x="837006" y="622"/>
                              </a:lnTo>
                              <a:lnTo>
                                <a:pt x="722579" y="622"/>
                              </a:lnTo>
                              <a:lnTo>
                                <a:pt x="722579" y="256730"/>
                              </a:lnTo>
                              <a:lnTo>
                                <a:pt x="772985" y="256730"/>
                              </a:lnTo>
                              <a:lnTo>
                                <a:pt x="772985" y="170865"/>
                              </a:lnTo>
                              <a:lnTo>
                                <a:pt x="822477" y="170865"/>
                              </a:lnTo>
                              <a:lnTo>
                                <a:pt x="875309" y="256730"/>
                              </a:lnTo>
                              <a:lnTo>
                                <a:pt x="931760" y="25673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FEAE2B4" id="Graphic 21" o:spid="_x0000_s1026" style="position:absolute;margin-left:232.65pt;margin-top:144.25pt;width:73.4pt;height:20.3pt;z-index:15732224;visibility:visible;mso-wrap-style:square;mso-wrap-distance-left:0;mso-wrap-distance-top:0;mso-wrap-distance-right:0;mso-wrap-distance-bottom:0;mso-position-horizontal:absolute;mso-position-horizontal-relative:page;mso-position-vertical:absolute;mso-position-vertical-relative:page;v-text-anchor:top" coordsize="93218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" path="m224167,914r-50254,l173913,168617,39052,469,,469,,256578r50253,l50253,92481,183299,256730r40868,l224167,914xem471563,l256247,r,44234l338886,44234r,212293l388835,256527r,-212293l471563,44234,471563,xem683234,212979r-129413,l553821,145999r108979,l662800,105562r-108979,l553821,43637r126086,l679907,673r-176340,l503567,43637r,61925l503567,145999r,66980l503567,257200r179667,l683234,212979xem931760,256730l879157,170865r-6426,-10490l882942,155168r9093,-6617l916190,109499r3163,-23749l918959,77990,907961,44234r-2172,-3861l877328,11963,868641,7404r,72644l868641,91440r-23914,34772l840346,127254r-67513,l772833,44234r65087,l867740,74206r901,5842l868641,7404,862253,4737,854189,2438,845781,1079,837006,622r-114427,l722579,256730r50406,l772985,170865r49492,l875309,256730r56451,xe" fillcolor="#010101" stroked="f">
                <v:path arrowok="t"/>
                <w10:wrap anchorx="page" anchory="page"/>
              </v:shape>
            </w:pict>
          </mc:Fallback>
        </mc:AlternateContent>
      </w:r>
      <w:r>
        <w:rPr>
          <w:noProof/>
          <w:sz w:val="20"/>
        </w:rPr>
        <mc:AlternateContent>
          <mc:Choice Requires="wps">
            <w:drawing>
              <wp:anchor distT="0" distB="0" distL="0" distR="0" simplePos="0" relativeHeight="15732736" behindDoc="0" locked="0" layoutInCell="1" allowOverlap="1" wp14:anchorId="0BC79BD5" wp14:editId="3929E5E1">
                <wp:simplePos x="0" y="0"/>
                <wp:positionH relativeFrom="page">
                  <wp:posOffset>3968026</wp:posOffset>
                </wp:positionH>
                <wp:positionV relativeFrom="page">
                  <wp:posOffset>1832380</wp:posOffset>
                </wp:positionV>
                <wp:extent cx="1352550" cy="25717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257175"/>
                        </a:xfrm>
                        <a:custGeom>
                          <a:avLst/>
                          <a:gdLst/>
                          <a:ahLst/>
                          <a:cxnLst/>
                          <a:rect l="l" t="t" r="r" b="b"/>
                          <a:pathLst>
                            <a:path w="1352550" h="257175">
                              <a:moveTo>
                                <a:pt x="244894" y="254"/>
                              </a:moveTo>
                              <a:lnTo>
                                <a:pt x="192074" y="254"/>
                              </a:lnTo>
                              <a:lnTo>
                                <a:pt x="122897" y="194030"/>
                              </a:lnTo>
                              <a:lnTo>
                                <a:pt x="52971" y="254"/>
                              </a:lnTo>
                              <a:lnTo>
                                <a:pt x="0" y="254"/>
                              </a:lnTo>
                              <a:lnTo>
                                <a:pt x="101714" y="256374"/>
                              </a:lnTo>
                              <a:lnTo>
                                <a:pt x="143941" y="256374"/>
                              </a:lnTo>
                              <a:lnTo>
                                <a:pt x="244894" y="254"/>
                              </a:lnTo>
                              <a:close/>
                            </a:path>
                            <a:path w="1352550" h="257175">
                              <a:moveTo>
                                <a:pt x="466940" y="256374"/>
                              </a:moveTo>
                              <a:lnTo>
                                <a:pt x="442417" y="192532"/>
                              </a:lnTo>
                              <a:lnTo>
                                <a:pt x="428993" y="157619"/>
                              </a:lnTo>
                              <a:lnTo>
                                <a:pt x="390309" y="56908"/>
                              </a:lnTo>
                              <a:lnTo>
                                <a:pt x="382028" y="35356"/>
                              </a:lnTo>
                              <a:lnTo>
                                <a:pt x="382028" y="157619"/>
                              </a:lnTo>
                              <a:lnTo>
                                <a:pt x="309067" y="157619"/>
                              </a:lnTo>
                              <a:lnTo>
                                <a:pt x="346303" y="56908"/>
                              </a:lnTo>
                              <a:lnTo>
                                <a:pt x="382028" y="157619"/>
                              </a:lnTo>
                              <a:lnTo>
                                <a:pt x="382028" y="35356"/>
                              </a:lnTo>
                              <a:lnTo>
                                <a:pt x="368554" y="266"/>
                              </a:lnTo>
                              <a:lnTo>
                                <a:pt x="323900" y="266"/>
                              </a:lnTo>
                              <a:lnTo>
                                <a:pt x="225221" y="256374"/>
                              </a:lnTo>
                              <a:lnTo>
                                <a:pt x="276987" y="256374"/>
                              </a:lnTo>
                              <a:lnTo>
                                <a:pt x="300748" y="192532"/>
                              </a:lnTo>
                              <a:lnTo>
                                <a:pt x="391109" y="192532"/>
                              </a:lnTo>
                              <a:lnTo>
                                <a:pt x="415175" y="256374"/>
                              </a:lnTo>
                              <a:lnTo>
                                <a:pt x="466940" y="256374"/>
                              </a:lnTo>
                              <a:close/>
                            </a:path>
                            <a:path w="1352550" h="257175">
                              <a:moveTo>
                                <a:pt x="677468" y="212293"/>
                              </a:moveTo>
                              <a:lnTo>
                                <a:pt x="545642" y="212293"/>
                              </a:lnTo>
                              <a:lnTo>
                                <a:pt x="545642" y="0"/>
                              </a:lnTo>
                              <a:lnTo>
                                <a:pt x="495388" y="0"/>
                              </a:lnTo>
                              <a:lnTo>
                                <a:pt x="495388" y="212293"/>
                              </a:lnTo>
                              <a:lnTo>
                                <a:pt x="495388" y="256527"/>
                              </a:lnTo>
                              <a:lnTo>
                                <a:pt x="677468" y="256527"/>
                              </a:lnTo>
                              <a:lnTo>
                                <a:pt x="677468" y="212293"/>
                              </a:lnTo>
                              <a:close/>
                            </a:path>
                            <a:path w="1352550" h="257175">
                              <a:moveTo>
                                <a:pt x="890130" y="212293"/>
                              </a:moveTo>
                              <a:lnTo>
                                <a:pt x="758304" y="212293"/>
                              </a:lnTo>
                              <a:lnTo>
                                <a:pt x="758304" y="0"/>
                              </a:lnTo>
                              <a:lnTo>
                                <a:pt x="708050" y="0"/>
                              </a:lnTo>
                              <a:lnTo>
                                <a:pt x="708050" y="212293"/>
                              </a:lnTo>
                              <a:lnTo>
                                <a:pt x="708050" y="256527"/>
                              </a:lnTo>
                              <a:lnTo>
                                <a:pt x="890130" y="256527"/>
                              </a:lnTo>
                              <a:lnTo>
                                <a:pt x="890130" y="212293"/>
                              </a:lnTo>
                              <a:close/>
                            </a:path>
                            <a:path w="1352550" h="257175">
                              <a:moveTo>
                                <a:pt x="1100518" y="212763"/>
                              </a:moveTo>
                              <a:lnTo>
                                <a:pt x="971105" y="212763"/>
                              </a:lnTo>
                              <a:lnTo>
                                <a:pt x="971105" y="145796"/>
                              </a:lnTo>
                              <a:lnTo>
                                <a:pt x="1080084" y="145796"/>
                              </a:lnTo>
                              <a:lnTo>
                                <a:pt x="1080084" y="105359"/>
                              </a:lnTo>
                              <a:lnTo>
                                <a:pt x="971105" y="105359"/>
                              </a:lnTo>
                              <a:lnTo>
                                <a:pt x="971105" y="43434"/>
                              </a:lnTo>
                              <a:lnTo>
                                <a:pt x="1097191" y="43434"/>
                              </a:lnTo>
                              <a:lnTo>
                                <a:pt x="1097191" y="469"/>
                              </a:lnTo>
                              <a:lnTo>
                                <a:pt x="920864" y="469"/>
                              </a:lnTo>
                              <a:lnTo>
                                <a:pt x="920864" y="43434"/>
                              </a:lnTo>
                              <a:lnTo>
                                <a:pt x="920864" y="105359"/>
                              </a:lnTo>
                              <a:lnTo>
                                <a:pt x="920864" y="145796"/>
                              </a:lnTo>
                              <a:lnTo>
                                <a:pt x="920864" y="212763"/>
                              </a:lnTo>
                              <a:lnTo>
                                <a:pt x="920864" y="256997"/>
                              </a:lnTo>
                              <a:lnTo>
                                <a:pt x="1100518" y="256997"/>
                              </a:lnTo>
                              <a:lnTo>
                                <a:pt x="1100518" y="212763"/>
                              </a:lnTo>
                              <a:close/>
                            </a:path>
                            <a:path w="1352550" h="257175">
                              <a:moveTo>
                                <a:pt x="1352080" y="266"/>
                              </a:moveTo>
                              <a:lnTo>
                                <a:pt x="1297736" y="266"/>
                              </a:lnTo>
                              <a:lnTo>
                                <a:pt x="1232801" y="123596"/>
                              </a:lnTo>
                              <a:lnTo>
                                <a:pt x="1169085" y="266"/>
                              </a:lnTo>
                              <a:lnTo>
                                <a:pt x="1114450" y="266"/>
                              </a:lnTo>
                              <a:lnTo>
                                <a:pt x="1208138" y="166166"/>
                              </a:lnTo>
                              <a:lnTo>
                                <a:pt x="1208138" y="256374"/>
                              </a:lnTo>
                              <a:lnTo>
                                <a:pt x="1258087" y="256374"/>
                              </a:lnTo>
                              <a:lnTo>
                                <a:pt x="1258087" y="166916"/>
                              </a:lnTo>
                              <a:lnTo>
                                <a:pt x="1352080" y="266"/>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F2F0A00" id="Graphic 22" o:spid="_x0000_s1026" style="position:absolute;margin-left:312.45pt;margin-top:144.3pt;width:106.5pt;height:20.25pt;z-index:15732736;visibility:visible;mso-wrap-style:square;mso-wrap-distance-left:0;mso-wrap-distance-top:0;mso-wrap-distance-right:0;mso-wrap-distance-bottom:0;mso-position-horizontal:absolute;mso-position-horizontal-relative:page;mso-position-vertical:absolute;mso-position-vertical-relative:page;v-text-anchor:top" coordsize="135255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" path="m244894,254r-52820,l122897,194030,52971,254,,254,101714,256374r42227,l244894,254xem466940,256374l442417,192532,428993,157619,390309,56908,382028,35356r,122263l309067,157619,346303,56908r35725,100711l382028,35356,368554,266r-44654,l225221,256374r51766,l300748,192532r90361,l415175,256374r51765,xem677468,212293r-131826,l545642,,495388,r,212293l495388,256527r182080,l677468,212293xem890130,212293r-131826,l758304,,708050,r,212293l708050,256527r182080,l890130,212293xem1100518,212763r-129413,l971105,145796r108979,l1080084,105359r-108979,l971105,43434r126086,l1097191,469r-176327,l920864,43434r,61925l920864,145796r,66967l920864,256997r179654,l1100518,212763xem1352080,266r-54344,l1232801,123596,1169085,266r-54635,l1208138,166166r,90208l1258087,256374r,-89458l1352080,266xe" fillcolor="#010101" stroked="f">
                <v:path arrowok="t"/>
                <w10:wrap anchorx="page" anchory="page"/>
              </v:shape>
            </w:pict>
          </mc:Fallback>
        </mc:AlternateContent>
      </w:r>
      <w:r>
        <w:rPr>
          <w:noProof/>
          <w:sz w:val="20"/>
        </w:rPr>
        <mc:AlternateContent>
          <mc:Choice Requires="wps">
            <w:drawing>
              <wp:anchor distT="0" distB="0" distL="0" distR="0" simplePos="0" relativeHeight="15733248" behindDoc="0" locked="0" layoutInCell="1" allowOverlap="1" wp14:anchorId="0BC79BD7" wp14:editId="1764CA99">
                <wp:simplePos x="0" y="0"/>
                <wp:positionH relativeFrom="page">
                  <wp:posOffset>2656954</wp:posOffset>
                </wp:positionH>
                <wp:positionV relativeFrom="page">
                  <wp:posOffset>2189022</wp:posOffset>
                </wp:positionV>
                <wp:extent cx="400685" cy="25654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685" cy="256540"/>
                        </a:xfrm>
                        <a:custGeom>
                          <a:avLst/>
                          <a:gdLst/>
                          <a:ahLst/>
                          <a:cxnLst/>
                          <a:rect l="l" t="t" r="r" b="b"/>
                          <a:pathLst>
                            <a:path w="400685" h="256540">
                              <a:moveTo>
                                <a:pt x="183603" y="80619"/>
                              </a:moveTo>
                              <a:lnTo>
                                <a:pt x="183261" y="73228"/>
                              </a:lnTo>
                              <a:lnTo>
                                <a:pt x="183197" y="72821"/>
                              </a:lnTo>
                              <a:lnTo>
                                <a:pt x="182219" y="65900"/>
                              </a:lnTo>
                              <a:lnTo>
                                <a:pt x="162115" y="25615"/>
                              </a:lnTo>
                              <a:lnTo>
                                <a:pt x="158026" y="21463"/>
                              </a:lnTo>
                              <a:lnTo>
                                <a:pt x="158026" y="72821"/>
                              </a:lnTo>
                              <a:lnTo>
                                <a:pt x="157962" y="88493"/>
                              </a:lnTo>
                              <a:lnTo>
                                <a:pt x="139865" y="126771"/>
                              </a:lnTo>
                              <a:lnTo>
                                <a:pt x="115341" y="139369"/>
                              </a:lnTo>
                              <a:lnTo>
                                <a:pt x="24828" y="139369"/>
                              </a:lnTo>
                              <a:lnTo>
                                <a:pt x="24828" y="22479"/>
                              </a:lnTo>
                              <a:lnTo>
                                <a:pt x="112458" y="22479"/>
                              </a:lnTo>
                              <a:lnTo>
                                <a:pt x="119126" y="23977"/>
                              </a:lnTo>
                              <a:lnTo>
                                <a:pt x="132143" y="29972"/>
                              </a:lnTo>
                              <a:lnTo>
                                <a:pt x="137744" y="34163"/>
                              </a:lnTo>
                              <a:lnTo>
                                <a:pt x="142430" y="39408"/>
                              </a:lnTo>
                              <a:lnTo>
                                <a:pt x="147281" y="44653"/>
                              </a:lnTo>
                              <a:lnTo>
                                <a:pt x="151066" y="50952"/>
                              </a:lnTo>
                              <a:lnTo>
                                <a:pt x="153784" y="57988"/>
                              </a:lnTo>
                              <a:lnTo>
                                <a:pt x="156654" y="65036"/>
                              </a:lnTo>
                              <a:lnTo>
                                <a:pt x="158026" y="72821"/>
                              </a:lnTo>
                              <a:lnTo>
                                <a:pt x="158026" y="21463"/>
                              </a:lnTo>
                              <a:lnTo>
                                <a:pt x="123266" y="1930"/>
                              </a:lnTo>
                              <a:lnTo>
                                <a:pt x="107162" y="139"/>
                              </a:lnTo>
                              <a:lnTo>
                                <a:pt x="0" y="139"/>
                              </a:lnTo>
                              <a:lnTo>
                                <a:pt x="0" y="256260"/>
                              </a:lnTo>
                              <a:lnTo>
                                <a:pt x="25133" y="256260"/>
                              </a:lnTo>
                              <a:lnTo>
                                <a:pt x="25133" y="161696"/>
                              </a:lnTo>
                              <a:lnTo>
                                <a:pt x="109283" y="161696"/>
                              </a:lnTo>
                              <a:lnTo>
                                <a:pt x="146291" y="151142"/>
                              </a:lnTo>
                              <a:lnTo>
                                <a:pt x="175387" y="118122"/>
                              </a:lnTo>
                              <a:lnTo>
                                <a:pt x="183286" y="88112"/>
                              </a:lnTo>
                              <a:lnTo>
                                <a:pt x="183603" y="80619"/>
                              </a:lnTo>
                              <a:close/>
                            </a:path>
                            <a:path w="400685" h="256540">
                              <a:moveTo>
                                <a:pt x="400189" y="233781"/>
                              </a:moveTo>
                              <a:lnTo>
                                <a:pt x="251561" y="233781"/>
                              </a:lnTo>
                              <a:lnTo>
                                <a:pt x="251561" y="136474"/>
                              </a:lnTo>
                              <a:lnTo>
                                <a:pt x="378396" y="136474"/>
                              </a:lnTo>
                              <a:lnTo>
                                <a:pt x="378396" y="114985"/>
                              </a:lnTo>
                              <a:lnTo>
                                <a:pt x="251561" y="114985"/>
                              </a:lnTo>
                              <a:lnTo>
                                <a:pt x="251561" y="22745"/>
                              </a:lnTo>
                              <a:lnTo>
                                <a:pt x="397014" y="22745"/>
                              </a:lnTo>
                              <a:lnTo>
                                <a:pt x="397014" y="0"/>
                              </a:lnTo>
                              <a:lnTo>
                                <a:pt x="226441" y="0"/>
                              </a:lnTo>
                              <a:lnTo>
                                <a:pt x="226441" y="22745"/>
                              </a:lnTo>
                              <a:lnTo>
                                <a:pt x="226441" y="114985"/>
                              </a:lnTo>
                              <a:lnTo>
                                <a:pt x="226441" y="136474"/>
                              </a:lnTo>
                              <a:lnTo>
                                <a:pt x="226441" y="233781"/>
                              </a:lnTo>
                              <a:lnTo>
                                <a:pt x="226441" y="256527"/>
                              </a:lnTo>
                              <a:lnTo>
                                <a:pt x="400189" y="256527"/>
                              </a:lnTo>
                              <a:lnTo>
                                <a:pt x="400189" y="233781"/>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E7BA290" id="Graphic 23" o:spid="_x0000_s1026" style="position:absolute;margin-left:209.2pt;margin-top:172.35pt;width:31.55pt;height:20.2pt;z-index:15733248;visibility:visible;mso-wrap-style:square;mso-wrap-distance-left:0;mso-wrap-distance-top:0;mso-wrap-distance-right:0;mso-wrap-distance-bottom:0;mso-position-horizontal:absolute;mso-position-horizontal-relative:page;mso-position-vertical:absolute;mso-position-vertical-relative:page;v-text-anchor:top" coordsize="400685,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" path="m183603,80619r-342,-7391l183197,72821r-978,-6921l162115,25615r-4089,-4152l158026,72821r-64,15672l139865,126771r-24524,12598l24828,139369r,-116890l112458,22479r6668,1498l132143,29972r5601,4191l142430,39408r4851,5245l151066,50952r2718,7036l156654,65036r1372,7785l158026,21463,123266,1930,107162,139,,139,,256260r25133,l25133,161696r84150,l146291,151142r29096,-33020l183286,88112r317,-7493xem400189,233781r-148628,l251561,136474r126835,l378396,114985r-126835,l251561,22745r145453,l397014,,226441,r,22745l226441,114985r,21489l226441,233781r,22746l400189,256527r,-22746xe" fillcolor="#010101" stroked="f">
                <v:path arrowok="t"/>
                <w10:wrap anchorx="page" anchory="page"/>
              </v:shape>
            </w:pict>
          </mc:Fallback>
        </mc:AlternateContent>
      </w:r>
      <w:r>
        <w:rPr>
          <w:noProof/>
          <w:sz w:val="20"/>
        </w:rPr>
        <mc:AlternateContent>
          <mc:Choice Requires="wps">
            <w:drawing>
              <wp:anchor distT="0" distB="0" distL="0" distR="0" simplePos="0" relativeHeight="15733760" behindDoc="0" locked="0" layoutInCell="1" allowOverlap="1" wp14:anchorId="0BC79BD9" wp14:editId="10BD0B9A">
                <wp:simplePos x="0" y="0"/>
                <wp:positionH relativeFrom="page">
                  <wp:posOffset>3106648</wp:posOffset>
                </wp:positionH>
                <wp:positionV relativeFrom="page">
                  <wp:posOffset>2188755</wp:posOffset>
                </wp:positionV>
                <wp:extent cx="708025" cy="25717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025" cy="257175"/>
                        </a:xfrm>
                        <a:custGeom>
                          <a:avLst/>
                          <a:gdLst/>
                          <a:ahLst/>
                          <a:cxnLst/>
                          <a:rect l="l" t="t" r="r" b="b"/>
                          <a:pathLst>
                            <a:path w="708025" h="257175">
                              <a:moveTo>
                                <a:pt x="191770" y="256679"/>
                              </a:moveTo>
                              <a:lnTo>
                                <a:pt x="191668" y="256527"/>
                              </a:lnTo>
                              <a:lnTo>
                                <a:pt x="130848" y="162115"/>
                              </a:lnTo>
                              <a:lnTo>
                                <a:pt x="128041" y="157772"/>
                              </a:lnTo>
                              <a:lnTo>
                                <a:pt x="162598" y="139636"/>
                              </a:lnTo>
                              <a:lnTo>
                                <a:pt x="183502" y="101307"/>
                              </a:lnTo>
                              <a:lnTo>
                                <a:pt x="185864" y="80886"/>
                              </a:lnTo>
                              <a:lnTo>
                                <a:pt x="185521" y="73494"/>
                              </a:lnTo>
                              <a:lnTo>
                                <a:pt x="185445" y="72948"/>
                              </a:lnTo>
                              <a:lnTo>
                                <a:pt x="184480" y="66167"/>
                              </a:lnTo>
                              <a:lnTo>
                                <a:pt x="182740" y="58889"/>
                              </a:lnTo>
                              <a:lnTo>
                                <a:pt x="182626" y="58559"/>
                              </a:lnTo>
                              <a:lnTo>
                                <a:pt x="180263" y="51663"/>
                              </a:lnTo>
                              <a:lnTo>
                                <a:pt x="160286" y="21729"/>
                              </a:lnTo>
                              <a:lnTo>
                                <a:pt x="160286" y="72948"/>
                              </a:lnTo>
                              <a:lnTo>
                                <a:pt x="160286" y="88531"/>
                              </a:lnTo>
                              <a:lnTo>
                                <a:pt x="142125" y="127050"/>
                              </a:lnTo>
                              <a:lnTo>
                                <a:pt x="117602" y="139636"/>
                              </a:lnTo>
                              <a:lnTo>
                                <a:pt x="24968" y="139636"/>
                              </a:lnTo>
                              <a:lnTo>
                                <a:pt x="24968" y="22745"/>
                              </a:lnTo>
                              <a:lnTo>
                                <a:pt x="114719" y="22745"/>
                              </a:lnTo>
                              <a:lnTo>
                                <a:pt x="121386" y="24244"/>
                              </a:lnTo>
                              <a:lnTo>
                                <a:pt x="134404" y="30530"/>
                              </a:lnTo>
                              <a:lnTo>
                                <a:pt x="140004" y="34734"/>
                              </a:lnTo>
                              <a:lnTo>
                                <a:pt x="144691" y="39979"/>
                              </a:lnTo>
                              <a:lnTo>
                                <a:pt x="149542" y="45224"/>
                              </a:lnTo>
                              <a:lnTo>
                                <a:pt x="153327" y="51511"/>
                              </a:lnTo>
                              <a:lnTo>
                                <a:pt x="153377" y="51663"/>
                              </a:lnTo>
                              <a:lnTo>
                                <a:pt x="156044" y="58559"/>
                              </a:lnTo>
                              <a:lnTo>
                                <a:pt x="158915" y="65608"/>
                              </a:lnTo>
                              <a:lnTo>
                                <a:pt x="159029" y="66167"/>
                              </a:lnTo>
                              <a:lnTo>
                                <a:pt x="160286" y="72948"/>
                              </a:lnTo>
                              <a:lnTo>
                                <a:pt x="160286" y="21729"/>
                              </a:lnTo>
                              <a:lnTo>
                                <a:pt x="125107" y="2197"/>
                              </a:lnTo>
                              <a:lnTo>
                                <a:pt x="108978" y="419"/>
                              </a:lnTo>
                              <a:lnTo>
                                <a:pt x="0" y="419"/>
                              </a:lnTo>
                              <a:lnTo>
                                <a:pt x="0" y="256527"/>
                              </a:lnTo>
                              <a:lnTo>
                                <a:pt x="152" y="256679"/>
                              </a:lnTo>
                              <a:lnTo>
                                <a:pt x="25273" y="256679"/>
                              </a:lnTo>
                              <a:lnTo>
                                <a:pt x="25273" y="162115"/>
                              </a:lnTo>
                              <a:lnTo>
                                <a:pt x="101854" y="162115"/>
                              </a:lnTo>
                              <a:lnTo>
                                <a:pt x="163004" y="256679"/>
                              </a:lnTo>
                              <a:lnTo>
                                <a:pt x="191770" y="256679"/>
                              </a:lnTo>
                              <a:close/>
                            </a:path>
                            <a:path w="708025" h="257175">
                              <a:moveTo>
                                <a:pt x="447408" y="256527"/>
                              </a:moveTo>
                              <a:lnTo>
                                <a:pt x="413588" y="176504"/>
                              </a:lnTo>
                              <a:lnTo>
                                <a:pt x="405168" y="156565"/>
                              </a:lnTo>
                              <a:lnTo>
                                <a:pt x="380809" y="98920"/>
                              </a:lnTo>
                              <a:lnTo>
                                <a:pt x="380809" y="156565"/>
                              </a:lnTo>
                              <a:lnTo>
                                <a:pt x="275920" y="156565"/>
                              </a:lnTo>
                              <a:lnTo>
                                <a:pt x="329044" y="29933"/>
                              </a:lnTo>
                              <a:lnTo>
                                <a:pt x="380809" y="156565"/>
                              </a:lnTo>
                              <a:lnTo>
                                <a:pt x="380809" y="98920"/>
                              </a:lnTo>
                              <a:lnTo>
                                <a:pt x="351663" y="29933"/>
                              </a:lnTo>
                              <a:lnTo>
                                <a:pt x="339191" y="419"/>
                              </a:lnTo>
                              <a:lnTo>
                                <a:pt x="318452" y="419"/>
                              </a:lnTo>
                              <a:lnTo>
                                <a:pt x="210235" y="256527"/>
                              </a:lnTo>
                              <a:lnTo>
                                <a:pt x="237020" y="256527"/>
                              </a:lnTo>
                              <a:lnTo>
                                <a:pt x="270167" y="176504"/>
                              </a:lnTo>
                              <a:lnTo>
                                <a:pt x="386410" y="176504"/>
                              </a:lnTo>
                              <a:lnTo>
                                <a:pt x="420014" y="256527"/>
                              </a:lnTo>
                              <a:lnTo>
                                <a:pt x="447408" y="256527"/>
                              </a:lnTo>
                              <a:close/>
                            </a:path>
                            <a:path w="708025" h="257175">
                              <a:moveTo>
                                <a:pt x="643115" y="0"/>
                              </a:moveTo>
                              <a:lnTo>
                                <a:pt x="433184" y="0"/>
                              </a:lnTo>
                              <a:lnTo>
                                <a:pt x="433184" y="22745"/>
                              </a:lnTo>
                              <a:lnTo>
                                <a:pt x="525360" y="22745"/>
                              </a:lnTo>
                              <a:lnTo>
                                <a:pt x="525360" y="256527"/>
                              </a:lnTo>
                              <a:lnTo>
                                <a:pt x="550938" y="256527"/>
                              </a:lnTo>
                              <a:lnTo>
                                <a:pt x="550938" y="22745"/>
                              </a:lnTo>
                              <a:lnTo>
                                <a:pt x="643115" y="22745"/>
                              </a:lnTo>
                              <a:lnTo>
                                <a:pt x="643115" y="0"/>
                              </a:lnTo>
                              <a:close/>
                            </a:path>
                            <a:path w="708025" h="257175">
                              <a:moveTo>
                                <a:pt x="707898" y="723"/>
                              </a:moveTo>
                              <a:lnTo>
                                <a:pt x="682777" y="723"/>
                              </a:lnTo>
                              <a:lnTo>
                                <a:pt x="682777" y="256540"/>
                              </a:lnTo>
                              <a:lnTo>
                                <a:pt x="707898" y="256540"/>
                              </a:lnTo>
                              <a:lnTo>
                                <a:pt x="707898" y="723"/>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474D0C5" id="Graphic 24" o:spid="_x0000_s1026" style="position:absolute;margin-left:244.6pt;margin-top:172.35pt;width:55.75pt;height:20.25pt;z-index:15733760;visibility:visible;mso-wrap-style:square;mso-wrap-distance-left:0;mso-wrap-distance-top:0;mso-wrap-distance-right:0;mso-wrap-distance-bottom:0;mso-position-horizontal:absolute;mso-position-horizontal-relative:page;mso-position-vertical:absolute;mso-position-vertical-relative:page;v-text-anchor:top" coordsize="70802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" path="m191770,256679r-102,-152l130848,162115r-2807,-4343l162598,139636r20904,-38329l185864,80886r-343,-7392l185445,72948r-965,-6781l182740,58889r-114,-330l180263,51663,160286,21729r,51219l160286,88531r-18161,38519l117602,139636r-92634,l24968,22745r89751,l121386,24244r13018,6286l140004,34734r4687,5245l149542,45224r3785,6287l153377,51663r2667,6896l158915,65608r114,559l160286,72948r,-51219l125107,2197,108978,419,,419,,256527r152,152l25273,256679r,-94564l101854,162115r61150,94564l191770,256679xem447408,256527l413588,176504r-8420,-19939l380809,98920r,57645l275920,156565,329044,29933r51765,126632l380809,98920,351663,29933,339191,419r-20739,l210235,256527r26785,l270167,176504r116243,l420014,256527r27394,xem643115,l433184,r,22745l525360,22745r,233782l550938,256527r,-233782l643115,22745,643115,xem707898,723r-25121,l682777,256540r25121,l707898,723xe" fillcolor="#010101" stroked="f">
                <v:path arrowok="t"/>
                <w10:wrap anchorx="page" anchory="page"/>
              </v:shape>
            </w:pict>
          </mc:Fallback>
        </mc:AlternateContent>
      </w:r>
      <w:r>
        <w:rPr>
          <w:noProof/>
          <w:sz w:val="20"/>
        </w:rPr>
        <mc:AlternateContent>
          <mc:Choice Requires="wps">
            <w:drawing>
              <wp:anchor distT="0" distB="0" distL="0" distR="0" simplePos="0" relativeHeight="15734272" behindDoc="0" locked="0" layoutInCell="1" allowOverlap="1" wp14:anchorId="0BC79BDB" wp14:editId="3F72D961">
                <wp:simplePos x="0" y="0"/>
                <wp:positionH relativeFrom="page">
                  <wp:posOffset>3863756</wp:posOffset>
                </wp:positionH>
                <wp:positionV relativeFrom="page">
                  <wp:posOffset>2187522</wp:posOffset>
                </wp:positionV>
                <wp:extent cx="243204" cy="26035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04" cy="260350"/>
                        </a:xfrm>
                        <a:custGeom>
                          <a:avLst/>
                          <a:gdLst/>
                          <a:ahLst/>
                          <a:cxnLst/>
                          <a:rect l="l" t="t" r="r" b="b"/>
                          <a:pathLst>
                            <a:path w="243204" h="260350">
                              <a:moveTo>
                                <a:pt x="121223" y="259856"/>
                              </a:moveTo>
                              <a:lnTo>
                                <a:pt x="121375" y="259556"/>
                              </a:lnTo>
                              <a:lnTo>
                                <a:pt x="108152" y="258879"/>
                              </a:lnTo>
                              <a:lnTo>
                                <a:pt x="95512" y="256840"/>
                              </a:lnTo>
                              <a:lnTo>
                                <a:pt x="51220" y="235803"/>
                              </a:lnTo>
                              <a:lnTo>
                                <a:pt x="19360" y="199856"/>
                              </a:lnTo>
                              <a:lnTo>
                                <a:pt x="2161" y="154036"/>
                              </a:lnTo>
                              <a:lnTo>
                                <a:pt x="0" y="129478"/>
                              </a:lnTo>
                              <a:lnTo>
                                <a:pt x="454" y="119618"/>
                              </a:lnTo>
                              <a:lnTo>
                                <a:pt x="556" y="117421"/>
                              </a:lnTo>
                              <a:lnTo>
                                <a:pt x="14303" y="69398"/>
                              </a:lnTo>
                              <a:lnTo>
                                <a:pt x="43492" y="30723"/>
                              </a:lnTo>
                              <a:lnTo>
                                <a:pt x="84898" y="6006"/>
                              </a:lnTo>
                              <a:lnTo>
                                <a:pt x="121678" y="0"/>
                              </a:lnTo>
                              <a:lnTo>
                                <a:pt x="133960" y="672"/>
                              </a:lnTo>
                              <a:lnTo>
                                <a:pt x="134364" y="672"/>
                              </a:lnTo>
                              <a:lnTo>
                                <a:pt x="171020" y="11389"/>
                              </a:lnTo>
                              <a:lnTo>
                                <a:pt x="189068" y="22628"/>
                              </a:lnTo>
                              <a:lnTo>
                                <a:pt x="121526" y="22628"/>
                              </a:lnTo>
                              <a:lnTo>
                                <a:pt x="112834" y="23097"/>
                              </a:lnTo>
                              <a:lnTo>
                                <a:pt x="111627" y="23097"/>
                              </a:lnTo>
                              <a:lnTo>
                                <a:pt x="101071" y="24857"/>
                              </a:lnTo>
                              <a:lnTo>
                                <a:pt x="91501" y="27623"/>
                              </a:lnTo>
                              <a:lnTo>
                                <a:pt x="91357" y="27623"/>
                              </a:lnTo>
                              <a:lnTo>
                                <a:pt x="58159" y="48945"/>
                              </a:lnTo>
                              <a:lnTo>
                                <a:pt x="36189" y="81212"/>
                              </a:lnTo>
                              <a:lnTo>
                                <a:pt x="26429" y="117421"/>
                              </a:lnTo>
                              <a:lnTo>
                                <a:pt x="26315" y="118297"/>
                              </a:lnTo>
                              <a:lnTo>
                                <a:pt x="26208" y="119114"/>
                              </a:lnTo>
                              <a:lnTo>
                                <a:pt x="26142" y="119618"/>
                              </a:lnTo>
                              <a:lnTo>
                                <a:pt x="25717" y="129478"/>
                              </a:lnTo>
                              <a:lnTo>
                                <a:pt x="25596" y="130377"/>
                              </a:lnTo>
                              <a:lnTo>
                                <a:pt x="25966" y="139338"/>
                              </a:lnTo>
                              <a:lnTo>
                                <a:pt x="25993" y="139992"/>
                              </a:lnTo>
                              <a:lnTo>
                                <a:pt x="36326" y="179178"/>
                              </a:lnTo>
                              <a:lnTo>
                                <a:pt x="58871" y="211245"/>
                              </a:lnTo>
                              <a:lnTo>
                                <a:pt x="91472" y="231783"/>
                              </a:lnTo>
                              <a:lnTo>
                                <a:pt x="110815" y="236187"/>
                              </a:lnTo>
                              <a:lnTo>
                                <a:pt x="110425" y="236187"/>
                              </a:lnTo>
                              <a:lnTo>
                                <a:pt x="121526" y="236777"/>
                              </a:lnTo>
                              <a:lnTo>
                                <a:pt x="190110" y="236777"/>
                              </a:lnTo>
                              <a:lnTo>
                                <a:pt x="180109" y="243460"/>
                              </a:lnTo>
                              <a:lnTo>
                                <a:pt x="169355" y="249216"/>
                              </a:lnTo>
                              <a:lnTo>
                                <a:pt x="158003" y="253850"/>
                              </a:lnTo>
                              <a:lnTo>
                                <a:pt x="146198" y="257177"/>
                              </a:lnTo>
                              <a:lnTo>
                                <a:pt x="133938" y="259184"/>
                              </a:lnTo>
                              <a:lnTo>
                                <a:pt x="121223" y="259856"/>
                              </a:lnTo>
                              <a:close/>
                            </a:path>
                            <a:path w="243204" h="260350">
                              <a:moveTo>
                                <a:pt x="190110" y="236777"/>
                              </a:moveTo>
                              <a:lnTo>
                                <a:pt x="121526" y="236777"/>
                              </a:lnTo>
                              <a:lnTo>
                                <a:pt x="132128" y="236187"/>
                              </a:lnTo>
                              <a:lnTo>
                                <a:pt x="142319" y="234417"/>
                              </a:lnTo>
                              <a:lnTo>
                                <a:pt x="177680" y="216509"/>
                              </a:lnTo>
                              <a:lnTo>
                                <a:pt x="202465" y="186612"/>
                              </a:lnTo>
                              <a:lnTo>
                                <a:pt x="215633" y="149128"/>
                              </a:lnTo>
                              <a:lnTo>
                                <a:pt x="216825" y="139992"/>
                              </a:lnTo>
                              <a:lnTo>
                                <a:pt x="216910" y="139338"/>
                              </a:lnTo>
                              <a:lnTo>
                                <a:pt x="217297" y="130377"/>
                              </a:lnTo>
                              <a:lnTo>
                                <a:pt x="217336" y="129478"/>
                              </a:lnTo>
                              <a:lnTo>
                                <a:pt x="216906" y="119618"/>
                              </a:lnTo>
                              <a:lnTo>
                                <a:pt x="216884" y="119114"/>
                              </a:lnTo>
                              <a:lnTo>
                                <a:pt x="215655" y="109828"/>
                              </a:lnTo>
                              <a:lnTo>
                                <a:pt x="215538" y="108947"/>
                              </a:lnTo>
                              <a:lnTo>
                                <a:pt x="201727" y="71108"/>
                              </a:lnTo>
                              <a:lnTo>
                                <a:pt x="176450" y="41848"/>
                              </a:lnTo>
                              <a:lnTo>
                                <a:pt x="141732" y="24857"/>
                              </a:lnTo>
                              <a:lnTo>
                                <a:pt x="131316" y="23097"/>
                              </a:lnTo>
                              <a:lnTo>
                                <a:pt x="130171" y="23097"/>
                              </a:lnTo>
                              <a:lnTo>
                                <a:pt x="121526" y="22628"/>
                              </a:lnTo>
                              <a:lnTo>
                                <a:pt x="189068" y="22628"/>
                              </a:lnTo>
                              <a:lnTo>
                                <a:pt x="191813" y="24558"/>
                              </a:lnTo>
                              <a:lnTo>
                                <a:pt x="223390" y="60805"/>
                              </a:lnTo>
                              <a:lnTo>
                                <a:pt x="240437" y="106344"/>
                              </a:lnTo>
                              <a:lnTo>
                                <a:pt x="242572" y="129478"/>
                              </a:lnTo>
                              <a:lnTo>
                                <a:pt x="242613" y="130377"/>
                              </a:lnTo>
                              <a:lnTo>
                                <a:pt x="242210" y="139338"/>
                              </a:lnTo>
                              <a:lnTo>
                                <a:pt x="242091" y="141970"/>
                              </a:lnTo>
                              <a:lnTo>
                                <a:pt x="242043" y="143050"/>
                              </a:lnTo>
                              <a:lnTo>
                                <a:pt x="228297" y="190733"/>
                              </a:lnTo>
                              <a:lnTo>
                                <a:pt x="215637" y="211245"/>
                              </a:lnTo>
                              <a:lnTo>
                                <a:pt x="215522" y="211414"/>
                              </a:lnTo>
                              <a:lnTo>
                                <a:pt x="207800" y="220743"/>
                              </a:lnTo>
                              <a:lnTo>
                                <a:pt x="199345" y="229196"/>
                              </a:lnTo>
                              <a:lnTo>
                                <a:pt x="190110" y="236777"/>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10CB120" id="Graphic 25" o:spid="_x0000_s1026" style="position:absolute;margin-left:304.25pt;margin-top:172.25pt;width:19.15pt;height:20.5pt;z-index:15734272;visibility:visible;mso-wrap-style:square;mso-wrap-distance-left:0;mso-wrap-distance-top:0;mso-wrap-distance-right:0;mso-wrap-distance-bottom:0;mso-position-horizontal:absolute;mso-position-horizontal-relative:page;mso-position-vertical:absolute;mso-position-vertical-relative:page;v-text-anchor:top" coordsize="243204,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" path="m121223,259856r152,-300l108152,258879,95512,256840,51220,235803,19360,199856,2161,154036,,129478r454,-9860l556,117421,14303,69398,43492,30723,84898,6006,121678,r12282,672l134364,672r36656,10717l189068,22628r-67542,l112834,23097r-1207,l101071,24857r-9570,2766l91357,27623,58159,48945,36189,81212r-9760,36209l26315,118297r-107,817l26142,119618r-425,9860l25596,130377r370,8961l25993,139992r10333,39186l58871,211245r32601,20538l110815,236187r-390,l121526,236777r68584,l180109,243460r-10754,5756l158003,253850r-11805,3327l133938,259184r-12715,672xem190110,236777r-68584,l132128,236187r10191,-1770l177680,216509r24785,-29897l215633,149128r1192,-9136l216910,139338r387,-8961l217336,129478r-430,-9860l216884,119114r-1229,-9286l215538,108947,201727,71108,176450,41848,141732,24857,131316,23097r-1145,l121526,22628r67542,l191813,24558r31577,36247l240437,106344r2135,23134l242613,130377r-403,8961l242091,141970r-48,1080l228297,190733r-12660,20512l215522,211414r-7722,9329l199345,229196r-9235,7581xe" fillcolor="#010101" stroked="f">
                <v:path arrowok="t"/>
                <w10:wrap anchorx="page" anchory="page"/>
              </v:shape>
            </w:pict>
          </mc:Fallback>
        </mc:AlternateContent>
      </w:r>
      <w:r>
        <w:rPr>
          <w:noProof/>
          <w:sz w:val="20"/>
        </w:rPr>
        <mc:AlternateContent>
          <mc:Choice Requires="wps">
            <w:drawing>
              <wp:anchor distT="0" distB="0" distL="0" distR="0" simplePos="0" relativeHeight="15734784" behindDoc="0" locked="0" layoutInCell="1" allowOverlap="1" wp14:anchorId="0BC79BDD" wp14:editId="340A2E30">
                <wp:simplePos x="0" y="0"/>
                <wp:positionH relativeFrom="page">
                  <wp:posOffset>4155712</wp:posOffset>
                </wp:positionH>
                <wp:positionV relativeFrom="page">
                  <wp:posOffset>2189022</wp:posOffset>
                </wp:positionV>
                <wp:extent cx="216535" cy="25654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56540"/>
                        </a:xfrm>
                        <a:custGeom>
                          <a:avLst/>
                          <a:gdLst/>
                          <a:ahLst/>
                          <a:cxnLst/>
                          <a:rect l="l" t="t" r="r" b="b"/>
                          <a:pathLst>
                            <a:path w="216535" h="256540">
                              <a:moveTo>
                                <a:pt x="215987" y="256259"/>
                              </a:moveTo>
                              <a:lnTo>
                                <a:pt x="194192" y="256259"/>
                              </a:lnTo>
                              <a:lnTo>
                                <a:pt x="25125" y="46906"/>
                              </a:lnTo>
                              <a:lnTo>
                                <a:pt x="25125" y="256109"/>
                              </a:lnTo>
                              <a:lnTo>
                                <a:pt x="0" y="256109"/>
                              </a:lnTo>
                              <a:lnTo>
                                <a:pt x="0" y="0"/>
                              </a:lnTo>
                              <a:lnTo>
                                <a:pt x="19676" y="0"/>
                              </a:lnTo>
                              <a:lnTo>
                                <a:pt x="190862" y="213250"/>
                              </a:lnTo>
                              <a:lnTo>
                                <a:pt x="190862" y="449"/>
                              </a:lnTo>
                              <a:lnTo>
                                <a:pt x="215987" y="449"/>
                              </a:lnTo>
                              <a:lnTo>
                                <a:pt x="215987" y="256259"/>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7270AA9" id="Graphic 26" o:spid="_x0000_s1026" style="position:absolute;margin-left:327.2pt;margin-top:172.35pt;width:17.05pt;height:20.2pt;z-index:15734784;visibility:visible;mso-wrap-style:square;mso-wrap-distance-left:0;mso-wrap-distance-top:0;mso-wrap-distance-right:0;mso-wrap-distance-bottom:0;mso-position-horizontal:absolute;mso-position-horizontal-relative:page;mso-position-vertical:absolute;mso-position-vertical-relative:page;v-text-anchor:top" coordsize="216535,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" path="m215987,256259r-21795,l25125,46906r,209203l,256109,,,19676,,190862,213250r,-212801l215987,449r,255810xe" fillcolor="#010101" stroked="f">
                <v:path arrowok="t"/>
                <w10:wrap anchorx="page" anchory="page"/>
              </v:shape>
            </w:pict>
          </mc:Fallback>
        </mc:AlternateContent>
      </w:r>
      <w:r>
        <w:rPr>
          <w:noProof/>
          <w:sz w:val="20"/>
        </w:rPr>
        <mc:AlternateContent>
          <mc:Choice Requires="wps">
            <w:drawing>
              <wp:anchor distT="0" distB="0" distL="0" distR="0" simplePos="0" relativeHeight="15735296" behindDoc="0" locked="0" layoutInCell="1" allowOverlap="1" wp14:anchorId="0BC79BDF" wp14:editId="059ABA03">
                <wp:simplePos x="0" y="0"/>
                <wp:positionH relativeFrom="page">
                  <wp:posOffset>4417259</wp:posOffset>
                </wp:positionH>
                <wp:positionV relativeFrom="page">
                  <wp:posOffset>2187225</wp:posOffset>
                </wp:positionV>
                <wp:extent cx="197485" cy="2603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 cy="260350"/>
                        </a:xfrm>
                        <a:custGeom>
                          <a:avLst/>
                          <a:gdLst/>
                          <a:ahLst/>
                          <a:cxnLst/>
                          <a:rect l="l" t="t" r="r" b="b"/>
                          <a:pathLst>
                            <a:path w="197485" h="260350">
                              <a:moveTo>
                                <a:pt x="103831" y="260156"/>
                              </a:moveTo>
                              <a:lnTo>
                                <a:pt x="74517" y="257826"/>
                              </a:lnTo>
                              <a:lnTo>
                                <a:pt x="47431" y="250846"/>
                              </a:lnTo>
                              <a:lnTo>
                                <a:pt x="22587" y="239229"/>
                              </a:lnTo>
                              <a:lnTo>
                                <a:pt x="0" y="222990"/>
                              </a:lnTo>
                              <a:lnTo>
                                <a:pt x="12411" y="202460"/>
                              </a:lnTo>
                              <a:lnTo>
                                <a:pt x="20161" y="209594"/>
                              </a:lnTo>
                              <a:lnTo>
                                <a:pt x="29117" y="216153"/>
                              </a:lnTo>
                              <a:lnTo>
                                <a:pt x="76133" y="235241"/>
                              </a:lnTo>
                              <a:lnTo>
                                <a:pt x="104285" y="237826"/>
                              </a:lnTo>
                              <a:lnTo>
                                <a:pt x="118898" y="237150"/>
                              </a:lnTo>
                              <a:lnTo>
                                <a:pt x="160380" y="220675"/>
                              </a:lnTo>
                              <a:lnTo>
                                <a:pt x="170277" y="193468"/>
                              </a:lnTo>
                              <a:lnTo>
                                <a:pt x="170277" y="185526"/>
                              </a:lnTo>
                              <a:lnTo>
                                <a:pt x="145556" y="156462"/>
                              </a:lnTo>
                              <a:lnTo>
                                <a:pt x="101390" y="142490"/>
                              </a:lnTo>
                              <a:lnTo>
                                <a:pt x="72859" y="135454"/>
                              </a:lnTo>
                              <a:lnTo>
                                <a:pt x="56305" y="130527"/>
                              </a:lnTo>
                              <a:lnTo>
                                <a:pt x="18465" y="106849"/>
                              </a:lnTo>
                              <a:lnTo>
                                <a:pt x="9686" y="73581"/>
                              </a:lnTo>
                              <a:lnTo>
                                <a:pt x="10112" y="64952"/>
                              </a:lnTo>
                              <a:lnTo>
                                <a:pt x="24595" y="29241"/>
                              </a:lnTo>
                              <a:lnTo>
                                <a:pt x="56425" y="7523"/>
                              </a:lnTo>
                              <a:lnTo>
                                <a:pt x="102015" y="0"/>
                              </a:lnTo>
                              <a:lnTo>
                                <a:pt x="114414" y="480"/>
                              </a:lnTo>
                              <a:lnTo>
                                <a:pt x="157599" y="12096"/>
                              </a:lnTo>
                              <a:lnTo>
                                <a:pt x="184354" y="29672"/>
                              </a:lnTo>
                              <a:lnTo>
                                <a:pt x="172396" y="49903"/>
                              </a:lnTo>
                              <a:lnTo>
                                <a:pt x="171942" y="49903"/>
                              </a:lnTo>
                              <a:lnTo>
                                <a:pt x="166013" y="44030"/>
                              </a:lnTo>
                              <a:lnTo>
                                <a:pt x="159134" y="38776"/>
                              </a:lnTo>
                              <a:lnTo>
                                <a:pt x="123054" y="24389"/>
                              </a:lnTo>
                              <a:lnTo>
                                <a:pt x="101258" y="22478"/>
                              </a:lnTo>
                              <a:lnTo>
                                <a:pt x="85105" y="23289"/>
                              </a:lnTo>
                              <a:lnTo>
                                <a:pt x="44165" y="42187"/>
                              </a:lnTo>
                              <a:lnTo>
                                <a:pt x="35417" y="69984"/>
                              </a:lnTo>
                              <a:lnTo>
                                <a:pt x="35417" y="77627"/>
                              </a:lnTo>
                              <a:lnTo>
                                <a:pt x="66294" y="108348"/>
                              </a:lnTo>
                              <a:lnTo>
                                <a:pt x="127254" y="123559"/>
                              </a:lnTo>
                              <a:lnTo>
                                <a:pt x="144849" y="128579"/>
                              </a:lnTo>
                              <a:lnTo>
                                <a:pt x="183143" y="150908"/>
                              </a:lnTo>
                              <a:lnTo>
                                <a:pt x="196916" y="190771"/>
                              </a:lnTo>
                              <a:lnTo>
                                <a:pt x="196488" y="199217"/>
                              </a:lnTo>
                              <a:lnTo>
                                <a:pt x="176459" y="238520"/>
                              </a:lnTo>
                              <a:lnTo>
                                <a:pt x="141065" y="255959"/>
                              </a:lnTo>
                              <a:lnTo>
                                <a:pt x="113736" y="259879"/>
                              </a:lnTo>
                              <a:lnTo>
                                <a:pt x="103831" y="260156"/>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A272880" id="Graphic 27" o:spid="_x0000_s1026" style="position:absolute;margin-left:347.8pt;margin-top:172.2pt;width:15.55pt;height:20.5pt;z-index:15735296;visibility:visible;mso-wrap-style:square;mso-wrap-distance-left:0;mso-wrap-distance-top:0;mso-wrap-distance-right:0;mso-wrap-distance-bottom:0;mso-position-horizontal:absolute;mso-position-horizontal-relative:page;mso-position-vertical:absolute;mso-position-vertical-relative:page;v-text-anchor:top" coordsize="197485,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" path="m103831,260156l74517,257826,47431,250846,22587,239229,,222990,12411,202460r7750,7134l29117,216153r47016,19088l104285,237826r14613,-676l160380,220675r9897,-27207l170277,185526,145556,156462,101390,142490,72859,135454,56305,130527,18465,106849,9686,73581r426,-8629l24595,29241,56425,7523,102015,r12399,480l157599,12096r26755,17576l172396,49903r-454,l166013,44030r-6879,-5254l123054,24389,101258,22478r-16153,811l44165,42187,35417,69984r,7643l66294,108348r60960,15211l144849,128579r38294,22329l196916,190771r-428,8446l176459,238520r-35394,17439l113736,259879r-9905,277xe" fillcolor="#010101" stroked="f">
                <v:path arrowok="t"/>
                <w10:wrap anchorx="page" anchory="page"/>
              </v:shape>
            </w:pict>
          </mc:Fallback>
        </mc:AlternateContent>
      </w: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0BC783CE" w14:textId="77777777" w:rsidR="00405968" w:rsidRDefault="00405968">
      <w:pPr>
        <w:rPr>
          <w:sz w:val="20"/>
        </w:rPr>
        <w:sectPr w:rsidR="00405968">
          <w:type w:val="continuous"/>
          <w:pgSz w:w="11910" w:h="16840"/>
          <w:pgMar w:top="1920" w:right="708" w:bottom="780" w:left="0" w:header="0" w:footer="0" w:gutter="0"/>
          <w:cols w:space="720"/>
        </w:sectPr>
      </w:pPr>
    </w:p>
    <w:p w14:paraId="0BC783CF" w14:textId="77777777" w:rsidR="00405968" w:rsidRDefault="00405968">
      <w:pPr>
        <w:pStyle w:val="BodyText"/>
      </w:pPr>
    </w:p>
    <w:p w14:paraId="0BC783D0" w14:textId="77777777" w:rsidR="00405968" w:rsidRDefault="00405968">
      <w:pPr>
        <w:pStyle w:val="BodyText"/>
      </w:pPr>
    </w:p>
    <w:p w14:paraId="0BC783D1" w14:textId="77777777" w:rsidR="00405968" w:rsidRDefault="00405968">
      <w:pPr>
        <w:pStyle w:val="BodyText"/>
      </w:pPr>
    </w:p>
    <w:p w14:paraId="0BC783D2" w14:textId="77777777" w:rsidR="00405968" w:rsidRDefault="00405968">
      <w:pPr>
        <w:pStyle w:val="BodyText"/>
      </w:pPr>
    </w:p>
    <w:p w14:paraId="0BC783D3" w14:textId="77777777" w:rsidR="00405968" w:rsidRDefault="00405968">
      <w:pPr>
        <w:pStyle w:val="BodyText"/>
      </w:pPr>
    </w:p>
    <w:p w14:paraId="0BC783D4" w14:textId="77777777" w:rsidR="00405968" w:rsidRDefault="00405968">
      <w:pPr>
        <w:pStyle w:val="BodyText"/>
      </w:pPr>
    </w:p>
    <w:p w14:paraId="0BC783D5" w14:textId="77777777" w:rsidR="00405968" w:rsidRDefault="00405968">
      <w:pPr>
        <w:pStyle w:val="BodyText"/>
        <w:spacing w:before="8"/>
      </w:pPr>
    </w:p>
    <w:p w14:paraId="0BC783D6" w14:textId="77777777" w:rsidR="00405968" w:rsidRDefault="00885DA4">
      <w:pPr>
        <w:pStyle w:val="BodyText"/>
        <w:spacing w:line="352" w:lineRule="auto"/>
        <w:ind w:left="1531" w:right="7362"/>
      </w:pPr>
      <w:r>
        <w:t>Declaration</w:t>
      </w:r>
      <w:r>
        <w:rPr>
          <w:spacing w:val="-16"/>
        </w:rPr>
        <w:t xml:space="preserve"> </w:t>
      </w:r>
      <w:r>
        <w:t>of</w:t>
      </w:r>
      <w:r>
        <w:rPr>
          <w:spacing w:val="-15"/>
        </w:rPr>
        <w:t xml:space="preserve"> </w:t>
      </w:r>
      <w:r>
        <w:t>accuracy I declare that:</w:t>
      </w:r>
    </w:p>
    <w:p w14:paraId="0BC783D7" w14:textId="77777777" w:rsidR="00405968" w:rsidRDefault="00885DA4">
      <w:pPr>
        <w:pStyle w:val="ListParagraph"/>
        <w:numPr>
          <w:ilvl w:val="0"/>
          <w:numId w:val="56"/>
        </w:numPr>
        <w:tabs>
          <w:tab w:val="left" w:pos="1777"/>
        </w:tabs>
        <w:spacing w:before="3"/>
        <w:ind w:right="1299" w:firstLine="0"/>
      </w:pPr>
      <w:r>
        <w:t>To</w:t>
      </w:r>
      <w:r>
        <w:rPr>
          <w:spacing w:val="-5"/>
        </w:rPr>
        <w:t xml:space="preserve"> </w:t>
      </w:r>
      <w:r>
        <w:t>the</w:t>
      </w:r>
      <w:r>
        <w:rPr>
          <w:spacing w:val="-5"/>
        </w:rPr>
        <w:t xml:space="preserve"> </w:t>
      </w:r>
      <w:r>
        <w:t>best</w:t>
      </w:r>
      <w:r>
        <w:rPr>
          <w:spacing w:val="-3"/>
        </w:rPr>
        <w:t xml:space="preserve"> </w:t>
      </w:r>
      <w:r>
        <w:t>of</w:t>
      </w:r>
      <w:r>
        <w:rPr>
          <w:spacing w:val="-4"/>
        </w:rPr>
        <w:t xml:space="preserve"> </w:t>
      </w:r>
      <w:r>
        <w:t>my</w:t>
      </w:r>
      <w:r>
        <w:rPr>
          <w:spacing w:val="-5"/>
        </w:rPr>
        <w:t xml:space="preserve"> </w:t>
      </w:r>
      <w:r>
        <w:t>knowledge,</w:t>
      </w:r>
      <w:r>
        <w:rPr>
          <w:spacing w:val="-1"/>
        </w:rPr>
        <w:t xml:space="preserve"> </w:t>
      </w:r>
      <w:r>
        <w:t>all</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1"/>
        </w:rPr>
        <w:t xml:space="preserve"> </w:t>
      </w:r>
      <w:r>
        <w:t>or</w:t>
      </w:r>
      <w:r>
        <w:rPr>
          <w:spacing w:val="-1"/>
        </w:rPr>
        <w:t xml:space="preserve"> </w:t>
      </w:r>
      <w:r>
        <w:t>accompanying</w:t>
      </w:r>
      <w:r>
        <w:rPr>
          <w:spacing w:val="-3"/>
        </w:rPr>
        <w:t xml:space="preserve"> </w:t>
      </w:r>
      <w:r>
        <w:t>this Biodiversity Area Management Plan is complete, current and correct.</w:t>
      </w:r>
    </w:p>
    <w:p w14:paraId="0BC783D8" w14:textId="77777777" w:rsidR="00405968" w:rsidRDefault="00885DA4">
      <w:pPr>
        <w:pStyle w:val="ListParagraph"/>
        <w:numPr>
          <w:ilvl w:val="0"/>
          <w:numId w:val="56"/>
        </w:numPr>
        <w:tabs>
          <w:tab w:val="left" w:pos="1774"/>
        </w:tabs>
        <w:spacing w:before="118"/>
        <w:ind w:left="1774" w:hanging="243"/>
      </w:pPr>
      <w:r>
        <w:t>I</w:t>
      </w:r>
      <w:r>
        <w:rPr>
          <w:spacing w:val="-4"/>
        </w:rPr>
        <w:t xml:space="preserve"> </w:t>
      </w:r>
      <w:r>
        <w:t>am</w:t>
      </w:r>
      <w:r>
        <w:rPr>
          <w:spacing w:val="-2"/>
        </w:rPr>
        <w:t xml:space="preserve"> </w:t>
      </w:r>
      <w:r>
        <w:t>duly</w:t>
      </w:r>
      <w:r>
        <w:rPr>
          <w:spacing w:val="-6"/>
        </w:rPr>
        <w:t xml:space="preserve"> </w:t>
      </w:r>
      <w:proofErr w:type="spellStart"/>
      <w:r>
        <w:t>authorised</w:t>
      </w:r>
      <w:proofErr w:type="spellEnd"/>
      <w:r>
        <w:rPr>
          <w:spacing w:val="-6"/>
        </w:rPr>
        <w:t xml:space="preserve"> </w:t>
      </w:r>
      <w:r>
        <w:t>to</w:t>
      </w:r>
      <w:r>
        <w:rPr>
          <w:spacing w:val="-3"/>
        </w:rPr>
        <w:t xml:space="preserve"> </w:t>
      </w:r>
      <w:r>
        <w:t>sign</w:t>
      </w:r>
      <w:r>
        <w:rPr>
          <w:spacing w:val="-4"/>
        </w:rPr>
        <w:t xml:space="preserve"> </w:t>
      </w:r>
      <w:r>
        <w:t>this</w:t>
      </w:r>
      <w:r>
        <w:rPr>
          <w:spacing w:val="-6"/>
        </w:rPr>
        <w:t xml:space="preserve"> </w:t>
      </w:r>
      <w:r>
        <w:t>declaration</w:t>
      </w:r>
      <w:r>
        <w:rPr>
          <w:spacing w:val="-4"/>
        </w:rPr>
        <w:t xml:space="preserve"> </w:t>
      </w:r>
      <w:r>
        <w:t>on</w:t>
      </w:r>
      <w:r>
        <w:rPr>
          <w:spacing w:val="-5"/>
        </w:rPr>
        <w:t xml:space="preserve"> </w:t>
      </w:r>
      <w:r>
        <w:t>behalf</w:t>
      </w:r>
      <w:r>
        <w:rPr>
          <w:spacing w:val="-2"/>
        </w:rPr>
        <w:t xml:space="preserve"> </w:t>
      </w:r>
      <w:r>
        <w:t>of</w:t>
      </w:r>
      <w:r>
        <w:rPr>
          <w:spacing w:val="-5"/>
        </w:rPr>
        <w:t xml:space="preserve"> </w:t>
      </w:r>
      <w:proofErr w:type="gramStart"/>
      <w:r>
        <w:t>the</w:t>
      </w:r>
      <w:r>
        <w:rPr>
          <w:spacing w:val="-4"/>
        </w:rPr>
        <w:t xml:space="preserve"> </w:t>
      </w:r>
      <w:r>
        <w:t>approval</w:t>
      </w:r>
      <w:proofErr w:type="gramEnd"/>
      <w:r>
        <w:rPr>
          <w:spacing w:val="-3"/>
        </w:rPr>
        <w:t xml:space="preserve"> </w:t>
      </w:r>
      <w:r>
        <w:rPr>
          <w:spacing w:val="-2"/>
        </w:rPr>
        <w:t>holder.</w:t>
      </w:r>
    </w:p>
    <w:p w14:paraId="0BC783D9" w14:textId="77777777" w:rsidR="00405968" w:rsidRDefault="00885DA4">
      <w:pPr>
        <w:pStyle w:val="ListParagraph"/>
        <w:numPr>
          <w:ilvl w:val="0"/>
          <w:numId w:val="56"/>
        </w:numPr>
        <w:tabs>
          <w:tab w:val="left" w:pos="1774"/>
        </w:tabs>
        <w:spacing w:before="121"/>
        <w:ind w:left="1774" w:hanging="243"/>
      </w:pPr>
      <w:r>
        <w:t>I</w:t>
      </w:r>
      <w:r>
        <w:rPr>
          <w:spacing w:val="-2"/>
        </w:rPr>
        <w:t xml:space="preserve"> </w:t>
      </w:r>
      <w:r>
        <w:t>am</w:t>
      </w:r>
      <w:r>
        <w:rPr>
          <w:spacing w:val="-1"/>
        </w:rPr>
        <w:t xml:space="preserve"> </w:t>
      </w:r>
      <w:r>
        <w:t>aware</w:t>
      </w:r>
      <w:r>
        <w:rPr>
          <w:spacing w:val="-4"/>
        </w:rPr>
        <w:t xml:space="preserve"> </w:t>
      </w:r>
      <w:r>
        <w:rPr>
          <w:spacing w:val="-2"/>
        </w:rPr>
        <w:t>that:</w:t>
      </w:r>
    </w:p>
    <w:p w14:paraId="0BC783DA" w14:textId="77777777" w:rsidR="00405968" w:rsidRDefault="00885DA4">
      <w:pPr>
        <w:pStyle w:val="ListParagraph"/>
        <w:numPr>
          <w:ilvl w:val="1"/>
          <w:numId w:val="56"/>
        </w:numPr>
        <w:tabs>
          <w:tab w:val="left" w:pos="1777"/>
        </w:tabs>
        <w:spacing w:before="119"/>
        <w:ind w:right="442" w:firstLine="0"/>
      </w:pPr>
      <w:r>
        <w:t>Section 490 of the Environment Protection and Biodiversity Conservation Act 1999 (</w:t>
      </w:r>
      <w:proofErr w:type="spellStart"/>
      <w:r>
        <w:t>Cth</w:t>
      </w:r>
      <w:proofErr w:type="spellEnd"/>
      <w:r>
        <w:t>) (EPBC</w:t>
      </w:r>
      <w:r>
        <w:rPr>
          <w:spacing w:val="-2"/>
        </w:rPr>
        <w:t xml:space="preserve"> </w:t>
      </w:r>
      <w:r>
        <w:t>Act)</w:t>
      </w:r>
      <w:r>
        <w:rPr>
          <w:spacing w:val="-5"/>
        </w:rPr>
        <w:t xml:space="preserve"> </w:t>
      </w:r>
      <w:r>
        <w:t>makes</w:t>
      </w:r>
      <w:r>
        <w:rPr>
          <w:spacing w:val="-1"/>
        </w:rPr>
        <w:t xml:space="preserve"> </w:t>
      </w:r>
      <w:r>
        <w:t>it an</w:t>
      </w:r>
      <w:r>
        <w:rPr>
          <w:spacing w:val="-6"/>
        </w:rPr>
        <w:t xml:space="preserve"> </w:t>
      </w:r>
      <w:r>
        <w:t>offence</w:t>
      </w:r>
      <w:r>
        <w:rPr>
          <w:spacing w:val="-4"/>
        </w:rPr>
        <w:t xml:space="preserve"> </w:t>
      </w:r>
      <w:r>
        <w:t>for an</w:t>
      </w:r>
      <w:r>
        <w:rPr>
          <w:spacing w:val="-4"/>
        </w:rPr>
        <w:t xml:space="preserve"> </w:t>
      </w:r>
      <w:r>
        <w:t>approval</w:t>
      </w:r>
      <w:r>
        <w:rPr>
          <w:spacing w:val="-2"/>
        </w:rPr>
        <w:t xml:space="preserve"> </w:t>
      </w:r>
      <w:r>
        <w:t>holder to</w:t>
      </w:r>
      <w:r>
        <w:rPr>
          <w:spacing w:val="-4"/>
        </w:rPr>
        <w:t xml:space="preserve"> </w:t>
      </w:r>
      <w:r>
        <w:t>provide</w:t>
      </w:r>
      <w:r>
        <w:rPr>
          <w:spacing w:val="-4"/>
        </w:rPr>
        <w:t xml:space="preserve"> </w:t>
      </w:r>
      <w:r>
        <w:t>information</w:t>
      </w:r>
      <w:r>
        <w:rPr>
          <w:spacing w:val="-2"/>
        </w:rPr>
        <w:t xml:space="preserve"> </w:t>
      </w:r>
      <w:r>
        <w:t>in</w:t>
      </w:r>
      <w:r>
        <w:rPr>
          <w:spacing w:val="-2"/>
        </w:rPr>
        <w:t xml:space="preserve"> </w:t>
      </w:r>
      <w:r>
        <w:t>response</w:t>
      </w:r>
      <w:r>
        <w:rPr>
          <w:spacing w:val="-4"/>
        </w:rPr>
        <w:t xml:space="preserve"> </w:t>
      </w:r>
      <w:r>
        <w:t>to</w:t>
      </w:r>
      <w:r>
        <w:rPr>
          <w:spacing w:val="-2"/>
        </w:rPr>
        <w:t xml:space="preserve"> </w:t>
      </w:r>
      <w:r>
        <w:t xml:space="preserve">an approval condition where the person is reckless as to whether the information is false or </w:t>
      </w:r>
      <w:r>
        <w:rPr>
          <w:spacing w:val="-2"/>
        </w:rPr>
        <w:t>misleading.</w:t>
      </w:r>
    </w:p>
    <w:p w14:paraId="0BC783DB" w14:textId="77777777" w:rsidR="00405968" w:rsidRDefault="00885DA4">
      <w:pPr>
        <w:pStyle w:val="ListParagraph"/>
        <w:numPr>
          <w:ilvl w:val="1"/>
          <w:numId w:val="56"/>
        </w:numPr>
        <w:tabs>
          <w:tab w:val="left" w:pos="1777"/>
        </w:tabs>
        <w:spacing w:before="121"/>
        <w:ind w:right="210" w:firstLine="0"/>
      </w:pPr>
      <w:r>
        <w:t>Section 491 of the EPBC Act makes it an offence for a person to provide information or documents</w:t>
      </w:r>
      <w:r>
        <w:rPr>
          <w:spacing w:val="-4"/>
        </w:rPr>
        <w:t xml:space="preserve"> </w:t>
      </w:r>
      <w:r>
        <w:t>to</w:t>
      </w:r>
      <w:r>
        <w:rPr>
          <w:spacing w:val="-2"/>
        </w:rPr>
        <w:t xml:space="preserve"> </w:t>
      </w:r>
      <w:r>
        <w:t>specified</w:t>
      </w:r>
      <w:r>
        <w:rPr>
          <w:spacing w:val="-2"/>
        </w:rPr>
        <w:t xml:space="preserve"> </w:t>
      </w:r>
      <w:r>
        <w:t>persons</w:t>
      </w:r>
      <w:r>
        <w:rPr>
          <w:spacing w:val="-1"/>
        </w:rPr>
        <w:t xml:space="preserve"> </w:t>
      </w:r>
      <w:r>
        <w:t>who</w:t>
      </w:r>
      <w:r>
        <w:rPr>
          <w:spacing w:val="-4"/>
        </w:rPr>
        <w:t xml:space="preserve"> </w:t>
      </w:r>
      <w:r>
        <w:t>are</w:t>
      </w:r>
      <w:r>
        <w:rPr>
          <w:spacing w:val="-4"/>
        </w:rPr>
        <w:t xml:space="preserve"> </w:t>
      </w:r>
      <w:r>
        <w:t>known</w:t>
      </w:r>
      <w:r>
        <w:rPr>
          <w:spacing w:val="-2"/>
        </w:rPr>
        <w:t xml:space="preserve"> </w:t>
      </w:r>
      <w:r>
        <w:t>by</w:t>
      </w:r>
      <w:r>
        <w:rPr>
          <w:spacing w:val="-1"/>
        </w:rPr>
        <w:t xml:space="preserve"> </w:t>
      </w:r>
      <w:r>
        <w:t>the</w:t>
      </w:r>
      <w:r>
        <w:rPr>
          <w:spacing w:val="-4"/>
        </w:rPr>
        <w:t xml:space="preserve"> </w:t>
      </w:r>
      <w:r>
        <w:t>person</w:t>
      </w:r>
      <w:r>
        <w:rPr>
          <w:spacing w:val="-6"/>
        </w:rPr>
        <w:t xml:space="preserve"> </w:t>
      </w:r>
      <w:r>
        <w:t>to</w:t>
      </w:r>
      <w:r>
        <w:rPr>
          <w:spacing w:val="-2"/>
        </w:rPr>
        <w:t xml:space="preserve"> </w:t>
      </w:r>
      <w:r>
        <w:t>be</w:t>
      </w:r>
      <w:r>
        <w:rPr>
          <w:spacing w:val="-4"/>
        </w:rPr>
        <w:t xml:space="preserve"> </w:t>
      </w:r>
      <w:r>
        <w:t>performing</w:t>
      </w:r>
      <w:r>
        <w:rPr>
          <w:spacing w:val="-2"/>
        </w:rPr>
        <w:t xml:space="preserve"> </w:t>
      </w:r>
      <w:r>
        <w:t>a</w:t>
      </w:r>
      <w:r>
        <w:rPr>
          <w:spacing w:val="-2"/>
        </w:rPr>
        <w:t xml:space="preserve"> </w:t>
      </w:r>
      <w:r>
        <w:t>duty</w:t>
      </w:r>
      <w:r>
        <w:rPr>
          <w:spacing w:val="-4"/>
        </w:rPr>
        <w:t xml:space="preserve"> </w:t>
      </w:r>
      <w:r>
        <w:t>or</w:t>
      </w:r>
      <w:r>
        <w:rPr>
          <w:spacing w:val="-3"/>
        </w:rPr>
        <w:t xml:space="preserve"> </w:t>
      </w:r>
      <w:r>
        <w:t>carrying out a function under the EPBC Act or the Environment Protection and Biodiversity Conservation Regulations 2000 (</w:t>
      </w:r>
      <w:proofErr w:type="spellStart"/>
      <w:r>
        <w:t>Cth</w:t>
      </w:r>
      <w:proofErr w:type="spellEnd"/>
      <w:r>
        <w:t xml:space="preserve">) where the person knows the information or document is false or </w:t>
      </w:r>
      <w:r>
        <w:rPr>
          <w:spacing w:val="-2"/>
        </w:rPr>
        <w:t>misleading.</w:t>
      </w:r>
    </w:p>
    <w:p w14:paraId="0BC783DC" w14:textId="77777777" w:rsidR="00405968" w:rsidRDefault="00885DA4">
      <w:pPr>
        <w:pStyle w:val="ListParagraph"/>
        <w:numPr>
          <w:ilvl w:val="1"/>
          <w:numId w:val="56"/>
        </w:numPr>
        <w:tabs>
          <w:tab w:val="left" w:pos="1765"/>
        </w:tabs>
        <w:spacing w:before="120" w:line="352" w:lineRule="auto"/>
        <w:ind w:right="1506" w:firstLine="0"/>
      </w:pPr>
      <w:r>
        <w:rPr>
          <w:noProof/>
        </w:rPr>
        <w:drawing>
          <wp:anchor distT="0" distB="0" distL="0" distR="0" simplePos="0" relativeHeight="480196096" behindDoc="1" locked="0" layoutInCell="1" allowOverlap="1" wp14:anchorId="0BC79BE1" wp14:editId="605D45FE">
            <wp:simplePos x="0" y="0"/>
            <wp:positionH relativeFrom="page">
              <wp:posOffset>3028314</wp:posOffset>
            </wp:positionH>
            <wp:positionV relativeFrom="paragraph">
              <wp:posOffset>267794</wp:posOffset>
            </wp:positionV>
            <wp:extent cx="693418" cy="1060290"/>
            <wp:effectExtent l="0" t="0" r="0" b="0"/>
            <wp:wrapNone/>
            <wp:docPr id="41" name="Image 41"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signature"/>
                    <pic:cNvPicPr/>
                  </pic:nvPicPr>
                  <pic:blipFill>
                    <a:blip r:embed="rId22" cstate="email">
                      <a:extLst>
                        <a:ext uri="{28A0092B-C50C-407E-A947-70E740481C1C}">
                          <a14:useLocalDpi xmlns:a14="http://schemas.microsoft.com/office/drawing/2010/main"/>
                        </a:ext>
                      </a:extLst>
                    </a:blip>
                    <a:stretch>
                      <a:fillRect/>
                    </a:stretch>
                  </pic:blipFill>
                  <pic:spPr>
                    <a:xfrm>
                      <a:off x="0" y="0"/>
                      <a:ext cx="693418" cy="1060290"/>
                    </a:xfrm>
                    <a:prstGeom prst="rect">
                      <a:avLst/>
                    </a:prstGeom>
                  </pic:spPr>
                </pic:pic>
              </a:graphicData>
            </a:graphic>
          </wp:anchor>
        </w:drawing>
      </w:r>
      <w:r>
        <w:t>The</w:t>
      </w:r>
      <w:r>
        <w:rPr>
          <w:spacing w:val="-5"/>
        </w:rPr>
        <w:t xml:space="preserve"> </w:t>
      </w:r>
      <w:r>
        <w:t>above</w:t>
      </w:r>
      <w:r>
        <w:rPr>
          <w:spacing w:val="-5"/>
        </w:rPr>
        <w:t xml:space="preserve"> </w:t>
      </w:r>
      <w:r>
        <w:t>offences</w:t>
      </w:r>
      <w:r>
        <w:rPr>
          <w:spacing w:val="-5"/>
        </w:rPr>
        <w:t xml:space="preserve"> </w:t>
      </w:r>
      <w:r>
        <w:t>are</w:t>
      </w:r>
      <w:r>
        <w:rPr>
          <w:spacing w:val="-3"/>
        </w:rPr>
        <w:t xml:space="preserve"> </w:t>
      </w:r>
      <w:r>
        <w:t>punishable</w:t>
      </w:r>
      <w:r>
        <w:rPr>
          <w:spacing w:val="-3"/>
        </w:rPr>
        <w:t xml:space="preserve"> </w:t>
      </w:r>
      <w:r>
        <w:t>on</w:t>
      </w:r>
      <w:r>
        <w:rPr>
          <w:spacing w:val="-3"/>
        </w:rPr>
        <w:t xml:space="preserve"> </w:t>
      </w:r>
      <w:r>
        <w:t>conviction</w:t>
      </w:r>
      <w:r>
        <w:rPr>
          <w:spacing w:val="-3"/>
        </w:rPr>
        <w:t xml:space="preserve"> </w:t>
      </w:r>
      <w:r>
        <w:t>by</w:t>
      </w:r>
      <w:r>
        <w:rPr>
          <w:spacing w:val="-2"/>
        </w:rPr>
        <w:t xml:space="preserve"> </w:t>
      </w:r>
      <w:r>
        <w:t>imprisonment,</w:t>
      </w:r>
      <w:r>
        <w:rPr>
          <w:spacing w:val="-1"/>
        </w:rPr>
        <w:t xml:space="preserve"> </w:t>
      </w:r>
      <w:r>
        <w:t>a</w:t>
      </w:r>
      <w:r>
        <w:rPr>
          <w:spacing w:val="-5"/>
        </w:rPr>
        <w:t xml:space="preserve"> </w:t>
      </w:r>
      <w:r>
        <w:t>fine</w:t>
      </w:r>
      <w:r>
        <w:rPr>
          <w:spacing w:val="-3"/>
        </w:rPr>
        <w:t xml:space="preserve"> </w:t>
      </w:r>
      <w:r>
        <w:t>or</w:t>
      </w:r>
      <w:r>
        <w:rPr>
          <w:spacing w:val="-4"/>
        </w:rPr>
        <w:t xml:space="preserve"> </w:t>
      </w:r>
      <w:r>
        <w:t xml:space="preserve">both. </w:t>
      </w:r>
      <w:r>
        <w:rPr>
          <w:spacing w:val="-2"/>
        </w:rPr>
        <w:t>Signed</w:t>
      </w:r>
    </w:p>
    <w:p w14:paraId="0BC783DD" w14:textId="77777777" w:rsidR="00405968" w:rsidRDefault="00405968">
      <w:pPr>
        <w:pStyle w:val="BodyText"/>
      </w:pPr>
    </w:p>
    <w:p w14:paraId="0BC783DE" w14:textId="77777777" w:rsidR="00405968" w:rsidRDefault="00405968">
      <w:pPr>
        <w:pStyle w:val="BodyText"/>
      </w:pPr>
    </w:p>
    <w:p w14:paraId="0BC783DF" w14:textId="77777777" w:rsidR="00405968" w:rsidRDefault="00405968">
      <w:pPr>
        <w:pStyle w:val="BodyText"/>
        <w:spacing w:before="242"/>
      </w:pPr>
    </w:p>
    <w:p w14:paraId="0BC783E0" w14:textId="77777777" w:rsidR="00405968" w:rsidRDefault="00885DA4">
      <w:pPr>
        <w:pStyle w:val="BodyText"/>
        <w:ind w:left="1531"/>
      </w:pPr>
      <w:r>
        <w:t>MICHAEL</w:t>
      </w:r>
      <w:r>
        <w:rPr>
          <w:spacing w:val="-5"/>
        </w:rPr>
        <w:t xml:space="preserve"> </w:t>
      </w:r>
      <w:r>
        <w:rPr>
          <w:spacing w:val="-2"/>
        </w:rPr>
        <w:t>LLOYD</w:t>
      </w:r>
    </w:p>
    <w:p w14:paraId="0BC783E1" w14:textId="77777777" w:rsidR="00405968" w:rsidRDefault="00885DA4">
      <w:pPr>
        <w:pStyle w:val="BodyText"/>
        <w:spacing w:before="119" w:line="696" w:lineRule="auto"/>
        <w:ind w:left="1531" w:right="5103"/>
      </w:pPr>
      <w:r>
        <w:rPr>
          <w:noProof/>
        </w:rPr>
        <w:drawing>
          <wp:anchor distT="0" distB="0" distL="0" distR="0" simplePos="0" relativeHeight="15737344" behindDoc="0" locked="0" layoutInCell="1" allowOverlap="1" wp14:anchorId="0BC79BE3" wp14:editId="1BDEBF03">
            <wp:simplePos x="0" y="0"/>
            <wp:positionH relativeFrom="page">
              <wp:posOffset>972185</wp:posOffset>
            </wp:positionH>
            <wp:positionV relativeFrom="paragraph">
              <wp:posOffset>446341</wp:posOffset>
            </wp:positionV>
            <wp:extent cx="2339326" cy="12060"/>
            <wp:effectExtent l="0" t="0" r="0" b="0"/>
            <wp:wrapNone/>
            <wp:docPr id="42" name="Imag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2339326" cy="12060"/>
                    </a:xfrm>
                    <a:prstGeom prst="rect">
                      <a:avLst/>
                    </a:prstGeom>
                  </pic:spPr>
                </pic:pic>
              </a:graphicData>
            </a:graphic>
          </wp:anchor>
        </w:drawing>
      </w:r>
      <w:r>
        <w:t>(Environment</w:t>
      </w:r>
      <w:r>
        <w:rPr>
          <w:spacing w:val="-10"/>
        </w:rPr>
        <w:t xml:space="preserve"> </w:t>
      </w:r>
      <w:r>
        <w:t>and</w:t>
      </w:r>
      <w:r>
        <w:rPr>
          <w:spacing w:val="-13"/>
        </w:rPr>
        <w:t xml:space="preserve"> </w:t>
      </w:r>
      <w:r>
        <w:t>Community</w:t>
      </w:r>
      <w:r>
        <w:rPr>
          <w:spacing w:val="-11"/>
        </w:rPr>
        <w:t xml:space="preserve"> </w:t>
      </w:r>
      <w:r>
        <w:t>Co-</w:t>
      </w:r>
      <w:proofErr w:type="spellStart"/>
      <w:r>
        <w:t>ordinator</w:t>
      </w:r>
      <w:proofErr w:type="spellEnd"/>
      <w:r>
        <w:t>) Full name (please print)</w:t>
      </w:r>
    </w:p>
    <w:p w14:paraId="0BC783E2" w14:textId="77777777" w:rsidR="00405968" w:rsidRDefault="00885DA4">
      <w:pPr>
        <w:pStyle w:val="BodyText"/>
        <w:spacing w:before="14"/>
        <w:ind w:left="1531"/>
      </w:pPr>
      <w:r>
        <w:t>HUNTER</w:t>
      </w:r>
      <w:r>
        <w:rPr>
          <w:spacing w:val="-7"/>
        </w:rPr>
        <w:t xml:space="preserve"> </w:t>
      </w:r>
      <w:r>
        <w:t>VALLEY</w:t>
      </w:r>
      <w:r>
        <w:rPr>
          <w:spacing w:val="-6"/>
        </w:rPr>
        <w:t xml:space="preserve"> </w:t>
      </w:r>
      <w:r>
        <w:rPr>
          <w:spacing w:val="-2"/>
        </w:rPr>
        <w:t>OPERATIONS</w:t>
      </w:r>
    </w:p>
    <w:p w14:paraId="0BC783E3" w14:textId="77777777" w:rsidR="00405968" w:rsidRDefault="00885DA4">
      <w:pPr>
        <w:pStyle w:val="BodyText"/>
        <w:rPr>
          <w:sz w:val="16"/>
        </w:rPr>
      </w:pPr>
      <w:r>
        <w:rPr>
          <w:noProof/>
          <w:sz w:val="16"/>
        </w:rPr>
        <w:drawing>
          <wp:anchor distT="0" distB="0" distL="0" distR="0" simplePos="0" relativeHeight="487596032" behindDoc="1" locked="0" layoutInCell="1" allowOverlap="1" wp14:anchorId="0BC79BE5" wp14:editId="4F490159">
            <wp:simplePos x="0" y="0"/>
            <wp:positionH relativeFrom="page">
              <wp:posOffset>972185</wp:posOffset>
            </wp:positionH>
            <wp:positionV relativeFrom="paragraph">
              <wp:posOffset>132450</wp:posOffset>
            </wp:positionV>
            <wp:extent cx="2345964" cy="12096"/>
            <wp:effectExtent l="0" t="0" r="0" b="0"/>
            <wp:wrapTopAndBottom/>
            <wp:docPr id="43" name="Imag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2345964" cy="12096"/>
                    </a:xfrm>
                    <a:prstGeom prst="rect">
                      <a:avLst/>
                    </a:prstGeom>
                  </pic:spPr>
                </pic:pic>
              </a:graphicData>
            </a:graphic>
          </wp:anchor>
        </w:drawing>
      </w:r>
    </w:p>
    <w:p w14:paraId="0BC783E4" w14:textId="77777777" w:rsidR="00405968" w:rsidRDefault="00885DA4">
      <w:pPr>
        <w:pStyle w:val="BodyText"/>
        <w:spacing w:before="131"/>
        <w:ind w:left="1531"/>
      </w:pPr>
      <w:proofErr w:type="spellStart"/>
      <w:r>
        <w:t>Organisation</w:t>
      </w:r>
      <w:proofErr w:type="spellEnd"/>
      <w:r>
        <w:rPr>
          <w:spacing w:val="-8"/>
        </w:rPr>
        <w:t xml:space="preserve"> </w:t>
      </w:r>
      <w:r>
        <w:t>(please</w:t>
      </w:r>
      <w:r>
        <w:rPr>
          <w:spacing w:val="-8"/>
        </w:rPr>
        <w:t xml:space="preserve"> </w:t>
      </w:r>
      <w:r>
        <w:rPr>
          <w:spacing w:val="-2"/>
        </w:rPr>
        <w:t>print)</w:t>
      </w:r>
    </w:p>
    <w:p w14:paraId="0BC783E5" w14:textId="77777777" w:rsidR="00405968" w:rsidRDefault="00405968">
      <w:pPr>
        <w:pStyle w:val="BodyText"/>
        <w:spacing w:before="95"/>
      </w:pPr>
    </w:p>
    <w:p w14:paraId="0BC783E6" w14:textId="77777777" w:rsidR="00405968" w:rsidRDefault="00885DA4">
      <w:pPr>
        <w:pStyle w:val="BodyText"/>
        <w:ind w:left="1797"/>
      </w:pPr>
      <w:r>
        <w:rPr>
          <w:spacing w:val="-2"/>
        </w:rPr>
        <w:t>03/06/2025</w:t>
      </w:r>
    </w:p>
    <w:p w14:paraId="0BC783E7" w14:textId="77777777" w:rsidR="00405968" w:rsidRDefault="00885DA4">
      <w:pPr>
        <w:pStyle w:val="BodyText"/>
        <w:spacing w:before="8"/>
        <w:rPr>
          <w:sz w:val="6"/>
        </w:rPr>
      </w:pPr>
      <w:r>
        <w:rPr>
          <w:noProof/>
          <w:sz w:val="6"/>
        </w:rPr>
        <w:drawing>
          <wp:anchor distT="0" distB="0" distL="0" distR="0" simplePos="0" relativeHeight="487596544" behindDoc="1" locked="0" layoutInCell="1" allowOverlap="1" wp14:anchorId="0BC79BE7" wp14:editId="3EC5999C">
            <wp:simplePos x="0" y="0"/>
            <wp:positionH relativeFrom="page">
              <wp:posOffset>972185</wp:posOffset>
            </wp:positionH>
            <wp:positionV relativeFrom="paragraph">
              <wp:posOffset>64751</wp:posOffset>
            </wp:positionV>
            <wp:extent cx="2345484" cy="12096"/>
            <wp:effectExtent l="0" t="0" r="0" b="0"/>
            <wp:wrapTopAndBottom/>
            <wp:docPr id="44" name="Imag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2345484" cy="12096"/>
                    </a:xfrm>
                    <a:prstGeom prst="rect">
                      <a:avLst/>
                    </a:prstGeom>
                  </pic:spPr>
                </pic:pic>
              </a:graphicData>
            </a:graphic>
          </wp:anchor>
        </w:drawing>
      </w:r>
    </w:p>
    <w:p w14:paraId="0BC783E8" w14:textId="77777777" w:rsidR="00405968" w:rsidRDefault="00885DA4">
      <w:pPr>
        <w:pStyle w:val="BodyText"/>
        <w:spacing w:before="131"/>
        <w:ind w:left="1531"/>
      </w:pPr>
      <w:r>
        <w:rPr>
          <w:spacing w:val="-4"/>
        </w:rPr>
        <w:t>Date</w:t>
      </w:r>
    </w:p>
    <w:p w14:paraId="0BC783E9" w14:textId="77777777" w:rsidR="00405968" w:rsidRDefault="00405968">
      <w:pPr>
        <w:pStyle w:val="BodyText"/>
        <w:rPr>
          <w:sz w:val="20"/>
        </w:rPr>
      </w:pPr>
    </w:p>
    <w:p w14:paraId="0BC783EA" w14:textId="77777777" w:rsidR="00405968" w:rsidRDefault="00405968">
      <w:pPr>
        <w:pStyle w:val="BodyText"/>
        <w:rPr>
          <w:sz w:val="20"/>
        </w:rPr>
      </w:pPr>
    </w:p>
    <w:p w14:paraId="0BC783EB" w14:textId="77777777" w:rsidR="00405968" w:rsidRDefault="00405968">
      <w:pPr>
        <w:pStyle w:val="BodyText"/>
        <w:rPr>
          <w:sz w:val="20"/>
        </w:rPr>
      </w:pPr>
    </w:p>
    <w:p w14:paraId="0BC783EC" w14:textId="77777777" w:rsidR="00405968" w:rsidRDefault="00405968">
      <w:pPr>
        <w:pStyle w:val="BodyText"/>
        <w:rPr>
          <w:sz w:val="20"/>
        </w:rPr>
      </w:pPr>
    </w:p>
    <w:p w14:paraId="0BC783ED" w14:textId="77777777" w:rsidR="00405968" w:rsidRDefault="00405968">
      <w:pPr>
        <w:pStyle w:val="BodyText"/>
        <w:rPr>
          <w:sz w:val="20"/>
        </w:rPr>
      </w:pPr>
    </w:p>
    <w:p w14:paraId="0BC783EE" w14:textId="77777777" w:rsidR="00405968" w:rsidRDefault="00405968">
      <w:pPr>
        <w:pStyle w:val="BodyText"/>
        <w:rPr>
          <w:sz w:val="20"/>
        </w:rPr>
      </w:pPr>
    </w:p>
    <w:p w14:paraId="0BC783EF" w14:textId="77777777" w:rsidR="00405968" w:rsidRDefault="00405968">
      <w:pPr>
        <w:pStyle w:val="BodyText"/>
        <w:rPr>
          <w:sz w:val="20"/>
        </w:rPr>
      </w:pPr>
    </w:p>
    <w:p w14:paraId="0BC783F0" w14:textId="77777777" w:rsidR="00405968" w:rsidRDefault="00405968">
      <w:pPr>
        <w:pStyle w:val="BodyText"/>
        <w:rPr>
          <w:sz w:val="20"/>
        </w:rPr>
      </w:pPr>
    </w:p>
    <w:p w14:paraId="0BC783F1" w14:textId="77777777" w:rsidR="00405968" w:rsidRDefault="00405968">
      <w:pPr>
        <w:pStyle w:val="BodyText"/>
        <w:spacing w:before="204" w:after="1"/>
        <w:rPr>
          <w:sz w:val="20"/>
        </w:rPr>
      </w:pPr>
    </w:p>
    <w:p w14:paraId="0BC783F2" w14:textId="77777777" w:rsidR="00405968" w:rsidRDefault="00885DA4">
      <w:pPr>
        <w:spacing w:line="20" w:lineRule="exact"/>
        <w:ind w:left="852"/>
        <w:rPr>
          <w:sz w:val="2"/>
        </w:rPr>
      </w:pPr>
      <w:r>
        <w:rPr>
          <w:noProof/>
          <w:sz w:val="2"/>
        </w:rPr>
        <mc:AlternateContent>
          <mc:Choice Requires="wpg">
            <w:drawing>
              <wp:inline distT="0" distB="0" distL="0" distR="0" wp14:anchorId="0BC79BE9" wp14:editId="0BC79BEA">
                <wp:extent cx="6480175" cy="635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6" name="Graphic 46"/>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42021F" id="Group 45"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">
                <v:shape id="Graphic 46"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3F3" w14:textId="77777777" w:rsidR="00405968" w:rsidRDefault="00405968">
      <w:pPr>
        <w:spacing w:line="20" w:lineRule="exact"/>
        <w:rPr>
          <w:sz w:val="2"/>
        </w:rPr>
        <w:sectPr w:rsidR="00405968">
          <w:headerReference w:type="default" r:id="rId24"/>
          <w:footerReference w:type="default" r:id="rId25"/>
          <w:pgSz w:w="11910" w:h="16840"/>
          <w:pgMar w:top="1480" w:right="708" w:bottom="0" w:left="0" w:header="416" w:footer="0" w:gutter="0"/>
          <w:cols w:space="720"/>
        </w:sectPr>
      </w:pPr>
    </w:p>
    <w:p w14:paraId="0BC783F4" w14:textId="77777777" w:rsidR="00405968" w:rsidRDefault="00405968">
      <w:pPr>
        <w:pStyle w:val="BodyText"/>
        <w:spacing w:before="30"/>
        <w:rPr>
          <w:sz w:val="20"/>
        </w:rPr>
      </w:pPr>
    </w:p>
    <w:p w14:paraId="0BC783F5" w14:textId="77777777" w:rsidR="00405968" w:rsidRDefault="00885DA4">
      <w:pPr>
        <w:ind w:left="852"/>
        <w:rPr>
          <w:b/>
          <w:sz w:val="20"/>
        </w:rPr>
      </w:pPr>
      <w:r>
        <w:rPr>
          <w:b/>
          <w:spacing w:val="-2"/>
          <w:sz w:val="20"/>
        </w:rPr>
        <w:t>Number:</w:t>
      </w:r>
    </w:p>
    <w:p w14:paraId="0BC783F6" w14:textId="77777777" w:rsidR="00405968" w:rsidRDefault="00885DA4">
      <w:pPr>
        <w:spacing w:before="27"/>
        <w:ind w:left="258"/>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3F7" w14:textId="77777777" w:rsidR="00405968" w:rsidRDefault="00885DA4">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2</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3F8" w14:textId="77777777" w:rsidR="00405968" w:rsidRDefault="00405968">
      <w:pPr>
        <w:rPr>
          <w:b/>
          <w:position w:val="-3"/>
          <w:sz w:val="20"/>
        </w:rPr>
        <w:sectPr w:rsidR="00405968">
          <w:type w:val="continuous"/>
          <w:pgSz w:w="11910" w:h="16840"/>
          <w:pgMar w:top="1920" w:right="708" w:bottom="780" w:left="0" w:header="416" w:footer="0" w:gutter="0"/>
          <w:cols w:num="2" w:space="720" w:equalWidth="0">
            <w:col w:w="1672" w:space="40"/>
            <w:col w:w="9490"/>
          </w:cols>
        </w:sectPr>
      </w:pPr>
    </w:p>
    <w:p w14:paraId="0BC783F9" w14:textId="77777777" w:rsidR="00405968" w:rsidRDefault="00885DA4">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3FA" w14:textId="77777777" w:rsidR="00405968" w:rsidRDefault="00405968">
      <w:pPr>
        <w:rPr>
          <w:sz w:val="20"/>
        </w:rPr>
        <w:sectPr w:rsidR="00405968">
          <w:type w:val="continuous"/>
          <w:pgSz w:w="11910" w:h="16840"/>
          <w:pgMar w:top="1920" w:right="708" w:bottom="780" w:left="0" w:header="416" w:footer="0" w:gutter="0"/>
          <w:cols w:space="720"/>
        </w:sectPr>
      </w:pPr>
    </w:p>
    <w:p w14:paraId="0BC783FB" w14:textId="77777777" w:rsidR="00405968" w:rsidRDefault="00405968">
      <w:pPr>
        <w:pStyle w:val="BodyText"/>
        <w:rPr>
          <w:sz w:val="20"/>
        </w:rPr>
      </w:pPr>
    </w:p>
    <w:p w14:paraId="0BC783FC" w14:textId="77777777" w:rsidR="00405968" w:rsidRDefault="00405968">
      <w:pPr>
        <w:pStyle w:val="BodyText"/>
        <w:rPr>
          <w:sz w:val="20"/>
        </w:rPr>
      </w:pPr>
    </w:p>
    <w:p w14:paraId="0BC783FD" w14:textId="77777777" w:rsidR="00405968" w:rsidRDefault="00405968">
      <w:pPr>
        <w:pStyle w:val="BodyText"/>
        <w:rPr>
          <w:sz w:val="20"/>
        </w:rPr>
      </w:pPr>
    </w:p>
    <w:p w14:paraId="0BC783FE" w14:textId="77777777" w:rsidR="00405968" w:rsidRDefault="00405968">
      <w:pPr>
        <w:pStyle w:val="BodyText"/>
        <w:rPr>
          <w:sz w:val="20"/>
        </w:rPr>
      </w:pPr>
    </w:p>
    <w:p w14:paraId="0BC783FF" w14:textId="77777777" w:rsidR="00405968" w:rsidRDefault="00405968">
      <w:pPr>
        <w:pStyle w:val="BodyText"/>
        <w:rPr>
          <w:sz w:val="20"/>
        </w:rPr>
      </w:pPr>
    </w:p>
    <w:p w14:paraId="0BC78400" w14:textId="77777777" w:rsidR="00405968" w:rsidRDefault="00405968">
      <w:pPr>
        <w:pStyle w:val="BodyText"/>
        <w:rPr>
          <w:sz w:val="20"/>
        </w:rPr>
      </w:pPr>
    </w:p>
    <w:p w14:paraId="0BC78401" w14:textId="77777777" w:rsidR="00405968" w:rsidRDefault="00405968">
      <w:pPr>
        <w:pStyle w:val="BodyText"/>
        <w:rPr>
          <w:sz w:val="20"/>
        </w:rPr>
      </w:pPr>
    </w:p>
    <w:p w14:paraId="0BC78402" w14:textId="77777777" w:rsidR="00405968" w:rsidRDefault="00405968">
      <w:pPr>
        <w:pStyle w:val="BodyText"/>
        <w:rPr>
          <w:sz w:val="20"/>
        </w:rPr>
      </w:pPr>
    </w:p>
    <w:p w14:paraId="0BC78403" w14:textId="77777777" w:rsidR="00405968" w:rsidRDefault="00405968">
      <w:pPr>
        <w:pStyle w:val="BodyText"/>
        <w:rPr>
          <w:sz w:val="20"/>
        </w:rPr>
      </w:pPr>
    </w:p>
    <w:p w14:paraId="0BC78404" w14:textId="77777777" w:rsidR="00405968" w:rsidRDefault="00405968">
      <w:pPr>
        <w:pStyle w:val="BodyText"/>
        <w:rPr>
          <w:sz w:val="20"/>
        </w:rPr>
      </w:pPr>
    </w:p>
    <w:p w14:paraId="0BC78405" w14:textId="77777777" w:rsidR="00405968" w:rsidRDefault="00405968">
      <w:pPr>
        <w:pStyle w:val="BodyText"/>
        <w:rPr>
          <w:sz w:val="20"/>
        </w:rPr>
      </w:pPr>
    </w:p>
    <w:p w14:paraId="0BC78406" w14:textId="77777777" w:rsidR="00405968" w:rsidRDefault="00405968">
      <w:pPr>
        <w:pStyle w:val="BodyText"/>
        <w:rPr>
          <w:sz w:val="20"/>
        </w:rPr>
      </w:pPr>
    </w:p>
    <w:p w14:paraId="0BC78407" w14:textId="77777777" w:rsidR="00405968" w:rsidRDefault="00405968">
      <w:pPr>
        <w:pStyle w:val="BodyText"/>
        <w:rPr>
          <w:sz w:val="20"/>
        </w:rPr>
      </w:pPr>
    </w:p>
    <w:p w14:paraId="0BC78408" w14:textId="77777777" w:rsidR="00405968" w:rsidRDefault="00405968">
      <w:pPr>
        <w:pStyle w:val="BodyText"/>
        <w:rPr>
          <w:sz w:val="20"/>
        </w:rPr>
      </w:pPr>
    </w:p>
    <w:p w14:paraId="0BC78409" w14:textId="77777777" w:rsidR="00405968" w:rsidRDefault="00405968">
      <w:pPr>
        <w:pStyle w:val="BodyText"/>
        <w:rPr>
          <w:sz w:val="20"/>
        </w:rPr>
      </w:pPr>
    </w:p>
    <w:p w14:paraId="0BC7840A" w14:textId="77777777" w:rsidR="00405968" w:rsidRDefault="00405968">
      <w:pPr>
        <w:pStyle w:val="BodyText"/>
        <w:rPr>
          <w:sz w:val="20"/>
        </w:rPr>
      </w:pPr>
    </w:p>
    <w:p w14:paraId="0BC7840B" w14:textId="77777777" w:rsidR="00405968" w:rsidRDefault="00405968">
      <w:pPr>
        <w:pStyle w:val="BodyText"/>
        <w:rPr>
          <w:sz w:val="20"/>
        </w:rPr>
      </w:pPr>
    </w:p>
    <w:p w14:paraId="0BC7840C" w14:textId="77777777" w:rsidR="00405968" w:rsidRDefault="00405968">
      <w:pPr>
        <w:pStyle w:val="BodyText"/>
        <w:rPr>
          <w:sz w:val="20"/>
        </w:rPr>
      </w:pPr>
    </w:p>
    <w:p w14:paraId="0BC7840D" w14:textId="77777777" w:rsidR="00405968" w:rsidRDefault="00405968">
      <w:pPr>
        <w:pStyle w:val="BodyText"/>
        <w:rPr>
          <w:sz w:val="20"/>
        </w:rPr>
      </w:pPr>
    </w:p>
    <w:p w14:paraId="0BC7840E" w14:textId="77777777" w:rsidR="00405968" w:rsidRDefault="00405968">
      <w:pPr>
        <w:pStyle w:val="BodyText"/>
        <w:rPr>
          <w:sz w:val="20"/>
        </w:rPr>
      </w:pPr>
    </w:p>
    <w:p w14:paraId="0BC7840F" w14:textId="77777777" w:rsidR="00405968" w:rsidRDefault="00405968">
      <w:pPr>
        <w:pStyle w:val="BodyText"/>
        <w:rPr>
          <w:sz w:val="20"/>
        </w:rPr>
      </w:pPr>
    </w:p>
    <w:p w14:paraId="0BC78410" w14:textId="77777777" w:rsidR="00405968" w:rsidRDefault="00405968">
      <w:pPr>
        <w:pStyle w:val="BodyText"/>
        <w:rPr>
          <w:sz w:val="20"/>
        </w:rPr>
      </w:pPr>
    </w:p>
    <w:p w14:paraId="0BC78411" w14:textId="77777777" w:rsidR="00405968" w:rsidRDefault="00405968">
      <w:pPr>
        <w:pStyle w:val="BodyText"/>
        <w:spacing w:before="17"/>
        <w:rPr>
          <w:sz w:val="20"/>
        </w:rPr>
      </w:pPr>
    </w:p>
    <w:tbl>
      <w:tblPr>
        <w:tblW w:w="0" w:type="auto"/>
        <w:tblInd w:w="196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88"/>
        <w:gridCol w:w="1061"/>
        <w:gridCol w:w="1349"/>
        <w:gridCol w:w="3975"/>
      </w:tblGrid>
      <w:tr w:rsidR="00405968" w14:paraId="0BC78416" w14:textId="77777777">
        <w:trPr>
          <w:trHeight w:val="592"/>
        </w:trPr>
        <w:tc>
          <w:tcPr>
            <w:tcW w:w="2688" w:type="dxa"/>
            <w:tcBorders>
              <w:left w:val="single" w:sz="4" w:space="0" w:color="000000"/>
              <w:bottom w:val="nil"/>
              <w:right w:val="single" w:sz="4" w:space="0" w:color="000000"/>
            </w:tcBorders>
            <w:shd w:val="clear" w:color="auto" w:fill="000000"/>
          </w:tcPr>
          <w:p w14:paraId="0BC78412" w14:textId="77777777" w:rsidR="00405968" w:rsidRDefault="00885DA4">
            <w:pPr>
              <w:pStyle w:val="TableParagraph"/>
              <w:ind w:left="542"/>
              <w:rPr>
                <w:b/>
              </w:rPr>
            </w:pPr>
            <w:r>
              <w:rPr>
                <w:b/>
                <w:color w:val="FFFFFF"/>
              </w:rPr>
              <w:t>Document</w:t>
            </w:r>
            <w:r>
              <w:rPr>
                <w:b/>
                <w:color w:val="FFFFFF"/>
                <w:spacing w:val="1"/>
              </w:rPr>
              <w:t xml:space="preserve"> </w:t>
            </w:r>
            <w:r>
              <w:rPr>
                <w:b/>
                <w:color w:val="FFFFFF"/>
                <w:spacing w:val="-4"/>
              </w:rPr>
              <w:t>Title</w:t>
            </w:r>
          </w:p>
        </w:tc>
        <w:tc>
          <w:tcPr>
            <w:tcW w:w="1061" w:type="dxa"/>
            <w:tcBorders>
              <w:left w:val="single" w:sz="4" w:space="0" w:color="000000"/>
              <w:bottom w:val="nil"/>
              <w:right w:val="single" w:sz="4" w:space="0" w:color="000000"/>
            </w:tcBorders>
            <w:shd w:val="clear" w:color="auto" w:fill="000000"/>
          </w:tcPr>
          <w:p w14:paraId="0BC78413" w14:textId="77777777" w:rsidR="00405968" w:rsidRDefault="00885DA4">
            <w:pPr>
              <w:pStyle w:val="TableParagraph"/>
              <w:ind w:left="119"/>
              <w:rPr>
                <w:b/>
              </w:rPr>
            </w:pPr>
            <w:r>
              <w:rPr>
                <w:b/>
                <w:color w:val="FFFFFF"/>
                <w:spacing w:val="-2"/>
              </w:rPr>
              <w:t>Version</w:t>
            </w:r>
          </w:p>
        </w:tc>
        <w:tc>
          <w:tcPr>
            <w:tcW w:w="1349" w:type="dxa"/>
            <w:tcBorders>
              <w:left w:val="single" w:sz="4" w:space="0" w:color="000000"/>
              <w:bottom w:val="nil"/>
              <w:right w:val="single" w:sz="4" w:space="0" w:color="000000"/>
            </w:tcBorders>
            <w:shd w:val="clear" w:color="auto" w:fill="000000"/>
          </w:tcPr>
          <w:p w14:paraId="0BC78414" w14:textId="77777777" w:rsidR="00405968" w:rsidRDefault="00885DA4">
            <w:pPr>
              <w:pStyle w:val="TableParagraph"/>
              <w:ind w:left="222" w:right="10" w:firstLine="211"/>
              <w:rPr>
                <w:b/>
              </w:rPr>
            </w:pPr>
            <w:r>
              <w:rPr>
                <w:b/>
                <w:color w:val="FFFFFF"/>
                <w:spacing w:val="-4"/>
              </w:rPr>
              <w:t xml:space="preserve">Date </w:t>
            </w:r>
            <w:r>
              <w:rPr>
                <w:b/>
                <w:color w:val="FFFFFF"/>
                <w:spacing w:val="-2"/>
              </w:rPr>
              <w:t>effective</w:t>
            </w:r>
          </w:p>
        </w:tc>
        <w:tc>
          <w:tcPr>
            <w:tcW w:w="3975" w:type="dxa"/>
            <w:tcBorders>
              <w:left w:val="single" w:sz="4" w:space="0" w:color="000000"/>
              <w:bottom w:val="nil"/>
              <w:right w:val="single" w:sz="4" w:space="0" w:color="000000"/>
            </w:tcBorders>
            <w:shd w:val="clear" w:color="auto" w:fill="000000"/>
          </w:tcPr>
          <w:p w14:paraId="0BC78415" w14:textId="77777777" w:rsidR="00405968" w:rsidRDefault="00885DA4">
            <w:pPr>
              <w:pStyle w:val="TableParagraph"/>
              <w:ind w:left="4"/>
              <w:jc w:val="center"/>
              <w:rPr>
                <w:b/>
              </w:rPr>
            </w:pPr>
            <w:r>
              <w:rPr>
                <w:b/>
                <w:color w:val="FFFFFF"/>
                <w:spacing w:val="-2"/>
              </w:rPr>
              <w:t>Comment</w:t>
            </w:r>
          </w:p>
        </w:tc>
      </w:tr>
      <w:tr w:rsidR="00405968" w14:paraId="0BC7841B" w14:textId="77777777">
        <w:trPr>
          <w:trHeight w:val="832"/>
        </w:trPr>
        <w:tc>
          <w:tcPr>
            <w:tcW w:w="2688" w:type="dxa"/>
            <w:tcBorders>
              <w:top w:val="single" w:sz="4" w:space="0" w:color="000000"/>
              <w:left w:val="single" w:sz="4" w:space="0" w:color="000000"/>
              <w:bottom w:val="single" w:sz="4" w:space="0" w:color="000000"/>
              <w:right w:val="single" w:sz="4" w:space="0" w:color="000000"/>
            </w:tcBorders>
          </w:tcPr>
          <w:p w14:paraId="0BC78417" w14:textId="77777777" w:rsidR="00405968" w:rsidRDefault="00885DA4">
            <w:pPr>
              <w:pStyle w:val="TableParagraph"/>
              <w:spacing w:before="36"/>
              <w:ind w:left="107" w:right="97"/>
            </w:pPr>
            <w:r>
              <w:t>DRAFT Biodiversity Areas</w:t>
            </w:r>
            <w:r>
              <w:rPr>
                <w:spacing w:val="-11"/>
              </w:rPr>
              <w:t xml:space="preserve"> </w:t>
            </w:r>
            <w:r>
              <w:t>–</w:t>
            </w:r>
            <w:r>
              <w:rPr>
                <w:spacing w:val="-12"/>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0BC78418" w14:textId="77777777" w:rsidR="00405968" w:rsidRDefault="00885DA4">
            <w:pPr>
              <w:pStyle w:val="TableParagraph"/>
              <w:spacing w:before="35"/>
              <w:ind w:left="105"/>
            </w:pPr>
            <w:r>
              <w:rPr>
                <w:spacing w:val="-10"/>
              </w:rPr>
              <w:t>1</w:t>
            </w:r>
          </w:p>
        </w:tc>
        <w:tc>
          <w:tcPr>
            <w:tcW w:w="1349" w:type="dxa"/>
            <w:tcBorders>
              <w:top w:val="single" w:sz="4" w:space="0" w:color="000000"/>
              <w:left w:val="single" w:sz="4" w:space="0" w:color="000000"/>
              <w:bottom w:val="single" w:sz="4" w:space="0" w:color="000000"/>
              <w:right w:val="single" w:sz="4" w:space="0" w:color="000000"/>
            </w:tcBorders>
          </w:tcPr>
          <w:p w14:paraId="0BC78419" w14:textId="77777777" w:rsidR="00405968" w:rsidRDefault="00885DA4">
            <w:pPr>
              <w:pStyle w:val="TableParagraph"/>
              <w:spacing w:before="35"/>
              <w:ind w:left="107" w:right="10"/>
            </w:pPr>
            <w:r>
              <w:rPr>
                <w:spacing w:val="-2"/>
              </w:rPr>
              <w:t xml:space="preserve">October </w:t>
            </w:r>
            <w:r>
              <w:rPr>
                <w:spacing w:val="-4"/>
              </w:rPr>
              <w:t>2017</w:t>
            </w:r>
          </w:p>
        </w:tc>
        <w:tc>
          <w:tcPr>
            <w:tcW w:w="3975" w:type="dxa"/>
            <w:tcBorders>
              <w:top w:val="single" w:sz="4" w:space="0" w:color="000000"/>
              <w:left w:val="single" w:sz="4" w:space="0" w:color="000000"/>
              <w:bottom w:val="single" w:sz="4" w:space="0" w:color="000000"/>
              <w:right w:val="single" w:sz="4" w:space="0" w:color="000000"/>
            </w:tcBorders>
          </w:tcPr>
          <w:p w14:paraId="0BC7841A" w14:textId="77777777" w:rsidR="00405968" w:rsidRDefault="00885DA4">
            <w:pPr>
              <w:pStyle w:val="TableParagraph"/>
              <w:spacing w:before="35"/>
              <w:ind w:left="107" w:right="111"/>
            </w:pPr>
            <w:r>
              <w:t>Submitted</w:t>
            </w:r>
            <w:r>
              <w:rPr>
                <w:spacing w:val="-2"/>
              </w:rPr>
              <w:t xml:space="preserve"> </w:t>
            </w:r>
            <w:r>
              <w:t>for approval</w:t>
            </w:r>
            <w:r>
              <w:rPr>
                <w:spacing w:val="-2"/>
              </w:rPr>
              <w:t xml:space="preserve"> </w:t>
            </w:r>
            <w:r>
              <w:t>to</w:t>
            </w:r>
            <w:r>
              <w:rPr>
                <w:spacing w:val="-2"/>
              </w:rPr>
              <w:t xml:space="preserve"> </w:t>
            </w:r>
            <w:proofErr w:type="spellStart"/>
            <w:r>
              <w:t>DoEE</w:t>
            </w:r>
            <w:proofErr w:type="spellEnd"/>
            <w:r>
              <w:t xml:space="preserve"> on</w:t>
            </w:r>
            <w:r>
              <w:rPr>
                <w:spacing w:val="-2"/>
              </w:rPr>
              <w:t xml:space="preserve"> </w:t>
            </w:r>
            <w:r>
              <w:t>10 October 2017.</w:t>
            </w:r>
          </w:p>
        </w:tc>
      </w:tr>
      <w:tr w:rsidR="00405968" w14:paraId="0BC78420" w14:textId="77777777">
        <w:trPr>
          <w:trHeight w:val="839"/>
        </w:trPr>
        <w:tc>
          <w:tcPr>
            <w:tcW w:w="2688" w:type="dxa"/>
            <w:tcBorders>
              <w:top w:val="single" w:sz="4" w:space="0" w:color="000000"/>
              <w:left w:val="single" w:sz="4" w:space="0" w:color="000000"/>
              <w:bottom w:val="single" w:sz="4" w:space="0" w:color="000000"/>
              <w:right w:val="single" w:sz="4" w:space="0" w:color="000000"/>
            </w:tcBorders>
          </w:tcPr>
          <w:p w14:paraId="0BC7841C" w14:textId="77777777" w:rsidR="00405968" w:rsidRDefault="00885DA4">
            <w:pPr>
              <w:pStyle w:val="TableParagraph"/>
              <w:ind w:left="107" w:right="97"/>
            </w:pPr>
            <w:r>
              <w:t>FINAL</w:t>
            </w:r>
            <w:r>
              <w:rPr>
                <w:spacing w:val="-8"/>
              </w:rPr>
              <w:t xml:space="preserve"> </w:t>
            </w:r>
            <w:r>
              <w:t>Biodiversity</w:t>
            </w:r>
            <w:r>
              <w:rPr>
                <w:spacing w:val="-5"/>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0BC7841D" w14:textId="77777777" w:rsidR="00405968" w:rsidRDefault="00885DA4">
            <w:pPr>
              <w:pStyle w:val="TableParagraph"/>
              <w:ind w:left="105"/>
            </w:pPr>
            <w:r>
              <w:rPr>
                <w:spacing w:val="-5"/>
              </w:rPr>
              <w:t>1.1</w:t>
            </w:r>
          </w:p>
        </w:tc>
        <w:tc>
          <w:tcPr>
            <w:tcW w:w="1349" w:type="dxa"/>
            <w:tcBorders>
              <w:top w:val="single" w:sz="4" w:space="0" w:color="000000"/>
              <w:left w:val="single" w:sz="4" w:space="0" w:color="000000"/>
              <w:bottom w:val="single" w:sz="4" w:space="0" w:color="000000"/>
              <w:right w:val="single" w:sz="4" w:space="0" w:color="000000"/>
            </w:tcBorders>
          </w:tcPr>
          <w:p w14:paraId="0BC7841E" w14:textId="77777777" w:rsidR="00405968" w:rsidRDefault="00885DA4">
            <w:pPr>
              <w:pStyle w:val="TableParagraph"/>
              <w:ind w:left="107" w:right="10"/>
            </w:pPr>
            <w:r>
              <w:rPr>
                <w:spacing w:val="-2"/>
              </w:rPr>
              <w:t xml:space="preserve">October </w:t>
            </w:r>
            <w:r>
              <w:rPr>
                <w:spacing w:val="-4"/>
              </w:rPr>
              <w:t>2019</w:t>
            </w:r>
          </w:p>
        </w:tc>
        <w:tc>
          <w:tcPr>
            <w:tcW w:w="3975" w:type="dxa"/>
            <w:tcBorders>
              <w:top w:val="single" w:sz="4" w:space="0" w:color="000000"/>
              <w:left w:val="single" w:sz="4" w:space="0" w:color="000000"/>
              <w:bottom w:val="single" w:sz="4" w:space="0" w:color="000000"/>
              <w:right w:val="single" w:sz="4" w:space="0" w:color="000000"/>
            </w:tcBorders>
          </w:tcPr>
          <w:p w14:paraId="0BC7841F" w14:textId="77777777" w:rsidR="00405968" w:rsidRDefault="00885DA4">
            <w:pPr>
              <w:pStyle w:val="TableParagraph"/>
              <w:ind w:left="107" w:right="111"/>
            </w:pPr>
            <w:r>
              <w:t>Separate</w:t>
            </w:r>
            <w:r>
              <w:rPr>
                <w:spacing w:val="-4"/>
              </w:rPr>
              <w:t xml:space="preserve"> </w:t>
            </w:r>
            <w:r>
              <w:t>Management</w:t>
            </w:r>
            <w:r>
              <w:rPr>
                <w:spacing w:val="-2"/>
              </w:rPr>
              <w:t xml:space="preserve"> </w:t>
            </w:r>
            <w:r>
              <w:t>Plans</w:t>
            </w:r>
            <w:r>
              <w:rPr>
                <w:spacing w:val="-3"/>
              </w:rPr>
              <w:t xml:space="preserve"> </w:t>
            </w:r>
            <w:r>
              <w:t>for</w:t>
            </w:r>
            <w:r>
              <w:rPr>
                <w:spacing w:val="-2"/>
              </w:rPr>
              <w:t xml:space="preserve"> </w:t>
            </w:r>
            <w:r>
              <w:t>HVO Biodiversity Areas merged to create this document.</w:t>
            </w:r>
          </w:p>
        </w:tc>
      </w:tr>
      <w:tr w:rsidR="00405968" w14:paraId="0BC78425"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0BC78421" w14:textId="77777777" w:rsidR="00405968" w:rsidRDefault="00885DA4">
            <w:pPr>
              <w:pStyle w:val="TableParagraph"/>
              <w:ind w:left="107" w:right="97"/>
            </w:pPr>
            <w:r>
              <w:t>FINAL</w:t>
            </w:r>
            <w:r>
              <w:rPr>
                <w:spacing w:val="-8"/>
              </w:rPr>
              <w:t xml:space="preserve"> </w:t>
            </w:r>
            <w:r>
              <w:t>Biodiversity</w:t>
            </w:r>
            <w:r>
              <w:rPr>
                <w:spacing w:val="-5"/>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0BC78422" w14:textId="77777777" w:rsidR="00405968" w:rsidRDefault="00885DA4">
            <w:pPr>
              <w:pStyle w:val="TableParagraph"/>
              <w:ind w:left="105"/>
            </w:pPr>
            <w:r>
              <w:rPr>
                <w:spacing w:val="-10"/>
              </w:rPr>
              <w:t>2</w:t>
            </w:r>
          </w:p>
        </w:tc>
        <w:tc>
          <w:tcPr>
            <w:tcW w:w="1349" w:type="dxa"/>
            <w:tcBorders>
              <w:top w:val="single" w:sz="4" w:space="0" w:color="000000"/>
              <w:left w:val="single" w:sz="4" w:space="0" w:color="000000"/>
              <w:bottom w:val="single" w:sz="4" w:space="0" w:color="000000"/>
              <w:right w:val="single" w:sz="4" w:space="0" w:color="000000"/>
            </w:tcBorders>
          </w:tcPr>
          <w:p w14:paraId="0BC78423" w14:textId="77777777" w:rsidR="00405968" w:rsidRDefault="00885DA4">
            <w:pPr>
              <w:pStyle w:val="TableParagraph"/>
              <w:ind w:left="107" w:right="10"/>
            </w:pPr>
            <w:r>
              <w:rPr>
                <w:spacing w:val="-2"/>
              </w:rPr>
              <w:t xml:space="preserve">December </w:t>
            </w:r>
            <w:r>
              <w:rPr>
                <w:spacing w:val="-4"/>
              </w:rPr>
              <w:t>2020</w:t>
            </w:r>
          </w:p>
        </w:tc>
        <w:tc>
          <w:tcPr>
            <w:tcW w:w="3975" w:type="dxa"/>
            <w:tcBorders>
              <w:top w:val="single" w:sz="4" w:space="0" w:color="000000"/>
              <w:left w:val="single" w:sz="4" w:space="0" w:color="000000"/>
              <w:bottom w:val="single" w:sz="4" w:space="0" w:color="000000"/>
              <w:right w:val="single" w:sz="4" w:space="0" w:color="000000"/>
            </w:tcBorders>
          </w:tcPr>
          <w:p w14:paraId="0BC78424" w14:textId="77777777" w:rsidR="00405968" w:rsidRDefault="00885DA4">
            <w:pPr>
              <w:pStyle w:val="TableParagraph"/>
              <w:ind w:left="107" w:right="111"/>
            </w:pPr>
            <w:r>
              <w:t>Update to include reference to Intensive</w:t>
            </w:r>
            <w:r>
              <w:rPr>
                <w:spacing w:val="-3"/>
              </w:rPr>
              <w:t xml:space="preserve"> </w:t>
            </w:r>
            <w:r>
              <w:t>Weed</w:t>
            </w:r>
            <w:r>
              <w:rPr>
                <w:spacing w:val="-3"/>
              </w:rPr>
              <w:t xml:space="preserve"> </w:t>
            </w:r>
            <w:r>
              <w:t>Management</w:t>
            </w:r>
            <w:r>
              <w:rPr>
                <w:spacing w:val="-1"/>
              </w:rPr>
              <w:t xml:space="preserve"> </w:t>
            </w:r>
            <w:r>
              <w:t>Plan</w:t>
            </w:r>
            <w:r>
              <w:rPr>
                <w:spacing w:val="-3"/>
              </w:rPr>
              <w:t xml:space="preserve"> </w:t>
            </w:r>
            <w:r>
              <w:t xml:space="preserve">at Hook Biodiversity Area and Figure </w:t>
            </w:r>
            <w:r>
              <w:rPr>
                <w:spacing w:val="-2"/>
              </w:rPr>
              <w:t>updates</w:t>
            </w:r>
          </w:p>
        </w:tc>
      </w:tr>
      <w:tr w:rsidR="00405968" w14:paraId="0BC7842A"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0BC78426" w14:textId="77777777" w:rsidR="00405968" w:rsidRDefault="00885DA4">
            <w:pPr>
              <w:pStyle w:val="TableParagraph"/>
              <w:ind w:left="107" w:right="97"/>
            </w:pPr>
            <w:r>
              <w:t>FINAL</w:t>
            </w:r>
            <w:r>
              <w:rPr>
                <w:spacing w:val="-8"/>
              </w:rPr>
              <w:t xml:space="preserve"> </w:t>
            </w:r>
            <w:r>
              <w:t>Biodiversity</w:t>
            </w:r>
            <w:r>
              <w:rPr>
                <w:spacing w:val="-5"/>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0BC78427" w14:textId="77777777" w:rsidR="00405968" w:rsidRDefault="00885DA4">
            <w:pPr>
              <w:pStyle w:val="TableParagraph"/>
              <w:ind w:left="105"/>
            </w:pPr>
            <w:r>
              <w:rPr>
                <w:spacing w:val="-10"/>
              </w:rPr>
              <w:t>3</w:t>
            </w:r>
          </w:p>
        </w:tc>
        <w:tc>
          <w:tcPr>
            <w:tcW w:w="1349" w:type="dxa"/>
            <w:tcBorders>
              <w:top w:val="single" w:sz="4" w:space="0" w:color="000000"/>
              <w:left w:val="single" w:sz="4" w:space="0" w:color="000000"/>
              <w:bottom w:val="single" w:sz="4" w:space="0" w:color="000000"/>
              <w:right w:val="single" w:sz="4" w:space="0" w:color="000000"/>
            </w:tcBorders>
          </w:tcPr>
          <w:p w14:paraId="0BC78428" w14:textId="77777777" w:rsidR="00405968" w:rsidRDefault="00885DA4">
            <w:pPr>
              <w:pStyle w:val="TableParagraph"/>
              <w:ind w:left="0" w:right="150"/>
              <w:jc w:val="center"/>
            </w:pPr>
            <w:r>
              <w:t xml:space="preserve">May </w:t>
            </w:r>
            <w:r>
              <w:rPr>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0BC78429" w14:textId="77777777" w:rsidR="00405968" w:rsidRDefault="00885DA4">
            <w:pPr>
              <w:pStyle w:val="TableParagraph"/>
              <w:ind w:left="107" w:right="102"/>
              <w:jc w:val="both"/>
            </w:pPr>
            <w:r>
              <w:t xml:space="preserve">Update offset areas at </w:t>
            </w:r>
            <w:proofErr w:type="spellStart"/>
            <w:r>
              <w:t>Wandewoi</w:t>
            </w:r>
            <w:proofErr w:type="spellEnd"/>
            <w:r>
              <w:t xml:space="preserve"> and </w:t>
            </w:r>
            <w:proofErr w:type="spellStart"/>
            <w:r>
              <w:t>Mitchelhill</w:t>
            </w:r>
            <w:proofErr w:type="spellEnd"/>
            <w:r>
              <w:t xml:space="preserve"> Biodiversity Areas. Update revegetation</w:t>
            </w:r>
            <w:r>
              <w:rPr>
                <w:spacing w:val="-2"/>
              </w:rPr>
              <w:t xml:space="preserve"> </w:t>
            </w:r>
            <w:r>
              <w:t>area</w:t>
            </w:r>
            <w:r>
              <w:rPr>
                <w:spacing w:val="-2"/>
              </w:rPr>
              <w:t xml:space="preserve"> </w:t>
            </w:r>
            <w:r>
              <w:t>at Hook</w:t>
            </w:r>
            <w:r>
              <w:rPr>
                <w:spacing w:val="-1"/>
              </w:rPr>
              <w:t xml:space="preserve"> </w:t>
            </w:r>
            <w:r>
              <w:t xml:space="preserve">Biodiversity </w:t>
            </w:r>
            <w:r>
              <w:rPr>
                <w:spacing w:val="-4"/>
              </w:rPr>
              <w:t>Area</w:t>
            </w:r>
          </w:p>
        </w:tc>
      </w:tr>
      <w:tr w:rsidR="00405968" w14:paraId="0BC7842F" w14:textId="77777777">
        <w:trPr>
          <w:trHeight w:val="587"/>
        </w:trPr>
        <w:tc>
          <w:tcPr>
            <w:tcW w:w="2688" w:type="dxa"/>
            <w:tcBorders>
              <w:top w:val="single" w:sz="4" w:space="0" w:color="000000"/>
              <w:left w:val="single" w:sz="4" w:space="0" w:color="000000"/>
              <w:bottom w:val="single" w:sz="4" w:space="0" w:color="000000"/>
              <w:right w:val="single" w:sz="4" w:space="0" w:color="000000"/>
            </w:tcBorders>
          </w:tcPr>
          <w:p w14:paraId="0BC7842B" w14:textId="77777777" w:rsidR="00405968" w:rsidRDefault="00885DA4">
            <w:pPr>
              <w:pStyle w:val="TableParagraph"/>
              <w:ind w:left="107" w:right="97"/>
            </w:pPr>
            <w:r>
              <w:t>FINAL</w:t>
            </w:r>
            <w:r>
              <w:rPr>
                <w:spacing w:val="-8"/>
              </w:rPr>
              <w:t xml:space="preserve"> </w:t>
            </w:r>
            <w:r>
              <w:t>Biodiversity</w:t>
            </w:r>
            <w:r>
              <w:rPr>
                <w:spacing w:val="-5"/>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0BC7842C" w14:textId="77777777" w:rsidR="00405968" w:rsidRDefault="00885DA4">
            <w:pPr>
              <w:pStyle w:val="TableParagraph"/>
              <w:ind w:left="105"/>
            </w:pPr>
            <w:r>
              <w:rPr>
                <w:spacing w:val="-5"/>
              </w:rPr>
              <w:t>3.1</w:t>
            </w:r>
          </w:p>
        </w:tc>
        <w:tc>
          <w:tcPr>
            <w:tcW w:w="1349" w:type="dxa"/>
            <w:tcBorders>
              <w:top w:val="single" w:sz="4" w:space="0" w:color="000000"/>
              <w:left w:val="single" w:sz="4" w:space="0" w:color="000000"/>
              <w:bottom w:val="single" w:sz="4" w:space="0" w:color="000000"/>
              <w:right w:val="single" w:sz="4" w:space="0" w:color="000000"/>
            </w:tcBorders>
          </w:tcPr>
          <w:p w14:paraId="0BC7842D" w14:textId="77777777" w:rsidR="00405968" w:rsidRDefault="00885DA4">
            <w:pPr>
              <w:pStyle w:val="TableParagraph"/>
              <w:ind w:left="107" w:right="10"/>
            </w:pPr>
            <w:r>
              <w:rPr>
                <w:spacing w:val="-2"/>
              </w:rPr>
              <w:t xml:space="preserve">October </w:t>
            </w:r>
            <w:r>
              <w:rPr>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0BC7842E" w14:textId="77777777" w:rsidR="00405968" w:rsidRDefault="00885DA4">
            <w:pPr>
              <w:pStyle w:val="TableParagraph"/>
              <w:ind w:left="107" w:right="111"/>
            </w:pPr>
            <w:r>
              <w:t>Updated</w:t>
            </w:r>
            <w:r>
              <w:rPr>
                <w:spacing w:val="-2"/>
              </w:rPr>
              <w:t xml:space="preserve"> </w:t>
            </w:r>
            <w:r>
              <w:t>to</w:t>
            </w:r>
            <w:r>
              <w:rPr>
                <w:spacing w:val="-2"/>
              </w:rPr>
              <w:t xml:space="preserve"> </w:t>
            </w:r>
            <w:r>
              <w:t>following</w:t>
            </w:r>
            <w:r>
              <w:rPr>
                <w:spacing w:val="-2"/>
              </w:rPr>
              <w:t xml:space="preserve"> </w:t>
            </w:r>
            <w:r>
              <w:t>consultation with the DAWE</w:t>
            </w:r>
          </w:p>
        </w:tc>
      </w:tr>
      <w:tr w:rsidR="00405968" w14:paraId="0BC78434"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0BC78430" w14:textId="77777777" w:rsidR="00405968" w:rsidRDefault="00885DA4">
            <w:pPr>
              <w:pStyle w:val="TableParagraph"/>
              <w:ind w:left="107"/>
            </w:pPr>
            <w:r>
              <w:t>Crescent Head Biodiversity</w:t>
            </w:r>
            <w:r>
              <w:rPr>
                <w:spacing w:val="-10"/>
              </w:rPr>
              <w:t xml:space="preserve"> </w:t>
            </w:r>
            <w:r>
              <w:t>Area</w:t>
            </w:r>
            <w:r>
              <w:rPr>
                <w:spacing w:val="-11"/>
              </w:rPr>
              <w:t xml:space="preserve"> </w:t>
            </w:r>
            <w:r>
              <w:t>– Management Plan</w:t>
            </w:r>
          </w:p>
        </w:tc>
        <w:tc>
          <w:tcPr>
            <w:tcW w:w="1061" w:type="dxa"/>
            <w:tcBorders>
              <w:top w:val="single" w:sz="4" w:space="0" w:color="000000"/>
              <w:left w:val="single" w:sz="4" w:space="0" w:color="000000"/>
              <w:bottom w:val="single" w:sz="4" w:space="0" w:color="000000"/>
              <w:right w:val="single" w:sz="4" w:space="0" w:color="000000"/>
            </w:tcBorders>
          </w:tcPr>
          <w:p w14:paraId="0BC78431" w14:textId="77777777" w:rsidR="00405968" w:rsidRDefault="00885DA4">
            <w:pPr>
              <w:pStyle w:val="TableParagraph"/>
              <w:ind w:left="105"/>
            </w:pPr>
            <w:r>
              <w:rPr>
                <w:spacing w:val="-10"/>
              </w:rPr>
              <w:t>4</w:t>
            </w:r>
          </w:p>
        </w:tc>
        <w:tc>
          <w:tcPr>
            <w:tcW w:w="1349" w:type="dxa"/>
            <w:tcBorders>
              <w:top w:val="single" w:sz="4" w:space="0" w:color="000000"/>
              <w:left w:val="single" w:sz="4" w:space="0" w:color="000000"/>
              <w:bottom w:val="single" w:sz="4" w:space="0" w:color="000000"/>
              <w:right w:val="single" w:sz="4" w:space="0" w:color="000000"/>
            </w:tcBorders>
          </w:tcPr>
          <w:p w14:paraId="0BC78432" w14:textId="77777777" w:rsidR="00405968" w:rsidRDefault="00885DA4">
            <w:pPr>
              <w:pStyle w:val="TableParagraph"/>
              <w:ind w:left="0" w:right="150"/>
              <w:jc w:val="center"/>
            </w:pPr>
            <w:r>
              <w:t xml:space="preserve">May </w:t>
            </w:r>
            <w:r>
              <w:rPr>
                <w:spacing w:val="-4"/>
              </w:rPr>
              <w:t>2022</w:t>
            </w:r>
          </w:p>
        </w:tc>
        <w:tc>
          <w:tcPr>
            <w:tcW w:w="3975" w:type="dxa"/>
            <w:tcBorders>
              <w:top w:val="single" w:sz="4" w:space="0" w:color="000000"/>
              <w:left w:val="single" w:sz="4" w:space="0" w:color="000000"/>
              <w:bottom w:val="single" w:sz="4" w:space="0" w:color="000000"/>
              <w:right w:val="single" w:sz="4" w:space="0" w:color="000000"/>
            </w:tcBorders>
          </w:tcPr>
          <w:p w14:paraId="0BC78433" w14:textId="77777777" w:rsidR="00405968" w:rsidRDefault="00885DA4">
            <w:pPr>
              <w:pStyle w:val="TableParagraph"/>
              <w:ind w:left="107" w:right="111"/>
            </w:pPr>
            <w:r>
              <w:t>A separate plan for Crescent Head Biodiversity</w:t>
            </w:r>
            <w:r>
              <w:rPr>
                <w:spacing w:val="-1"/>
              </w:rPr>
              <w:t xml:space="preserve"> </w:t>
            </w:r>
            <w:r>
              <w:t>Area</w:t>
            </w:r>
            <w:r>
              <w:rPr>
                <w:spacing w:val="-2"/>
              </w:rPr>
              <w:t xml:space="preserve"> </w:t>
            </w:r>
            <w:r>
              <w:t>extracted</w:t>
            </w:r>
            <w:r>
              <w:rPr>
                <w:spacing w:val="-2"/>
              </w:rPr>
              <w:t xml:space="preserve"> </w:t>
            </w:r>
            <w:r>
              <w:t>from the HVO Biodiversity Areas – Management Plan V3.1</w:t>
            </w:r>
          </w:p>
        </w:tc>
      </w:tr>
      <w:tr w:rsidR="00405968" w14:paraId="0BC78439" w14:textId="77777777">
        <w:trPr>
          <w:trHeight w:val="839"/>
        </w:trPr>
        <w:tc>
          <w:tcPr>
            <w:tcW w:w="2688" w:type="dxa"/>
            <w:tcBorders>
              <w:top w:val="single" w:sz="4" w:space="0" w:color="000000"/>
              <w:left w:val="single" w:sz="4" w:space="0" w:color="000000"/>
              <w:bottom w:val="single" w:sz="4" w:space="0" w:color="000000"/>
              <w:right w:val="single" w:sz="4" w:space="0" w:color="000000"/>
            </w:tcBorders>
          </w:tcPr>
          <w:p w14:paraId="0BC78435" w14:textId="77777777" w:rsidR="00405968" w:rsidRDefault="00885DA4">
            <w:pPr>
              <w:pStyle w:val="TableParagraph"/>
              <w:ind w:left="107"/>
            </w:pPr>
            <w:r>
              <w:t>Crescent Head Biodiversity</w:t>
            </w:r>
            <w:r>
              <w:rPr>
                <w:spacing w:val="-10"/>
              </w:rPr>
              <w:t xml:space="preserve"> </w:t>
            </w:r>
            <w:r>
              <w:t>Area</w:t>
            </w:r>
            <w:r>
              <w:rPr>
                <w:spacing w:val="-11"/>
              </w:rPr>
              <w:t xml:space="preserve"> </w:t>
            </w:r>
            <w:r>
              <w:t>– Management Plan</w:t>
            </w:r>
          </w:p>
        </w:tc>
        <w:tc>
          <w:tcPr>
            <w:tcW w:w="1061" w:type="dxa"/>
            <w:tcBorders>
              <w:top w:val="single" w:sz="4" w:space="0" w:color="000000"/>
              <w:left w:val="single" w:sz="4" w:space="0" w:color="000000"/>
              <w:bottom w:val="single" w:sz="4" w:space="0" w:color="000000"/>
              <w:right w:val="single" w:sz="4" w:space="0" w:color="000000"/>
            </w:tcBorders>
          </w:tcPr>
          <w:p w14:paraId="0BC78436" w14:textId="77777777" w:rsidR="00405968" w:rsidRDefault="00885DA4">
            <w:pPr>
              <w:pStyle w:val="TableParagraph"/>
              <w:ind w:left="105"/>
            </w:pPr>
            <w:r>
              <w:rPr>
                <w:spacing w:val="-10"/>
              </w:rPr>
              <w:t>5</w:t>
            </w:r>
          </w:p>
        </w:tc>
        <w:tc>
          <w:tcPr>
            <w:tcW w:w="1349" w:type="dxa"/>
            <w:tcBorders>
              <w:top w:val="single" w:sz="4" w:space="0" w:color="000000"/>
              <w:left w:val="single" w:sz="4" w:space="0" w:color="000000"/>
              <w:bottom w:val="single" w:sz="4" w:space="0" w:color="000000"/>
              <w:right w:val="single" w:sz="4" w:space="0" w:color="000000"/>
            </w:tcBorders>
          </w:tcPr>
          <w:p w14:paraId="0BC78437" w14:textId="77777777" w:rsidR="00405968" w:rsidRDefault="00885DA4">
            <w:pPr>
              <w:pStyle w:val="TableParagraph"/>
              <w:ind w:left="107" w:right="10"/>
            </w:pPr>
            <w:r>
              <w:rPr>
                <w:spacing w:val="-2"/>
              </w:rPr>
              <w:t xml:space="preserve">December </w:t>
            </w:r>
            <w:r>
              <w:rPr>
                <w:spacing w:val="-4"/>
              </w:rPr>
              <w:t>2024</w:t>
            </w:r>
          </w:p>
        </w:tc>
        <w:tc>
          <w:tcPr>
            <w:tcW w:w="3975" w:type="dxa"/>
            <w:tcBorders>
              <w:top w:val="single" w:sz="4" w:space="0" w:color="000000"/>
              <w:left w:val="single" w:sz="4" w:space="0" w:color="000000"/>
              <w:bottom w:val="single" w:sz="4" w:space="0" w:color="000000"/>
              <w:right w:val="single" w:sz="4" w:space="0" w:color="000000"/>
            </w:tcBorders>
          </w:tcPr>
          <w:p w14:paraId="0BC78438" w14:textId="77777777" w:rsidR="00405968" w:rsidRDefault="00885DA4">
            <w:pPr>
              <w:pStyle w:val="TableParagraph"/>
              <w:ind w:left="107" w:right="361" w:hanging="1"/>
            </w:pPr>
            <w:r>
              <w:t>Update</w:t>
            </w:r>
            <w:r>
              <w:rPr>
                <w:spacing w:val="-2"/>
              </w:rPr>
              <w:t xml:space="preserve"> </w:t>
            </w:r>
            <w:r>
              <w:t>to Section</w:t>
            </w:r>
            <w:r>
              <w:rPr>
                <w:spacing w:val="-2"/>
              </w:rPr>
              <w:t xml:space="preserve"> </w:t>
            </w:r>
            <w:r>
              <w:t>2.2 –</w:t>
            </w:r>
            <w:r>
              <w:rPr>
                <w:spacing w:val="-2"/>
              </w:rPr>
              <w:t xml:space="preserve"> </w:t>
            </w:r>
            <w:r>
              <w:t xml:space="preserve">Information </w:t>
            </w:r>
            <w:r>
              <w:rPr>
                <w:spacing w:val="-2"/>
              </w:rPr>
              <w:t>management</w:t>
            </w:r>
          </w:p>
        </w:tc>
      </w:tr>
    </w:tbl>
    <w:p w14:paraId="0BC7843A" w14:textId="77777777" w:rsidR="00405968" w:rsidRDefault="00405968">
      <w:pPr>
        <w:pStyle w:val="BodyText"/>
        <w:rPr>
          <w:sz w:val="20"/>
        </w:rPr>
      </w:pPr>
    </w:p>
    <w:p w14:paraId="0BC7843B" w14:textId="77777777" w:rsidR="00405968" w:rsidRDefault="00405968">
      <w:pPr>
        <w:pStyle w:val="BodyText"/>
        <w:rPr>
          <w:sz w:val="20"/>
        </w:rPr>
      </w:pPr>
    </w:p>
    <w:p w14:paraId="0BC7843C" w14:textId="77777777" w:rsidR="00405968" w:rsidRDefault="00405968">
      <w:pPr>
        <w:pStyle w:val="BodyText"/>
        <w:rPr>
          <w:sz w:val="20"/>
        </w:rPr>
      </w:pPr>
    </w:p>
    <w:p w14:paraId="0BC7843D" w14:textId="77777777" w:rsidR="00405968" w:rsidRDefault="00405968">
      <w:pPr>
        <w:pStyle w:val="BodyText"/>
        <w:rPr>
          <w:sz w:val="20"/>
        </w:rPr>
      </w:pPr>
    </w:p>
    <w:p w14:paraId="0BC7843E" w14:textId="77777777" w:rsidR="00405968" w:rsidRDefault="00405968">
      <w:pPr>
        <w:pStyle w:val="BodyText"/>
        <w:rPr>
          <w:sz w:val="20"/>
        </w:rPr>
      </w:pPr>
    </w:p>
    <w:p w14:paraId="0BC7843F" w14:textId="77777777" w:rsidR="00405968" w:rsidRDefault="00405968">
      <w:pPr>
        <w:pStyle w:val="BodyText"/>
        <w:rPr>
          <w:sz w:val="20"/>
        </w:rPr>
      </w:pPr>
    </w:p>
    <w:p w14:paraId="0BC78440" w14:textId="77777777" w:rsidR="00405968" w:rsidRDefault="00405968">
      <w:pPr>
        <w:pStyle w:val="BodyText"/>
        <w:rPr>
          <w:sz w:val="20"/>
        </w:rPr>
      </w:pPr>
    </w:p>
    <w:p w14:paraId="0BC78441" w14:textId="77777777" w:rsidR="00405968" w:rsidRDefault="00405968">
      <w:pPr>
        <w:pStyle w:val="BodyText"/>
        <w:spacing w:before="47"/>
        <w:rPr>
          <w:sz w:val="20"/>
        </w:rPr>
      </w:pPr>
    </w:p>
    <w:p w14:paraId="0BC78442" w14:textId="77777777" w:rsidR="00405968" w:rsidRDefault="00885DA4">
      <w:pPr>
        <w:spacing w:line="20" w:lineRule="exact"/>
        <w:ind w:left="852"/>
        <w:rPr>
          <w:sz w:val="2"/>
        </w:rPr>
      </w:pPr>
      <w:r>
        <w:rPr>
          <w:noProof/>
          <w:sz w:val="2"/>
        </w:rPr>
        <mc:AlternateContent>
          <mc:Choice Requires="wpg">
            <w:drawing>
              <wp:inline distT="0" distB="0" distL="0" distR="0" wp14:anchorId="0BC79BEB" wp14:editId="0BC79BEC">
                <wp:extent cx="6480175" cy="6350"/>
                <wp:effectExtent l="0" t="0" r="0"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1" name="Graphic 61"/>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992FE2" id="Group 60"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7MMNF&#10;+AIAAIsJAAAOAAAAAAAAAAAAAAAAAC4CAABkcnMvZTJvRG9jLnhtbFBLAQItABQABgAIAAAAIQBW&#10;0Lap2gAAAAQBAAAPAAAAAAAAAAAAAAAAAFIFAABkcnMvZG93bnJldi54bWxQSwUGAAAAAAQABADz&#10;AAAAWQYAAAAA&#10;">
                <v:shape id="Graphic 61"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443" w14:textId="77777777" w:rsidR="00405968" w:rsidRDefault="00405968">
      <w:pPr>
        <w:spacing w:line="20" w:lineRule="exact"/>
        <w:rPr>
          <w:sz w:val="2"/>
        </w:rPr>
        <w:sectPr w:rsidR="00405968">
          <w:headerReference w:type="default" r:id="rId26"/>
          <w:footerReference w:type="default" r:id="rId27"/>
          <w:pgSz w:w="11910" w:h="16840"/>
          <w:pgMar w:top="1480" w:right="708" w:bottom="0" w:left="0" w:header="416" w:footer="0" w:gutter="0"/>
          <w:cols w:space="720"/>
        </w:sectPr>
      </w:pPr>
    </w:p>
    <w:p w14:paraId="0BC78444" w14:textId="77777777" w:rsidR="00405968" w:rsidRDefault="00405968">
      <w:pPr>
        <w:pStyle w:val="BodyText"/>
        <w:spacing w:before="30"/>
        <w:rPr>
          <w:sz w:val="20"/>
        </w:rPr>
      </w:pPr>
    </w:p>
    <w:p w14:paraId="0BC78445" w14:textId="77777777" w:rsidR="00405968" w:rsidRDefault="00885DA4">
      <w:pPr>
        <w:ind w:left="852"/>
        <w:rPr>
          <w:b/>
          <w:sz w:val="20"/>
        </w:rPr>
      </w:pPr>
      <w:r>
        <w:rPr>
          <w:b/>
          <w:spacing w:val="-2"/>
          <w:sz w:val="20"/>
        </w:rPr>
        <w:t>Number:</w:t>
      </w:r>
    </w:p>
    <w:p w14:paraId="0BC78446" w14:textId="77777777" w:rsidR="00405968" w:rsidRDefault="00885DA4">
      <w:pPr>
        <w:spacing w:before="27"/>
        <w:ind w:left="258"/>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447" w14:textId="77777777" w:rsidR="00405968" w:rsidRDefault="00885DA4">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3</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448" w14:textId="77777777" w:rsidR="00405968" w:rsidRDefault="00405968">
      <w:pPr>
        <w:rPr>
          <w:b/>
          <w:position w:val="-3"/>
          <w:sz w:val="20"/>
        </w:rPr>
        <w:sectPr w:rsidR="00405968">
          <w:type w:val="continuous"/>
          <w:pgSz w:w="11910" w:h="16840"/>
          <w:pgMar w:top="1920" w:right="708" w:bottom="780" w:left="0" w:header="416" w:footer="0" w:gutter="0"/>
          <w:cols w:num="2" w:space="720" w:equalWidth="0">
            <w:col w:w="1672" w:space="40"/>
            <w:col w:w="9490"/>
          </w:cols>
        </w:sectPr>
      </w:pPr>
    </w:p>
    <w:p w14:paraId="0BC78449" w14:textId="77777777" w:rsidR="00405968" w:rsidRDefault="00885DA4">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44A" w14:textId="77777777" w:rsidR="00405968" w:rsidRDefault="00405968">
      <w:pPr>
        <w:rPr>
          <w:sz w:val="20"/>
        </w:rPr>
        <w:sectPr w:rsidR="00405968">
          <w:type w:val="continuous"/>
          <w:pgSz w:w="11910" w:h="16840"/>
          <w:pgMar w:top="1920" w:right="708" w:bottom="780" w:left="0" w:header="416" w:footer="0" w:gutter="0"/>
          <w:cols w:space="720"/>
        </w:sectPr>
      </w:pPr>
    </w:p>
    <w:p w14:paraId="0BC7844B" w14:textId="5273FBB8" w:rsidR="00405968" w:rsidRDefault="00405968">
      <w:pPr>
        <w:pStyle w:val="BodyText"/>
        <w:spacing w:before="1"/>
        <w:rPr>
          <w:sz w:val="20"/>
        </w:rPr>
      </w:pPr>
    </w:p>
    <w:p w14:paraId="0BC7844C" w14:textId="77777777" w:rsidR="00405968" w:rsidRDefault="00405968">
      <w:pPr>
        <w:pStyle w:val="BodyText"/>
        <w:rPr>
          <w:sz w:val="20"/>
        </w:rPr>
        <w:sectPr w:rsidR="00405968">
          <w:headerReference w:type="default" r:id="rId28"/>
          <w:footerReference w:type="default" r:id="rId29"/>
          <w:pgSz w:w="11910" w:h="16840"/>
          <w:pgMar w:top="180" w:right="708" w:bottom="0" w:left="0" w:header="0" w:footer="0" w:gutter="0"/>
          <w:cols w:space="720"/>
        </w:sectPr>
      </w:pPr>
    </w:p>
    <w:p w14:paraId="0BC7844F" w14:textId="468CAD37" w:rsidR="00405968" w:rsidRDefault="00E477E6">
      <w:pPr>
        <w:pStyle w:val="BodyText"/>
        <w:spacing w:before="94"/>
        <w:ind w:left="1330"/>
      </w:pPr>
      <w:r>
        <w:rPr>
          <w:noProof/>
          <w:sz w:val="20"/>
        </w:rPr>
        <mc:AlternateContent>
          <mc:Choice Requires="wpg">
            <w:drawing>
              <wp:anchor distT="0" distB="0" distL="114300" distR="114300" simplePos="0" relativeHeight="251473920" behindDoc="0" locked="0" layoutInCell="1" allowOverlap="1" wp14:anchorId="6CF8E111" wp14:editId="5CFD247B">
                <wp:simplePos x="0" y="0"/>
                <wp:positionH relativeFrom="column">
                  <wp:posOffset>246491</wp:posOffset>
                </wp:positionH>
                <wp:positionV relativeFrom="paragraph">
                  <wp:posOffset>7316</wp:posOffset>
                </wp:positionV>
                <wp:extent cx="2022450" cy="677545"/>
                <wp:effectExtent l="0" t="0" r="0" b="8255"/>
                <wp:wrapNone/>
                <wp:docPr id="2147875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7214444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75706536" name="Image 71">
                            <a:extLst>
                              <a:ext uri="{C183D7F6-B498-43B3-948B-1728B52AA6E4}">
                                <adec:decorative xmlns:adec="http://schemas.microsoft.com/office/drawing/2017/decorative" val="1"/>
                              </a:ext>
                            </a:extLst>
                          </pic:cNvPr>
                          <pic:cNvPicPr>
                            <a:picLocks/>
                          </pic:cNvPicPr>
                        </pic:nvPicPr>
                        <pic:blipFill>
                          <a:blip r:embed="rId30"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3149385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68933441" name="Image 73">
                            <a:extLst>
                              <a:ext uri="{C183D7F6-B498-43B3-948B-1728B52AA6E4}">
                                <adec:decorative xmlns:adec="http://schemas.microsoft.com/office/drawing/2017/decorative" val="1"/>
                              </a:ext>
                            </a:extLst>
                          </pic:cNvPr>
                          <pic:cNvPicPr>
                            <a:picLocks/>
                          </pic:cNvPicPr>
                        </pic:nvPicPr>
                        <pic:blipFill>
                          <a:blip r:embed="rId31" cstate="print"/>
                          <a:stretch>
                            <a:fillRect/>
                          </a:stretch>
                        </pic:blipFill>
                        <pic:spPr>
                          <a:xfrm>
                            <a:off x="899770" y="226771"/>
                            <a:ext cx="95885" cy="109220"/>
                          </a:xfrm>
                          <a:prstGeom prst="rect">
                            <a:avLst/>
                          </a:prstGeom>
                        </pic:spPr>
                      </pic:pic>
                      <wps:wsp>
                        <wps:cNvPr id="10085636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64393024" name="Group 36439302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83664148" name="Image 76"/>
                            <pic:cNvPicPr/>
                          </pic:nvPicPr>
                          <pic:blipFill>
                            <a:blip r:embed="rId32" cstate="print"/>
                            <a:stretch>
                              <a:fillRect/>
                            </a:stretch>
                          </pic:blipFill>
                          <pic:spPr>
                            <a:xfrm>
                              <a:off x="0" y="127"/>
                              <a:ext cx="103039" cy="110217"/>
                            </a:xfrm>
                            <a:prstGeom prst="rect">
                              <a:avLst/>
                            </a:prstGeom>
                          </pic:spPr>
                        </pic:pic>
                        <pic:pic xmlns:pic="http://schemas.openxmlformats.org/drawingml/2006/picture">
                          <pic:nvPicPr>
                            <pic:cNvPr id="1847316700" name="Image 77"/>
                            <pic:cNvPicPr/>
                          </pic:nvPicPr>
                          <pic:blipFill>
                            <a:blip r:embed="rId33" cstate="print"/>
                            <a:stretch>
                              <a:fillRect/>
                            </a:stretch>
                          </pic:blipFill>
                          <pic:spPr>
                            <a:xfrm>
                              <a:off x="123852" y="826"/>
                              <a:ext cx="169848" cy="108628"/>
                            </a:xfrm>
                            <a:prstGeom prst="rect">
                              <a:avLst/>
                            </a:prstGeom>
                          </pic:spPr>
                        </pic:pic>
                        <pic:pic xmlns:pic="http://schemas.openxmlformats.org/drawingml/2006/picture">
                          <pic:nvPicPr>
                            <pic:cNvPr id="873457455" name="Image 78"/>
                            <pic:cNvPicPr/>
                          </pic:nvPicPr>
                          <pic:blipFill>
                            <a:blip r:embed="rId34" cstate="print"/>
                            <a:stretch>
                              <a:fillRect/>
                            </a:stretch>
                          </pic:blipFill>
                          <pic:spPr>
                            <a:xfrm>
                              <a:off x="314706" y="826"/>
                              <a:ext cx="300442" cy="108628"/>
                            </a:xfrm>
                            <a:prstGeom prst="rect">
                              <a:avLst/>
                            </a:prstGeom>
                          </pic:spPr>
                        </pic:pic>
                        <pic:pic xmlns:pic="http://schemas.openxmlformats.org/drawingml/2006/picture">
                          <pic:nvPicPr>
                            <pic:cNvPr id="574025455" name="Image 79"/>
                            <pic:cNvPicPr/>
                          </pic:nvPicPr>
                          <pic:blipFill>
                            <a:blip r:embed="rId35" cstate="print"/>
                            <a:stretch>
                              <a:fillRect/>
                            </a:stretch>
                          </pic:blipFill>
                          <pic:spPr>
                            <a:xfrm>
                              <a:off x="636029" y="127"/>
                              <a:ext cx="102975" cy="110217"/>
                            </a:xfrm>
                            <a:prstGeom prst="rect">
                              <a:avLst/>
                            </a:prstGeom>
                          </pic:spPr>
                        </pic:pic>
                        <pic:pic xmlns:pic="http://schemas.openxmlformats.org/drawingml/2006/picture">
                          <pic:nvPicPr>
                            <pic:cNvPr id="396736816" name="Image 80"/>
                            <pic:cNvPicPr/>
                          </pic:nvPicPr>
                          <pic:blipFill>
                            <a:blip r:embed="rId36" cstate="print"/>
                            <a:stretch>
                              <a:fillRect/>
                            </a:stretch>
                          </pic:blipFill>
                          <pic:spPr>
                            <a:xfrm>
                              <a:off x="759947" y="762"/>
                              <a:ext cx="91669" cy="108691"/>
                            </a:xfrm>
                            <a:prstGeom prst="rect">
                              <a:avLst/>
                            </a:prstGeom>
                          </pic:spPr>
                        </pic:pic>
                        <pic:pic xmlns:pic="http://schemas.openxmlformats.org/drawingml/2006/picture">
                          <pic:nvPicPr>
                            <pic:cNvPr id="393057980" name="Image 81"/>
                            <pic:cNvPicPr/>
                          </pic:nvPicPr>
                          <pic:blipFill>
                            <a:blip r:embed="rId37" cstate="print"/>
                            <a:stretch>
                              <a:fillRect/>
                            </a:stretch>
                          </pic:blipFill>
                          <pic:spPr>
                            <a:xfrm>
                              <a:off x="870952" y="0"/>
                              <a:ext cx="83574" cy="110344"/>
                            </a:xfrm>
                            <a:prstGeom prst="rect">
                              <a:avLst/>
                            </a:prstGeom>
                          </pic:spPr>
                        </pic:pic>
                      </wpg:grpSp>
                    </wpg:wgp>
                  </a:graphicData>
                </a:graphic>
              </wp:anchor>
            </w:drawing>
          </mc:Choice>
          <mc:Fallback>
            <w:pict>
              <v:group w14:anchorId="302C2B20" id="Group 1" o:spid="_x0000_s1026" alt="Logo of hunter valley operations" style="position:absolute;margin-left:19.4pt;margin-top:.6pt;width:159.25pt;height:53.35pt;z-index:2514739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">
                  <v:imagedata r:id="rId38"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">
                  <v:imagedata r:id="rId39"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6439302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">
                    <v:imagedata r:id="rId40"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">
                    <v:imagedata r:id="rId41"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">
                    <v:imagedata r:id="rId42"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">
                    <v:imagedata r:id="rId43"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">
                    <v:imagedata r:id="rId44"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">
                    <v:imagedata r:id="rId45" o:title=""/>
                  </v:shape>
                </v:group>
              </v:group>
            </w:pict>
          </mc:Fallback>
        </mc:AlternateContent>
      </w:r>
      <w:r w:rsidR="00885DA4">
        <w:br w:type="column"/>
        <w:t>Plan</w:t>
      </w:r>
      <w:r w:rsidR="00885DA4">
        <w:rPr>
          <w:spacing w:val="-6"/>
        </w:rPr>
        <w:t xml:space="preserve"> </w:t>
      </w:r>
      <w:r w:rsidR="00885DA4">
        <w:t>|</w:t>
      </w:r>
      <w:r w:rsidR="00885DA4">
        <w:rPr>
          <w:spacing w:val="-4"/>
        </w:rPr>
        <w:t xml:space="preserve"> </w:t>
      </w:r>
      <w:r w:rsidR="00885DA4">
        <w:t>Crescent</w:t>
      </w:r>
      <w:r w:rsidR="00885DA4">
        <w:rPr>
          <w:spacing w:val="-4"/>
        </w:rPr>
        <w:t xml:space="preserve"> </w:t>
      </w:r>
      <w:r w:rsidR="00885DA4">
        <w:t>Head</w:t>
      </w:r>
      <w:r w:rsidR="00885DA4">
        <w:rPr>
          <w:spacing w:val="-7"/>
        </w:rPr>
        <w:t xml:space="preserve"> </w:t>
      </w:r>
      <w:r w:rsidR="00885DA4">
        <w:t>Biodiversity</w:t>
      </w:r>
      <w:r w:rsidR="00885DA4">
        <w:rPr>
          <w:spacing w:val="-5"/>
        </w:rPr>
        <w:t xml:space="preserve"> </w:t>
      </w:r>
      <w:r w:rsidR="00885DA4">
        <w:t>Area</w:t>
      </w:r>
      <w:r w:rsidR="00885DA4">
        <w:rPr>
          <w:spacing w:val="-7"/>
        </w:rPr>
        <w:t xml:space="preserve"> </w:t>
      </w:r>
      <w:r w:rsidR="00885DA4">
        <w:t>Management</w:t>
      </w:r>
      <w:r w:rsidR="00885DA4">
        <w:rPr>
          <w:spacing w:val="-5"/>
        </w:rPr>
        <w:t xml:space="preserve"> </w:t>
      </w:r>
      <w:r w:rsidR="00885DA4">
        <w:rPr>
          <w:spacing w:val="-4"/>
        </w:rPr>
        <w:t>Plan</w:t>
      </w:r>
    </w:p>
    <w:p w14:paraId="0BC78450" w14:textId="77777777" w:rsidR="00405968" w:rsidRDefault="00405968">
      <w:pPr>
        <w:pStyle w:val="BodyText"/>
        <w:sectPr w:rsidR="00405968">
          <w:type w:val="continuous"/>
          <w:pgSz w:w="11910" w:h="16840"/>
          <w:pgMar w:top="1920" w:right="708" w:bottom="780" w:left="0" w:header="0" w:footer="0" w:gutter="0"/>
          <w:cols w:num="2" w:space="720" w:equalWidth="0">
            <w:col w:w="4037" w:space="40"/>
            <w:col w:w="7125"/>
          </w:cols>
        </w:sectPr>
      </w:pPr>
    </w:p>
    <w:p w14:paraId="0BC78451" w14:textId="77777777" w:rsidR="00405968" w:rsidRDefault="00405968">
      <w:pPr>
        <w:pStyle w:val="BodyText"/>
        <w:spacing w:before="366"/>
        <w:rPr>
          <w:sz w:val="32"/>
        </w:rPr>
      </w:pPr>
    </w:p>
    <w:p w14:paraId="0BC78452" w14:textId="77777777" w:rsidR="00405968" w:rsidRDefault="00885DA4">
      <w:pPr>
        <w:pStyle w:val="Heading5"/>
        <w:spacing w:before="0"/>
        <w:ind w:left="707" w:firstLine="0"/>
        <w:jc w:val="center"/>
      </w:pPr>
      <w:r>
        <w:t>Table</w:t>
      </w:r>
      <w:r>
        <w:rPr>
          <w:spacing w:val="-8"/>
        </w:rPr>
        <w:t xml:space="preserve"> </w:t>
      </w:r>
      <w:r>
        <w:t>of</w:t>
      </w:r>
      <w:r>
        <w:rPr>
          <w:spacing w:val="-5"/>
        </w:rPr>
        <w:t xml:space="preserve"> </w:t>
      </w:r>
      <w:r>
        <w:rPr>
          <w:spacing w:val="-2"/>
        </w:rPr>
        <w:t>Contents</w:t>
      </w:r>
    </w:p>
    <w:sdt>
      <w:sdtPr>
        <w:id w:val="571016620"/>
        <w:docPartObj>
          <w:docPartGallery w:val="Table of Contents"/>
          <w:docPartUnique/>
        </w:docPartObj>
      </w:sdtPr>
      <w:sdtEndPr/>
      <w:sdtContent>
        <w:p w14:paraId="0BC78453" w14:textId="77777777" w:rsidR="00405968" w:rsidRDefault="00885DA4">
          <w:pPr>
            <w:pStyle w:val="TOC1"/>
            <w:numPr>
              <w:ilvl w:val="0"/>
              <w:numId w:val="55"/>
            </w:numPr>
            <w:tabs>
              <w:tab w:val="left" w:pos="2097"/>
              <w:tab w:val="right" w:leader="dot" w:pos="11070"/>
            </w:tabs>
            <w:spacing w:before="326"/>
            <w:rPr>
              <w:rFonts w:ascii="Times New Roman"/>
              <w:sz w:val="25"/>
            </w:rPr>
          </w:pPr>
          <w:hyperlink w:anchor="_bookmark36" w:history="1">
            <w:r>
              <w:rPr>
                <w:spacing w:val="-2"/>
                <w:w w:val="110"/>
              </w:rPr>
              <w:t>Introduction</w:t>
            </w:r>
            <w:r>
              <w:tab/>
            </w:r>
            <w:r>
              <w:rPr>
                <w:spacing w:val="-10"/>
                <w:w w:val="110"/>
              </w:rPr>
              <w:t>7</w:t>
            </w:r>
          </w:hyperlink>
        </w:p>
        <w:p w14:paraId="0BC78454" w14:textId="77777777" w:rsidR="00405968" w:rsidRDefault="00885DA4">
          <w:pPr>
            <w:pStyle w:val="TOC1"/>
            <w:numPr>
              <w:ilvl w:val="1"/>
              <w:numId w:val="55"/>
            </w:numPr>
            <w:tabs>
              <w:tab w:val="left" w:pos="2105"/>
              <w:tab w:val="right" w:leader="dot" w:pos="11069"/>
            </w:tabs>
            <w:spacing w:before="112"/>
            <w:ind w:hanging="697"/>
            <w:rPr>
              <w:rFonts w:ascii="Times New Roman"/>
              <w:sz w:val="25"/>
            </w:rPr>
          </w:pPr>
          <w:hyperlink w:anchor="_bookmark37" w:history="1">
            <w:r>
              <w:rPr>
                <w:spacing w:val="-2"/>
              </w:rPr>
              <w:t>Background</w:t>
            </w:r>
            <w:r>
              <w:tab/>
            </w:r>
            <w:r>
              <w:rPr>
                <w:spacing w:val="-10"/>
              </w:rPr>
              <w:t>7</w:t>
            </w:r>
          </w:hyperlink>
        </w:p>
        <w:p w14:paraId="0BC78455" w14:textId="77777777" w:rsidR="00405968" w:rsidRDefault="00885DA4">
          <w:pPr>
            <w:pStyle w:val="TOC1"/>
            <w:numPr>
              <w:ilvl w:val="1"/>
              <w:numId w:val="55"/>
            </w:numPr>
            <w:tabs>
              <w:tab w:val="left" w:pos="2105"/>
              <w:tab w:val="right" w:leader="dot" w:pos="11069"/>
            </w:tabs>
            <w:spacing w:before="114"/>
            <w:ind w:hanging="689"/>
          </w:pPr>
          <w:hyperlink w:anchor="_bookmark38" w:history="1">
            <w:r>
              <w:rPr>
                <w:w w:val="110"/>
              </w:rPr>
              <w:t>Approval</w:t>
            </w:r>
            <w:r>
              <w:rPr>
                <w:spacing w:val="-11"/>
                <w:w w:val="110"/>
              </w:rPr>
              <w:t xml:space="preserve"> </w:t>
            </w:r>
            <w:r>
              <w:rPr>
                <w:spacing w:val="-2"/>
                <w:w w:val="110"/>
              </w:rPr>
              <w:t>history</w:t>
            </w:r>
            <w:r>
              <w:tab/>
            </w:r>
            <w:r>
              <w:rPr>
                <w:spacing w:val="-5"/>
                <w:w w:val="110"/>
              </w:rPr>
              <w:t>10</w:t>
            </w:r>
          </w:hyperlink>
        </w:p>
        <w:p w14:paraId="0BC78456" w14:textId="77777777" w:rsidR="00405968" w:rsidRDefault="00885DA4">
          <w:pPr>
            <w:pStyle w:val="TOC1"/>
            <w:numPr>
              <w:ilvl w:val="2"/>
              <w:numId w:val="55"/>
            </w:numPr>
            <w:tabs>
              <w:tab w:val="left" w:pos="2099"/>
              <w:tab w:val="right" w:leader="dot" w:pos="11069"/>
            </w:tabs>
            <w:ind w:left="2099" w:hanging="683"/>
          </w:pPr>
          <w:hyperlink w:anchor="_bookmark39" w:history="1">
            <w:r>
              <w:rPr>
                <w:spacing w:val="-2"/>
              </w:rPr>
              <w:t>State</w:t>
            </w:r>
            <w:r>
              <w:tab/>
            </w:r>
            <w:r>
              <w:rPr>
                <w:spacing w:val="-5"/>
              </w:rPr>
              <w:t>10</w:t>
            </w:r>
          </w:hyperlink>
        </w:p>
        <w:p w14:paraId="0BC78457" w14:textId="77777777" w:rsidR="00405968" w:rsidRDefault="00885DA4">
          <w:pPr>
            <w:pStyle w:val="TOC1"/>
            <w:numPr>
              <w:ilvl w:val="2"/>
              <w:numId w:val="55"/>
            </w:numPr>
            <w:tabs>
              <w:tab w:val="left" w:pos="2097"/>
              <w:tab w:val="right" w:leader="dot" w:pos="11069"/>
            </w:tabs>
            <w:spacing w:before="118"/>
            <w:ind w:left="2097" w:hanging="686"/>
          </w:pPr>
          <w:hyperlink w:anchor="_bookmark40" w:history="1">
            <w:r>
              <w:rPr>
                <w:spacing w:val="-2"/>
              </w:rPr>
              <w:t>Commonwealth</w:t>
            </w:r>
            <w:r>
              <w:tab/>
            </w:r>
            <w:r>
              <w:rPr>
                <w:spacing w:val="-5"/>
              </w:rPr>
              <w:t>10</w:t>
            </w:r>
          </w:hyperlink>
        </w:p>
        <w:p w14:paraId="0BC78458" w14:textId="77777777" w:rsidR="00405968" w:rsidRDefault="00885DA4">
          <w:pPr>
            <w:pStyle w:val="TOC1"/>
            <w:numPr>
              <w:ilvl w:val="1"/>
              <w:numId w:val="55"/>
            </w:numPr>
            <w:tabs>
              <w:tab w:val="left" w:pos="2103"/>
              <w:tab w:val="right" w:leader="dot" w:pos="11067"/>
            </w:tabs>
            <w:ind w:left="2103" w:hanging="692"/>
          </w:pPr>
          <w:hyperlink w:anchor="_bookmark43" w:history="1">
            <w:r>
              <w:t>Offsets</w:t>
            </w:r>
            <w:r>
              <w:rPr>
                <w:spacing w:val="57"/>
              </w:rPr>
              <w:t xml:space="preserve"> </w:t>
            </w:r>
            <w:r>
              <w:t>at</w:t>
            </w:r>
            <w:r>
              <w:rPr>
                <w:spacing w:val="47"/>
              </w:rPr>
              <w:t xml:space="preserve"> </w:t>
            </w:r>
            <w:r>
              <w:t>the</w:t>
            </w:r>
            <w:r>
              <w:rPr>
                <w:spacing w:val="42"/>
              </w:rPr>
              <w:t xml:space="preserve"> </w:t>
            </w:r>
            <w:r>
              <w:t>Hunter</w:t>
            </w:r>
            <w:r>
              <w:rPr>
                <w:spacing w:val="59"/>
              </w:rPr>
              <w:t xml:space="preserve"> </w:t>
            </w:r>
            <w:r>
              <w:t>Valley</w:t>
            </w:r>
            <w:r>
              <w:rPr>
                <w:spacing w:val="69"/>
              </w:rPr>
              <w:t xml:space="preserve"> </w:t>
            </w:r>
            <w:r>
              <w:t>Operations</w:t>
            </w:r>
            <w:r>
              <w:rPr>
                <w:spacing w:val="47"/>
                <w:w w:val="150"/>
              </w:rPr>
              <w:t xml:space="preserve"> </w:t>
            </w:r>
            <w:r>
              <w:t>Biodiversity</w:t>
            </w:r>
            <w:r>
              <w:rPr>
                <w:spacing w:val="55"/>
                <w:w w:val="150"/>
              </w:rPr>
              <w:t xml:space="preserve"> </w:t>
            </w:r>
            <w:r>
              <w:rPr>
                <w:spacing w:val="-2"/>
              </w:rPr>
              <w:t>Areas</w:t>
            </w:r>
            <w:r>
              <w:tab/>
            </w:r>
            <w:r>
              <w:rPr>
                <w:spacing w:val="-5"/>
              </w:rPr>
              <w:t>19</w:t>
            </w:r>
          </w:hyperlink>
        </w:p>
        <w:p w14:paraId="0BC78459" w14:textId="77777777" w:rsidR="00405968" w:rsidRDefault="00885DA4">
          <w:pPr>
            <w:pStyle w:val="TOC1"/>
            <w:numPr>
              <w:ilvl w:val="1"/>
              <w:numId w:val="55"/>
            </w:numPr>
            <w:tabs>
              <w:tab w:val="left" w:pos="2097"/>
              <w:tab w:val="right" w:leader="dot" w:pos="11065"/>
            </w:tabs>
            <w:spacing w:before="118"/>
            <w:ind w:left="2097" w:hanging="686"/>
          </w:pPr>
          <w:hyperlink w:anchor="_bookmark44" w:history="1">
            <w:r>
              <w:rPr>
                <w:w w:val="110"/>
              </w:rPr>
              <w:t>Intent</w:t>
            </w:r>
            <w:r>
              <w:rPr>
                <w:spacing w:val="-5"/>
                <w:w w:val="110"/>
              </w:rPr>
              <w:t xml:space="preserve"> </w:t>
            </w:r>
            <w:r>
              <w:rPr>
                <w:w w:val="110"/>
              </w:rPr>
              <w:t>of</w:t>
            </w:r>
            <w:r>
              <w:rPr>
                <w:spacing w:val="-11"/>
                <w:w w:val="110"/>
              </w:rPr>
              <w:t xml:space="preserve"> </w:t>
            </w:r>
            <w:r>
              <w:rPr>
                <w:w w:val="110"/>
              </w:rPr>
              <w:t>the</w:t>
            </w:r>
            <w:r>
              <w:rPr>
                <w:spacing w:val="-17"/>
                <w:w w:val="110"/>
              </w:rPr>
              <w:t xml:space="preserve"> </w:t>
            </w:r>
            <w:r>
              <w:rPr>
                <w:spacing w:val="-4"/>
                <w:w w:val="110"/>
              </w:rPr>
              <w:t>Plan</w:t>
            </w:r>
            <w:r>
              <w:tab/>
            </w:r>
            <w:r>
              <w:rPr>
                <w:spacing w:val="-5"/>
                <w:w w:val="110"/>
              </w:rPr>
              <w:t>20</w:t>
            </w:r>
          </w:hyperlink>
        </w:p>
        <w:p w14:paraId="0BC7845A" w14:textId="77777777" w:rsidR="00405968" w:rsidRDefault="00885DA4">
          <w:pPr>
            <w:pStyle w:val="TOC2"/>
            <w:numPr>
              <w:ilvl w:val="0"/>
              <w:numId w:val="55"/>
            </w:numPr>
            <w:tabs>
              <w:tab w:val="left" w:pos="2101"/>
              <w:tab w:val="right" w:leader="dot" w:pos="11079"/>
            </w:tabs>
            <w:ind w:left="2101" w:hanging="676"/>
          </w:pPr>
          <w:hyperlink w:anchor="_bookmark45" w:history="1">
            <w:r>
              <w:t>Management</w:t>
            </w:r>
            <w:r>
              <w:rPr>
                <w:spacing w:val="60"/>
              </w:rPr>
              <w:t xml:space="preserve"> </w:t>
            </w:r>
            <w:r>
              <w:t>Plan</w:t>
            </w:r>
            <w:r>
              <w:rPr>
                <w:spacing w:val="27"/>
              </w:rPr>
              <w:t xml:space="preserve"> </w:t>
            </w:r>
            <w:r>
              <w:rPr>
                <w:spacing w:val="-2"/>
              </w:rPr>
              <w:t>framework</w:t>
            </w:r>
            <w:r>
              <w:tab/>
            </w:r>
            <w:r>
              <w:rPr>
                <w:spacing w:val="-7"/>
              </w:rPr>
              <w:t>21</w:t>
            </w:r>
          </w:hyperlink>
        </w:p>
        <w:p w14:paraId="0BC7845B" w14:textId="77777777" w:rsidR="00405968" w:rsidRDefault="00885DA4">
          <w:pPr>
            <w:pStyle w:val="TOC2"/>
            <w:numPr>
              <w:ilvl w:val="1"/>
              <w:numId w:val="55"/>
            </w:numPr>
            <w:tabs>
              <w:tab w:val="left" w:pos="2099"/>
              <w:tab w:val="right" w:leader="dot" w:pos="11079"/>
            </w:tabs>
            <w:spacing w:before="123"/>
            <w:ind w:left="2099" w:hanging="679"/>
          </w:pPr>
          <w:hyperlink w:anchor="_bookmark46" w:history="1">
            <w:r>
              <w:t>Structure</w:t>
            </w:r>
            <w:r>
              <w:rPr>
                <w:spacing w:val="57"/>
              </w:rPr>
              <w:t xml:space="preserve"> </w:t>
            </w:r>
            <w:r>
              <w:t>of</w:t>
            </w:r>
            <w:r>
              <w:rPr>
                <w:spacing w:val="49"/>
              </w:rPr>
              <w:t xml:space="preserve"> </w:t>
            </w:r>
            <w:r>
              <w:t>the</w:t>
            </w:r>
            <w:r>
              <w:rPr>
                <w:spacing w:val="30"/>
              </w:rPr>
              <w:t xml:space="preserve"> </w:t>
            </w:r>
            <w:r>
              <w:rPr>
                <w:spacing w:val="-4"/>
              </w:rPr>
              <w:t>Plan</w:t>
            </w:r>
            <w:r>
              <w:tab/>
            </w:r>
            <w:r>
              <w:rPr>
                <w:spacing w:val="-5"/>
              </w:rPr>
              <w:t>21</w:t>
            </w:r>
          </w:hyperlink>
        </w:p>
        <w:p w14:paraId="0BC7845C" w14:textId="77777777" w:rsidR="00405968" w:rsidRDefault="00885DA4">
          <w:pPr>
            <w:pStyle w:val="TOC2"/>
            <w:numPr>
              <w:ilvl w:val="1"/>
              <w:numId w:val="55"/>
            </w:numPr>
            <w:tabs>
              <w:tab w:val="left" w:pos="2097"/>
              <w:tab w:val="right" w:leader="dot" w:pos="11079"/>
            </w:tabs>
            <w:ind w:left="2097" w:hanging="677"/>
          </w:pPr>
          <w:hyperlink w:anchor="_bookmark47" w:history="1">
            <w:r>
              <w:rPr>
                <w:spacing w:val="2"/>
              </w:rPr>
              <w:t>Information</w:t>
            </w:r>
            <w:r>
              <w:rPr>
                <w:spacing w:val="60"/>
                <w:w w:val="150"/>
              </w:rPr>
              <w:t xml:space="preserve"> </w:t>
            </w:r>
            <w:r>
              <w:rPr>
                <w:spacing w:val="-2"/>
              </w:rPr>
              <w:t>management.</w:t>
            </w:r>
            <w:r>
              <w:tab/>
            </w:r>
            <w:r>
              <w:rPr>
                <w:spacing w:val="-5"/>
              </w:rPr>
              <w:t>21</w:t>
            </w:r>
          </w:hyperlink>
        </w:p>
        <w:p w14:paraId="0BC7845D" w14:textId="77777777" w:rsidR="00405968" w:rsidRDefault="00885DA4">
          <w:pPr>
            <w:pStyle w:val="TOC2"/>
            <w:numPr>
              <w:ilvl w:val="1"/>
              <w:numId w:val="55"/>
            </w:numPr>
            <w:tabs>
              <w:tab w:val="left" w:pos="2106"/>
              <w:tab w:val="right" w:leader="dot" w:pos="11073"/>
            </w:tabs>
            <w:spacing w:before="123"/>
            <w:ind w:left="2106" w:hanging="686"/>
          </w:pPr>
          <w:hyperlink w:anchor="_bookmark48" w:history="1">
            <w:r>
              <w:t>Key</w:t>
            </w:r>
            <w:r>
              <w:rPr>
                <w:spacing w:val="57"/>
              </w:rPr>
              <w:t xml:space="preserve"> </w:t>
            </w:r>
            <w:r>
              <w:t>project</w:t>
            </w:r>
            <w:r>
              <w:rPr>
                <w:spacing w:val="62"/>
              </w:rPr>
              <w:t xml:space="preserve"> </w:t>
            </w:r>
            <w:r>
              <w:t>stakeholders</w:t>
            </w:r>
            <w:r>
              <w:rPr>
                <w:spacing w:val="51"/>
                <w:w w:val="150"/>
              </w:rPr>
              <w:t xml:space="preserve"> </w:t>
            </w:r>
            <w:r>
              <w:t>and</w:t>
            </w:r>
            <w:r>
              <w:rPr>
                <w:spacing w:val="46"/>
              </w:rPr>
              <w:t xml:space="preserve"> </w:t>
            </w:r>
            <w:r>
              <w:rPr>
                <w:spacing w:val="-2"/>
              </w:rPr>
              <w:t>roles</w:t>
            </w:r>
            <w:r>
              <w:tab/>
            </w:r>
            <w:r>
              <w:rPr>
                <w:spacing w:val="-5"/>
              </w:rPr>
              <w:t>22</w:t>
            </w:r>
          </w:hyperlink>
        </w:p>
        <w:p w14:paraId="0BC7845E" w14:textId="77777777" w:rsidR="00405968" w:rsidRDefault="00885DA4">
          <w:pPr>
            <w:pStyle w:val="TOC2"/>
            <w:numPr>
              <w:ilvl w:val="1"/>
              <w:numId w:val="55"/>
            </w:numPr>
            <w:tabs>
              <w:tab w:val="left" w:pos="2105"/>
              <w:tab w:val="right" w:leader="dot" w:pos="11073"/>
            </w:tabs>
          </w:pPr>
          <w:hyperlink w:anchor="_bookmark50" w:history="1">
            <w:r>
              <w:t>Review</w:t>
            </w:r>
            <w:r>
              <w:rPr>
                <w:spacing w:val="36"/>
              </w:rPr>
              <w:t xml:space="preserve"> </w:t>
            </w:r>
            <w:r>
              <w:t>and</w:t>
            </w:r>
            <w:r>
              <w:rPr>
                <w:spacing w:val="26"/>
              </w:rPr>
              <w:t xml:space="preserve"> </w:t>
            </w:r>
            <w:r>
              <w:rPr>
                <w:spacing w:val="-2"/>
              </w:rPr>
              <w:t>reporting</w:t>
            </w:r>
            <w:r>
              <w:tab/>
            </w:r>
            <w:r>
              <w:rPr>
                <w:spacing w:val="-5"/>
              </w:rPr>
              <w:t>22</w:t>
            </w:r>
          </w:hyperlink>
        </w:p>
        <w:p w14:paraId="0BC7845F" w14:textId="77777777" w:rsidR="00405968" w:rsidRDefault="00885DA4">
          <w:pPr>
            <w:pStyle w:val="TOC2"/>
            <w:numPr>
              <w:ilvl w:val="0"/>
              <w:numId w:val="55"/>
            </w:numPr>
            <w:tabs>
              <w:tab w:val="left" w:pos="2102"/>
              <w:tab w:val="right" w:leader="dot" w:pos="11076"/>
            </w:tabs>
            <w:spacing w:before="123"/>
            <w:ind w:left="2102" w:hanging="680"/>
          </w:pPr>
          <w:hyperlink w:anchor="_bookmark52" w:history="1">
            <w:r>
              <w:t>Crescent</w:t>
            </w:r>
            <w:r>
              <w:rPr>
                <w:spacing w:val="72"/>
              </w:rPr>
              <w:t xml:space="preserve"> </w:t>
            </w:r>
            <w:r>
              <w:t>Head</w:t>
            </w:r>
            <w:r>
              <w:rPr>
                <w:spacing w:val="55"/>
              </w:rPr>
              <w:t xml:space="preserve"> </w:t>
            </w:r>
            <w:r>
              <w:t>Biodiversity</w:t>
            </w:r>
            <w:r>
              <w:rPr>
                <w:spacing w:val="64"/>
                <w:w w:val="150"/>
              </w:rPr>
              <w:t xml:space="preserve"> </w:t>
            </w:r>
            <w:r>
              <w:rPr>
                <w:spacing w:val="-4"/>
              </w:rPr>
              <w:t>Area</w:t>
            </w:r>
            <w:r>
              <w:tab/>
            </w:r>
            <w:r>
              <w:rPr>
                <w:spacing w:val="-5"/>
              </w:rPr>
              <w:t>24</w:t>
            </w:r>
          </w:hyperlink>
        </w:p>
        <w:p w14:paraId="0BC78460" w14:textId="77777777" w:rsidR="00405968" w:rsidRDefault="00885DA4">
          <w:pPr>
            <w:pStyle w:val="TOC1"/>
            <w:numPr>
              <w:ilvl w:val="1"/>
              <w:numId w:val="55"/>
            </w:numPr>
            <w:tabs>
              <w:tab w:val="left" w:pos="2102"/>
              <w:tab w:val="right" w:leader="dot" w:pos="11076"/>
            </w:tabs>
            <w:spacing w:before="118"/>
            <w:ind w:left="2102"/>
          </w:pPr>
          <w:hyperlink w:anchor="_bookmark53" w:history="1">
            <w:r>
              <w:rPr>
                <w:w w:val="110"/>
              </w:rPr>
              <w:t>Location</w:t>
            </w:r>
            <w:r>
              <w:rPr>
                <w:spacing w:val="-13"/>
                <w:w w:val="110"/>
              </w:rPr>
              <w:t xml:space="preserve"> </w:t>
            </w:r>
            <w:r>
              <w:rPr>
                <w:w w:val="110"/>
              </w:rPr>
              <w:t>and</w:t>
            </w:r>
            <w:r>
              <w:rPr>
                <w:spacing w:val="-17"/>
                <w:w w:val="110"/>
              </w:rPr>
              <w:t xml:space="preserve"> </w:t>
            </w:r>
            <w:r>
              <w:rPr>
                <w:spacing w:val="-2"/>
                <w:w w:val="110"/>
              </w:rPr>
              <w:t>description</w:t>
            </w:r>
            <w:r>
              <w:tab/>
            </w:r>
            <w:r>
              <w:rPr>
                <w:spacing w:val="-5"/>
                <w:w w:val="110"/>
              </w:rPr>
              <w:t>24</w:t>
            </w:r>
          </w:hyperlink>
        </w:p>
        <w:p w14:paraId="0BC78461" w14:textId="77777777" w:rsidR="00405968" w:rsidRDefault="00885DA4">
          <w:pPr>
            <w:pStyle w:val="TOC2"/>
            <w:numPr>
              <w:ilvl w:val="1"/>
              <w:numId w:val="55"/>
            </w:numPr>
            <w:tabs>
              <w:tab w:val="left" w:pos="2105"/>
              <w:tab w:val="right" w:leader="dot" w:pos="11068"/>
            </w:tabs>
            <w:spacing w:before="123"/>
            <w:ind w:hanging="683"/>
          </w:pPr>
          <w:hyperlink w:anchor="_bookmark56" w:history="1">
            <w:r>
              <w:t>Regional</w:t>
            </w:r>
            <w:r>
              <w:rPr>
                <w:spacing w:val="52"/>
                <w:w w:val="150"/>
              </w:rPr>
              <w:t xml:space="preserve"> </w:t>
            </w:r>
            <w:r>
              <w:t>conservation</w:t>
            </w:r>
            <w:r>
              <w:rPr>
                <w:spacing w:val="62"/>
                <w:w w:val="150"/>
              </w:rPr>
              <w:t xml:space="preserve"> </w:t>
            </w:r>
            <w:r>
              <w:rPr>
                <w:spacing w:val="-2"/>
              </w:rPr>
              <w:t>context</w:t>
            </w:r>
            <w:r>
              <w:tab/>
            </w:r>
            <w:r>
              <w:rPr>
                <w:spacing w:val="-5"/>
              </w:rPr>
              <w:t>25</w:t>
            </w:r>
          </w:hyperlink>
        </w:p>
        <w:p w14:paraId="0BC78462" w14:textId="77777777" w:rsidR="00405968" w:rsidRDefault="00885DA4">
          <w:pPr>
            <w:pStyle w:val="TOC1"/>
            <w:numPr>
              <w:ilvl w:val="1"/>
              <w:numId w:val="55"/>
            </w:numPr>
            <w:tabs>
              <w:tab w:val="left" w:pos="2100"/>
              <w:tab w:val="right" w:leader="dot" w:pos="11071"/>
            </w:tabs>
            <w:ind w:left="2100" w:hanging="683"/>
          </w:pPr>
          <w:hyperlink w:anchor="_bookmark58" w:history="1">
            <w:r>
              <w:rPr>
                <w:spacing w:val="2"/>
              </w:rPr>
              <w:t>Existing</w:t>
            </w:r>
            <w:r>
              <w:rPr>
                <w:spacing w:val="73"/>
              </w:rPr>
              <w:t xml:space="preserve"> </w:t>
            </w:r>
            <w:r>
              <w:rPr>
                <w:spacing w:val="-2"/>
              </w:rPr>
              <w:t>environment</w:t>
            </w:r>
            <w:r>
              <w:tab/>
            </w:r>
            <w:r>
              <w:rPr>
                <w:spacing w:val="-5"/>
              </w:rPr>
              <w:t>27</w:t>
            </w:r>
          </w:hyperlink>
        </w:p>
        <w:p w14:paraId="0BC78463" w14:textId="77777777" w:rsidR="00405968" w:rsidRDefault="00885DA4">
          <w:pPr>
            <w:pStyle w:val="TOC2"/>
            <w:numPr>
              <w:ilvl w:val="2"/>
              <w:numId w:val="55"/>
            </w:numPr>
            <w:tabs>
              <w:tab w:val="left" w:pos="2097"/>
              <w:tab w:val="right" w:leader="dot" w:pos="11071"/>
            </w:tabs>
            <w:ind w:left="2097" w:hanging="675"/>
          </w:pPr>
          <w:hyperlink w:anchor="_bookmark59" w:history="1">
            <w:r>
              <w:t>Breeding</w:t>
            </w:r>
            <w:r>
              <w:rPr>
                <w:spacing w:val="76"/>
              </w:rPr>
              <w:t xml:space="preserve"> </w:t>
            </w:r>
            <w:r>
              <w:rPr>
                <w:spacing w:val="-2"/>
              </w:rPr>
              <w:t>habitat</w:t>
            </w:r>
            <w:r>
              <w:tab/>
            </w:r>
            <w:r>
              <w:rPr>
                <w:spacing w:val="-5"/>
              </w:rPr>
              <w:t>27</w:t>
            </w:r>
          </w:hyperlink>
        </w:p>
        <w:p w14:paraId="0BC78464" w14:textId="77777777" w:rsidR="00405968" w:rsidRDefault="00885DA4">
          <w:pPr>
            <w:pStyle w:val="TOC1"/>
            <w:numPr>
              <w:ilvl w:val="2"/>
              <w:numId w:val="55"/>
            </w:numPr>
            <w:tabs>
              <w:tab w:val="left" w:pos="2095"/>
              <w:tab w:val="right" w:leader="dot" w:pos="11078"/>
            </w:tabs>
            <w:ind w:left="2095" w:hanging="678"/>
          </w:pPr>
          <w:hyperlink w:anchor="_bookmark60" w:history="1">
            <w:r>
              <w:rPr>
                <w:w w:val="105"/>
              </w:rPr>
              <w:t>Foraging</w:t>
            </w:r>
            <w:r>
              <w:rPr>
                <w:spacing w:val="17"/>
                <w:w w:val="105"/>
              </w:rPr>
              <w:t xml:space="preserve"> </w:t>
            </w:r>
            <w:r>
              <w:rPr>
                <w:w w:val="105"/>
              </w:rPr>
              <w:t>habitat</w:t>
            </w:r>
            <w:r>
              <w:rPr>
                <w:spacing w:val="18"/>
                <w:w w:val="105"/>
              </w:rPr>
              <w:t xml:space="preserve"> </w:t>
            </w:r>
            <w:r>
              <w:rPr>
                <w:w w:val="105"/>
              </w:rPr>
              <w:t>and movement</w:t>
            </w:r>
            <w:r>
              <w:rPr>
                <w:spacing w:val="31"/>
                <w:w w:val="105"/>
              </w:rPr>
              <w:t xml:space="preserve"> </w:t>
            </w:r>
            <w:r>
              <w:rPr>
                <w:spacing w:val="-2"/>
                <w:w w:val="105"/>
              </w:rPr>
              <w:t>corridors</w:t>
            </w:r>
            <w:r>
              <w:tab/>
            </w:r>
            <w:r>
              <w:rPr>
                <w:spacing w:val="-5"/>
                <w:w w:val="110"/>
              </w:rPr>
              <w:t>31</w:t>
            </w:r>
          </w:hyperlink>
        </w:p>
        <w:p w14:paraId="0BC78465" w14:textId="77777777" w:rsidR="00405968" w:rsidRDefault="00885DA4">
          <w:pPr>
            <w:pStyle w:val="TOC1"/>
            <w:numPr>
              <w:ilvl w:val="1"/>
              <w:numId w:val="55"/>
            </w:numPr>
            <w:tabs>
              <w:tab w:val="left" w:pos="2099"/>
              <w:tab w:val="right" w:leader="dot" w:pos="11070"/>
            </w:tabs>
            <w:spacing w:before="118"/>
            <w:ind w:left="2099" w:hanging="682"/>
          </w:pPr>
          <w:hyperlink w:anchor="_bookmark61" w:history="1">
            <w:r>
              <w:rPr>
                <w:w w:val="110"/>
              </w:rPr>
              <w:t>Starting</w:t>
            </w:r>
            <w:r>
              <w:rPr>
                <w:spacing w:val="-8"/>
                <w:w w:val="110"/>
              </w:rPr>
              <w:t xml:space="preserve"> </w:t>
            </w:r>
            <w:r>
              <w:rPr>
                <w:w w:val="110"/>
              </w:rPr>
              <w:t>condition</w:t>
            </w:r>
            <w:r>
              <w:rPr>
                <w:spacing w:val="-11"/>
                <w:w w:val="110"/>
              </w:rPr>
              <w:t xml:space="preserve"> </w:t>
            </w:r>
            <w:r>
              <w:rPr>
                <w:w w:val="110"/>
              </w:rPr>
              <w:t>and</w:t>
            </w:r>
            <w:r>
              <w:rPr>
                <w:spacing w:val="-18"/>
                <w:w w:val="110"/>
              </w:rPr>
              <w:t xml:space="preserve"> </w:t>
            </w:r>
            <w:r>
              <w:rPr>
                <w:w w:val="110"/>
              </w:rPr>
              <w:t>proposed</w:t>
            </w:r>
            <w:r>
              <w:rPr>
                <w:spacing w:val="-10"/>
                <w:w w:val="110"/>
              </w:rPr>
              <w:t xml:space="preserve"> </w:t>
            </w:r>
            <w:r>
              <w:rPr>
                <w:spacing w:val="-2"/>
                <w:w w:val="105"/>
              </w:rPr>
              <w:t>change</w:t>
            </w:r>
            <w:r>
              <w:tab/>
            </w:r>
            <w:r>
              <w:rPr>
                <w:spacing w:val="-7"/>
                <w:w w:val="105"/>
              </w:rPr>
              <w:t>33</w:t>
            </w:r>
          </w:hyperlink>
        </w:p>
        <w:p w14:paraId="0BC78466" w14:textId="77777777" w:rsidR="00405968" w:rsidRDefault="00885DA4">
          <w:pPr>
            <w:pStyle w:val="TOC2"/>
            <w:numPr>
              <w:ilvl w:val="1"/>
              <w:numId w:val="55"/>
            </w:numPr>
            <w:tabs>
              <w:tab w:val="left" w:pos="2102"/>
              <w:tab w:val="right" w:leader="dot" w:pos="11078"/>
            </w:tabs>
            <w:spacing w:before="123"/>
            <w:ind w:left="2102" w:hanging="680"/>
          </w:pPr>
          <w:hyperlink w:anchor="_bookmark63" w:history="1">
            <w:r>
              <w:t>Key</w:t>
            </w:r>
            <w:r>
              <w:rPr>
                <w:spacing w:val="58"/>
              </w:rPr>
              <w:t xml:space="preserve"> </w:t>
            </w:r>
            <w:r>
              <w:t>threatening</w:t>
            </w:r>
            <w:r>
              <w:rPr>
                <w:spacing w:val="67"/>
              </w:rPr>
              <w:t xml:space="preserve"> </w:t>
            </w:r>
            <w:r>
              <w:rPr>
                <w:spacing w:val="-2"/>
              </w:rPr>
              <w:t>processes</w:t>
            </w:r>
            <w:r>
              <w:tab/>
            </w:r>
            <w:r>
              <w:rPr>
                <w:spacing w:val="-5"/>
              </w:rPr>
              <w:t>34</w:t>
            </w:r>
          </w:hyperlink>
        </w:p>
        <w:p w14:paraId="0BC78467" w14:textId="77777777" w:rsidR="00405968" w:rsidRDefault="00885DA4">
          <w:pPr>
            <w:pStyle w:val="TOC2"/>
            <w:numPr>
              <w:ilvl w:val="1"/>
              <w:numId w:val="55"/>
            </w:numPr>
            <w:tabs>
              <w:tab w:val="left" w:pos="2102"/>
              <w:tab w:val="right" w:leader="dot" w:pos="11070"/>
            </w:tabs>
            <w:ind w:left="2102" w:hanging="680"/>
          </w:pPr>
          <w:hyperlink w:anchor="_bookmark64" w:history="1">
            <w:r>
              <w:t>Cultural</w:t>
            </w:r>
            <w:r>
              <w:rPr>
                <w:spacing w:val="74"/>
              </w:rPr>
              <w:t xml:space="preserve"> </w:t>
            </w:r>
            <w:r>
              <w:rPr>
                <w:spacing w:val="-2"/>
              </w:rPr>
              <w:t>heritage</w:t>
            </w:r>
            <w:r>
              <w:tab/>
            </w:r>
            <w:r>
              <w:rPr>
                <w:spacing w:val="-5"/>
              </w:rPr>
              <w:t>35</w:t>
            </w:r>
          </w:hyperlink>
        </w:p>
        <w:p w14:paraId="0BC78468" w14:textId="77777777" w:rsidR="00405968" w:rsidRDefault="00885DA4">
          <w:pPr>
            <w:pStyle w:val="TOC1"/>
            <w:numPr>
              <w:ilvl w:val="0"/>
              <w:numId w:val="55"/>
            </w:numPr>
            <w:tabs>
              <w:tab w:val="left" w:pos="2103"/>
              <w:tab w:val="right" w:leader="dot" w:pos="11067"/>
            </w:tabs>
            <w:spacing w:before="118"/>
            <w:ind w:left="2103" w:hanging="684"/>
          </w:pPr>
          <w:hyperlink w:anchor="_bookmark69" w:history="1">
            <w:r>
              <w:t>Objectives,</w:t>
            </w:r>
            <w:r>
              <w:rPr>
                <w:spacing w:val="71"/>
              </w:rPr>
              <w:t xml:space="preserve"> </w:t>
            </w:r>
            <w:r>
              <w:t>key</w:t>
            </w:r>
            <w:r>
              <w:rPr>
                <w:spacing w:val="61"/>
              </w:rPr>
              <w:t xml:space="preserve"> </w:t>
            </w:r>
            <w:r>
              <w:t>performance</w:t>
            </w:r>
            <w:r>
              <w:rPr>
                <w:spacing w:val="52"/>
                <w:w w:val="150"/>
              </w:rPr>
              <w:t xml:space="preserve"> </w:t>
            </w:r>
            <w:r>
              <w:t>measures</w:t>
            </w:r>
            <w:r>
              <w:rPr>
                <w:spacing w:val="71"/>
              </w:rPr>
              <w:t xml:space="preserve"> </w:t>
            </w:r>
            <w:r>
              <w:t>and</w:t>
            </w:r>
            <w:r>
              <w:rPr>
                <w:spacing w:val="45"/>
              </w:rPr>
              <w:t xml:space="preserve"> </w:t>
            </w:r>
            <w:r>
              <w:t>completion</w:t>
            </w:r>
            <w:r>
              <w:rPr>
                <w:spacing w:val="51"/>
                <w:w w:val="150"/>
              </w:rPr>
              <w:t xml:space="preserve"> </w:t>
            </w:r>
            <w:r>
              <w:rPr>
                <w:spacing w:val="-2"/>
              </w:rPr>
              <w:t>criteria</w:t>
            </w:r>
            <w:r>
              <w:tab/>
            </w:r>
            <w:r>
              <w:rPr>
                <w:spacing w:val="-5"/>
              </w:rPr>
              <w:t>40</w:t>
            </w:r>
          </w:hyperlink>
        </w:p>
        <w:p w14:paraId="0BC78469" w14:textId="77777777" w:rsidR="00405968" w:rsidRDefault="00885DA4">
          <w:pPr>
            <w:pStyle w:val="TOC1"/>
            <w:numPr>
              <w:ilvl w:val="1"/>
              <w:numId w:val="55"/>
            </w:numPr>
            <w:tabs>
              <w:tab w:val="left" w:pos="2102"/>
              <w:tab w:val="right" w:leader="dot" w:pos="11067"/>
            </w:tabs>
            <w:ind w:left="2102" w:hanging="683"/>
          </w:pPr>
          <w:hyperlink w:anchor="_bookmark70" w:history="1">
            <w:r>
              <w:rPr>
                <w:spacing w:val="2"/>
              </w:rPr>
              <w:t>Conservation</w:t>
            </w:r>
            <w:r>
              <w:rPr>
                <w:spacing w:val="57"/>
                <w:w w:val="150"/>
              </w:rPr>
              <w:t xml:space="preserve"> </w:t>
            </w:r>
            <w:r>
              <w:rPr>
                <w:spacing w:val="-2"/>
              </w:rPr>
              <w:t>objectives</w:t>
            </w:r>
            <w:r>
              <w:tab/>
            </w:r>
            <w:r>
              <w:rPr>
                <w:spacing w:val="-5"/>
              </w:rPr>
              <w:t>40</w:t>
            </w:r>
          </w:hyperlink>
        </w:p>
        <w:p w14:paraId="0BC7846A" w14:textId="77777777" w:rsidR="00405968" w:rsidRDefault="00885DA4">
          <w:pPr>
            <w:pStyle w:val="TOC2"/>
            <w:numPr>
              <w:ilvl w:val="1"/>
              <w:numId w:val="55"/>
            </w:numPr>
            <w:tabs>
              <w:tab w:val="left" w:pos="2106"/>
              <w:tab w:val="right" w:leader="dot" w:pos="11067"/>
            </w:tabs>
            <w:ind w:left="2106" w:hanging="682"/>
          </w:pPr>
          <w:hyperlink w:anchor="_bookmark71" w:history="1">
            <w:r>
              <w:t>Key</w:t>
            </w:r>
            <w:r>
              <w:rPr>
                <w:spacing w:val="49"/>
              </w:rPr>
              <w:t xml:space="preserve"> </w:t>
            </w:r>
            <w:r>
              <w:t>performance</w:t>
            </w:r>
            <w:r>
              <w:rPr>
                <w:spacing w:val="78"/>
              </w:rPr>
              <w:t xml:space="preserve"> </w:t>
            </w:r>
            <w:r>
              <w:rPr>
                <w:spacing w:val="-2"/>
              </w:rPr>
              <w:t>indicators</w:t>
            </w:r>
            <w:r>
              <w:tab/>
            </w:r>
            <w:r>
              <w:rPr>
                <w:spacing w:val="-5"/>
              </w:rPr>
              <w:t>40</w:t>
            </w:r>
          </w:hyperlink>
        </w:p>
        <w:p w14:paraId="0BC7846B" w14:textId="77777777" w:rsidR="00405968" w:rsidRDefault="00885DA4">
          <w:pPr>
            <w:pStyle w:val="TOC1"/>
            <w:numPr>
              <w:ilvl w:val="1"/>
              <w:numId w:val="55"/>
            </w:numPr>
            <w:tabs>
              <w:tab w:val="left" w:pos="2102"/>
              <w:tab w:val="right" w:leader="dot" w:pos="11078"/>
            </w:tabs>
            <w:ind w:left="2102" w:hanging="683"/>
          </w:pPr>
          <w:hyperlink w:anchor="_bookmark73" w:history="1">
            <w:r>
              <w:t>Completion</w:t>
            </w:r>
            <w:r>
              <w:rPr>
                <w:spacing w:val="66"/>
                <w:w w:val="150"/>
              </w:rPr>
              <w:t xml:space="preserve"> </w:t>
            </w:r>
            <w:r>
              <w:rPr>
                <w:spacing w:val="-2"/>
              </w:rPr>
              <w:t>criteria</w:t>
            </w:r>
            <w:r>
              <w:tab/>
            </w:r>
            <w:r>
              <w:rPr>
                <w:spacing w:val="-5"/>
              </w:rPr>
              <w:t>41</w:t>
            </w:r>
          </w:hyperlink>
        </w:p>
        <w:p w14:paraId="0BC7846C" w14:textId="77777777" w:rsidR="00405968" w:rsidRDefault="00885DA4">
          <w:pPr>
            <w:pStyle w:val="TOC2"/>
            <w:numPr>
              <w:ilvl w:val="0"/>
              <w:numId w:val="55"/>
            </w:numPr>
            <w:tabs>
              <w:tab w:val="left" w:pos="2102"/>
              <w:tab w:val="right" w:leader="dot" w:pos="11073"/>
            </w:tabs>
            <w:spacing w:before="123"/>
            <w:ind w:left="2102" w:hanging="675"/>
          </w:pPr>
          <w:hyperlink w:anchor="_bookmark74" w:history="1">
            <w:r>
              <w:t>Conservation</w:t>
            </w:r>
            <w:r>
              <w:rPr>
                <w:spacing w:val="79"/>
              </w:rPr>
              <w:t xml:space="preserve"> </w:t>
            </w:r>
            <w:r>
              <w:t>management</w:t>
            </w:r>
            <w:r>
              <w:rPr>
                <w:spacing w:val="68"/>
                <w:w w:val="150"/>
              </w:rPr>
              <w:t xml:space="preserve"> </w:t>
            </w:r>
            <w:r>
              <w:rPr>
                <w:spacing w:val="-2"/>
              </w:rPr>
              <w:t>strategies</w:t>
            </w:r>
            <w:r>
              <w:tab/>
            </w:r>
            <w:r>
              <w:rPr>
                <w:spacing w:val="-5"/>
              </w:rPr>
              <w:t>42</w:t>
            </w:r>
          </w:hyperlink>
        </w:p>
        <w:p w14:paraId="0BC7846D" w14:textId="77777777" w:rsidR="00405968" w:rsidRDefault="00885DA4">
          <w:pPr>
            <w:pStyle w:val="TOC2"/>
            <w:numPr>
              <w:ilvl w:val="1"/>
              <w:numId w:val="55"/>
            </w:numPr>
            <w:tabs>
              <w:tab w:val="left" w:pos="2102"/>
              <w:tab w:val="right" w:leader="dot" w:pos="11067"/>
            </w:tabs>
            <w:ind w:left="2102" w:hanging="680"/>
          </w:pPr>
          <w:hyperlink w:anchor="_bookmark75" w:history="1">
            <w:r>
              <w:rPr>
                <w:w w:val="110"/>
              </w:rPr>
              <w:t>Controlled</w:t>
            </w:r>
            <w:r>
              <w:rPr>
                <w:spacing w:val="-16"/>
                <w:w w:val="110"/>
              </w:rPr>
              <w:t xml:space="preserve"> </w:t>
            </w:r>
            <w:r>
              <w:rPr>
                <w:spacing w:val="-2"/>
                <w:w w:val="110"/>
              </w:rPr>
              <w:t>activities</w:t>
            </w:r>
            <w:r>
              <w:tab/>
            </w:r>
            <w:r>
              <w:rPr>
                <w:spacing w:val="-5"/>
                <w:w w:val="110"/>
              </w:rPr>
              <w:t>42</w:t>
            </w:r>
          </w:hyperlink>
        </w:p>
        <w:p w14:paraId="0BC7846E" w14:textId="77777777" w:rsidR="00405968" w:rsidRDefault="00885DA4">
          <w:pPr>
            <w:pStyle w:val="TOC2"/>
            <w:numPr>
              <w:ilvl w:val="2"/>
              <w:numId w:val="55"/>
            </w:numPr>
            <w:tabs>
              <w:tab w:val="left" w:pos="2101"/>
              <w:tab w:val="right" w:leader="dot" w:pos="11072"/>
            </w:tabs>
            <w:spacing w:before="123"/>
            <w:ind w:left="2101" w:hanging="679"/>
          </w:pPr>
          <w:hyperlink w:anchor="_bookmark76" w:history="1">
            <w:r>
              <w:rPr>
                <w:spacing w:val="2"/>
              </w:rPr>
              <w:t>Prohibited</w:t>
            </w:r>
            <w:r>
              <w:rPr>
                <w:spacing w:val="47"/>
                <w:w w:val="150"/>
              </w:rPr>
              <w:t xml:space="preserve"> </w:t>
            </w:r>
            <w:r>
              <w:rPr>
                <w:spacing w:val="-2"/>
              </w:rPr>
              <w:t>actions</w:t>
            </w:r>
            <w:r>
              <w:tab/>
            </w:r>
            <w:r>
              <w:rPr>
                <w:spacing w:val="-5"/>
              </w:rPr>
              <w:t>42</w:t>
            </w:r>
          </w:hyperlink>
        </w:p>
        <w:p w14:paraId="0BC7846F" w14:textId="77777777" w:rsidR="00405968" w:rsidRDefault="00885DA4">
          <w:pPr>
            <w:pStyle w:val="TOC2"/>
            <w:numPr>
              <w:ilvl w:val="2"/>
              <w:numId w:val="55"/>
            </w:numPr>
            <w:tabs>
              <w:tab w:val="left" w:pos="2095"/>
              <w:tab w:val="right" w:leader="dot" w:pos="11070"/>
            </w:tabs>
            <w:ind w:left="2095" w:hanging="673"/>
          </w:pPr>
          <w:hyperlink w:anchor="_bookmark77" w:history="1">
            <w:r>
              <w:rPr>
                <w:spacing w:val="-2"/>
              </w:rPr>
              <w:t>Access</w:t>
            </w:r>
            <w:r>
              <w:tab/>
            </w:r>
            <w:r>
              <w:rPr>
                <w:spacing w:val="-5"/>
              </w:rPr>
              <w:t>43</w:t>
            </w:r>
          </w:hyperlink>
        </w:p>
        <w:p w14:paraId="0BC78470" w14:textId="77777777" w:rsidR="00405968" w:rsidRDefault="00885DA4">
          <w:pPr>
            <w:pStyle w:val="TOC2"/>
            <w:numPr>
              <w:ilvl w:val="2"/>
              <w:numId w:val="55"/>
            </w:numPr>
            <w:tabs>
              <w:tab w:val="left" w:pos="2097"/>
              <w:tab w:val="right" w:leader="dot" w:pos="11070"/>
            </w:tabs>
            <w:spacing w:before="123"/>
            <w:ind w:left="2097" w:hanging="675"/>
          </w:pPr>
          <w:hyperlink w:anchor="_bookmark78" w:history="1">
            <w:r>
              <w:t>Cultural</w:t>
            </w:r>
            <w:r>
              <w:rPr>
                <w:spacing w:val="74"/>
              </w:rPr>
              <w:t xml:space="preserve"> </w:t>
            </w:r>
            <w:r>
              <w:rPr>
                <w:spacing w:val="-2"/>
              </w:rPr>
              <w:t>heritage</w:t>
            </w:r>
            <w:r>
              <w:tab/>
            </w:r>
            <w:r>
              <w:rPr>
                <w:spacing w:val="-5"/>
              </w:rPr>
              <w:t>43</w:t>
            </w:r>
          </w:hyperlink>
        </w:p>
        <w:p w14:paraId="0BC78471" w14:textId="77777777" w:rsidR="00405968" w:rsidRDefault="00885DA4">
          <w:pPr>
            <w:pStyle w:val="TOC2"/>
            <w:numPr>
              <w:ilvl w:val="2"/>
              <w:numId w:val="55"/>
            </w:numPr>
            <w:tabs>
              <w:tab w:val="left" w:pos="2098"/>
              <w:tab w:val="right" w:leader="dot" w:pos="11075"/>
            </w:tabs>
            <w:ind w:left="2098" w:hanging="676"/>
          </w:pPr>
          <w:hyperlink w:anchor="_bookmark79" w:history="1">
            <w:r>
              <w:rPr>
                <w:spacing w:val="-2"/>
              </w:rPr>
              <w:t>Waste</w:t>
            </w:r>
            <w:r>
              <w:tab/>
            </w:r>
            <w:r>
              <w:rPr>
                <w:spacing w:val="-5"/>
              </w:rPr>
              <w:t>44</w:t>
            </w:r>
          </w:hyperlink>
        </w:p>
        <w:p w14:paraId="0BC78472" w14:textId="77777777" w:rsidR="00405968" w:rsidRDefault="00885DA4">
          <w:pPr>
            <w:pStyle w:val="TOC2"/>
            <w:numPr>
              <w:ilvl w:val="1"/>
              <w:numId w:val="55"/>
            </w:numPr>
            <w:tabs>
              <w:tab w:val="left" w:pos="2101"/>
              <w:tab w:val="right" w:leader="dot" w:pos="11075"/>
            </w:tabs>
            <w:spacing w:before="123"/>
            <w:ind w:left="2101" w:hanging="679"/>
          </w:pPr>
          <w:hyperlink w:anchor="_bookmark80" w:history="1">
            <w:r>
              <w:t>Management</w:t>
            </w:r>
            <w:r>
              <w:rPr>
                <w:spacing w:val="63"/>
              </w:rPr>
              <w:t xml:space="preserve"> </w:t>
            </w:r>
            <w:r>
              <w:t>of</w:t>
            </w:r>
            <w:r>
              <w:rPr>
                <w:spacing w:val="47"/>
              </w:rPr>
              <w:t xml:space="preserve"> </w:t>
            </w:r>
            <w:r>
              <w:t>grazing</w:t>
            </w:r>
            <w:r>
              <w:rPr>
                <w:spacing w:val="31"/>
              </w:rPr>
              <w:t xml:space="preserve"> </w:t>
            </w:r>
            <w:r>
              <w:t>for</w:t>
            </w:r>
            <w:r>
              <w:rPr>
                <w:spacing w:val="45"/>
              </w:rPr>
              <w:t xml:space="preserve"> </w:t>
            </w:r>
            <w:r>
              <w:rPr>
                <w:spacing w:val="-2"/>
              </w:rPr>
              <w:t>conservation</w:t>
            </w:r>
            <w:r>
              <w:tab/>
            </w:r>
            <w:r>
              <w:rPr>
                <w:spacing w:val="-5"/>
              </w:rPr>
              <w:t>44</w:t>
            </w:r>
          </w:hyperlink>
        </w:p>
        <w:p w14:paraId="0BC78473" w14:textId="77777777" w:rsidR="00405968" w:rsidRDefault="00885DA4">
          <w:pPr>
            <w:pStyle w:val="TOC2"/>
            <w:numPr>
              <w:ilvl w:val="1"/>
              <w:numId w:val="55"/>
            </w:numPr>
            <w:tabs>
              <w:tab w:val="left" w:pos="2102"/>
              <w:tab w:val="right" w:leader="dot" w:pos="11075"/>
            </w:tabs>
            <w:ind w:left="2102" w:hanging="680"/>
          </w:pPr>
          <w:hyperlink w:anchor="_bookmark81" w:history="1">
            <w:r>
              <w:t>Weed</w:t>
            </w:r>
            <w:r>
              <w:rPr>
                <w:spacing w:val="4"/>
                <w:w w:val="110"/>
              </w:rPr>
              <w:t xml:space="preserve"> </w:t>
            </w:r>
            <w:r>
              <w:rPr>
                <w:spacing w:val="-2"/>
                <w:w w:val="110"/>
              </w:rPr>
              <w:t>control</w:t>
            </w:r>
            <w:r>
              <w:tab/>
            </w:r>
            <w:r>
              <w:rPr>
                <w:spacing w:val="-5"/>
                <w:w w:val="110"/>
              </w:rPr>
              <w:t>44</w:t>
            </w:r>
          </w:hyperlink>
        </w:p>
      </w:sdtContent>
    </w:sdt>
    <w:p w14:paraId="0BC78474" w14:textId="77777777" w:rsidR="00405968" w:rsidRDefault="00885DA4">
      <w:pPr>
        <w:spacing w:before="180"/>
        <w:ind w:left="1970"/>
        <w:rPr>
          <w:sz w:val="20"/>
        </w:rPr>
      </w:pPr>
      <w:r>
        <w:rPr>
          <w:noProof/>
          <w:sz w:val="20"/>
        </w:rPr>
        <mc:AlternateContent>
          <mc:Choice Requires="wps">
            <w:drawing>
              <wp:anchor distT="0" distB="0" distL="0" distR="0" simplePos="0" relativeHeight="15738880" behindDoc="0" locked="0" layoutInCell="1" allowOverlap="1" wp14:anchorId="0BC79BEF" wp14:editId="4B52993A">
                <wp:simplePos x="0" y="0"/>
                <wp:positionH relativeFrom="page">
                  <wp:posOffset>537204</wp:posOffset>
                </wp:positionH>
                <wp:positionV relativeFrom="paragraph">
                  <wp:posOffset>77585</wp:posOffset>
                </wp:positionV>
                <wp:extent cx="6495415"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5415" cy="1270"/>
                        </a:xfrm>
                        <a:custGeom>
                          <a:avLst/>
                          <a:gdLst/>
                          <a:ahLst/>
                          <a:cxnLst/>
                          <a:rect l="l" t="t" r="r" b="b"/>
                          <a:pathLst>
                            <a:path w="6495415">
                              <a:moveTo>
                                <a:pt x="0" y="0"/>
                              </a:moveTo>
                              <a:lnTo>
                                <a:pt x="6495289"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E80F79" id="Graphic 63" o:spid="_x0000_s1026" style="position:absolute;margin-left:42.3pt;margin-top:6.1pt;width:511.45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6495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" path="m,l6495289,e" filled="f" strokeweight=".08475mm">
                <v:path arrowok="t"/>
                <w10:wrap anchorx="page"/>
              </v:shape>
            </w:pict>
          </mc:Fallback>
        </mc:AlternateContent>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475" w14:textId="77777777" w:rsidR="00405968" w:rsidRDefault="00405968">
      <w:pPr>
        <w:rPr>
          <w:sz w:val="20"/>
        </w:rPr>
        <w:sectPr w:rsidR="00405968">
          <w:type w:val="continuous"/>
          <w:pgSz w:w="11910" w:h="16840"/>
          <w:pgMar w:top="1920" w:right="708" w:bottom="780" w:left="0" w:header="0" w:footer="0" w:gutter="0"/>
          <w:cols w:space="720"/>
        </w:sectPr>
      </w:pPr>
    </w:p>
    <w:p w14:paraId="0BC78476" w14:textId="77777777" w:rsidR="00405968" w:rsidRDefault="00885DA4">
      <w:pPr>
        <w:spacing w:before="3"/>
        <w:ind w:left="852"/>
        <w:rPr>
          <w:b/>
          <w:sz w:val="20"/>
        </w:rPr>
      </w:pPr>
      <w:r>
        <w:rPr>
          <w:b/>
          <w:spacing w:val="-2"/>
          <w:sz w:val="20"/>
        </w:rPr>
        <w:t>Number:</w:t>
      </w:r>
    </w:p>
    <w:p w14:paraId="0BC78477" w14:textId="77777777" w:rsidR="00405968" w:rsidRDefault="00885DA4">
      <w:pPr>
        <w:tabs>
          <w:tab w:val="left" w:pos="2735"/>
          <w:tab w:val="left" w:pos="3719"/>
          <w:tab w:val="left" w:pos="5211"/>
          <w:tab w:val="left" w:pos="6347"/>
          <w:tab w:val="left" w:pos="8065"/>
        </w:tabs>
        <w:spacing w:before="3"/>
        <w:ind w:left="258"/>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4</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478" w14:textId="77777777" w:rsidR="00405968" w:rsidRDefault="00405968">
      <w:pPr>
        <w:rPr>
          <w:b/>
          <w:position w:val="-3"/>
          <w:sz w:val="20"/>
        </w:rPr>
        <w:sectPr w:rsidR="00405968">
          <w:type w:val="continuous"/>
          <w:pgSz w:w="11910" w:h="16840"/>
          <w:pgMar w:top="1920" w:right="708" w:bottom="780" w:left="0" w:header="0" w:footer="0" w:gutter="0"/>
          <w:cols w:num="2" w:space="720" w:equalWidth="0">
            <w:col w:w="1672" w:space="40"/>
            <w:col w:w="9490"/>
          </w:cols>
        </w:sectPr>
      </w:pPr>
    </w:p>
    <w:p w14:paraId="0BC78479" w14:textId="77777777" w:rsidR="00405968" w:rsidRDefault="00885DA4">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47A" w14:textId="77777777" w:rsidR="00405968" w:rsidRDefault="00405968">
      <w:pPr>
        <w:rPr>
          <w:sz w:val="20"/>
        </w:rPr>
        <w:sectPr w:rsidR="00405968">
          <w:type w:val="continuous"/>
          <w:pgSz w:w="11910" w:h="16840"/>
          <w:pgMar w:top="1920" w:right="708" w:bottom="780" w:left="0" w:header="0" w:footer="0" w:gutter="0"/>
          <w:cols w:space="720"/>
        </w:sectPr>
      </w:pPr>
    </w:p>
    <w:p w14:paraId="0BC7847B" w14:textId="4BD60F73" w:rsidR="00405968" w:rsidRDefault="00E477E6">
      <w:pPr>
        <w:pStyle w:val="BodyText"/>
        <w:spacing w:before="1"/>
        <w:rPr>
          <w:sz w:val="20"/>
        </w:rPr>
      </w:pPr>
      <w:r>
        <w:rPr>
          <w:noProof/>
          <w:sz w:val="20"/>
        </w:rPr>
        <mc:AlternateContent>
          <mc:Choice Requires="wpg">
            <w:drawing>
              <wp:anchor distT="0" distB="0" distL="114300" distR="114300" simplePos="0" relativeHeight="251476992" behindDoc="0" locked="0" layoutInCell="1" allowOverlap="1" wp14:anchorId="1299724A" wp14:editId="679868E6">
                <wp:simplePos x="0" y="0"/>
                <wp:positionH relativeFrom="column">
                  <wp:posOffset>286247</wp:posOffset>
                </wp:positionH>
                <wp:positionV relativeFrom="paragraph">
                  <wp:posOffset>10878</wp:posOffset>
                </wp:positionV>
                <wp:extent cx="2022450" cy="677545"/>
                <wp:effectExtent l="0" t="0" r="0" b="8255"/>
                <wp:wrapNone/>
                <wp:docPr id="140951507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9924520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30435909" name="Image 71">
                            <a:extLst>
                              <a:ext uri="{C183D7F6-B498-43B3-948B-1728B52AA6E4}">
                                <adec:decorative xmlns:adec="http://schemas.microsoft.com/office/drawing/2017/decorative" val="1"/>
                              </a:ext>
                            </a:extLst>
                          </pic:cNvPr>
                          <pic:cNvPicPr>
                            <a:picLocks/>
                          </pic:cNvPicPr>
                        </pic:nvPicPr>
                        <pic:blipFill>
                          <a:blip r:embed="rId30"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749801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45814069" name="Image 73">
                            <a:extLst>
                              <a:ext uri="{C183D7F6-B498-43B3-948B-1728B52AA6E4}">
                                <adec:decorative xmlns:adec="http://schemas.microsoft.com/office/drawing/2017/decorative" val="1"/>
                              </a:ext>
                            </a:extLst>
                          </pic:cNvPr>
                          <pic:cNvPicPr>
                            <a:picLocks/>
                          </pic:cNvPicPr>
                        </pic:nvPicPr>
                        <pic:blipFill>
                          <a:blip r:embed="rId31" cstate="print"/>
                          <a:stretch>
                            <a:fillRect/>
                          </a:stretch>
                        </pic:blipFill>
                        <pic:spPr>
                          <a:xfrm>
                            <a:off x="899770" y="226771"/>
                            <a:ext cx="95885" cy="109220"/>
                          </a:xfrm>
                          <a:prstGeom prst="rect">
                            <a:avLst/>
                          </a:prstGeom>
                        </pic:spPr>
                      </pic:pic>
                      <wps:wsp>
                        <wps:cNvPr id="176861452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094531" name="Group 1109453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55264072" name="Image 76"/>
                            <pic:cNvPicPr/>
                          </pic:nvPicPr>
                          <pic:blipFill>
                            <a:blip r:embed="rId32" cstate="print"/>
                            <a:stretch>
                              <a:fillRect/>
                            </a:stretch>
                          </pic:blipFill>
                          <pic:spPr>
                            <a:xfrm>
                              <a:off x="0" y="127"/>
                              <a:ext cx="103039" cy="110217"/>
                            </a:xfrm>
                            <a:prstGeom prst="rect">
                              <a:avLst/>
                            </a:prstGeom>
                          </pic:spPr>
                        </pic:pic>
                        <pic:pic xmlns:pic="http://schemas.openxmlformats.org/drawingml/2006/picture">
                          <pic:nvPicPr>
                            <pic:cNvPr id="832249273" name="Image 77"/>
                            <pic:cNvPicPr/>
                          </pic:nvPicPr>
                          <pic:blipFill>
                            <a:blip r:embed="rId33" cstate="print"/>
                            <a:stretch>
                              <a:fillRect/>
                            </a:stretch>
                          </pic:blipFill>
                          <pic:spPr>
                            <a:xfrm>
                              <a:off x="123852" y="826"/>
                              <a:ext cx="169848" cy="108628"/>
                            </a:xfrm>
                            <a:prstGeom prst="rect">
                              <a:avLst/>
                            </a:prstGeom>
                          </pic:spPr>
                        </pic:pic>
                        <pic:pic xmlns:pic="http://schemas.openxmlformats.org/drawingml/2006/picture">
                          <pic:nvPicPr>
                            <pic:cNvPr id="222504382" name="Image 78"/>
                            <pic:cNvPicPr/>
                          </pic:nvPicPr>
                          <pic:blipFill>
                            <a:blip r:embed="rId34" cstate="print"/>
                            <a:stretch>
                              <a:fillRect/>
                            </a:stretch>
                          </pic:blipFill>
                          <pic:spPr>
                            <a:xfrm>
                              <a:off x="314706" y="826"/>
                              <a:ext cx="300442" cy="108628"/>
                            </a:xfrm>
                            <a:prstGeom prst="rect">
                              <a:avLst/>
                            </a:prstGeom>
                          </pic:spPr>
                        </pic:pic>
                        <pic:pic xmlns:pic="http://schemas.openxmlformats.org/drawingml/2006/picture">
                          <pic:nvPicPr>
                            <pic:cNvPr id="1279427455" name="Image 79"/>
                            <pic:cNvPicPr/>
                          </pic:nvPicPr>
                          <pic:blipFill>
                            <a:blip r:embed="rId35" cstate="print"/>
                            <a:stretch>
                              <a:fillRect/>
                            </a:stretch>
                          </pic:blipFill>
                          <pic:spPr>
                            <a:xfrm>
                              <a:off x="636029" y="127"/>
                              <a:ext cx="102975" cy="110217"/>
                            </a:xfrm>
                            <a:prstGeom prst="rect">
                              <a:avLst/>
                            </a:prstGeom>
                          </pic:spPr>
                        </pic:pic>
                        <pic:pic xmlns:pic="http://schemas.openxmlformats.org/drawingml/2006/picture">
                          <pic:nvPicPr>
                            <pic:cNvPr id="163039663" name="Image 80"/>
                            <pic:cNvPicPr/>
                          </pic:nvPicPr>
                          <pic:blipFill>
                            <a:blip r:embed="rId36" cstate="print"/>
                            <a:stretch>
                              <a:fillRect/>
                            </a:stretch>
                          </pic:blipFill>
                          <pic:spPr>
                            <a:xfrm>
                              <a:off x="759947" y="762"/>
                              <a:ext cx="91669" cy="108691"/>
                            </a:xfrm>
                            <a:prstGeom prst="rect">
                              <a:avLst/>
                            </a:prstGeom>
                          </pic:spPr>
                        </pic:pic>
                        <pic:pic xmlns:pic="http://schemas.openxmlformats.org/drawingml/2006/picture">
                          <pic:nvPicPr>
                            <pic:cNvPr id="308127879" name="Image 81"/>
                            <pic:cNvPicPr/>
                          </pic:nvPicPr>
                          <pic:blipFill>
                            <a:blip r:embed="rId37" cstate="print"/>
                            <a:stretch>
                              <a:fillRect/>
                            </a:stretch>
                          </pic:blipFill>
                          <pic:spPr>
                            <a:xfrm>
                              <a:off x="870952" y="0"/>
                              <a:ext cx="83574" cy="110344"/>
                            </a:xfrm>
                            <a:prstGeom prst="rect">
                              <a:avLst/>
                            </a:prstGeom>
                          </pic:spPr>
                        </pic:pic>
                      </wpg:grpSp>
                    </wpg:wgp>
                  </a:graphicData>
                </a:graphic>
              </wp:anchor>
            </w:drawing>
          </mc:Choice>
          <mc:Fallback>
            <w:pict>
              <v:group w14:anchorId="35C05CEB" id="Group 1" o:spid="_x0000_s1026" alt="Logo of hunter valley operations" style="position:absolute;margin-left:22.55pt;margin-top:.85pt;width:159.25pt;height:53.35pt;z-index:2514769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" path="m,677512l,513902,467788,336182,,160876,,,626073,264420r,147210l,677512xe" fillcolor="black" stroked="f">
                  <v:path arrowok="t"/>
                </v:sha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">
                  <v:imagedata r:id="rId38"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">
                  <v:imagedata r:id="rId39"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09453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">
                    <v:imagedata r:id="rId40"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">
                    <v:imagedata r:id="rId41"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">
                    <v:imagedata r:id="rId42"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">
                    <v:imagedata r:id="rId43"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">
                    <v:imagedata r:id="rId44"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">
                    <v:imagedata r:id="rId45" o:title=""/>
                  </v:shape>
                </v:group>
              </v:group>
            </w:pict>
          </mc:Fallback>
        </mc:AlternateContent>
      </w:r>
    </w:p>
    <w:p w14:paraId="0BC7847C" w14:textId="77777777" w:rsidR="00405968" w:rsidRDefault="00405968">
      <w:pPr>
        <w:pStyle w:val="BodyText"/>
        <w:rPr>
          <w:sz w:val="20"/>
        </w:rPr>
        <w:sectPr w:rsidR="00405968">
          <w:headerReference w:type="default" r:id="rId46"/>
          <w:footerReference w:type="default" r:id="rId47"/>
          <w:pgSz w:w="11910" w:h="16840"/>
          <w:pgMar w:top="180" w:right="708" w:bottom="0" w:left="0" w:header="0" w:footer="0" w:gutter="0"/>
          <w:cols w:space="720"/>
        </w:sectPr>
      </w:pPr>
    </w:p>
    <w:p w14:paraId="0BC7847F" w14:textId="2B03CCD7" w:rsidR="00405968" w:rsidRDefault="00885DA4">
      <w:pPr>
        <w:pStyle w:val="BodyText"/>
        <w:spacing w:before="94"/>
        <w:ind w:left="1330"/>
      </w:pPr>
      <w:r>
        <w:br w:type="column"/>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p w14:paraId="0BC78480" w14:textId="77777777" w:rsidR="00405968" w:rsidRDefault="00405968">
      <w:pPr>
        <w:pStyle w:val="BodyText"/>
        <w:sectPr w:rsidR="00405968">
          <w:type w:val="continuous"/>
          <w:pgSz w:w="11910" w:h="16840"/>
          <w:pgMar w:top="1920" w:right="708" w:bottom="780" w:left="0" w:header="0" w:footer="0" w:gutter="0"/>
          <w:cols w:num="2" w:space="720" w:equalWidth="0">
            <w:col w:w="4037" w:space="40"/>
            <w:col w:w="7125"/>
          </w:cols>
        </w:sectPr>
      </w:pPr>
    </w:p>
    <w:p w14:paraId="0BC78481" w14:textId="77777777" w:rsidR="00405968" w:rsidRDefault="00885DA4">
      <w:pPr>
        <w:pStyle w:val="ListParagraph"/>
        <w:numPr>
          <w:ilvl w:val="2"/>
          <w:numId w:val="55"/>
        </w:numPr>
        <w:tabs>
          <w:tab w:val="left" w:pos="2098"/>
          <w:tab w:val="left" w:leader="dot" w:pos="10797"/>
        </w:tabs>
        <w:spacing w:before="711"/>
        <w:ind w:left="2098" w:hanging="676"/>
        <w:rPr>
          <w:sz w:val="24"/>
        </w:rPr>
      </w:pPr>
      <w:hyperlink w:anchor="_bookmark82" w:history="1">
        <w:r>
          <w:rPr>
            <w:w w:val="105"/>
            <w:sz w:val="24"/>
          </w:rPr>
          <w:t>Control</w:t>
        </w:r>
        <w:r>
          <w:rPr>
            <w:spacing w:val="31"/>
            <w:w w:val="105"/>
            <w:sz w:val="24"/>
          </w:rPr>
          <w:t xml:space="preserve"> </w:t>
        </w:r>
        <w:r>
          <w:rPr>
            <w:spacing w:val="-2"/>
            <w:w w:val="105"/>
            <w:sz w:val="24"/>
          </w:rPr>
          <w:t>areas</w:t>
        </w:r>
        <w:r>
          <w:rPr>
            <w:sz w:val="24"/>
          </w:rPr>
          <w:tab/>
        </w:r>
        <w:r>
          <w:rPr>
            <w:spacing w:val="-5"/>
            <w:w w:val="105"/>
            <w:sz w:val="24"/>
          </w:rPr>
          <w:t>44</w:t>
        </w:r>
      </w:hyperlink>
    </w:p>
    <w:p w14:paraId="0BC78482" w14:textId="77777777" w:rsidR="00405968" w:rsidRDefault="00885DA4">
      <w:pPr>
        <w:pStyle w:val="ListParagraph"/>
        <w:numPr>
          <w:ilvl w:val="2"/>
          <w:numId w:val="55"/>
        </w:numPr>
        <w:tabs>
          <w:tab w:val="left" w:pos="2097"/>
          <w:tab w:val="left" w:leader="dot" w:pos="10797"/>
        </w:tabs>
        <w:spacing w:before="118"/>
        <w:ind w:left="2097" w:hanging="675"/>
        <w:rPr>
          <w:sz w:val="24"/>
        </w:rPr>
      </w:pPr>
      <w:hyperlink w:anchor="_bookmark83" w:history="1">
        <w:r>
          <w:rPr>
            <w:w w:val="105"/>
            <w:sz w:val="24"/>
          </w:rPr>
          <w:t>Control</w:t>
        </w:r>
        <w:r>
          <w:rPr>
            <w:spacing w:val="7"/>
            <w:w w:val="105"/>
            <w:sz w:val="24"/>
          </w:rPr>
          <w:t xml:space="preserve"> </w:t>
        </w:r>
        <w:r>
          <w:rPr>
            <w:w w:val="105"/>
            <w:sz w:val="24"/>
          </w:rPr>
          <w:t>methods</w:t>
        </w:r>
        <w:r>
          <w:rPr>
            <w:spacing w:val="26"/>
            <w:w w:val="105"/>
            <w:sz w:val="24"/>
          </w:rPr>
          <w:t xml:space="preserve"> </w:t>
        </w:r>
        <w:r>
          <w:rPr>
            <w:w w:val="105"/>
            <w:sz w:val="24"/>
          </w:rPr>
          <w:t>and</w:t>
        </w:r>
        <w:r>
          <w:rPr>
            <w:spacing w:val="8"/>
            <w:w w:val="105"/>
            <w:sz w:val="24"/>
          </w:rPr>
          <w:t xml:space="preserve"> </w:t>
        </w:r>
        <w:r>
          <w:rPr>
            <w:w w:val="105"/>
            <w:sz w:val="24"/>
          </w:rPr>
          <w:t>target</w:t>
        </w:r>
        <w:r>
          <w:rPr>
            <w:spacing w:val="19"/>
            <w:w w:val="105"/>
            <w:sz w:val="24"/>
          </w:rPr>
          <w:t xml:space="preserve"> </w:t>
        </w:r>
        <w:r>
          <w:rPr>
            <w:w w:val="105"/>
            <w:sz w:val="24"/>
          </w:rPr>
          <w:t>weed</w:t>
        </w:r>
        <w:r>
          <w:rPr>
            <w:spacing w:val="10"/>
            <w:w w:val="105"/>
            <w:sz w:val="24"/>
          </w:rPr>
          <w:t xml:space="preserve"> </w:t>
        </w:r>
        <w:r>
          <w:rPr>
            <w:spacing w:val="-2"/>
            <w:w w:val="105"/>
            <w:sz w:val="24"/>
          </w:rPr>
          <w:t>species</w:t>
        </w:r>
        <w:r>
          <w:rPr>
            <w:sz w:val="24"/>
          </w:rPr>
          <w:tab/>
        </w:r>
        <w:r>
          <w:rPr>
            <w:spacing w:val="-5"/>
            <w:w w:val="105"/>
            <w:sz w:val="24"/>
          </w:rPr>
          <w:t>44</w:t>
        </w:r>
      </w:hyperlink>
    </w:p>
    <w:p w14:paraId="0BC78483" w14:textId="77777777" w:rsidR="00405968" w:rsidRDefault="00885DA4">
      <w:pPr>
        <w:pStyle w:val="ListParagraph"/>
        <w:numPr>
          <w:ilvl w:val="2"/>
          <w:numId w:val="55"/>
        </w:numPr>
        <w:tabs>
          <w:tab w:val="left" w:pos="2097"/>
          <w:tab w:val="left" w:leader="dot" w:pos="10802"/>
        </w:tabs>
        <w:spacing w:before="123"/>
        <w:ind w:left="2097" w:hanging="675"/>
        <w:rPr>
          <w:sz w:val="24"/>
        </w:rPr>
      </w:pPr>
      <w:hyperlink w:anchor="_bookmark84" w:history="1">
        <w:r>
          <w:rPr>
            <w:w w:val="105"/>
            <w:sz w:val="24"/>
          </w:rPr>
          <w:t>Weed</w:t>
        </w:r>
        <w:r>
          <w:rPr>
            <w:spacing w:val="13"/>
            <w:w w:val="105"/>
            <w:sz w:val="24"/>
          </w:rPr>
          <w:t xml:space="preserve"> </w:t>
        </w:r>
        <w:r>
          <w:rPr>
            <w:w w:val="105"/>
            <w:sz w:val="24"/>
          </w:rPr>
          <w:t>control</w:t>
        </w:r>
        <w:r>
          <w:rPr>
            <w:spacing w:val="13"/>
            <w:w w:val="105"/>
            <w:sz w:val="24"/>
          </w:rPr>
          <w:t xml:space="preserve"> </w:t>
        </w:r>
        <w:r>
          <w:rPr>
            <w:spacing w:val="-2"/>
            <w:w w:val="105"/>
            <w:sz w:val="24"/>
          </w:rPr>
          <w:t>methods</w:t>
        </w:r>
        <w:r>
          <w:rPr>
            <w:sz w:val="24"/>
          </w:rPr>
          <w:tab/>
        </w:r>
        <w:r>
          <w:rPr>
            <w:spacing w:val="-5"/>
            <w:w w:val="105"/>
            <w:sz w:val="24"/>
          </w:rPr>
          <w:t>45</w:t>
        </w:r>
      </w:hyperlink>
    </w:p>
    <w:p w14:paraId="0BC78484" w14:textId="77777777" w:rsidR="00405968" w:rsidRDefault="00885DA4">
      <w:pPr>
        <w:pStyle w:val="ListParagraph"/>
        <w:numPr>
          <w:ilvl w:val="1"/>
          <w:numId w:val="55"/>
        </w:numPr>
        <w:tabs>
          <w:tab w:val="left" w:pos="2106"/>
          <w:tab w:val="left" w:leader="dot" w:pos="10800"/>
        </w:tabs>
        <w:spacing w:before="118"/>
        <w:ind w:left="2106" w:hanging="684"/>
        <w:rPr>
          <w:sz w:val="24"/>
        </w:rPr>
      </w:pPr>
      <w:hyperlink w:anchor="_bookmark89" w:history="1">
        <w:r>
          <w:rPr>
            <w:w w:val="105"/>
            <w:sz w:val="24"/>
          </w:rPr>
          <w:t>Management</w:t>
        </w:r>
        <w:r>
          <w:rPr>
            <w:spacing w:val="29"/>
            <w:w w:val="105"/>
            <w:sz w:val="24"/>
          </w:rPr>
          <w:t xml:space="preserve"> </w:t>
        </w:r>
        <w:r>
          <w:rPr>
            <w:w w:val="105"/>
            <w:sz w:val="24"/>
          </w:rPr>
          <w:t>of</w:t>
        </w:r>
        <w:r>
          <w:rPr>
            <w:spacing w:val="12"/>
            <w:w w:val="105"/>
            <w:sz w:val="24"/>
          </w:rPr>
          <w:t xml:space="preserve"> </w:t>
        </w:r>
        <w:r>
          <w:rPr>
            <w:w w:val="105"/>
            <w:sz w:val="24"/>
          </w:rPr>
          <w:t>fire</w:t>
        </w:r>
        <w:r>
          <w:rPr>
            <w:spacing w:val="-3"/>
            <w:w w:val="105"/>
            <w:sz w:val="24"/>
          </w:rPr>
          <w:t xml:space="preserve"> </w:t>
        </w:r>
        <w:r>
          <w:rPr>
            <w:w w:val="105"/>
            <w:sz w:val="24"/>
          </w:rPr>
          <w:t>for</w:t>
        </w:r>
        <w:r>
          <w:rPr>
            <w:spacing w:val="1"/>
            <w:w w:val="105"/>
            <w:sz w:val="24"/>
          </w:rPr>
          <w:t xml:space="preserve"> </w:t>
        </w:r>
        <w:r>
          <w:rPr>
            <w:spacing w:val="-2"/>
            <w:w w:val="105"/>
            <w:sz w:val="24"/>
          </w:rPr>
          <w:t>conservation</w:t>
        </w:r>
        <w:r>
          <w:rPr>
            <w:sz w:val="24"/>
          </w:rPr>
          <w:tab/>
        </w:r>
        <w:r>
          <w:rPr>
            <w:spacing w:val="-7"/>
            <w:w w:val="105"/>
            <w:sz w:val="24"/>
          </w:rPr>
          <w:t>52</w:t>
        </w:r>
      </w:hyperlink>
    </w:p>
    <w:p w14:paraId="0BC78485" w14:textId="77777777" w:rsidR="00405968" w:rsidRDefault="00885DA4">
      <w:pPr>
        <w:pStyle w:val="ListParagraph"/>
        <w:numPr>
          <w:ilvl w:val="1"/>
          <w:numId w:val="55"/>
        </w:numPr>
        <w:tabs>
          <w:tab w:val="left" w:pos="2097"/>
          <w:tab w:val="left" w:leader="dot" w:pos="10800"/>
        </w:tabs>
        <w:spacing w:before="118"/>
        <w:ind w:left="2097" w:hanging="675"/>
        <w:rPr>
          <w:sz w:val="24"/>
        </w:rPr>
      </w:pPr>
      <w:hyperlink w:anchor="_bookmark90" w:history="1">
        <w:r>
          <w:rPr>
            <w:w w:val="105"/>
            <w:sz w:val="24"/>
          </w:rPr>
          <w:t>Infrastructure</w:t>
        </w:r>
        <w:r>
          <w:rPr>
            <w:spacing w:val="5"/>
            <w:w w:val="105"/>
            <w:sz w:val="24"/>
          </w:rPr>
          <w:t xml:space="preserve"> </w:t>
        </w:r>
        <w:r>
          <w:rPr>
            <w:w w:val="105"/>
            <w:sz w:val="24"/>
          </w:rPr>
          <w:t>maintenance</w:t>
        </w:r>
        <w:r>
          <w:rPr>
            <w:spacing w:val="44"/>
            <w:w w:val="105"/>
            <w:sz w:val="24"/>
          </w:rPr>
          <w:t xml:space="preserve"> </w:t>
        </w:r>
        <w:r>
          <w:rPr>
            <w:w w:val="105"/>
            <w:sz w:val="24"/>
          </w:rPr>
          <w:t>and</w:t>
        </w:r>
        <w:r>
          <w:rPr>
            <w:spacing w:val="31"/>
            <w:w w:val="105"/>
            <w:sz w:val="24"/>
          </w:rPr>
          <w:t xml:space="preserve"> </w:t>
        </w:r>
        <w:r>
          <w:rPr>
            <w:spacing w:val="-2"/>
            <w:w w:val="105"/>
            <w:sz w:val="24"/>
          </w:rPr>
          <w:t>improvement</w:t>
        </w:r>
        <w:r>
          <w:rPr>
            <w:sz w:val="24"/>
          </w:rPr>
          <w:tab/>
        </w:r>
        <w:r>
          <w:rPr>
            <w:spacing w:val="-5"/>
            <w:w w:val="105"/>
            <w:sz w:val="24"/>
          </w:rPr>
          <w:t>53</w:t>
        </w:r>
      </w:hyperlink>
    </w:p>
    <w:p w14:paraId="0BC78486" w14:textId="77777777" w:rsidR="00405968" w:rsidRDefault="00885DA4">
      <w:pPr>
        <w:pStyle w:val="ListParagraph"/>
        <w:numPr>
          <w:ilvl w:val="1"/>
          <w:numId w:val="55"/>
        </w:numPr>
        <w:tabs>
          <w:tab w:val="left" w:pos="2100"/>
          <w:tab w:val="left" w:leader="dot" w:pos="10800"/>
        </w:tabs>
        <w:spacing w:before="123"/>
        <w:ind w:left="2100" w:hanging="678"/>
        <w:rPr>
          <w:sz w:val="24"/>
        </w:rPr>
      </w:pPr>
      <w:hyperlink w:anchor="_bookmark91" w:history="1">
        <w:r>
          <w:rPr>
            <w:w w:val="105"/>
            <w:sz w:val="24"/>
          </w:rPr>
          <w:t>Retention</w:t>
        </w:r>
        <w:r>
          <w:rPr>
            <w:spacing w:val="20"/>
            <w:w w:val="105"/>
            <w:sz w:val="24"/>
          </w:rPr>
          <w:t xml:space="preserve"> </w:t>
        </w:r>
        <w:r>
          <w:rPr>
            <w:w w:val="105"/>
            <w:sz w:val="24"/>
          </w:rPr>
          <w:t>of</w:t>
        </w:r>
        <w:r>
          <w:rPr>
            <w:spacing w:val="17"/>
            <w:w w:val="105"/>
            <w:sz w:val="24"/>
          </w:rPr>
          <w:t xml:space="preserve"> </w:t>
        </w:r>
        <w:r>
          <w:rPr>
            <w:w w:val="105"/>
            <w:sz w:val="24"/>
          </w:rPr>
          <w:t>regrowth</w:t>
        </w:r>
        <w:r>
          <w:rPr>
            <w:spacing w:val="21"/>
            <w:w w:val="105"/>
            <w:sz w:val="24"/>
          </w:rPr>
          <w:t xml:space="preserve"> </w:t>
        </w:r>
        <w:r>
          <w:rPr>
            <w:w w:val="105"/>
            <w:sz w:val="24"/>
          </w:rPr>
          <w:t>and</w:t>
        </w:r>
        <w:r>
          <w:rPr>
            <w:spacing w:val="4"/>
            <w:w w:val="105"/>
            <w:sz w:val="24"/>
          </w:rPr>
          <w:t xml:space="preserve"> </w:t>
        </w:r>
        <w:r>
          <w:rPr>
            <w:w w:val="105"/>
            <w:sz w:val="24"/>
          </w:rPr>
          <w:t>remnant</w:t>
        </w:r>
        <w:r>
          <w:rPr>
            <w:spacing w:val="19"/>
            <w:w w:val="105"/>
            <w:sz w:val="24"/>
          </w:rPr>
          <w:t xml:space="preserve"> </w:t>
        </w:r>
        <w:r>
          <w:rPr>
            <w:w w:val="105"/>
            <w:sz w:val="24"/>
          </w:rPr>
          <w:t>native</w:t>
        </w:r>
        <w:r>
          <w:rPr>
            <w:spacing w:val="19"/>
            <w:w w:val="105"/>
            <w:sz w:val="24"/>
          </w:rPr>
          <w:t xml:space="preserve"> </w:t>
        </w:r>
        <w:r>
          <w:rPr>
            <w:spacing w:val="-2"/>
            <w:w w:val="105"/>
            <w:sz w:val="24"/>
          </w:rPr>
          <w:t>vegetation</w:t>
        </w:r>
        <w:r>
          <w:rPr>
            <w:sz w:val="24"/>
          </w:rPr>
          <w:tab/>
        </w:r>
        <w:r>
          <w:rPr>
            <w:spacing w:val="-5"/>
            <w:w w:val="105"/>
            <w:sz w:val="24"/>
          </w:rPr>
          <w:t>53</w:t>
        </w:r>
      </w:hyperlink>
    </w:p>
    <w:p w14:paraId="0BC78487" w14:textId="77777777" w:rsidR="00405968" w:rsidRDefault="00885DA4">
      <w:pPr>
        <w:pStyle w:val="ListParagraph"/>
        <w:numPr>
          <w:ilvl w:val="1"/>
          <w:numId w:val="55"/>
        </w:numPr>
        <w:tabs>
          <w:tab w:val="left" w:pos="2100"/>
          <w:tab w:val="left" w:leader="dot" w:pos="10800"/>
        </w:tabs>
        <w:spacing w:before="123"/>
        <w:ind w:left="2100" w:hanging="678"/>
        <w:rPr>
          <w:sz w:val="24"/>
        </w:rPr>
      </w:pPr>
      <w:hyperlink w:anchor="_bookmark92" w:history="1">
        <w:r>
          <w:rPr>
            <w:w w:val="105"/>
            <w:sz w:val="24"/>
          </w:rPr>
          <w:t>Re-</w:t>
        </w:r>
        <w:r>
          <w:rPr>
            <w:spacing w:val="-2"/>
            <w:w w:val="105"/>
            <w:sz w:val="24"/>
          </w:rPr>
          <w:t>establishment</w:t>
        </w:r>
        <w:r>
          <w:rPr>
            <w:sz w:val="24"/>
          </w:rPr>
          <w:tab/>
        </w:r>
        <w:r>
          <w:rPr>
            <w:spacing w:val="-5"/>
            <w:w w:val="105"/>
            <w:sz w:val="24"/>
          </w:rPr>
          <w:t>54</w:t>
        </w:r>
      </w:hyperlink>
    </w:p>
    <w:p w14:paraId="0BC78488" w14:textId="77777777" w:rsidR="00405968" w:rsidRDefault="00885DA4">
      <w:pPr>
        <w:pStyle w:val="ListParagraph"/>
        <w:numPr>
          <w:ilvl w:val="1"/>
          <w:numId w:val="55"/>
        </w:numPr>
        <w:tabs>
          <w:tab w:val="left" w:pos="2100"/>
          <w:tab w:val="left" w:leader="dot" w:pos="10800"/>
        </w:tabs>
        <w:spacing w:before="118"/>
        <w:ind w:left="2100" w:hanging="678"/>
        <w:rPr>
          <w:sz w:val="24"/>
        </w:rPr>
      </w:pPr>
      <w:hyperlink w:anchor="_bookmark93" w:history="1">
        <w:r>
          <w:rPr>
            <w:w w:val="110"/>
            <w:sz w:val="24"/>
          </w:rPr>
          <w:t>Erosion</w:t>
        </w:r>
        <w:r>
          <w:rPr>
            <w:spacing w:val="-10"/>
            <w:w w:val="110"/>
            <w:sz w:val="24"/>
          </w:rPr>
          <w:t xml:space="preserve"> </w:t>
        </w:r>
        <w:r>
          <w:rPr>
            <w:spacing w:val="-2"/>
            <w:w w:val="110"/>
            <w:sz w:val="24"/>
          </w:rPr>
          <w:t>control</w:t>
        </w:r>
        <w:r>
          <w:rPr>
            <w:sz w:val="24"/>
          </w:rPr>
          <w:tab/>
        </w:r>
        <w:r>
          <w:rPr>
            <w:spacing w:val="-5"/>
            <w:w w:val="110"/>
            <w:sz w:val="24"/>
          </w:rPr>
          <w:t>54</w:t>
        </w:r>
      </w:hyperlink>
    </w:p>
    <w:p w14:paraId="0BC78489" w14:textId="77777777" w:rsidR="00405968" w:rsidRDefault="00885DA4">
      <w:pPr>
        <w:pStyle w:val="ListParagraph"/>
        <w:numPr>
          <w:ilvl w:val="1"/>
          <w:numId w:val="55"/>
        </w:numPr>
        <w:tabs>
          <w:tab w:val="left" w:pos="2099"/>
          <w:tab w:val="left" w:leader="dot" w:pos="10800"/>
        </w:tabs>
        <w:spacing w:before="118"/>
        <w:ind w:left="2099" w:hanging="677"/>
        <w:rPr>
          <w:sz w:val="24"/>
        </w:rPr>
      </w:pPr>
      <w:hyperlink w:anchor="_bookmark94" w:history="1">
        <w:r>
          <w:rPr>
            <w:w w:val="105"/>
            <w:sz w:val="24"/>
          </w:rPr>
          <w:t>Vertebrate</w:t>
        </w:r>
        <w:r>
          <w:rPr>
            <w:spacing w:val="15"/>
            <w:w w:val="105"/>
            <w:sz w:val="24"/>
          </w:rPr>
          <w:t xml:space="preserve"> </w:t>
        </w:r>
        <w:r>
          <w:rPr>
            <w:w w:val="105"/>
            <w:sz w:val="24"/>
          </w:rPr>
          <w:t>pest</w:t>
        </w:r>
        <w:r>
          <w:rPr>
            <w:spacing w:val="-1"/>
            <w:w w:val="105"/>
            <w:sz w:val="24"/>
          </w:rPr>
          <w:t xml:space="preserve"> </w:t>
        </w:r>
        <w:r>
          <w:rPr>
            <w:w w:val="105"/>
            <w:sz w:val="24"/>
          </w:rPr>
          <w:t>animal</w:t>
        </w:r>
        <w:r>
          <w:rPr>
            <w:spacing w:val="10"/>
            <w:w w:val="105"/>
            <w:sz w:val="24"/>
          </w:rPr>
          <w:t xml:space="preserve"> </w:t>
        </w:r>
        <w:r>
          <w:rPr>
            <w:spacing w:val="-2"/>
            <w:w w:val="105"/>
            <w:sz w:val="24"/>
          </w:rPr>
          <w:t>control</w:t>
        </w:r>
        <w:r>
          <w:rPr>
            <w:sz w:val="24"/>
          </w:rPr>
          <w:tab/>
        </w:r>
        <w:r>
          <w:rPr>
            <w:spacing w:val="-5"/>
            <w:w w:val="105"/>
            <w:sz w:val="24"/>
          </w:rPr>
          <w:t>54</w:t>
        </w:r>
      </w:hyperlink>
    </w:p>
    <w:p w14:paraId="0BC7848A" w14:textId="77777777" w:rsidR="00405968" w:rsidRDefault="00885DA4">
      <w:pPr>
        <w:pStyle w:val="ListParagraph"/>
        <w:numPr>
          <w:ilvl w:val="2"/>
          <w:numId w:val="55"/>
        </w:numPr>
        <w:tabs>
          <w:tab w:val="left" w:pos="2097"/>
          <w:tab w:val="left" w:leader="dot" w:pos="10800"/>
        </w:tabs>
        <w:spacing w:before="123"/>
        <w:ind w:left="2097" w:hanging="675"/>
        <w:rPr>
          <w:sz w:val="24"/>
        </w:rPr>
      </w:pPr>
      <w:hyperlink w:anchor="_bookmark96" w:history="1">
        <w:r>
          <w:rPr>
            <w:w w:val="110"/>
            <w:sz w:val="24"/>
          </w:rPr>
          <w:t>Local</w:t>
        </w:r>
        <w:r>
          <w:rPr>
            <w:spacing w:val="-15"/>
            <w:w w:val="110"/>
            <w:sz w:val="24"/>
          </w:rPr>
          <w:t xml:space="preserve"> </w:t>
        </w:r>
        <w:r>
          <w:rPr>
            <w:spacing w:val="-2"/>
            <w:w w:val="110"/>
            <w:sz w:val="24"/>
          </w:rPr>
          <w:t>control</w:t>
        </w:r>
        <w:r>
          <w:rPr>
            <w:sz w:val="24"/>
          </w:rPr>
          <w:tab/>
        </w:r>
        <w:r>
          <w:rPr>
            <w:spacing w:val="-5"/>
            <w:w w:val="110"/>
            <w:sz w:val="24"/>
          </w:rPr>
          <w:t>57</w:t>
        </w:r>
      </w:hyperlink>
    </w:p>
    <w:p w14:paraId="0BC7848B" w14:textId="77777777" w:rsidR="00405968" w:rsidRDefault="00885DA4">
      <w:pPr>
        <w:pStyle w:val="ListParagraph"/>
        <w:numPr>
          <w:ilvl w:val="1"/>
          <w:numId w:val="55"/>
        </w:numPr>
        <w:tabs>
          <w:tab w:val="left" w:pos="2101"/>
          <w:tab w:val="left" w:leader="dot" w:pos="10800"/>
        </w:tabs>
        <w:spacing w:before="123"/>
        <w:ind w:left="2101" w:hanging="679"/>
        <w:rPr>
          <w:sz w:val="24"/>
        </w:rPr>
      </w:pPr>
      <w:hyperlink w:anchor="_bookmark97" w:history="1">
        <w:r>
          <w:rPr>
            <w:w w:val="105"/>
            <w:sz w:val="24"/>
          </w:rPr>
          <w:t>Pond</w:t>
        </w:r>
        <w:r>
          <w:rPr>
            <w:spacing w:val="-8"/>
            <w:w w:val="105"/>
            <w:sz w:val="24"/>
          </w:rPr>
          <w:t xml:space="preserve"> </w:t>
        </w:r>
        <w:r>
          <w:rPr>
            <w:w w:val="105"/>
            <w:sz w:val="24"/>
          </w:rPr>
          <w:t>management</w:t>
        </w:r>
        <w:r>
          <w:rPr>
            <w:spacing w:val="18"/>
            <w:w w:val="105"/>
            <w:sz w:val="24"/>
          </w:rPr>
          <w:t xml:space="preserve"> </w:t>
        </w:r>
        <w:r>
          <w:rPr>
            <w:w w:val="105"/>
            <w:sz w:val="24"/>
          </w:rPr>
          <w:t>and</w:t>
        </w:r>
        <w:r>
          <w:rPr>
            <w:spacing w:val="-2"/>
            <w:w w:val="105"/>
            <w:sz w:val="24"/>
          </w:rPr>
          <w:t xml:space="preserve"> construction</w:t>
        </w:r>
        <w:r>
          <w:rPr>
            <w:sz w:val="24"/>
          </w:rPr>
          <w:tab/>
        </w:r>
        <w:r>
          <w:rPr>
            <w:spacing w:val="-7"/>
            <w:w w:val="105"/>
            <w:sz w:val="24"/>
          </w:rPr>
          <w:t>58</w:t>
        </w:r>
      </w:hyperlink>
    </w:p>
    <w:p w14:paraId="0BC7848C" w14:textId="77777777" w:rsidR="00405968" w:rsidRDefault="00885DA4">
      <w:pPr>
        <w:pStyle w:val="ListParagraph"/>
        <w:numPr>
          <w:ilvl w:val="2"/>
          <w:numId w:val="55"/>
        </w:numPr>
        <w:tabs>
          <w:tab w:val="left" w:pos="2095"/>
          <w:tab w:val="left" w:leader="dot" w:pos="10800"/>
        </w:tabs>
        <w:spacing w:before="118"/>
        <w:ind w:left="2095" w:hanging="673"/>
        <w:rPr>
          <w:sz w:val="24"/>
        </w:rPr>
      </w:pPr>
      <w:hyperlink w:anchor="_bookmark99" w:history="1">
        <w:r>
          <w:rPr>
            <w:w w:val="105"/>
            <w:sz w:val="24"/>
          </w:rPr>
          <w:t>Drainage</w:t>
        </w:r>
        <w:r>
          <w:rPr>
            <w:spacing w:val="-5"/>
            <w:w w:val="105"/>
            <w:sz w:val="24"/>
          </w:rPr>
          <w:t xml:space="preserve"> </w:t>
        </w:r>
        <w:r>
          <w:rPr>
            <w:spacing w:val="-2"/>
            <w:w w:val="105"/>
            <w:sz w:val="24"/>
          </w:rPr>
          <w:t>survey</w:t>
        </w:r>
        <w:r>
          <w:rPr>
            <w:sz w:val="24"/>
          </w:rPr>
          <w:tab/>
        </w:r>
        <w:r>
          <w:rPr>
            <w:spacing w:val="-5"/>
            <w:w w:val="105"/>
            <w:sz w:val="24"/>
          </w:rPr>
          <w:t>58</w:t>
        </w:r>
      </w:hyperlink>
    </w:p>
    <w:p w14:paraId="0BC7848D" w14:textId="77777777" w:rsidR="00405968" w:rsidRDefault="00885DA4">
      <w:pPr>
        <w:pStyle w:val="ListParagraph"/>
        <w:numPr>
          <w:ilvl w:val="2"/>
          <w:numId w:val="55"/>
        </w:numPr>
        <w:tabs>
          <w:tab w:val="left" w:pos="2130"/>
          <w:tab w:val="left" w:leader="dot" w:pos="10800"/>
        </w:tabs>
        <w:spacing w:before="118"/>
        <w:ind w:left="2130" w:hanging="708"/>
        <w:rPr>
          <w:sz w:val="24"/>
        </w:rPr>
      </w:pPr>
      <w:hyperlink w:anchor="_bookmark101" w:history="1">
        <w:r>
          <w:rPr>
            <w:w w:val="105"/>
            <w:sz w:val="24"/>
          </w:rPr>
          <w:t>Mosquito</w:t>
        </w:r>
        <w:r>
          <w:rPr>
            <w:spacing w:val="-3"/>
            <w:w w:val="105"/>
            <w:sz w:val="24"/>
          </w:rPr>
          <w:t xml:space="preserve"> </w:t>
        </w:r>
        <w:r>
          <w:rPr>
            <w:w w:val="105"/>
            <w:sz w:val="24"/>
          </w:rPr>
          <w:t>Fish</w:t>
        </w:r>
        <w:r>
          <w:rPr>
            <w:spacing w:val="16"/>
            <w:w w:val="105"/>
            <w:sz w:val="24"/>
          </w:rPr>
          <w:t xml:space="preserve"> </w:t>
        </w:r>
        <w:r>
          <w:rPr>
            <w:spacing w:val="-2"/>
            <w:w w:val="105"/>
            <w:sz w:val="24"/>
          </w:rPr>
          <w:t>control</w:t>
        </w:r>
        <w:r>
          <w:rPr>
            <w:sz w:val="24"/>
          </w:rPr>
          <w:tab/>
        </w:r>
        <w:r>
          <w:rPr>
            <w:spacing w:val="-5"/>
            <w:w w:val="105"/>
            <w:sz w:val="24"/>
          </w:rPr>
          <w:t>58</w:t>
        </w:r>
      </w:hyperlink>
    </w:p>
    <w:p w14:paraId="0BC7848E" w14:textId="77777777" w:rsidR="00405968" w:rsidRDefault="00885DA4">
      <w:pPr>
        <w:pStyle w:val="ListParagraph"/>
        <w:numPr>
          <w:ilvl w:val="2"/>
          <w:numId w:val="55"/>
        </w:numPr>
        <w:tabs>
          <w:tab w:val="left" w:pos="2110"/>
          <w:tab w:val="left" w:leader="dot" w:pos="10800"/>
        </w:tabs>
        <w:spacing w:before="123"/>
        <w:ind w:left="2110" w:hanging="688"/>
        <w:rPr>
          <w:sz w:val="24"/>
        </w:rPr>
      </w:pPr>
      <w:hyperlink w:anchor="_bookmark102" w:history="1">
        <w:r>
          <w:rPr>
            <w:w w:val="110"/>
            <w:sz w:val="24"/>
          </w:rPr>
          <w:t>Design</w:t>
        </w:r>
        <w:r>
          <w:rPr>
            <w:spacing w:val="-7"/>
            <w:w w:val="110"/>
            <w:sz w:val="24"/>
          </w:rPr>
          <w:t xml:space="preserve"> </w:t>
        </w:r>
        <w:r>
          <w:rPr>
            <w:w w:val="110"/>
            <w:sz w:val="24"/>
          </w:rPr>
          <w:t>and</w:t>
        </w:r>
        <w:r>
          <w:rPr>
            <w:spacing w:val="-18"/>
            <w:w w:val="110"/>
            <w:sz w:val="24"/>
          </w:rPr>
          <w:t xml:space="preserve"> </w:t>
        </w:r>
        <w:r>
          <w:rPr>
            <w:w w:val="110"/>
            <w:sz w:val="24"/>
          </w:rPr>
          <w:t>construction</w:t>
        </w:r>
        <w:r>
          <w:rPr>
            <w:spacing w:val="-4"/>
            <w:w w:val="110"/>
            <w:sz w:val="24"/>
          </w:rPr>
          <w:t xml:space="preserve"> </w:t>
        </w:r>
        <w:r>
          <w:rPr>
            <w:w w:val="110"/>
            <w:sz w:val="24"/>
          </w:rPr>
          <w:t>of</w:t>
        </w:r>
        <w:r>
          <w:rPr>
            <w:spacing w:val="-14"/>
            <w:w w:val="110"/>
            <w:sz w:val="24"/>
          </w:rPr>
          <w:t xml:space="preserve"> </w:t>
        </w:r>
        <w:r>
          <w:rPr>
            <w:w w:val="110"/>
            <w:sz w:val="24"/>
          </w:rPr>
          <w:t>offline</w:t>
        </w:r>
        <w:r>
          <w:rPr>
            <w:spacing w:val="-8"/>
            <w:w w:val="110"/>
            <w:sz w:val="24"/>
          </w:rPr>
          <w:t xml:space="preserve"> </w:t>
        </w:r>
        <w:r>
          <w:rPr>
            <w:spacing w:val="-2"/>
            <w:w w:val="110"/>
            <w:sz w:val="24"/>
          </w:rPr>
          <w:t>ponds</w:t>
        </w:r>
        <w:r>
          <w:rPr>
            <w:sz w:val="24"/>
          </w:rPr>
          <w:tab/>
        </w:r>
        <w:r>
          <w:rPr>
            <w:spacing w:val="-5"/>
            <w:w w:val="110"/>
            <w:sz w:val="24"/>
          </w:rPr>
          <w:t>59</w:t>
        </w:r>
      </w:hyperlink>
    </w:p>
    <w:p w14:paraId="0BC7848F" w14:textId="77777777" w:rsidR="00405968" w:rsidRDefault="00885DA4">
      <w:pPr>
        <w:pStyle w:val="ListParagraph"/>
        <w:numPr>
          <w:ilvl w:val="1"/>
          <w:numId w:val="55"/>
        </w:numPr>
        <w:tabs>
          <w:tab w:val="left" w:pos="2105"/>
          <w:tab w:val="left" w:leader="dot" w:pos="10800"/>
        </w:tabs>
        <w:spacing w:before="123"/>
        <w:ind w:hanging="683"/>
        <w:rPr>
          <w:sz w:val="24"/>
        </w:rPr>
      </w:pPr>
      <w:hyperlink w:anchor="_bookmark103" w:history="1">
        <w:r>
          <w:rPr>
            <w:w w:val="105"/>
            <w:sz w:val="24"/>
          </w:rPr>
          <w:t>Pre-clearing</w:t>
        </w:r>
        <w:r>
          <w:rPr>
            <w:spacing w:val="16"/>
            <w:w w:val="105"/>
            <w:sz w:val="24"/>
          </w:rPr>
          <w:t xml:space="preserve"> </w:t>
        </w:r>
        <w:r>
          <w:rPr>
            <w:spacing w:val="-2"/>
            <w:w w:val="105"/>
            <w:sz w:val="24"/>
          </w:rPr>
          <w:t>surveys</w:t>
        </w:r>
        <w:r>
          <w:rPr>
            <w:sz w:val="24"/>
          </w:rPr>
          <w:tab/>
        </w:r>
        <w:r>
          <w:rPr>
            <w:spacing w:val="-5"/>
            <w:w w:val="105"/>
            <w:sz w:val="24"/>
          </w:rPr>
          <w:t>59</w:t>
        </w:r>
      </w:hyperlink>
    </w:p>
    <w:p w14:paraId="0BC78490" w14:textId="77777777" w:rsidR="00405968" w:rsidRDefault="00885DA4">
      <w:pPr>
        <w:pStyle w:val="ListParagraph"/>
        <w:numPr>
          <w:ilvl w:val="1"/>
          <w:numId w:val="55"/>
        </w:numPr>
        <w:tabs>
          <w:tab w:val="left" w:pos="2099"/>
          <w:tab w:val="left" w:pos="2106"/>
          <w:tab w:val="left" w:leader="dot" w:pos="10800"/>
        </w:tabs>
        <w:spacing w:before="118" w:line="242" w:lineRule="auto"/>
        <w:ind w:left="2106" w:right="131" w:hanging="684"/>
        <w:rPr>
          <w:sz w:val="24"/>
        </w:rPr>
      </w:pPr>
      <w:hyperlink w:anchor="_bookmark104" w:history="1">
        <w:r>
          <w:rPr>
            <w:w w:val="105"/>
            <w:sz w:val="24"/>
          </w:rPr>
          <w:t>Summary</w:t>
        </w:r>
        <w:r>
          <w:rPr>
            <w:spacing w:val="40"/>
            <w:w w:val="105"/>
            <w:sz w:val="24"/>
          </w:rPr>
          <w:t xml:space="preserve"> </w:t>
        </w:r>
        <w:r>
          <w:rPr>
            <w:w w:val="105"/>
            <w:sz w:val="24"/>
          </w:rPr>
          <w:t>of</w:t>
        </w:r>
        <w:r>
          <w:rPr>
            <w:spacing w:val="40"/>
            <w:w w:val="105"/>
            <w:sz w:val="24"/>
          </w:rPr>
          <w:t xml:space="preserve"> </w:t>
        </w:r>
        <w:r>
          <w:rPr>
            <w:w w:val="105"/>
            <w:sz w:val="24"/>
          </w:rPr>
          <w:t>performance and completion</w:t>
        </w:r>
        <w:r>
          <w:rPr>
            <w:spacing w:val="40"/>
            <w:w w:val="105"/>
            <w:sz w:val="24"/>
          </w:rPr>
          <w:t xml:space="preserve"> </w:t>
        </w:r>
        <w:r>
          <w:rPr>
            <w:w w:val="105"/>
            <w:sz w:val="24"/>
          </w:rPr>
          <w:t>criteria, triggers</w:t>
        </w:r>
        <w:r>
          <w:rPr>
            <w:spacing w:val="40"/>
            <w:w w:val="105"/>
            <w:sz w:val="24"/>
          </w:rPr>
          <w:t xml:space="preserve"> </w:t>
        </w:r>
        <w:r>
          <w:rPr>
            <w:w w:val="105"/>
            <w:sz w:val="24"/>
          </w:rPr>
          <w:t>and corrective</w:t>
        </w:r>
      </w:hyperlink>
      <w:r>
        <w:rPr>
          <w:w w:val="105"/>
          <w:sz w:val="24"/>
        </w:rPr>
        <w:t xml:space="preserve"> </w:t>
      </w:r>
      <w:hyperlink w:anchor="_bookmark104" w:history="1">
        <w:r>
          <w:rPr>
            <w:spacing w:val="-2"/>
            <w:w w:val="105"/>
            <w:sz w:val="24"/>
          </w:rPr>
          <w:t>actions</w:t>
        </w:r>
        <w:r>
          <w:rPr>
            <w:sz w:val="24"/>
          </w:rPr>
          <w:tab/>
        </w:r>
        <w:r>
          <w:rPr>
            <w:spacing w:val="-11"/>
            <w:w w:val="105"/>
            <w:sz w:val="24"/>
          </w:rPr>
          <w:t>59</w:t>
        </w:r>
      </w:hyperlink>
    </w:p>
    <w:p w14:paraId="0BC78491" w14:textId="77777777" w:rsidR="00405968" w:rsidRDefault="00885DA4">
      <w:pPr>
        <w:pStyle w:val="ListParagraph"/>
        <w:numPr>
          <w:ilvl w:val="1"/>
          <w:numId w:val="55"/>
        </w:numPr>
        <w:tabs>
          <w:tab w:val="left" w:pos="2102"/>
          <w:tab w:val="left" w:leader="dot" w:pos="10799"/>
        </w:tabs>
        <w:spacing w:before="115"/>
        <w:ind w:left="2102" w:hanging="680"/>
        <w:rPr>
          <w:sz w:val="24"/>
        </w:rPr>
      </w:pPr>
      <w:hyperlink w:anchor="_bookmark106" w:history="1">
        <w:r>
          <w:rPr>
            <w:w w:val="110"/>
            <w:sz w:val="24"/>
          </w:rPr>
          <w:t>Consistency</w:t>
        </w:r>
        <w:r>
          <w:rPr>
            <w:spacing w:val="-5"/>
            <w:w w:val="110"/>
            <w:sz w:val="24"/>
          </w:rPr>
          <w:t xml:space="preserve"> </w:t>
        </w:r>
        <w:r>
          <w:rPr>
            <w:w w:val="110"/>
            <w:sz w:val="24"/>
          </w:rPr>
          <w:t>with</w:t>
        </w:r>
        <w:r>
          <w:rPr>
            <w:spacing w:val="-18"/>
            <w:w w:val="110"/>
            <w:sz w:val="24"/>
          </w:rPr>
          <w:t xml:space="preserve"> </w:t>
        </w:r>
        <w:r>
          <w:rPr>
            <w:w w:val="110"/>
            <w:sz w:val="24"/>
          </w:rPr>
          <w:t>recovery</w:t>
        </w:r>
        <w:r>
          <w:rPr>
            <w:spacing w:val="-12"/>
            <w:w w:val="110"/>
            <w:sz w:val="24"/>
          </w:rPr>
          <w:t xml:space="preserve"> </w:t>
        </w:r>
        <w:r>
          <w:rPr>
            <w:spacing w:val="-2"/>
            <w:w w:val="110"/>
            <w:sz w:val="24"/>
          </w:rPr>
          <w:t>actions</w:t>
        </w:r>
        <w:r>
          <w:rPr>
            <w:sz w:val="24"/>
          </w:rPr>
          <w:tab/>
        </w:r>
        <w:r>
          <w:rPr>
            <w:spacing w:val="-5"/>
            <w:w w:val="110"/>
            <w:sz w:val="24"/>
          </w:rPr>
          <w:t>76</w:t>
        </w:r>
      </w:hyperlink>
    </w:p>
    <w:p w14:paraId="0BC78492" w14:textId="77777777" w:rsidR="00405968" w:rsidRDefault="00885DA4">
      <w:pPr>
        <w:pStyle w:val="ListParagraph"/>
        <w:numPr>
          <w:ilvl w:val="0"/>
          <w:numId w:val="55"/>
        </w:numPr>
        <w:tabs>
          <w:tab w:val="left" w:pos="2101"/>
          <w:tab w:val="left" w:leader="dot" w:pos="10794"/>
        </w:tabs>
        <w:spacing w:before="123"/>
        <w:ind w:left="2101" w:hanging="678"/>
        <w:rPr>
          <w:sz w:val="24"/>
        </w:rPr>
      </w:pPr>
      <w:hyperlink w:anchor="_bookmark108" w:history="1">
        <w:r>
          <w:rPr>
            <w:w w:val="105"/>
            <w:sz w:val="24"/>
          </w:rPr>
          <w:t>Monitoring</w:t>
        </w:r>
        <w:r>
          <w:rPr>
            <w:spacing w:val="51"/>
            <w:w w:val="105"/>
            <w:sz w:val="24"/>
          </w:rPr>
          <w:t xml:space="preserve"> </w:t>
        </w:r>
        <w:r>
          <w:rPr>
            <w:spacing w:val="-2"/>
            <w:w w:val="105"/>
            <w:sz w:val="24"/>
          </w:rPr>
          <w:t>program</w:t>
        </w:r>
        <w:r>
          <w:rPr>
            <w:sz w:val="24"/>
          </w:rPr>
          <w:tab/>
        </w:r>
        <w:r>
          <w:rPr>
            <w:spacing w:val="-5"/>
            <w:w w:val="105"/>
            <w:sz w:val="24"/>
          </w:rPr>
          <w:t>77</w:t>
        </w:r>
      </w:hyperlink>
    </w:p>
    <w:p w14:paraId="0BC78493" w14:textId="77777777" w:rsidR="00405968" w:rsidRDefault="00885DA4">
      <w:pPr>
        <w:pStyle w:val="ListParagraph"/>
        <w:numPr>
          <w:ilvl w:val="1"/>
          <w:numId w:val="55"/>
        </w:numPr>
        <w:tabs>
          <w:tab w:val="left" w:pos="2103"/>
          <w:tab w:val="left" w:leader="dot" w:pos="10794"/>
        </w:tabs>
        <w:spacing w:before="118"/>
        <w:ind w:left="2103" w:hanging="680"/>
        <w:rPr>
          <w:sz w:val="24"/>
        </w:rPr>
      </w:pPr>
      <w:hyperlink w:anchor="_bookmark109" w:history="1">
        <w:r>
          <w:rPr>
            <w:spacing w:val="-2"/>
            <w:w w:val="105"/>
            <w:sz w:val="24"/>
          </w:rPr>
          <w:t>Overview</w:t>
        </w:r>
        <w:r>
          <w:rPr>
            <w:sz w:val="24"/>
          </w:rPr>
          <w:tab/>
        </w:r>
        <w:r>
          <w:rPr>
            <w:spacing w:val="-5"/>
            <w:w w:val="105"/>
            <w:sz w:val="24"/>
          </w:rPr>
          <w:t>77</w:t>
        </w:r>
      </w:hyperlink>
    </w:p>
    <w:p w14:paraId="0BC78494" w14:textId="77777777" w:rsidR="00405968" w:rsidRDefault="00885DA4">
      <w:pPr>
        <w:pStyle w:val="ListParagraph"/>
        <w:numPr>
          <w:ilvl w:val="1"/>
          <w:numId w:val="55"/>
        </w:numPr>
        <w:tabs>
          <w:tab w:val="left" w:pos="2101"/>
          <w:tab w:val="left" w:leader="dot" w:pos="10794"/>
        </w:tabs>
        <w:spacing w:before="123"/>
        <w:ind w:left="2101" w:hanging="678"/>
        <w:rPr>
          <w:sz w:val="24"/>
        </w:rPr>
      </w:pPr>
      <w:hyperlink w:anchor="_bookmark110" w:history="1">
        <w:r>
          <w:rPr>
            <w:w w:val="105"/>
            <w:sz w:val="24"/>
          </w:rPr>
          <w:t>Monitoring</w:t>
        </w:r>
        <w:r>
          <w:rPr>
            <w:spacing w:val="55"/>
            <w:w w:val="105"/>
            <w:sz w:val="24"/>
          </w:rPr>
          <w:t xml:space="preserve"> </w:t>
        </w:r>
        <w:r>
          <w:rPr>
            <w:spacing w:val="-2"/>
            <w:w w:val="105"/>
            <w:sz w:val="24"/>
          </w:rPr>
          <w:t>objectives</w:t>
        </w:r>
        <w:r>
          <w:rPr>
            <w:sz w:val="24"/>
          </w:rPr>
          <w:tab/>
        </w:r>
        <w:r>
          <w:rPr>
            <w:spacing w:val="-5"/>
            <w:w w:val="105"/>
            <w:sz w:val="24"/>
          </w:rPr>
          <w:t>77</w:t>
        </w:r>
      </w:hyperlink>
    </w:p>
    <w:p w14:paraId="0BC78495" w14:textId="77777777" w:rsidR="00405968" w:rsidRDefault="00885DA4">
      <w:pPr>
        <w:pStyle w:val="ListParagraph"/>
        <w:numPr>
          <w:ilvl w:val="1"/>
          <w:numId w:val="55"/>
        </w:numPr>
        <w:tabs>
          <w:tab w:val="left" w:pos="2100"/>
          <w:tab w:val="left" w:leader="dot" w:pos="10794"/>
        </w:tabs>
        <w:spacing w:before="118"/>
        <w:ind w:left="2100" w:hanging="677"/>
        <w:rPr>
          <w:sz w:val="24"/>
        </w:rPr>
      </w:pPr>
      <w:hyperlink w:anchor="_bookmark113" w:history="1">
        <w:r>
          <w:rPr>
            <w:w w:val="110"/>
            <w:sz w:val="24"/>
          </w:rPr>
          <w:t>Ecological</w:t>
        </w:r>
        <w:r>
          <w:rPr>
            <w:spacing w:val="-16"/>
            <w:w w:val="110"/>
            <w:sz w:val="24"/>
          </w:rPr>
          <w:t xml:space="preserve"> </w:t>
        </w:r>
        <w:r>
          <w:rPr>
            <w:spacing w:val="-2"/>
            <w:w w:val="110"/>
            <w:sz w:val="24"/>
          </w:rPr>
          <w:t>monitoring</w:t>
        </w:r>
        <w:r>
          <w:rPr>
            <w:sz w:val="24"/>
          </w:rPr>
          <w:tab/>
        </w:r>
        <w:r>
          <w:rPr>
            <w:spacing w:val="-5"/>
            <w:w w:val="110"/>
            <w:sz w:val="24"/>
          </w:rPr>
          <w:t>78</w:t>
        </w:r>
      </w:hyperlink>
    </w:p>
    <w:p w14:paraId="0BC78496" w14:textId="77777777" w:rsidR="00405968" w:rsidRDefault="00885DA4">
      <w:pPr>
        <w:pStyle w:val="ListParagraph"/>
        <w:numPr>
          <w:ilvl w:val="2"/>
          <w:numId w:val="55"/>
        </w:numPr>
        <w:tabs>
          <w:tab w:val="left" w:pos="2097"/>
          <w:tab w:val="left" w:leader="dot" w:pos="10794"/>
        </w:tabs>
        <w:spacing w:before="123"/>
        <w:ind w:left="2097" w:hanging="674"/>
        <w:rPr>
          <w:sz w:val="24"/>
        </w:rPr>
      </w:pPr>
      <w:hyperlink w:anchor="_bookmark114" w:history="1">
        <w:r>
          <w:rPr>
            <w:w w:val="105"/>
            <w:sz w:val="24"/>
          </w:rPr>
          <w:t>Green</w:t>
        </w:r>
        <w:r>
          <w:rPr>
            <w:spacing w:val="8"/>
            <w:w w:val="105"/>
            <w:sz w:val="24"/>
          </w:rPr>
          <w:t xml:space="preserve"> </w:t>
        </w:r>
        <w:r>
          <w:rPr>
            <w:w w:val="105"/>
            <w:sz w:val="24"/>
          </w:rPr>
          <w:t>and</w:t>
        </w:r>
        <w:r>
          <w:rPr>
            <w:spacing w:val="-1"/>
            <w:w w:val="105"/>
            <w:sz w:val="24"/>
          </w:rPr>
          <w:t xml:space="preserve"> </w:t>
        </w:r>
        <w:r>
          <w:rPr>
            <w:w w:val="105"/>
            <w:sz w:val="24"/>
          </w:rPr>
          <w:t>Golden</w:t>
        </w:r>
        <w:r>
          <w:rPr>
            <w:spacing w:val="5"/>
            <w:w w:val="105"/>
            <w:sz w:val="24"/>
          </w:rPr>
          <w:t xml:space="preserve"> </w:t>
        </w:r>
        <w:r>
          <w:rPr>
            <w:w w:val="105"/>
            <w:sz w:val="24"/>
          </w:rPr>
          <w:t>Bell</w:t>
        </w:r>
        <w:r>
          <w:rPr>
            <w:spacing w:val="-2"/>
            <w:w w:val="105"/>
            <w:sz w:val="24"/>
          </w:rPr>
          <w:t xml:space="preserve"> </w:t>
        </w:r>
        <w:r>
          <w:rPr>
            <w:w w:val="105"/>
            <w:sz w:val="24"/>
          </w:rPr>
          <w:t>Frog</w:t>
        </w:r>
        <w:r>
          <w:rPr>
            <w:spacing w:val="-8"/>
            <w:w w:val="105"/>
            <w:sz w:val="24"/>
          </w:rPr>
          <w:t xml:space="preserve"> </w:t>
        </w:r>
        <w:r>
          <w:rPr>
            <w:w w:val="105"/>
            <w:sz w:val="24"/>
          </w:rPr>
          <w:t>-</w:t>
        </w:r>
        <w:r>
          <w:rPr>
            <w:spacing w:val="56"/>
            <w:w w:val="105"/>
            <w:sz w:val="24"/>
          </w:rPr>
          <w:t xml:space="preserve"> </w:t>
        </w:r>
        <w:r>
          <w:rPr>
            <w:w w:val="105"/>
            <w:sz w:val="24"/>
          </w:rPr>
          <w:t>threatened</w:t>
        </w:r>
        <w:r>
          <w:rPr>
            <w:spacing w:val="21"/>
            <w:w w:val="105"/>
            <w:sz w:val="24"/>
          </w:rPr>
          <w:t xml:space="preserve"> </w:t>
        </w:r>
        <w:r>
          <w:rPr>
            <w:w w:val="105"/>
            <w:sz w:val="24"/>
          </w:rPr>
          <w:t>species</w:t>
        </w:r>
        <w:r>
          <w:rPr>
            <w:spacing w:val="17"/>
            <w:w w:val="105"/>
            <w:sz w:val="24"/>
          </w:rPr>
          <w:t xml:space="preserve"> </w:t>
        </w:r>
        <w:r>
          <w:rPr>
            <w:spacing w:val="-2"/>
            <w:w w:val="105"/>
            <w:sz w:val="24"/>
          </w:rPr>
          <w:t>monitoring</w:t>
        </w:r>
        <w:r>
          <w:rPr>
            <w:sz w:val="24"/>
          </w:rPr>
          <w:tab/>
        </w:r>
        <w:r>
          <w:rPr>
            <w:spacing w:val="-5"/>
            <w:w w:val="105"/>
            <w:sz w:val="24"/>
          </w:rPr>
          <w:t>78</w:t>
        </w:r>
      </w:hyperlink>
    </w:p>
    <w:p w14:paraId="0BC78497" w14:textId="77777777" w:rsidR="00405968" w:rsidRDefault="00885DA4">
      <w:pPr>
        <w:pStyle w:val="ListParagraph"/>
        <w:numPr>
          <w:ilvl w:val="2"/>
          <w:numId w:val="55"/>
        </w:numPr>
        <w:tabs>
          <w:tab w:val="left" w:pos="2097"/>
          <w:tab w:val="left" w:leader="dot" w:pos="10794"/>
        </w:tabs>
        <w:spacing w:before="118"/>
        <w:ind w:left="2097" w:hanging="674"/>
        <w:rPr>
          <w:sz w:val="24"/>
        </w:rPr>
      </w:pPr>
      <w:hyperlink w:anchor="_bookmark115" w:history="1">
        <w:r>
          <w:rPr>
            <w:spacing w:val="-2"/>
            <w:w w:val="110"/>
            <w:sz w:val="24"/>
          </w:rPr>
          <w:t>Green</w:t>
        </w:r>
        <w:r>
          <w:rPr>
            <w:spacing w:val="-17"/>
            <w:w w:val="110"/>
            <w:sz w:val="24"/>
          </w:rPr>
          <w:t xml:space="preserve"> </w:t>
        </w:r>
        <w:r>
          <w:rPr>
            <w:spacing w:val="-2"/>
            <w:w w:val="110"/>
            <w:sz w:val="24"/>
          </w:rPr>
          <w:t>and</w:t>
        </w:r>
        <w:r>
          <w:rPr>
            <w:spacing w:val="-16"/>
            <w:w w:val="110"/>
            <w:sz w:val="24"/>
          </w:rPr>
          <w:t xml:space="preserve"> </w:t>
        </w:r>
        <w:r>
          <w:rPr>
            <w:spacing w:val="-2"/>
            <w:w w:val="110"/>
            <w:sz w:val="24"/>
          </w:rPr>
          <w:t>Golden</w:t>
        </w:r>
        <w:r>
          <w:rPr>
            <w:spacing w:val="-15"/>
            <w:w w:val="110"/>
            <w:sz w:val="24"/>
          </w:rPr>
          <w:t xml:space="preserve"> </w:t>
        </w:r>
        <w:r>
          <w:rPr>
            <w:spacing w:val="-2"/>
            <w:w w:val="110"/>
            <w:sz w:val="24"/>
          </w:rPr>
          <w:t>Bell</w:t>
        </w:r>
        <w:r>
          <w:rPr>
            <w:spacing w:val="-16"/>
            <w:w w:val="110"/>
            <w:sz w:val="24"/>
          </w:rPr>
          <w:t xml:space="preserve"> </w:t>
        </w:r>
        <w:r>
          <w:rPr>
            <w:spacing w:val="-2"/>
            <w:w w:val="110"/>
            <w:sz w:val="24"/>
          </w:rPr>
          <w:t>Frog</w:t>
        </w:r>
        <w:r>
          <w:rPr>
            <w:spacing w:val="-17"/>
            <w:w w:val="110"/>
            <w:sz w:val="24"/>
          </w:rPr>
          <w:t xml:space="preserve"> </w:t>
        </w:r>
        <w:r>
          <w:rPr>
            <w:spacing w:val="-2"/>
            <w:w w:val="110"/>
            <w:sz w:val="24"/>
          </w:rPr>
          <w:t>-</w:t>
        </w:r>
        <w:r>
          <w:rPr>
            <w:spacing w:val="33"/>
            <w:w w:val="110"/>
            <w:sz w:val="24"/>
          </w:rPr>
          <w:t xml:space="preserve"> </w:t>
        </w:r>
        <w:r>
          <w:rPr>
            <w:spacing w:val="-2"/>
            <w:w w:val="110"/>
            <w:sz w:val="24"/>
          </w:rPr>
          <w:t>habitat</w:t>
        </w:r>
        <w:r>
          <w:rPr>
            <w:spacing w:val="-5"/>
            <w:w w:val="110"/>
            <w:sz w:val="24"/>
          </w:rPr>
          <w:t xml:space="preserve"> </w:t>
        </w:r>
        <w:r>
          <w:rPr>
            <w:spacing w:val="-2"/>
            <w:w w:val="110"/>
            <w:sz w:val="24"/>
          </w:rPr>
          <w:t>monitoring</w:t>
        </w:r>
        <w:r>
          <w:rPr>
            <w:sz w:val="24"/>
          </w:rPr>
          <w:tab/>
        </w:r>
        <w:r>
          <w:rPr>
            <w:spacing w:val="-5"/>
            <w:w w:val="110"/>
            <w:sz w:val="24"/>
          </w:rPr>
          <w:t>79</w:t>
        </w:r>
      </w:hyperlink>
    </w:p>
    <w:p w14:paraId="0BC78498" w14:textId="77777777" w:rsidR="00405968" w:rsidRDefault="00885DA4">
      <w:pPr>
        <w:pStyle w:val="ListParagraph"/>
        <w:numPr>
          <w:ilvl w:val="2"/>
          <w:numId w:val="55"/>
        </w:numPr>
        <w:tabs>
          <w:tab w:val="left" w:pos="2101"/>
          <w:tab w:val="left" w:leader="dot" w:pos="10800"/>
        </w:tabs>
        <w:spacing w:before="118"/>
        <w:ind w:left="2101" w:hanging="678"/>
        <w:rPr>
          <w:sz w:val="24"/>
        </w:rPr>
      </w:pPr>
      <w:hyperlink w:anchor="_bookmark116" w:history="1">
        <w:r>
          <w:rPr>
            <w:w w:val="105"/>
            <w:sz w:val="24"/>
          </w:rPr>
          <w:t>Photo</w:t>
        </w:r>
        <w:r>
          <w:rPr>
            <w:spacing w:val="2"/>
            <w:w w:val="105"/>
            <w:sz w:val="24"/>
          </w:rPr>
          <w:t xml:space="preserve"> </w:t>
        </w:r>
        <w:r>
          <w:rPr>
            <w:w w:val="105"/>
            <w:sz w:val="24"/>
          </w:rPr>
          <w:t>reference</w:t>
        </w:r>
        <w:r>
          <w:rPr>
            <w:spacing w:val="21"/>
            <w:w w:val="105"/>
            <w:sz w:val="24"/>
          </w:rPr>
          <w:t xml:space="preserve"> </w:t>
        </w:r>
        <w:r>
          <w:rPr>
            <w:spacing w:val="-2"/>
            <w:w w:val="105"/>
            <w:sz w:val="24"/>
          </w:rPr>
          <w:t>points</w:t>
        </w:r>
        <w:r>
          <w:rPr>
            <w:sz w:val="24"/>
          </w:rPr>
          <w:tab/>
        </w:r>
        <w:r>
          <w:rPr>
            <w:spacing w:val="-5"/>
            <w:w w:val="105"/>
            <w:sz w:val="24"/>
          </w:rPr>
          <w:t>80</w:t>
        </w:r>
      </w:hyperlink>
    </w:p>
    <w:p w14:paraId="0BC78499" w14:textId="77777777" w:rsidR="00405968" w:rsidRDefault="00885DA4">
      <w:pPr>
        <w:pStyle w:val="ListParagraph"/>
        <w:numPr>
          <w:ilvl w:val="1"/>
          <w:numId w:val="55"/>
        </w:numPr>
        <w:tabs>
          <w:tab w:val="left" w:pos="2101"/>
          <w:tab w:val="left" w:leader="dot" w:pos="10795"/>
        </w:tabs>
        <w:spacing w:before="123"/>
        <w:ind w:left="2101" w:hanging="678"/>
        <w:rPr>
          <w:sz w:val="24"/>
        </w:rPr>
      </w:pPr>
      <w:hyperlink w:anchor="_bookmark119" w:history="1">
        <w:r>
          <w:rPr>
            <w:spacing w:val="-2"/>
            <w:w w:val="105"/>
            <w:sz w:val="24"/>
          </w:rPr>
          <w:t>Management</w:t>
        </w:r>
        <w:r>
          <w:rPr>
            <w:spacing w:val="9"/>
            <w:w w:val="105"/>
            <w:sz w:val="24"/>
          </w:rPr>
          <w:t xml:space="preserve"> </w:t>
        </w:r>
        <w:r>
          <w:rPr>
            <w:spacing w:val="-2"/>
            <w:w w:val="105"/>
            <w:sz w:val="24"/>
          </w:rPr>
          <w:t>monitoring</w:t>
        </w:r>
        <w:r>
          <w:rPr>
            <w:sz w:val="24"/>
          </w:rPr>
          <w:tab/>
        </w:r>
        <w:r>
          <w:rPr>
            <w:spacing w:val="-5"/>
            <w:w w:val="105"/>
            <w:sz w:val="24"/>
          </w:rPr>
          <w:t>83</w:t>
        </w:r>
      </w:hyperlink>
    </w:p>
    <w:p w14:paraId="0BC7849A" w14:textId="77777777" w:rsidR="00405968" w:rsidRDefault="00885DA4">
      <w:pPr>
        <w:pStyle w:val="ListParagraph"/>
        <w:numPr>
          <w:ilvl w:val="2"/>
          <w:numId w:val="55"/>
        </w:numPr>
        <w:tabs>
          <w:tab w:val="left" w:pos="2096"/>
          <w:tab w:val="left" w:leader="dot" w:pos="10795"/>
        </w:tabs>
        <w:spacing w:before="118"/>
        <w:ind w:left="2096" w:hanging="673"/>
        <w:rPr>
          <w:sz w:val="24"/>
        </w:rPr>
      </w:pPr>
      <w:hyperlink w:anchor="_bookmark120" w:history="1">
        <w:r>
          <w:rPr>
            <w:w w:val="105"/>
            <w:sz w:val="24"/>
          </w:rPr>
          <w:t>Rapid</w:t>
        </w:r>
        <w:r>
          <w:rPr>
            <w:spacing w:val="17"/>
            <w:w w:val="105"/>
            <w:sz w:val="24"/>
          </w:rPr>
          <w:t xml:space="preserve"> </w:t>
        </w:r>
        <w:r>
          <w:rPr>
            <w:w w:val="105"/>
            <w:sz w:val="24"/>
          </w:rPr>
          <w:t>Condition</w:t>
        </w:r>
        <w:r>
          <w:rPr>
            <w:spacing w:val="32"/>
            <w:w w:val="105"/>
            <w:sz w:val="24"/>
          </w:rPr>
          <w:t xml:space="preserve"> </w:t>
        </w:r>
        <w:r>
          <w:rPr>
            <w:spacing w:val="-2"/>
            <w:w w:val="105"/>
            <w:sz w:val="24"/>
          </w:rPr>
          <w:t>Assessment</w:t>
        </w:r>
        <w:r>
          <w:rPr>
            <w:sz w:val="24"/>
          </w:rPr>
          <w:tab/>
        </w:r>
        <w:r>
          <w:rPr>
            <w:spacing w:val="-7"/>
            <w:w w:val="105"/>
            <w:sz w:val="24"/>
          </w:rPr>
          <w:t>83</w:t>
        </w:r>
      </w:hyperlink>
    </w:p>
    <w:p w14:paraId="0BC7849B" w14:textId="77777777" w:rsidR="00405968" w:rsidRDefault="00885DA4">
      <w:pPr>
        <w:pStyle w:val="ListParagraph"/>
        <w:numPr>
          <w:ilvl w:val="2"/>
          <w:numId w:val="55"/>
        </w:numPr>
        <w:tabs>
          <w:tab w:val="left" w:pos="2096"/>
          <w:tab w:val="left" w:leader="dot" w:pos="10795"/>
        </w:tabs>
        <w:spacing w:before="123"/>
        <w:ind w:left="2096" w:hanging="673"/>
        <w:rPr>
          <w:sz w:val="24"/>
        </w:rPr>
      </w:pPr>
      <w:hyperlink w:anchor="_bookmark121" w:history="1">
        <w:r>
          <w:rPr>
            <w:w w:val="105"/>
            <w:sz w:val="24"/>
          </w:rPr>
          <w:t>Property</w:t>
        </w:r>
        <w:r>
          <w:rPr>
            <w:spacing w:val="35"/>
            <w:w w:val="105"/>
            <w:sz w:val="24"/>
          </w:rPr>
          <w:t xml:space="preserve"> </w:t>
        </w:r>
        <w:r>
          <w:rPr>
            <w:spacing w:val="-2"/>
            <w:w w:val="105"/>
            <w:sz w:val="24"/>
          </w:rPr>
          <w:t>inspections</w:t>
        </w:r>
        <w:r>
          <w:rPr>
            <w:sz w:val="24"/>
          </w:rPr>
          <w:tab/>
        </w:r>
        <w:r>
          <w:rPr>
            <w:spacing w:val="-7"/>
            <w:w w:val="105"/>
            <w:sz w:val="24"/>
          </w:rPr>
          <w:t>83</w:t>
        </w:r>
      </w:hyperlink>
    </w:p>
    <w:p w14:paraId="0BC7849C" w14:textId="77777777" w:rsidR="00405968" w:rsidRDefault="00885DA4">
      <w:pPr>
        <w:pStyle w:val="ListParagraph"/>
        <w:numPr>
          <w:ilvl w:val="2"/>
          <w:numId w:val="55"/>
        </w:numPr>
        <w:tabs>
          <w:tab w:val="left" w:pos="2096"/>
          <w:tab w:val="left" w:leader="dot" w:pos="10795"/>
        </w:tabs>
        <w:spacing w:before="118"/>
        <w:ind w:left="2096" w:hanging="673"/>
        <w:rPr>
          <w:sz w:val="24"/>
        </w:rPr>
      </w:pPr>
      <w:hyperlink w:anchor="_bookmark122" w:history="1">
        <w:r>
          <w:rPr>
            <w:w w:val="110"/>
            <w:sz w:val="24"/>
          </w:rPr>
          <w:t>Mosquito</w:t>
        </w:r>
        <w:r>
          <w:rPr>
            <w:spacing w:val="-14"/>
            <w:w w:val="110"/>
            <w:sz w:val="24"/>
          </w:rPr>
          <w:t xml:space="preserve"> </w:t>
        </w:r>
        <w:r>
          <w:rPr>
            <w:w w:val="110"/>
            <w:sz w:val="24"/>
          </w:rPr>
          <w:t>Fish</w:t>
        </w:r>
        <w:r>
          <w:rPr>
            <w:spacing w:val="-17"/>
            <w:w w:val="110"/>
            <w:sz w:val="24"/>
          </w:rPr>
          <w:t xml:space="preserve"> </w:t>
        </w:r>
        <w:r>
          <w:rPr>
            <w:spacing w:val="-2"/>
            <w:w w:val="110"/>
            <w:sz w:val="24"/>
          </w:rPr>
          <w:t>monitoring</w:t>
        </w:r>
        <w:r>
          <w:rPr>
            <w:sz w:val="24"/>
          </w:rPr>
          <w:tab/>
        </w:r>
        <w:r>
          <w:rPr>
            <w:spacing w:val="-5"/>
            <w:w w:val="110"/>
            <w:sz w:val="24"/>
          </w:rPr>
          <w:t>83</w:t>
        </w:r>
      </w:hyperlink>
    </w:p>
    <w:p w14:paraId="0BC7849D" w14:textId="77777777" w:rsidR="00405968" w:rsidRDefault="00885DA4">
      <w:pPr>
        <w:pStyle w:val="ListParagraph"/>
        <w:numPr>
          <w:ilvl w:val="1"/>
          <w:numId w:val="55"/>
        </w:numPr>
        <w:tabs>
          <w:tab w:val="left" w:pos="2101"/>
          <w:tab w:val="left" w:leader="dot" w:pos="10795"/>
        </w:tabs>
        <w:spacing w:before="123"/>
        <w:ind w:left="2101" w:hanging="678"/>
        <w:rPr>
          <w:sz w:val="24"/>
        </w:rPr>
      </w:pPr>
      <w:hyperlink w:anchor="_bookmark123" w:history="1">
        <w:r>
          <w:rPr>
            <w:sz w:val="24"/>
          </w:rPr>
          <w:t>Data</w:t>
        </w:r>
        <w:r>
          <w:rPr>
            <w:spacing w:val="41"/>
            <w:sz w:val="24"/>
          </w:rPr>
          <w:t xml:space="preserve"> </w:t>
        </w:r>
        <w:r>
          <w:rPr>
            <w:sz w:val="24"/>
          </w:rPr>
          <w:t>analysis</w:t>
        </w:r>
        <w:r>
          <w:rPr>
            <w:spacing w:val="45"/>
            <w:sz w:val="24"/>
          </w:rPr>
          <w:t xml:space="preserve"> </w:t>
        </w:r>
        <w:r>
          <w:rPr>
            <w:sz w:val="24"/>
          </w:rPr>
          <w:t>and</w:t>
        </w:r>
        <w:r>
          <w:rPr>
            <w:spacing w:val="33"/>
            <w:sz w:val="24"/>
          </w:rPr>
          <w:t xml:space="preserve"> </w:t>
        </w:r>
        <w:r>
          <w:rPr>
            <w:spacing w:val="-2"/>
            <w:sz w:val="24"/>
          </w:rPr>
          <w:t>interpretation</w:t>
        </w:r>
        <w:r>
          <w:rPr>
            <w:sz w:val="24"/>
          </w:rPr>
          <w:tab/>
        </w:r>
        <w:r>
          <w:rPr>
            <w:spacing w:val="-5"/>
            <w:sz w:val="24"/>
          </w:rPr>
          <w:t>83</w:t>
        </w:r>
      </w:hyperlink>
    </w:p>
    <w:p w14:paraId="0BC7849E" w14:textId="77777777" w:rsidR="00405968" w:rsidRDefault="00885DA4">
      <w:pPr>
        <w:pStyle w:val="ListParagraph"/>
        <w:numPr>
          <w:ilvl w:val="0"/>
          <w:numId w:val="55"/>
        </w:numPr>
        <w:tabs>
          <w:tab w:val="left" w:pos="2105"/>
          <w:tab w:val="left" w:leader="dot" w:pos="10800"/>
        </w:tabs>
        <w:spacing w:before="118"/>
        <w:ind w:left="2105" w:hanging="684"/>
        <w:rPr>
          <w:sz w:val="24"/>
        </w:rPr>
      </w:pPr>
      <w:hyperlink w:anchor="_bookmark124" w:history="1">
        <w:r>
          <w:rPr>
            <w:w w:val="105"/>
            <w:sz w:val="24"/>
          </w:rPr>
          <w:t>Risk</w:t>
        </w:r>
        <w:r>
          <w:rPr>
            <w:spacing w:val="16"/>
            <w:w w:val="105"/>
            <w:sz w:val="24"/>
          </w:rPr>
          <w:t xml:space="preserve"> </w:t>
        </w:r>
        <w:r>
          <w:rPr>
            <w:spacing w:val="-2"/>
            <w:w w:val="105"/>
            <w:sz w:val="24"/>
          </w:rPr>
          <w:t>assessment</w:t>
        </w:r>
        <w:r>
          <w:rPr>
            <w:sz w:val="24"/>
          </w:rPr>
          <w:tab/>
        </w:r>
        <w:r>
          <w:rPr>
            <w:spacing w:val="-5"/>
            <w:w w:val="105"/>
            <w:sz w:val="24"/>
          </w:rPr>
          <w:t>85</w:t>
        </w:r>
      </w:hyperlink>
    </w:p>
    <w:p w14:paraId="0BC7849F" w14:textId="77777777" w:rsidR="00405968" w:rsidRDefault="00885DA4">
      <w:pPr>
        <w:pStyle w:val="ListParagraph"/>
        <w:numPr>
          <w:ilvl w:val="1"/>
          <w:numId w:val="55"/>
        </w:numPr>
        <w:tabs>
          <w:tab w:val="left" w:pos="2105"/>
          <w:tab w:val="left" w:leader="dot" w:pos="10800"/>
        </w:tabs>
        <w:spacing w:before="118"/>
        <w:ind w:hanging="684"/>
        <w:rPr>
          <w:sz w:val="24"/>
        </w:rPr>
      </w:pPr>
      <w:hyperlink w:anchor="_bookmark125" w:history="1">
        <w:r>
          <w:rPr>
            <w:w w:val="105"/>
            <w:sz w:val="24"/>
          </w:rPr>
          <w:t>Risk</w:t>
        </w:r>
        <w:r>
          <w:rPr>
            <w:spacing w:val="18"/>
            <w:w w:val="105"/>
            <w:sz w:val="24"/>
          </w:rPr>
          <w:t xml:space="preserve"> </w:t>
        </w:r>
        <w:r>
          <w:rPr>
            <w:spacing w:val="-2"/>
            <w:w w:val="105"/>
            <w:sz w:val="24"/>
          </w:rPr>
          <w:t>ratings</w:t>
        </w:r>
        <w:r>
          <w:rPr>
            <w:sz w:val="24"/>
          </w:rPr>
          <w:tab/>
        </w:r>
        <w:r>
          <w:rPr>
            <w:spacing w:val="-5"/>
            <w:w w:val="105"/>
            <w:sz w:val="24"/>
          </w:rPr>
          <w:t>85</w:t>
        </w:r>
      </w:hyperlink>
    </w:p>
    <w:p w14:paraId="0BC784A0" w14:textId="77777777" w:rsidR="00405968" w:rsidRDefault="00885DA4">
      <w:pPr>
        <w:pStyle w:val="ListParagraph"/>
        <w:numPr>
          <w:ilvl w:val="0"/>
          <w:numId w:val="55"/>
        </w:numPr>
        <w:tabs>
          <w:tab w:val="left" w:pos="2105"/>
          <w:tab w:val="left" w:leader="dot" w:pos="10800"/>
        </w:tabs>
        <w:spacing w:before="123"/>
        <w:ind w:left="2105" w:hanging="683"/>
        <w:rPr>
          <w:sz w:val="24"/>
        </w:rPr>
      </w:pPr>
      <w:hyperlink w:anchor="_bookmark127" w:history="1">
        <w:r>
          <w:rPr>
            <w:spacing w:val="-2"/>
            <w:sz w:val="24"/>
          </w:rPr>
          <w:t>References</w:t>
        </w:r>
        <w:r>
          <w:rPr>
            <w:sz w:val="24"/>
          </w:rPr>
          <w:tab/>
        </w:r>
        <w:r>
          <w:rPr>
            <w:spacing w:val="-5"/>
            <w:sz w:val="24"/>
          </w:rPr>
          <w:t>89</w:t>
        </w:r>
      </w:hyperlink>
    </w:p>
    <w:p w14:paraId="0BC784A1" w14:textId="77777777" w:rsidR="00405968" w:rsidRDefault="00405968">
      <w:pPr>
        <w:pStyle w:val="ListParagraph"/>
        <w:rPr>
          <w:sz w:val="24"/>
        </w:rPr>
        <w:sectPr w:rsidR="00405968">
          <w:type w:val="continuous"/>
          <w:pgSz w:w="11910" w:h="16840"/>
          <w:pgMar w:top="1920" w:right="708" w:bottom="780" w:left="0" w:header="0" w:footer="0" w:gutter="0"/>
          <w:cols w:space="720"/>
        </w:sectPr>
      </w:pPr>
    </w:p>
    <w:p w14:paraId="0BC784A2" w14:textId="77777777" w:rsidR="00405968" w:rsidRDefault="00405968">
      <w:pPr>
        <w:pStyle w:val="BodyText"/>
        <w:rPr>
          <w:sz w:val="20"/>
        </w:rPr>
      </w:pPr>
    </w:p>
    <w:p w14:paraId="0BC784A3" w14:textId="77777777" w:rsidR="00405968" w:rsidRDefault="00405968">
      <w:pPr>
        <w:pStyle w:val="BodyText"/>
        <w:rPr>
          <w:sz w:val="20"/>
        </w:rPr>
      </w:pPr>
    </w:p>
    <w:p w14:paraId="0BC784A4" w14:textId="77777777" w:rsidR="00405968" w:rsidRDefault="00405968">
      <w:pPr>
        <w:pStyle w:val="BodyText"/>
        <w:rPr>
          <w:sz w:val="20"/>
        </w:rPr>
      </w:pPr>
    </w:p>
    <w:p w14:paraId="0BC784A5" w14:textId="77777777" w:rsidR="00405968" w:rsidRDefault="00405968">
      <w:pPr>
        <w:pStyle w:val="BodyText"/>
        <w:rPr>
          <w:sz w:val="20"/>
        </w:rPr>
      </w:pPr>
    </w:p>
    <w:p w14:paraId="0BC784A6" w14:textId="77777777" w:rsidR="00405968" w:rsidRDefault="00405968">
      <w:pPr>
        <w:pStyle w:val="BodyText"/>
        <w:spacing w:before="114"/>
        <w:rPr>
          <w:sz w:val="20"/>
        </w:rPr>
      </w:pPr>
    </w:p>
    <w:p w14:paraId="0BC784A7" w14:textId="77777777" w:rsidR="00405968" w:rsidRDefault="00885DA4">
      <w:pPr>
        <w:ind w:left="852"/>
        <w:rPr>
          <w:b/>
          <w:sz w:val="20"/>
        </w:rPr>
      </w:pPr>
      <w:r>
        <w:rPr>
          <w:b/>
          <w:spacing w:val="-2"/>
          <w:sz w:val="20"/>
        </w:rPr>
        <w:t>Number:</w:t>
      </w:r>
    </w:p>
    <w:p w14:paraId="0BC784A8" w14:textId="77777777" w:rsidR="00405968" w:rsidRDefault="00885DA4">
      <w:pPr>
        <w:pStyle w:val="BodyText"/>
        <w:rPr>
          <w:b/>
          <w:sz w:val="20"/>
        </w:rPr>
      </w:pPr>
      <w:r>
        <w:br w:type="column"/>
      </w:r>
    </w:p>
    <w:p w14:paraId="0BC784A9" w14:textId="77777777" w:rsidR="00405968" w:rsidRDefault="00405968">
      <w:pPr>
        <w:pStyle w:val="BodyText"/>
        <w:rPr>
          <w:b/>
          <w:sz w:val="20"/>
        </w:rPr>
      </w:pPr>
    </w:p>
    <w:p w14:paraId="0BC784AA" w14:textId="77777777" w:rsidR="00405968" w:rsidRDefault="00405968">
      <w:pPr>
        <w:pStyle w:val="BodyText"/>
        <w:rPr>
          <w:b/>
          <w:sz w:val="20"/>
        </w:rPr>
      </w:pPr>
    </w:p>
    <w:p w14:paraId="0BC784AB" w14:textId="77777777" w:rsidR="00405968" w:rsidRDefault="00405968">
      <w:pPr>
        <w:pStyle w:val="BodyText"/>
        <w:spacing w:before="111"/>
        <w:rPr>
          <w:b/>
          <w:sz w:val="20"/>
        </w:rPr>
      </w:pPr>
    </w:p>
    <w:p w14:paraId="0BC784AC" w14:textId="77777777" w:rsidR="00405968" w:rsidRDefault="00885DA4">
      <w:pPr>
        <w:ind w:left="258"/>
        <w:rPr>
          <w:sz w:val="20"/>
        </w:rPr>
      </w:pPr>
      <w:r>
        <w:rPr>
          <w:noProof/>
          <w:sz w:val="20"/>
        </w:rPr>
        <mc:AlternateContent>
          <mc:Choice Requires="wps">
            <w:drawing>
              <wp:anchor distT="0" distB="0" distL="0" distR="0" simplePos="0" relativeHeight="15739904" behindDoc="0" locked="0" layoutInCell="1" allowOverlap="1" wp14:anchorId="0BC79BF3" wp14:editId="3ACD1652">
                <wp:simplePos x="0" y="0"/>
                <wp:positionH relativeFrom="page">
                  <wp:posOffset>537204</wp:posOffset>
                </wp:positionH>
                <wp:positionV relativeFrom="paragraph">
                  <wp:posOffset>-36857</wp:posOffset>
                </wp:positionV>
                <wp:extent cx="6495415" cy="12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5415" cy="1270"/>
                        </a:xfrm>
                        <a:custGeom>
                          <a:avLst/>
                          <a:gdLst/>
                          <a:ahLst/>
                          <a:cxnLst/>
                          <a:rect l="l" t="t" r="r" b="b"/>
                          <a:pathLst>
                            <a:path w="6495415">
                              <a:moveTo>
                                <a:pt x="0" y="0"/>
                              </a:moveTo>
                              <a:lnTo>
                                <a:pt x="6495289"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4C8430" id="Graphic 65" o:spid="_x0000_s1026" style="position:absolute;margin-left:42.3pt;margin-top:-2.9pt;width:511.45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6495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" path="m,l6495289,e" filled="f" strokeweight=".08475mm">
                <v:path arrowok="t"/>
                <w10:wrap anchorx="page"/>
              </v:shape>
            </w:pict>
          </mc:Fallback>
        </mc:AlternateContent>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4AD" w14:textId="77777777" w:rsidR="00405968" w:rsidRDefault="00885DA4">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5</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4AE" w14:textId="77777777" w:rsidR="00405968" w:rsidRDefault="00405968">
      <w:pPr>
        <w:rPr>
          <w:b/>
          <w:position w:val="-3"/>
          <w:sz w:val="20"/>
        </w:rPr>
        <w:sectPr w:rsidR="00405968">
          <w:type w:val="continuous"/>
          <w:pgSz w:w="11910" w:h="16840"/>
          <w:pgMar w:top="1920" w:right="708" w:bottom="780" w:left="0" w:header="0" w:footer="0" w:gutter="0"/>
          <w:cols w:num="2" w:space="720" w:equalWidth="0">
            <w:col w:w="1672" w:space="40"/>
            <w:col w:w="9490"/>
          </w:cols>
        </w:sectPr>
      </w:pPr>
    </w:p>
    <w:p w14:paraId="0BC784AF" w14:textId="77777777" w:rsidR="00405968" w:rsidRDefault="00885DA4">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4B0" w14:textId="77777777" w:rsidR="00405968" w:rsidRDefault="00405968">
      <w:pPr>
        <w:rPr>
          <w:sz w:val="20"/>
        </w:rPr>
        <w:sectPr w:rsidR="00405968">
          <w:type w:val="continuous"/>
          <w:pgSz w:w="11910" w:h="16840"/>
          <w:pgMar w:top="1920" w:right="708" w:bottom="780" w:left="0" w:header="0" w:footer="0" w:gutter="0"/>
          <w:cols w:space="720"/>
        </w:sectPr>
      </w:pPr>
    </w:p>
    <w:p w14:paraId="0BC784B1" w14:textId="77777777" w:rsidR="00405968" w:rsidRDefault="00885DA4">
      <w:pPr>
        <w:pStyle w:val="Heading1"/>
        <w:spacing w:before="460"/>
        <w:ind w:left="707" w:right="1132" w:firstLine="0"/>
        <w:jc w:val="center"/>
      </w:pPr>
      <w:r>
        <w:t>Abbreviations</w:t>
      </w:r>
      <w:r>
        <w:rPr>
          <w:spacing w:val="-7"/>
        </w:rPr>
        <w:t xml:space="preserve"> </w:t>
      </w:r>
      <w:r>
        <w:t>and</w:t>
      </w:r>
      <w:r>
        <w:rPr>
          <w:spacing w:val="-4"/>
        </w:rPr>
        <w:t xml:space="preserve"> </w:t>
      </w:r>
      <w:r>
        <w:rPr>
          <w:spacing w:val="-2"/>
        </w:rPr>
        <w:t>Definitions</w:t>
      </w:r>
    </w:p>
    <w:p w14:paraId="0BC784B2" w14:textId="77777777" w:rsidR="00405968" w:rsidRDefault="00405968">
      <w:pPr>
        <w:pStyle w:val="BodyText"/>
        <w:spacing w:before="10"/>
        <w:rPr>
          <w:b/>
          <w:sz w:val="9"/>
        </w:rPr>
      </w:pPr>
    </w:p>
    <w:tbl>
      <w:tblPr>
        <w:tblW w:w="0" w:type="auto"/>
        <w:tblInd w:w="1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9"/>
        <w:gridCol w:w="6823"/>
      </w:tblGrid>
      <w:tr w:rsidR="00405968" w14:paraId="0BC784B5" w14:textId="77777777">
        <w:trPr>
          <w:trHeight w:val="355"/>
        </w:trPr>
        <w:tc>
          <w:tcPr>
            <w:tcW w:w="2249" w:type="dxa"/>
            <w:tcBorders>
              <w:top w:val="nil"/>
              <w:bottom w:val="nil"/>
            </w:tcBorders>
            <w:shd w:val="clear" w:color="auto" w:fill="000000"/>
          </w:tcPr>
          <w:p w14:paraId="0BC784B3" w14:textId="77777777" w:rsidR="00405968" w:rsidRDefault="00885DA4">
            <w:pPr>
              <w:pStyle w:val="TableParagraph"/>
              <w:spacing w:before="9"/>
              <w:ind w:left="643"/>
              <w:rPr>
                <w:b/>
              </w:rPr>
            </w:pPr>
            <w:r>
              <w:rPr>
                <w:b/>
                <w:color w:val="FFFFFF"/>
                <w:spacing w:val="-2"/>
              </w:rPr>
              <w:t>Acronym</w:t>
            </w:r>
          </w:p>
        </w:tc>
        <w:tc>
          <w:tcPr>
            <w:tcW w:w="6823" w:type="dxa"/>
            <w:tcBorders>
              <w:top w:val="nil"/>
              <w:bottom w:val="nil"/>
            </w:tcBorders>
            <w:shd w:val="clear" w:color="auto" w:fill="000000"/>
          </w:tcPr>
          <w:p w14:paraId="0BC784B4" w14:textId="77777777" w:rsidR="00405968" w:rsidRDefault="00885DA4">
            <w:pPr>
              <w:pStyle w:val="TableParagraph"/>
              <w:spacing w:before="9"/>
              <w:ind w:left="7"/>
              <w:jc w:val="center"/>
              <w:rPr>
                <w:b/>
              </w:rPr>
            </w:pPr>
            <w:r>
              <w:rPr>
                <w:b/>
                <w:color w:val="FFFFFF"/>
                <w:spacing w:val="-2"/>
              </w:rPr>
              <w:t>Description</w:t>
            </w:r>
          </w:p>
        </w:tc>
      </w:tr>
      <w:tr w:rsidR="00405968" w14:paraId="0BC784B8" w14:textId="77777777">
        <w:trPr>
          <w:trHeight w:val="333"/>
        </w:trPr>
        <w:tc>
          <w:tcPr>
            <w:tcW w:w="2249" w:type="dxa"/>
          </w:tcPr>
          <w:p w14:paraId="0BC784B6" w14:textId="77777777" w:rsidR="00405968" w:rsidRDefault="00885DA4">
            <w:pPr>
              <w:pStyle w:val="TableParagraph"/>
              <w:spacing w:before="0" w:line="225" w:lineRule="exact"/>
              <w:ind w:left="107"/>
              <w:rPr>
                <w:sz w:val="20"/>
              </w:rPr>
            </w:pPr>
            <w:r>
              <w:rPr>
                <w:spacing w:val="-5"/>
                <w:sz w:val="20"/>
              </w:rPr>
              <w:t>AR</w:t>
            </w:r>
          </w:p>
        </w:tc>
        <w:tc>
          <w:tcPr>
            <w:tcW w:w="6823" w:type="dxa"/>
          </w:tcPr>
          <w:p w14:paraId="0BC784B7" w14:textId="77777777" w:rsidR="00405968" w:rsidRDefault="00885DA4">
            <w:pPr>
              <w:pStyle w:val="TableParagraph"/>
              <w:spacing w:before="0" w:line="225" w:lineRule="exact"/>
              <w:ind w:left="107"/>
              <w:rPr>
                <w:sz w:val="20"/>
              </w:rPr>
            </w:pPr>
            <w:r>
              <w:rPr>
                <w:sz w:val="20"/>
              </w:rPr>
              <w:t>Annual</w:t>
            </w:r>
            <w:r>
              <w:rPr>
                <w:spacing w:val="-4"/>
                <w:sz w:val="20"/>
              </w:rPr>
              <w:t xml:space="preserve"> </w:t>
            </w:r>
            <w:r>
              <w:rPr>
                <w:spacing w:val="-2"/>
                <w:sz w:val="20"/>
              </w:rPr>
              <w:t>Report</w:t>
            </w:r>
          </w:p>
        </w:tc>
      </w:tr>
      <w:tr w:rsidR="00405968" w14:paraId="0BC784BB" w14:textId="77777777">
        <w:trPr>
          <w:trHeight w:val="340"/>
        </w:trPr>
        <w:tc>
          <w:tcPr>
            <w:tcW w:w="2249" w:type="dxa"/>
          </w:tcPr>
          <w:p w14:paraId="0BC784B9" w14:textId="77777777" w:rsidR="00405968" w:rsidRDefault="00885DA4">
            <w:pPr>
              <w:pStyle w:val="TableParagraph"/>
              <w:spacing w:before="0" w:line="229" w:lineRule="exact"/>
              <w:ind w:left="107"/>
              <w:rPr>
                <w:sz w:val="20"/>
              </w:rPr>
            </w:pPr>
            <w:r>
              <w:rPr>
                <w:spacing w:val="-5"/>
                <w:sz w:val="20"/>
              </w:rPr>
              <w:t>asl</w:t>
            </w:r>
          </w:p>
        </w:tc>
        <w:tc>
          <w:tcPr>
            <w:tcW w:w="6823" w:type="dxa"/>
          </w:tcPr>
          <w:p w14:paraId="0BC784BA" w14:textId="77777777" w:rsidR="00405968" w:rsidRDefault="00885DA4">
            <w:pPr>
              <w:pStyle w:val="TableParagraph"/>
              <w:spacing w:before="0" w:line="229" w:lineRule="exact"/>
              <w:ind w:left="107"/>
              <w:rPr>
                <w:sz w:val="20"/>
              </w:rPr>
            </w:pPr>
            <w:r>
              <w:rPr>
                <w:sz w:val="20"/>
              </w:rPr>
              <w:t>Above</w:t>
            </w:r>
            <w:r>
              <w:rPr>
                <w:spacing w:val="-1"/>
                <w:sz w:val="20"/>
              </w:rPr>
              <w:t xml:space="preserve"> </w:t>
            </w:r>
            <w:r>
              <w:rPr>
                <w:sz w:val="20"/>
              </w:rPr>
              <w:t xml:space="preserve">sea </w:t>
            </w:r>
            <w:r>
              <w:rPr>
                <w:spacing w:val="-2"/>
                <w:sz w:val="20"/>
              </w:rPr>
              <w:t>level</w:t>
            </w:r>
          </w:p>
        </w:tc>
      </w:tr>
      <w:tr w:rsidR="00405968" w14:paraId="0BC784BE" w14:textId="77777777">
        <w:trPr>
          <w:trHeight w:val="340"/>
        </w:trPr>
        <w:tc>
          <w:tcPr>
            <w:tcW w:w="2249" w:type="dxa"/>
          </w:tcPr>
          <w:p w14:paraId="0BC784BC" w14:textId="77777777" w:rsidR="00405968" w:rsidRDefault="00885DA4">
            <w:pPr>
              <w:pStyle w:val="TableParagraph"/>
              <w:spacing w:before="0" w:line="229" w:lineRule="exact"/>
              <w:ind w:left="107"/>
              <w:rPr>
                <w:sz w:val="20"/>
              </w:rPr>
            </w:pPr>
            <w:r>
              <w:rPr>
                <w:spacing w:val="-5"/>
                <w:sz w:val="20"/>
              </w:rPr>
              <w:t>BA</w:t>
            </w:r>
          </w:p>
        </w:tc>
        <w:tc>
          <w:tcPr>
            <w:tcW w:w="6823" w:type="dxa"/>
          </w:tcPr>
          <w:p w14:paraId="0BC784BD" w14:textId="77777777" w:rsidR="00405968" w:rsidRDefault="00885DA4">
            <w:pPr>
              <w:pStyle w:val="TableParagraph"/>
              <w:spacing w:before="0" w:line="229" w:lineRule="exact"/>
              <w:ind w:left="107"/>
              <w:rPr>
                <w:sz w:val="20"/>
              </w:rPr>
            </w:pPr>
            <w:r>
              <w:rPr>
                <w:sz w:val="20"/>
              </w:rPr>
              <w:t>Biodiversity</w:t>
            </w:r>
            <w:r>
              <w:rPr>
                <w:spacing w:val="3"/>
                <w:sz w:val="20"/>
              </w:rPr>
              <w:t xml:space="preserve"> </w:t>
            </w:r>
            <w:r>
              <w:rPr>
                <w:sz w:val="20"/>
              </w:rPr>
              <w:t>Area</w:t>
            </w:r>
            <w:r>
              <w:rPr>
                <w:spacing w:val="1"/>
                <w:sz w:val="20"/>
              </w:rPr>
              <w:t xml:space="preserve"> </w:t>
            </w:r>
            <w:r>
              <w:rPr>
                <w:sz w:val="20"/>
              </w:rPr>
              <w:t>includes</w:t>
            </w:r>
            <w:r>
              <w:rPr>
                <w:spacing w:val="2"/>
                <w:sz w:val="20"/>
              </w:rPr>
              <w:t xml:space="preserve"> </w:t>
            </w:r>
            <w:r>
              <w:rPr>
                <w:sz w:val="20"/>
              </w:rPr>
              <w:t>the</w:t>
            </w:r>
            <w:r>
              <w:rPr>
                <w:spacing w:val="-3"/>
                <w:sz w:val="20"/>
              </w:rPr>
              <w:t xml:space="preserve"> </w:t>
            </w:r>
            <w:r>
              <w:rPr>
                <w:sz w:val="20"/>
              </w:rPr>
              <w:t>Offset Area,</w:t>
            </w:r>
            <w:r>
              <w:rPr>
                <w:spacing w:val="-1"/>
                <w:sz w:val="20"/>
              </w:rPr>
              <w:t xml:space="preserve"> </w:t>
            </w:r>
            <w:r>
              <w:rPr>
                <w:sz w:val="20"/>
              </w:rPr>
              <w:t>infrastructure</w:t>
            </w:r>
            <w:r>
              <w:rPr>
                <w:spacing w:val="-1"/>
                <w:sz w:val="20"/>
              </w:rPr>
              <w:t xml:space="preserve"> </w:t>
            </w:r>
            <w:r>
              <w:rPr>
                <w:sz w:val="20"/>
              </w:rPr>
              <w:t>and other</w:t>
            </w:r>
            <w:r>
              <w:rPr>
                <w:spacing w:val="3"/>
                <w:sz w:val="20"/>
              </w:rPr>
              <w:t xml:space="preserve"> </w:t>
            </w:r>
            <w:r>
              <w:rPr>
                <w:spacing w:val="-2"/>
                <w:sz w:val="20"/>
              </w:rPr>
              <w:t>land.</w:t>
            </w:r>
          </w:p>
        </w:tc>
      </w:tr>
      <w:tr w:rsidR="00405968" w14:paraId="0BC784C1" w14:textId="77777777">
        <w:trPr>
          <w:trHeight w:val="340"/>
        </w:trPr>
        <w:tc>
          <w:tcPr>
            <w:tcW w:w="2249" w:type="dxa"/>
          </w:tcPr>
          <w:p w14:paraId="0BC784BF" w14:textId="77777777" w:rsidR="00405968" w:rsidRDefault="00885DA4">
            <w:pPr>
              <w:pStyle w:val="TableParagraph"/>
              <w:spacing w:before="0" w:line="229" w:lineRule="exact"/>
              <w:ind w:left="107"/>
              <w:rPr>
                <w:sz w:val="20"/>
              </w:rPr>
            </w:pPr>
            <w:r>
              <w:rPr>
                <w:spacing w:val="-4"/>
                <w:sz w:val="20"/>
              </w:rPr>
              <w:t>BBAM</w:t>
            </w:r>
          </w:p>
        </w:tc>
        <w:tc>
          <w:tcPr>
            <w:tcW w:w="6823" w:type="dxa"/>
          </w:tcPr>
          <w:p w14:paraId="0BC784C0" w14:textId="77777777" w:rsidR="00405968" w:rsidRDefault="00885DA4">
            <w:pPr>
              <w:pStyle w:val="TableParagraph"/>
              <w:spacing w:before="0" w:line="229" w:lineRule="exact"/>
              <w:ind w:left="107"/>
              <w:rPr>
                <w:sz w:val="20"/>
              </w:rPr>
            </w:pPr>
            <w:proofErr w:type="spellStart"/>
            <w:r>
              <w:rPr>
                <w:sz w:val="20"/>
              </w:rPr>
              <w:t>BioBanking</w:t>
            </w:r>
            <w:proofErr w:type="spellEnd"/>
            <w:r>
              <w:rPr>
                <w:spacing w:val="-1"/>
                <w:sz w:val="20"/>
              </w:rPr>
              <w:t xml:space="preserve"> </w:t>
            </w:r>
            <w:r>
              <w:rPr>
                <w:sz w:val="20"/>
              </w:rPr>
              <w:t>Assessment</w:t>
            </w:r>
            <w:r>
              <w:rPr>
                <w:spacing w:val="1"/>
                <w:sz w:val="20"/>
              </w:rPr>
              <w:t xml:space="preserve"> </w:t>
            </w:r>
            <w:r>
              <w:rPr>
                <w:spacing w:val="-2"/>
                <w:sz w:val="20"/>
              </w:rPr>
              <w:t>Method</w:t>
            </w:r>
          </w:p>
        </w:tc>
      </w:tr>
      <w:tr w:rsidR="00405968" w14:paraId="0BC784C4" w14:textId="77777777">
        <w:trPr>
          <w:trHeight w:val="340"/>
        </w:trPr>
        <w:tc>
          <w:tcPr>
            <w:tcW w:w="2249" w:type="dxa"/>
          </w:tcPr>
          <w:p w14:paraId="0BC784C2" w14:textId="77777777" w:rsidR="00405968" w:rsidRDefault="00885DA4">
            <w:pPr>
              <w:pStyle w:val="TableParagraph"/>
              <w:spacing w:before="0" w:line="229" w:lineRule="exact"/>
              <w:ind w:left="107"/>
              <w:rPr>
                <w:sz w:val="20"/>
              </w:rPr>
            </w:pPr>
            <w:r>
              <w:rPr>
                <w:sz w:val="20"/>
              </w:rPr>
              <w:t xml:space="preserve">BC </w:t>
            </w:r>
            <w:r>
              <w:rPr>
                <w:spacing w:val="-5"/>
                <w:sz w:val="20"/>
              </w:rPr>
              <w:t>Act</w:t>
            </w:r>
          </w:p>
        </w:tc>
        <w:tc>
          <w:tcPr>
            <w:tcW w:w="6823" w:type="dxa"/>
          </w:tcPr>
          <w:p w14:paraId="0BC784C3" w14:textId="77777777" w:rsidR="00405968" w:rsidRDefault="00885DA4">
            <w:pPr>
              <w:pStyle w:val="TableParagraph"/>
              <w:spacing w:before="0" w:line="229" w:lineRule="exact"/>
              <w:ind w:left="107"/>
              <w:rPr>
                <w:i/>
                <w:sz w:val="20"/>
              </w:rPr>
            </w:pPr>
            <w:r>
              <w:rPr>
                <w:sz w:val="20"/>
              </w:rPr>
              <w:t>NSW</w:t>
            </w:r>
            <w:r>
              <w:rPr>
                <w:spacing w:val="-3"/>
                <w:sz w:val="20"/>
              </w:rPr>
              <w:t xml:space="preserve"> </w:t>
            </w:r>
            <w:r>
              <w:rPr>
                <w:i/>
                <w:sz w:val="20"/>
              </w:rPr>
              <w:t>Biodiversity</w:t>
            </w:r>
            <w:r>
              <w:rPr>
                <w:i/>
                <w:spacing w:val="2"/>
                <w:sz w:val="20"/>
              </w:rPr>
              <w:t xml:space="preserve"> </w:t>
            </w:r>
            <w:r>
              <w:rPr>
                <w:i/>
                <w:sz w:val="20"/>
              </w:rPr>
              <w:t>Conservation</w:t>
            </w:r>
            <w:r>
              <w:rPr>
                <w:i/>
                <w:spacing w:val="-2"/>
                <w:sz w:val="20"/>
              </w:rPr>
              <w:t xml:space="preserve"> </w:t>
            </w:r>
            <w:r>
              <w:rPr>
                <w:i/>
                <w:sz w:val="20"/>
              </w:rPr>
              <w:t>Act</w:t>
            </w:r>
            <w:r>
              <w:rPr>
                <w:i/>
                <w:spacing w:val="-2"/>
                <w:sz w:val="20"/>
              </w:rPr>
              <w:t xml:space="preserve"> </w:t>
            </w:r>
            <w:r>
              <w:rPr>
                <w:i/>
                <w:spacing w:val="-4"/>
                <w:sz w:val="20"/>
              </w:rPr>
              <w:t>2016</w:t>
            </w:r>
          </w:p>
        </w:tc>
      </w:tr>
      <w:tr w:rsidR="00405968" w14:paraId="0BC784C7" w14:textId="77777777">
        <w:trPr>
          <w:trHeight w:val="340"/>
        </w:trPr>
        <w:tc>
          <w:tcPr>
            <w:tcW w:w="2249" w:type="dxa"/>
          </w:tcPr>
          <w:p w14:paraId="0BC784C5" w14:textId="77777777" w:rsidR="00405968" w:rsidRDefault="00885DA4">
            <w:pPr>
              <w:pStyle w:val="TableParagraph"/>
              <w:spacing w:before="0" w:line="229" w:lineRule="exact"/>
              <w:ind w:left="107"/>
              <w:rPr>
                <w:sz w:val="20"/>
              </w:rPr>
            </w:pPr>
            <w:r>
              <w:rPr>
                <w:spacing w:val="-4"/>
                <w:sz w:val="20"/>
              </w:rPr>
              <w:t>CEEC</w:t>
            </w:r>
          </w:p>
        </w:tc>
        <w:tc>
          <w:tcPr>
            <w:tcW w:w="6823" w:type="dxa"/>
          </w:tcPr>
          <w:p w14:paraId="0BC784C6" w14:textId="77777777" w:rsidR="00405968" w:rsidRDefault="00885DA4">
            <w:pPr>
              <w:pStyle w:val="TableParagraph"/>
              <w:spacing w:before="0" w:line="229" w:lineRule="exact"/>
              <w:ind w:left="107"/>
              <w:rPr>
                <w:sz w:val="20"/>
              </w:rPr>
            </w:pPr>
            <w:r>
              <w:rPr>
                <w:sz w:val="20"/>
              </w:rPr>
              <w:t>Critically Endangered</w:t>
            </w:r>
            <w:r>
              <w:rPr>
                <w:spacing w:val="-2"/>
                <w:sz w:val="20"/>
              </w:rPr>
              <w:t xml:space="preserve"> </w:t>
            </w:r>
            <w:r>
              <w:rPr>
                <w:sz w:val="20"/>
              </w:rPr>
              <w:t>Ecological</w:t>
            </w:r>
            <w:r>
              <w:rPr>
                <w:spacing w:val="-4"/>
                <w:sz w:val="20"/>
              </w:rPr>
              <w:t xml:space="preserve"> </w:t>
            </w:r>
            <w:r>
              <w:rPr>
                <w:spacing w:val="-2"/>
                <w:sz w:val="20"/>
              </w:rPr>
              <w:t>Community</w:t>
            </w:r>
          </w:p>
        </w:tc>
      </w:tr>
      <w:tr w:rsidR="00405968" w14:paraId="0BC784CA" w14:textId="77777777">
        <w:trPr>
          <w:trHeight w:val="337"/>
        </w:trPr>
        <w:tc>
          <w:tcPr>
            <w:tcW w:w="2249" w:type="dxa"/>
          </w:tcPr>
          <w:p w14:paraId="0BC784C8" w14:textId="77777777" w:rsidR="00405968" w:rsidRDefault="00885DA4">
            <w:pPr>
              <w:pStyle w:val="TableParagraph"/>
              <w:spacing w:before="0" w:line="229" w:lineRule="exact"/>
              <w:ind w:left="107"/>
              <w:rPr>
                <w:sz w:val="20"/>
              </w:rPr>
            </w:pPr>
            <w:r>
              <w:rPr>
                <w:spacing w:val="-2"/>
                <w:sz w:val="20"/>
              </w:rPr>
              <w:t>CHVEFW</w:t>
            </w:r>
          </w:p>
        </w:tc>
        <w:tc>
          <w:tcPr>
            <w:tcW w:w="6823" w:type="dxa"/>
          </w:tcPr>
          <w:p w14:paraId="0BC784C9" w14:textId="77777777" w:rsidR="00405968" w:rsidRDefault="00885DA4">
            <w:pPr>
              <w:pStyle w:val="TableParagraph"/>
              <w:spacing w:before="0" w:line="229" w:lineRule="exact"/>
              <w:ind w:left="107"/>
              <w:rPr>
                <w:sz w:val="20"/>
              </w:rPr>
            </w:pPr>
            <w:r>
              <w:rPr>
                <w:sz w:val="20"/>
              </w:rPr>
              <w:t>Central</w:t>
            </w:r>
            <w:r>
              <w:rPr>
                <w:spacing w:val="-2"/>
                <w:sz w:val="20"/>
              </w:rPr>
              <w:t xml:space="preserve"> </w:t>
            </w:r>
            <w:r>
              <w:rPr>
                <w:sz w:val="20"/>
              </w:rPr>
              <w:t>Hunter Valley</w:t>
            </w:r>
            <w:r>
              <w:rPr>
                <w:spacing w:val="1"/>
                <w:sz w:val="20"/>
              </w:rPr>
              <w:t xml:space="preserve"> </w:t>
            </w:r>
            <w:r>
              <w:rPr>
                <w:sz w:val="20"/>
              </w:rPr>
              <w:t>eucalypt</w:t>
            </w:r>
            <w:r>
              <w:rPr>
                <w:spacing w:val="2"/>
                <w:sz w:val="20"/>
              </w:rPr>
              <w:t xml:space="preserve"> </w:t>
            </w:r>
            <w:r>
              <w:rPr>
                <w:sz w:val="20"/>
              </w:rPr>
              <w:t>forest and</w:t>
            </w:r>
            <w:r>
              <w:rPr>
                <w:spacing w:val="-1"/>
                <w:sz w:val="20"/>
              </w:rPr>
              <w:t xml:space="preserve"> </w:t>
            </w:r>
            <w:r>
              <w:rPr>
                <w:spacing w:val="-2"/>
                <w:sz w:val="20"/>
              </w:rPr>
              <w:t>woodland</w:t>
            </w:r>
          </w:p>
        </w:tc>
      </w:tr>
      <w:tr w:rsidR="00405968" w14:paraId="0BC784CD" w14:textId="77777777">
        <w:trPr>
          <w:trHeight w:val="340"/>
        </w:trPr>
        <w:tc>
          <w:tcPr>
            <w:tcW w:w="2249" w:type="dxa"/>
          </w:tcPr>
          <w:p w14:paraId="0BC784CB" w14:textId="77777777" w:rsidR="00405968" w:rsidRDefault="00885DA4">
            <w:pPr>
              <w:pStyle w:val="TableParagraph"/>
              <w:spacing w:before="0" w:line="229" w:lineRule="exact"/>
              <w:ind w:left="107"/>
              <w:rPr>
                <w:sz w:val="20"/>
              </w:rPr>
            </w:pPr>
            <w:r>
              <w:rPr>
                <w:sz w:val="20"/>
              </w:rPr>
              <w:t>Coal</w:t>
            </w:r>
            <w:r>
              <w:rPr>
                <w:spacing w:val="2"/>
                <w:sz w:val="20"/>
              </w:rPr>
              <w:t xml:space="preserve"> </w:t>
            </w:r>
            <w:r>
              <w:rPr>
                <w:sz w:val="20"/>
              </w:rPr>
              <w:t xml:space="preserve">&amp; </w:t>
            </w:r>
            <w:r>
              <w:rPr>
                <w:spacing w:val="-2"/>
                <w:sz w:val="20"/>
              </w:rPr>
              <w:t>Allied</w:t>
            </w:r>
          </w:p>
        </w:tc>
        <w:tc>
          <w:tcPr>
            <w:tcW w:w="6823" w:type="dxa"/>
          </w:tcPr>
          <w:p w14:paraId="0BC784CC" w14:textId="77777777" w:rsidR="00405968" w:rsidRDefault="00885DA4">
            <w:pPr>
              <w:pStyle w:val="TableParagraph"/>
              <w:spacing w:before="0" w:line="229" w:lineRule="exact"/>
              <w:ind w:left="107"/>
              <w:rPr>
                <w:sz w:val="20"/>
              </w:rPr>
            </w:pPr>
            <w:r>
              <w:rPr>
                <w:sz w:val="20"/>
              </w:rPr>
              <w:t>Coal</w:t>
            </w:r>
            <w:r>
              <w:rPr>
                <w:spacing w:val="1"/>
                <w:sz w:val="20"/>
              </w:rPr>
              <w:t xml:space="preserve"> </w:t>
            </w:r>
            <w:r>
              <w:rPr>
                <w:sz w:val="20"/>
              </w:rPr>
              <w:t>&amp; Allied</w:t>
            </w:r>
            <w:r>
              <w:rPr>
                <w:spacing w:val="-2"/>
                <w:sz w:val="20"/>
              </w:rPr>
              <w:t xml:space="preserve"> </w:t>
            </w:r>
            <w:r>
              <w:rPr>
                <w:sz w:val="20"/>
              </w:rPr>
              <w:t>Operations</w:t>
            </w:r>
            <w:r>
              <w:rPr>
                <w:spacing w:val="1"/>
                <w:sz w:val="20"/>
              </w:rPr>
              <w:t xml:space="preserve"> </w:t>
            </w:r>
            <w:r>
              <w:rPr>
                <w:spacing w:val="-2"/>
                <w:sz w:val="20"/>
              </w:rPr>
              <w:t>Limited</w:t>
            </w:r>
          </w:p>
        </w:tc>
      </w:tr>
      <w:tr w:rsidR="00405968" w14:paraId="0BC784D0" w14:textId="77777777">
        <w:trPr>
          <w:trHeight w:val="340"/>
        </w:trPr>
        <w:tc>
          <w:tcPr>
            <w:tcW w:w="2249" w:type="dxa"/>
          </w:tcPr>
          <w:p w14:paraId="0BC784CE" w14:textId="77777777" w:rsidR="00405968" w:rsidRDefault="00885DA4">
            <w:pPr>
              <w:pStyle w:val="TableParagraph"/>
              <w:spacing w:before="0" w:line="229" w:lineRule="exact"/>
              <w:ind w:left="107"/>
              <w:rPr>
                <w:sz w:val="20"/>
              </w:rPr>
            </w:pPr>
            <w:r>
              <w:rPr>
                <w:spacing w:val="-4"/>
                <w:sz w:val="20"/>
              </w:rPr>
              <w:t>COPs</w:t>
            </w:r>
          </w:p>
        </w:tc>
        <w:tc>
          <w:tcPr>
            <w:tcW w:w="6823" w:type="dxa"/>
          </w:tcPr>
          <w:p w14:paraId="0BC784CF" w14:textId="77777777" w:rsidR="00405968" w:rsidRDefault="00885DA4">
            <w:pPr>
              <w:pStyle w:val="TableParagraph"/>
              <w:spacing w:before="0" w:line="229" w:lineRule="exact"/>
              <w:ind w:left="107"/>
              <w:rPr>
                <w:sz w:val="20"/>
              </w:rPr>
            </w:pPr>
            <w:r>
              <w:rPr>
                <w:sz w:val="20"/>
              </w:rPr>
              <w:t>Model</w:t>
            </w:r>
            <w:r>
              <w:rPr>
                <w:spacing w:val="-2"/>
                <w:sz w:val="20"/>
              </w:rPr>
              <w:t xml:space="preserve"> </w:t>
            </w:r>
            <w:r>
              <w:rPr>
                <w:sz w:val="20"/>
              </w:rPr>
              <w:t>Code</w:t>
            </w:r>
            <w:r>
              <w:rPr>
                <w:spacing w:val="-1"/>
                <w:sz w:val="20"/>
              </w:rPr>
              <w:t xml:space="preserve"> </w:t>
            </w:r>
            <w:r>
              <w:rPr>
                <w:sz w:val="20"/>
              </w:rPr>
              <w:t>of</w:t>
            </w:r>
            <w:r>
              <w:rPr>
                <w:spacing w:val="2"/>
                <w:sz w:val="20"/>
              </w:rPr>
              <w:t xml:space="preserve"> </w:t>
            </w:r>
            <w:r>
              <w:rPr>
                <w:spacing w:val="-2"/>
                <w:sz w:val="20"/>
              </w:rPr>
              <w:t>Practice</w:t>
            </w:r>
          </w:p>
        </w:tc>
      </w:tr>
      <w:tr w:rsidR="00405968" w14:paraId="0BC784D3" w14:textId="77777777">
        <w:trPr>
          <w:trHeight w:val="340"/>
        </w:trPr>
        <w:tc>
          <w:tcPr>
            <w:tcW w:w="2249" w:type="dxa"/>
          </w:tcPr>
          <w:p w14:paraId="0BC784D1" w14:textId="77777777" w:rsidR="00405968" w:rsidRDefault="00885DA4">
            <w:pPr>
              <w:pStyle w:val="TableParagraph"/>
              <w:spacing w:before="0" w:line="229" w:lineRule="exact"/>
              <w:ind w:left="107"/>
              <w:rPr>
                <w:sz w:val="20"/>
              </w:rPr>
            </w:pPr>
            <w:r>
              <w:rPr>
                <w:spacing w:val="-5"/>
                <w:sz w:val="20"/>
              </w:rPr>
              <w:t>DBH</w:t>
            </w:r>
          </w:p>
        </w:tc>
        <w:tc>
          <w:tcPr>
            <w:tcW w:w="6823" w:type="dxa"/>
          </w:tcPr>
          <w:p w14:paraId="0BC784D2" w14:textId="77777777" w:rsidR="00405968" w:rsidRDefault="00885DA4">
            <w:pPr>
              <w:pStyle w:val="TableParagraph"/>
              <w:spacing w:before="0" w:line="229" w:lineRule="exact"/>
              <w:ind w:left="107"/>
              <w:rPr>
                <w:sz w:val="20"/>
              </w:rPr>
            </w:pPr>
            <w:r>
              <w:rPr>
                <w:sz w:val="20"/>
              </w:rPr>
              <w:t>Diameter</w:t>
            </w:r>
            <w:r>
              <w:rPr>
                <w:spacing w:val="2"/>
                <w:sz w:val="20"/>
              </w:rPr>
              <w:t xml:space="preserve"> </w:t>
            </w:r>
            <w:r>
              <w:rPr>
                <w:sz w:val="20"/>
              </w:rPr>
              <w:t>at</w:t>
            </w:r>
            <w:r>
              <w:rPr>
                <w:spacing w:val="1"/>
                <w:sz w:val="20"/>
              </w:rPr>
              <w:t xml:space="preserve"> </w:t>
            </w:r>
            <w:r>
              <w:rPr>
                <w:sz w:val="20"/>
              </w:rPr>
              <w:t>Breast</w:t>
            </w:r>
            <w:r>
              <w:rPr>
                <w:spacing w:val="-2"/>
                <w:sz w:val="20"/>
              </w:rPr>
              <w:t xml:space="preserve"> Height</w:t>
            </w:r>
          </w:p>
        </w:tc>
      </w:tr>
      <w:tr w:rsidR="00405968" w14:paraId="0BC784D6" w14:textId="77777777">
        <w:trPr>
          <w:trHeight w:val="460"/>
        </w:trPr>
        <w:tc>
          <w:tcPr>
            <w:tcW w:w="2249" w:type="dxa"/>
          </w:tcPr>
          <w:p w14:paraId="0BC784D4" w14:textId="77777777" w:rsidR="00405968" w:rsidRDefault="00885DA4">
            <w:pPr>
              <w:pStyle w:val="TableParagraph"/>
              <w:spacing w:before="0" w:line="229" w:lineRule="exact"/>
              <w:ind w:left="107"/>
              <w:rPr>
                <w:sz w:val="20"/>
              </w:rPr>
            </w:pPr>
            <w:r>
              <w:rPr>
                <w:spacing w:val="-4"/>
                <w:sz w:val="20"/>
              </w:rPr>
              <w:t>DAWE</w:t>
            </w:r>
          </w:p>
        </w:tc>
        <w:tc>
          <w:tcPr>
            <w:tcW w:w="6823" w:type="dxa"/>
          </w:tcPr>
          <w:p w14:paraId="0BC784D5" w14:textId="77777777" w:rsidR="00405968" w:rsidRDefault="00885DA4">
            <w:pPr>
              <w:pStyle w:val="TableParagraph"/>
              <w:spacing w:before="0" w:line="230" w:lineRule="exact"/>
              <w:ind w:left="107"/>
              <w:rPr>
                <w:sz w:val="20"/>
              </w:rPr>
            </w:pPr>
            <w:r>
              <w:rPr>
                <w:sz w:val="20"/>
              </w:rPr>
              <w:t>Australian Government Department of Agriculture, Water and the Environment (replaced by DCCEEW in July 2022)</w:t>
            </w:r>
          </w:p>
        </w:tc>
      </w:tr>
      <w:tr w:rsidR="00405968" w14:paraId="0BC784D9" w14:textId="77777777">
        <w:trPr>
          <w:trHeight w:val="460"/>
        </w:trPr>
        <w:tc>
          <w:tcPr>
            <w:tcW w:w="2249" w:type="dxa"/>
          </w:tcPr>
          <w:p w14:paraId="0BC784D7" w14:textId="77777777" w:rsidR="00405968" w:rsidRDefault="00885DA4">
            <w:pPr>
              <w:pStyle w:val="TableParagraph"/>
              <w:spacing w:before="0" w:line="229" w:lineRule="exact"/>
              <w:ind w:left="107"/>
              <w:rPr>
                <w:sz w:val="20"/>
              </w:rPr>
            </w:pPr>
            <w:r>
              <w:rPr>
                <w:spacing w:val="-2"/>
                <w:sz w:val="20"/>
              </w:rPr>
              <w:t>DCCEEW</w:t>
            </w:r>
          </w:p>
        </w:tc>
        <w:tc>
          <w:tcPr>
            <w:tcW w:w="6823" w:type="dxa"/>
          </w:tcPr>
          <w:p w14:paraId="0BC784D8" w14:textId="77777777" w:rsidR="00405968" w:rsidRDefault="00885DA4">
            <w:pPr>
              <w:pStyle w:val="TableParagraph"/>
              <w:spacing w:before="0" w:line="230" w:lineRule="exact"/>
              <w:ind w:left="107"/>
              <w:rPr>
                <w:sz w:val="20"/>
              </w:rPr>
            </w:pPr>
            <w:r>
              <w:rPr>
                <w:sz w:val="20"/>
              </w:rPr>
              <w:t>Australian Government Department of Climate Change, Energy, the Environment and Water</w:t>
            </w:r>
          </w:p>
        </w:tc>
      </w:tr>
      <w:tr w:rsidR="00405968" w14:paraId="0BC784DC" w14:textId="77777777">
        <w:trPr>
          <w:trHeight w:val="458"/>
        </w:trPr>
        <w:tc>
          <w:tcPr>
            <w:tcW w:w="2249" w:type="dxa"/>
          </w:tcPr>
          <w:p w14:paraId="0BC784DA" w14:textId="77777777" w:rsidR="00405968" w:rsidRDefault="00885DA4">
            <w:pPr>
              <w:pStyle w:val="TableParagraph"/>
              <w:spacing w:before="0" w:line="229" w:lineRule="exact"/>
              <w:ind w:left="107"/>
              <w:rPr>
                <w:sz w:val="20"/>
              </w:rPr>
            </w:pPr>
            <w:proofErr w:type="spellStart"/>
            <w:r>
              <w:rPr>
                <w:spacing w:val="-4"/>
                <w:sz w:val="20"/>
              </w:rPr>
              <w:t>DoEE</w:t>
            </w:r>
            <w:proofErr w:type="spellEnd"/>
          </w:p>
        </w:tc>
        <w:tc>
          <w:tcPr>
            <w:tcW w:w="6823" w:type="dxa"/>
          </w:tcPr>
          <w:p w14:paraId="0BC784DB" w14:textId="77777777" w:rsidR="00405968" w:rsidRDefault="00885DA4">
            <w:pPr>
              <w:pStyle w:val="TableParagraph"/>
              <w:spacing w:before="0" w:line="228" w:lineRule="exact"/>
              <w:ind w:left="107"/>
              <w:rPr>
                <w:sz w:val="20"/>
              </w:rPr>
            </w:pPr>
            <w:r>
              <w:rPr>
                <w:sz w:val="20"/>
              </w:rPr>
              <w:t>Australian Government Department of the Environment and Energy (replaced by the DAWE in February</w:t>
            </w:r>
            <w:r>
              <w:rPr>
                <w:spacing w:val="40"/>
                <w:sz w:val="20"/>
              </w:rPr>
              <w:t xml:space="preserve"> </w:t>
            </w:r>
            <w:r>
              <w:rPr>
                <w:sz w:val="20"/>
              </w:rPr>
              <w:t>2020)</w:t>
            </w:r>
          </w:p>
        </w:tc>
      </w:tr>
      <w:tr w:rsidR="00405968" w14:paraId="0BC784DF" w14:textId="77777777">
        <w:trPr>
          <w:trHeight w:val="340"/>
        </w:trPr>
        <w:tc>
          <w:tcPr>
            <w:tcW w:w="2249" w:type="dxa"/>
          </w:tcPr>
          <w:p w14:paraId="0BC784DD" w14:textId="77777777" w:rsidR="00405968" w:rsidRDefault="00885DA4">
            <w:pPr>
              <w:pStyle w:val="TableParagraph"/>
              <w:spacing w:before="0" w:line="229" w:lineRule="exact"/>
              <w:ind w:left="107"/>
              <w:rPr>
                <w:sz w:val="20"/>
              </w:rPr>
            </w:pPr>
            <w:r>
              <w:rPr>
                <w:spacing w:val="-5"/>
                <w:sz w:val="20"/>
              </w:rPr>
              <w:t>DP</w:t>
            </w:r>
          </w:p>
        </w:tc>
        <w:tc>
          <w:tcPr>
            <w:tcW w:w="6823" w:type="dxa"/>
          </w:tcPr>
          <w:p w14:paraId="0BC784DE" w14:textId="77777777" w:rsidR="00405968" w:rsidRDefault="00885DA4">
            <w:pPr>
              <w:pStyle w:val="TableParagraph"/>
              <w:spacing w:before="0" w:line="229" w:lineRule="exact"/>
              <w:ind w:left="107"/>
              <w:rPr>
                <w:sz w:val="20"/>
              </w:rPr>
            </w:pPr>
            <w:r>
              <w:rPr>
                <w:sz w:val="20"/>
              </w:rPr>
              <w:t>Deposited</w:t>
            </w:r>
            <w:r>
              <w:rPr>
                <w:spacing w:val="-3"/>
                <w:sz w:val="20"/>
              </w:rPr>
              <w:t xml:space="preserve"> </w:t>
            </w:r>
            <w:r>
              <w:rPr>
                <w:spacing w:val="-4"/>
                <w:sz w:val="20"/>
              </w:rPr>
              <w:t>Plan</w:t>
            </w:r>
          </w:p>
        </w:tc>
      </w:tr>
      <w:tr w:rsidR="00405968" w14:paraId="0BC784E2" w14:textId="77777777">
        <w:trPr>
          <w:trHeight w:val="340"/>
        </w:trPr>
        <w:tc>
          <w:tcPr>
            <w:tcW w:w="2249" w:type="dxa"/>
          </w:tcPr>
          <w:p w14:paraId="0BC784E0" w14:textId="77777777" w:rsidR="00405968" w:rsidRDefault="00885DA4">
            <w:pPr>
              <w:pStyle w:val="TableParagraph"/>
              <w:spacing w:before="0" w:line="229" w:lineRule="exact"/>
              <w:ind w:left="107"/>
              <w:rPr>
                <w:sz w:val="20"/>
              </w:rPr>
            </w:pPr>
            <w:r>
              <w:rPr>
                <w:sz w:val="20"/>
              </w:rPr>
              <w:t xml:space="preserve">EP&amp;A </w:t>
            </w:r>
            <w:r>
              <w:rPr>
                <w:spacing w:val="-5"/>
                <w:sz w:val="20"/>
              </w:rPr>
              <w:t>Act</w:t>
            </w:r>
          </w:p>
        </w:tc>
        <w:tc>
          <w:tcPr>
            <w:tcW w:w="6823" w:type="dxa"/>
          </w:tcPr>
          <w:p w14:paraId="0BC784E1" w14:textId="77777777" w:rsidR="00405968" w:rsidRDefault="00885DA4">
            <w:pPr>
              <w:pStyle w:val="TableParagraph"/>
              <w:spacing w:before="0" w:line="229" w:lineRule="exact"/>
              <w:ind w:left="107"/>
              <w:rPr>
                <w:sz w:val="20"/>
              </w:rPr>
            </w:pPr>
            <w:r>
              <w:rPr>
                <w:sz w:val="20"/>
              </w:rPr>
              <w:t>NSW</w:t>
            </w:r>
            <w:r>
              <w:rPr>
                <w:spacing w:val="-2"/>
                <w:sz w:val="20"/>
              </w:rPr>
              <w:t xml:space="preserve"> </w:t>
            </w:r>
            <w:r>
              <w:rPr>
                <w:i/>
                <w:sz w:val="20"/>
              </w:rPr>
              <w:t>Environmental Planning</w:t>
            </w:r>
            <w:r>
              <w:rPr>
                <w:i/>
                <w:spacing w:val="-1"/>
                <w:sz w:val="20"/>
              </w:rPr>
              <w:t xml:space="preserve"> </w:t>
            </w:r>
            <w:r>
              <w:rPr>
                <w:i/>
                <w:sz w:val="20"/>
              </w:rPr>
              <w:t>and Assessment</w:t>
            </w:r>
            <w:r>
              <w:rPr>
                <w:i/>
                <w:spacing w:val="2"/>
                <w:sz w:val="20"/>
              </w:rPr>
              <w:t xml:space="preserve"> </w:t>
            </w:r>
            <w:r>
              <w:rPr>
                <w:i/>
                <w:sz w:val="20"/>
              </w:rPr>
              <w:t>Act</w:t>
            </w:r>
            <w:r>
              <w:rPr>
                <w:i/>
                <w:spacing w:val="1"/>
                <w:sz w:val="20"/>
              </w:rPr>
              <w:t xml:space="preserve"> </w:t>
            </w:r>
            <w:r>
              <w:rPr>
                <w:spacing w:val="-4"/>
                <w:sz w:val="20"/>
              </w:rPr>
              <w:t>1979</w:t>
            </w:r>
          </w:p>
        </w:tc>
      </w:tr>
      <w:tr w:rsidR="00405968" w14:paraId="0BC784E5" w14:textId="77777777">
        <w:trPr>
          <w:trHeight w:val="460"/>
        </w:trPr>
        <w:tc>
          <w:tcPr>
            <w:tcW w:w="2249" w:type="dxa"/>
          </w:tcPr>
          <w:p w14:paraId="0BC784E3" w14:textId="77777777" w:rsidR="00405968" w:rsidRDefault="00885DA4">
            <w:pPr>
              <w:pStyle w:val="TableParagraph"/>
              <w:spacing w:before="0" w:line="229" w:lineRule="exact"/>
              <w:ind w:left="107"/>
              <w:rPr>
                <w:sz w:val="20"/>
              </w:rPr>
            </w:pPr>
            <w:r>
              <w:rPr>
                <w:sz w:val="20"/>
              </w:rPr>
              <w:t>EPBC</w:t>
            </w:r>
            <w:r>
              <w:rPr>
                <w:spacing w:val="-1"/>
                <w:sz w:val="20"/>
              </w:rPr>
              <w:t xml:space="preserve"> </w:t>
            </w:r>
            <w:r>
              <w:rPr>
                <w:spacing w:val="-5"/>
                <w:sz w:val="20"/>
              </w:rPr>
              <w:t>Act</w:t>
            </w:r>
          </w:p>
        </w:tc>
        <w:tc>
          <w:tcPr>
            <w:tcW w:w="6823" w:type="dxa"/>
          </w:tcPr>
          <w:p w14:paraId="0BC784E4" w14:textId="77777777" w:rsidR="00405968" w:rsidRDefault="00885DA4">
            <w:pPr>
              <w:pStyle w:val="TableParagraph"/>
              <w:spacing w:before="0" w:line="230" w:lineRule="exact"/>
              <w:ind w:left="107" w:right="211"/>
              <w:rPr>
                <w:i/>
                <w:sz w:val="20"/>
              </w:rPr>
            </w:pPr>
            <w:r>
              <w:rPr>
                <w:sz w:val="20"/>
              </w:rPr>
              <w:t xml:space="preserve">Commonwealth </w:t>
            </w:r>
            <w:r>
              <w:rPr>
                <w:i/>
                <w:sz w:val="20"/>
              </w:rPr>
              <w:t>Environment Protection and Biodiversity Conservation Act 1999</w:t>
            </w:r>
          </w:p>
        </w:tc>
      </w:tr>
      <w:tr w:rsidR="00405968" w14:paraId="0BC784E8" w14:textId="77777777">
        <w:trPr>
          <w:trHeight w:val="340"/>
        </w:trPr>
        <w:tc>
          <w:tcPr>
            <w:tcW w:w="2249" w:type="dxa"/>
          </w:tcPr>
          <w:p w14:paraId="0BC784E6" w14:textId="77777777" w:rsidR="00405968" w:rsidRDefault="00885DA4">
            <w:pPr>
              <w:pStyle w:val="TableParagraph"/>
              <w:spacing w:before="0" w:line="229" w:lineRule="exact"/>
              <w:ind w:left="107"/>
              <w:rPr>
                <w:sz w:val="20"/>
              </w:rPr>
            </w:pPr>
            <w:r>
              <w:rPr>
                <w:spacing w:val="-5"/>
                <w:sz w:val="20"/>
              </w:rPr>
              <w:t>GDP</w:t>
            </w:r>
          </w:p>
        </w:tc>
        <w:tc>
          <w:tcPr>
            <w:tcW w:w="6823" w:type="dxa"/>
          </w:tcPr>
          <w:p w14:paraId="0BC784E7" w14:textId="77777777" w:rsidR="00405968" w:rsidRDefault="00885DA4">
            <w:pPr>
              <w:pStyle w:val="TableParagraph"/>
              <w:spacing w:before="0" w:line="229" w:lineRule="exact"/>
              <w:ind w:left="107"/>
              <w:rPr>
                <w:sz w:val="20"/>
              </w:rPr>
            </w:pPr>
            <w:r>
              <w:rPr>
                <w:sz w:val="20"/>
              </w:rPr>
              <w:t>Ground</w:t>
            </w:r>
            <w:r>
              <w:rPr>
                <w:spacing w:val="-1"/>
                <w:sz w:val="20"/>
              </w:rPr>
              <w:t xml:space="preserve"> </w:t>
            </w:r>
            <w:r>
              <w:rPr>
                <w:sz w:val="20"/>
              </w:rPr>
              <w:t>Disturbance</w:t>
            </w:r>
            <w:r>
              <w:rPr>
                <w:spacing w:val="-1"/>
                <w:sz w:val="20"/>
              </w:rPr>
              <w:t xml:space="preserve"> </w:t>
            </w:r>
            <w:r>
              <w:rPr>
                <w:spacing w:val="-2"/>
                <w:sz w:val="20"/>
              </w:rPr>
              <w:t>Permit</w:t>
            </w:r>
          </w:p>
        </w:tc>
      </w:tr>
      <w:tr w:rsidR="00405968" w14:paraId="0BC784EB" w14:textId="77777777">
        <w:trPr>
          <w:trHeight w:val="337"/>
        </w:trPr>
        <w:tc>
          <w:tcPr>
            <w:tcW w:w="2249" w:type="dxa"/>
          </w:tcPr>
          <w:p w14:paraId="0BC784E9" w14:textId="77777777" w:rsidR="00405968" w:rsidRDefault="00885DA4">
            <w:pPr>
              <w:pStyle w:val="TableParagraph"/>
              <w:spacing w:before="0" w:line="229" w:lineRule="exact"/>
              <w:ind w:left="107"/>
              <w:rPr>
                <w:sz w:val="20"/>
              </w:rPr>
            </w:pPr>
            <w:r>
              <w:rPr>
                <w:spacing w:val="-5"/>
                <w:sz w:val="20"/>
              </w:rPr>
              <w:t>ha</w:t>
            </w:r>
          </w:p>
        </w:tc>
        <w:tc>
          <w:tcPr>
            <w:tcW w:w="6823" w:type="dxa"/>
          </w:tcPr>
          <w:p w14:paraId="0BC784EA" w14:textId="77777777" w:rsidR="00405968" w:rsidRDefault="00885DA4">
            <w:pPr>
              <w:pStyle w:val="TableParagraph"/>
              <w:spacing w:before="0" w:line="229" w:lineRule="exact"/>
              <w:ind w:left="107"/>
              <w:rPr>
                <w:sz w:val="20"/>
              </w:rPr>
            </w:pPr>
            <w:r>
              <w:rPr>
                <w:spacing w:val="-2"/>
                <w:sz w:val="20"/>
              </w:rPr>
              <w:t>Hectare</w:t>
            </w:r>
          </w:p>
        </w:tc>
      </w:tr>
      <w:tr w:rsidR="00405968" w14:paraId="0BC784EE" w14:textId="77777777">
        <w:trPr>
          <w:trHeight w:val="340"/>
        </w:trPr>
        <w:tc>
          <w:tcPr>
            <w:tcW w:w="2249" w:type="dxa"/>
          </w:tcPr>
          <w:p w14:paraId="0BC784EC" w14:textId="77777777" w:rsidR="00405968" w:rsidRDefault="00885DA4">
            <w:pPr>
              <w:pStyle w:val="TableParagraph"/>
              <w:spacing w:before="0" w:line="229" w:lineRule="exact"/>
              <w:ind w:left="107"/>
              <w:rPr>
                <w:sz w:val="20"/>
              </w:rPr>
            </w:pPr>
            <w:r>
              <w:rPr>
                <w:spacing w:val="-2"/>
                <w:sz w:val="20"/>
              </w:rPr>
              <w:t>NCLLS</w:t>
            </w:r>
          </w:p>
        </w:tc>
        <w:tc>
          <w:tcPr>
            <w:tcW w:w="6823" w:type="dxa"/>
          </w:tcPr>
          <w:p w14:paraId="0BC784ED" w14:textId="77777777" w:rsidR="00405968" w:rsidRDefault="00885DA4">
            <w:pPr>
              <w:pStyle w:val="TableParagraph"/>
              <w:spacing w:before="0" w:line="229" w:lineRule="exact"/>
              <w:ind w:left="107"/>
              <w:rPr>
                <w:sz w:val="20"/>
              </w:rPr>
            </w:pPr>
            <w:r>
              <w:rPr>
                <w:sz w:val="20"/>
              </w:rPr>
              <w:t>North</w:t>
            </w:r>
            <w:r>
              <w:rPr>
                <w:spacing w:val="-1"/>
                <w:sz w:val="20"/>
              </w:rPr>
              <w:t xml:space="preserve"> </w:t>
            </w:r>
            <w:r>
              <w:rPr>
                <w:sz w:val="20"/>
              </w:rPr>
              <w:t>Coast</w:t>
            </w:r>
            <w:r>
              <w:rPr>
                <w:spacing w:val="2"/>
                <w:sz w:val="20"/>
              </w:rPr>
              <w:t xml:space="preserve"> </w:t>
            </w:r>
            <w:r>
              <w:rPr>
                <w:sz w:val="20"/>
              </w:rPr>
              <w:t>Local</w:t>
            </w:r>
            <w:r>
              <w:rPr>
                <w:spacing w:val="-1"/>
                <w:sz w:val="20"/>
              </w:rPr>
              <w:t xml:space="preserve"> </w:t>
            </w:r>
            <w:r>
              <w:rPr>
                <w:sz w:val="20"/>
              </w:rPr>
              <w:t>Land</w:t>
            </w:r>
            <w:r>
              <w:rPr>
                <w:spacing w:val="-1"/>
                <w:sz w:val="20"/>
              </w:rPr>
              <w:t xml:space="preserve"> </w:t>
            </w:r>
            <w:r>
              <w:rPr>
                <w:spacing w:val="-2"/>
                <w:sz w:val="20"/>
              </w:rPr>
              <w:t>Services</w:t>
            </w:r>
          </w:p>
        </w:tc>
      </w:tr>
      <w:tr w:rsidR="00405968" w14:paraId="0BC784F1" w14:textId="77777777">
        <w:trPr>
          <w:trHeight w:val="340"/>
        </w:trPr>
        <w:tc>
          <w:tcPr>
            <w:tcW w:w="2249" w:type="dxa"/>
          </w:tcPr>
          <w:p w14:paraId="0BC784EF" w14:textId="77777777" w:rsidR="00405968" w:rsidRDefault="00885DA4">
            <w:pPr>
              <w:pStyle w:val="TableParagraph"/>
              <w:spacing w:before="0" w:line="229" w:lineRule="exact"/>
              <w:ind w:left="107"/>
              <w:rPr>
                <w:sz w:val="20"/>
              </w:rPr>
            </w:pPr>
            <w:r>
              <w:rPr>
                <w:spacing w:val="-5"/>
                <w:sz w:val="20"/>
              </w:rPr>
              <w:t>HVO</w:t>
            </w:r>
          </w:p>
        </w:tc>
        <w:tc>
          <w:tcPr>
            <w:tcW w:w="6823" w:type="dxa"/>
          </w:tcPr>
          <w:p w14:paraId="0BC784F0" w14:textId="77777777" w:rsidR="00405968" w:rsidRDefault="00885DA4">
            <w:pPr>
              <w:pStyle w:val="TableParagraph"/>
              <w:spacing w:before="0" w:line="229" w:lineRule="exact"/>
              <w:ind w:left="107"/>
              <w:rPr>
                <w:sz w:val="20"/>
              </w:rPr>
            </w:pPr>
            <w:r>
              <w:rPr>
                <w:sz w:val="20"/>
              </w:rPr>
              <w:t>Hunter Valley</w:t>
            </w:r>
            <w:r>
              <w:rPr>
                <w:spacing w:val="1"/>
                <w:sz w:val="20"/>
              </w:rPr>
              <w:t xml:space="preserve"> </w:t>
            </w:r>
            <w:r>
              <w:rPr>
                <w:spacing w:val="-2"/>
                <w:sz w:val="20"/>
              </w:rPr>
              <w:t>Operations</w:t>
            </w:r>
          </w:p>
        </w:tc>
      </w:tr>
      <w:tr w:rsidR="00405968" w14:paraId="0BC784F4" w14:textId="77777777">
        <w:trPr>
          <w:trHeight w:val="340"/>
        </w:trPr>
        <w:tc>
          <w:tcPr>
            <w:tcW w:w="2249" w:type="dxa"/>
          </w:tcPr>
          <w:p w14:paraId="0BC784F2" w14:textId="77777777" w:rsidR="00405968" w:rsidRDefault="00885DA4">
            <w:pPr>
              <w:pStyle w:val="TableParagraph"/>
              <w:spacing w:before="0" w:line="229" w:lineRule="exact"/>
              <w:ind w:left="107"/>
              <w:rPr>
                <w:sz w:val="20"/>
              </w:rPr>
            </w:pPr>
            <w:r>
              <w:rPr>
                <w:spacing w:val="-4"/>
                <w:sz w:val="20"/>
              </w:rPr>
              <w:t>IBRA</w:t>
            </w:r>
          </w:p>
        </w:tc>
        <w:tc>
          <w:tcPr>
            <w:tcW w:w="6823" w:type="dxa"/>
          </w:tcPr>
          <w:p w14:paraId="0BC784F3" w14:textId="77777777" w:rsidR="00405968" w:rsidRDefault="00885DA4">
            <w:pPr>
              <w:pStyle w:val="TableParagraph"/>
              <w:spacing w:before="0" w:line="229" w:lineRule="exact"/>
              <w:ind w:left="107"/>
              <w:rPr>
                <w:sz w:val="20"/>
              </w:rPr>
            </w:pPr>
            <w:r>
              <w:rPr>
                <w:sz w:val="20"/>
              </w:rPr>
              <w:t>Interim</w:t>
            </w:r>
            <w:r>
              <w:rPr>
                <w:spacing w:val="-2"/>
                <w:sz w:val="20"/>
              </w:rPr>
              <w:t xml:space="preserve"> </w:t>
            </w:r>
            <w:r>
              <w:rPr>
                <w:sz w:val="20"/>
              </w:rPr>
              <w:t>Biogeographic</w:t>
            </w:r>
            <w:r>
              <w:rPr>
                <w:spacing w:val="1"/>
                <w:sz w:val="20"/>
              </w:rPr>
              <w:t xml:space="preserve"> </w:t>
            </w:r>
            <w:proofErr w:type="spellStart"/>
            <w:r>
              <w:rPr>
                <w:sz w:val="20"/>
              </w:rPr>
              <w:t>Regionalisation</w:t>
            </w:r>
            <w:proofErr w:type="spellEnd"/>
            <w:r>
              <w:rPr>
                <w:spacing w:val="-2"/>
                <w:sz w:val="20"/>
              </w:rPr>
              <w:t xml:space="preserve"> </w:t>
            </w:r>
            <w:r>
              <w:rPr>
                <w:sz w:val="20"/>
              </w:rPr>
              <w:t>of</w:t>
            </w:r>
            <w:r>
              <w:rPr>
                <w:spacing w:val="1"/>
                <w:sz w:val="20"/>
              </w:rPr>
              <w:t xml:space="preserve"> </w:t>
            </w:r>
            <w:r>
              <w:rPr>
                <w:spacing w:val="-2"/>
                <w:sz w:val="20"/>
              </w:rPr>
              <w:t>Australia</w:t>
            </w:r>
          </w:p>
        </w:tc>
      </w:tr>
      <w:tr w:rsidR="00405968" w14:paraId="0BC784F7" w14:textId="77777777">
        <w:trPr>
          <w:trHeight w:val="340"/>
        </w:trPr>
        <w:tc>
          <w:tcPr>
            <w:tcW w:w="2249" w:type="dxa"/>
          </w:tcPr>
          <w:p w14:paraId="0BC784F5" w14:textId="77777777" w:rsidR="00405968" w:rsidRDefault="00885DA4">
            <w:pPr>
              <w:pStyle w:val="TableParagraph"/>
              <w:spacing w:before="0" w:line="229" w:lineRule="exact"/>
              <w:ind w:left="107"/>
              <w:rPr>
                <w:sz w:val="20"/>
              </w:rPr>
            </w:pPr>
            <w:r>
              <w:rPr>
                <w:spacing w:val="-5"/>
                <w:sz w:val="20"/>
              </w:rPr>
              <w:t>km</w:t>
            </w:r>
          </w:p>
        </w:tc>
        <w:tc>
          <w:tcPr>
            <w:tcW w:w="6823" w:type="dxa"/>
          </w:tcPr>
          <w:p w14:paraId="0BC784F6" w14:textId="77777777" w:rsidR="00405968" w:rsidRDefault="00885DA4">
            <w:pPr>
              <w:pStyle w:val="TableParagraph"/>
              <w:spacing w:before="0" w:line="229" w:lineRule="exact"/>
              <w:ind w:left="107"/>
              <w:rPr>
                <w:sz w:val="20"/>
              </w:rPr>
            </w:pPr>
            <w:proofErr w:type="spellStart"/>
            <w:r>
              <w:rPr>
                <w:spacing w:val="-2"/>
                <w:sz w:val="20"/>
              </w:rPr>
              <w:t>Kilometre</w:t>
            </w:r>
            <w:proofErr w:type="spellEnd"/>
          </w:p>
        </w:tc>
      </w:tr>
      <w:tr w:rsidR="00405968" w14:paraId="0BC784FA" w14:textId="77777777">
        <w:trPr>
          <w:trHeight w:val="340"/>
        </w:trPr>
        <w:tc>
          <w:tcPr>
            <w:tcW w:w="2249" w:type="dxa"/>
          </w:tcPr>
          <w:p w14:paraId="0BC784F8" w14:textId="77777777" w:rsidR="00405968" w:rsidRDefault="00885DA4">
            <w:pPr>
              <w:pStyle w:val="TableParagraph"/>
              <w:spacing w:before="0" w:line="229" w:lineRule="exact"/>
              <w:ind w:left="107"/>
              <w:rPr>
                <w:sz w:val="20"/>
              </w:rPr>
            </w:pPr>
            <w:r>
              <w:rPr>
                <w:sz w:val="20"/>
              </w:rPr>
              <w:t>LLS</w:t>
            </w:r>
            <w:r>
              <w:rPr>
                <w:spacing w:val="1"/>
                <w:sz w:val="20"/>
              </w:rPr>
              <w:t xml:space="preserve"> </w:t>
            </w:r>
            <w:r>
              <w:rPr>
                <w:spacing w:val="-5"/>
                <w:sz w:val="20"/>
              </w:rPr>
              <w:t>Act</w:t>
            </w:r>
          </w:p>
        </w:tc>
        <w:tc>
          <w:tcPr>
            <w:tcW w:w="6823" w:type="dxa"/>
          </w:tcPr>
          <w:p w14:paraId="0BC784F9" w14:textId="77777777" w:rsidR="00405968" w:rsidRDefault="00885DA4">
            <w:pPr>
              <w:pStyle w:val="TableParagraph"/>
              <w:spacing w:before="0" w:line="229" w:lineRule="exact"/>
              <w:ind w:left="107"/>
              <w:rPr>
                <w:i/>
                <w:sz w:val="20"/>
              </w:rPr>
            </w:pPr>
            <w:r>
              <w:rPr>
                <w:sz w:val="20"/>
              </w:rPr>
              <w:t>NSW</w:t>
            </w:r>
            <w:r>
              <w:rPr>
                <w:spacing w:val="-2"/>
                <w:sz w:val="20"/>
              </w:rPr>
              <w:t xml:space="preserve"> </w:t>
            </w:r>
            <w:r>
              <w:rPr>
                <w:i/>
                <w:sz w:val="20"/>
              </w:rPr>
              <w:t>Local</w:t>
            </w:r>
            <w:r>
              <w:rPr>
                <w:i/>
                <w:spacing w:val="-2"/>
                <w:sz w:val="20"/>
              </w:rPr>
              <w:t xml:space="preserve"> </w:t>
            </w:r>
            <w:r>
              <w:rPr>
                <w:i/>
                <w:sz w:val="20"/>
              </w:rPr>
              <w:t>Land</w:t>
            </w:r>
            <w:r>
              <w:rPr>
                <w:i/>
                <w:spacing w:val="1"/>
                <w:sz w:val="20"/>
              </w:rPr>
              <w:t xml:space="preserve"> </w:t>
            </w:r>
            <w:r>
              <w:rPr>
                <w:i/>
                <w:sz w:val="20"/>
              </w:rPr>
              <w:t>Services Act</w:t>
            </w:r>
            <w:r>
              <w:rPr>
                <w:i/>
                <w:spacing w:val="-1"/>
                <w:sz w:val="20"/>
              </w:rPr>
              <w:t xml:space="preserve"> </w:t>
            </w:r>
            <w:r>
              <w:rPr>
                <w:i/>
                <w:spacing w:val="-4"/>
                <w:sz w:val="20"/>
              </w:rPr>
              <w:t>2013</w:t>
            </w:r>
          </w:p>
        </w:tc>
      </w:tr>
      <w:tr w:rsidR="00405968" w14:paraId="0BC784FD" w14:textId="77777777">
        <w:trPr>
          <w:trHeight w:val="337"/>
        </w:trPr>
        <w:tc>
          <w:tcPr>
            <w:tcW w:w="2249" w:type="dxa"/>
          </w:tcPr>
          <w:p w14:paraId="0BC784FB" w14:textId="77777777" w:rsidR="00405968" w:rsidRDefault="00885DA4">
            <w:pPr>
              <w:pStyle w:val="TableParagraph"/>
              <w:spacing w:before="0" w:line="229" w:lineRule="exact"/>
              <w:ind w:left="107"/>
              <w:rPr>
                <w:sz w:val="20"/>
              </w:rPr>
            </w:pPr>
            <w:r>
              <w:rPr>
                <w:spacing w:val="-4"/>
                <w:sz w:val="20"/>
              </w:rPr>
              <w:t>MNES</w:t>
            </w:r>
          </w:p>
        </w:tc>
        <w:tc>
          <w:tcPr>
            <w:tcW w:w="6823" w:type="dxa"/>
          </w:tcPr>
          <w:p w14:paraId="0BC784FC" w14:textId="77777777" w:rsidR="00405968" w:rsidRDefault="00885DA4">
            <w:pPr>
              <w:pStyle w:val="TableParagraph"/>
              <w:spacing w:before="0" w:line="229" w:lineRule="exact"/>
              <w:ind w:left="107"/>
              <w:rPr>
                <w:sz w:val="20"/>
              </w:rPr>
            </w:pPr>
            <w:r>
              <w:rPr>
                <w:sz w:val="20"/>
              </w:rPr>
              <w:t>Matters of</w:t>
            </w:r>
            <w:r>
              <w:rPr>
                <w:spacing w:val="-1"/>
                <w:sz w:val="20"/>
              </w:rPr>
              <w:t xml:space="preserve"> </w:t>
            </w:r>
            <w:r>
              <w:rPr>
                <w:sz w:val="20"/>
              </w:rPr>
              <w:t>National Environmental</w:t>
            </w:r>
            <w:r>
              <w:rPr>
                <w:spacing w:val="-2"/>
                <w:sz w:val="20"/>
              </w:rPr>
              <w:t xml:space="preserve"> Significance</w:t>
            </w:r>
          </w:p>
        </w:tc>
      </w:tr>
      <w:tr w:rsidR="00405968" w14:paraId="0BC78500" w14:textId="77777777">
        <w:trPr>
          <w:trHeight w:val="340"/>
        </w:trPr>
        <w:tc>
          <w:tcPr>
            <w:tcW w:w="2249" w:type="dxa"/>
          </w:tcPr>
          <w:p w14:paraId="0BC784FE" w14:textId="77777777" w:rsidR="00405968" w:rsidRDefault="00885DA4">
            <w:pPr>
              <w:pStyle w:val="TableParagraph"/>
              <w:spacing w:before="0" w:line="229" w:lineRule="exact"/>
              <w:ind w:left="107"/>
              <w:rPr>
                <w:sz w:val="20"/>
              </w:rPr>
            </w:pPr>
            <w:r>
              <w:rPr>
                <w:spacing w:val="-4"/>
                <w:sz w:val="20"/>
              </w:rPr>
              <w:t>NPWS</w:t>
            </w:r>
          </w:p>
        </w:tc>
        <w:tc>
          <w:tcPr>
            <w:tcW w:w="6823" w:type="dxa"/>
          </w:tcPr>
          <w:p w14:paraId="0BC784FF" w14:textId="77777777" w:rsidR="00405968" w:rsidRDefault="00885DA4">
            <w:pPr>
              <w:pStyle w:val="TableParagraph"/>
              <w:spacing w:before="0" w:line="229" w:lineRule="exact"/>
              <w:ind w:left="107"/>
              <w:rPr>
                <w:sz w:val="20"/>
              </w:rPr>
            </w:pPr>
            <w:r>
              <w:rPr>
                <w:sz w:val="20"/>
              </w:rPr>
              <w:t>NSW</w:t>
            </w:r>
            <w:r>
              <w:rPr>
                <w:spacing w:val="-1"/>
                <w:sz w:val="20"/>
              </w:rPr>
              <w:t xml:space="preserve"> </w:t>
            </w:r>
            <w:r>
              <w:rPr>
                <w:sz w:val="20"/>
              </w:rPr>
              <w:t>National</w:t>
            </w:r>
            <w:r>
              <w:rPr>
                <w:spacing w:val="2"/>
                <w:sz w:val="20"/>
              </w:rPr>
              <w:t xml:space="preserve"> </w:t>
            </w:r>
            <w:r>
              <w:rPr>
                <w:sz w:val="20"/>
              </w:rPr>
              <w:t>Parks</w:t>
            </w:r>
            <w:r>
              <w:rPr>
                <w:spacing w:val="2"/>
                <w:sz w:val="20"/>
              </w:rPr>
              <w:t xml:space="preserve"> </w:t>
            </w:r>
            <w:r>
              <w:rPr>
                <w:sz w:val="20"/>
              </w:rPr>
              <w:t xml:space="preserve">and Wildlife </w:t>
            </w:r>
            <w:r>
              <w:rPr>
                <w:spacing w:val="-2"/>
                <w:sz w:val="20"/>
              </w:rPr>
              <w:t>Service</w:t>
            </w:r>
          </w:p>
        </w:tc>
      </w:tr>
      <w:tr w:rsidR="00405968" w14:paraId="0BC78503" w14:textId="77777777">
        <w:trPr>
          <w:trHeight w:val="340"/>
        </w:trPr>
        <w:tc>
          <w:tcPr>
            <w:tcW w:w="2249" w:type="dxa"/>
          </w:tcPr>
          <w:p w14:paraId="0BC78501" w14:textId="77777777" w:rsidR="00405968" w:rsidRDefault="00885DA4">
            <w:pPr>
              <w:pStyle w:val="TableParagraph"/>
              <w:spacing w:before="0" w:line="229" w:lineRule="exact"/>
              <w:ind w:left="107"/>
              <w:rPr>
                <w:sz w:val="20"/>
              </w:rPr>
            </w:pPr>
            <w:r>
              <w:rPr>
                <w:spacing w:val="-5"/>
                <w:sz w:val="20"/>
              </w:rPr>
              <w:t>NSW</w:t>
            </w:r>
          </w:p>
        </w:tc>
        <w:tc>
          <w:tcPr>
            <w:tcW w:w="6823" w:type="dxa"/>
          </w:tcPr>
          <w:p w14:paraId="0BC78502" w14:textId="77777777" w:rsidR="00405968" w:rsidRDefault="00885DA4">
            <w:pPr>
              <w:pStyle w:val="TableParagraph"/>
              <w:spacing w:before="0" w:line="229" w:lineRule="exact"/>
              <w:ind w:left="107"/>
              <w:rPr>
                <w:sz w:val="20"/>
              </w:rPr>
            </w:pPr>
            <w:r>
              <w:rPr>
                <w:sz w:val="20"/>
              </w:rPr>
              <w:t xml:space="preserve">New South </w:t>
            </w:r>
            <w:r>
              <w:rPr>
                <w:spacing w:val="-4"/>
                <w:sz w:val="20"/>
              </w:rPr>
              <w:t>Wales</w:t>
            </w:r>
          </w:p>
        </w:tc>
      </w:tr>
      <w:tr w:rsidR="00405968" w14:paraId="0BC78506" w14:textId="77777777">
        <w:trPr>
          <w:trHeight w:val="340"/>
        </w:trPr>
        <w:tc>
          <w:tcPr>
            <w:tcW w:w="2249" w:type="dxa"/>
          </w:tcPr>
          <w:p w14:paraId="0BC78504" w14:textId="77777777" w:rsidR="00405968" w:rsidRDefault="00885DA4">
            <w:pPr>
              <w:pStyle w:val="TableParagraph"/>
              <w:spacing w:before="0" w:line="229" w:lineRule="exact"/>
              <w:ind w:left="107"/>
              <w:rPr>
                <w:sz w:val="20"/>
              </w:rPr>
            </w:pPr>
            <w:r>
              <w:rPr>
                <w:spacing w:val="-5"/>
                <w:sz w:val="20"/>
              </w:rPr>
              <w:t>OEH</w:t>
            </w:r>
          </w:p>
        </w:tc>
        <w:tc>
          <w:tcPr>
            <w:tcW w:w="6823" w:type="dxa"/>
          </w:tcPr>
          <w:p w14:paraId="0BC78505" w14:textId="77777777" w:rsidR="00405968" w:rsidRDefault="00885DA4">
            <w:pPr>
              <w:pStyle w:val="TableParagraph"/>
              <w:spacing w:before="0" w:line="229" w:lineRule="exact"/>
              <w:ind w:left="107"/>
              <w:rPr>
                <w:sz w:val="20"/>
              </w:rPr>
            </w:pPr>
            <w:r>
              <w:rPr>
                <w:sz w:val="20"/>
              </w:rPr>
              <w:t>NSW</w:t>
            </w:r>
            <w:r>
              <w:rPr>
                <w:spacing w:val="-4"/>
                <w:sz w:val="20"/>
              </w:rPr>
              <w:t xml:space="preserve"> </w:t>
            </w:r>
            <w:r>
              <w:rPr>
                <w:sz w:val="20"/>
              </w:rPr>
              <w:t>Office</w:t>
            </w:r>
            <w:r>
              <w:rPr>
                <w:spacing w:val="3"/>
                <w:sz w:val="20"/>
              </w:rPr>
              <w:t xml:space="preserve"> </w:t>
            </w:r>
            <w:r>
              <w:rPr>
                <w:sz w:val="20"/>
              </w:rPr>
              <w:t>of</w:t>
            </w:r>
            <w:r>
              <w:rPr>
                <w:spacing w:val="2"/>
                <w:sz w:val="20"/>
              </w:rPr>
              <w:t xml:space="preserve"> </w:t>
            </w:r>
            <w:r>
              <w:rPr>
                <w:sz w:val="20"/>
              </w:rPr>
              <w:t>Environment and</w:t>
            </w:r>
            <w:r>
              <w:rPr>
                <w:spacing w:val="1"/>
                <w:sz w:val="20"/>
              </w:rPr>
              <w:t xml:space="preserve"> </w:t>
            </w:r>
            <w:r>
              <w:rPr>
                <w:spacing w:val="-2"/>
                <w:sz w:val="20"/>
              </w:rPr>
              <w:t>Heritage</w:t>
            </w:r>
          </w:p>
        </w:tc>
      </w:tr>
      <w:tr w:rsidR="00405968" w14:paraId="0BC78509" w14:textId="77777777">
        <w:trPr>
          <w:trHeight w:val="460"/>
        </w:trPr>
        <w:tc>
          <w:tcPr>
            <w:tcW w:w="2249" w:type="dxa"/>
          </w:tcPr>
          <w:p w14:paraId="0BC78507" w14:textId="77777777" w:rsidR="00405968" w:rsidRDefault="00885DA4">
            <w:pPr>
              <w:pStyle w:val="TableParagraph"/>
              <w:spacing w:before="0" w:line="229" w:lineRule="exact"/>
              <w:ind w:left="107"/>
              <w:rPr>
                <w:sz w:val="20"/>
              </w:rPr>
            </w:pPr>
            <w:r>
              <w:rPr>
                <w:sz w:val="20"/>
              </w:rPr>
              <w:t>Offset</w:t>
            </w:r>
            <w:r>
              <w:rPr>
                <w:spacing w:val="-1"/>
                <w:sz w:val="20"/>
              </w:rPr>
              <w:t xml:space="preserve"> </w:t>
            </w:r>
            <w:r>
              <w:rPr>
                <w:spacing w:val="-4"/>
                <w:sz w:val="20"/>
              </w:rPr>
              <w:t>Area</w:t>
            </w:r>
          </w:p>
        </w:tc>
        <w:tc>
          <w:tcPr>
            <w:tcW w:w="6823" w:type="dxa"/>
          </w:tcPr>
          <w:p w14:paraId="0BC78508" w14:textId="77777777" w:rsidR="00405968" w:rsidRDefault="00885DA4">
            <w:pPr>
              <w:pStyle w:val="TableParagraph"/>
              <w:spacing w:before="0" w:line="230" w:lineRule="exact"/>
              <w:ind w:left="107" w:right="211"/>
              <w:rPr>
                <w:sz w:val="20"/>
              </w:rPr>
            </w:pPr>
            <w:r>
              <w:rPr>
                <w:sz w:val="20"/>
              </w:rPr>
              <w:t>Area of</w:t>
            </w:r>
            <w:r>
              <w:rPr>
                <w:spacing w:val="-1"/>
                <w:sz w:val="20"/>
              </w:rPr>
              <w:t xml:space="preserve"> </w:t>
            </w:r>
            <w:r>
              <w:rPr>
                <w:sz w:val="20"/>
              </w:rPr>
              <w:t xml:space="preserve">vegetation and habitat to be secured by legally binding </w:t>
            </w:r>
            <w:r>
              <w:rPr>
                <w:spacing w:val="-2"/>
                <w:sz w:val="20"/>
              </w:rPr>
              <w:t>mechanism.</w:t>
            </w:r>
          </w:p>
        </w:tc>
      </w:tr>
      <w:tr w:rsidR="00405968" w14:paraId="0BC7850C" w14:textId="77777777">
        <w:trPr>
          <w:trHeight w:val="340"/>
        </w:trPr>
        <w:tc>
          <w:tcPr>
            <w:tcW w:w="2249" w:type="dxa"/>
          </w:tcPr>
          <w:p w14:paraId="0BC7850A" w14:textId="77777777" w:rsidR="00405968" w:rsidRDefault="00885DA4">
            <w:pPr>
              <w:pStyle w:val="TableParagraph"/>
              <w:spacing w:before="0" w:line="229" w:lineRule="exact"/>
              <w:ind w:left="107"/>
              <w:rPr>
                <w:sz w:val="20"/>
              </w:rPr>
            </w:pPr>
            <w:r>
              <w:rPr>
                <w:spacing w:val="-5"/>
                <w:sz w:val="20"/>
              </w:rPr>
              <w:t>RCA</w:t>
            </w:r>
          </w:p>
        </w:tc>
        <w:tc>
          <w:tcPr>
            <w:tcW w:w="6823" w:type="dxa"/>
          </w:tcPr>
          <w:p w14:paraId="0BC7850B" w14:textId="77777777" w:rsidR="00405968" w:rsidRDefault="00885DA4">
            <w:pPr>
              <w:pStyle w:val="TableParagraph"/>
              <w:spacing w:before="0" w:line="229" w:lineRule="exact"/>
              <w:ind w:left="107"/>
              <w:rPr>
                <w:sz w:val="20"/>
              </w:rPr>
            </w:pPr>
            <w:r>
              <w:rPr>
                <w:sz w:val="20"/>
              </w:rPr>
              <w:t>Rapid</w:t>
            </w:r>
            <w:r>
              <w:rPr>
                <w:spacing w:val="-2"/>
                <w:sz w:val="20"/>
              </w:rPr>
              <w:t xml:space="preserve"> </w:t>
            </w:r>
            <w:r>
              <w:rPr>
                <w:sz w:val="20"/>
              </w:rPr>
              <w:t>Condition</w:t>
            </w:r>
            <w:r>
              <w:rPr>
                <w:spacing w:val="1"/>
                <w:sz w:val="20"/>
              </w:rPr>
              <w:t xml:space="preserve"> </w:t>
            </w:r>
            <w:r>
              <w:rPr>
                <w:spacing w:val="-2"/>
                <w:sz w:val="20"/>
              </w:rPr>
              <w:t>Assessment</w:t>
            </w:r>
          </w:p>
        </w:tc>
      </w:tr>
      <w:tr w:rsidR="00405968" w14:paraId="0BC7850F" w14:textId="77777777">
        <w:trPr>
          <w:trHeight w:val="337"/>
        </w:trPr>
        <w:tc>
          <w:tcPr>
            <w:tcW w:w="2249" w:type="dxa"/>
          </w:tcPr>
          <w:p w14:paraId="0BC7850D" w14:textId="77777777" w:rsidR="00405968" w:rsidRDefault="00885DA4">
            <w:pPr>
              <w:pStyle w:val="TableParagraph"/>
              <w:spacing w:before="0" w:line="229" w:lineRule="exact"/>
              <w:ind w:left="107"/>
              <w:rPr>
                <w:sz w:val="20"/>
              </w:rPr>
            </w:pPr>
            <w:r>
              <w:rPr>
                <w:spacing w:val="-4"/>
                <w:sz w:val="20"/>
              </w:rPr>
              <w:t>SOPs</w:t>
            </w:r>
          </w:p>
        </w:tc>
        <w:tc>
          <w:tcPr>
            <w:tcW w:w="6823" w:type="dxa"/>
          </w:tcPr>
          <w:p w14:paraId="0BC7850E" w14:textId="77777777" w:rsidR="00405968" w:rsidRDefault="00885DA4">
            <w:pPr>
              <w:pStyle w:val="TableParagraph"/>
              <w:spacing w:before="0" w:line="229" w:lineRule="exact"/>
              <w:ind w:left="107"/>
              <w:rPr>
                <w:sz w:val="20"/>
              </w:rPr>
            </w:pPr>
            <w:r>
              <w:rPr>
                <w:sz w:val="20"/>
              </w:rPr>
              <w:t>Standard</w:t>
            </w:r>
            <w:r>
              <w:rPr>
                <w:spacing w:val="-3"/>
                <w:sz w:val="20"/>
              </w:rPr>
              <w:t xml:space="preserve"> </w:t>
            </w:r>
            <w:r>
              <w:rPr>
                <w:sz w:val="20"/>
              </w:rPr>
              <w:t xml:space="preserve">Operating </w:t>
            </w:r>
            <w:r>
              <w:rPr>
                <w:spacing w:val="-2"/>
                <w:sz w:val="20"/>
              </w:rPr>
              <w:t>Procedures</w:t>
            </w:r>
          </w:p>
        </w:tc>
      </w:tr>
      <w:tr w:rsidR="00405968" w14:paraId="0BC78512" w14:textId="77777777">
        <w:trPr>
          <w:trHeight w:val="340"/>
        </w:trPr>
        <w:tc>
          <w:tcPr>
            <w:tcW w:w="2249" w:type="dxa"/>
          </w:tcPr>
          <w:p w14:paraId="0BC78510" w14:textId="77777777" w:rsidR="00405968" w:rsidRDefault="00885DA4">
            <w:pPr>
              <w:pStyle w:val="TableParagraph"/>
              <w:spacing w:before="0" w:line="229" w:lineRule="exact"/>
              <w:ind w:left="107"/>
              <w:rPr>
                <w:sz w:val="20"/>
              </w:rPr>
            </w:pPr>
            <w:r>
              <w:rPr>
                <w:spacing w:val="-5"/>
                <w:sz w:val="20"/>
              </w:rPr>
              <w:t>TEC</w:t>
            </w:r>
          </w:p>
        </w:tc>
        <w:tc>
          <w:tcPr>
            <w:tcW w:w="6823" w:type="dxa"/>
          </w:tcPr>
          <w:p w14:paraId="0BC78511" w14:textId="77777777" w:rsidR="00405968" w:rsidRDefault="00885DA4">
            <w:pPr>
              <w:pStyle w:val="TableParagraph"/>
              <w:spacing w:before="0" w:line="229" w:lineRule="exact"/>
              <w:ind w:left="107"/>
              <w:rPr>
                <w:sz w:val="20"/>
              </w:rPr>
            </w:pPr>
            <w:r>
              <w:rPr>
                <w:sz w:val="20"/>
              </w:rPr>
              <w:t>Threatened</w:t>
            </w:r>
            <w:r>
              <w:rPr>
                <w:spacing w:val="-2"/>
                <w:sz w:val="20"/>
              </w:rPr>
              <w:t xml:space="preserve"> </w:t>
            </w:r>
            <w:r>
              <w:rPr>
                <w:sz w:val="20"/>
              </w:rPr>
              <w:t>Ecological</w:t>
            </w:r>
            <w:r>
              <w:rPr>
                <w:spacing w:val="-4"/>
                <w:sz w:val="20"/>
              </w:rPr>
              <w:t xml:space="preserve"> </w:t>
            </w:r>
            <w:r>
              <w:rPr>
                <w:spacing w:val="-2"/>
                <w:sz w:val="20"/>
              </w:rPr>
              <w:t>Community</w:t>
            </w:r>
          </w:p>
        </w:tc>
      </w:tr>
      <w:tr w:rsidR="00405968" w14:paraId="0BC78515" w14:textId="77777777">
        <w:trPr>
          <w:trHeight w:val="340"/>
        </w:trPr>
        <w:tc>
          <w:tcPr>
            <w:tcW w:w="2249" w:type="dxa"/>
          </w:tcPr>
          <w:p w14:paraId="0BC78513" w14:textId="77777777" w:rsidR="00405968" w:rsidRDefault="00885DA4">
            <w:pPr>
              <w:pStyle w:val="TableParagraph"/>
              <w:spacing w:before="0" w:line="229" w:lineRule="exact"/>
              <w:ind w:left="107"/>
              <w:rPr>
                <w:sz w:val="20"/>
              </w:rPr>
            </w:pPr>
            <w:r>
              <w:rPr>
                <w:spacing w:val="-4"/>
                <w:sz w:val="20"/>
              </w:rPr>
              <w:t>WONS</w:t>
            </w:r>
          </w:p>
        </w:tc>
        <w:tc>
          <w:tcPr>
            <w:tcW w:w="6823" w:type="dxa"/>
          </w:tcPr>
          <w:p w14:paraId="0BC78514" w14:textId="77777777" w:rsidR="00405968" w:rsidRDefault="00885DA4">
            <w:pPr>
              <w:pStyle w:val="TableParagraph"/>
              <w:spacing w:before="0" w:line="229" w:lineRule="exact"/>
              <w:ind w:left="107"/>
              <w:rPr>
                <w:sz w:val="20"/>
              </w:rPr>
            </w:pPr>
            <w:r>
              <w:rPr>
                <w:sz w:val="20"/>
              </w:rPr>
              <w:t>Weeds</w:t>
            </w:r>
            <w:r>
              <w:rPr>
                <w:spacing w:val="2"/>
                <w:sz w:val="20"/>
              </w:rPr>
              <w:t xml:space="preserve"> </w:t>
            </w:r>
            <w:r>
              <w:rPr>
                <w:sz w:val="20"/>
              </w:rPr>
              <w:t>of</w:t>
            </w:r>
            <w:r>
              <w:rPr>
                <w:spacing w:val="2"/>
                <w:sz w:val="20"/>
              </w:rPr>
              <w:t xml:space="preserve"> </w:t>
            </w:r>
            <w:r>
              <w:rPr>
                <w:sz w:val="20"/>
              </w:rPr>
              <w:t xml:space="preserve">National </w:t>
            </w:r>
            <w:r>
              <w:rPr>
                <w:spacing w:val="-2"/>
                <w:sz w:val="20"/>
              </w:rPr>
              <w:t>Significance</w:t>
            </w:r>
          </w:p>
        </w:tc>
      </w:tr>
    </w:tbl>
    <w:p w14:paraId="0BC78516" w14:textId="77777777" w:rsidR="00405968" w:rsidRDefault="00405968">
      <w:pPr>
        <w:pStyle w:val="BodyText"/>
        <w:rPr>
          <w:b/>
          <w:sz w:val="20"/>
        </w:rPr>
      </w:pPr>
    </w:p>
    <w:p w14:paraId="0BC78517" w14:textId="77777777" w:rsidR="00405968" w:rsidRDefault="00405968">
      <w:pPr>
        <w:pStyle w:val="BodyText"/>
        <w:rPr>
          <w:b/>
          <w:sz w:val="20"/>
        </w:rPr>
      </w:pPr>
    </w:p>
    <w:p w14:paraId="0BC78518" w14:textId="77777777" w:rsidR="00405968" w:rsidRDefault="00405968">
      <w:pPr>
        <w:pStyle w:val="BodyText"/>
        <w:rPr>
          <w:b/>
          <w:sz w:val="20"/>
        </w:rPr>
      </w:pPr>
    </w:p>
    <w:p w14:paraId="0BC78519" w14:textId="77777777" w:rsidR="00405968" w:rsidRDefault="00405968">
      <w:pPr>
        <w:pStyle w:val="BodyText"/>
        <w:spacing w:before="66"/>
        <w:rPr>
          <w:b/>
          <w:sz w:val="20"/>
        </w:rPr>
      </w:pPr>
    </w:p>
    <w:p w14:paraId="0BC7851A" w14:textId="77777777" w:rsidR="00405968" w:rsidRDefault="00885DA4">
      <w:pPr>
        <w:spacing w:line="20" w:lineRule="exact"/>
        <w:ind w:left="852"/>
        <w:rPr>
          <w:sz w:val="2"/>
        </w:rPr>
      </w:pPr>
      <w:r>
        <w:rPr>
          <w:noProof/>
          <w:sz w:val="2"/>
        </w:rPr>
        <mc:AlternateContent>
          <mc:Choice Requires="wpg">
            <w:drawing>
              <wp:inline distT="0" distB="0" distL="0" distR="0" wp14:anchorId="0BC79BF5" wp14:editId="0BC79BF6">
                <wp:extent cx="6480175" cy="6350"/>
                <wp:effectExtent l="0" t="0" r="0" b="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80" name="Graphic 8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401055A" id="Group 7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d28RN&#10;+AIAAIsJAAAOAAAAAAAAAAAAAAAAAC4CAABkcnMvZTJvRG9jLnhtbFBLAQItABQABgAIAAAAIQBW&#10;0Lap2gAAAAQBAAAPAAAAAAAAAAAAAAAAAFIFAABkcnMvZG93bnJldi54bWxQSwUGAAAAAAQABADz&#10;AAAAWQYAAAAA&#10;">
                <v:shape id="Graphic 8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51B" w14:textId="77777777" w:rsidR="00405968" w:rsidRDefault="00405968">
      <w:pPr>
        <w:spacing w:line="20" w:lineRule="exact"/>
        <w:rPr>
          <w:sz w:val="2"/>
        </w:rPr>
        <w:sectPr w:rsidR="00405968">
          <w:headerReference w:type="default" r:id="rId48"/>
          <w:footerReference w:type="default" r:id="rId49"/>
          <w:pgSz w:w="11910" w:h="16840"/>
          <w:pgMar w:top="1480" w:right="708" w:bottom="0" w:left="0" w:header="416" w:footer="0" w:gutter="0"/>
          <w:cols w:space="720"/>
        </w:sectPr>
      </w:pPr>
    </w:p>
    <w:p w14:paraId="0BC7851C" w14:textId="77777777" w:rsidR="00405968" w:rsidRDefault="00405968">
      <w:pPr>
        <w:pStyle w:val="BodyText"/>
        <w:spacing w:before="30"/>
        <w:rPr>
          <w:b/>
          <w:sz w:val="20"/>
        </w:rPr>
      </w:pPr>
    </w:p>
    <w:p w14:paraId="0BC7851D" w14:textId="77777777" w:rsidR="00405968" w:rsidRDefault="00885DA4">
      <w:pPr>
        <w:ind w:left="852"/>
        <w:rPr>
          <w:b/>
          <w:sz w:val="20"/>
        </w:rPr>
      </w:pPr>
      <w:r>
        <w:rPr>
          <w:b/>
          <w:spacing w:val="-2"/>
          <w:sz w:val="20"/>
        </w:rPr>
        <w:t>Number:</w:t>
      </w:r>
    </w:p>
    <w:p w14:paraId="0BC7851E" w14:textId="77777777" w:rsidR="00405968" w:rsidRDefault="00885DA4">
      <w:pPr>
        <w:spacing w:before="27"/>
        <w:ind w:left="258"/>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51F" w14:textId="77777777" w:rsidR="00405968" w:rsidRDefault="00885DA4">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6</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520" w14:textId="77777777" w:rsidR="00405968" w:rsidRDefault="00405968">
      <w:pPr>
        <w:rPr>
          <w:b/>
          <w:position w:val="-3"/>
          <w:sz w:val="20"/>
        </w:rPr>
        <w:sectPr w:rsidR="00405968">
          <w:type w:val="continuous"/>
          <w:pgSz w:w="11910" w:h="16840"/>
          <w:pgMar w:top="1920" w:right="708" w:bottom="780" w:left="0" w:header="416" w:footer="0" w:gutter="0"/>
          <w:cols w:num="2" w:space="720" w:equalWidth="0">
            <w:col w:w="1672" w:space="40"/>
            <w:col w:w="9490"/>
          </w:cols>
        </w:sectPr>
      </w:pPr>
    </w:p>
    <w:p w14:paraId="0BC78521" w14:textId="4704DF0A" w:rsidR="00405968" w:rsidRDefault="00885DA4">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0BC78522" w14:textId="77777777" w:rsidR="00405968" w:rsidRDefault="00405968">
      <w:pPr>
        <w:rPr>
          <w:sz w:val="20"/>
        </w:rPr>
        <w:sectPr w:rsidR="00405968">
          <w:type w:val="continuous"/>
          <w:pgSz w:w="11910" w:h="16840"/>
          <w:pgMar w:top="1920" w:right="708" w:bottom="780" w:left="0" w:header="416" w:footer="0" w:gutter="0"/>
          <w:cols w:space="720"/>
        </w:sectPr>
      </w:pPr>
    </w:p>
    <w:p w14:paraId="0BC78523" w14:textId="77777777" w:rsidR="00405968" w:rsidRDefault="00885DA4">
      <w:pPr>
        <w:pStyle w:val="Heading1"/>
        <w:numPr>
          <w:ilvl w:val="0"/>
          <w:numId w:val="54"/>
        </w:numPr>
        <w:tabs>
          <w:tab w:val="left" w:pos="1283"/>
        </w:tabs>
        <w:spacing w:before="460"/>
        <w:ind w:left="1283" w:hanging="431"/>
        <w:jc w:val="left"/>
      </w:pPr>
      <w:bookmarkStart w:id="272" w:name="1_Introduction"/>
      <w:bookmarkStart w:id="273" w:name="_bookmark36"/>
      <w:bookmarkEnd w:id="272"/>
      <w:bookmarkEnd w:id="273"/>
      <w:r>
        <w:rPr>
          <w:spacing w:val="-2"/>
        </w:rPr>
        <w:t>Introduction</w:t>
      </w:r>
    </w:p>
    <w:p w14:paraId="0BC78524" w14:textId="77777777" w:rsidR="00405968" w:rsidRDefault="00885DA4">
      <w:pPr>
        <w:pStyle w:val="Heading3"/>
        <w:numPr>
          <w:ilvl w:val="1"/>
          <w:numId w:val="54"/>
        </w:numPr>
        <w:tabs>
          <w:tab w:val="left" w:pos="1984"/>
        </w:tabs>
        <w:spacing w:before="480"/>
        <w:ind w:left="1984" w:hanging="1132"/>
      </w:pPr>
      <w:bookmarkStart w:id="274" w:name="1.1_Background"/>
      <w:bookmarkStart w:id="275" w:name="_bookmark37"/>
      <w:bookmarkEnd w:id="274"/>
      <w:bookmarkEnd w:id="275"/>
      <w:r>
        <w:rPr>
          <w:spacing w:val="-2"/>
        </w:rPr>
        <w:t>Background</w:t>
      </w:r>
    </w:p>
    <w:p w14:paraId="0BC78525" w14:textId="77777777" w:rsidR="00405968" w:rsidRDefault="00885DA4">
      <w:pPr>
        <w:pStyle w:val="BodyText"/>
        <w:spacing w:before="117"/>
        <w:ind w:left="1531" w:right="189"/>
      </w:pPr>
      <w:r>
        <w:t>The action is referred to as Hunter Valley Operations (HVO) – State-approved mining project (EPBC 2016/7640). It comprises</w:t>
      </w:r>
      <w:r>
        <w:rPr>
          <w:spacing w:val="-1"/>
        </w:rPr>
        <w:t xml:space="preserve"> </w:t>
      </w:r>
      <w:r>
        <w:t>the</w:t>
      </w:r>
      <w:r>
        <w:rPr>
          <w:spacing w:val="-1"/>
        </w:rPr>
        <w:t xml:space="preserve"> </w:t>
      </w:r>
      <w:r>
        <w:t>continuation</w:t>
      </w:r>
      <w:r>
        <w:rPr>
          <w:spacing w:val="-1"/>
        </w:rPr>
        <w:t xml:space="preserve"> </w:t>
      </w:r>
      <w:r>
        <w:t>of mining in areas</w:t>
      </w:r>
      <w:r>
        <w:rPr>
          <w:spacing w:val="-1"/>
        </w:rPr>
        <w:t xml:space="preserve"> </w:t>
      </w:r>
      <w:r>
        <w:t>approved by</w:t>
      </w:r>
      <w:r>
        <w:rPr>
          <w:spacing w:val="-1"/>
        </w:rPr>
        <w:t xml:space="preserve"> </w:t>
      </w:r>
      <w:r>
        <w:t>the</w:t>
      </w:r>
      <w:r>
        <w:rPr>
          <w:spacing w:val="-1"/>
        </w:rPr>
        <w:t xml:space="preserve"> </w:t>
      </w:r>
      <w:r>
        <w:t xml:space="preserve">New South Wales (NSW) State Government after the commencement of the Commonwealth </w:t>
      </w:r>
      <w:r>
        <w:rPr>
          <w:i/>
        </w:rPr>
        <w:t xml:space="preserve">Environment Protection and Biodiversity Conservation Act 1999 </w:t>
      </w:r>
      <w:r>
        <w:t>(EPBC Act) on 16 July 2000 and prior to commencement of</w:t>
      </w:r>
      <w:r>
        <w:rPr>
          <w:spacing w:val="-3"/>
        </w:rPr>
        <w:t xml:space="preserve"> </w:t>
      </w:r>
      <w:r>
        <w:t>the</w:t>
      </w:r>
      <w:r>
        <w:rPr>
          <w:spacing w:val="-4"/>
        </w:rPr>
        <w:t xml:space="preserve"> </w:t>
      </w:r>
      <w:r>
        <w:rPr>
          <w:i/>
        </w:rPr>
        <w:t>EPBC</w:t>
      </w:r>
      <w:r>
        <w:rPr>
          <w:i/>
          <w:spacing w:val="-2"/>
        </w:rPr>
        <w:t xml:space="preserve"> </w:t>
      </w:r>
      <w:r>
        <w:rPr>
          <w:i/>
        </w:rPr>
        <w:t>Amendment Bill</w:t>
      </w:r>
      <w:r>
        <w:rPr>
          <w:i/>
          <w:spacing w:val="-2"/>
        </w:rPr>
        <w:t xml:space="preserve"> </w:t>
      </w:r>
      <w:r>
        <w:rPr>
          <w:i/>
        </w:rPr>
        <w:t>2013</w:t>
      </w:r>
      <w:r>
        <w:rPr>
          <w:i/>
          <w:spacing w:val="-1"/>
        </w:rPr>
        <w:t xml:space="preserve"> </w:t>
      </w:r>
      <w:r>
        <w:t>(also</w:t>
      </w:r>
      <w:r>
        <w:rPr>
          <w:spacing w:val="-4"/>
        </w:rPr>
        <w:t xml:space="preserve"> </w:t>
      </w:r>
      <w:r>
        <w:t>known</w:t>
      </w:r>
      <w:r>
        <w:rPr>
          <w:spacing w:val="-2"/>
        </w:rPr>
        <w:t xml:space="preserve"> </w:t>
      </w:r>
      <w:r>
        <w:t>as</w:t>
      </w:r>
      <w:r>
        <w:rPr>
          <w:spacing w:val="-4"/>
        </w:rPr>
        <w:t xml:space="preserve"> </w:t>
      </w:r>
      <w:r>
        <w:t>the</w:t>
      </w:r>
      <w:r>
        <w:rPr>
          <w:spacing w:val="-4"/>
        </w:rPr>
        <w:t xml:space="preserve"> </w:t>
      </w:r>
      <w:r>
        <w:t>water</w:t>
      </w:r>
      <w:r>
        <w:rPr>
          <w:spacing w:val="-3"/>
        </w:rPr>
        <w:t xml:space="preserve"> </w:t>
      </w:r>
      <w:r>
        <w:t>trigger)</w:t>
      </w:r>
      <w:r>
        <w:rPr>
          <w:spacing w:val="-3"/>
        </w:rPr>
        <w:t xml:space="preserve"> </w:t>
      </w:r>
      <w:r>
        <w:t>on</w:t>
      </w:r>
      <w:r>
        <w:rPr>
          <w:spacing w:val="-2"/>
        </w:rPr>
        <w:t xml:space="preserve"> </w:t>
      </w:r>
      <w:r>
        <w:t>22</w:t>
      </w:r>
      <w:r>
        <w:rPr>
          <w:spacing w:val="-4"/>
        </w:rPr>
        <w:t xml:space="preserve"> </w:t>
      </w:r>
      <w:r>
        <w:t>June 2013. HVO is a</w:t>
      </w:r>
      <w:r>
        <w:rPr>
          <w:spacing w:val="-1"/>
        </w:rPr>
        <w:t xml:space="preserve"> </w:t>
      </w:r>
      <w:r>
        <w:t>joint venture operation located 24km north</w:t>
      </w:r>
      <w:r>
        <w:rPr>
          <w:spacing w:val="-1"/>
        </w:rPr>
        <w:t xml:space="preserve"> </w:t>
      </w:r>
      <w:r>
        <w:t>of Singleton. The action and</w:t>
      </w:r>
      <w:r>
        <w:rPr>
          <w:spacing w:val="-1"/>
        </w:rPr>
        <w:t xml:space="preserve"> </w:t>
      </w:r>
      <w:r>
        <w:t xml:space="preserve">required Biodiversity Areas (BAs) are shown </w:t>
      </w:r>
      <w:proofErr w:type="gramStart"/>
      <w:r>
        <w:t>on</w:t>
      </w:r>
      <w:proofErr w:type="gramEnd"/>
      <w:r>
        <w:t xml:space="preserve"> Figure 1.</w:t>
      </w:r>
    </w:p>
    <w:p w14:paraId="0BC78526" w14:textId="77777777" w:rsidR="00405968" w:rsidRDefault="00885DA4">
      <w:pPr>
        <w:pStyle w:val="BodyText"/>
        <w:spacing w:before="120"/>
        <w:ind w:left="1531" w:right="186"/>
      </w:pPr>
      <w:r>
        <w:t>The action was submitted for determination under the EPBC Act to the former Department of the Environment</w:t>
      </w:r>
      <w:r>
        <w:rPr>
          <w:spacing w:val="-3"/>
        </w:rPr>
        <w:t xml:space="preserve"> </w:t>
      </w:r>
      <w:r>
        <w:t>(DoE)</w:t>
      </w:r>
      <w:r>
        <w:rPr>
          <w:spacing w:val="-4"/>
        </w:rPr>
        <w:t xml:space="preserve"> </w:t>
      </w:r>
      <w:r>
        <w:t>(now</w:t>
      </w:r>
      <w:r>
        <w:rPr>
          <w:spacing w:val="-3"/>
        </w:rPr>
        <w:t xml:space="preserve"> </w:t>
      </w:r>
      <w:r>
        <w:t>the</w:t>
      </w:r>
      <w:r>
        <w:rPr>
          <w:spacing w:val="-5"/>
        </w:rPr>
        <w:t xml:space="preserve"> </w:t>
      </w:r>
      <w:r>
        <w:t>Department</w:t>
      </w:r>
      <w:r>
        <w:rPr>
          <w:spacing w:val="-1"/>
        </w:rPr>
        <w:t xml:space="preserve"> </w:t>
      </w:r>
      <w:r>
        <w:t>of</w:t>
      </w:r>
      <w:r>
        <w:rPr>
          <w:spacing w:val="-1"/>
        </w:rPr>
        <w:t xml:space="preserve"> </w:t>
      </w:r>
      <w:r>
        <w:t>Climate</w:t>
      </w:r>
      <w:r>
        <w:rPr>
          <w:spacing w:val="-3"/>
        </w:rPr>
        <w:t xml:space="preserve"> </w:t>
      </w:r>
      <w:r>
        <w:t>Change,</w:t>
      </w:r>
      <w:r>
        <w:rPr>
          <w:spacing w:val="-3"/>
        </w:rPr>
        <w:t xml:space="preserve"> </w:t>
      </w:r>
      <w:r>
        <w:t>Energy,</w:t>
      </w:r>
      <w:r>
        <w:rPr>
          <w:spacing w:val="-3"/>
        </w:rPr>
        <w:t xml:space="preserve"> </w:t>
      </w:r>
      <w:r>
        <w:t>the</w:t>
      </w:r>
      <w:r>
        <w:rPr>
          <w:spacing w:val="-7"/>
        </w:rPr>
        <w:t xml:space="preserve"> </w:t>
      </w:r>
      <w:r>
        <w:t>Environment</w:t>
      </w:r>
      <w:r>
        <w:rPr>
          <w:spacing w:val="-3"/>
        </w:rPr>
        <w:t xml:space="preserve"> </w:t>
      </w:r>
      <w:r>
        <w:t>and</w:t>
      </w:r>
      <w:r>
        <w:rPr>
          <w:spacing w:val="-5"/>
        </w:rPr>
        <w:t xml:space="preserve"> </w:t>
      </w:r>
      <w:r>
        <w:t>Water (DCCEEW)) on 29 January 2016. On 3 March 2016, the Minister determined that the action was</w:t>
      </w:r>
      <w:r>
        <w:rPr>
          <w:spacing w:val="40"/>
        </w:rPr>
        <w:t xml:space="preserve"> </w:t>
      </w:r>
      <w:r>
        <w:t>a controlled action under Section 75 of the EPBC Act and was required to be assessed by preliminary documentation under Section 87 of the EPBC Act.</w:t>
      </w:r>
    </w:p>
    <w:p w14:paraId="0BC78527" w14:textId="77777777" w:rsidR="00405968" w:rsidRDefault="00885DA4">
      <w:pPr>
        <w:pStyle w:val="BodyText"/>
        <w:spacing w:before="120"/>
        <w:ind w:left="1531"/>
      </w:pPr>
      <w:r>
        <w:t>The preliminary documentation report was submitted to DoE on 5 May 2016. The preliminary documentation</w:t>
      </w:r>
      <w:r>
        <w:rPr>
          <w:spacing w:val="-4"/>
        </w:rPr>
        <w:t xml:space="preserve"> </w:t>
      </w:r>
      <w:r>
        <w:t>report</w:t>
      </w:r>
      <w:r>
        <w:rPr>
          <w:spacing w:val="-1"/>
        </w:rPr>
        <w:t xml:space="preserve"> </w:t>
      </w:r>
      <w:r>
        <w:t>concluded</w:t>
      </w:r>
      <w:r>
        <w:rPr>
          <w:spacing w:val="-2"/>
        </w:rPr>
        <w:t xml:space="preserve"> </w:t>
      </w:r>
      <w:r>
        <w:t>that</w:t>
      </w:r>
      <w:r>
        <w:rPr>
          <w:spacing w:val="-5"/>
        </w:rPr>
        <w:t xml:space="preserve"> </w:t>
      </w:r>
      <w:r>
        <w:t>the</w:t>
      </w:r>
      <w:r>
        <w:rPr>
          <w:spacing w:val="-2"/>
        </w:rPr>
        <w:t xml:space="preserve"> </w:t>
      </w:r>
      <w:r>
        <w:t>action</w:t>
      </w:r>
      <w:r>
        <w:rPr>
          <w:spacing w:val="-2"/>
        </w:rPr>
        <w:t xml:space="preserve"> </w:t>
      </w:r>
      <w:r>
        <w:t>was</w:t>
      </w:r>
      <w:r>
        <w:rPr>
          <w:spacing w:val="-1"/>
        </w:rPr>
        <w:t xml:space="preserve"> </w:t>
      </w:r>
      <w:r>
        <w:t>likely</w:t>
      </w:r>
      <w:r>
        <w:rPr>
          <w:spacing w:val="-1"/>
        </w:rPr>
        <w:t xml:space="preserve"> </w:t>
      </w:r>
      <w:r>
        <w:t>to</w:t>
      </w:r>
      <w:r>
        <w:rPr>
          <w:spacing w:val="-4"/>
        </w:rPr>
        <w:t xml:space="preserve"> </w:t>
      </w:r>
      <w:r>
        <w:t>result</w:t>
      </w:r>
      <w:r>
        <w:rPr>
          <w:spacing w:val="-2"/>
        </w:rPr>
        <w:t xml:space="preserve"> </w:t>
      </w:r>
      <w:r>
        <w:t>in</w:t>
      </w:r>
      <w:r>
        <w:rPr>
          <w:spacing w:val="-2"/>
        </w:rPr>
        <w:t xml:space="preserve"> </w:t>
      </w:r>
      <w:r>
        <w:t>significant</w:t>
      </w:r>
      <w:r>
        <w:rPr>
          <w:spacing w:val="-1"/>
        </w:rPr>
        <w:t xml:space="preserve"> </w:t>
      </w:r>
      <w:r>
        <w:t>impacts</w:t>
      </w:r>
      <w:r>
        <w:rPr>
          <w:spacing w:val="-4"/>
        </w:rPr>
        <w:t xml:space="preserve"> </w:t>
      </w:r>
      <w:r>
        <w:t>on</w:t>
      </w:r>
      <w:r>
        <w:rPr>
          <w:spacing w:val="-4"/>
        </w:rPr>
        <w:t xml:space="preserve"> </w:t>
      </w:r>
      <w:r>
        <w:t>the following protected matters:</w:t>
      </w:r>
    </w:p>
    <w:p w14:paraId="0BC78528" w14:textId="77777777" w:rsidR="00405968" w:rsidRDefault="00885DA4">
      <w:pPr>
        <w:pStyle w:val="ListParagraph"/>
        <w:numPr>
          <w:ilvl w:val="0"/>
          <w:numId w:val="53"/>
        </w:numPr>
        <w:tabs>
          <w:tab w:val="left" w:pos="2640"/>
        </w:tabs>
        <w:spacing w:before="119"/>
        <w:ind w:hanging="360"/>
      </w:pPr>
      <w:r>
        <w:t>Central</w:t>
      </w:r>
      <w:r>
        <w:rPr>
          <w:spacing w:val="-9"/>
        </w:rPr>
        <w:t xml:space="preserve"> </w:t>
      </w:r>
      <w:r>
        <w:t>Hunter</w:t>
      </w:r>
      <w:r>
        <w:rPr>
          <w:spacing w:val="-4"/>
        </w:rPr>
        <w:t xml:space="preserve"> </w:t>
      </w:r>
      <w:r>
        <w:t>Valley</w:t>
      </w:r>
      <w:r>
        <w:rPr>
          <w:spacing w:val="-5"/>
        </w:rPr>
        <w:t xml:space="preserve"> </w:t>
      </w:r>
      <w:r>
        <w:t>eucalypt</w:t>
      </w:r>
      <w:r>
        <w:rPr>
          <w:spacing w:val="-7"/>
        </w:rPr>
        <w:t xml:space="preserve"> </w:t>
      </w:r>
      <w:r>
        <w:t>forest</w:t>
      </w:r>
      <w:r>
        <w:rPr>
          <w:spacing w:val="-4"/>
        </w:rPr>
        <w:t xml:space="preserve"> </w:t>
      </w:r>
      <w:r>
        <w:t>and</w:t>
      </w:r>
      <w:r>
        <w:rPr>
          <w:spacing w:val="-8"/>
        </w:rPr>
        <w:t xml:space="preserve"> </w:t>
      </w:r>
      <w:r>
        <w:t>woodland</w:t>
      </w:r>
      <w:r>
        <w:rPr>
          <w:spacing w:val="-6"/>
        </w:rPr>
        <w:t xml:space="preserve"> </w:t>
      </w:r>
      <w:r>
        <w:t>ecological</w:t>
      </w:r>
      <w:r>
        <w:rPr>
          <w:spacing w:val="-7"/>
        </w:rPr>
        <w:t xml:space="preserve"> </w:t>
      </w:r>
      <w:r>
        <w:t>community</w:t>
      </w:r>
      <w:r>
        <w:rPr>
          <w:spacing w:val="-7"/>
        </w:rPr>
        <w:t xml:space="preserve"> </w:t>
      </w:r>
      <w:r>
        <w:rPr>
          <w:spacing w:val="-2"/>
        </w:rPr>
        <w:t>(CHVEFW</w:t>
      </w:r>
      <w:proofErr w:type="gramStart"/>
      <w:r>
        <w:rPr>
          <w:spacing w:val="-2"/>
        </w:rPr>
        <w:t>);</w:t>
      </w:r>
      <w:proofErr w:type="gramEnd"/>
    </w:p>
    <w:p w14:paraId="0BC78529" w14:textId="77777777" w:rsidR="00405968" w:rsidRDefault="00885DA4">
      <w:pPr>
        <w:pStyle w:val="ListParagraph"/>
        <w:numPr>
          <w:ilvl w:val="0"/>
          <w:numId w:val="53"/>
        </w:numPr>
        <w:tabs>
          <w:tab w:val="left" w:pos="2640"/>
        </w:tabs>
        <w:spacing w:before="100"/>
        <w:ind w:hanging="360"/>
      </w:pPr>
      <w:r>
        <w:t>Regent</w:t>
      </w:r>
      <w:r>
        <w:rPr>
          <w:spacing w:val="-7"/>
        </w:rPr>
        <w:t xml:space="preserve"> </w:t>
      </w:r>
      <w:r>
        <w:t>Honeyeater</w:t>
      </w:r>
      <w:r>
        <w:rPr>
          <w:spacing w:val="-9"/>
        </w:rPr>
        <w:t xml:space="preserve"> </w:t>
      </w:r>
      <w:r>
        <w:t>(</w:t>
      </w:r>
      <w:proofErr w:type="spellStart"/>
      <w:r>
        <w:rPr>
          <w:i/>
        </w:rPr>
        <w:t>Anthochaera</w:t>
      </w:r>
      <w:proofErr w:type="spellEnd"/>
      <w:r>
        <w:rPr>
          <w:i/>
          <w:spacing w:val="-7"/>
        </w:rPr>
        <w:t xml:space="preserve"> </w:t>
      </w:r>
      <w:proofErr w:type="spellStart"/>
      <w:r>
        <w:rPr>
          <w:i/>
          <w:spacing w:val="-2"/>
        </w:rPr>
        <w:t>phrygia</w:t>
      </w:r>
      <w:proofErr w:type="spellEnd"/>
      <w:proofErr w:type="gramStart"/>
      <w:r>
        <w:rPr>
          <w:spacing w:val="-2"/>
        </w:rPr>
        <w:t>);</w:t>
      </w:r>
      <w:proofErr w:type="gramEnd"/>
    </w:p>
    <w:p w14:paraId="0BC7852A" w14:textId="77777777" w:rsidR="00405968" w:rsidRDefault="00885DA4">
      <w:pPr>
        <w:pStyle w:val="ListParagraph"/>
        <w:numPr>
          <w:ilvl w:val="0"/>
          <w:numId w:val="53"/>
        </w:numPr>
        <w:tabs>
          <w:tab w:val="left" w:pos="2640"/>
        </w:tabs>
        <w:spacing w:before="98"/>
        <w:ind w:hanging="360"/>
      </w:pPr>
      <w:r>
        <w:t>Swift</w:t>
      </w:r>
      <w:r>
        <w:rPr>
          <w:spacing w:val="-5"/>
        </w:rPr>
        <w:t xml:space="preserve"> </w:t>
      </w:r>
      <w:r>
        <w:t>Parrot</w:t>
      </w:r>
      <w:r>
        <w:rPr>
          <w:spacing w:val="-6"/>
        </w:rPr>
        <w:t xml:space="preserve"> </w:t>
      </w:r>
      <w:r>
        <w:t>(</w:t>
      </w:r>
      <w:proofErr w:type="spellStart"/>
      <w:r>
        <w:rPr>
          <w:i/>
        </w:rPr>
        <w:t>Lathamus</w:t>
      </w:r>
      <w:proofErr w:type="spellEnd"/>
      <w:r>
        <w:rPr>
          <w:i/>
          <w:spacing w:val="-5"/>
        </w:rPr>
        <w:t xml:space="preserve"> </w:t>
      </w:r>
      <w:r>
        <w:rPr>
          <w:i/>
        </w:rPr>
        <w:t>discolor</w:t>
      </w:r>
      <w:r>
        <w:t>);</w:t>
      </w:r>
      <w:r>
        <w:rPr>
          <w:spacing w:val="-6"/>
        </w:rPr>
        <w:t xml:space="preserve"> </w:t>
      </w:r>
      <w:r>
        <w:rPr>
          <w:spacing w:val="-5"/>
        </w:rPr>
        <w:t>and</w:t>
      </w:r>
    </w:p>
    <w:p w14:paraId="0BC7852B" w14:textId="77777777" w:rsidR="00405968" w:rsidRDefault="00885DA4">
      <w:pPr>
        <w:pStyle w:val="ListParagraph"/>
        <w:numPr>
          <w:ilvl w:val="0"/>
          <w:numId w:val="53"/>
        </w:numPr>
        <w:tabs>
          <w:tab w:val="left" w:pos="2640"/>
        </w:tabs>
        <w:spacing w:before="97"/>
        <w:ind w:hanging="360"/>
      </w:pPr>
      <w:r>
        <w:t>Green</w:t>
      </w:r>
      <w:r>
        <w:rPr>
          <w:spacing w:val="-6"/>
        </w:rPr>
        <w:t xml:space="preserve"> </w:t>
      </w:r>
      <w:r>
        <w:t>and</w:t>
      </w:r>
      <w:r>
        <w:rPr>
          <w:spacing w:val="-5"/>
        </w:rPr>
        <w:t xml:space="preserve"> </w:t>
      </w:r>
      <w:r>
        <w:t>Golden</w:t>
      </w:r>
      <w:r>
        <w:rPr>
          <w:spacing w:val="-3"/>
        </w:rPr>
        <w:t xml:space="preserve"> </w:t>
      </w:r>
      <w:r>
        <w:t>Bell</w:t>
      </w:r>
      <w:r>
        <w:rPr>
          <w:spacing w:val="-3"/>
        </w:rPr>
        <w:t xml:space="preserve"> </w:t>
      </w:r>
      <w:r>
        <w:t>Frog</w:t>
      </w:r>
      <w:r>
        <w:rPr>
          <w:spacing w:val="-5"/>
        </w:rPr>
        <w:t xml:space="preserve"> </w:t>
      </w:r>
      <w:r>
        <w:t>(</w:t>
      </w:r>
      <w:proofErr w:type="spellStart"/>
      <w:r>
        <w:rPr>
          <w:i/>
        </w:rPr>
        <w:t>Litoria</w:t>
      </w:r>
      <w:proofErr w:type="spellEnd"/>
      <w:r>
        <w:rPr>
          <w:i/>
          <w:spacing w:val="-3"/>
        </w:rPr>
        <w:t xml:space="preserve"> </w:t>
      </w:r>
      <w:proofErr w:type="spellStart"/>
      <w:r>
        <w:rPr>
          <w:i/>
          <w:spacing w:val="-2"/>
        </w:rPr>
        <w:t>aurea</w:t>
      </w:r>
      <w:proofErr w:type="spellEnd"/>
      <w:r>
        <w:rPr>
          <w:spacing w:val="-2"/>
        </w:rPr>
        <w:t>).</w:t>
      </w:r>
    </w:p>
    <w:p w14:paraId="0BC7852C" w14:textId="77777777" w:rsidR="00405968" w:rsidRDefault="00885DA4">
      <w:pPr>
        <w:pStyle w:val="BodyText"/>
        <w:spacing w:before="158"/>
        <w:ind w:left="1531" w:right="189"/>
      </w:pPr>
      <w:r>
        <w:t>The</w:t>
      </w:r>
      <w:r>
        <w:rPr>
          <w:spacing w:val="-2"/>
        </w:rPr>
        <w:t xml:space="preserve"> </w:t>
      </w:r>
      <w:r>
        <w:t>preliminary</w:t>
      </w:r>
      <w:r>
        <w:rPr>
          <w:spacing w:val="-4"/>
        </w:rPr>
        <w:t xml:space="preserve"> </w:t>
      </w:r>
      <w:r>
        <w:t>documentation</w:t>
      </w:r>
      <w:r>
        <w:rPr>
          <w:spacing w:val="-4"/>
        </w:rPr>
        <w:t xml:space="preserve"> </w:t>
      </w:r>
      <w:r>
        <w:t>report included</w:t>
      </w:r>
      <w:r>
        <w:rPr>
          <w:spacing w:val="-2"/>
        </w:rPr>
        <w:t xml:space="preserve"> </w:t>
      </w:r>
      <w:r>
        <w:t>a</w:t>
      </w:r>
      <w:r>
        <w:rPr>
          <w:spacing w:val="-6"/>
        </w:rPr>
        <w:t xml:space="preserve"> </w:t>
      </w:r>
      <w:r>
        <w:t>preliminary</w:t>
      </w:r>
      <w:r>
        <w:rPr>
          <w:spacing w:val="-1"/>
        </w:rPr>
        <w:t xml:space="preserve"> </w:t>
      </w:r>
      <w:r>
        <w:t>strategy</w:t>
      </w:r>
      <w:r>
        <w:rPr>
          <w:spacing w:val="-4"/>
        </w:rPr>
        <w:t xml:space="preserve"> </w:t>
      </w:r>
      <w:r>
        <w:t>to</w:t>
      </w:r>
      <w:r>
        <w:rPr>
          <w:spacing w:val="-4"/>
        </w:rPr>
        <w:t xml:space="preserve"> </w:t>
      </w:r>
      <w:r>
        <w:t>provide</w:t>
      </w:r>
      <w:r>
        <w:rPr>
          <w:spacing w:val="-2"/>
        </w:rPr>
        <w:t xml:space="preserve"> </w:t>
      </w:r>
      <w:r>
        <w:t>offsets</w:t>
      </w:r>
      <w:r>
        <w:rPr>
          <w:spacing w:val="-4"/>
        </w:rPr>
        <w:t xml:space="preserve"> </w:t>
      </w:r>
      <w:r>
        <w:t>for</w:t>
      </w:r>
      <w:r>
        <w:rPr>
          <w:spacing w:val="-3"/>
        </w:rPr>
        <w:t xml:space="preserve"> </w:t>
      </w:r>
      <w:r>
        <w:t>the above protected matters, in accordance with the EPBC Act Environmental Offsets Policy (</w:t>
      </w:r>
      <w:proofErr w:type="spellStart"/>
      <w:r>
        <w:t>SEWPaC</w:t>
      </w:r>
      <w:proofErr w:type="spellEnd"/>
      <w:r>
        <w:t xml:space="preserve"> 2012a).</w:t>
      </w:r>
    </w:p>
    <w:p w14:paraId="0BC7852D" w14:textId="77777777" w:rsidR="00405968" w:rsidRDefault="00885DA4">
      <w:pPr>
        <w:pStyle w:val="BodyText"/>
        <w:spacing w:before="121"/>
        <w:ind w:left="1531"/>
      </w:pPr>
      <w:r>
        <w:t>The</w:t>
      </w:r>
      <w:r>
        <w:rPr>
          <w:spacing w:val="-2"/>
        </w:rPr>
        <w:t xml:space="preserve"> </w:t>
      </w:r>
      <w:r>
        <w:t>action</w:t>
      </w:r>
      <w:r>
        <w:rPr>
          <w:spacing w:val="-2"/>
        </w:rPr>
        <w:t xml:space="preserve"> </w:t>
      </w:r>
      <w:r>
        <w:t>was</w:t>
      </w:r>
      <w:r>
        <w:rPr>
          <w:spacing w:val="-4"/>
        </w:rPr>
        <w:t xml:space="preserve"> </w:t>
      </w:r>
      <w:r>
        <w:t>approved</w:t>
      </w:r>
      <w:r>
        <w:rPr>
          <w:spacing w:val="-2"/>
        </w:rPr>
        <w:t xml:space="preserve"> </w:t>
      </w:r>
      <w:r>
        <w:t>by</w:t>
      </w:r>
      <w:r>
        <w:rPr>
          <w:spacing w:val="-4"/>
        </w:rPr>
        <w:t xml:space="preserve"> </w:t>
      </w:r>
      <w:r>
        <w:t>the</w:t>
      </w:r>
      <w:r>
        <w:rPr>
          <w:spacing w:val="-2"/>
        </w:rPr>
        <w:t xml:space="preserve"> </w:t>
      </w:r>
      <w:r>
        <w:t>Acting</w:t>
      </w:r>
      <w:r>
        <w:rPr>
          <w:spacing w:val="-2"/>
        </w:rPr>
        <w:t xml:space="preserve"> </w:t>
      </w:r>
      <w:r>
        <w:t>Assistant</w:t>
      </w:r>
      <w:r>
        <w:rPr>
          <w:spacing w:val="-2"/>
        </w:rPr>
        <w:t xml:space="preserve"> </w:t>
      </w:r>
      <w:r>
        <w:t>Secretary</w:t>
      </w:r>
      <w:r>
        <w:rPr>
          <w:spacing w:val="-4"/>
        </w:rPr>
        <w:t xml:space="preserve"> </w:t>
      </w:r>
      <w:r>
        <w:t>on</w:t>
      </w:r>
      <w:r>
        <w:rPr>
          <w:spacing w:val="-2"/>
        </w:rPr>
        <w:t xml:space="preserve"> </w:t>
      </w:r>
      <w:r>
        <w:t>10</w:t>
      </w:r>
      <w:r>
        <w:rPr>
          <w:spacing w:val="-6"/>
        </w:rPr>
        <w:t xml:space="preserve"> </w:t>
      </w:r>
      <w:r>
        <w:t>October 2016, subject</w:t>
      </w:r>
      <w:r>
        <w:rPr>
          <w:spacing w:val="-3"/>
        </w:rPr>
        <w:t xml:space="preserve"> </w:t>
      </w:r>
      <w:r>
        <w:t>to conditions. The action commenced on 1 November 2016.</w:t>
      </w:r>
    </w:p>
    <w:p w14:paraId="0BC7852E" w14:textId="77777777" w:rsidR="00405968" w:rsidRDefault="00885DA4">
      <w:pPr>
        <w:pStyle w:val="BodyText"/>
        <w:spacing w:before="119"/>
        <w:ind w:left="1531"/>
      </w:pPr>
      <w:r>
        <w:t>Due to the ongoing drought conditions that were experienced in NSW, the requirement to regenerate</w:t>
      </w:r>
      <w:r>
        <w:rPr>
          <w:spacing w:val="-1"/>
        </w:rPr>
        <w:t xml:space="preserve"> </w:t>
      </w:r>
      <w:r>
        <w:t>up</w:t>
      </w:r>
      <w:r>
        <w:rPr>
          <w:spacing w:val="-3"/>
        </w:rPr>
        <w:t xml:space="preserve"> </w:t>
      </w:r>
      <w:r>
        <w:t>to</w:t>
      </w:r>
      <w:r>
        <w:rPr>
          <w:spacing w:val="-3"/>
        </w:rPr>
        <w:t xml:space="preserve"> </w:t>
      </w:r>
      <w:r>
        <w:t>230</w:t>
      </w:r>
      <w:r>
        <w:rPr>
          <w:spacing w:val="-1"/>
        </w:rPr>
        <w:t xml:space="preserve"> </w:t>
      </w:r>
      <w:r>
        <w:t>ha</w:t>
      </w:r>
      <w:r>
        <w:rPr>
          <w:spacing w:val="-5"/>
        </w:rPr>
        <w:t xml:space="preserve"> </w:t>
      </w:r>
      <w:r>
        <w:t>of grassland</w:t>
      </w:r>
      <w:r>
        <w:rPr>
          <w:spacing w:val="-1"/>
        </w:rPr>
        <w:t xml:space="preserve"> </w:t>
      </w:r>
      <w:r>
        <w:t>at</w:t>
      </w:r>
      <w:r>
        <w:rPr>
          <w:spacing w:val="-2"/>
        </w:rPr>
        <w:t xml:space="preserve"> </w:t>
      </w:r>
      <w:r>
        <w:t>the</w:t>
      </w:r>
      <w:r>
        <w:rPr>
          <w:spacing w:val="-3"/>
        </w:rPr>
        <w:t xml:space="preserve"> </w:t>
      </w:r>
      <w:proofErr w:type="spellStart"/>
      <w:r>
        <w:t>Wandewoi</w:t>
      </w:r>
      <w:proofErr w:type="spellEnd"/>
      <w:r>
        <w:rPr>
          <w:spacing w:val="-1"/>
        </w:rPr>
        <w:t xml:space="preserve"> </w:t>
      </w:r>
      <w:r>
        <w:t>BA</w:t>
      </w:r>
      <w:r>
        <w:rPr>
          <w:spacing w:val="-1"/>
        </w:rPr>
        <w:t xml:space="preserve"> </w:t>
      </w:r>
      <w:r>
        <w:t>presented</w:t>
      </w:r>
      <w:r>
        <w:rPr>
          <w:spacing w:val="-3"/>
        </w:rPr>
        <w:t xml:space="preserve"> </w:t>
      </w:r>
      <w:r>
        <w:t>a</w:t>
      </w:r>
      <w:r>
        <w:rPr>
          <w:spacing w:val="-3"/>
        </w:rPr>
        <w:t xml:space="preserve"> </w:t>
      </w:r>
      <w:r>
        <w:t>compliance</w:t>
      </w:r>
      <w:r>
        <w:rPr>
          <w:spacing w:val="-1"/>
        </w:rPr>
        <w:t xml:space="preserve"> </w:t>
      </w:r>
      <w:r>
        <w:t>risk</w:t>
      </w:r>
      <w:r>
        <w:rPr>
          <w:spacing w:val="-3"/>
        </w:rPr>
        <w:t xml:space="preserve"> </w:t>
      </w:r>
      <w:r>
        <w:t>and</w:t>
      </w:r>
      <w:r>
        <w:rPr>
          <w:spacing w:val="-3"/>
        </w:rPr>
        <w:t xml:space="preserve"> </w:t>
      </w:r>
      <w:r>
        <w:t>there were community concerns in relation to the loss of the agricultural landscape of Jerrys Plains.</w:t>
      </w:r>
    </w:p>
    <w:p w14:paraId="0BC7852F" w14:textId="77777777" w:rsidR="00405968" w:rsidRDefault="00885DA4">
      <w:pPr>
        <w:pStyle w:val="BodyText"/>
        <w:spacing w:before="1"/>
        <w:ind w:left="1531" w:right="189"/>
      </w:pPr>
      <w:r>
        <w:t>HVO proposed</w:t>
      </w:r>
      <w:r>
        <w:rPr>
          <w:spacing w:val="-4"/>
        </w:rPr>
        <w:t xml:space="preserve"> </w:t>
      </w:r>
      <w:r>
        <w:t>to</w:t>
      </w:r>
      <w:r>
        <w:rPr>
          <w:spacing w:val="-1"/>
        </w:rPr>
        <w:t xml:space="preserve"> </w:t>
      </w:r>
      <w:r>
        <w:t>vary</w:t>
      </w:r>
      <w:r>
        <w:rPr>
          <w:spacing w:val="-4"/>
        </w:rPr>
        <w:t xml:space="preserve"> </w:t>
      </w:r>
      <w:r>
        <w:t>the</w:t>
      </w:r>
      <w:r>
        <w:rPr>
          <w:spacing w:val="-2"/>
        </w:rPr>
        <w:t xml:space="preserve"> </w:t>
      </w:r>
      <w:r>
        <w:t>conditions</w:t>
      </w:r>
      <w:r>
        <w:rPr>
          <w:spacing w:val="-1"/>
        </w:rPr>
        <w:t xml:space="preserve"> </w:t>
      </w:r>
      <w:r>
        <w:t>of approval</w:t>
      </w:r>
      <w:r>
        <w:rPr>
          <w:spacing w:val="-5"/>
        </w:rPr>
        <w:t xml:space="preserve"> </w:t>
      </w:r>
      <w:r>
        <w:t>to</w:t>
      </w:r>
      <w:r>
        <w:rPr>
          <w:spacing w:val="-2"/>
        </w:rPr>
        <w:t xml:space="preserve"> </w:t>
      </w:r>
      <w:r>
        <w:t>substitute</w:t>
      </w:r>
      <w:r>
        <w:rPr>
          <w:spacing w:val="-4"/>
        </w:rPr>
        <w:t xml:space="preserve"> </w:t>
      </w:r>
      <w:proofErr w:type="gramStart"/>
      <w:r>
        <w:t>the</w:t>
      </w:r>
      <w:r>
        <w:rPr>
          <w:spacing w:val="-4"/>
        </w:rPr>
        <w:t xml:space="preserve"> </w:t>
      </w:r>
      <w:r>
        <w:t>majority</w:t>
      </w:r>
      <w:r>
        <w:rPr>
          <w:spacing w:val="-4"/>
        </w:rPr>
        <w:t xml:space="preserve"> </w:t>
      </w:r>
      <w:r>
        <w:t>of</w:t>
      </w:r>
      <w:proofErr w:type="gramEnd"/>
      <w:r>
        <w:rPr>
          <w:spacing w:val="-3"/>
        </w:rPr>
        <w:t xml:space="preserve"> </w:t>
      </w:r>
      <w:r>
        <w:t>the</w:t>
      </w:r>
      <w:r>
        <w:rPr>
          <w:spacing w:val="-2"/>
        </w:rPr>
        <w:t xml:space="preserve"> </w:t>
      </w:r>
      <w:r>
        <w:t>grassland</w:t>
      </w:r>
      <w:r>
        <w:rPr>
          <w:spacing w:val="-2"/>
        </w:rPr>
        <w:t xml:space="preserve"> </w:t>
      </w:r>
      <w:r>
        <w:t xml:space="preserve">areas of the </w:t>
      </w:r>
      <w:proofErr w:type="spellStart"/>
      <w:r>
        <w:t>Wandewoi</w:t>
      </w:r>
      <w:proofErr w:type="spellEnd"/>
      <w:r>
        <w:t xml:space="preserve"> BA with equivalent habitats within the Hook BA in Belford, NSW.</w:t>
      </w:r>
    </w:p>
    <w:p w14:paraId="0BC78530" w14:textId="77777777" w:rsidR="00405968" w:rsidRDefault="00885DA4">
      <w:pPr>
        <w:pStyle w:val="BodyText"/>
        <w:spacing w:before="118"/>
        <w:ind w:left="1531" w:right="189"/>
      </w:pPr>
      <w:r>
        <w:t xml:space="preserve">It was determined by the Department that </w:t>
      </w:r>
      <w:proofErr w:type="gramStart"/>
      <w:r>
        <w:t>in order to</w:t>
      </w:r>
      <w:proofErr w:type="gramEnd"/>
      <w:r>
        <w:t xml:space="preserve"> facilitate an adequate offset swap for the CHVEFW, it</w:t>
      </w:r>
      <w:r>
        <w:rPr>
          <w:spacing w:val="-2"/>
        </w:rPr>
        <w:t xml:space="preserve"> </w:t>
      </w:r>
      <w:r>
        <w:t>must be</w:t>
      </w:r>
      <w:r>
        <w:rPr>
          <w:spacing w:val="-4"/>
        </w:rPr>
        <w:t xml:space="preserve"> </w:t>
      </w:r>
      <w:r>
        <w:t>demonstrated</w:t>
      </w:r>
      <w:r>
        <w:rPr>
          <w:spacing w:val="-4"/>
        </w:rPr>
        <w:t xml:space="preserve"> </w:t>
      </w:r>
      <w:r>
        <w:t>that</w:t>
      </w:r>
      <w:r>
        <w:rPr>
          <w:spacing w:val="-2"/>
        </w:rPr>
        <w:t xml:space="preserve"> </w:t>
      </w:r>
      <w:r>
        <w:t>the</w:t>
      </w:r>
      <w:r>
        <w:rPr>
          <w:spacing w:val="-4"/>
        </w:rPr>
        <w:t xml:space="preserve"> </w:t>
      </w:r>
      <w:r>
        <w:t>revised</w:t>
      </w:r>
      <w:r>
        <w:rPr>
          <w:spacing w:val="-2"/>
        </w:rPr>
        <w:t xml:space="preserve"> </w:t>
      </w:r>
      <w:r>
        <w:t>offset</w:t>
      </w:r>
      <w:r>
        <w:rPr>
          <w:spacing w:val="-2"/>
        </w:rPr>
        <w:t xml:space="preserve"> </w:t>
      </w:r>
      <w:r>
        <w:t>package</w:t>
      </w:r>
      <w:r>
        <w:rPr>
          <w:spacing w:val="-4"/>
        </w:rPr>
        <w:t xml:space="preserve"> </w:t>
      </w:r>
      <w:r>
        <w:t>meets</w:t>
      </w:r>
      <w:r>
        <w:rPr>
          <w:spacing w:val="-4"/>
        </w:rPr>
        <w:t xml:space="preserve"> </w:t>
      </w:r>
      <w:r>
        <w:t>the</w:t>
      </w:r>
      <w:r>
        <w:rPr>
          <w:spacing w:val="-4"/>
        </w:rPr>
        <w:t xml:space="preserve"> </w:t>
      </w:r>
      <w:r>
        <w:t>approved</w:t>
      </w:r>
      <w:r>
        <w:rPr>
          <w:spacing w:val="-4"/>
        </w:rPr>
        <w:t xml:space="preserve"> </w:t>
      </w:r>
      <w:r>
        <w:t xml:space="preserve">quantum of impact as calculated by the EPBC Offset Assessment Guide tool. It was also agreed that the calculations that have been accepted by the Department would not be altered, and only those calculations that are impacted by the proposed variation would be </w:t>
      </w:r>
      <w:proofErr w:type="spellStart"/>
      <w:r>
        <w:t>contemporised</w:t>
      </w:r>
      <w:proofErr w:type="spellEnd"/>
      <w:r>
        <w:t>.</w:t>
      </w:r>
    </w:p>
    <w:p w14:paraId="0BC78531" w14:textId="77777777" w:rsidR="00405968" w:rsidRDefault="00885DA4">
      <w:pPr>
        <w:pStyle w:val="BodyText"/>
        <w:spacing w:before="120"/>
        <w:ind w:left="1531" w:right="189"/>
      </w:pPr>
      <w:r>
        <w:t>An</w:t>
      </w:r>
      <w:r>
        <w:rPr>
          <w:spacing w:val="-4"/>
        </w:rPr>
        <w:t xml:space="preserve"> </w:t>
      </w:r>
      <w:r>
        <w:t>assessment</w:t>
      </w:r>
      <w:r>
        <w:rPr>
          <w:spacing w:val="-4"/>
        </w:rPr>
        <w:t xml:space="preserve"> </w:t>
      </w:r>
      <w:r>
        <w:t>of</w:t>
      </w:r>
      <w:r>
        <w:rPr>
          <w:spacing w:val="-4"/>
        </w:rPr>
        <w:t xml:space="preserve"> </w:t>
      </w:r>
      <w:r>
        <w:t>the</w:t>
      </w:r>
      <w:r>
        <w:rPr>
          <w:spacing w:val="-6"/>
        </w:rPr>
        <w:t xml:space="preserve"> </w:t>
      </w:r>
      <w:r>
        <w:t>Hook</w:t>
      </w:r>
      <w:r>
        <w:rPr>
          <w:spacing w:val="-3"/>
        </w:rPr>
        <w:t xml:space="preserve"> </w:t>
      </w:r>
      <w:r>
        <w:t>BA</w:t>
      </w:r>
      <w:r>
        <w:rPr>
          <w:spacing w:val="-4"/>
        </w:rPr>
        <w:t xml:space="preserve"> </w:t>
      </w:r>
      <w:r>
        <w:t>using</w:t>
      </w:r>
      <w:r>
        <w:rPr>
          <w:spacing w:val="-6"/>
        </w:rPr>
        <w:t xml:space="preserve"> </w:t>
      </w:r>
      <w:r>
        <w:t>the</w:t>
      </w:r>
      <w:r>
        <w:rPr>
          <w:spacing w:val="-4"/>
        </w:rPr>
        <w:t xml:space="preserve"> </w:t>
      </w:r>
      <w:r>
        <w:t>Commonwealth-accredited</w:t>
      </w:r>
      <w:r>
        <w:rPr>
          <w:spacing w:val="-4"/>
        </w:rPr>
        <w:t xml:space="preserve"> </w:t>
      </w:r>
      <w:proofErr w:type="spellStart"/>
      <w:r>
        <w:t>BioBanking</w:t>
      </w:r>
      <w:proofErr w:type="spellEnd"/>
      <w:r>
        <w:rPr>
          <w:spacing w:val="-4"/>
        </w:rPr>
        <w:t xml:space="preserve"> </w:t>
      </w:r>
      <w:r>
        <w:t>Assessment Methodology (BBAM) and the EPBC Offset Assessment Guide tool was undertaken to demonstrate</w:t>
      </w:r>
      <w:r>
        <w:rPr>
          <w:spacing w:val="-4"/>
        </w:rPr>
        <w:t xml:space="preserve"> </w:t>
      </w:r>
      <w:r>
        <w:t>that</w:t>
      </w:r>
      <w:r>
        <w:rPr>
          <w:spacing w:val="-2"/>
        </w:rPr>
        <w:t xml:space="preserve"> </w:t>
      </w:r>
      <w:r>
        <w:t>the</w:t>
      </w:r>
      <w:r>
        <w:rPr>
          <w:spacing w:val="-4"/>
        </w:rPr>
        <w:t xml:space="preserve"> </w:t>
      </w:r>
      <w:r>
        <w:t>offset swap</w:t>
      </w:r>
      <w:r>
        <w:rPr>
          <w:spacing w:val="-4"/>
        </w:rPr>
        <w:t xml:space="preserve"> </w:t>
      </w:r>
      <w:r>
        <w:t>provides</w:t>
      </w:r>
      <w:r>
        <w:rPr>
          <w:spacing w:val="-4"/>
        </w:rPr>
        <w:t xml:space="preserve"> </w:t>
      </w:r>
      <w:r>
        <w:t>the</w:t>
      </w:r>
      <w:r>
        <w:rPr>
          <w:spacing w:val="-4"/>
        </w:rPr>
        <w:t xml:space="preserve"> </w:t>
      </w:r>
      <w:r>
        <w:t>same</w:t>
      </w:r>
      <w:r>
        <w:rPr>
          <w:spacing w:val="-2"/>
        </w:rPr>
        <w:t xml:space="preserve"> </w:t>
      </w:r>
      <w:r>
        <w:t>or greater offset</w:t>
      </w:r>
      <w:r>
        <w:rPr>
          <w:spacing w:val="-2"/>
        </w:rPr>
        <w:t xml:space="preserve"> </w:t>
      </w:r>
      <w:r>
        <w:t>quantum</w:t>
      </w:r>
      <w:r>
        <w:rPr>
          <w:spacing w:val="-3"/>
        </w:rPr>
        <w:t xml:space="preserve"> </w:t>
      </w:r>
      <w:r>
        <w:t>outcome</w:t>
      </w:r>
      <w:r>
        <w:rPr>
          <w:spacing w:val="-4"/>
        </w:rPr>
        <w:t xml:space="preserve"> </w:t>
      </w:r>
      <w:r>
        <w:t>to</w:t>
      </w:r>
      <w:r>
        <w:rPr>
          <w:spacing w:val="-4"/>
        </w:rPr>
        <w:t xml:space="preserve"> </w:t>
      </w:r>
      <w:r>
        <w:t>the offset required.</w:t>
      </w:r>
    </w:p>
    <w:p w14:paraId="0BC78532" w14:textId="77777777" w:rsidR="00405968" w:rsidRDefault="00885DA4">
      <w:pPr>
        <w:pStyle w:val="BodyText"/>
        <w:spacing w:before="121"/>
        <w:ind w:left="1531" w:right="189"/>
      </w:pPr>
      <w:r>
        <w:t>In</w:t>
      </w:r>
      <w:r>
        <w:rPr>
          <w:spacing w:val="-2"/>
        </w:rPr>
        <w:t xml:space="preserve"> </w:t>
      </w:r>
      <w:r>
        <w:t>accordance</w:t>
      </w:r>
      <w:r>
        <w:rPr>
          <w:spacing w:val="-4"/>
        </w:rPr>
        <w:t xml:space="preserve"> </w:t>
      </w:r>
      <w:r>
        <w:t>with</w:t>
      </w:r>
      <w:r>
        <w:rPr>
          <w:spacing w:val="-4"/>
        </w:rPr>
        <w:t xml:space="preserve"> </w:t>
      </w:r>
      <w:r>
        <w:t>the</w:t>
      </w:r>
      <w:r>
        <w:rPr>
          <w:spacing w:val="-2"/>
        </w:rPr>
        <w:t xml:space="preserve"> </w:t>
      </w:r>
      <w:r>
        <w:t>approval,</w:t>
      </w:r>
      <w:r>
        <w:rPr>
          <w:spacing w:val="-3"/>
        </w:rPr>
        <w:t xml:space="preserve"> </w:t>
      </w:r>
      <w:r>
        <w:t>the</w:t>
      </w:r>
      <w:r>
        <w:rPr>
          <w:spacing w:val="-4"/>
        </w:rPr>
        <w:t xml:space="preserve"> </w:t>
      </w:r>
      <w:proofErr w:type="spellStart"/>
      <w:r>
        <w:t>Wandewoi</w:t>
      </w:r>
      <w:proofErr w:type="spellEnd"/>
      <w:r>
        <w:rPr>
          <w:spacing w:val="-2"/>
        </w:rPr>
        <w:t xml:space="preserve"> </w:t>
      </w:r>
      <w:r>
        <w:t>and</w:t>
      </w:r>
      <w:r>
        <w:rPr>
          <w:spacing w:val="-2"/>
        </w:rPr>
        <w:t xml:space="preserve"> </w:t>
      </w:r>
      <w:r>
        <w:t>Hook</w:t>
      </w:r>
      <w:r>
        <w:rPr>
          <w:spacing w:val="-1"/>
        </w:rPr>
        <w:t xml:space="preserve"> </w:t>
      </w:r>
      <w:r>
        <w:t>BAs</w:t>
      </w:r>
      <w:r>
        <w:rPr>
          <w:spacing w:val="-1"/>
        </w:rPr>
        <w:t xml:space="preserve"> </w:t>
      </w:r>
      <w:r>
        <w:t>offset</w:t>
      </w:r>
      <w:r>
        <w:rPr>
          <w:spacing w:val="-2"/>
        </w:rPr>
        <w:t xml:space="preserve"> </w:t>
      </w:r>
      <w:proofErr w:type="gramStart"/>
      <w:r>
        <w:t>the</w:t>
      </w:r>
      <w:r>
        <w:rPr>
          <w:spacing w:val="-6"/>
        </w:rPr>
        <w:t xml:space="preserve"> </w:t>
      </w:r>
      <w:r>
        <w:t>majority</w:t>
      </w:r>
      <w:r>
        <w:rPr>
          <w:spacing w:val="-4"/>
        </w:rPr>
        <w:t xml:space="preserve"> </w:t>
      </w:r>
      <w:r>
        <w:t>of</w:t>
      </w:r>
      <w:proofErr w:type="gramEnd"/>
      <w:r>
        <w:rPr>
          <w:spacing w:val="-2"/>
        </w:rPr>
        <w:t xml:space="preserve"> </w:t>
      </w:r>
      <w:r>
        <w:t>the</w:t>
      </w:r>
      <w:r>
        <w:rPr>
          <w:spacing w:val="-4"/>
        </w:rPr>
        <w:t xml:space="preserve"> </w:t>
      </w:r>
      <w:r>
        <w:t xml:space="preserve">action’s impacts on CHVEFW and 100% of the action’s offset requirements for the Swift Parrot. </w:t>
      </w:r>
      <w:proofErr w:type="gramStart"/>
      <w:r>
        <w:t xml:space="preserve">The </w:t>
      </w:r>
      <w:proofErr w:type="spellStart"/>
      <w:r>
        <w:t>Mitchelhill</w:t>
      </w:r>
      <w:proofErr w:type="spellEnd"/>
      <w:proofErr w:type="gramEnd"/>
      <w:r>
        <w:t xml:space="preserve"> BA offsets 100% of the residual impacts on CHVEFW and 53.9% of the residual Regent Honeyeater impacts. Condon View BA will offset the remaining 46.6% of the residual</w:t>
      </w:r>
    </w:p>
    <w:p w14:paraId="0BC78533" w14:textId="77777777" w:rsidR="00405968" w:rsidRDefault="00885DA4">
      <w:pPr>
        <w:pStyle w:val="BodyText"/>
        <w:rPr>
          <w:sz w:val="11"/>
        </w:rPr>
      </w:pPr>
      <w:r>
        <w:rPr>
          <w:noProof/>
          <w:sz w:val="11"/>
        </w:rPr>
        <mc:AlternateContent>
          <mc:Choice Requires="wps">
            <w:drawing>
              <wp:anchor distT="0" distB="0" distL="0" distR="0" simplePos="0" relativeHeight="487601664" behindDoc="1" locked="0" layoutInCell="1" allowOverlap="1" wp14:anchorId="0BC79BF7" wp14:editId="0BC79BF8">
                <wp:simplePos x="0" y="0"/>
                <wp:positionH relativeFrom="page">
                  <wp:posOffset>541020</wp:posOffset>
                </wp:positionH>
                <wp:positionV relativeFrom="paragraph">
                  <wp:posOffset>95592</wp:posOffset>
                </wp:positionV>
                <wp:extent cx="6480175" cy="635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B46178" id="Graphic 94" o:spid="_x0000_s1026" style="position:absolute;margin-left:42.6pt;margin-top:7.55pt;width:510.25pt;height:.5pt;z-index:-1571481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BC78534" w14:textId="77777777" w:rsidR="00405968" w:rsidRDefault="00885DA4">
      <w:pPr>
        <w:spacing w:before="38"/>
        <w:ind w:left="1970"/>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535" w14:textId="77777777" w:rsidR="00405968" w:rsidRDefault="00405968">
      <w:pPr>
        <w:rPr>
          <w:sz w:val="20"/>
        </w:rPr>
        <w:sectPr w:rsidR="00405968">
          <w:headerReference w:type="default" r:id="rId50"/>
          <w:footerReference w:type="default" r:id="rId51"/>
          <w:pgSz w:w="11910" w:h="16840"/>
          <w:pgMar w:top="1480" w:right="708" w:bottom="0" w:left="0" w:header="416" w:footer="0" w:gutter="0"/>
          <w:cols w:space="720"/>
        </w:sectPr>
      </w:pPr>
    </w:p>
    <w:p w14:paraId="0BC78536" w14:textId="77777777" w:rsidR="00405968" w:rsidRDefault="00885DA4">
      <w:pPr>
        <w:spacing w:before="3"/>
        <w:ind w:left="852"/>
        <w:rPr>
          <w:b/>
          <w:sz w:val="20"/>
        </w:rPr>
      </w:pPr>
      <w:r>
        <w:rPr>
          <w:b/>
          <w:spacing w:val="-2"/>
          <w:sz w:val="20"/>
        </w:rPr>
        <w:t>Number:</w:t>
      </w:r>
    </w:p>
    <w:p w14:paraId="0BC78537" w14:textId="77777777" w:rsidR="00405968" w:rsidRDefault="00885DA4">
      <w:pPr>
        <w:tabs>
          <w:tab w:val="left" w:pos="2735"/>
          <w:tab w:val="left" w:pos="3719"/>
          <w:tab w:val="left" w:pos="5211"/>
          <w:tab w:val="left" w:pos="6347"/>
          <w:tab w:val="left" w:pos="8065"/>
        </w:tabs>
        <w:spacing w:before="3"/>
        <w:ind w:left="258"/>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7</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538" w14:textId="77777777" w:rsidR="00405968" w:rsidRDefault="00405968">
      <w:pPr>
        <w:rPr>
          <w:b/>
          <w:position w:val="-3"/>
          <w:sz w:val="20"/>
        </w:rPr>
        <w:sectPr w:rsidR="00405968">
          <w:type w:val="continuous"/>
          <w:pgSz w:w="11910" w:h="16840"/>
          <w:pgMar w:top="1920" w:right="708" w:bottom="780" w:left="0" w:header="416" w:footer="0" w:gutter="0"/>
          <w:cols w:num="2" w:space="720" w:equalWidth="0">
            <w:col w:w="1672" w:space="40"/>
            <w:col w:w="9490"/>
          </w:cols>
        </w:sectPr>
      </w:pPr>
    </w:p>
    <w:p w14:paraId="0BC78539" w14:textId="30D26C63" w:rsidR="00405968" w:rsidRDefault="00885DA4">
      <w:pPr>
        <w:tabs>
          <w:tab w:val="left" w:pos="1970"/>
          <w:tab w:val="left" w:pos="4447"/>
          <w:tab w:val="left" w:pos="6923"/>
          <w:tab w:val="left" w:pos="8059"/>
        </w:tabs>
        <w:spacing w:before="39"/>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0BC7853A" w14:textId="77777777" w:rsidR="00405968" w:rsidRDefault="00405968">
      <w:pPr>
        <w:rPr>
          <w:sz w:val="20"/>
        </w:rPr>
        <w:sectPr w:rsidR="00405968">
          <w:type w:val="continuous"/>
          <w:pgSz w:w="11910" w:h="16840"/>
          <w:pgMar w:top="1920" w:right="708" w:bottom="780" w:left="0" w:header="416" w:footer="0" w:gutter="0"/>
          <w:cols w:space="720"/>
        </w:sectPr>
      </w:pPr>
    </w:p>
    <w:p w14:paraId="0BC7853B" w14:textId="77777777" w:rsidR="00405968" w:rsidRDefault="00405968">
      <w:pPr>
        <w:pStyle w:val="BodyText"/>
        <w:spacing w:before="206"/>
      </w:pPr>
    </w:p>
    <w:p w14:paraId="0BC7853C" w14:textId="77777777" w:rsidR="00405968" w:rsidRDefault="00885DA4">
      <w:pPr>
        <w:pStyle w:val="BodyText"/>
        <w:ind w:left="1531" w:right="189"/>
      </w:pPr>
      <w:r>
        <w:t>Regent</w:t>
      </w:r>
      <w:r>
        <w:rPr>
          <w:spacing w:val="-1"/>
        </w:rPr>
        <w:t xml:space="preserve"> </w:t>
      </w:r>
      <w:r>
        <w:t>Honeyeater</w:t>
      </w:r>
      <w:r>
        <w:rPr>
          <w:spacing w:val="-4"/>
        </w:rPr>
        <w:t xml:space="preserve"> </w:t>
      </w:r>
      <w:r>
        <w:t>impacts.</w:t>
      </w:r>
      <w:r>
        <w:rPr>
          <w:spacing w:val="-3"/>
        </w:rPr>
        <w:t xml:space="preserve"> </w:t>
      </w:r>
      <w:r>
        <w:t>Crescent</w:t>
      </w:r>
      <w:r>
        <w:rPr>
          <w:spacing w:val="-3"/>
        </w:rPr>
        <w:t xml:space="preserve"> </w:t>
      </w:r>
      <w:r>
        <w:t>Head</w:t>
      </w:r>
      <w:r>
        <w:rPr>
          <w:spacing w:val="-3"/>
        </w:rPr>
        <w:t xml:space="preserve"> </w:t>
      </w:r>
      <w:r>
        <w:t>BA</w:t>
      </w:r>
      <w:r>
        <w:rPr>
          <w:spacing w:val="-3"/>
        </w:rPr>
        <w:t xml:space="preserve"> </w:t>
      </w:r>
      <w:r>
        <w:t>will</w:t>
      </w:r>
      <w:r>
        <w:rPr>
          <w:spacing w:val="-3"/>
        </w:rPr>
        <w:t xml:space="preserve"> </w:t>
      </w:r>
      <w:r>
        <w:t>offset</w:t>
      </w:r>
      <w:r>
        <w:rPr>
          <w:spacing w:val="-3"/>
        </w:rPr>
        <w:t xml:space="preserve"> </w:t>
      </w:r>
      <w:r>
        <w:t>100%</w:t>
      </w:r>
      <w:r>
        <w:rPr>
          <w:spacing w:val="-4"/>
        </w:rPr>
        <w:t xml:space="preserve"> </w:t>
      </w:r>
      <w:r>
        <w:t>of</w:t>
      </w:r>
      <w:r>
        <w:rPr>
          <w:spacing w:val="-3"/>
        </w:rPr>
        <w:t xml:space="preserve"> </w:t>
      </w:r>
      <w:r>
        <w:t>the</w:t>
      </w:r>
      <w:r>
        <w:rPr>
          <w:spacing w:val="-5"/>
        </w:rPr>
        <w:t xml:space="preserve"> </w:t>
      </w:r>
      <w:proofErr w:type="gramStart"/>
      <w:r>
        <w:t>residual</w:t>
      </w:r>
      <w:r>
        <w:rPr>
          <w:spacing w:val="-3"/>
        </w:rPr>
        <w:t xml:space="preserve"> </w:t>
      </w:r>
      <w:r>
        <w:t>significant</w:t>
      </w:r>
      <w:proofErr w:type="gramEnd"/>
      <w:r>
        <w:rPr>
          <w:spacing w:val="-1"/>
        </w:rPr>
        <w:t xml:space="preserve"> </w:t>
      </w:r>
      <w:r>
        <w:t>impact on the Green and Golden Bell Frog when combined with the other compensatory measures.</w:t>
      </w:r>
    </w:p>
    <w:p w14:paraId="0BC7853D" w14:textId="77777777" w:rsidR="00405968" w:rsidRDefault="00405968">
      <w:pPr>
        <w:pStyle w:val="BodyText"/>
        <w:rPr>
          <w:sz w:val="20"/>
        </w:rPr>
      </w:pPr>
    </w:p>
    <w:p w14:paraId="0BC7853E" w14:textId="77777777" w:rsidR="00405968" w:rsidRDefault="00405968">
      <w:pPr>
        <w:pStyle w:val="BodyText"/>
        <w:rPr>
          <w:sz w:val="20"/>
        </w:rPr>
      </w:pPr>
    </w:p>
    <w:p w14:paraId="0BC7853F" w14:textId="77777777" w:rsidR="00405968" w:rsidRDefault="00405968">
      <w:pPr>
        <w:pStyle w:val="BodyText"/>
        <w:rPr>
          <w:sz w:val="20"/>
        </w:rPr>
      </w:pPr>
    </w:p>
    <w:p w14:paraId="0BC78540" w14:textId="77777777" w:rsidR="00405968" w:rsidRDefault="00405968">
      <w:pPr>
        <w:pStyle w:val="BodyText"/>
        <w:rPr>
          <w:sz w:val="20"/>
        </w:rPr>
      </w:pPr>
    </w:p>
    <w:p w14:paraId="0BC78541" w14:textId="77777777" w:rsidR="00405968" w:rsidRDefault="00405968">
      <w:pPr>
        <w:pStyle w:val="BodyText"/>
        <w:rPr>
          <w:sz w:val="20"/>
        </w:rPr>
      </w:pPr>
    </w:p>
    <w:p w14:paraId="0BC78542" w14:textId="77777777" w:rsidR="00405968" w:rsidRDefault="00405968">
      <w:pPr>
        <w:pStyle w:val="BodyText"/>
        <w:rPr>
          <w:sz w:val="20"/>
        </w:rPr>
      </w:pPr>
    </w:p>
    <w:p w14:paraId="0BC78543" w14:textId="77777777" w:rsidR="00405968" w:rsidRDefault="00405968">
      <w:pPr>
        <w:pStyle w:val="BodyText"/>
        <w:rPr>
          <w:sz w:val="20"/>
        </w:rPr>
      </w:pPr>
    </w:p>
    <w:p w14:paraId="0BC78544" w14:textId="77777777" w:rsidR="00405968" w:rsidRDefault="00405968">
      <w:pPr>
        <w:pStyle w:val="BodyText"/>
        <w:rPr>
          <w:sz w:val="20"/>
        </w:rPr>
      </w:pPr>
    </w:p>
    <w:p w14:paraId="0BC78545" w14:textId="77777777" w:rsidR="00405968" w:rsidRDefault="00405968">
      <w:pPr>
        <w:pStyle w:val="BodyText"/>
        <w:rPr>
          <w:sz w:val="20"/>
        </w:rPr>
      </w:pPr>
    </w:p>
    <w:p w14:paraId="0BC78546" w14:textId="77777777" w:rsidR="00405968" w:rsidRDefault="00405968">
      <w:pPr>
        <w:pStyle w:val="BodyText"/>
        <w:rPr>
          <w:sz w:val="20"/>
        </w:rPr>
      </w:pPr>
    </w:p>
    <w:p w14:paraId="0BC78547" w14:textId="77777777" w:rsidR="00405968" w:rsidRDefault="00405968">
      <w:pPr>
        <w:pStyle w:val="BodyText"/>
        <w:rPr>
          <w:sz w:val="20"/>
        </w:rPr>
      </w:pPr>
    </w:p>
    <w:p w14:paraId="0BC78548" w14:textId="77777777" w:rsidR="00405968" w:rsidRDefault="00405968">
      <w:pPr>
        <w:pStyle w:val="BodyText"/>
        <w:rPr>
          <w:sz w:val="20"/>
        </w:rPr>
      </w:pPr>
    </w:p>
    <w:p w14:paraId="0BC78549" w14:textId="77777777" w:rsidR="00405968" w:rsidRDefault="00405968">
      <w:pPr>
        <w:pStyle w:val="BodyText"/>
        <w:rPr>
          <w:sz w:val="20"/>
        </w:rPr>
      </w:pPr>
    </w:p>
    <w:p w14:paraId="0BC7854A" w14:textId="77777777" w:rsidR="00405968" w:rsidRDefault="00405968">
      <w:pPr>
        <w:pStyle w:val="BodyText"/>
        <w:rPr>
          <w:sz w:val="20"/>
        </w:rPr>
      </w:pPr>
    </w:p>
    <w:p w14:paraId="0BC7854B" w14:textId="77777777" w:rsidR="00405968" w:rsidRDefault="00405968">
      <w:pPr>
        <w:pStyle w:val="BodyText"/>
        <w:rPr>
          <w:sz w:val="20"/>
        </w:rPr>
      </w:pPr>
    </w:p>
    <w:p w14:paraId="0BC7854C" w14:textId="77777777" w:rsidR="00405968" w:rsidRDefault="00405968">
      <w:pPr>
        <w:pStyle w:val="BodyText"/>
        <w:rPr>
          <w:sz w:val="20"/>
        </w:rPr>
      </w:pPr>
    </w:p>
    <w:p w14:paraId="0BC7854D" w14:textId="77777777" w:rsidR="00405968" w:rsidRDefault="00405968">
      <w:pPr>
        <w:pStyle w:val="BodyText"/>
        <w:rPr>
          <w:sz w:val="20"/>
        </w:rPr>
      </w:pPr>
    </w:p>
    <w:p w14:paraId="0BC7854E" w14:textId="77777777" w:rsidR="00405968" w:rsidRDefault="00405968">
      <w:pPr>
        <w:pStyle w:val="BodyText"/>
        <w:rPr>
          <w:sz w:val="20"/>
        </w:rPr>
      </w:pPr>
    </w:p>
    <w:p w14:paraId="0BC7854F" w14:textId="77777777" w:rsidR="00405968" w:rsidRDefault="00405968">
      <w:pPr>
        <w:pStyle w:val="BodyText"/>
        <w:rPr>
          <w:sz w:val="20"/>
        </w:rPr>
      </w:pPr>
    </w:p>
    <w:p w14:paraId="0BC78550" w14:textId="77777777" w:rsidR="00405968" w:rsidRDefault="00405968">
      <w:pPr>
        <w:pStyle w:val="BodyText"/>
        <w:rPr>
          <w:sz w:val="20"/>
        </w:rPr>
      </w:pPr>
    </w:p>
    <w:p w14:paraId="0BC78551" w14:textId="77777777" w:rsidR="00405968" w:rsidRDefault="00405968">
      <w:pPr>
        <w:pStyle w:val="BodyText"/>
        <w:rPr>
          <w:sz w:val="20"/>
        </w:rPr>
      </w:pPr>
    </w:p>
    <w:p w14:paraId="0BC78552" w14:textId="77777777" w:rsidR="00405968" w:rsidRDefault="00405968">
      <w:pPr>
        <w:pStyle w:val="BodyText"/>
        <w:rPr>
          <w:sz w:val="20"/>
        </w:rPr>
      </w:pPr>
    </w:p>
    <w:p w14:paraId="0BC78553" w14:textId="77777777" w:rsidR="00405968" w:rsidRDefault="00405968">
      <w:pPr>
        <w:pStyle w:val="BodyText"/>
        <w:rPr>
          <w:sz w:val="20"/>
        </w:rPr>
      </w:pPr>
    </w:p>
    <w:p w14:paraId="0BC78554" w14:textId="77777777" w:rsidR="00405968" w:rsidRDefault="00405968">
      <w:pPr>
        <w:pStyle w:val="BodyText"/>
        <w:rPr>
          <w:sz w:val="20"/>
        </w:rPr>
      </w:pPr>
    </w:p>
    <w:p w14:paraId="0BC78555" w14:textId="77777777" w:rsidR="00405968" w:rsidRDefault="00405968">
      <w:pPr>
        <w:pStyle w:val="BodyText"/>
        <w:rPr>
          <w:sz w:val="20"/>
        </w:rPr>
      </w:pPr>
    </w:p>
    <w:p w14:paraId="0BC78556" w14:textId="77777777" w:rsidR="00405968" w:rsidRDefault="00405968">
      <w:pPr>
        <w:pStyle w:val="BodyText"/>
        <w:rPr>
          <w:sz w:val="20"/>
        </w:rPr>
      </w:pPr>
    </w:p>
    <w:p w14:paraId="0BC78557" w14:textId="77777777" w:rsidR="00405968" w:rsidRDefault="00405968">
      <w:pPr>
        <w:pStyle w:val="BodyText"/>
        <w:rPr>
          <w:sz w:val="20"/>
        </w:rPr>
      </w:pPr>
    </w:p>
    <w:p w14:paraId="0BC78558" w14:textId="77777777" w:rsidR="00405968" w:rsidRDefault="00405968">
      <w:pPr>
        <w:pStyle w:val="BodyText"/>
        <w:rPr>
          <w:sz w:val="20"/>
        </w:rPr>
      </w:pPr>
    </w:p>
    <w:p w14:paraId="0BC78559" w14:textId="77777777" w:rsidR="00405968" w:rsidRDefault="00405968">
      <w:pPr>
        <w:pStyle w:val="BodyText"/>
        <w:rPr>
          <w:sz w:val="20"/>
        </w:rPr>
      </w:pPr>
    </w:p>
    <w:p w14:paraId="0BC7855A" w14:textId="77777777" w:rsidR="00405968" w:rsidRDefault="00405968">
      <w:pPr>
        <w:pStyle w:val="BodyText"/>
        <w:rPr>
          <w:sz w:val="20"/>
        </w:rPr>
      </w:pPr>
    </w:p>
    <w:p w14:paraId="0BC7855B" w14:textId="77777777" w:rsidR="00405968" w:rsidRDefault="00405968">
      <w:pPr>
        <w:pStyle w:val="BodyText"/>
        <w:rPr>
          <w:sz w:val="20"/>
        </w:rPr>
      </w:pPr>
    </w:p>
    <w:p w14:paraId="0BC7855C" w14:textId="77777777" w:rsidR="00405968" w:rsidRDefault="00405968">
      <w:pPr>
        <w:pStyle w:val="BodyText"/>
        <w:rPr>
          <w:sz w:val="20"/>
        </w:rPr>
      </w:pPr>
    </w:p>
    <w:p w14:paraId="0BC7855D" w14:textId="77777777" w:rsidR="00405968" w:rsidRDefault="00405968">
      <w:pPr>
        <w:pStyle w:val="BodyText"/>
        <w:rPr>
          <w:sz w:val="20"/>
        </w:rPr>
      </w:pPr>
    </w:p>
    <w:p w14:paraId="0BC7855E" w14:textId="77777777" w:rsidR="00405968" w:rsidRDefault="00405968">
      <w:pPr>
        <w:pStyle w:val="BodyText"/>
        <w:rPr>
          <w:sz w:val="20"/>
        </w:rPr>
      </w:pPr>
    </w:p>
    <w:p w14:paraId="0BC7855F" w14:textId="77777777" w:rsidR="00405968" w:rsidRDefault="00405968">
      <w:pPr>
        <w:pStyle w:val="BodyText"/>
        <w:rPr>
          <w:sz w:val="20"/>
        </w:rPr>
      </w:pPr>
    </w:p>
    <w:p w14:paraId="0BC78560" w14:textId="77777777" w:rsidR="00405968" w:rsidRDefault="00405968">
      <w:pPr>
        <w:pStyle w:val="BodyText"/>
        <w:rPr>
          <w:sz w:val="20"/>
        </w:rPr>
      </w:pPr>
    </w:p>
    <w:p w14:paraId="0BC78561" w14:textId="77777777" w:rsidR="00405968" w:rsidRDefault="00405968">
      <w:pPr>
        <w:pStyle w:val="BodyText"/>
        <w:rPr>
          <w:sz w:val="20"/>
        </w:rPr>
      </w:pPr>
    </w:p>
    <w:p w14:paraId="0BC78562" w14:textId="77777777" w:rsidR="00405968" w:rsidRDefault="00405968">
      <w:pPr>
        <w:pStyle w:val="BodyText"/>
        <w:rPr>
          <w:sz w:val="20"/>
        </w:rPr>
      </w:pPr>
    </w:p>
    <w:p w14:paraId="0BC78563" w14:textId="77777777" w:rsidR="00405968" w:rsidRDefault="00405968">
      <w:pPr>
        <w:pStyle w:val="BodyText"/>
        <w:rPr>
          <w:sz w:val="20"/>
        </w:rPr>
      </w:pPr>
    </w:p>
    <w:p w14:paraId="0BC78564" w14:textId="77777777" w:rsidR="00405968" w:rsidRDefault="00405968">
      <w:pPr>
        <w:pStyle w:val="BodyText"/>
        <w:rPr>
          <w:sz w:val="20"/>
        </w:rPr>
      </w:pPr>
    </w:p>
    <w:p w14:paraId="0BC78565" w14:textId="77777777" w:rsidR="00405968" w:rsidRDefault="00405968">
      <w:pPr>
        <w:pStyle w:val="BodyText"/>
        <w:rPr>
          <w:sz w:val="20"/>
        </w:rPr>
      </w:pPr>
    </w:p>
    <w:p w14:paraId="0BC78566" w14:textId="77777777" w:rsidR="00405968" w:rsidRDefault="00405968">
      <w:pPr>
        <w:pStyle w:val="BodyText"/>
        <w:rPr>
          <w:sz w:val="20"/>
        </w:rPr>
      </w:pPr>
    </w:p>
    <w:p w14:paraId="0BC78567" w14:textId="77777777" w:rsidR="00405968" w:rsidRDefault="00405968">
      <w:pPr>
        <w:pStyle w:val="BodyText"/>
        <w:rPr>
          <w:sz w:val="20"/>
        </w:rPr>
      </w:pPr>
    </w:p>
    <w:p w14:paraId="0BC78568" w14:textId="77777777" w:rsidR="00405968" w:rsidRDefault="00405968">
      <w:pPr>
        <w:pStyle w:val="BodyText"/>
        <w:rPr>
          <w:sz w:val="20"/>
        </w:rPr>
      </w:pPr>
    </w:p>
    <w:p w14:paraId="0BC78569" w14:textId="77777777" w:rsidR="00405968" w:rsidRDefault="00405968">
      <w:pPr>
        <w:pStyle w:val="BodyText"/>
        <w:rPr>
          <w:sz w:val="20"/>
        </w:rPr>
      </w:pPr>
    </w:p>
    <w:p w14:paraId="0BC7856A" w14:textId="77777777" w:rsidR="00405968" w:rsidRDefault="00405968">
      <w:pPr>
        <w:pStyle w:val="BodyText"/>
        <w:rPr>
          <w:sz w:val="20"/>
        </w:rPr>
      </w:pPr>
    </w:p>
    <w:p w14:paraId="0BC7856B" w14:textId="77777777" w:rsidR="00405968" w:rsidRDefault="00405968">
      <w:pPr>
        <w:pStyle w:val="BodyText"/>
        <w:rPr>
          <w:sz w:val="20"/>
        </w:rPr>
      </w:pPr>
    </w:p>
    <w:p w14:paraId="0BC7856C" w14:textId="77777777" w:rsidR="00405968" w:rsidRDefault="00405968">
      <w:pPr>
        <w:pStyle w:val="BodyText"/>
        <w:rPr>
          <w:sz w:val="20"/>
        </w:rPr>
      </w:pPr>
    </w:p>
    <w:p w14:paraId="0BC7856D" w14:textId="77777777" w:rsidR="00405968" w:rsidRDefault="00405968">
      <w:pPr>
        <w:pStyle w:val="BodyText"/>
        <w:rPr>
          <w:sz w:val="20"/>
        </w:rPr>
      </w:pPr>
    </w:p>
    <w:p w14:paraId="0BC7856E" w14:textId="77777777" w:rsidR="00405968" w:rsidRDefault="00405968">
      <w:pPr>
        <w:pStyle w:val="BodyText"/>
        <w:rPr>
          <w:sz w:val="20"/>
        </w:rPr>
      </w:pPr>
    </w:p>
    <w:p w14:paraId="0BC7856F" w14:textId="77777777" w:rsidR="00405968" w:rsidRDefault="00405968">
      <w:pPr>
        <w:pStyle w:val="BodyText"/>
        <w:rPr>
          <w:sz w:val="20"/>
        </w:rPr>
      </w:pPr>
    </w:p>
    <w:p w14:paraId="0BC78570" w14:textId="77777777" w:rsidR="00405968" w:rsidRDefault="00405968">
      <w:pPr>
        <w:pStyle w:val="BodyText"/>
        <w:rPr>
          <w:sz w:val="20"/>
        </w:rPr>
      </w:pPr>
    </w:p>
    <w:p w14:paraId="0BC78571" w14:textId="77777777" w:rsidR="00405968" w:rsidRDefault="00405968">
      <w:pPr>
        <w:pStyle w:val="BodyText"/>
        <w:rPr>
          <w:sz w:val="20"/>
        </w:rPr>
      </w:pPr>
    </w:p>
    <w:p w14:paraId="0BC78572" w14:textId="77777777" w:rsidR="00405968" w:rsidRDefault="00405968">
      <w:pPr>
        <w:pStyle w:val="BodyText"/>
        <w:rPr>
          <w:sz w:val="20"/>
        </w:rPr>
      </w:pPr>
    </w:p>
    <w:p w14:paraId="0BC78573" w14:textId="77777777" w:rsidR="00405968" w:rsidRDefault="00405968">
      <w:pPr>
        <w:pStyle w:val="BodyText"/>
        <w:rPr>
          <w:sz w:val="20"/>
        </w:rPr>
      </w:pPr>
    </w:p>
    <w:p w14:paraId="0BC78574" w14:textId="77777777" w:rsidR="00405968" w:rsidRDefault="00405968">
      <w:pPr>
        <w:pStyle w:val="BodyText"/>
        <w:rPr>
          <w:sz w:val="20"/>
        </w:rPr>
      </w:pPr>
    </w:p>
    <w:p w14:paraId="0BC78575" w14:textId="77777777" w:rsidR="00405968" w:rsidRDefault="00405968">
      <w:pPr>
        <w:pStyle w:val="BodyText"/>
        <w:spacing w:before="182"/>
        <w:rPr>
          <w:sz w:val="20"/>
        </w:rPr>
      </w:pPr>
    </w:p>
    <w:p w14:paraId="0BC78576" w14:textId="77777777" w:rsidR="00405968" w:rsidRDefault="00885DA4">
      <w:pPr>
        <w:spacing w:line="20" w:lineRule="exact"/>
        <w:ind w:left="852"/>
        <w:rPr>
          <w:sz w:val="2"/>
        </w:rPr>
      </w:pPr>
      <w:r>
        <w:rPr>
          <w:noProof/>
          <w:sz w:val="2"/>
        </w:rPr>
        <mc:AlternateContent>
          <mc:Choice Requires="wpg">
            <w:drawing>
              <wp:inline distT="0" distB="0" distL="0" distR="0" wp14:anchorId="0BC79BF9" wp14:editId="0BC79BFA">
                <wp:extent cx="6480175" cy="6350"/>
                <wp:effectExtent l="0" t="0" r="0" b="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09" name="Graphic 10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68AA08" id="Group 10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HCq0u&#10;+AIAAI0JAAAOAAAAAAAAAAAAAAAAAC4CAABkcnMvZTJvRG9jLnhtbFBLAQItABQABgAIAAAAIQBW&#10;0Lap2gAAAAQBAAAPAAAAAAAAAAAAAAAAAFIFAABkcnMvZG93bnJldi54bWxQSwUGAAAAAAQABADz&#10;AAAAWQYAAAAA&#10;">
                <v:shape id="Graphic 10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577" w14:textId="77777777" w:rsidR="00405968" w:rsidRDefault="00405968">
      <w:pPr>
        <w:spacing w:line="20" w:lineRule="exact"/>
        <w:rPr>
          <w:sz w:val="2"/>
        </w:rPr>
        <w:sectPr w:rsidR="00405968">
          <w:headerReference w:type="default" r:id="rId52"/>
          <w:footerReference w:type="default" r:id="rId53"/>
          <w:pgSz w:w="11910" w:h="16840"/>
          <w:pgMar w:top="1480" w:right="708" w:bottom="0" w:left="0" w:header="416" w:footer="0" w:gutter="0"/>
          <w:cols w:space="720"/>
        </w:sectPr>
      </w:pPr>
    </w:p>
    <w:p w14:paraId="0BC78578" w14:textId="77777777" w:rsidR="00405968" w:rsidRDefault="00405968">
      <w:pPr>
        <w:pStyle w:val="BodyText"/>
        <w:spacing w:before="30"/>
        <w:rPr>
          <w:sz w:val="20"/>
        </w:rPr>
      </w:pPr>
    </w:p>
    <w:p w14:paraId="0BC78579" w14:textId="77777777" w:rsidR="00405968" w:rsidRDefault="00885DA4">
      <w:pPr>
        <w:ind w:left="852"/>
        <w:rPr>
          <w:b/>
          <w:sz w:val="20"/>
        </w:rPr>
      </w:pPr>
      <w:r>
        <w:rPr>
          <w:b/>
          <w:spacing w:val="-2"/>
          <w:sz w:val="20"/>
        </w:rPr>
        <w:t>Number:</w:t>
      </w:r>
    </w:p>
    <w:p w14:paraId="0BC7857A" w14:textId="77777777" w:rsidR="00405968" w:rsidRDefault="00885DA4">
      <w:pPr>
        <w:spacing w:before="27"/>
        <w:ind w:left="258"/>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57B" w14:textId="77777777" w:rsidR="00405968" w:rsidRDefault="00885DA4">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8</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132</w:t>
      </w:r>
    </w:p>
    <w:p w14:paraId="0BC7857C" w14:textId="77777777" w:rsidR="00405968" w:rsidRDefault="00405968">
      <w:pPr>
        <w:rPr>
          <w:b/>
          <w:position w:val="-3"/>
          <w:sz w:val="20"/>
        </w:rPr>
        <w:sectPr w:rsidR="00405968">
          <w:type w:val="continuous"/>
          <w:pgSz w:w="11910" w:h="16840"/>
          <w:pgMar w:top="1920" w:right="708" w:bottom="780" w:left="0" w:header="416" w:footer="0" w:gutter="0"/>
          <w:cols w:num="2" w:space="720" w:equalWidth="0">
            <w:col w:w="1672" w:space="40"/>
            <w:col w:w="9490"/>
          </w:cols>
        </w:sectPr>
      </w:pPr>
    </w:p>
    <w:p w14:paraId="0BC7857D" w14:textId="77777777" w:rsidR="00405968" w:rsidRDefault="00885DA4">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57E" w14:textId="77777777" w:rsidR="00405968" w:rsidRDefault="00405968">
      <w:pPr>
        <w:rPr>
          <w:sz w:val="20"/>
        </w:rPr>
        <w:sectPr w:rsidR="00405968">
          <w:type w:val="continuous"/>
          <w:pgSz w:w="11910" w:h="16840"/>
          <w:pgMar w:top="1920" w:right="708" w:bottom="780" w:left="0" w:header="416" w:footer="0" w:gutter="0"/>
          <w:cols w:space="720"/>
        </w:sectPr>
      </w:pPr>
    </w:p>
    <w:p w14:paraId="0BC7857F" w14:textId="0045C48A" w:rsidR="00405968" w:rsidRDefault="00E477E6">
      <w:pPr>
        <w:pStyle w:val="BodyText"/>
        <w:spacing w:before="117"/>
        <w:ind w:left="10058"/>
      </w:pPr>
      <w:r>
        <w:rPr>
          <w:noProof/>
          <w:sz w:val="20"/>
        </w:rPr>
        <mc:AlternateContent>
          <mc:Choice Requires="wpg">
            <w:drawing>
              <wp:anchor distT="0" distB="0" distL="114300" distR="114300" simplePos="0" relativeHeight="487668736" behindDoc="0" locked="0" layoutInCell="1" allowOverlap="1" wp14:anchorId="0F918FFE" wp14:editId="2259BC45">
                <wp:simplePos x="0" y="0"/>
                <wp:positionH relativeFrom="column">
                  <wp:posOffset>0</wp:posOffset>
                </wp:positionH>
                <wp:positionV relativeFrom="paragraph">
                  <wp:posOffset>-635</wp:posOffset>
                </wp:positionV>
                <wp:extent cx="2022450" cy="677545"/>
                <wp:effectExtent l="0" t="0" r="0" b="8255"/>
                <wp:wrapNone/>
                <wp:docPr id="32609095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0202253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24736563" name="Image 71">
                            <a:extLst>
                              <a:ext uri="{C183D7F6-B498-43B3-948B-1728B52AA6E4}">
                                <adec:decorative xmlns:adec="http://schemas.microsoft.com/office/drawing/2017/decorative" val="1"/>
                              </a:ext>
                            </a:extLst>
                          </pic:cNvPr>
                          <pic:cNvPicPr>
                            <a:picLocks/>
                          </pic:cNvPicPr>
                        </pic:nvPicPr>
                        <pic:blipFill>
                          <a:blip r:embed="rId30"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3280546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35582437" name="Image 73">
                            <a:extLst>
                              <a:ext uri="{C183D7F6-B498-43B3-948B-1728B52AA6E4}">
                                <adec:decorative xmlns:adec="http://schemas.microsoft.com/office/drawing/2017/decorative" val="1"/>
                              </a:ext>
                            </a:extLst>
                          </pic:cNvPr>
                          <pic:cNvPicPr>
                            <a:picLocks/>
                          </pic:cNvPicPr>
                        </pic:nvPicPr>
                        <pic:blipFill>
                          <a:blip r:embed="rId31" cstate="print"/>
                          <a:stretch>
                            <a:fillRect/>
                          </a:stretch>
                        </pic:blipFill>
                        <pic:spPr>
                          <a:xfrm>
                            <a:off x="899770" y="226771"/>
                            <a:ext cx="95885" cy="109220"/>
                          </a:xfrm>
                          <a:prstGeom prst="rect">
                            <a:avLst/>
                          </a:prstGeom>
                        </pic:spPr>
                      </pic:pic>
                      <wps:wsp>
                        <wps:cNvPr id="74283749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89467516" name="Group 20894675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43942022" name="Image 76"/>
                            <pic:cNvPicPr/>
                          </pic:nvPicPr>
                          <pic:blipFill>
                            <a:blip r:embed="rId32" cstate="print"/>
                            <a:stretch>
                              <a:fillRect/>
                            </a:stretch>
                          </pic:blipFill>
                          <pic:spPr>
                            <a:xfrm>
                              <a:off x="0" y="127"/>
                              <a:ext cx="103039" cy="110217"/>
                            </a:xfrm>
                            <a:prstGeom prst="rect">
                              <a:avLst/>
                            </a:prstGeom>
                          </pic:spPr>
                        </pic:pic>
                        <pic:pic xmlns:pic="http://schemas.openxmlformats.org/drawingml/2006/picture">
                          <pic:nvPicPr>
                            <pic:cNvPr id="854356911" name="Image 77"/>
                            <pic:cNvPicPr/>
                          </pic:nvPicPr>
                          <pic:blipFill>
                            <a:blip r:embed="rId33" cstate="print"/>
                            <a:stretch>
                              <a:fillRect/>
                            </a:stretch>
                          </pic:blipFill>
                          <pic:spPr>
                            <a:xfrm>
                              <a:off x="123852" y="826"/>
                              <a:ext cx="169848" cy="108628"/>
                            </a:xfrm>
                            <a:prstGeom prst="rect">
                              <a:avLst/>
                            </a:prstGeom>
                          </pic:spPr>
                        </pic:pic>
                        <pic:pic xmlns:pic="http://schemas.openxmlformats.org/drawingml/2006/picture">
                          <pic:nvPicPr>
                            <pic:cNvPr id="1284091543" name="Image 78"/>
                            <pic:cNvPicPr/>
                          </pic:nvPicPr>
                          <pic:blipFill>
                            <a:blip r:embed="rId34" cstate="print"/>
                            <a:stretch>
                              <a:fillRect/>
                            </a:stretch>
                          </pic:blipFill>
                          <pic:spPr>
                            <a:xfrm>
                              <a:off x="314706" y="826"/>
                              <a:ext cx="300442" cy="108628"/>
                            </a:xfrm>
                            <a:prstGeom prst="rect">
                              <a:avLst/>
                            </a:prstGeom>
                          </pic:spPr>
                        </pic:pic>
                        <pic:pic xmlns:pic="http://schemas.openxmlformats.org/drawingml/2006/picture">
                          <pic:nvPicPr>
                            <pic:cNvPr id="1175509157" name="Image 79"/>
                            <pic:cNvPicPr/>
                          </pic:nvPicPr>
                          <pic:blipFill>
                            <a:blip r:embed="rId35" cstate="print"/>
                            <a:stretch>
                              <a:fillRect/>
                            </a:stretch>
                          </pic:blipFill>
                          <pic:spPr>
                            <a:xfrm>
                              <a:off x="636029" y="127"/>
                              <a:ext cx="102975" cy="110217"/>
                            </a:xfrm>
                            <a:prstGeom prst="rect">
                              <a:avLst/>
                            </a:prstGeom>
                          </pic:spPr>
                        </pic:pic>
                        <pic:pic xmlns:pic="http://schemas.openxmlformats.org/drawingml/2006/picture">
                          <pic:nvPicPr>
                            <pic:cNvPr id="1474474192" name="Image 80"/>
                            <pic:cNvPicPr/>
                          </pic:nvPicPr>
                          <pic:blipFill>
                            <a:blip r:embed="rId36" cstate="print"/>
                            <a:stretch>
                              <a:fillRect/>
                            </a:stretch>
                          </pic:blipFill>
                          <pic:spPr>
                            <a:xfrm>
                              <a:off x="759947" y="762"/>
                              <a:ext cx="91669" cy="108691"/>
                            </a:xfrm>
                            <a:prstGeom prst="rect">
                              <a:avLst/>
                            </a:prstGeom>
                          </pic:spPr>
                        </pic:pic>
                        <pic:pic xmlns:pic="http://schemas.openxmlformats.org/drawingml/2006/picture">
                          <pic:nvPicPr>
                            <pic:cNvPr id="979596651" name="Image 81"/>
                            <pic:cNvPicPr/>
                          </pic:nvPicPr>
                          <pic:blipFill>
                            <a:blip r:embed="rId37" cstate="print"/>
                            <a:stretch>
                              <a:fillRect/>
                            </a:stretch>
                          </pic:blipFill>
                          <pic:spPr>
                            <a:xfrm>
                              <a:off x="870952" y="0"/>
                              <a:ext cx="83574" cy="110344"/>
                            </a:xfrm>
                            <a:prstGeom prst="rect">
                              <a:avLst/>
                            </a:prstGeom>
                          </pic:spPr>
                        </pic:pic>
                      </wpg:grpSp>
                    </wpg:wgp>
                  </a:graphicData>
                </a:graphic>
              </wp:anchor>
            </w:drawing>
          </mc:Choice>
          <mc:Fallback>
            <w:pict>
              <v:group w14:anchorId="4B815149" id="Group 1" o:spid="_x0000_s1026" alt="Logo of hunter valley operations" style="position:absolute;margin-left:0;margin-top:-.05pt;width:159.25pt;height:53.35pt;z-index:4876687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" path="m,677512l,513902,467788,336182,,160876,,,626073,264420r,147210l,677512xe" fillcolor="black" stroked="f">
                  <v:path arrowok="t"/>
                </v:sha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">
                  <v:imagedata r:id="rId38"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">
                  <v:imagedata r:id="rId39"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894675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">
                    <v:imagedata r:id="rId40"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">
                    <v:imagedata r:id="rId41"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">
                    <v:imagedata r:id="rId42"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">
                    <v:imagedata r:id="rId43"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">
                    <v:imagedata r:id="rId44"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">
                    <v:imagedata r:id="rId45" o:title=""/>
                  </v:shape>
                </v:group>
              </v:group>
            </w:pict>
          </mc:Fallback>
        </mc:AlternateContent>
      </w:r>
      <w:r w:rsidR="00885DA4">
        <w:t>Plan</w:t>
      </w:r>
      <w:r w:rsidR="00885DA4">
        <w:rPr>
          <w:spacing w:val="-6"/>
        </w:rPr>
        <w:t xml:space="preserve"> </w:t>
      </w:r>
      <w:r w:rsidR="00885DA4">
        <w:t>|</w:t>
      </w:r>
      <w:r w:rsidR="00885DA4">
        <w:rPr>
          <w:spacing w:val="-4"/>
        </w:rPr>
        <w:t xml:space="preserve"> </w:t>
      </w:r>
      <w:r w:rsidR="00885DA4">
        <w:t>Crescent</w:t>
      </w:r>
      <w:r w:rsidR="00885DA4">
        <w:rPr>
          <w:spacing w:val="-4"/>
        </w:rPr>
        <w:t xml:space="preserve"> </w:t>
      </w:r>
      <w:r w:rsidR="00885DA4">
        <w:t>Head</w:t>
      </w:r>
      <w:r w:rsidR="00885DA4">
        <w:rPr>
          <w:spacing w:val="-7"/>
        </w:rPr>
        <w:t xml:space="preserve"> </w:t>
      </w:r>
      <w:r w:rsidR="00885DA4">
        <w:t>Biodiversity</w:t>
      </w:r>
      <w:r w:rsidR="00885DA4">
        <w:rPr>
          <w:spacing w:val="-5"/>
        </w:rPr>
        <w:t xml:space="preserve"> </w:t>
      </w:r>
      <w:r w:rsidR="00885DA4">
        <w:t>Area</w:t>
      </w:r>
      <w:r w:rsidR="00885DA4">
        <w:rPr>
          <w:spacing w:val="-7"/>
        </w:rPr>
        <w:t xml:space="preserve"> </w:t>
      </w:r>
      <w:r w:rsidR="00885DA4">
        <w:t>Management</w:t>
      </w:r>
      <w:r w:rsidR="00885DA4">
        <w:rPr>
          <w:spacing w:val="-5"/>
        </w:rPr>
        <w:t xml:space="preserve"> </w:t>
      </w:r>
      <w:r w:rsidR="00885DA4">
        <w:rPr>
          <w:spacing w:val="-4"/>
        </w:rPr>
        <w:t>Plan</w:t>
      </w:r>
    </w:p>
    <w:p w14:paraId="0BC78580" w14:textId="70EF5EE4" w:rsidR="00405968" w:rsidRDefault="00405968">
      <w:pPr>
        <w:ind w:left="1362"/>
        <w:rPr>
          <w:sz w:val="20"/>
        </w:rPr>
      </w:pPr>
    </w:p>
    <w:p w14:paraId="0BC78581" w14:textId="77777777" w:rsidR="00405968" w:rsidRDefault="00405968">
      <w:pPr>
        <w:pStyle w:val="BodyText"/>
        <w:rPr>
          <w:sz w:val="20"/>
        </w:rPr>
      </w:pPr>
    </w:p>
    <w:p w14:paraId="0BC78582" w14:textId="77777777" w:rsidR="00405968" w:rsidRDefault="00405968">
      <w:pPr>
        <w:pStyle w:val="BodyText"/>
        <w:rPr>
          <w:sz w:val="20"/>
        </w:rPr>
      </w:pPr>
    </w:p>
    <w:p w14:paraId="0BC78583" w14:textId="77777777" w:rsidR="00405968" w:rsidRDefault="00885DA4">
      <w:pPr>
        <w:pStyle w:val="BodyText"/>
        <w:spacing w:before="6"/>
        <w:rPr>
          <w:sz w:val="20"/>
        </w:rPr>
      </w:pPr>
      <w:r>
        <w:rPr>
          <w:noProof/>
          <w:sz w:val="20"/>
        </w:rPr>
        <w:drawing>
          <wp:anchor distT="0" distB="0" distL="0" distR="0" simplePos="0" relativeHeight="487603200" behindDoc="1" locked="0" layoutInCell="1" allowOverlap="1" wp14:anchorId="0BC79BFF" wp14:editId="431A5933">
            <wp:simplePos x="0" y="0"/>
            <wp:positionH relativeFrom="page">
              <wp:posOffset>828675</wp:posOffset>
            </wp:positionH>
            <wp:positionV relativeFrom="paragraph">
              <wp:posOffset>165265</wp:posOffset>
            </wp:positionV>
            <wp:extent cx="9188756" cy="5172646"/>
            <wp:effectExtent l="0" t="0" r="0" b="0"/>
            <wp:wrapTopAndBottom/>
            <wp:docPr id="122" name="Image 122" descr="A map of the united state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A map of the united states  AI-generated content may be incorrect. "/>
                    <pic:cNvPicPr/>
                  </pic:nvPicPr>
                  <pic:blipFill>
                    <a:blip r:embed="rId54" cstate="email">
                      <a:extLst>
                        <a:ext uri="{28A0092B-C50C-407E-A947-70E740481C1C}">
                          <a14:useLocalDpi xmlns:a14="http://schemas.microsoft.com/office/drawing/2010/main"/>
                        </a:ext>
                      </a:extLst>
                    </a:blip>
                    <a:stretch>
                      <a:fillRect/>
                    </a:stretch>
                  </pic:blipFill>
                  <pic:spPr>
                    <a:xfrm>
                      <a:off x="0" y="0"/>
                      <a:ext cx="9188756" cy="5172646"/>
                    </a:xfrm>
                    <a:prstGeom prst="rect">
                      <a:avLst/>
                    </a:prstGeom>
                  </pic:spPr>
                </pic:pic>
              </a:graphicData>
            </a:graphic>
          </wp:anchor>
        </w:drawing>
      </w:r>
    </w:p>
    <w:p w14:paraId="0BC78584" w14:textId="77777777" w:rsidR="00405968" w:rsidRDefault="00885DA4">
      <w:pPr>
        <w:spacing w:before="90"/>
        <w:ind w:left="5553"/>
        <w:rPr>
          <w:b/>
          <w:i/>
          <w:sz w:val="18"/>
        </w:rPr>
      </w:pPr>
      <w:r>
        <w:rPr>
          <w:b/>
          <w:i/>
          <w:sz w:val="18"/>
        </w:rPr>
        <w:t>Figure</w:t>
      </w:r>
      <w:r>
        <w:rPr>
          <w:b/>
          <w:i/>
          <w:spacing w:val="-4"/>
          <w:sz w:val="18"/>
        </w:rPr>
        <w:t xml:space="preserve"> </w:t>
      </w:r>
      <w:r>
        <w:rPr>
          <w:b/>
          <w:i/>
          <w:sz w:val="18"/>
        </w:rPr>
        <w:t>1</w:t>
      </w:r>
      <w:r>
        <w:rPr>
          <w:b/>
          <w:i/>
          <w:spacing w:val="-4"/>
          <w:sz w:val="18"/>
        </w:rPr>
        <w:t xml:space="preserve"> </w:t>
      </w:r>
      <w:r>
        <w:rPr>
          <w:b/>
          <w:i/>
          <w:sz w:val="18"/>
        </w:rPr>
        <w:t>Location</w:t>
      </w:r>
      <w:r>
        <w:rPr>
          <w:b/>
          <w:i/>
          <w:spacing w:val="-3"/>
          <w:sz w:val="18"/>
        </w:rPr>
        <w:t xml:space="preserve"> </w:t>
      </w:r>
      <w:r>
        <w:rPr>
          <w:b/>
          <w:i/>
          <w:sz w:val="18"/>
        </w:rPr>
        <w:t>of</w:t>
      </w:r>
      <w:r>
        <w:rPr>
          <w:b/>
          <w:i/>
          <w:spacing w:val="-2"/>
          <w:sz w:val="18"/>
        </w:rPr>
        <w:t xml:space="preserve"> </w:t>
      </w:r>
      <w:r>
        <w:rPr>
          <w:b/>
          <w:i/>
          <w:sz w:val="18"/>
        </w:rPr>
        <w:t>the</w:t>
      </w:r>
      <w:r>
        <w:rPr>
          <w:b/>
          <w:i/>
          <w:spacing w:val="-2"/>
          <w:sz w:val="18"/>
        </w:rPr>
        <w:t xml:space="preserve"> </w:t>
      </w:r>
      <w:r>
        <w:rPr>
          <w:b/>
          <w:i/>
          <w:sz w:val="18"/>
        </w:rPr>
        <w:t>Hunter</w:t>
      </w:r>
      <w:r>
        <w:rPr>
          <w:b/>
          <w:i/>
          <w:spacing w:val="-3"/>
          <w:sz w:val="18"/>
        </w:rPr>
        <w:t xml:space="preserve"> </w:t>
      </w:r>
      <w:r>
        <w:rPr>
          <w:b/>
          <w:i/>
          <w:sz w:val="18"/>
        </w:rPr>
        <w:t>Valley</w:t>
      </w:r>
      <w:r>
        <w:rPr>
          <w:b/>
          <w:i/>
          <w:spacing w:val="-4"/>
          <w:sz w:val="18"/>
        </w:rPr>
        <w:t xml:space="preserve"> </w:t>
      </w:r>
      <w:r>
        <w:rPr>
          <w:b/>
          <w:i/>
          <w:sz w:val="18"/>
        </w:rPr>
        <w:t>Operations</w:t>
      </w:r>
      <w:r>
        <w:rPr>
          <w:b/>
          <w:i/>
          <w:spacing w:val="-2"/>
          <w:sz w:val="18"/>
        </w:rPr>
        <w:t xml:space="preserve"> </w:t>
      </w:r>
      <w:r>
        <w:rPr>
          <w:b/>
          <w:i/>
          <w:sz w:val="18"/>
        </w:rPr>
        <w:t>Biodiversity</w:t>
      </w:r>
      <w:r>
        <w:rPr>
          <w:b/>
          <w:i/>
          <w:spacing w:val="-1"/>
          <w:sz w:val="18"/>
        </w:rPr>
        <w:t xml:space="preserve"> </w:t>
      </w:r>
      <w:r>
        <w:rPr>
          <w:b/>
          <w:i/>
          <w:spacing w:val="-2"/>
          <w:sz w:val="18"/>
        </w:rPr>
        <w:t>Areas</w:t>
      </w:r>
    </w:p>
    <w:p w14:paraId="0BC78585" w14:textId="77777777" w:rsidR="00405968" w:rsidRDefault="00405968">
      <w:pPr>
        <w:pStyle w:val="BodyText"/>
        <w:spacing w:before="177"/>
        <w:rPr>
          <w:b/>
          <w:i/>
          <w:sz w:val="16"/>
        </w:rPr>
      </w:pPr>
    </w:p>
    <w:p w14:paraId="0BC78586" w14:textId="77777777" w:rsidR="00405968" w:rsidRDefault="00885DA4">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BC78587" w14:textId="77777777" w:rsidR="00405968" w:rsidRDefault="00885DA4">
      <w:pPr>
        <w:tabs>
          <w:tab w:val="left" w:pos="1833"/>
          <w:tab w:val="left" w:pos="5635"/>
          <w:tab w:val="left" w:pos="7113"/>
          <w:tab w:val="left" w:pos="9417"/>
          <w:tab w:val="left" w:pos="11126"/>
          <w:tab w:val="left" w:pos="14426"/>
        </w:tabs>
        <w:spacing w:before="163" w:line="225" w:lineRule="auto"/>
        <w:ind w:left="141"/>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w:t>
      </w:r>
      <w:r>
        <w:rPr>
          <w:b/>
          <w:spacing w:val="-13"/>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588" w14:textId="77777777" w:rsidR="00405968" w:rsidRDefault="00405968">
      <w:pPr>
        <w:spacing w:line="225" w:lineRule="auto"/>
        <w:rPr>
          <w:sz w:val="20"/>
        </w:rPr>
        <w:sectPr w:rsidR="00405968">
          <w:headerReference w:type="default" r:id="rId55"/>
          <w:footerReference w:type="default" r:id="rId56"/>
          <w:pgSz w:w="16840" w:h="11910" w:orient="landscape"/>
          <w:pgMar w:top="400" w:right="566" w:bottom="0" w:left="566" w:header="0" w:footer="0" w:gutter="0"/>
          <w:cols w:space="720"/>
        </w:sectPr>
      </w:pPr>
    </w:p>
    <w:p w14:paraId="0BC78589" w14:textId="77777777" w:rsidR="00405968" w:rsidRDefault="00405968">
      <w:pPr>
        <w:pStyle w:val="BodyText"/>
        <w:spacing w:before="32"/>
        <w:rPr>
          <w:sz w:val="40"/>
        </w:rPr>
      </w:pPr>
    </w:p>
    <w:p w14:paraId="0BC7858A" w14:textId="77777777" w:rsidR="00405968" w:rsidRDefault="00885DA4">
      <w:pPr>
        <w:pStyle w:val="Heading3"/>
        <w:numPr>
          <w:ilvl w:val="1"/>
          <w:numId w:val="54"/>
        </w:numPr>
        <w:tabs>
          <w:tab w:val="left" w:pos="577"/>
        </w:tabs>
        <w:ind w:left="577" w:hanging="575"/>
      </w:pPr>
      <w:bookmarkStart w:id="276" w:name="1.2_Approval_history"/>
      <w:bookmarkStart w:id="277" w:name="_bookmark38"/>
      <w:bookmarkEnd w:id="276"/>
      <w:bookmarkEnd w:id="277"/>
      <w:r>
        <w:t>Approval</w:t>
      </w:r>
      <w:r>
        <w:rPr>
          <w:spacing w:val="-5"/>
        </w:rPr>
        <w:t xml:space="preserve"> </w:t>
      </w:r>
      <w:r>
        <w:rPr>
          <w:spacing w:val="-2"/>
        </w:rPr>
        <w:t>history</w:t>
      </w:r>
    </w:p>
    <w:p w14:paraId="0BC7858B" w14:textId="77777777" w:rsidR="00405968" w:rsidRDefault="00405968">
      <w:pPr>
        <w:pStyle w:val="BodyText"/>
        <w:spacing w:before="20"/>
        <w:rPr>
          <w:b/>
          <w:sz w:val="40"/>
        </w:rPr>
      </w:pPr>
    </w:p>
    <w:p w14:paraId="0BC7858C" w14:textId="77777777" w:rsidR="00405968" w:rsidRDefault="00885DA4">
      <w:pPr>
        <w:pStyle w:val="Heading4"/>
        <w:numPr>
          <w:ilvl w:val="2"/>
          <w:numId w:val="54"/>
        </w:numPr>
        <w:tabs>
          <w:tab w:val="left" w:pos="1137"/>
        </w:tabs>
        <w:ind w:left="1137" w:hanging="1135"/>
      </w:pPr>
      <w:bookmarkStart w:id="278" w:name="1.2.1_State"/>
      <w:bookmarkStart w:id="279" w:name="_bookmark39"/>
      <w:bookmarkEnd w:id="278"/>
      <w:bookmarkEnd w:id="279"/>
      <w:r>
        <w:rPr>
          <w:spacing w:val="-2"/>
        </w:rPr>
        <w:t>State</w:t>
      </w:r>
    </w:p>
    <w:p w14:paraId="0BC7858D" w14:textId="77777777" w:rsidR="00405968" w:rsidRDefault="00885DA4">
      <w:pPr>
        <w:pStyle w:val="BodyText"/>
        <w:spacing w:before="118"/>
        <w:ind w:left="681" w:right="863"/>
      </w:pPr>
      <w:r>
        <w:t>While HVO is managed as one operation, HVO North and HVO South have separate NSW planning approvals. Coal</w:t>
      </w:r>
      <w:r>
        <w:rPr>
          <w:spacing w:val="-2"/>
        </w:rPr>
        <w:t xml:space="preserve"> </w:t>
      </w:r>
      <w:r>
        <w:t>&amp; Allied was granted Project Approval</w:t>
      </w:r>
      <w:r>
        <w:rPr>
          <w:spacing w:val="-2"/>
        </w:rPr>
        <w:t xml:space="preserve"> </w:t>
      </w:r>
      <w:r>
        <w:t>by</w:t>
      </w:r>
      <w:r>
        <w:rPr>
          <w:spacing w:val="-1"/>
        </w:rPr>
        <w:t xml:space="preserve"> </w:t>
      </w:r>
      <w:r>
        <w:t xml:space="preserve">the NSW Minister for Planning for HVO South on 24 March 2009. The approval was granted under the provisions of the </w:t>
      </w:r>
      <w:r>
        <w:rPr>
          <w:i/>
        </w:rPr>
        <w:t>Environmental</w:t>
      </w:r>
      <w:r>
        <w:rPr>
          <w:i/>
          <w:spacing w:val="-6"/>
        </w:rPr>
        <w:t xml:space="preserve"> </w:t>
      </w:r>
      <w:r>
        <w:rPr>
          <w:i/>
        </w:rPr>
        <w:t>Planning</w:t>
      </w:r>
      <w:r>
        <w:rPr>
          <w:i/>
          <w:spacing w:val="-3"/>
        </w:rPr>
        <w:t xml:space="preserve"> </w:t>
      </w:r>
      <w:r>
        <w:rPr>
          <w:i/>
        </w:rPr>
        <w:t>and</w:t>
      </w:r>
      <w:r>
        <w:rPr>
          <w:i/>
          <w:spacing w:val="-3"/>
        </w:rPr>
        <w:t xml:space="preserve"> </w:t>
      </w:r>
      <w:r>
        <w:rPr>
          <w:i/>
        </w:rPr>
        <w:t>Assessment</w:t>
      </w:r>
      <w:r>
        <w:rPr>
          <w:i/>
          <w:spacing w:val="-3"/>
        </w:rPr>
        <w:t xml:space="preserve"> </w:t>
      </w:r>
      <w:r>
        <w:rPr>
          <w:i/>
        </w:rPr>
        <w:t>Act</w:t>
      </w:r>
      <w:r>
        <w:rPr>
          <w:i/>
          <w:spacing w:val="-4"/>
        </w:rPr>
        <w:t xml:space="preserve"> </w:t>
      </w:r>
      <w:r>
        <w:rPr>
          <w:i/>
        </w:rPr>
        <w:t>1979</w:t>
      </w:r>
      <w:r>
        <w:rPr>
          <w:i/>
          <w:spacing w:val="-2"/>
        </w:rPr>
        <w:t xml:space="preserve"> </w:t>
      </w:r>
      <w:r>
        <w:t>(EP&amp;A</w:t>
      </w:r>
      <w:r>
        <w:rPr>
          <w:spacing w:val="-3"/>
        </w:rPr>
        <w:t xml:space="preserve"> </w:t>
      </w:r>
      <w:r>
        <w:t>Act),</w:t>
      </w:r>
      <w:r>
        <w:rPr>
          <w:spacing w:val="-4"/>
        </w:rPr>
        <w:t xml:space="preserve"> </w:t>
      </w:r>
      <w:r>
        <w:t>reference</w:t>
      </w:r>
      <w:r>
        <w:rPr>
          <w:spacing w:val="-5"/>
        </w:rPr>
        <w:t xml:space="preserve"> </w:t>
      </w:r>
      <w:r>
        <w:t>NSW</w:t>
      </w:r>
      <w:r>
        <w:rPr>
          <w:spacing w:val="-2"/>
        </w:rPr>
        <w:t xml:space="preserve"> </w:t>
      </w:r>
      <w:r>
        <w:t>PA</w:t>
      </w:r>
      <w:r>
        <w:rPr>
          <w:spacing w:val="-3"/>
        </w:rPr>
        <w:t xml:space="preserve"> </w:t>
      </w:r>
      <w:r>
        <w:t>06_0261.</w:t>
      </w:r>
      <w:r>
        <w:rPr>
          <w:spacing w:val="-1"/>
        </w:rPr>
        <w:t xml:space="preserve"> </w:t>
      </w:r>
      <w:r>
        <w:t>The approval granted permission to clear 48 ha of remnant native vegetation and 92 ha of regrowth.</w:t>
      </w:r>
    </w:p>
    <w:p w14:paraId="0BC7858E" w14:textId="77777777" w:rsidR="00405968" w:rsidRDefault="00885DA4">
      <w:pPr>
        <w:pStyle w:val="BodyText"/>
        <w:ind w:left="681" w:right="863"/>
      </w:pPr>
      <w:r>
        <w:t>To</w:t>
      </w:r>
      <w:r>
        <w:rPr>
          <w:spacing w:val="-2"/>
        </w:rPr>
        <w:t xml:space="preserve"> </w:t>
      </w:r>
      <w:r>
        <w:t>offset</w:t>
      </w:r>
      <w:r>
        <w:rPr>
          <w:spacing w:val="-2"/>
        </w:rPr>
        <w:t xml:space="preserve"> </w:t>
      </w:r>
      <w:r>
        <w:t>this</w:t>
      </w:r>
      <w:r>
        <w:rPr>
          <w:spacing w:val="-4"/>
        </w:rPr>
        <w:t xml:space="preserve"> </w:t>
      </w:r>
      <w:r>
        <w:t>impact,</w:t>
      </w:r>
      <w:r>
        <w:rPr>
          <w:spacing w:val="-2"/>
        </w:rPr>
        <w:t xml:space="preserve"> </w:t>
      </w:r>
      <w:r>
        <w:t>140</w:t>
      </w:r>
      <w:r>
        <w:rPr>
          <w:spacing w:val="-2"/>
        </w:rPr>
        <w:t xml:space="preserve"> </w:t>
      </w:r>
      <w:r>
        <w:t>ha</w:t>
      </w:r>
      <w:r>
        <w:rPr>
          <w:spacing w:val="-2"/>
        </w:rPr>
        <w:t xml:space="preserve"> </w:t>
      </w:r>
      <w:r>
        <w:t>of Narrow-leaved</w:t>
      </w:r>
      <w:r>
        <w:rPr>
          <w:spacing w:val="-4"/>
        </w:rPr>
        <w:t xml:space="preserve"> </w:t>
      </w:r>
      <w:r>
        <w:t>Ironbark</w:t>
      </w:r>
      <w:r>
        <w:rPr>
          <w:spacing w:val="-4"/>
        </w:rPr>
        <w:t xml:space="preserve"> </w:t>
      </w:r>
      <w:r>
        <w:t>Woodland</w:t>
      </w:r>
      <w:r>
        <w:rPr>
          <w:spacing w:val="-2"/>
        </w:rPr>
        <w:t xml:space="preserve"> </w:t>
      </w:r>
      <w:r>
        <w:t>is</w:t>
      </w:r>
      <w:r>
        <w:rPr>
          <w:spacing w:val="-4"/>
        </w:rPr>
        <w:t xml:space="preserve"> </w:t>
      </w:r>
      <w:r>
        <w:t>to</w:t>
      </w:r>
      <w:r>
        <w:rPr>
          <w:spacing w:val="-2"/>
        </w:rPr>
        <w:t xml:space="preserve"> </w:t>
      </w:r>
      <w:r>
        <w:t>be</w:t>
      </w:r>
      <w:r>
        <w:rPr>
          <w:spacing w:val="-2"/>
        </w:rPr>
        <w:t xml:space="preserve"> </w:t>
      </w:r>
      <w:r>
        <w:t>protected</w:t>
      </w:r>
      <w:r>
        <w:rPr>
          <w:spacing w:val="-4"/>
        </w:rPr>
        <w:t xml:space="preserve"> </w:t>
      </w:r>
      <w:r>
        <w:t>in</w:t>
      </w:r>
      <w:r>
        <w:rPr>
          <w:spacing w:val="-2"/>
        </w:rPr>
        <w:t xml:space="preserve"> </w:t>
      </w:r>
      <w:r>
        <w:t>perpetuity. The offset area to satisfy this condition is located within the Goulburn River BA.</w:t>
      </w:r>
    </w:p>
    <w:p w14:paraId="0BC7858F" w14:textId="77777777" w:rsidR="00405968" w:rsidRDefault="00405968">
      <w:pPr>
        <w:pStyle w:val="BodyText"/>
        <w:spacing w:before="229"/>
      </w:pPr>
    </w:p>
    <w:p w14:paraId="0BC78590" w14:textId="77777777" w:rsidR="00405968" w:rsidRDefault="00885DA4">
      <w:pPr>
        <w:pStyle w:val="Heading3"/>
        <w:numPr>
          <w:ilvl w:val="2"/>
          <w:numId w:val="54"/>
        </w:numPr>
        <w:tabs>
          <w:tab w:val="left" w:pos="1136"/>
        </w:tabs>
        <w:ind w:left="1136" w:hanging="1134"/>
      </w:pPr>
      <w:bookmarkStart w:id="280" w:name="1.2.2_Commonwealth"/>
      <w:bookmarkStart w:id="281" w:name="_bookmark40"/>
      <w:bookmarkEnd w:id="280"/>
      <w:bookmarkEnd w:id="281"/>
      <w:r>
        <w:rPr>
          <w:spacing w:val="-2"/>
        </w:rPr>
        <w:t>Commonwealth</w:t>
      </w:r>
    </w:p>
    <w:p w14:paraId="0BC78591" w14:textId="77777777" w:rsidR="00405968" w:rsidRDefault="00885DA4">
      <w:pPr>
        <w:pStyle w:val="Heading6"/>
        <w:spacing w:before="119"/>
      </w:pPr>
      <w:r>
        <w:rPr>
          <w:spacing w:val="-2"/>
        </w:rPr>
        <w:t>Referral</w:t>
      </w:r>
    </w:p>
    <w:p w14:paraId="0BC78592" w14:textId="77777777" w:rsidR="00405968" w:rsidRDefault="00885DA4">
      <w:pPr>
        <w:pStyle w:val="BodyText"/>
        <w:spacing w:before="120"/>
        <w:ind w:left="681" w:right="974"/>
      </w:pPr>
      <w:r>
        <w:t>A</w:t>
      </w:r>
      <w:r>
        <w:rPr>
          <w:spacing w:val="-2"/>
        </w:rPr>
        <w:t xml:space="preserve"> </w:t>
      </w:r>
      <w:r>
        <w:t>review</w:t>
      </w:r>
      <w:r>
        <w:rPr>
          <w:spacing w:val="-2"/>
        </w:rPr>
        <w:t xml:space="preserve"> </w:t>
      </w:r>
      <w:r>
        <w:t>was</w:t>
      </w:r>
      <w:r>
        <w:rPr>
          <w:spacing w:val="-4"/>
        </w:rPr>
        <w:t xml:space="preserve"> </w:t>
      </w:r>
      <w:r>
        <w:t>undertaken</w:t>
      </w:r>
      <w:r>
        <w:rPr>
          <w:spacing w:val="-2"/>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referral</w:t>
      </w:r>
      <w:r>
        <w:rPr>
          <w:spacing w:val="-2"/>
        </w:rPr>
        <w:t xml:space="preserve"> </w:t>
      </w:r>
      <w:r>
        <w:t>process</w:t>
      </w:r>
      <w:r>
        <w:rPr>
          <w:spacing w:val="-4"/>
        </w:rPr>
        <w:t xml:space="preserve"> </w:t>
      </w:r>
      <w:r>
        <w:t>for EPBC</w:t>
      </w:r>
      <w:r>
        <w:rPr>
          <w:spacing w:val="-2"/>
        </w:rPr>
        <w:t xml:space="preserve"> </w:t>
      </w:r>
      <w:r>
        <w:t>2016/7640</w:t>
      </w:r>
      <w:r>
        <w:rPr>
          <w:spacing w:val="-2"/>
        </w:rPr>
        <w:t xml:space="preserve"> </w:t>
      </w:r>
      <w:r>
        <w:t>to</w:t>
      </w:r>
      <w:r>
        <w:rPr>
          <w:spacing w:val="-4"/>
        </w:rPr>
        <w:t xml:space="preserve"> </w:t>
      </w:r>
      <w:r>
        <w:t>identify</w:t>
      </w:r>
      <w:r>
        <w:rPr>
          <w:spacing w:val="-4"/>
        </w:rPr>
        <w:t xml:space="preserve"> </w:t>
      </w:r>
      <w:r>
        <w:t>any</w:t>
      </w:r>
      <w:r>
        <w:rPr>
          <w:spacing w:val="-1"/>
        </w:rPr>
        <w:t xml:space="preserve"> </w:t>
      </w:r>
      <w:r>
        <w:t xml:space="preserve">new </w:t>
      </w:r>
      <w:bookmarkStart w:id="282" w:name="Referral"/>
      <w:bookmarkEnd w:id="282"/>
      <w:r>
        <w:t>or modified development consents granted under the EP&amp;A Act after the commencement of the EPBC Act where</w:t>
      </w:r>
      <w:r>
        <w:rPr>
          <w:spacing w:val="-2"/>
        </w:rPr>
        <w:t xml:space="preserve"> </w:t>
      </w:r>
      <w:r>
        <w:t>the</w:t>
      </w:r>
      <w:r>
        <w:rPr>
          <w:spacing w:val="-2"/>
        </w:rPr>
        <w:t xml:space="preserve"> </w:t>
      </w:r>
      <w:r>
        <w:t>approved</w:t>
      </w:r>
      <w:r>
        <w:rPr>
          <w:spacing w:val="-2"/>
        </w:rPr>
        <w:t xml:space="preserve"> </w:t>
      </w:r>
      <w:r>
        <w:t>mining disturbance footprint had increased. The</w:t>
      </w:r>
      <w:r>
        <w:rPr>
          <w:spacing w:val="-2"/>
        </w:rPr>
        <w:t xml:space="preserve"> </w:t>
      </w:r>
      <w:r>
        <w:t>outcomes</w:t>
      </w:r>
      <w:r>
        <w:rPr>
          <w:spacing w:val="-2"/>
        </w:rPr>
        <w:t xml:space="preserve"> </w:t>
      </w:r>
      <w:r>
        <w:t>of the review identified the disturbance areas for the action, namely the West Pit, Carrington Pit, Riverview Pit and Cheshunt Pit extension areas. In May 2015, the Commonwealth Government listed the CHVEFW as a critically endangered ecological community (CEEC) under the EPBC Act. An area of approximately 61 hectares (ha) of</w:t>
      </w:r>
      <w:r>
        <w:rPr>
          <w:spacing w:val="-1"/>
        </w:rPr>
        <w:t xml:space="preserve"> </w:t>
      </w:r>
      <w:r>
        <w:t>CHVEFW was identified within the footprint of the action. Clearing of approximately 61 ha of CHVEFW equates to approximately 0.2% of the total occurrence of the CHVEFW as mapped by the listing and is likely to have a significant impact on the community.</w:t>
      </w:r>
    </w:p>
    <w:p w14:paraId="0BC78593" w14:textId="77777777" w:rsidR="00405968" w:rsidRDefault="00885DA4">
      <w:pPr>
        <w:pStyle w:val="BodyText"/>
        <w:spacing w:before="120"/>
        <w:ind w:left="681" w:right="879"/>
      </w:pPr>
      <w:r>
        <w:t>The</w:t>
      </w:r>
      <w:r>
        <w:rPr>
          <w:spacing w:val="-2"/>
        </w:rPr>
        <w:t xml:space="preserve"> </w:t>
      </w:r>
      <w:r>
        <w:t>action</w:t>
      </w:r>
      <w:r>
        <w:rPr>
          <w:spacing w:val="-2"/>
        </w:rPr>
        <w:t xml:space="preserve"> </w:t>
      </w:r>
      <w:r>
        <w:t>will</w:t>
      </w:r>
      <w:r>
        <w:rPr>
          <w:spacing w:val="-2"/>
        </w:rPr>
        <w:t xml:space="preserve"> </w:t>
      </w:r>
      <w:r>
        <w:t>also</w:t>
      </w:r>
      <w:r>
        <w:rPr>
          <w:spacing w:val="-4"/>
        </w:rPr>
        <w:t xml:space="preserve"> </w:t>
      </w:r>
      <w:r>
        <w:t>result in</w:t>
      </w:r>
      <w:r>
        <w:rPr>
          <w:spacing w:val="-4"/>
        </w:rPr>
        <w:t xml:space="preserve"> </w:t>
      </w:r>
      <w:r>
        <w:t>the</w:t>
      </w:r>
      <w:r>
        <w:rPr>
          <w:spacing w:val="-2"/>
        </w:rPr>
        <w:t xml:space="preserve"> </w:t>
      </w:r>
      <w:r>
        <w:t>clearing</w:t>
      </w:r>
      <w:r>
        <w:rPr>
          <w:spacing w:val="-2"/>
        </w:rPr>
        <w:t xml:space="preserve"> </w:t>
      </w:r>
      <w:r>
        <w:t>of</w:t>
      </w:r>
      <w:r>
        <w:rPr>
          <w:spacing w:val="-2"/>
        </w:rPr>
        <w:t xml:space="preserve"> </w:t>
      </w:r>
      <w:r>
        <w:t>potential</w:t>
      </w:r>
      <w:r>
        <w:rPr>
          <w:spacing w:val="-2"/>
        </w:rPr>
        <w:t xml:space="preserve"> </w:t>
      </w:r>
      <w:r>
        <w:t>habitat</w:t>
      </w:r>
      <w:r>
        <w:rPr>
          <w:spacing w:val="-3"/>
        </w:rPr>
        <w:t xml:space="preserve"> </w:t>
      </w:r>
      <w:r>
        <w:t>for</w:t>
      </w:r>
      <w:r>
        <w:rPr>
          <w:spacing w:val="-3"/>
        </w:rPr>
        <w:t xml:space="preserve"> </w:t>
      </w:r>
      <w:r>
        <w:t>the</w:t>
      </w:r>
      <w:r>
        <w:rPr>
          <w:spacing w:val="-4"/>
        </w:rPr>
        <w:t xml:space="preserve"> </w:t>
      </w:r>
      <w:r>
        <w:t>Green</w:t>
      </w:r>
      <w:r>
        <w:rPr>
          <w:spacing w:val="-4"/>
        </w:rPr>
        <w:t xml:space="preserve"> </w:t>
      </w:r>
      <w:r>
        <w:t>and</w:t>
      </w:r>
      <w:r>
        <w:rPr>
          <w:spacing w:val="-2"/>
        </w:rPr>
        <w:t xml:space="preserve"> </w:t>
      </w:r>
      <w:r>
        <w:t>Golden</w:t>
      </w:r>
      <w:r>
        <w:rPr>
          <w:spacing w:val="-2"/>
        </w:rPr>
        <w:t xml:space="preserve"> </w:t>
      </w:r>
      <w:r>
        <w:t>Bell</w:t>
      </w:r>
      <w:r>
        <w:rPr>
          <w:spacing w:val="-2"/>
        </w:rPr>
        <w:t xml:space="preserve"> </w:t>
      </w:r>
      <w:r>
        <w:t>Frog,</w:t>
      </w:r>
      <w:r>
        <w:rPr>
          <w:spacing w:val="-2"/>
        </w:rPr>
        <w:t xml:space="preserve"> </w:t>
      </w:r>
      <w:r>
        <w:t>a vulnerable species under the EPBC Act. An area of approximately 105.3 ha of potential Green and Golden Bell Frog habitat was identified within the footprint of the action. Clearing of approximately 105.3 ha of potential Green and Golden Bell Frog habitat has the potential for a significant impact on this species. Approximately 68.4 ha of Regent Honeyeater and 68.1 ha of Swift Parrot habitat was</w:t>
      </w:r>
      <w:r>
        <w:rPr>
          <w:spacing w:val="-2"/>
        </w:rPr>
        <w:t xml:space="preserve"> </w:t>
      </w:r>
      <w:r>
        <w:t xml:space="preserve">also identified within the footprint of the </w:t>
      </w:r>
      <w:proofErr w:type="gramStart"/>
      <w:r>
        <w:t>action, and</w:t>
      </w:r>
      <w:proofErr w:type="gramEnd"/>
      <w:r>
        <w:t xml:space="preserve"> was deemed likely to </w:t>
      </w:r>
      <w:proofErr w:type="gramStart"/>
      <w:r>
        <w:t>result in</w:t>
      </w:r>
      <w:proofErr w:type="gramEnd"/>
      <w:r>
        <w:t xml:space="preserve"> a significant impact </w:t>
      </w:r>
      <w:proofErr w:type="gramStart"/>
      <w:r>
        <w:t>for</w:t>
      </w:r>
      <w:proofErr w:type="gramEnd"/>
      <w:r>
        <w:t xml:space="preserve"> these species.</w:t>
      </w:r>
    </w:p>
    <w:p w14:paraId="0BC78594" w14:textId="77777777" w:rsidR="00405968" w:rsidRDefault="00885DA4">
      <w:pPr>
        <w:pStyle w:val="Heading6"/>
        <w:spacing w:before="119"/>
      </w:pPr>
      <w:r>
        <w:t>Approval</w:t>
      </w:r>
      <w:r>
        <w:rPr>
          <w:spacing w:val="-9"/>
        </w:rPr>
        <w:t xml:space="preserve"> </w:t>
      </w:r>
      <w:r>
        <w:rPr>
          <w:spacing w:val="-2"/>
        </w:rPr>
        <w:t>pathway</w:t>
      </w:r>
    </w:p>
    <w:p w14:paraId="0BC78595" w14:textId="77777777" w:rsidR="00405968" w:rsidRDefault="00885DA4">
      <w:pPr>
        <w:pStyle w:val="BodyText"/>
        <w:spacing w:before="121"/>
        <w:ind w:left="681" w:right="863"/>
      </w:pPr>
      <w:r>
        <w:t xml:space="preserve">The action was assessed by preliminary documentation. The </w:t>
      </w:r>
      <w:proofErr w:type="gramStart"/>
      <w:r>
        <w:t>Commonwealth Minister</w:t>
      </w:r>
      <w:proofErr w:type="gramEnd"/>
      <w:r>
        <w:t xml:space="preserve"> for the </w:t>
      </w:r>
      <w:bookmarkStart w:id="283" w:name="Approval_pathway"/>
      <w:bookmarkEnd w:id="283"/>
      <w:r>
        <w:t>Environment (Minister), under provisions of the EPBC Act, granted approval for HVO on the 10 October 2016 to disturb 61 ha of CHVEFW, 68.4 ha of Regent Honeyeater habitat, 68.1 ha of Swift Parrot</w:t>
      </w:r>
      <w:r>
        <w:rPr>
          <w:spacing w:val="-2"/>
        </w:rPr>
        <w:t xml:space="preserve"> </w:t>
      </w:r>
      <w:r>
        <w:t>habitat and</w:t>
      </w:r>
      <w:r>
        <w:rPr>
          <w:spacing w:val="-6"/>
        </w:rPr>
        <w:t xml:space="preserve"> </w:t>
      </w:r>
      <w:r>
        <w:t>105.3</w:t>
      </w:r>
      <w:r>
        <w:rPr>
          <w:spacing w:val="-2"/>
        </w:rPr>
        <w:t xml:space="preserve"> </w:t>
      </w:r>
      <w:r>
        <w:t>ha</w:t>
      </w:r>
      <w:r>
        <w:rPr>
          <w:spacing w:val="-4"/>
        </w:rPr>
        <w:t xml:space="preserve"> </w:t>
      </w:r>
      <w:r>
        <w:t>of</w:t>
      </w:r>
      <w:r>
        <w:rPr>
          <w:spacing w:val="-2"/>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habitat.</w:t>
      </w:r>
      <w:r>
        <w:rPr>
          <w:spacing w:val="-5"/>
        </w:rPr>
        <w:t xml:space="preserve"> </w:t>
      </w:r>
      <w:r>
        <w:t>The</w:t>
      </w:r>
      <w:r>
        <w:rPr>
          <w:spacing w:val="-2"/>
        </w:rPr>
        <w:t xml:space="preserve"> </w:t>
      </w:r>
      <w:r>
        <w:t>Commencement</w:t>
      </w:r>
      <w:r>
        <w:rPr>
          <w:spacing w:val="-2"/>
        </w:rPr>
        <w:t xml:space="preserve"> </w:t>
      </w:r>
      <w:r>
        <w:t>of the Action occurred on 1 November 2016.</w:t>
      </w:r>
    </w:p>
    <w:p w14:paraId="0BC78596" w14:textId="77777777" w:rsidR="00405968" w:rsidRDefault="00885DA4">
      <w:pPr>
        <w:pStyle w:val="BodyText"/>
        <w:spacing w:before="120"/>
        <w:ind w:left="681" w:right="863"/>
      </w:pPr>
      <w:r>
        <w:t>To compensate for the significant residual impacts from this disturbance on Matters of National Environmental Significance, a Biodiversity Offset Strategy (EMM 2017a) was submitted and approved</w:t>
      </w:r>
      <w:r>
        <w:rPr>
          <w:spacing w:val="-3"/>
        </w:rPr>
        <w:t xml:space="preserve"> </w:t>
      </w:r>
      <w:r>
        <w:t>by</w:t>
      </w:r>
      <w:r>
        <w:rPr>
          <w:spacing w:val="-5"/>
        </w:rPr>
        <w:t xml:space="preserve"> </w:t>
      </w:r>
      <w:r>
        <w:t>the</w:t>
      </w:r>
      <w:r>
        <w:rPr>
          <w:spacing w:val="-5"/>
        </w:rPr>
        <w:t xml:space="preserve"> </w:t>
      </w:r>
      <w:r>
        <w:t>Minister.</w:t>
      </w:r>
      <w:r>
        <w:rPr>
          <w:spacing w:val="-1"/>
        </w:rPr>
        <w:t xml:space="preserve"> </w:t>
      </w:r>
      <w:r>
        <w:t>Following</w:t>
      </w:r>
      <w:r>
        <w:rPr>
          <w:spacing w:val="-3"/>
        </w:rPr>
        <w:t xml:space="preserve"> </w:t>
      </w:r>
      <w:r>
        <w:t>extensive</w:t>
      </w:r>
      <w:r>
        <w:rPr>
          <w:spacing w:val="-5"/>
        </w:rPr>
        <w:t xml:space="preserve"> </w:t>
      </w:r>
      <w:r>
        <w:t>ecological</w:t>
      </w:r>
      <w:r>
        <w:rPr>
          <w:spacing w:val="-3"/>
        </w:rPr>
        <w:t xml:space="preserve"> </w:t>
      </w:r>
      <w:r>
        <w:t>investigations</w:t>
      </w:r>
      <w:r>
        <w:rPr>
          <w:spacing w:val="-2"/>
        </w:rPr>
        <w:t xml:space="preserve"> </w:t>
      </w:r>
      <w:r>
        <w:t>and</w:t>
      </w:r>
      <w:r>
        <w:rPr>
          <w:spacing w:val="-3"/>
        </w:rPr>
        <w:t xml:space="preserve"> </w:t>
      </w:r>
      <w:r>
        <w:t>discussions</w:t>
      </w:r>
      <w:r>
        <w:rPr>
          <w:spacing w:val="-2"/>
        </w:rPr>
        <w:t xml:space="preserve"> </w:t>
      </w:r>
      <w:r>
        <w:t>with</w:t>
      </w:r>
      <w:r>
        <w:rPr>
          <w:spacing w:val="-5"/>
        </w:rPr>
        <w:t xml:space="preserve"> </w:t>
      </w:r>
      <w:r>
        <w:t>the then Department of Environment and Energy (</w:t>
      </w:r>
      <w:proofErr w:type="spellStart"/>
      <w:r>
        <w:t>DoEE</w:t>
      </w:r>
      <w:proofErr w:type="spellEnd"/>
      <w:r>
        <w:t>) (now DAWE), the Biodiversity Offset Strategy has been revised (HVO 2021) to allow for the substitution of the majority of the</w:t>
      </w:r>
    </w:p>
    <w:p w14:paraId="0BC78597" w14:textId="77777777" w:rsidR="00405968" w:rsidRDefault="00405968">
      <w:pPr>
        <w:pStyle w:val="BodyText"/>
        <w:rPr>
          <w:sz w:val="16"/>
        </w:rPr>
      </w:pPr>
    </w:p>
    <w:p w14:paraId="0BC78598" w14:textId="77777777" w:rsidR="00405968" w:rsidRDefault="00405968">
      <w:pPr>
        <w:pStyle w:val="BodyText"/>
        <w:rPr>
          <w:sz w:val="16"/>
        </w:rPr>
      </w:pPr>
    </w:p>
    <w:p w14:paraId="0BC78599" w14:textId="77777777" w:rsidR="00405968" w:rsidRDefault="00405968">
      <w:pPr>
        <w:pStyle w:val="BodyText"/>
        <w:rPr>
          <w:sz w:val="16"/>
        </w:rPr>
      </w:pPr>
    </w:p>
    <w:p w14:paraId="0BC7859A" w14:textId="77777777" w:rsidR="00405968" w:rsidRDefault="00405968">
      <w:pPr>
        <w:pStyle w:val="BodyText"/>
        <w:rPr>
          <w:sz w:val="16"/>
        </w:rPr>
      </w:pPr>
    </w:p>
    <w:p w14:paraId="0BC7859B" w14:textId="77777777" w:rsidR="00405968" w:rsidRDefault="00405968">
      <w:pPr>
        <w:pStyle w:val="BodyText"/>
        <w:rPr>
          <w:sz w:val="16"/>
        </w:rPr>
      </w:pPr>
    </w:p>
    <w:p w14:paraId="0BC7859C" w14:textId="77777777" w:rsidR="00405968" w:rsidRDefault="00405968">
      <w:pPr>
        <w:pStyle w:val="BodyText"/>
        <w:spacing w:before="98"/>
        <w:rPr>
          <w:sz w:val="16"/>
        </w:rPr>
      </w:pPr>
    </w:p>
    <w:p w14:paraId="0BC7859D" w14:textId="77777777" w:rsidR="00405968" w:rsidRDefault="00885DA4">
      <w:pPr>
        <w:tabs>
          <w:tab w:val="left" w:pos="4132"/>
          <w:tab w:val="left" w:pos="10206"/>
        </w:tabs>
        <w:spacing w:before="1"/>
        <w:ind w:left="2"/>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BC7859E" w14:textId="77777777" w:rsidR="00405968" w:rsidRDefault="00885DA4">
      <w:pPr>
        <w:spacing w:before="47"/>
        <w:ind w:left="1120"/>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59F" w14:textId="77777777" w:rsidR="00405968" w:rsidRDefault="00405968">
      <w:pPr>
        <w:rPr>
          <w:sz w:val="20"/>
        </w:rPr>
        <w:sectPr w:rsidR="00405968">
          <w:headerReference w:type="default" r:id="rId57"/>
          <w:footerReference w:type="default" r:id="rId58"/>
          <w:pgSz w:w="11910" w:h="16840"/>
          <w:pgMar w:top="1480" w:right="0" w:bottom="0" w:left="850" w:header="416" w:footer="0" w:gutter="0"/>
          <w:cols w:space="720"/>
        </w:sectPr>
      </w:pPr>
    </w:p>
    <w:p w14:paraId="0BC785A0" w14:textId="77777777" w:rsidR="00405968" w:rsidRDefault="00885DA4">
      <w:pPr>
        <w:spacing w:before="3"/>
        <w:ind w:left="2"/>
        <w:rPr>
          <w:b/>
          <w:sz w:val="20"/>
        </w:rPr>
      </w:pPr>
      <w:r>
        <w:rPr>
          <w:b/>
          <w:spacing w:val="-2"/>
          <w:sz w:val="20"/>
        </w:rPr>
        <w:t>Number:</w:t>
      </w:r>
    </w:p>
    <w:p w14:paraId="0BC785A1" w14:textId="77777777" w:rsidR="00405968" w:rsidRDefault="00885DA4">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5A2"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5A3" w14:textId="77777777" w:rsidR="00405968" w:rsidRDefault="00885DA4">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5A4" w14:textId="77777777" w:rsidR="00405968" w:rsidRDefault="00405968">
      <w:pPr>
        <w:rPr>
          <w:sz w:val="20"/>
        </w:rPr>
        <w:sectPr w:rsidR="00405968">
          <w:type w:val="continuous"/>
          <w:pgSz w:w="11910" w:h="16840"/>
          <w:pgMar w:top="1920" w:right="0" w:bottom="780" w:left="850" w:header="416" w:footer="0" w:gutter="0"/>
          <w:cols w:space="720"/>
        </w:sectPr>
      </w:pPr>
    </w:p>
    <w:p w14:paraId="0BC785A5" w14:textId="77777777" w:rsidR="00405968" w:rsidRDefault="00405968">
      <w:pPr>
        <w:pStyle w:val="BodyText"/>
        <w:spacing w:before="206"/>
      </w:pPr>
    </w:p>
    <w:p w14:paraId="0BC785A6" w14:textId="77777777" w:rsidR="00405968" w:rsidRDefault="00885DA4">
      <w:pPr>
        <w:pStyle w:val="BodyText"/>
        <w:ind w:left="681" w:right="863"/>
      </w:pPr>
      <w:r>
        <w:t>grassland</w:t>
      </w:r>
      <w:r>
        <w:rPr>
          <w:spacing w:val="-2"/>
        </w:rPr>
        <w:t xml:space="preserve"> </w:t>
      </w:r>
      <w:r>
        <w:t>offset areas</w:t>
      </w:r>
      <w:r>
        <w:rPr>
          <w:spacing w:val="-4"/>
        </w:rPr>
        <w:t xml:space="preserve"> </w:t>
      </w:r>
      <w:r>
        <w:t>at</w:t>
      </w:r>
      <w:r>
        <w:rPr>
          <w:spacing w:val="-2"/>
        </w:rPr>
        <w:t xml:space="preserve"> </w:t>
      </w:r>
      <w:proofErr w:type="spellStart"/>
      <w:r>
        <w:t>Wandewoi</w:t>
      </w:r>
      <w:proofErr w:type="spellEnd"/>
      <w:r>
        <w:rPr>
          <w:spacing w:val="-2"/>
        </w:rPr>
        <w:t xml:space="preserve"> </w:t>
      </w:r>
      <w:r>
        <w:t>BA</w:t>
      </w:r>
      <w:r>
        <w:rPr>
          <w:spacing w:val="-4"/>
        </w:rPr>
        <w:t xml:space="preserve"> </w:t>
      </w:r>
      <w:r>
        <w:t>for</w:t>
      </w:r>
      <w:r>
        <w:rPr>
          <w:spacing w:val="-3"/>
        </w:rPr>
        <w:t xml:space="preserve"> </w:t>
      </w:r>
      <w:r>
        <w:t>habitats</w:t>
      </w:r>
      <w:r>
        <w:rPr>
          <w:spacing w:val="-1"/>
        </w:rPr>
        <w:t xml:space="preserve"> </w:t>
      </w:r>
      <w:r>
        <w:t>within</w:t>
      </w:r>
      <w:r>
        <w:rPr>
          <w:spacing w:val="-4"/>
        </w:rPr>
        <w:t xml:space="preserve"> </w:t>
      </w:r>
      <w:r>
        <w:t>the</w:t>
      </w:r>
      <w:r>
        <w:rPr>
          <w:spacing w:val="-2"/>
        </w:rPr>
        <w:t xml:space="preserve"> </w:t>
      </w:r>
      <w:r>
        <w:t>Hook</w:t>
      </w:r>
      <w:r>
        <w:rPr>
          <w:spacing w:val="-4"/>
        </w:rPr>
        <w:t xml:space="preserve"> </w:t>
      </w:r>
      <w:r>
        <w:t>and</w:t>
      </w:r>
      <w:r>
        <w:rPr>
          <w:spacing w:val="-4"/>
        </w:rPr>
        <w:t xml:space="preserve"> </w:t>
      </w:r>
      <w:proofErr w:type="spellStart"/>
      <w:r>
        <w:t>Mitchelhill</w:t>
      </w:r>
      <w:proofErr w:type="spellEnd"/>
      <w:r>
        <w:rPr>
          <w:spacing w:val="-2"/>
        </w:rPr>
        <w:t xml:space="preserve"> </w:t>
      </w:r>
      <w:r>
        <w:t>BAs</w:t>
      </w:r>
      <w:r>
        <w:rPr>
          <w:spacing w:val="-1"/>
        </w:rPr>
        <w:t xml:space="preserve"> </w:t>
      </w:r>
      <w:r>
        <w:t>that will meet the approval requirements.</w:t>
      </w:r>
    </w:p>
    <w:p w14:paraId="0BC785A7" w14:textId="77777777" w:rsidR="00405968" w:rsidRDefault="00885DA4">
      <w:pPr>
        <w:pStyle w:val="BodyText"/>
        <w:spacing w:before="120"/>
        <w:ind w:left="681" w:right="863"/>
      </w:pPr>
      <w:r>
        <w:t>This</w:t>
      </w:r>
      <w:r>
        <w:rPr>
          <w:spacing w:val="-1"/>
        </w:rPr>
        <w:t xml:space="preserve"> </w:t>
      </w:r>
      <w:r>
        <w:t>Management</w:t>
      </w:r>
      <w:r>
        <w:rPr>
          <w:spacing w:val="-2"/>
        </w:rPr>
        <w:t xml:space="preserve"> </w:t>
      </w:r>
      <w:r>
        <w:t>Plan</w:t>
      </w:r>
      <w:r>
        <w:rPr>
          <w:spacing w:val="-2"/>
        </w:rPr>
        <w:t xml:space="preserve"> </w:t>
      </w:r>
      <w:r>
        <w:t>(Plan) meets</w:t>
      </w:r>
      <w:r>
        <w:rPr>
          <w:spacing w:val="-4"/>
        </w:rPr>
        <w:t xml:space="preserve"> </w:t>
      </w:r>
      <w:r>
        <w:t>the</w:t>
      </w:r>
      <w:r>
        <w:rPr>
          <w:spacing w:val="-4"/>
        </w:rPr>
        <w:t xml:space="preserve"> </w:t>
      </w:r>
      <w:r>
        <w:t>offset</w:t>
      </w:r>
      <w:r>
        <w:rPr>
          <w:spacing w:val="-3"/>
        </w:rPr>
        <w:t xml:space="preserve"> </w:t>
      </w:r>
      <w:r>
        <w:t>requirements</w:t>
      </w:r>
      <w:r>
        <w:rPr>
          <w:spacing w:val="-4"/>
        </w:rPr>
        <w:t xml:space="preserve"> </w:t>
      </w:r>
      <w:r>
        <w:t>for</w:t>
      </w:r>
      <w:r>
        <w:rPr>
          <w:spacing w:val="-2"/>
        </w:rPr>
        <w:t xml:space="preserve"> </w:t>
      </w:r>
      <w:r>
        <w:t>the</w:t>
      </w:r>
      <w:r>
        <w:rPr>
          <w:spacing w:val="-4"/>
        </w:rPr>
        <w:t xml:space="preserve"> </w:t>
      </w:r>
      <w:r>
        <w:t>Crescent Head</w:t>
      </w:r>
      <w:r>
        <w:rPr>
          <w:spacing w:val="-2"/>
        </w:rPr>
        <w:t xml:space="preserve"> </w:t>
      </w:r>
      <w:r>
        <w:t>BA</w:t>
      </w:r>
      <w:r>
        <w:rPr>
          <w:spacing w:val="-4"/>
        </w:rPr>
        <w:t xml:space="preserve"> </w:t>
      </w:r>
      <w:r>
        <w:t>in accordance with the Biodiversity Offset Strategy (HVO 2024) and EPBC 2016/7640.</w:t>
      </w:r>
    </w:p>
    <w:p w14:paraId="0BC785A8" w14:textId="77777777" w:rsidR="00405968" w:rsidRDefault="00885DA4">
      <w:pPr>
        <w:pStyle w:val="Heading6"/>
        <w:spacing w:before="117"/>
      </w:pPr>
      <w:bookmarkStart w:id="284" w:name="HVO_enforceable_undertaking"/>
      <w:bookmarkEnd w:id="284"/>
      <w:r>
        <w:t>HVO</w:t>
      </w:r>
      <w:r>
        <w:rPr>
          <w:spacing w:val="-7"/>
        </w:rPr>
        <w:t xml:space="preserve"> </w:t>
      </w:r>
      <w:r>
        <w:t>enforceable</w:t>
      </w:r>
      <w:r>
        <w:rPr>
          <w:spacing w:val="-6"/>
        </w:rPr>
        <w:t xml:space="preserve"> </w:t>
      </w:r>
      <w:r>
        <w:rPr>
          <w:spacing w:val="-2"/>
        </w:rPr>
        <w:t>undertaking</w:t>
      </w:r>
    </w:p>
    <w:p w14:paraId="0BC785A9" w14:textId="77777777" w:rsidR="00405968" w:rsidRDefault="00885DA4">
      <w:pPr>
        <w:pStyle w:val="BodyText"/>
        <w:spacing w:before="123"/>
        <w:ind w:left="681" w:right="863"/>
      </w:pPr>
      <w:r>
        <w:t>Between May and December 2015, Coal &amp; Allied inadvertently cleared vegetation that was later identified</w:t>
      </w:r>
      <w:r>
        <w:rPr>
          <w:spacing w:val="-2"/>
        </w:rPr>
        <w:t xml:space="preserve"> </w:t>
      </w:r>
      <w:r>
        <w:t>as</w:t>
      </w:r>
      <w:r>
        <w:rPr>
          <w:spacing w:val="-1"/>
        </w:rPr>
        <w:t xml:space="preserve"> </w:t>
      </w:r>
      <w:r>
        <w:t>CHVEFW</w:t>
      </w:r>
      <w:r>
        <w:rPr>
          <w:spacing w:val="-3"/>
        </w:rPr>
        <w:t xml:space="preserve"> </w:t>
      </w:r>
      <w:r>
        <w:t>at</w:t>
      </w:r>
      <w:r>
        <w:rPr>
          <w:spacing w:val="-2"/>
        </w:rPr>
        <w:t xml:space="preserve"> </w:t>
      </w:r>
      <w:r>
        <w:t>HVO.</w:t>
      </w:r>
      <w:r>
        <w:rPr>
          <w:spacing w:val="-2"/>
        </w:rPr>
        <w:t xml:space="preserve"> </w:t>
      </w:r>
      <w:r>
        <w:t>The</w:t>
      </w:r>
      <w:r>
        <w:rPr>
          <w:spacing w:val="-4"/>
        </w:rPr>
        <w:t xml:space="preserve"> </w:t>
      </w:r>
      <w:r>
        <w:t>action</w:t>
      </w:r>
      <w:r>
        <w:rPr>
          <w:spacing w:val="-2"/>
        </w:rPr>
        <w:t xml:space="preserve"> </w:t>
      </w:r>
      <w:r>
        <w:t>was</w:t>
      </w:r>
      <w:r>
        <w:rPr>
          <w:spacing w:val="-4"/>
        </w:rPr>
        <w:t xml:space="preserve"> </w:t>
      </w:r>
      <w:r>
        <w:t>undertaken</w:t>
      </w:r>
      <w:r>
        <w:rPr>
          <w:spacing w:val="-4"/>
        </w:rPr>
        <w:t xml:space="preserve"> </w:t>
      </w:r>
      <w:r>
        <w:t>as</w:t>
      </w:r>
      <w:r>
        <w:rPr>
          <w:spacing w:val="-1"/>
        </w:rPr>
        <w:t xml:space="preserve"> </w:t>
      </w:r>
      <w:r>
        <w:t>part of</w:t>
      </w:r>
      <w:r>
        <w:rPr>
          <w:spacing w:val="-3"/>
        </w:rPr>
        <w:t xml:space="preserve"> </w:t>
      </w:r>
      <w:r>
        <w:t>the</w:t>
      </w:r>
      <w:r>
        <w:rPr>
          <w:spacing w:val="-2"/>
        </w:rPr>
        <w:t xml:space="preserve"> </w:t>
      </w:r>
      <w:r>
        <w:t>pre-stripping</w:t>
      </w:r>
      <w:r>
        <w:rPr>
          <w:spacing w:val="-2"/>
        </w:rPr>
        <w:t xml:space="preserve"> </w:t>
      </w:r>
      <w:r>
        <w:t xml:space="preserve">operations in advance of </w:t>
      </w:r>
      <w:proofErr w:type="gramStart"/>
      <w:r>
        <w:t>the mine</w:t>
      </w:r>
      <w:proofErr w:type="gramEnd"/>
      <w:r>
        <w:t>, within areas approved for mining by the State.</w:t>
      </w:r>
    </w:p>
    <w:p w14:paraId="0BC785AA" w14:textId="77777777" w:rsidR="00405968" w:rsidRDefault="00885DA4">
      <w:pPr>
        <w:pStyle w:val="BodyText"/>
        <w:spacing w:before="120"/>
        <w:ind w:left="681" w:right="974"/>
      </w:pPr>
      <w:r>
        <w:t>On</w:t>
      </w:r>
      <w:r>
        <w:rPr>
          <w:spacing w:val="-2"/>
        </w:rPr>
        <w:t xml:space="preserve"> </w:t>
      </w:r>
      <w:r>
        <w:t>24</w:t>
      </w:r>
      <w:r>
        <w:rPr>
          <w:spacing w:val="-4"/>
        </w:rPr>
        <w:t xml:space="preserve"> </w:t>
      </w:r>
      <w:r>
        <w:t>December 2015,</w:t>
      </w:r>
      <w:r>
        <w:rPr>
          <w:spacing w:val="-5"/>
        </w:rPr>
        <w:t xml:space="preserve"> </w:t>
      </w:r>
      <w:r>
        <w:t>Coal</w:t>
      </w:r>
      <w:r>
        <w:rPr>
          <w:spacing w:val="-2"/>
        </w:rPr>
        <w:t xml:space="preserve"> </w:t>
      </w:r>
      <w:r>
        <w:t>&amp;</w:t>
      </w:r>
      <w:r>
        <w:rPr>
          <w:spacing w:val="-2"/>
        </w:rPr>
        <w:t xml:space="preserve"> </w:t>
      </w:r>
      <w:r>
        <w:t>Allied</w:t>
      </w:r>
      <w:r>
        <w:rPr>
          <w:spacing w:val="-2"/>
        </w:rPr>
        <w:t xml:space="preserve"> </w:t>
      </w:r>
      <w:r>
        <w:t>notified</w:t>
      </w:r>
      <w:r>
        <w:rPr>
          <w:spacing w:val="-2"/>
        </w:rPr>
        <w:t xml:space="preserve"> </w:t>
      </w:r>
      <w:r>
        <w:t>the</w:t>
      </w:r>
      <w:r>
        <w:rPr>
          <w:spacing w:val="-4"/>
        </w:rPr>
        <w:t xml:space="preserve"> </w:t>
      </w:r>
      <w:proofErr w:type="spellStart"/>
      <w:r>
        <w:t>DoEE</w:t>
      </w:r>
      <w:proofErr w:type="spellEnd"/>
      <w:r>
        <w:rPr>
          <w:spacing w:val="-2"/>
        </w:rPr>
        <w:t xml:space="preserve"> </w:t>
      </w:r>
      <w:r>
        <w:t>of</w:t>
      </w:r>
      <w:r>
        <w:rPr>
          <w:spacing w:val="-2"/>
        </w:rPr>
        <w:t xml:space="preserve"> </w:t>
      </w:r>
      <w:r>
        <w:t>the</w:t>
      </w:r>
      <w:r>
        <w:rPr>
          <w:spacing w:val="-4"/>
        </w:rPr>
        <w:t xml:space="preserve"> </w:t>
      </w:r>
      <w:r>
        <w:t>action. Based</w:t>
      </w:r>
      <w:r>
        <w:rPr>
          <w:spacing w:val="-2"/>
        </w:rPr>
        <w:t xml:space="preserve"> </w:t>
      </w:r>
      <w:r>
        <w:t>on</w:t>
      </w:r>
      <w:r>
        <w:rPr>
          <w:spacing w:val="-2"/>
        </w:rPr>
        <w:t xml:space="preserve"> </w:t>
      </w:r>
      <w:r>
        <w:t>an</w:t>
      </w:r>
      <w:r>
        <w:rPr>
          <w:spacing w:val="-4"/>
        </w:rPr>
        <w:t xml:space="preserve"> </w:t>
      </w:r>
      <w:r>
        <w:t>initial</w:t>
      </w:r>
      <w:r>
        <w:rPr>
          <w:spacing w:val="-2"/>
        </w:rPr>
        <w:t xml:space="preserve"> </w:t>
      </w:r>
      <w:r>
        <w:t>desktop analysis of regional vegetation mapping (Peake 2006), the notification reported that 16.5 ha of CHVEFW was cleared. Following ecological field investigations, the area of CHVEFW cleared was revised to 31.5 ha.</w:t>
      </w:r>
    </w:p>
    <w:p w14:paraId="0BC785AB" w14:textId="77777777" w:rsidR="00405968" w:rsidRDefault="00885DA4">
      <w:pPr>
        <w:pStyle w:val="BodyText"/>
        <w:spacing w:before="118"/>
        <w:ind w:left="681" w:right="863" w:hanging="1"/>
      </w:pPr>
      <w:r>
        <w:t xml:space="preserve">An investigation report was prepared (EMM 2016) to document the extent of CHVEFW clearing and was provided with an updated notification to </w:t>
      </w:r>
      <w:proofErr w:type="spellStart"/>
      <w:r>
        <w:t>DoEE</w:t>
      </w:r>
      <w:proofErr w:type="spellEnd"/>
      <w:r>
        <w:t xml:space="preserve"> on 29 January 2016. The Minister's delegate</w:t>
      </w:r>
      <w:r>
        <w:rPr>
          <w:spacing w:val="-3"/>
        </w:rPr>
        <w:t xml:space="preserve"> </w:t>
      </w:r>
      <w:r>
        <w:t>determined</w:t>
      </w:r>
      <w:r>
        <w:rPr>
          <w:spacing w:val="-4"/>
        </w:rPr>
        <w:t xml:space="preserve"> </w:t>
      </w:r>
      <w:r>
        <w:t>that</w:t>
      </w:r>
      <w:r>
        <w:rPr>
          <w:spacing w:val="-3"/>
        </w:rPr>
        <w:t xml:space="preserve"> </w:t>
      </w:r>
      <w:r>
        <w:t>Coal</w:t>
      </w:r>
      <w:r>
        <w:rPr>
          <w:spacing w:val="-3"/>
        </w:rPr>
        <w:t xml:space="preserve"> </w:t>
      </w:r>
      <w:r>
        <w:t>&amp;</w:t>
      </w:r>
      <w:r>
        <w:rPr>
          <w:spacing w:val="-3"/>
        </w:rPr>
        <w:t xml:space="preserve"> </w:t>
      </w:r>
      <w:r>
        <w:t>Allied</w:t>
      </w:r>
      <w:r>
        <w:rPr>
          <w:spacing w:val="-3"/>
        </w:rPr>
        <w:t xml:space="preserve"> </w:t>
      </w:r>
      <w:r>
        <w:t>undertook</w:t>
      </w:r>
      <w:r>
        <w:rPr>
          <w:spacing w:val="-6"/>
        </w:rPr>
        <w:t xml:space="preserve"> </w:t>
      </w:r>
      <w:r>
        <w:t>the</w:t>
      </w:r>
      <w:r>
        <w:rPr>
          <w:spacing w:val="-3"/>
        </w:rPr>
        <w:t xml:space="preserve"> </w:t>
      </w:r>
      <w:r>
        <w:t>action</w:t>
      </w:r>
      <w:r>
        <w:rPr>
          <w:spacing w:val="-3"/>
        </w:rPr>
        <w:t xml:space="preserve"> </w:t>
      </w:r>
      <w:r>
        <w:t>without</w:t>
      </w:r>
      <w:r>
        <w:rPr>
          <w:spacing w:val="-1"/>
        </w:rPr>
        <w:t xml:space="preserve"> </w:t>
      </w:r>
      <w:r>
        <w:t>approval,</w:t>
      </w:r>
      <w:r>
        <w:rPr>
          <w:spacing w:val="-1"/>
        </w:rPr>
        <w:t xml:space="preserve"> </w:t>
      </w:r>
      <w:r>
        <w:t>and</w:t>
      </w:r>
      <w:r>
        <w:rPr>
          <w:spacing w:val="-4"/>
        </w:rPr>
        <w:t xml:space="preserve"> </w:t>
      </w:r>
      <w:r>
        <w:t>that</w:t>
      </w:r>
      <w:r>
        <w:rPr>
          <w:spacing w:val="-3"/>
        </w:rPr>
        <w:t xml:space="preserve"> </w:t>
      </w:r>
      <w:r>
        <w:t>the</w:t>
      </w:r>
      <w:r>
        <w:rPr>
          <w:spacing w:val="-4"/>
        </w:rPr>
        <w:t xml:space="preserve"> </w:t>
      </w:r>
      <w:r>
        <w:t>action resulted or was likely to have resulted in a significant impact on CHVEFW.</w:t>
      </w:r>
    </w:p>
    <w:p w14:paraId="0BC785AC" w14:textId="77777777" w:rsidR="00405968" w:rsidRDefault="00885DA4">
      <w:pPr>
        <w:pStyle w:val="BodyText"/>
        <w:spacing w:before="121"/>
        <w:ind w:left="681" w:right="974"/>
      </w:pPr>
      <w:r>
        <w:t>Compensation for the action is provided in the form of an enforceable undertaking. An enforceable undertaking is a written undertaking provided by a person to the Minister that specifies</w:t>
      </w:r>
      <w:r>
        <w:rPr>
          <w:spacing w:val="-1"/>
        </w:rPr>
        <w:t xml:space="preserve"> </w:t>
      </w:r>
      <w:r>
        <w:t>that</w:t>
      </w:r>
      <w:r>
        <w:rPr>
          <w:spacing w:val="-3"/>
        </w:rPr>
        <w:t xml:space="preserve"> </w:t>
      </w:r>
      <w:r>
        <w:t>the</w:t>
      </w:r>
      <w:r>
        <w:rPr>
          <w:spacing w:val="-4"/>
        </w:rPr>
        <w:t xml:space="preserve"> </w:t>
      </w:r>
      <w:r>
        <w:t>person</w:t>
      </w:r>
      <w:r>
        <w:rPr>
          <w:spacing w:val="-6"/>
        </w:rPr>
        <w:t xml:space="preserve"> </w:t>
      </w:r>
      <w:r>
        <w:t>will</w:t>
      </w:r>
      <w:r>
        <w:rPr>
          <w:spacing w:val="-2"/>
        </w:rPr>
        <w:t xml:space="preserve"> </w:t>
      </w:r>
      <w:r>
        <w:t>pay</w:t>
      </w:r>
      <w:r>
        <w:rPr>
          <w:spacing w:val="-1"/>
        </w:rPr>
        <w:t xml:space="preserve"> </w:t>
      </w:r>
      <w:r>
        <w:t>an</w:t>
      </w:r>
      <w:r>
        <w:rPr>
          <w:spacing w:val="-2"/>
        </w:rPr>
        <w:t xml:space="preserve"> </w:t>
      </w:r>
      <w:r>
        <w:t>amount within</w:t>
      </w:r>
      <w:r>
        <w:rPr>
          <w:spacing w:val="-4"/>
        </w:rPr>
        <w:t xml:space="preserve"> </w:t>
      </w:r>
      <w:r>
        <w:t>a</w:t>
      </w:r>
      <w:r>
        <w:rPr>
          <w:spacing w:val="-2"/>
        </w:rPr>
        <w:t xml:space="preserve"> </w:t>
      </w:r>
      <w:r>
        <w:t>given</w:t>
      </w:r>
      <w:r>
        <w:rPr>
          <w:spacing w:val="-2"/>
        </w:rPr>
        <w:t xml:space="preserve"> </w:t>
      </w:r>
      <w:r>
        <w:t>period</w:t>
      </w:r>
      <w:r>
        <w:rPr>
          <w:spacing w:val="-4"/>
        </w:rPr>
        <w:t xml:space="preserve"> </w:t>
      </w:r>
      <w:r>
        <w:t>to</w:t>
      </w:r>
      <w:r>
        <w:rPr>
          <w:spacing w:val="-4"/>
        </w:rPr>
        <w:t xml:space="preserve"> </w:t>
      </w:r>
      <w:r>
        <w:t>the</w:t>
      </w:r>
      <w:r>
        <w:rPr>
          <w:spacing w:val="-2"/>
        </w:rPr>
        <w:t xml:space="preserve"> </w:t>
      </w:r>
      <w:r>
        <w:t>Commonwealth</w:t>
      </w:r>
      <w:r>
        <w:rPr>
          <w:spacing w:val="-4"/>
        </w:rPr>
        <w:t xml:space="preserve"> </w:t>
      </w:r>
      <w:r>
        <w:t>or</w:t>
      </w:r>
      <w:r>
        <w:rPr>
          <w:spacing w:val="-3"/>
        </w:rPr>
        <w:t xml:space="preserve"> </w:t>
      </w:r>
      <w:r>
        <w:t>to another party for the purpose of protection and conservation of a protected matter.</w:t>
      </w:r>
    </w:p>
    <w:p w14:paraId="0BC785AD" w14:textId="77777777" w:rsidR="00405968" w:rsidRDefault="00885DA4">
      <w:pPr>
        <w:pStyle w:val="BodyText"/>
        <w:spacing w:before="121"/>
        <w:ind w:left="681" w:right="863"/>
      </w:pPr>
      <w:r>
        <w:t>In</w:t>
      </w:r>
      <w:r>
        <w:rPr>
          <w:spacing w:val="-5"/>
        </w:rPr>
        <w:t xml:space="preserve"> </w:t>
      </w:r>
      <w:r>
        <w:t>relation</w:t>
      </w:r>
      <w:r>
        <w:rPr>
          <w:spacing w:val="-3"/>
        </w:rPr>
        <w:t xml:space="preserve"> </w:t>
      </w:r>
      <w:r>
        <w:t>to</w:t>
      </w:r>
      <w:r>
        <w:rPr>
          <w:spacing w:val="-7"/>
        </w:rPr>
        <w:t xml:space="preserve"> </w:t>
      </w:r>
      <w:r>
        <w:t>the</w:t>
      </w:r>
      <w:r>
        <w:rPr>
          <w:spacing w:val="-3"/>
        </w:rPr>
        <w:t xml:space="preserve"> </w:t>
      </w:r>
      <w:r>
        <w:t>HVO</w:t>
      </w:r>
      <w:r>
        <w:rPr>
          <w:spacing w:val="-3"/>
        </w:rPr>
        <w:t xml:space="preserve"> </w:t>
      </w:r>
      <w:r>
        <w:t>enforceable</w:t>
      </w:r>
      <w:r>
        <w:rPr>
          <w:spacing w:val="-3"/>
        </w:rPr>
        <w:t xml:space="preserve"> </w:t>
      </w:r>
      <w:r>
        <w:t>undertaking</w:t>
      </w:r>
      <w:r>
        <w:rPr>
          <w:spacing w:val="-3"/>
        </w:rPr>
        <w:t xml:space="preserve"> </w:t>
      </w:r>
      <w:r>
        <w:t>(the</w:t>
      </w:r>
      <w:r>
        <w:rPr>
          <w:spacing w:val="-3"/>
        </w:rPr>
        <w:t xml:space="preserve"> </w:t>
      </w:r>
      <w:r>
        <w:t>enforceable</w:t>
      </w:r>
      <w:r>
        <w:rPr>
          <w:spacing w:val="-3"/>
        </w:rPr>
        <w:t xml:space="preserve"> </w:t>
      </w:r>
      <w:r>
        <w:t>undertaking)</w:t>
      </w:r>
      <w:r>
        <w:rPr>
          <w:spacing w:val="-1"/>
        </w:rPr>
        <w:t xml:space="preserve"> </w:t>
      </w:r>
      <w:r>
        <w:t>Coal</w:t>
      </w:r>
      <w:r>
        <w:rPr>
          <w:spacing w:val="-3"/>
        </w:rPr>
        <w:t xml:space="preserve"> </w:t>
      </w:r>
      <w:r>
        <w:t>&amp;</w:t>
      </w:r>
      <w:r>
        <w:rPr>
          <w:spacing w:val="-3"/>
        </w:rPr>
        <w:t xml:space="preserve"> </w:t>
      </w:r>
      <w:r>
        <w:t>Allied committed to the following:</w:t>
      </w:r>
    </w:p>
    <w:p w14:paraId="0BC785AE" w14:textId="77777777" w:rsidR="00405968" w:rsidRDefault="00885DA4">
      <w:pPr>
        <w:pStyle w:val="ListParagraph"/>
        <w:numPr>
          <w:ilvl w:val="0"/>
          <w:numId w:val="52"/>
        </w:numPr>
        <w:tabs>
          <w:tab w:val="left" w:pos="1790"/>
        </w:tabs>
        <w:spacing w:before="118" w:line="276" w:lineRule="auto"/>
        <w:ind w:right="960"/>
      </w:pPr>
      <w:r>
        <w:t>provision of an offset to compensate for the clearing of 31.5 ha of CHVEFW in accordance</w:t>
      </w:r>
      <w:r>
        <w:rPr>
          <w:spacing w:val="-6"/>
        </w:rPr>
        <w:t xml:space="preserve"> </w:t>
      </w:r>
      <w:r>
        <w:t>with</w:t>
      </w:r>
      <w:r>
        <w:rPr>
          <w:spacing w:val="-6"/>
        </w:rPr>
        <w:t xml:space="preserve"> </w:t>
      </w:r>
      <w:r>
        <w:t>the</w:t>
      </w:r>
      <w:r>
        <w:rPr>
          <w:spacing w:val="-4"/>
        </w:rPr>
        <w:t xml:space="preserve"> </w:t>
      </w:r>
      <w:r>
        <w:t>EPBC</w:t>
      </w:r>
      <w:r>
        <w:rPr>
          <w:spacing w:val="-4"/>
        </w:rPr>
        <w:t xml:space="preserve"> </w:t>
      </w:r>
      <w:r>
        <w:t>Act</w:t>
      </w:r>
      <w:r>
        <w:rPr>
          <w:spacing w:val="-2"/>
        </w:rPr>
        <w:t xml:space="preserve"> </w:t>
      </w:r>
      <w:r>
        <w:t>Environmental</w:t>
      </w:r>
      <w:r>
        <w:rPr>
          <w:spacing w:val="-4"/>
        </w:rPr>
        <w:t xml:space="preserve"> </w:t>
      </w:r>
      <w:r>
        <w:t>Offsets</w:t>
      </w:r>
      <w:r>
        <w:rPr>
          <w:spacing w:val="-6"/>
        </w:rPr>
        <w:t xml:space="preserve"> </w:t>
      </w:r>
      <w:r>
        <w:t>Policy</w:t>
      </w:r>
      <w:r>
        <w:rPr>
          <w:spacing w:val="-3"/>
        </w:rPr>
        <w:t xml:space="preserve"> </w:t>
      </w:r>
      <w:r>
        <w:t>(</w:t>
      </w:r>
      <w:proofErr w:type="spellStart"/>
      <w:r>
        <w:t>SEWPaC</w:t>
      </w:r>
      <w:proofErr w:type="spellEnd"/>
      <w:r>
        <w:rPr>
          <w:spacing w:val="-4"/>
        </w:rPr>
        <w:t xml:space="preserve"> </w:t>
      </w:r>
      <w:r>
        <w:t>2012a)</w:t>
      </w:r>
      <w:r>
        <w:rPr>
          <w:spacing w:val="-2"/>
        </w:rPr>
        <w:t xml:space="preserve"> </w:t>
      </w:r>
      <w:r>
        <w:t xml:space="preserve">within 12 months of the </w:t>
      </w:r>
      <w:proofErr w:type="gramStart"/>
      <w:r>
        <w:t>undertaking;</w:t>
      </w:r>
      <w:proofErr w:type="gramEnd"/>
    </w:p>
    <w:p w14:paraId="0BC785AF" w14:textId="77777777" w:rsidR="00405968" w:rsidRDefault="00885DA4">
      <w:pPr>
        <w:pStyle w:val="ListParagraph"/>
        <w:numPr>
          <w:ilvl w:val="0"/>
          <w:numId w:val="52"/>
        </w:numPr>
        <w:tabs>
          <w:tab w:val="left" w:pos="1790"/>
        </w:tabs>
        <w:spacing w:before="60"/>
        <w:ind w:hanging="360"/>
      </w:pPr>
      <w:r>
        <w:t>securing</w:t>
      </w:r>
      <w:r>
        <w:rPr>
          <w:spacing w:val="-7"/>
        </w:rPr>
        <w:t xml:space="preserve"> </w:t>
      </w:r>
      <w:r>
        <w:t>the</w:t>
      </w:r>
      <w:r>
        <w:rPr>
          <w:spacing w:val="-4"/>
        </w:rPr>
        <w:t xml:space="preserve"> </w:t>
      </w:r>
      <w:r>
        <w:t>offset</w:t>
      </w:r>
      <w:r>
        <w:rPr>
          <w:spacing w:val="-2"/>
        </w:rPr>
        <w:t xml:space="preserve"> </w:t>
      </w:r>
      <w:r>
        <w:t>in</w:t>
      </w:r>
      <w:r>
        <w:rPr>
          <w:spacing w:val="-7"/>
        </w:rPr>
        <w:t xml:space="preserve"> </w:t>
      </w:r>
      <w:r>
        <w:t>perpetuity</w:t>
      </w:r>
      <w:r>
        <w:rPr>
          <w:spacing w:val="-3"/>
        </w:rPr>
        <w:t xml:space="preserve"> </w:t>
      </w:r>
      <w:r>
        <w:t>within</w:t>
      </w:r>
      <w:r>
        <w:rPr>
          <w:spacing w:val="-6"/>
        </w:rPr>
        <w:t xml:space="preserve"> </w:t>
      </w:r>
      <w:r>
        <w:t>a</w:t>
      </w:r>
      <w:r>
        <w:rPr>
          <w:spacing w:val="-6"/>
        </w:rPr>
        <w:t xml:space="preserve"> </w:t>
      </w:r>
      <w:r>
        <w:t>reasonable</w:t>
      </w:r>
      <w:r>
        <w:rPr>
          <w:spacing w:val="-4"/>
        </w:rPr>
        <w:t xml:space="preserve"> </w:t>
      </w:r>
      <w:proofErr w:type="gramStart"/>
      <w:r>
        <w:rPr>
          <w:spacing w:val="-2"/>
        </w:rPr>
        <w:t>timeframe;</w:t>
      </w:r>
      <w:proofErr w:type="gramEnd"/>
    </w:p>
    <w:p w14:paraId="0BC785B0" w14:textId="77777777" w:rsidR="00405968" w:rsidRDefault="00885DA4">
      <w:pPr>
        <w:pStyle w:val="ListParagraph"/>
        <w:numPr>
          <w:ilvl w:val="0"/>
          <w:numId w:val="52"/>
        </w:numPr>
        <w:tabs>
          <w:tab w:val="left" w:pos="1790"/>
        </w:tabs>
        <w:spacing w:before="98"/>
        <w:ind w:hanging="360"/>
      </w:pPr>
      <w:r>
        <w:t>provision</w:t>
      </w:r>
      <w:r>
        <w:rPr>
          <w:spacing w:val="-5"/>
        </w:rPr>
        <w:t xml:space="preserve"> </w:t>
      </w:r>
      <w:r>
        <w:t>of</w:t>
      </w:r>
      <w:r>
        <w:rPr>
          <w:spacing w:val="-4"/>
        </w:rPr>
        <w:t xml:space="preserve"> </w:t>
      </w:r>
      <w:r>
        <w:t>additional</w:t>
      </w:r>
      <w:r>
        <w:rPr>
          <w:spacing w:val="-5"/>
        </w:rPr>
        <w:t xml:space="preserve"> </w:t>
      </w:r>
      <w:r>
        <w:t>funds</w:t>
      </w:r>
      <w:r>
        <w:rPr>
          <w:spacing w:val="-3"/>
        </w:rPr>
        <w:t xml:space="preserve"> </w:t>
      </w:r>
      <w:r>
        <w:t>for</w:t>
      </w:r>
      <w:r>
        <w:rPr>
          <w:spacing w:val="-3"/>
        </w:rPr>
        <w:t xml:space="preserve"> </w:t>
      </w:r>
      <w:r>
        <w:t>ongoing</w:t>
      </w:r>
      <w:r>
        <w:rPr>
          <w:spacing w:val="-6"/>
        </w:rPr>
        <w:t xml:space="preserve"> </w:t>
      </w:r>
      <w:r>
        <w:t>management</w:t>
      </w:r>
      <w:r>
        <w:rPr>
          <w:spacing w:val="-4"/>
        </w:rPr>
        <w:t xml:space="preserve"> </w:t>
      </w:r>
      <w:r>
        <w:t>of</w:t>
      </w:r>
      <w:r>
        <w:rPr>
          <w:spacing w:val="-5"/>
        </w:rPr>
        <w:t xml:space="preserve"> </w:t>
      </w:r>
      <w:r>
        <w:t>the</w:t>
      </w:r>
      <w:r>
        <w:rPr>
          <w:spacing w:val="-6"/>
        </w:rPr>
        <w:t xml:space="preserve"> </w:t>
      </w:r>
      <w:r>
        <w:t>offset;</w:t>
      </w:r>
      <w:r>
        <w:rPr>
          <w:spacing w:val="-4"/>
        </w:rPr>
        <w:t xml:space="preserve"> </w:t>
      </w:r>
      <w:r>
        <w:rPr>
          <w:spacing w:val="-5"/>
        </w:rPr>
        <w:t>and</w:t>
      </w:r>
    </w:p>
    <w:p w14:paraId="0BC785B1" w14:textId="77777777" w:rsidR="00405968" w:rsidRDefault="00885DA4">
      <w:pPr>
        <w:pStyle w:val="ListParagraph"/>
        <w:numPr>
          <w:ilvl w:val="0"/>
          <w:numId w:val="52"/>
        </w:numPr>
        <w:tabs>
          <w:tab w:val="left" w:pos="1791"/>
        </w:tabs>
        <w:spacing w:before="100" w:line="276" w:lineRule="auto"/>
        <w:ind w:left="1791" w:right="1213"/>
      </w:pPr>
      <w:r>
        <w:t>re-establishment</w:t>
      </w:r>
      <w:r>
        <w:rPr>
          <w:spacing w:val="-3"/>
        </w:rPr>
        <w:t xml:space="preserve"> </w:t>
      </w:r>
      <w:r>
        <w:t>of</w:t>
      </w:r>
      <w:r>
        <w:rPr>
          <w:spacing w:val="-3"/>
        </w:rPr>
        <w:t xml:space="preserve"> </w:t>
      </w:r>
      <w:r>
        <w:t>species</w:t>
      </w:r>
      <w:r>
        <w:rPr>
          <w:spacing w:val="-2"/>
        </w:rPr>
        <w:t xml:space="preserve"> </w:t>
      </w:r>
      <w:r>
        <w:t>consistent</w:t>
      </w:r>
      <w:r>
        <w:rPr>
          <w:spacing w:val="-1"/>
        </w:rPr>
        <w:t xml:space="preserve"> </w:t>
      </w:r>
      <w:r>
        <w:t>with</w:t>
      </w:r>
      <w:r>
        <w:rPr>
          <w:spacing w:val="-5"/>
        </w:rPr>
        <w:t xml:space="preserve"> </w:t>
      </w:r>
      <w:r>
        <w:t>CHVEFW</w:t>
      </w:r>
      <w:r>
        <w:rPr>
          <w:spacing w:val="-2"/>
        </w:rPr>
        <w:t xml:space="preserve"> </w:t>
      </w:r>
      <w:r>
        <w:t>on</w:t>
      </w:r>
      <w:r>
        <w:rPr>
          <w:spacing w:val="-5"/>
        </w:rPr>
        <w:t xml:space="preserve"> </w:t>
      </w:r>
      <w:r>
        <w:t>31.5</w:t>
      </w:r>
      <w:r>
        <w:rPr>
          <w:spacing w:val="-5"/>
        </w:rPr>
        <w:t xml:space="preserve"> </w:t>
      </w:r>
      <w:r>
        <w:t>ha</w:t>
      </w:r>
      <w:r>
        <w:rPr>
          <w:spacing w:val="-3"/>
        </w:rPr>
        <w:t xml:space="preserve"> </w:t>
      </w:r>
      <w:r>
        <w:t>of</w:t>
      </w:r>
      <w:r>
        <w:rPr>
          <w:spacing w:val="-1"/>
        </w:rPr>
        <w:t xml:space="preserve"> </w:t>
      </w:r>
      <w:r>
        <w:t>Derived</w:t>
      </w:r>
      <w:r>
        <w:rPr>
          <w:spacing w:val="-3"/>
        </w:rPr>
        <w:t xml:space="preserve"> </w:t>
      </w:r>
      <w:r>
        <w:t xml:space="preserve">Native Grassland at </w:t>
      </w:r>
      <w:proofErr w:type="spellStart"/>
      <w:r>
        <w:t>Mitchelhill</w:t>
      </w:r>
      <w:proofErr w:type="spellEnd"/>
      <w:r>
        <w:t>.</w:t>
      </w:r>
    </w:p>
    <w:p w14:paraId="0BC785B2" w14:textId="77777777" w:rsidR="00405968" w:rsidRDefault="00885DA4">
      <w:pPr>
        <w:pStyle w:val="BodyText"/>
        <w:spacing w:before="119"/>
        <w:ind w:left="682" w:right="863"/>
      </w:pPr>
      <w:r>
        <w:t>The</w:t>
      </w:r>
      <w:r>
        <w:rPr>
          <w:spacing w:val="-2"/>
        </w:rPr>
        <w:t xml:space="preserve"> </w:t>
      </w:r>
      <w:r>
        <w:t>Minister will</w:t>
      </w:r>
      <w:r>
        <w:rPr>
          <w:spacing w:val="-2"/>
        </w:rPr>
        <w:t xml:space="preserve"> </w:t>
      </w:r>
      <w:r>
        <w:t>not</w:t>
      </w:r>
      <w:r>
        <w:rPr>
          <w:spacing w:val="-2"/>
        </w:rPr>
        <w:t xml:space="preserve"> </w:t>
      </w:r>
      <w:r>
        <w:t>pursue</w:t>
      </w:r>
      <w:r>
        <w:rPr>
          <w:spacing w:val="-2"/>
        </w:rPr>
        <w:t xml:space="preserve"> </w:t>
      </w:r>
      <w:r>
        <w:t>further action</w:t>
      </w:r>
      <w:r>
        <w:rPr>
          <w:spacing w:val="-2"/>
        </w:rPr>
        <w:t xml:space="preserve"> </w:t>
      </w:r>
      <w:r>
        <w:t>against</w:t>
      </w:r>
      <w:r>
        <w:rPr>
          <w:spacing w:val="-5"/>
        </w:rPr>
        <w:t xml:space="preserve"> </w:t>
      </w:r>
      <w:r>
        <w:t>Coal</w:t>
      </w:r>
      <w:r>
        <w:rPr>
          <w:spacing w:val="-2"/>
        </w:rPr>
        <w:t xml:space="preserve"> </w:t>
      </w:r>
      <w:r>
        <w:t>&amp;</w:t>
      </w:r>
      <w:r>
        <w:rPr>
          <w:spacing w:val="-2"/>
        </w:rPr>
        <w:t xml:space="preserve"> </w:t>
      </w:r>
      <w:r>
        <w:t>Allied</w:t>
      </w:r>
      <w:r>
        <w:rPr>
          <w:spacing w:val="-2"/>
        </w:rPr>
        <w:t xml:space="preserve"> </w:t>
      </w:r>
      <w:r>
        <w:t>in</w:t>
      </w:r>
      <w:r>
        <w:rPr>
          <w:spacing w:val="-2"/>
        </w:rPr>
        <w:t xml:space="preserve"> </w:t>
      </w:r>
      <w:r>
        <w:t>relation</w:t>
      </w:r>
      <w:r>
        <w:rPr>
          <w:spacing w:val="-2"/>
        </w:rPr>
        <w:t xml:space="preserve"> </w:t>
      </w:r>
      <w:r>
        <w:t>to</w:t>
      </w:r>
      <w:r>
        <w:rPr>
          <w:spacing w:val="-2"/>
        </w:rPr>
        <w:t xml:space="preserve"> </w:t>
      </w:r>
      <w:r>
        <w:t>the</w:t>
      </w:r>
      <w:r>
        <w:rPr>
          <w:spacing w:val="-4"/>
        </w:rPr>
        <w:t xml:space="preserve"> </w:t>
      </w:r>
      <w:r>
        <w:t>action</w:t>
      </w:r>
      <w:r>
        <w:rPr>
          <w:spacing w:val="-4"/>
        </w:rPr>
        <w:t xml:space="preserve"> </w:t>
      </w:r>
      <w:r>
        <w:t>on</w:t>
      </w:r>
      <w:r>
        <w:rPr>
          <w:spacing w:val="-4"/>
        </w:rPr>
        <w:t xml:space="preserve"> </w:t>
      </w:r>
      <w:r>
        <w:t>the basis that the requirements of the enforceable undertaking are fulfilled.</w:t>
      </w:r>
    </w:p>
    <w:p w14:paraId="0BC785B3" w14:textId="77777777" w:rsidR="00405968" w:rsidRDefault="00885DA4">
      <w:pPr>
        <w:pStyle w:val="BodyText"/>
        <w:spacing w:before="120"/>
        <w:ind w:left="682" w:right="880"/>
      </w:pPr>
      <w:r>
        <w:t>A</w:t>
      </w:r>
      <w:r>
        <w:rPr>
          <w:spacing w:val="-1"/>
        </w:rPr>
        <w:t xml:space="preserve"> </w:t>
      </w:r>
      <w:r>
        <w:t>Biodiversity</w:t>
      </w:r>
      <w:r>
        <w:rPr>
          <w:spacing w:val="-3"/>
        </w:rPr>
        <w:t xml:space="preserve"> </w:t>
      </w:r>
      <w:r>
        <w:t>Offset and</w:t>
      </w:r>
      <w:r>
        <w:rPr>
          <w:spacing w:val="-3"/>
        </w:rPr>
        <w:t xml:space="preserve"> </w:t>
      </w:r>
      <w:r>
        <w:t>Rehabilitation</w:t>
      </w:r>
      <w:r>
        <w:rPr>
          <w:spacing w:val="-1"/>
        </w:rPr>
        <w:t xml:space="preserve"> </w:t>
      </w:r>
      <w:r>
        <w:t>Strategy</w:t>
      </w:r>
      <w:r>
        <w:rPr>
          <w:spacing w:val="-5"/>
        </w:rPr>
        <w:t xml:space="preserve"> </w:t>
      </w:r>
      <w:r>
        <w:t>has been</w:t>
      </w:r>
      <w:r>
        <w:rPr>
          <w:spacing w:val="-1"/>
        </w:rPr>
        <w:t xml:space="preserve"> </w:t>
      </w:r>
      <w:r>
        <w:t>prepared</w:t>
      </w:r>
      <w:r>
        <w:rPr>
          <w:spacing w:val="-3"/>
        </w:rPr>
        <w:t xml:space="preserve"> </w:t>
      </w:r>
      <w:r>
        <w:t>(EMM 2017b)</w:t>
      </w:r>
      <w:r>
        <w:rPr>
          <w:spacing w:val="-2"/>
        </w:rPr>
        <w:t xml:space="preserve"> </w:t>
      </w:r>
      <w:r>
        <w:t>to</w:t>
      </w:r>
      <w:r>
        <w:rPr>
          <w:spacing w:val="-1"/>
        </w:rPr>
        <w:t xml:space="preserve"> </w:t>
      </w:r>
      <w:r>
        <w:t>describe</w:t>
      </w:r>
      <w:r>
        <w:rPr>
          <w:spacing w:val="-3"/>
        </w:rPr>
        <w:t xml:space="preserve"> </w:t>
      </w:r>
      <w:r>
        <w:t xml:space="preserve">the offset and rehabilitation for the HVO enforceable undertaking. It is proposed that </w:t>
      </w:r>
      <w:proofErr w:type="gramStart"/>
      <w:r>
        <w:t xml:space="preserve">the </w:t>
      </w:r>
      <w:proofErr w:type="spellStart"/>
      <w:r>
        <w:t>Mitchelhill</w:t>
      </w:r>
      <w:proofErr w:type="spellEnd"/>
      <w:proofErr w:type="gramEnd"/>
      <w:r>
        <w:rPr>
          <w:spacing w:val="40"/>
        </w:rPr>
        <w:t xml:space="preserve"> </w:t>
      </w:r>
      <w:r>
        <w:t>BA</w:t>
      </w:r>
      <w:r>
        <w:rPr>
          <w:spacing w:val="-2"/>
        </w:rPr>
        <w:t xml:space="preserve"> </w:t>
      </w:r>
      <w:r>
        <w:t>will</w:t>
      </w:r>
      <w:r>
        <w:rPr>
          <w:spacing w:val="-2"/>
        </w:rPr>
        <w:t xml:space="preserve"> </w:t>
      </w:r>
      <w:r>
        <w:t>offset</w:t>
      </w:r>
      <w:r>
        <w:rPr>
          <w:spacing w:val="-2"/>
        </w:rPr>
        <w:t xml:space="preserve"> </w:t>
      </w:r>
      <w:r>
        <w:t>100%</w:t>
      </w:r>
      <w:r>
        <w:rPr>
          <w:spacing w:val="-3"/>
        </w:rPr>
        <w:t xml:space="preserve"> </w:t>
      </w:r>
      <w:r>
        <w:t>of</w:t>
      </w:r>
      <w:r>
        <w:rPr>
          <w:spacing w:val="-2"/>
        </w:rPr>
        <w:t xml:space="preserve"> </w:t>
      </w:r>
      <w:r>
        <w:t>the</w:t>
      </w:r>
      <w:r>
        <w:rPr>
          <w:spacing w:val="-2"/>
        </w:rPr>
        <w:t xml:space="preserve"> </w:t>
      </w:r>
      <w:r>
        <w:t>enforceable</w:t>
      </w:r>
      <w:r>
        <w:rPr>
          <w:spacing w:val="-2"/>
        </w:rPr>
        <w:t xml:space="preserve"> </w:t>
      </w:r>
      <w:r>
        <w:t>undertaking’s</w:t>
      </w:r>
      <w:r>
        <w:rPr>
          <w:spacing w:val="-1"/>
        </w:rPr>
        <w:t xml:space="preserve"> </w:t>
      </w:r>
      <w:r>
        <w:t>impacts</w:t>
      </w:r>
      <w:r>
        <w:rPr>
          <w:spacing w:val="-4"/>
        </w:rPr>
        <w:t xml:space="preserve"> </w:t>
      </w: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offsets</w:t>
      </w:r>
      <w:r>
        <w:rPr>
          <w:spacing w:val="-1"/>
        </w:rPr>
        <w:t xml:space="preserve"> </w:t>
      </w:r>
      <w:r>
        <w:t>provided</w:t>
      </w:r>
      <w:r>
        <w:rPr>
          <w:spacing w:val="-4"/>
        </w:rPr>
        <w:t xml:space="preserve"> </w:t>
      </w:r>
      <w:r>
        <w:t xml:space="preserve">for EPBC 2016/7640, namely the clearing of 31.5 ha of CHVEFW, Regent Honeyeater and Swift Parrot habitat. Disturbed land (31.5 ha) at </w:t>
      </w:r>
      <w:proofErr w:type="spellStart"/>
      <w:r>
        <w:t>Mitchelhill</w:t>
      </w:r>
      <w:proofErr w:type="spellEnd"/>
      <w:r>
        <w:t xml:space="preserve"> BA will also be rehabilitated to CHVEFW, in accordance with the HVO enforceable undertaking.</w:t>
      </w:r>
    </w:p>
    <w:p w14:paraId="0BC785B4" w14:textId="77777777" w:rsidR="00405968" w:rsidRDefault="00885DA4">
      <w:pPr>
        <w:pStyle w:val="Heading6"/>
        <w:spacing w:before="118"/>
      </w:pPr>
      <w:bookmarkStart w:id="285" w:name="Transfer_of_ownership"/>
      <w:bookmarkEnd w:id="285"/>
      <w:r>
        <w:t>Transfer</w:t>
      </w:r>
      <w:r>
        <w:rPr>
          <w:spacing w:val="-4"/>
        </w:rPr>
        <w:t xml:space="preserve"> </w:t>
      </w:r>
      <w:r>
        <w:t>of</w:t>
      </w:r>
      <w:r>
        <w:rPr>
          <w:spacing w:val="-4"/>
        </w:rPr>
        <w:t xml:space="preserve"> </w:t>
      </w:r>
      <w:r>
        <w:rPr>
          <w:spacing w:val="-2"/>
        </w:rPr>
        <w:t>ownership</w:t>
      </w:r>
    </w:p>
    <w:p w14:paraId="0BC785B5" w14:textId="77777777" w:rsidR="00405968" w:rsidRDefault="00885DA4">
      <w:pPr>
        <w:pStyle w:val="BodyText"/>
        <w:spacing w:before="121"/>
        <w:ind w:left="681" w:right="863" w:hanging="1"/>
      </w:pPr>
      <w:r>
        <w:t>On</w:t>
      </w:r>
      <w:r>
        <w:rPr>
          <w:spacing w:val="-2"/>
        </w:rPr>
        <w:t xml:space="preserve"> </w:t>
      </w:r>
      <w:r>
        <w:t>8</w:t>
      </w:r>
      <w:r>
        <w:rPr>
          <w:spacing w:val="-4"/>
        </w:rPr>
        <w:t xml:space="preserve"> </w:t>
      </w:r>
      <w:r>
        <w:t>May</w:t>
      </w:r>
      <w:r>
        <w:rPr>
          <w:spacing w:val="-1"/>
        </w:rPr>
        <w:t xml:space="preserve"> </w:t>
      </w:r>
      <w:r>
        <w:t>2018, Coal</w:t>
      </w:r>
      <w:r>
        <w:rPr>
          <w:spacing w:val="-2"/>
        </w:rPr>
        <w:t xml:space="preserve"> </w:t>
      </w:r>
      <w:r>
        <w:t>&amp;</w:t>
      </w:r>
      <w:r>
        <w:rPr>
          <w:spacing w:val="-7"/>
        </w:rPr>
        <w:t xml:space="preserve"> </w:t>
      </w:r>
      <w:r>
        <w:t>Allied</w:t>
      </w:r>
      <w:r>
        <w:rPr>
          <w:spacing w:val="-2"/>
        </w:rPr>
        <w:t xml:space="preserve"> </w:t>
      </w:r>
      <w:r>
        <w:t>sought approval</w:t>
      </w:r>
      <w:r>
        <w:rPr>
          <w:spacing w:val="-5"/>
        </w:rPr>
        <w:t xml:space="preserve"> </w:t>
      </w:r>
      <w:r>
        <w:t>from</w:t>
      </w:r>
      <w:r>
        <w:rPr>
          <w:spacing w:val="-3"/>
        </w:rPr>
        <w:t xml:space="preserve"> </w:t>
      </w:r>
      <w:r>
        <w:t>the</w:t>
      </w:r>
      <w:r>
        <w:rPr>
          <w:spacing w:val="-2"/>
        </w:rPr>
        <w:t xml:space="preserve"> </w:t>
      </w:r>
      <w:proofErr w:type="spellStart"/>
      <w:r>
        <w:t>DoEE</w:t>
      </w:r>
      <w:proofErr w:type="spellEnd"/>
      <w:r>
        <w:rPr>
          <w:spacing w:val="-4"/>
        </w:rPr>
        <w:t xml:space="preserve"> </w:t>
      </w:r>
      <w:r>
        <w:t>to</w:t>
      </w:r>
      <w:r>
        <w:rPr>
          <w:spacing w:val="-4"/>
        </w:rPr>
        <w:t xml:space="preserve"> </w:t>
      </w:r>
      <w:r>
        <w:t>transfer</w:t>
      </w:r>
      <w:r>
        <w:rPr>
          <w:spacing w:val="-3"/>
        </w:rPr>
        <w:t xml:space="preserve"> </w:t>
      </w:r>
      <w:r>
        <w:t>the</w:t>
      </w:r>
      <w:r>
        <w:rPr>
          <w:spacing w:val="-1"/>
        </w:rPr>
        <w:t xml:space="preserve"> </w:t>
      </w:r>
      <w:r>
        <w:t>EPBC</w:t>
      </w:r>
      <w:r>
        <w:rPr>
          <w:spacing w:val="-2"/>
        </w:rPr>
        <w:t xml:space="preserve"> </w:t>
      </w:r>
      <w:r>
        <w:t>approval</w:t>
      </w:r>
      <w:r>
        <w:rPr>
          <w:spacing w:val="-2"/>
        </w:rPr>
        <w:t xml:space="preserve"> </w:t>
      </w:r>
      <w:r>
        <w:t>from Coal &amp; Allied Operations Pty Ltd to HV Operations Pty Ltd. This was required due to HVO becoming a joint venture operation. The Department accepted the request on 3 September 2018.</w:t>
      </w:r>
    </w:p>
    <w:p w14:paraId="0BC785B6" w14:textId="77777777" w:rsidR="00405968" w:rsidRDefault="00405968">
      <w:pPr>
        <w:pStyle w:val="BodyText"/>
        <w:rPr>
          <w:sz w:val="20"/>
        </w:rPr>
      </w:pPr>
    </w:p>
    <w:p w14:paraId="0BC785B7" w14:textId="77777777" w:rsidR="00405968" w:rsidRDefault="00405968">
      <w:pPr>
        <w:pStyle w:val="BodyText"/>
        <w:rPr>
          <w:sz w:val="20"/>
        </w:rPr>
      </w:pPr>
    </w:p>
    <w:p w14:paraId="0BC785B8" w14:textId="77777777" w:rsidR="00405968" w:rsidRDefault="00405968">
      <w:pPr>
        <w:pStyle w:val="BodyText"/>
        <w:rPr>
          <w:sz w:val="20"/>
        </w:rPr>
      </w:pPr>
    </w:p>
    <w:p w14:paraId="0BC785B9" w14:textId="77777777" w:rsidR="00405968" w:rsidRDefault="00405968">
      <w:pPr>
        <w:pStyle w:val="BodyText"/>
        <w:rPr>
          <w:sz w:val="20"/>
        </w:rPr>
      </w:pPr>
    </w:p>
    <w:p w14:paraId="0BC785BA" w14:textId="77777777" w:rsidR="00405968" w:rsidRDefault="00405968">
      <w:pPr>
        <w:pStyle w:val="BodyText"/>
        <w:rPr>
          <w:sz w:val="20"/>
        </w:rPr>
      </w:pPr>
    </w:p>
    <w:p w14:paraId="0BC785BB" w14:textId="77777777" w:rsidR="00405968" w:rsidRDefault="00405968">
      <w:pPr>
        <w:pStyle w:val="BodyText"/>
        <w:spacing w:before="23" w:after="1"/>
        <w:rPr>
          <w:sz w:val="20"/>
        </w:rPr>
      </w:pPr>
    </w:p>
    <w:p w14:paraId="0BC785BC" w14:textId="77777777" w:rsidR="00405968" w:rsidRDefault="00885DA4">
      <w:pPr>
        <w:spacing w:line="20" w:lineRule="exact"/>
        <w:ind w:left="2"/>
        <w:rPr>
          <w:sz w:val="2"/>
        </w:rPr>
      </w:pPr>
      <w:r>
        <w:rPr>
          <w:noProof/>
          <w:sz w:val="2"/>
        </w:rPr>
        <mc:AlternateContent>
          <mc:Choice Requires="wpg">
            <w:drawing>
              <wp:inline distT="0" distB="0" distL="0" distR="0" wp14:anchorId="0BC79C01" wp14:editId="0BC79C02">
                <wp:extent cx="6480175" cy="6350"/>
                <wp:effectExtent l="0" t="0" r="0" b="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50" name="Graphic 15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C13CB4" id="Group 14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DwB9fo&#10;+AIAAI0JAAAOAAAAAAAAAAAAAAAAAC4CAABkcnMvZTJvRG9jLnhtbFBLAQItABQABgAIAAAAIQBW&#10;0Lap2gAAAAQBAAAPAAAAAAAAAAAAAAAAAFIFAABkcnMvZG93bnJldi54bWxQSwUGAAAAAAQABADz&#10;AAAAWQYAAAAA&#10;">
                <v:shape id="Graphic 15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5BD" w14:textId="77777777" w:rsidR="00405968" w:rsidRDefault="00405968">
      <w:pPr>
        <w:spacing w:line="20" w:lineRule="exact"/>
        <w:rPr>
          <w:sz w:val="2"/>
        </w:rPr>
        <w:sectPr w:rsidR="00405968">
          <w:headerReference w:type="default" r:id="rId59"/>
          <w:footerReference w:type="default" r:id="rId60"/>
          <w:pgSz w:w="11910" w:h="16840"/>
          <w:pgMar w:top="1480" w:right="0" w:bottom="0" w:left="850" w:header="416" w:footer="0" w:gutter="0"/>
          <w:cols w:space="720"/>
        </w:sectPr>
      </w:pPr>
    </w:p>
    <w:p w14:paraId="0BC785BE" w14:textId="77777777" w:rsidR="00405968" w:rsidRDefault="00405968">
      <w:pPr>
        <w:pStyle w:val="BodyText"/>
        <w:spacing w:before="30"/>
        <w:rPr>
          <w:sz w:val="20"/>
        </w:rPr>
      </w:pPr>
    </w:p>
    <w:p w14:paraId="0BC785BF" w14:textId="77777777" w:rsidR="00405968" w:rsidRDefault="00885DA4">
      <w:pPr>
        <w:ind w:left="2"/>
        <w:rPr>
          <w:b/>
          <w:sz w:val="20"/>
        </w:rPr>
      </w:pPr>
      <w:bookmarkStart w:id="286" w:name="Conditions_of_approval"/>
      <w:bookmarkEnd w:id="286"/>
      <w:r>
        <w:rPr>
          <w:b/>
          <w:spacing w:val="-2"/>
          <w:sz w:val="20"/>
        </w:rPr>
        <w:t>Number:</w:t>
      </w:r>
    </w:p>
    <w:p w14:paraId="0BC785C0"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5C1"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5C2"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5C3"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5C4" w14:textId="77777777" w:rsidR="00405968" w:rsidRDefault="00405968">
      <w:pPr>
        <w:rPr>
          <w:sz w:val="20"/>
        </w:rPr>
        <w:sectPr w:rsidR="00405968">
          <w:type w:val="continuous"/>
          <w:pgSz w:w="11910" w:h="16840"/>
          <w:pgMar w:top="1920" w:right="0" w:bottom="780" w:left="850" w:header="416" w:footer="0" w:gutter="0"/>
          <w:cols w:space="720"/>
        </w:sectPr>
      </w:pPr>
    </w:p>
    <w:p w14:paraId="0BC785C5" w14:textId="77777777" w:rsidR="00405968" w:rsidRDefault="00405968">
      <w:pPr>
        <w:pStyle w:val="BodyText"/>
        <w:rPr>
          <w:sz w:val="28"/>
        </w:rPr>
      </w:pPr>
    </w:p>
    <w:p w14:paraId="0BC785C6" w14:textId="77777777" w:rsidR="00405968" w:rsidRDefault="00405968">
      <w:pPr>
        <w:pStyle w:val="BodyText"/>
        <w:spacing w:before="289"/>
        <w:rPr>
          <w:sz w:val="28"/>
        </w:rPr>
      </w:pPr>
    </w:p>
    <w:p w14:paraId="0BC785C7" w14:textId="77777777" w:rsidR="00405968" w:rsidRDefault="00885DA4">
      <w:pPr>
        <w:pStyle w:val="Heading6"/>
        <w:spacing w:before="1"/>
      </w:pPr>
      <w:r>
        <w:t>Conditions</w:t>
      </w:r>
      <w:r>
        <w:rPr>
          <w:spacing w:val="-5"/>
        </w:rPr>
        <w:t xml:space="preserve"> </w:t>
      </w:r>
      <w:r>
        <w:t>of</w:t>
      </w:r>
      <w:r>
        <w:rPr>
          <w:spacing w:val="-4"/>
        </w:rPr>
        <w:t xml:space="preserve"> </w:t>
      </w:r>
      <w:r>
        <w:rPr>
          <w:spacing w:val="-2"/>
        </w:rPr>
        <w:t>approval</w:t>
      </w:r>
    </w:p>
    <w:p w14:paraId="0BC785C8" w14:textId="77777777" w:rsidR="00405968" w:rsidRDefault="00885DA4">
      <w:pPr>
        <w:pStyle w:val="BodyText"/>
        <w:spacing w:before="120"/>
        <w:ind w:left="681" w:right="863"/>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2"/>
        </w:rPr>
        <w:t xml:space="preserve"> </w:t>
      </w:r>
      <w:r>
        <w:t>in</w:t>
      </w:r>
      <w:r>
        <w:rPr>
          <w:spacing w:val="-2"/>
        </w:rPr>
        <w:t xml:space="preserve"> </w:t>
      </w:r>
      <w:r>
        <w:t>accordance</w:t>
      </w:r>
      <w:r>
        <w:rPr>
          <w:spacing w:val="-4"/>
        </w:rPr>
        <w:t xml:space="preserve"> </w:t>
      </w:r>
      <w:r>
        <w:t>with</w:t>
      </w:r>
      <w:r>
        <w:rPr>
          <w:spacing w:val="-4"/>
        </w:rPr>
        <w:t xml:space="preserve"> </w:t>
      </w:r>
      <w:r>
        <w:t>Condition</w:t>
      </w:r>
      <w:r>
        <w:rPr>
          <w:spacing w:val="-2"/>
        </w:rPr>
        <w:t xml:space="preserve"> </w:t>
      </w:r>
      <w:r>
        <w:t>11</w:t>
      </w:r>
      <w:r>
        <w:rPr>
          <w:spacing w:val="-2"/>
        </w:rPr>
        <w:t xml:space="preserve"> </w:t>
      </w:r>
      <w:r>
        <w:t>of</w:t>
      </w:r>
      <w:r>
        <w:rPr>
          <w:spacing w:val="-2"/>
        </w:rPr>
        <w:t xml:space="preserve"> </w:t>
      </w:r>
      <w:r>
        <w:t>the</w:t>
      </w:r>
      <w:r>
        <w:rPr>
          <w:spacing w:val="-4"/>
        </w:rPr>
        <w:t xml:space="preserve"> </w:t>
      </w:r>
      <w:r>
        <w:t>final</w:t>
      </w:r>
      <w:r>
        <w:rPr>
          <w:spacing w:val="-5"/>
        </w:rPr>
        <w:t xml:space="preserve"> </w:t>
      </w:r>
      <w:r>
        <w:t>approval</w:t>
      </w:r>
      <w:r>
        <w:rPr>
          <w:spacing w:val="-2"/>
        </w:rPr>
        <w:t xml:space="preserve"> </w:t>
      </w:r>
      <w:r>
        <w:t>decision</w:t>
      </w:r>
      <w:r>
        <w:rPr>
          <w:spacing w:val="-2"/>
        </w:rPr>
        <w:t xml:space="preserve"> </w:t>
      </w:r>
      <w:r>
        <w:t>notice for EPBC 2016/7640 and addresses all recommendations in the offset management plan checklist. Compliance with Condition 11 and the offset management plan checklist is</w:t>
      </w:r>
    </w:p>
    <w:p w14:paraId="0BC785C9" w14:textId="77777777" w:rsidR="00405968" w:rsidRDefault="00885DA4">
      <w:pPr>
        <w:pStyle w:val="BodyText"/>
        <w:spacing w:before="84"/>
        <w:ind w:left="681" w:right="863" w:hanging="1"/>
      </w:pPr>
      <w:r>
        <w:t>demonstrated</w:t>
      </w:r>
      <w:r>
        <w:rPr>
          <w:spacing w:val="-5"/>
        </w:rPr>
        <w:t xml:space="preserve"> </w:t>
      </w:r>
      <w:r>
        <w:t>in</w:t>
      </w:r>
      <w:r>
        <w:rPr>
          <w:spacing w:val="-3"/>
        </w:rPr>
        <w:t xml:space="preserve"> </w:t>
      </w:r>
      <w:hyperlink w:anchor="_bookmark41" w:history="1">
        <w:r>
          <w:t>Table</w:t>
        </w:r>
        <w:r>
          <w:rPr>
            <w:spacing w:val="-2"/>
          </w:rPr>
          <w:t xml:space="preserve"> </w:t>
        </w:r>
        <w:r>
          <w:t>1</w:t>
        </w:r>
      </w:hyperlink>
      <w:r>
        <w:rPr>
          <w:spacing w:val="-7"/>
        </w:rPr>
        <w:t xml:space="preserve"> </w:t>
      </w:r>
      <w:r>
        <w:t>and</w:t>
      </w:r>
      <w:r>
        <w:rPr>
          <w:spacing w:val="-2"/>
        </w:rPr>
        <w:t xml:space="preserve"> </w:t>
      </w:r>
      <w:hyperlink w:anchor="_bookmark42" w:history="1">
        <w:r>
          <w:t>Table</w:t>
        </w:r>
        <w:r>
          <w:rPr>
            <w:spacing w:val="-2"/>
          </w:rPr>
          <w:t xml:space="preserve"> </w:t>
        </w:r>
        <w:r>
          <w:t>2</w:t>
        </w:r>
      </w:hyperlink>
      <w:r>
        <w:t>,</w:t>
      </w:r>
      <w:r>
        <w:rPr>
          <w:spacing w:val="-3"/>
        </w:rPr>
        <w:t xml:space="preserve"> </w:t>
      </w:r>
      <w:r>
        <w:t>respectively.</w:t>
      </w:r>
      <w:r>
        <w:rPr>
          <w:spacing w:val="-1"/>
        </w:rPr>
        <w:t xml:space="preserve"> </w:t>
      </w:r>
      <w:r>
        <w:t>The</w:t>
      </w:r>
      <w:r>
        <w:rPr>
          <w:spacing w:val="-5"/>
        </w:rPr>
        <w:t xml:space="preserve"> </w:t>
      </w:r>
      <w:r>
        <w:t>conditions</w:t>
      </w:r>
      <w:r>
        <w:rPr>
          <w:spacing w:val="-2"/>
        </w:rPr>
        <w:t xml:space="preserve"> </w:t>
      </w:r>
      <w:r>
        <w:t>of</w:t>
      </w:r>
      <w:r>
        <w:rPr>
          <w:spacing w:val="-1"/>
        </w:rPr>
        <w:t xml:space="preserve"> </w:t>
      </w:r>
      <w:r>
        <w:t>approval</w:t>
      </w:r>
      <w:r>
        <w:rPr>
          <w:spacing w:val="-3"/>
        </w:rPr>
        <w:t xml:space="preserve"> </w:t>
      </w:r>
      <w:r>
        <w:t>are</w:t>
      </w:r>
      <w:r>
        <w:rPr>
          <w:spacing w:val="-3"/>
        </w:rPr>
        <w:t xml:space="preserve"> </w:t>
      </w:r>
      <w:r>
        <w:t>provided</w:t>
      </w:r>
      <w:r>
        <w:rPr>
          <w:spacing w:val="-3"/>
        </w:rPr>
        <w:t xml:space="preserve"> </w:t>
      </w:r>
      <w:r>
        <w:t>at Appendix A of the Plan.</w:t>
      </w:r>
    </w:p>
    <w:p w14:paraId="0BC785CA" w14:textId="77777777" w:rsidR="00405968" w:rsidRDefault="00885DA4">
      <w:pPr>
        <w:pStyle w:val="BodyText"/>
        <w:spacing w:before="120"/>
        <w:ind w:left="681" w:right="974" w:hanging="1"/>
      </w:pPr>
      <w:r>
        <w:t>This Plan has been prepared for the Crescent Head BA and specifically addresses the offsets that</w:t>
      </w:r>
      <w:r>
        <w:rPr>
          <w:spacing w:val="-2"/>
        </w:rPr>
        <w:t xml:space="preserve"> </w:t>
      </w:r>
      <w:r>
        <w:t>will</w:t>
      </w:r>
      <w:r>
        <w:rPr>
          <w:spacing w:val="-2"/>
        </w:rPr>
        <w:t xml:space="preserve"> </w:t>
      </w:r>
      <w:r>
        <w:t>be</w:t>
      </w:r>
      <w:r>
        <w:rPr>
          <w:spacing w:val="-2"/>
        </w:rPr>
        <w:t xml:space="preserve"> </w:t>
      </w:r>
      <w:r>
        <w:t>provided</w:t>
      </w:r>
      <w:r>
        <w:rPr>
          <w:spacing w:val="-4"/>
        </w:rPr>
        <w:t xml:space="preserve"> </w:t>
      </w:r>
      <w:r>
        <w:t>to</w:t>
      </w:r>
      <w:r>
        <w:rPr>
          <w:spacing w:val="-4"/>
        </w:rPr>
        <w:t xml:space="preserve"> </w:t>
      </w:r>
      <w:r>
        <w:t>compensate</w:t>
      </w:r>
      <w:r>
        <w:rPr>
          <w:spacing w:val="-4"/>
        </w:rPr>
        <w:t xml:space="preserve"> </w:t>
      </w:r>
      <w:r>
        <w:t>for</w:t>
      </w:r>
      <w:r>
        <w:rPr>
          <w:spacing w:val="-3"/>
        </w:rPr>
        <w:t xml:space="preserve"> </w:t>
      </w:r>
      <w:r>
        <w:t>the</w:t>
      </w:r>
      <w:r>
        <w:rPr>
          <w:spacing w:val="-4"/>
        </w:rPr>
        <w:t xml:space="preserve"> </w:t>
      </w:r>
      <w:r>
        <w:t>action’s</w:t>
      </w:r>
      <w:r>
        <w:rPr>
          <w:spacing w:val="-1"/>
        </w:rPr>
        <w:t xml:space="preserve"> </w:t>
      </w:r>
      <w:r>
        <w:t>residual</w:t>
      </w:r>
      <w:r>
        <w:rPr>
          <w:spacing w:val="-2"/>
        </w:rPr>
        <w:t xml:space="preserve"> </w:t>
      </w:r>
      <w:r>
        <w:t>impacts</w:t>
      </w:r>
      <w:r>
        <w:rPr>
          <w:spacing w:val="-4"/>
        </w:rPr>
        <w:t xml:space="preserve"> </w:t>
      </w:r>
      <w:r>
        <w:t>on</w:t>
      </w:r>
      <w:r>
        <w:rPr>
          <w:spacing w:val="40"/>
        </w:rPr>
        <w:t xml:space="preserve"> </w:t>
      </w:r>
      <w:r>
        <w:t>Green</w:t>
      </w:r>
      <w:r>
        <w:rPr>
          <w:spacing w:val="-2"/>
        </w:rPr>
        <w:t xml:space="preserve"> </w:t>
      </w:r>
      <w:r>
        <w:t>and</w:t>
      </w:r>
      <w:r>
        <w:rPr>
          <w:spacing w:val="-4"/>
        </w:rPr>
        <w:t xml:space="preserve"> </w:t>
      </w:r>
      <w:r>
        <w:t>Golden</w:t>
      </w:r>
      <w:r>
        <w:rPr>
          <w:spacing w:val="-4"/>
        </w:rPr>
        <w:t xml:space="preserve"> </w:t>
      </w:r>
      <w:r>
        <w:t>Bell Frog habitat in accordance with condition 9.</w:t>
      </w:r>
    </w:p>
    <w:p w14:paraId="0BC785CB" w14:textId="77777777" w:rsidR="00405968" w:rsidRDefault="00405968">
      <w:pPr>
        <w:pStyle w:val="BodyText"/>
        <w:rPr>
          <w:sz w:val="20"/>
        </w:rPr>
      </w:pPr>
    </w:p>
    <w:p w14:paraId="0BC785CC" w14:textId="77777777" w:rsidR="00405968" w:rsidRDefault="00405968">
      <w:pPr>
        <w:pStyle w:val="BodyText"/>
        <w:rPr>
          <w:sz w:val="20"/>
        </w:rPr>
      </w:pPr>
    </w:p>
    <w:p w14:paraId="0BC785CD" w14:textId="77777777" w:rsidR="00405968" w:rsidRDefault="00405968">
      <w:pPr>
        <w:pStyle w:val="BodyText"/>
        <w:rPr>
          <w:sz w:val="20"/>
        </w:rPr>
      </w:pPr>
    </w:p>
    <w:p w14:paraId="0BC785CE" w14:textId="77777777" w:rsidR="00405968" w:rsidRDefault="00405968">
      <w:pPr>
        <w:pStyle w:val="BodyText"/>
        <w:rPr>
          <w:sz w:val="20"/>
        </w:rPr>
      </w:pPr>
    </w:p>
    <w:p w14:paraId="0BC785CF" w14:textId="77777777" w:rsidR="00405968" w:rsidRDefault="00405968">
      <w:pPr>
        <w:pStyle w:val="BodyText"/>
        <w:rPr>
          <w:sz w:val="20"/>
        </w:rPr>
      </w:pPr>
    </w:p>
    <w:p w14:paraId="0BC785D0" w14:textId="77777777" w:rsidR="00405968" w:rsidRDefault="00405968">
      <w:pPr>
        <w:pStyle w:val="BodyText"/>
        <w:rPr>
          <w:sz w:val="20"/>
        </w:rPr>
      </w:pPr>
    </w:p>
    <w:p w14:paraId="0BC785D1" w14:textId="77777777" w:rsidR="00405968" w:rsidRDefault="00405968">
      <w:pPr>
        <w:pStyle w:val="BodyText"/>
        <w:rPr>
          <w:sz w:val="20"/>
        </w:rPr>
      </w:pPr>
    </w:p>
    <w:p w14:paraId="0BC785D2" w14:textId="77777777" w:rsidR="00405968" w:rsidRDefault="00405968">
      <w:pPr>
        <w:pStyle w:val="BodyText"/>
        <w:rPr>
          <w:sz w:val="20"/>
        </w:rPr>
      </w:pPr>
    </w:p>
    <w:p w14:paraId="0BC785D3" w14:textId="77777777" w:rsidR="00405968" w:rsidRDefault="00405968">
      <w:pPr>
        <w:pStyle w:val="BodyText"/>
        <w:rPr>
          <w:sz w:val="20"/>
        </w:rPr>
      </w:pPr>
    </w:p>
    <w:p w14:paraId="0BC785D4" w14:textId="77777777" w:rsidR="00405968" w:rsidRDefault="00405968">
      <w:pPr>
        <w:pStyle w:val="BodyText"/>
        <w:rPr>
          <w:sz w:val="20"/>
        </w:rPr>
      </w:pPr>
    </w:p>
    <w:p w14:paraId="0BC785D5" w14:textId="77777777" w:rsidR="00405968" w:rsidRDefault="00405968">
      <w:pPr>
        <w:pStyle w:val="BodyText"/>
        <w:rPr>
          <w:sz w:val="20"/>
        </w:rPr>
      </w:pPr>
    </w:p>
    <w:p w14:paraId="0BC785D6" w14:textId="77777777" w:rsidR="00405968" w:rsidRDefault="00405968">
      <w:pPr>
        <w:pStyle w:val="BodyText"/>
        <w:rPr>
          <w:sz w:val="20"/>
        </w:rPr>
      </w:pPr>
    </w:p>
    <w:p w14:paraId="0BC785D7" w14:textId="77777777" w:rsidR="00405968" w:rsidRDefault="00405968">
      <w:pPr>
        <w:pStyle w:val="BodyText"/>
        <w:rPr>
          <w:sz w:val="20"/>
        </w:rPr>
      </w:pPr>
    </w:p>
    <w:p w14:paraId="0BC785D8" w14:textId="77777777" w:rsidR="00405968" w:rsidRDefault="00405968">
      <w:pPr>
        <w:pStyle w:val="BodyText"/>
        <w:rPr>
          <w:sz w:val="20"/>
        </w:rPr>
      </w:pPr>
    </w:p>
    <w:p w14:paraId="0BC785D9" w14:textId="77777777" w:rsidR="00405968" w:rsidRDefault="00405968">
      <w:pPr>
        <w:pStyle w:val="BodyText"/>
        <w:rPr>
          <w:sz w:val="20"/>
        </w:rPr>
      </w:pPr>
    </w:p>
    <w:p w14:paraId="0BC785DA" w14:textId="77777777" w:rsidR="00405968" w:rsidRDefault="00405968">
      <w:pPr>
        <w:pStyle w:val="BodyText"/>
        <w:rPr>
          <w:sz w:val="20"/>
        </w:rPr>
      </w:pPr>
    </w:p>
    <w:p w14:paraId="0BC785DB" w14:textId="77777777" w:rsidR="00405968" w:rsidRDefault="00405968">
      <w:pPr>
        <w:pStyle w:val="BodyText"/>
        <w:rPr>
          <w:sz w:val="20"/>
        </w:rPr>
      </w:pPr>
    </w:p>
    <w:p w14:paraId="0BC785DC" w14:textId="77777777" w:rsidR="00405968" w:rsidRDefault="00405968">
      <w:pPr>
        <w:pStyle w:val="BodyText"/>
        <w:rPr>
          <w:sz w:val="20"/>
        </w:rPr>
      </w:pPr>
    </w:p>
    <w:p w14:paraId="0BC785DD" w14:textId="77777777" w:rsidR="00405968" w:rsidRDefault="00405968">
      <w:pPr>
        <w:pStyle w:val="BodyText"/>
        <w:rPr>
          <w:sz w:val="20"/>
        </w:rPr>
      </w:pPr>
    </w:p>
    <w:p w14:paraId="0BC785DE" w14:textId="77777777" w:rsidR="00405968" w:rsidRDefault="00405968">
      <w:pPr>
        <w:pStyle w:val="BodyText"/>
        <w:rPr>
          <w:sz w:val="20"/>
        </w:rPr>
      </w:pPr>
    </w:p>
    <w:p w14:paraId="0BC785DF" w14:textId="77777777" w:rsidR="00405968" w:rsidRDefault="00405968">
      <w:pPr>
        <w:pStyle w:val="BodyText"/>
        <w:rPr>
          <w:sz w:val="20"/>
        </w:rPr>
      </w:pPr>
    </w:p>
    <w:p w14:paraId="0BC785E0" w14:textId="77777777" w:rsidR="00405968" w:rsidRDefault="00405968">
      <w:pPr>
        <w:pStyle w:val="BodyText"/>
        <w:rPr>
          <w:sz w:val="20"/>
        </w:rPr>
      </w:pPr>
    </w:p>
    <w:p w14:paraId="0BC785E1" w14:textId="77777777" w:rsidR="00405968" w:rsidRDefault="00405968">
      <w:pPr>
        <w:pStyle w:val="BodyText"/>
        <w:rPr>
          <w:sz w:val="20"/>
        </w:rPr>
      </w:pPr>
    </w:p>
    <w:p w14:paraId="0BC785E2" w14:textId="77777777" w:rsidR="00405968" w:rsidRDefault="00405968">
      <w:pPr>
        <w:pStyle w:val="BodyText"/>
        <w:rPr>
          <w:sz w:val="20"/>
        </w:rPr>
      </w:pPr>
    </w:p>
    <w:p w14:paraId="0BC785E3" w14:textId="77777777" w:rsidR="00405968" w:rsidRDefault="00405968">
      <w:pPr>
        <w:pStyle w:val="BodyText"/>
        <w:rPr>
          <w:sz w:val="20"/>
        </w:rPr>
      </w:pPr>
    </w:p>
    <w:p w14:paraId="0BC785E4" w14:textId="77777777" w:rsidR="00405968" w:rsidRDefault="00405968">
      <w:pPr>
        <w:pStyle w:val="BodyText"/>
        <w:rPr>
          <w:sz w:val="20"/>
        </w:rPr>
      </w:pPr>
    </w:p>
    <w:p w14:paraId="0BC785E5" w14:textId="77777777" w:rsidR="00405968" w:rsidRDefault="00405968">
      <w:pPr>
        <w:pStyle w:val="BodyText"/>
        <w:rPr>
          <w:sz w:val="20"/>
        </w:rPr>
      </w:pPr>
    </w:p>
    <w:p w14:paraId="0BC785E6" w14:textId="77777777" w:rsidR="00405968" w:rsidRDefault="00405968">
      <w:pPr>
        <w:pStyle w:val="BodyText"/>
        <w:rPr>
          <w:sz w:val="20"/>
        </w:rPr>
      </w:pPr>
    </w:p>
    <w:p w14:paraId="0BC785E7" w14:textId="77777777" w:rsidR="00405968" w:rsidRDefault="00405968">
      <w:pPr>
        <w:pStyle w:val="BodyText"/>
        <w:rPr>
          <w:sz w:val="20"/>
        </w:rPr>
      </w:pPr>
    </w:p>
    <w:p w14:paraId="0BC785E8" w14:textId="77777777" w:rsidR="00405968" w:rsidRDefault="00405968">
      <w:pPr>
        <w:pStyle w:val="BodyText"/>
        <w:rPr>
          <w:sz w:val="20"/>
        </w:rPr>
      </w:pPr>
    </w:p>
    <w:p w14:paraId="0BC785E9" w14:textId="77777777" w:rsidR="00405968" w:rsidRDefault="00405968">
      <w:pPr>
        <w:pStyle w:val="BodyText"/>
        <w:rPr>
          <w:sz w:val="20"/>
        </w:rPr>
      </w:pPr>
    </w:p>
    <w:p w14:paraId="0BC785EA" w14:textId="77777777" w:rsidR="00405968" w:rsidRDefault="00405968">
      <w:pPr>
        <w:pStyle w:val="BodyText"/>
        <w:rPr>
          <w:sz w:val="20"/>
        </w:rPr>
      </w:pPr>
    </w:p>
    <w:p w14:paraId="0BC785EB" w14:textId="77777777" w:rsidR="00405968" w:rsidRDefault="00405968">
      <w:pPr>
        <w:pStyle w:val="BodyText"/>
        <w:rPr>
          <w:sz w:val="20"/>
        </w:rPr>
      </w:pPr>
    </w:p>
    <w:p w14:paraId="0BC785EC" w14:textId="77777777" w:rsidR="00405968" w:rsidRDefault="00405968">
      <w:pPr>
        <w:pStyle w:val="BodyText"/>
        <w:rPr>
          <w:sz w:val="20"/>
        </w:rPr>
      </w:pPr>
    </w:p>
    <w:p w14:paraId="0BC785ED" w14:textId="77777777" w:rsidR="00405968" w:rsidRDefault="00405968">
      <w:pPr>
        <w:pStyle w:val="BodyText"/>
        <w:rPr>
          <w:sz w:val="20"/>
        </w:rPr>
      </w:pPr>
    </w:p>
    <w:p w14:paraId="0BC785EE" w14:textId="77777777" w:rsidR="00405968" w:rsidRDefault="00405968">
      <w:pPr>
        <w:pStyle w:val="BodyText"/>
        <w:rPr>
          <w:sz w:val="20"/>
        </w:rPr>
      </w:pPr>
    </w:p>
    <w:p w14:paraId="0BC785EF" w14:textId="77777777" w:rsidR="00405968" w:rsidRDefault="00405968">
      <w:pPr>
        <w:pStyle w:val="BodyText"/>
        <w:rPr>
          <w:sz w:val="20"/>
        </w:rPr>
      </w:pPr>
    </w:p>
    <w:p w14:paraId="0BC785F0" w14:textId="77777777" w:rsidR="00405968" w:rsidRDefault="00405968">
      <w:pPr>
        <w:pStyle w:val="BodyText"/>
        <w:rPr>
          <w:sz w:val="20"/>
        </w:rPr>
      </w:pPr>
    </w:p>
    <w:p w14:paraId="0BC785F1" w14:textId="77777777" w:rsidR="00405968" w:rsidRDefault="00405968">
      <w:pPr>
        <w:pStyle w:val="BodyText"/>
        <w:rPr>
          <w:sz w:val="20"/>
        </w:rPr>
      </w:pPr>
    </w:p>
    <w:p w14:paraId="0BC785F2" w14:textId="77777777" w:rsidR="00405968" w:rsidRDefault="00405968">
      <w:pPr>
        <w:pStyle w:val="BodyText"/>
        <w:rPr>
          <w:sz w:val="20"/>
        </w:rPr>
      </w:pPr>
    </w:p>
    <w:p w14:paraId="0BC785F3" w14:textId="77777777" w:rsidR="00405968" w:rsidRDefault="00405968">
      <w:pPr>
        <w:pStyle w:val="BodyText"/>
        <w:rPr>
          <w:sz w:val="20"/>
        </w:rPr>
      </w:pPr>
    </w:p>
    <w:p w14:paraId="0BC785F4" w14:textId="77777777" w:rsidR="00405968" w:rsidRDefault="00405968">
      <w:pPr>
        <w:pStyle w:val="BodyText"/>
        <w:rPr>
          <w:sz w:val="20"/>
        </w:rPr>
      </w:pPr>
    </w:p>
    <w:p w14:paraId="0BC785F5" w14:textId="77777777" w:rsidR="00405968" w:rsidRDefault="00405968">
      <w:pPr>
        <w:pStyle w:val="BodyText"/>
        <w:rPr>
          <w:sz w:val="20"/>
        </w:rPr>
      </w:pPr>
    </w:p>
    <w:p w14:paraId="0BC785F6" w14:textId="77777777" w:rsidR="00405968" w:rsidRDefault="00405968">
      <w:pPr>
        <w:pStyle w:val="BodyText"/>
        <w:rPr>
          <w:sz w:val="20"/>
        </w:rPr>
      </w:pPr>
    </w:p>
    <w:p w14:paraId="0BC785F7" w14:textId="77777777" w:rsidR="00405968" w:rsidRDefault="00405968">
      <w:pPr>
        <w:pStyle w:val="BodyText"/>
        <w:rPr>
          <w:sz w:val="20"/>
        </w:rPr>
      </w:pPr>
    </w:p>
    <w:p w14:paraId="0BC785F8" w14:textId="77777777" w:rsidR="00405968" w:rsidRDefault="00405968">
      <w:pPr>
        <w:pStyle w:val="BodyText"/>
        <w:spacing w:before="73"/>
        <w:rPr>
          <w:sz w:val="20"/>
        </w:rPr>
      </w:pPr>
    </w:p>
    <w:p w14:paraId="0BC785F9" w14:textId="77777777" w:rsidR="00405968" w:rsidRDefault="00885DA4">
      <w:pPr>
        <w:spacing w:line="20" w:lineRule="exact"/>
        <w:ind w:left="2"/>
        <w:rPr>
          <w:sz w:val="2"/>
        </w:rPr>
      </w:pPr>
      <w:r>
        <w:rPr>
          <w:noProof/>
          <w:sz w:val="2"/>
        </w:rPr>
        <mc:AlternateContent>
          <mc:Choice Requires="wpg">
            <w:drawing>
              <wp:inline distT="0" distB="0" distL="0" distR="0" wp14:anchorId="0BC79C03" wp14:editId="0BC79C04">
                <wp:extent cx="6480175" cy="6350"/>
                <wp:effectExtent l="0" t="0" r="0" b="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65" name="Graphic 16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61E149" id="Group 16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ABBmyF&#10;+AIAAI0JAAAOAAAAAAAAAAAAAAAAAC4CAABkcnMvZTJvRG9jLnhtbFBLAQItABQABgAIAAAAIQBW&#10;0Lap2gAAAAQBAAAPAAAAAAAAAAAAAAAAAFIFAABkcnMvZG93bnJldi54bWxQSwUGAAAAAAQABADz&#10;AAAAWQYAAAAA&#10;">
                <v:shape id="Graphic 16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5FA" w14:textId="77777777" w:rsidR="00405968" w:rsidRDefault="00405968">
      <w:pPr>
        <w:spacing w:line="20" w:lineRule="exact"/>
        <w:rPr>
          <w:sz w:val="2"/>
        </w:rPr>
        <w:sectPr w:rsidR="00405968">
          <w:headerReference w:type="default" r:id="rId61"/>
          <w:footerReference w:type="default" r:id="rId62"/>
          <w:pgSz w:w="11910" w:h="16840"/>
          <w:pgMar w:top="1480" w:right="0" w:bottom="0" w:left="850" w:header="416" w:footer="0" w:gutter="0"/>
          <w:cols w:space="720"/>
        </w:sectPr>
      </w:pPr>
    </w:p>
    <w:p w14:paraId="0BC785FB" w14:textId="77777777" w:rsidR="00405968" w:rsidRDefault="00405968">
      <w:pPr>
        <w:pStyle w:val="BodyText"/>
        <w:spacing w:before="30"/>
        <w:rPr>
          <w:sz w:val="20"/>
        </w:rPr>
      </w:pPr>
    </w:p>
    <w:p w14:paraId="0BC785FC" w14:textId="77777777" w:rsidR="00405968" w:rsidRDefault="00885DA4">
      <w:pPr>
        <w:ind w:left="2"/>
        <w:rPr>
          <w:b/>
          <w:sz w:val="20"/>
        </w:rPr>
      </w:pPr>
      <w:r>
        <w:rPr>
          <w:b/>
          <w:spacing w:val="-2"/>
          <w:sz w:val="20"/>
        </w:rPr>
        <w:t>Number:</w:t>
      </w:r>
    </w:p>
    <w:p w14:paraId="0BC785FD"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5FE"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5FF"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00"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01" w14:textId="77777777" w:rsidR="00405968" w:rsidRDefault="00405968">
      <w:pPr>
        <w:rPr>
          <w:sz w:val="20"/>
        </w:rPr>
        <w:sectPr w:rsidR="00405968">
          <w:type w:val="continuous"/>
          <w:pgSz w:w="11910" w:h="16840"/>
          <w:pgMar w:top="1920" w:right="0" w:bottom="780" w:left="850" w:header="416" w:footer="0" w:gutter="0"/>
          <w:cols w:space="720"/>
        </w:sectPr>
      </w:pPr>
    </w:p>
    <w:p w14:paraId="0BC78602" w14:textId="77777777" w:rsidR="00405968" w:rsidRDefault="00405968">
      <w:pPr>
        <w:pStyle w:val="BodyText"/>
        <w:rPr>
          <w:sz w:val="18"/>
        </w:rPr>
      </w:pPr>
    </w:p>
    <w:p w14:paraId="0BC78603" w14:textId="77777777" w:rsidR="00405968" w:rsidRDefault="00405968">
      <w:pPr>
        <w:pStyle w:val="BodyText"/>
        <w:spacing w:before="77"/>
        <w:rPr>
          <w:sz w:val="18"/>
        </w:rPr>
      </w:pPr>
    </w:p>
    <w:p w14:paraId="0BC78604" w14:textId="77777777" w:rsidR="00405968" w:rsidRDefault="00885DA4">
      <w:pPr>
        <w:tabs>
          <w:tab w:val="left" w:pos="1421"/>
        </w:tabs>
        <w:ind w:left="286"/>
        <w:jc w:val="center"/>
        <w:rPr>
          <w:b/>
          <w:i/>
          <w:sz w:val="18"/>
        </w:rPr>
      </w:pPr>
      <w:bookmarkStart w:id="287" w:name="_bookmark41"/>
      <w:bookmarkEnd w:id="287"/>
      <w:r>
        <w:rPr>
          <w:b/>
          <w:i/>
          <w:sz w:val="18"/>
        </w:rPr>
        <w:t>Table</w:t>
      </w:r>
      <w:r>
        <w:rPr>
          <w:b/>
          <w:i/>
          <w:spacing w:val="-2"/>
          <w:sz w:val="18"/>
        </w:rPr>
        <w:t xml:space="preserve"> </w:t>
      </w:r>
      <w:r>
        <w:rPr>
          <w:b/>
          <w:i/>
          <w:spacing w:val="-12"/>
          <w:sz w:val="18"/>
        </w:rPr>
        <w:t>1</w:t>
      </w:r>
      <w:r>
        <w:rPr>
          <w:b/>
          <w:i/>
          <w:sz w:val="18"/>
        </w:rPr>
        <w:tab/>
        <w:t>Compliance</w:t>
      </w:r>
      <w:r>
        <w:rPr>
          <w:b/>
          <w:i/>
          <w:spacing w:val="-2"/>
          <w:sz w:val="18"/>
        </w:rPr>
        <w:t xml:space="preserve"> </w:t>
      </w:r>
      <w:r>
        <w:rPr>
          <w:b/>
          <w:i/>
          <w:sz w:val="18"/>
        </w:rPr>
        <w:t>with</w:t>
      </w:r>
      <w:r>
        <w:rPr>
          <w:b/>
          <w:i/>
          <w:spacing w:val="-2"/>
          <w:sz w:val="18"/>
        </w:rPr>
        <w:t xml:space="preserve"> </w:t>
      </w:r>
      <w:r>
        <w:rPr>
          <w:b/>
          <w:i/>
          <w:sz w:val="18"/>
        </w:rPr>
        <w:t>Condition</w:t>
      </w:r>
      <w:r>
        <w:rPr>
          <w:b/>
          <w:i/>
          <w:spacing w:val="-4"/>
          <w:sz w:val="18"/>
        </w:rPr>
        <w:t xml:space="preserve"> </w:t>
      </w:r>
      <w:r>
        <w:rPr>
          <w:b/>
          <w:i/>
          <w:spacing w:val="-5"/>
          <w:sz w:val="18"/>
        </w:rPr>
        <w:t>11</w:t>
      </w:r>
    </w:p>
    <w:p w14:paraId="0BC78605" w14:textId="77777777" w:rsidR="00405968" w:rsidRDefault="00405968">
      <w:pPr>
        <w:pStyle w:val="BodyText"/>
        <w:spacing w:before="6"/>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5268"/>
        <w:gridCol w:w="4046"/>
      </w:tblGrid>
      <w:tr w:rsidR="00405968" w14:paraId="0BC78608" w14:textId="77777777">
        <w:trPr>
          <w:trHeight w:val="342"/>
        </w:trPr>
        <w:tc>
          <w:tcPr>
            <w:tcW w:w="5268" w:type="dxa"/>
            <w:tcBorders>
              <w:left w:val="single" w:sz="4" w:space="0" w:color="000000"/>
              <w:bottom w:val="nil"/>
              <w:right w:val="nil"/>
            </w:tcBorders>
            <w:shd w:val="clear" w:color="auto" w:fill="000000"/>
          </w:tcPr>
          <w:p w14:paraId="0BC78606" w14:textId="77777777" w:rsidR="00405968" w:rsidRDefault="00885DA4">
            <w:pPr>
              <w:pStyle w:val="TableParagraph"/>
              <w:ind w:left="2"/>
              <w:jc w:val="center"/>
              <w:rPr>
                <w:b/>
              </w:rPr>
            </w:pPr>
            <w:r>
              <w:rPr>
                <w:b/>
                <w:color w:val="FFFFFF"/>
                <w:spacing w:val="-2"/>
              </w:rPr>
              <w:t>Condition</w:t>
            </w:r>
          </w:p>
        </w:tc>
        <w:tc>
          <w:tcPr>
            <w:tcW w:w="4046" w:type="dxa"/>
            <w:tcBorders>
              <w:left w:val="nil"/>
              <w:bottom w:val="nil"/>
              <w:right w:val="single" w:sz="4" w:space="0" w:color="000000"/>
            </w:tcBorders>
            <w:shd w:val="clear" w:color="auto" w:fill="000000"/>
          </w:tcPr>
          <w:p w14:paraId="0BC78607" w14:textId="77777777" w:rsidR="00405968" w:rsidRDefault="00885DA4">
            <w:pPr>
              <w:pStyle w:val="TableParagraph"/>
              <w:ind w:left="163"/>
              <w:rPr>
                <w:b/>
              </w:rPr>
            </w:pPr>
            <w:r>
              <w:rPr>
                <w:b/>
                <w:color w:val="FFFFFF"/>
              </w:rPr>
              <w:t>Page/section addressed in</w:t>
            </w:r>
            <w:r>
              <w:rPr>
                <w:b/>
                <w:color w:val="FFFFFF"/>
                <w:spacing w:val="1"/>
              </w:rPr>
              <w:t xml:space="preserve"> </w:t>
            </w:r>
            <w:r>
              <w:rPr>
                <w:b/>
                <w:color w:val="FFFFFF"/>
              </w:rPr>
              <w:t>the</w:t>
            </w:r>
            <w:r>
              <w:rPr>
                <w:b/>
                <w:color w:val="FFFFFF"/>
                <w:spacing w:val="4"/>
              </w:rPr>
              <w:t xml:space="preserve"> </w:t>
            </w:r>
            <w:r>
              <w:rPr>
                <w:b/>
                <w:color w:val="FFFFFF"/>
                <w:spacing w:val="-4"/>
              </w:rPr>
              <w:t>Plan</w:t>
            </w:r>
          </w:p>
        </w:tc>
      </w:tr>
      <w:tr w:rsidR="00405968" w14:paraId="0BC7860A" w14:textId="77777777">
        <w:trPr>
          <w:trHeight w:val="1343"/>
        </w:trPr>
        <w:tc>
          <w:tcPr>
            <w:tcW w:w="9314" w:type="dxa"/>
            <w:gridSpan w:val="2"/>
            <w:tcBorders>
              <w:top w:val="nil"/>
              <w:left w:val="single" w:sz="4" w:space="0" w:color="000000"/>
              <w:bottom w:val="single" w:sz="4" w:space="0" w:color="000000"/>
              <w:right w:val="single" w:sz="4" w:space="0" w:color="000000"/>
            </w:tcBorders>
          </w:tcPr>
          <w:p w14:paraId="0BC78609" w14:textId="77777777" w:rsidR="00405968" w:rsidRDefault="00885DA4">
            <w:pPr>
              <w:pStyle w:val="TableParagraph"/>
              <w:spacing w:before="41"/>
              <w:ind w:left="107" w:right="134"/>
            </w:pPr>
            <w:r>
              <w:t xml:space="preserve">11. To compensate for residual impacts to the </w:t>
            </w:r>
            <w:r>
              <w:rPr>
                <w:b/>
              </w:rPr>
              <w:t>protected matters</w:t>
            </w:r>
            <w:r>
              <w:t xml:space="preserve">, the </w:t>
            </w:r>
            <w:r>
              <w:rPr>
                <w:b/>
              </w:rPr>
              <w:t xml:space="preserve">person taking the action </w:t>
            </w:r>
            <w:r>
              <w:t xml:space="preserve">must submit to the </w:t>
            </w:r>
            <w:r>
              <w:rPr>
                <w:b/>
              </w:rPr>
              <w:t>Department</w:t>
            </w:r>
            <w:r>
              <w:t xml:space="preserve">, for the </w:t>
            </w:r>
            <w:r>
              <w:rPr>
                <w:b/>
              </w:rPr>
              <w:t xml:space="preserve">Minister’s </w:t>
            </w:r>
            <w:r>
              <w:t xml:space="preserve">approval, a Biodiversity Offset Management Plan (BOMP) for each of the </w:t>
            </w:r>
            <w:r>
              <w:rPr>
                <w:b/>
              </w:rPr>
              <w:t>offset areas</w:t>
            </w:r>
            <w:r>
              <w:t xml:space="preserve">. </w:t>
            </w:r>
            <w:proofErr w:type="gramStart"/>
            <w:r>
              <w:t xml:space="preserve">Relevant </w:t>
            </w:r>
            <w:r>
              <w:rPr>
                <w:b/>
              </w:rPr>
              <w:t xml:space="preserve">offset attributes </w:t>
            </w:r>
            <w:r>
              <w:t xml:space="preserve">and </w:t>
            </w:r>
            <w:r>
              <w:rPr>
                <w:b/>
              </w:rPr>
              <w:t>shapefiles</w:t>
            </w:r>
            <w:r>
              <w:t>,</w:t>
            </w:r>
            <w:proofErr w:type="gramEnd"/>
            <w:r>
              <w:t xml:space="preserve"> must be provided to the </w:t>
            </w:r>
            <w:r>
              <w:rPr>
                <w:b/>
              </w:rPr>
              <w:t xml:space="preserve">Department </w:t>
            </w:r>
            <w:r>
              <w:t>at the time each BOMP is submitted. Each BOMP must:</w:t>
            </w:r>
          </w:p>
        </w:tc>
      </w:tr>
      <w:tr w:rsidR="00405968" w14:paraId="0BC7860D" w14:textId="77777777">
        <w:trPr>
          <w:trHeight w:val="1597"/>
        </w:trPr>
        <w:tc>
          <w:tcPr>
            <w:tcW w:w="5268" w:type="dxa"/>
            <w:tcBorders>
              <w:top w:val="single" w:sz="4" w:space="0" w:color="000000"/>
              <w:left w:val="single" w:sz="4" w:space="0" w:color="000000"/>
              <w:bottom w:val="single" w:sz="4" w:space="0" w:color="000000"/>
              <w:right w:val="single" w:sz="4" w:space="0" w:color="000000"/>
            </w:tcBorders>
          </w:tcPr>
          <w:p w14:paraId="0BC7860B" w14:textId="77777777" w:rsidR="00405968" w:rsidRDefault="00885DA4">
            <w:pPr>
              <w:pStyle w:val="TableParagraph"/>
              <w:tabs>
                <w:tab w:val="left" w:pos="674"/>
              </w:tabs>
              <w:spacing w:before="43"/>
              <w:ind w:left="107" w:right="263"/>
            </w:pPr>
            <w:r>
              <w:rPr>
                <w:spacing w:val="-6"/>
              </w:rPr>
              <w:t>a.</w:t>
            </w:r>
            <w:r>
              <w:tab/>
              <w:t>Detail</w:t>
            </w:r>
            <w:r>
              <w:rPr>
                <w:spacing w:val="-7"/>
              </w:rPr>
              <w:t xml:space="preserve"> </w:t>
            </w:r>
            <w:r>
              <w:t>the</w:t>
            </w:r>
            <w:r>
              <w:rPr>
                <w:spacing w:val="-7"/>
              </w:rPr>
              <w:t xml:space="preserve"> </w:t>
            </w:r>
            <w:r>
              <w:t>location,</w:t>
            </w:r>
            <w:r>
              <w:rPr>
                <w:spacing w:val="-5"/>
              </w:rPr>
              <w:t xml:space="preserve"> </w:t>
            </w:r>
            <w:r>
              <w:t>nature</w:t>
            </w:r>
            <w:r>
              <w:rPr>
                <w:spacing w:val="-7"/>
              </w:rPr>
              <w:t xml:space="preserve"> </w:t>
            </w:r>
            <w:r>
              <w:t>and</w:t>
            </w:r>
            <w:r>
              <w:rPr>
                <w:spacing w:val="-7"/>
              </w:rPr>
              <w:t xml:space="preserve"> </w:t>
            </w:r>
            <w:r>
              <w:t>boundaries</w:t>
            </w:r>
            <w:r>
              <w:rPr>
                <w:spacing w:val="-6"/>
              </w:rPr>
              <w:t xml:space="preserve"> </w:t>
            </w:r>
            <w:r>
              <w:t>of the relevant offset area, including textual descriptions and maps;</w:t>
            </w:r>
          </w:p>
        </w:tc>
        <w:tc>
          <w:tcPr>
            <w:tcW w:w="4046" w:type="dxa"/>
            <w:tcBorders>
              <w:top w:val="single" w:sz="4" w:space="0" w:color="000000"/>
              <w:left w:val="single" w:sz="4" w:space="0" w:color="000000"/>
              <w:bottom w:val="single" w:sz="4" w:space="0" w:color="000000"/>
              <w:right w:val="single" w:sz="4" w:space="0" w:color="000000"/>
            </w:tcBorders>
          </w:tcPr>
          <w:p w14:paraId="0BC7860C" w14:textId="77777777" w:rsidR="00405968" w:rsidRDefault="00885DA4">
            <w:pPr>
              <w:pStyle w:val="TableParagraph"/>
              <w:spacing w:before="43"/>
              <w:ind w:left="107" w:right="208"/>
            </w:pPr>
            <w:r>
              <w:t xml:space="preserve">Section </w:t>
            </w:r>
            <w:hyperlink w:anchor="_bookmark51" w:history="1">
              <w:r>
                <w:t>1</w:t>
              </w:r>
            </w:hyperlink>
            <w:r>
              <w:t xml:space="preserve"> and </w:t>
            </w:r>
            <w:hyperlink w:anchor="_bookmark65" w:history="1">
              <w:r>
                <w:t>Figure 2</w:t>
              </w:r>
            </w:hyperlink>
            <w:r>
              <w:t xml:space="preserve"> (Crescent Head (North)) and </w:t>
            </w:r>
            <w:hyperlink w:anchor="_bookmark66" w:history="1">
              <w:r>
                <w:t>Figure 3</w:t>
              </w:r>
            </w:hyperlink>
            <w:r>
              <w:t xml:space="preserve"> (Crescent Head (South))- describe the direct offset sites</w:t>
            </w:r>
            <w:r>
              <w:rPr>
                <w:spacing w:val="-1"/>
              </w:rPr>
              <w:t xml:space="preserve"> </w:t>
            </w:r>
            <w:r>
              <w:t>for Green</w:t>
            </w:r>
            <w:r>
              <w:rPr>
                <w:spacing w:val="-2"/>
              </w:rPr>
              <w:t xml:space="preserve"> </w:t>
            </w:r>
            <w:r>
              <w:t>and</w:t>
            </w:r>
            <w:r>
              <w:rPr>
                <w:spacing w:val="-2"/>
              </w:rPr>
              <w:t xml:space="preserve"> </w:t>
            </w:r>
            <w:r>
              <w:t xml:space="preserve">Golden Bell Frog relevant to Condition 9 of the </w:t>
            </w:r>
            <w:r>
              <w:rPr>
                <w:spacing w:val="-2"/>
              </w:rPr>
              <w:t>approval</w:t>
            </w:r>
          </w:p>
        </w:tc>
      </w:tr>
      <w:tr w:rsidR="00405968" w14:paraId="0BC78610" w14:textId="77777777">
        <w:trPr>
          <w:trHeight w:val="1091"/>
        </w:trPr>
        <w:tc>
          <w:tcPr>
            <w:tcW w:w="5268" w:type="dxa"/>
            <w:tcBorders>
              <w:top w:val="single" w:sz="4" w:space="0" w:color="000000"/>
              <w:left w:val="single" w:sz="4" w:space="0" w:color="000000"/>
              <w:bottom w:val="single" w:sz="4" w:space="0" w:color="000000"/>
              <w:right w:val="single" w:sz="4" w:space="0" w:color="000000"/>
            </w:tcBorders>
          </w:tcPr>
          <w:p w14:paraId="0BC7860E" w14:textId="77777777" w:rsidR="00405968" w:rsidRDefault="00885DA4">
            <w:pPr>
              <w:pStyle w:val="TableParagraph"/>
              <w:tabs>
                <w:tab w:val="left" w:pos="674"/>
              </w:tabs>
              <w:ind w:left="107" w:right="452"/>
            </w:pPr>
            <w:r>
              <w:rPr>
                <w:spacing w:val="-6"/>
              </w:rPr>
              <w:t>b.</w:t>
            </w:r>
            <w:r>
              <w:tab/>
              <w:t>Include a survey and description of the current</w:t>
            </w:r>
            <w:r>
              <w:rPr>
                <w:spacing w:val="-6"/>
              </w:rPr>
              <w:t xml:space="preserve"> </w:t>
            </w:r>
            <w:r>
              <w:t>condition</w:t>
            </w:r>
            <w:r>
              <w:rPr>
                <w:spacing w:val="-8"/>
              </w:rPr>
              <w:t xml:space="preserve"> </w:t>
            </w:r>
            <w:r>
              <w:t>(prior</w:t>
            </w:r>
            <w:r>
              <w:rPr>
                <w:spacing w:val="-9"/>
              </w:rPr>
              <w:t xml:space="preserve"> </w:t>
            </w:r>
            <w:r>
              <w:t>to</w:t>
            </w:r>
            <w:r>
              <w:rPr>
                <w:spacing w:val="-9"/>
              </w:rPr>
              <w:t xml:space="preserve"> </w:t>
            </w:r>
            <w:r>
              <w:t>management</w:t>
            </w:r>
            <w:r>
              <w:rPr>
                <w:spacing w:val="-8"/>
              </w:rPr>
              <w:t xml:space="preserve"> </w:t>
            </w:r>
            <w:r>
              <w:t>activities commencing) of each offset site;</w:t>
            </w:r>
          </w:p>
        </w:tc>
        <w:tc>
          <w:tcPr>
            <w:tcW w:w="4046" w:type="dxa"/>
            <w:tcBorders>
              <w:top w:val="single" w:sz="4" w:space="0" w:color="000000"/>
              <w:left w:val="single" w:sz="4" w:space="0" w:color="000000"/>
              <w:bottom w:val="single" w:sz="4" w:space="0" w:color="000000"/>
              <w:right w:val="single" w:sz="4" w:space="0" w:color="000000"/>
            </w:tcBorders>
          </w:tcPr>
          <w:p w14:paraId="0BC7860F" w14:textId="77777777" w:rsidR="00405968" w:rsidRDefault="00885DA4">
            <w:pPr>
              <w:pStyle w:val="TableParagraph"/>
              <w:ind w:left="107" w:right="208"/>
            </w:pPr>
            <w:r>
              <w:t xml:space="preserve">Section </w:t>
            </w:r>
            <w:hyperlink w:anchor="_bookmark58" w:history="1">
              <w:r>
                <w:t>3.2</w:t>
              </w:r>
            </w:hyperlink>
            <w:r>
              <w:t xml:space="preserve"> describes the current condition of the Green and Golden Bell</w:t>
            </w:r>
            <w:r>
              <w:rPr>
                <w:spacing w:val="-1"/>
              </w:rPr>
              <w:t xml:space="preserve"> </w:t>
            </w:r>
            <w:r>
              <w:t>Frog</w:t>
            </w:r>
            <w:r>
              <w:rPr>
                <w:spacing w:val="-1"/>
              </w:rPr>
              <w:t xml:space="preserve"> </w:t>
            </w:r>
            <w:r>
              <w:t>habitat relevant to</w:t>
            </w:r>
            <w:r>
              <w:rPr>
                <w:spacing w:val="-1"/>
              </w:rPr>
              <w:t xml:space="preserve"> </w:t>
            </w:r>
            <w:r>
              <w:t>Condition 9 of the approval</w:t>
            </w:r>
          </w:p>
        </w:tc>
      </w:tr>
      <w:tr w:rsidR="00405968" w14:paraId="0BC78613" w14:textId="77777777">
        <w:trPr>
          <w:trHeight w:val="1852"/>
        </w:trPr>
        <w:tc>
          <w:tcPr>
            <w:tcW w:w="5268" w:type="dxa"/>
            <w:tcBorders>
              <w:top w:val="single" w:sz="4" w:space="0" w:color="000000"/>
              <w:left w:val="single" w:sz="4" w:space="0" w:color="000000"/>
              <w:bottom w:val="single" w:sz="4" w:space="0" w:color="000000"/>
              <w:right w:val="single" w:sz="4" w:space="0" w:color="000000"/>
            </w:tcBorders>
          </w:tcPr>
          <w:p w14:paraId="0BC78611" w14:textId="77777777" w:rsidR="00405968" w:rsidRDefault="00885DA4">
            <w:pPr>
              <w:pStyle w:val="TableParagraph"/>
              <w:tabs>
                <w:tab w:val="left" w:pos="674"/>
              </w:tabs>
              <w:spacing w:before="43"/>
              <w:ind w:left="107" w:right="202"/>
            </w:pPr>
            <w:r>
              <w:rPr>
                <w:spacing w:val="-6"/>
              </w:rPr>
              <w:t>c.</w:t>
            </w:r>
            <w:r>
              <w:tab/>
              <w:t>Detail</w:t>
            </w:r>
            <w:r>
              <w:rPr>
                <w:spacing w:val="-8"/>
              </w:rPr>
              <w:t xml:space="preserve"> </w:t>
            </w:r>
            <w:r>
              <w:t>management</w:t>
            </w:r>
            <w:r>
              <w:rPr>
                <w:spacing w:val="-8"/>
              </w:rPr>
              <w:t xml:space="preserve"> </w:t>
            </w:r>
            <w:r>
              <w:t>actions</w:t>
            </w:r>
            <w:r>
              <w:rPr>
                <w:spacing w:val="-7"/>
              </w:rPr>
              <w:t xml:space="preserve"> </w:t>
            </w:r>
            <w:r>
              <w:t>to</w:t>
            </w:r>
            <w:r>
              <w:rPr>
                <w:spacing w:val="-9"/>
              </w:rPr>
              <w:t xml:space="preserve"> </w:t>
            </w:r>
            <w:r>
              <w:t>be</w:t>
            </w:r>
            <w:r>
              <w:rPr>
                <w:spacing w:val="-8"/>
              </w:rPr>
              <w:t xml:space="preserve"> </w:t>
            </w:r>
            <w:r>
              <w:t xml:space="preserve">undertaken at each offset site to protect and improve the habitat quality for the relevant protected matters. This must include but not be limited to weed management, feral animal management, erosion and sediment control, and fire management, as </w:t>
            </w:r>
            <w:r>
              <w:rPr>
                <w:spacing w:val="-2"/>
              </w:rPr>
              <w:t>necessary;</w:t>
            </w:r>
          </w:p>
        </w:tc>
        <w:tc>
          <w:tcPr>
            <w:tcW w:w="4046" w:type="dxa"/>
            <w:tcBorders>
              <w:top w:val="single" w:sz="4" w:space="0" w:color="000000"/>
              <w:left w:val="single" w:sz="4" w:space="0" w:color="000000"/>
              <w:bottom w:val="single" w:sz="4" w:space="0" w:color="000000"/>
              <w:right w:val="single" w:sz="4" w:space="0" w:color="000000"/>
            </w:tcBorders>
          </w:tcPr>
          <w:p w14:paraId="0BC78612" w14:textId="77777777" w:rsidR="00405968" w:rsidRDefault="00885DA4">
            <w:pPr>
              <w:pStyle w:val="TableParagraph"/>
              <w:spacing w:before="42"/>
              <w:ind w:left="107" w:right="41" w:hanging="1"/>
            </w:pPr>
            <w:r>
              <w:t xml:space="preserve">Section </w:t>
            </w:r>
            <w:hyperlink w:anchor="_bookmark74" w:history="1">
              <w:r>
                <w:t>5</w:t>
              </w:r>
            </w:hyperlink>
            <w:r>
              <w:t xml:space="preserve"> describes the detailed management actions, timing, performance criteria and completion criteria</w:t>
            </w:r>
            <w:r>
              <w:rPr>
                <w:spacing w:val="-2"/>
              </w:rPr>
              <w:t xml:space="preserve"> </w:t>
            </w:r>
            <w:r>
              <w:t>relevant to</w:t>
            </w:r>
            <w:r>
              <w:rPr>
                <w:spacing w:val="-2"/>
              </w:rPr>
              <w:t xml:space="preserve"> </w:t>
            </w:r>
            <w:r>
              <w:t>each offset site</w:t>
            </w:r>
            <w:r>
              <w:rPr>
                <w:spacing w:val="-2"/>
              </w:rPr>
              <w:t xml:space="preserve"> </w:t>
            </w:r>
            <w:r>
              <w:t>for the Green and Golden Bell Frog.</w:t>
            </w:r>
          </w:p>
        </w:tc>
      </w:tr>
      <w:tr w:rsidR="00405968" w14:paraId="0BC78616" w14:textId="77777777">
        <w:trPr>
          <w:trHeight w:val="2104"/>
        </w:trPr>
        <w:tc>
          <w:tcPr>
            <w:tcW w:w="5268" w:type="dxa"/>
            <w:tcBorders>
              <w:top w:val="single" w:sz="4" w:space="0" w:color="000000"/>
              <w:left w:val="single" w:sz="4" w:space="0" w:color="000000"/>
              <w:bottom w:val="single" w:sz="4" w:space="0" w:color="000000"/>
              <w:right w:val="single" w:sz="4" w:space="0" w:color="000000"/>
            </w:tcBorders>
          </w:tcPr>
          <w:p w14:paraId="0BC78614" w14:textId="77777777" w:rsidR="00405968" w:rsidRDefault="00885DA4">
            <w:pPr>
              <w:pStyle w:val="TableParagraph"/>
              <w:tabs>
                <w:tab w:val="left" w:pos="674"/>
              </w:tabs>
              <w:ind w:left="107" w:right="120"/>
            </w:pPr>
            <w:proofErr w:type="gramStart"/>
            <w:r>
              <w:rPr>
                <w:spacing w:val="-6"/>
              </w:rPr>
              <w:t>d.</w:t>
            </w:r>
            <w:r>
              <w:tab/>
              <w:t>Include</w:t>
            </w:r>
            <w:proofErr w:type="gramEnd"/>
            <w:r>
              <w:t xml:space="preserve"> timeframes, interim performance targets and completion criteria for implementing all management measures and for achieving and demonstrating achievement of all required improvements in the condition of the offsets. These must</w:t>
            </w:r>
            <w:r>
              <w:rPr>
                <w:spacing w:val="-6"/>
              </w:rPr>
              <w:t xml:space="preserve"> </w:t>
            </w:r>
            <w:r>
              <w:t>include</w:t>
            </w:r>
            <w:r>
              <w:rPr>
                <w:spacing w:val="-6"/>
              </w:rPr>
              <w:t xml:space="preserve"> </w:t>
            </w:r>
            <w:r>
              <w:t>criteria</w:t>
            </w:r>
            <w:r>
              <w:rPr>
                <w:spacing w:val="-8"/>
              </w:rPr>
              <w:t xml:space="preserve"> </w:t>
            </w:r>
            <w:r>
              <w:t>for</w:t>
            </w:r>
            <w:r>
              <w:rPr>
                <w:spacing w:val="-7"/>
              </w:rPr>
              <w:t xml:space="preserve"> </w:t>
            </w:r>
            <w:r>
              <w:t>triggering</w:t>
            </w:r>
            <w:r>
              <w:rPr>
                <w:spacing w:val="-6"/>
              </w:rPr>
              <w:t xml:space="preserve"> </w:t>
            </w:r>
            <w:r>
              <w:t>corrective</w:t>
            </w:r>
            <w:r>
              <w:rPr>
                <w:spacing w:val="-6"/>
              </w:rPr>
              <w:t xml:space="preserve"> </w:t>
            </w:r>
            <w:r>
              <w:t>actions if interim performance targets and/or completion criteria are not met by the relevant timeframes;</w:t>
            </w:r>
          </w:p>
        </w:tc>
        <w:tc>
          <w:tcPr>
            <w:tcW w:w="4046" w:type="dxa"/>
            <w:tcBorders>
              <w:top w:val="single" w:sz="4" w:space="0" w:color="000000"/>
              <w:left w:val="single" w:sz="4" w:space="0" w:color="000000"/>
              <w:bottom w:val="single" w:sz="4" w:space="0" w:color="000000"/>
              <w:right w:val="single" w:sz="4" w:space="0" w:color="000000"/>
            </w:tcBorders>
          </w:tcPr>
          <w:p w14:paraId="0BC78615" w14:textId="77777777" w:rsidR="00405968" w:rsidRDefault="00885DA4">
            <w:pPr>
              <w:pStyle w:val="TableParagraph"/>
              <w:ind w:left="108" w:right="208" w:hanging="1"/>
            </w:pPr>
            <w:r>
              <w:t xml:space="preserve">Section </w:t>
            </w:r>
            <w:hyperlink w:anchor="_bookmark74" w:history="1">
              <w:r>
                <w:t>5</w:t>
              </w:r>
            </w:hyperlink>
            <w:r>
              <w:t xml:space="preserve"> describes the detailed management actions, timing, performance criteria and completion criteria</w:t>
            </w:r>
            <w:r>
              <w:rPr>
                <w:spacing w:val="-2"/>
              </w:rPr>
              <w:t xml:space="preserve"> </w:t>
            </w:r>
            <w:r>
              <w:t>relevant to</w:t>
            </w:r>
            <w:r>
              <w:rPr>
                <w:spacing w:val="-2"/>
              </w:rPr>
              <w:t xml:space="preserve"> </w:t>
            </w:r>
            <w:r>
              <w:t>each offset site</w:t>
            </w:r>
            <w:r>
              <w:rPr>
                <w:spacing w:val="-2"/>
              </w:rPr>
              <w:t xml:space="preserve"> </w:t>
            </w:r>
            <w:r>
              <w:t>for the Green and Golden Bell Frog.</w:t>
            </w:r>
          </w:p>
        </w:tc>
      </w:tr>
      <w:tr w:rsidR="00405968" w14:paraId="0BC78619" w14:textId="77777777">
        <w:trPr>
          <w:trHeight w:val="1343"/>
        </w:trPr>
        <w:tc>
          <w:tcPr>
            <w:tcW w:w="5268" w:type="dxa"/>
            <w:tcBorders>
              <w:top w:val="single" w:sz="4" w:space="0" w:color="000000"/>
              <w:left w:val="single" w:sz="4" w:space="0" w:color="000000"/>
              <w:bottom w:val="single" w:sz="4" w:space="0" w:color="000000"/>
              <w:right w:val="single" w:sz="4" w:space="0" w:color="000000"/>
            </w:tcBorders>
          </w:tcPr>
          <w:p w14:paraId="0BC78617" w14:textId="77777777" w:rsidR="00405968" w:rsidRDefault="00885DA4">
            <w:pPr>
              <w:pStyle w:val="TableParagraph"/>
              <w:tabs>
                <w:tab w:val="left" w:pos="674"/>
              </w:tabs>
              <w:ind w:left="107" w:right="171"/>
            </w:pPr>
            <w:r>
              <w:rPr>
                <w:spacing w:val="-6"/>
              </w:rPr>
              <w:t>e.</w:t>
            </w:r>
            <w:r>
              <w:tab/>
              <w:t>Include a program to monitor and report on the effectiveness of the management measures, and to assess and demonstrate progress against the</w:t>
            </w:r>
            <w:r>
              <w:rPr>
                <w:spacing w:val="-5"/>
              </w:rPr>
              <w:t xml:space="preserve"> </w:t>
            </w:r>
            <w:r>
              <w:t>interim</w:t>
            </w:r>
            <w:r>
              <w:rPr>
                <w:spacing w:val="-6"/>
              </w:rPr>
              <w:t xml:space="preserve"> </w:t>
            </w:r>
            <w:r>
              <w:t>performance</w:t>
            </w:r>
            <w:r>
              <w:rPr>
                <w:spacing w:val="-7"/>
              </w:rPr>
              <w:t xml:space="preserve"> </w:t>
            </w:r>
            <w:r>
              <w:t>targets</w:t>
            </w:r>
            <w:r>
              <w:rPr>
                <w:spacing w:val="-7"/>
              </w:rPr>
              <w:t xml:space="preserve"> </w:t>
            </w:r>
            <w:r>
              <w:t>and</w:t>
            </w:r>
            <w:r>
              <w:rPr>
                <w:spacing w:val="-7"/>
              </w:rPr>
              <w:t xml:space="preserve"> </w:t>
            </w:r>
            <w:r>
              <w:t>the</w:t>
            </w:r>
            <w:r>
              <w:rPr>
                <w:spacing w:val="-7"/>
              </w:rPr>
              <w:t xml:space="preserve"> </w:t>
            </w:r>
            <w:r>
              <w:t xml:space="preserve">completion </w:t>
            </w:r>
            <w:r>
              <w:rPr>
                <w:spacing w:val="-2"/>
              </w:rPr>
              <w:t>criteria;</w:t>
            </w:r>
          </w:p>
        </w:tc>
        <w:tc>
          <w:tcPr>
            <w:tcW w:w="4046" w:type="dxa"/>
            <w:tcBorders>
              <w:top w:val="single" w:sz="4" w:space="0" w:color="000000"/>
              <w:left w:val="single" w:sz="4" w:space="0" w:color="000000"/>
              <w:bottom w:val="single" w:sz="4" w:space="0" w:color="000000"/>
              <w:right w:val="single" w:sz="4" w:space="0" w:color="000000"/>
            </w:tcBorders>
          </w:tcPr>
          <w:p w14:paraId="0BC78618" w14:textId="77777777" w:rsidR="00405968" w:rsidRDefault="00885DA4">
            <w:pPr>
              <w:pStyle w:val="TableParagraph"/>
              <w:ind w:left="108" w:right="208" w:hanging="1"/>
            </w:pPr>
            <w:r>
              <w:t>Section</w:t>
            </w:r>
            <w:r>
              <w:rPr>
                <w:spacing w:val="-2"/>
              </w:rPr>
              <w:t xml:space="preserve"> </w:t>
            </w:r>
            <w:hyperlink w:anchor="_bookmark108" w:history="1">
              <w:r>
                <w:t>6</w:t>
              </w:r>
            </w:hyperlink>
            <w:r>
              <w:rPr>
                <w:spacing w:val="-3"/>
              </w:rPr>
              <w:t xml:space="preserve"> </w:t>
            </w:r>
            <w:r>
              <w:t>describes</w:t>
            </w:r>
            <w:r>
              <w:rPr>
                <w:spacing w:val="-2"/>
              </w:rPr>
              <w:t xml:space="preserve"> </w:t>
            </w:r>
            <w:r>
              <w:t>the</w:t>
            </w:r>
            <w:r>
              <w:rPr>
                <w:spacing w:val="-3"/>
              </w:rPr>
              <w:t xml:space="preserve"> </w:t>
            </w:r>
            <w:r>
              <w:t xml:space="preserve">monitoring </w:t>
            </w:r>
            <w:r>
              <w:rPr>
                <w:spacing w:val="-2"/>
              </w:rPr>
              <w:t>program.</w:t>
            </w:r>
          </w:p>
        </w:tc>
      </w:tr>
      <w:tr w:rsidR="00405968" w14:paraId="0BC7861C" w14:textId="77777777">
        <w:trPr>
          <w:trHeight w:val="585"/>
        </w:trPr>
        <w:tc>
          <w:tcPr>
            <w:tcW w:w="5268" w:type="dxa"/>
            <w:tcBorders>
              <w:top w:val="single" w:sz="4" w:space="0" w:color="000000"/>
              <w:left w:val="single" w:sz="4" w:space="0" w:color="000000"/>
              <w:bottom w:val="single" w:sz="4" w:space="0" w:color="000000"/>
              <w:right w:val="single" w:sz="4" w:space="0" w:color="000000"/>
            </w:tcBorders>
          </w:tcPr>
          <w:p w14:paraId="0BC7861A" w14:textId="77777777" w:rsidR="00405968" w:rsidRDefault="00885DA4">
            <w:pPr>
              <w:pStyle w:val="TableParagraph"/>
              <w:tabs>
                <w:tab w:val="left" w:pos="674"/>
              </w:tabs>
              <w:ind w:left="107" w:right="395"/>
            </w:pPr>
            <w:r>
              <w:rPr>
                <w:spacing w:val="-6"/>
              </w:rPr>
              <w:t>f.</w:t>
            </w:r>
            <w:r>
              <w:tab/>
              <w:t>Identify</w:t>
            </w:r>
            <w:r>
              <w:rPr>
                <w:spacing w:val="-7"/>
              </w:rPr>
              <w:t xml:space="preserve"> </w:t>
            </w:r>
            <w:r>
              <w:t>the</w:t>
            </w:r>
            <w:r>
              <w:rPr>
                <w:spacing w:val="-5"/>
              </w:rPr>
              <w:t xml:space="preserve"> </w:t>
            </w:r>
            <w:r>
              <w:t>potential</w:t>
            </w:r>
            <w:r>
              <w:rPr>
                <w:spacing w:val="-5"/>
              </w:rPr>
              <w:t xml:space="preserve"> </w:t>
            </w:r>
            <w:r>
              <w:t>risks</w:t>
            </w:r>
            <w:r>
              <w:rPr>
                <w:spacing w:val="-4"/>
              </w:rPr>
              <w:t xml:space="preserve"> </w:t>
            </w:r>
            <w:r>
              <w:t>to</w:t>
            </w:r>
            <w:r>
              <w:rPr>
                <w:spacing w:val="-7"/>
              </w:rPr>
              <w:t xml:space="preserve"> </w:t>
            </w:r>
            <w:r>
              <w:t>the</w:t>
            </w:r>
            <w:r>
              <w:rPr>
                <w:spacing w:val="-7"/>
              </w:rPr>
              <w:t xml:space="preserve"> </w:t>
            </w:r>
            <w:r>
              <w:t>successful implementation of the BOMP; and</w:t>
            </w:r>
          </w:p>
        </w:tc>
        <w:tc>
          <w:tcPr>
            <w:tcW w:w="4046" w:type="dxa"/>
            <w:tcBorders>
              <w:top w:val="single" w:sz="4" w:space="0" w:color="000000"/>
              <w:left w:val="single" w:sz="4" w:space="0" w:color="000000"/>
              <w:bottom w:val="single" w:sz="4" w:space="0" w:color="000000"/>
              <w:right w:val="single" w:sz="4" w:space="0" w:color="000000"/>
            </w:tcBorders>
          </w:tcPr>
          <w:p w14:paraId="0BC7861B" w14:textId="77777777" w:rsidR="00405968" w:rsidRDefault="00885DA4">
            <w:pPr>
              <w:pStyle w:val="TableParagraph"/>
              <w:ind w:left="108" w:right="208" w:hanging="1"/>
            </w:pPr>
            <w:r>
              <w:t xml:space="preserve">Section </w:t>
            </w:r>
            <w:hyperlink w:anchor="_bookmark124" w:history="1">
              <w:r>
                <w:t>7</w:t>
              </w:r>
            </w:hyperlink>
            <w:r>
              <w:t xml:space="preserve"> provides a description of potential</w:t>
            </w:r>
            <w:r>
              <w:rPr>
                <w:spacing w:val="-1"/>
              </w:rPr>
              <w:t xml:space="preserve"> </w:t>
            </w:r>
            <w:r>
              <w:t>risks and</w:t>
            </w:r>
            <w:r>
              <w:rPr>
                <w:spacing w:val="-1"/>
              </w:rPr>
              <w:t xml:space="preserve"> </w:t>
            </w:r>
            <w:r>
              <w:t>corrective</w:t>
            </w:r>
            <w:r>
              <w:rPr>
                <w:spacing w:val="-1"/>
              </w:rPr>
              <w:t xml:space="preserve"> </w:t>
            </w:r>
            <w:r>
              <w:t>actions.</w:t>
            </w:r>
          </w:p>
        </w:tc>
      </w:tr>
      <w:tr w:rsidR="00405968" w14:paraId="0BC7861F" w14:textId="77777777">
        <w:trPr>
          <w:trHeight w:val="1346"/>
        </w:trPr>
        <w:tc>
          <w:tcPr>
            <w:tcW w:w="5268" w:type="dxa"/>
            <w:tcBorders>
              <w:top w:val="single" w:sz="4" w:space="0" w:color="000000"/>
              <w:left w:val="single" w:sz="4" w:space="0" w:color="000000"/>
              <w:bottom w:val="single" w:sz="4" w:space="0" w:color="000000"/>
              <w:right w:val="single" w:sz="4" w:space="0" w:color="000000"/>
            </w:tcBorders>
          </w:tcPr>
          <w:p w14:paraId="0BC7861D" w14:textId="77777777" w:rsidR="00405968" w:rsidRDefault="00885DA4">
            <w:pPr>
              <w:pStyle w:val="TableParagraph"/>
              <w:tabs>
                <w:tab w:val="left" w:pos="674"/>
              </w:tabs>
              <w:spacing w:before="43"/>
              <w:ind w:left="107" w:right="178"/>
            </w:pPr>
            <w:r>
              <w:rPr>
                <w:spacing w:val="-6"/>
              </w:rPr>
              <w:t>g.</w:t>
            </w:r>
            <w:r>
              <w:tab/>
              <w:t>Include</w:t>
            </w:r>
            <w:r>
              <w:rPr>
                <w:spacing w:val="-7"/>
              </w:rPr>
              <w:t xml:space="preserve"> </w:t>
            </w:r>
            <w:r>
              <w:t>measures</w:t>
            </w:r>
            <w:r>
              <w:rPr>
                <w:spacing w:val="-7"/>
              </w:rPr>
              <w:t xml:space="preserve"> </w:t>
            </w:r>
            <w:r>
              <w:t>that</w:t>
            </w:r>
            <w:r>
              <w:rPr>
                <w:spacing w:val="-6"/>
              </w:rPr>
              <w:t xml:space="preserve"> </w:t>
            </w:r>
            <w:r>
              <w:t>will</w:t>
            </w:r>
            <w:r>
              <w:rPr>
                <w:spacing w:val="-6"/>
              </w:rPr>
              <w:t xml:space="preserve"> </w:t>
            </w:r>
            <w:r>
              <w:t>be</w:t>
            </w:r>
            <w:r>
              <w:rPr>
                <w:spacing w:val="-6"/>
              </w:rPr>
              <w:t xml:space="preserve"> </w:t>
            </w:r>
            <w:r>
              <w:t>implemented</w:t>
            </w:r>
            <w:r>
              <w:rPr>
                <w:spacing w:val="-7"/>
              </w:rPr>
              <w:t xml:space="preserve"> </w:t>
            </w:r>
            <w:r>
              <w:t xml:space="preserve">to mitigate identified risks to successful BOMP implementation, monitoring to detect the likely </w:t>
            </w:r>
            <w:proofErr w:type="spellStart"/>
            <w:r>
              <w:t>realisation</w:t>
            </w:r>
            <w:proofErr w:type="spellEnd"/>
            <w:r>
              <w:t xml:space="preserve"> of those risks, and corrective measures that will be implemented if those risks are </w:t>
            </w:r>
            <w:proofErr w:type="spellStart"/>
            <w:r>
              <w:t>realised</w:t>
            </w:r>
            <w:proofErr w:type="spellEnd"/>
            <w:r>
              <w:t>.</w:t>
            </w:r>
          </w:p>
        </w:tc>
        <w:tc>
          <w:tcPr>
            <w:tcW w:w="4046" w:type="dxa"/>
            <w:tcBorders>
              <w:top w:val="single" w:sz="4" w:space="0" w:color="000000"/>
              <w:left w:val="single" w:sz="4" w:space="0" w:color="000000"/>
              <w:bottom w:val="single" w:sz="4" w:space="0" w:color="000000"/>
              <w:right w:val="single" w:sz="4" w:space="0" w:color="000000"/>
            </w:tcBorders>
          </w:tcPr>
          <w:p w14:paraId="0BC7861E" w14:textId="77777777" w:rsidR="00405968" w:rsidRDefault="00885DA4">
            <w:pPr>
              <w:pStyle w:val="TableParagraph"/>
              <w:spacing w:before="43"/>
              <w:ind w:left="107" w:right="41" w:hanging="1"/>
            </w:pPr>
            <w:r>
              <w:t xml:space="preserve">Section </w:t>
            </w:r>
            <w:hyperlink w:anchor="_bookmark124" w:history="1">
              <w:r>
                <w:t>7</w:t>
              </w:r>
            </w:hyperlink>
            <w:r>
              <w:t xml:space="preserve"> provides a description of potential</w:t>
            </w:r>
            <w:r>
              <w:rPr>
                <w:spacing w:val="-1"/>
              </w:rPr>
              <w:t xml:space="preserve"> </w:t>
            </w:r>
            <w:r>
              <w:t>risks and</w:t>
            </w:r>
            <w:r>
              <w:rPr>
                <w:spacing w:val="-1"/>
              </w:rPr>
              <w:t xml:space="preserve"> </w:t>
            </w:r>
            <w:r>
              <w:t>corrective</w:t>
            </w:r>
            <w:r>
              <w:rPr>
                <w:spacing w:val="-1"/>
              </w:rPr>
              <w:t xml:space="preserve"> </w:t>
            </w:r>
            <w:r>
              <w:t>actions.</w:t>
            </w:r>
          </w:p>
        </w:tc>
      </w:tr>
    </w:tbl>
    <w:p w14:paraId="0BC78620" w14:textId="77777777" w:rsidR="00405968" w:rsidRDefault="00405968">
      <w:pPr>
        <w:pStyle w:val="BodyText"/>
        <w:rPr>
          <w:b/>
          <w:i/>
          <w:sz w:val="20"/>
        </w:rPr>
      </w:pPr>
    </w:p>
    <w:p w14:paraId="0BC78621" w14:textId="77777777" w:rsidR="00405968" w:rsidRDefault="00405968">
      <w:pPr>
        <w:pStyle w:val="BodyText"/>
        <w:rPr>
          <w:b/>
          <w:i/>
          <w:sz w:val="20"/>
        </w:rPr>
      </w:pPr>
    </w:p>
    <w:p w14:paraId="0BC78622" w14:textId="77777777" w:rsidR="00405968" w:rsidRDefault="00405968">
      <w:pPr>
        <w:pStyle w:val="BodyText"/>
        <w:rPr>
          <w:b/>
          <w:i/>
          <w:sz w:val="20"/>
        </w:rPr>
      </w:pPr>
    </w:p>
    <w:p w14:paraId="0BC78623" w14:textId="77777777" w:rsidR="00405968" w:rsidRDefault="00405968">
      <w:pPr>
        <w:pStyle w:val="BodyText"/>
        <w:rPr>
          <w:b/>
          <w:i/>
          <w:sz w:val="20"/>
        </w:rPr>
      </w:pPr>
    </w:p>
    <w:p w14:paraId="0BC78624" w14:textId="77777777" w:rsidR="00405968" w:rsidRDefault="00405968">
      <w:pPr>
        <w:pStyle w:val="BodyText"/>
        <w:rPr>
          <w:b/>
          <w:i/>
          <w:sz w:val="20"/>
        </w:rPr>
      </w:pPr>
    </w:p>
    <w:p w14:paraId="0BC78625" w14:textId="77777777" w:rsidR="00405968" w:rsidRDefault="00405968">
      <w:pPr>
        <w:pStyle w:val="BodyText"/>
        <w:rPr>
          <w:b/>
          <w:i/>
          <w:sz w:val="20"/>
        </w:rPr>
      </w:pPr>
    </w:p>
    <w:p w14:paraId="0BC78626" w14:textId="77777777" w:rsidR="00405968" w:rsidRDefault="00405968">
      <w:pPr>
        <w:pStyle w:val="BodyText"/>
        <w:spacing w:before="124"/>
        <w:rPr>
          <w:b/>
          <w:i/>
          <w:sz w:val="20"/>
        </w:rPr>
      </w:pPr>
    </w:p>
    <w:p w14:paraId="0BC78627" w14:textId="77777777" w:rsidR="00405968" w:rsidRDefault="00885DA4">
      <w:pPr>
        <w:spacing w:line="20" w:lineRule="exact"/>
        <w:ind w:left="2"/>
        <w:rPr>
          <w:sz w:val="2"/>
        </w:rPr>
      </w:pPr>
      <w:r>
        <w:rPr>
          <w:noProof/>
          <w:sz w:val="2"/>
        </w:rPr>
        <mc:AlternateContent>
          <mc:Choice Requires="wpg">
            <w:drawing>
              <wp:inline distT="0" distB="0" distL="0" distR="0" wp14:anchorId="0BC79C05" wp14:editId="0BC79C06">
                <wp:extent cx="6480175" cy="6350"/>
                <wp:effectExtent l="0" t="0" r="0" b="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80" name="Graphic 18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5C3F0E" id="Group 17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BOppTX&#10;+AIAAI0JAAAOAAAAAAAAAAAAAAAAAC4CAABkcnMvZTJvRG9jLnhtbFBLAQItABQABgAIAAAAIQBW&#10;0Lap2gAAAAQBAAAPAAAAAAAAAAAAAAAAAFIFAABkcnMvZG93bnJldi54bWxQSwUGAAAAAAQABADz&#10;AAAAWQYAAAAA&#10;">
                <v:shape id="Graphic 18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628" w14:textId="77777777" w:rsidR="00405968" w:rsidRDefault="00405968">
      <w:pPr>
        <w:spacing w:line="20" w:lineRule="exact"/>
        <w:rPr>
          <w:sz w:val="2"/>
        </w:rPr>
        <w:sectPr w:rsidR="00405968">
          <w:headerReference w:type="default" r:id="rId63"/>
          <w:footerReference w:type="default" r:id="rId64"/>
          <w:pgSz w:w="11910" w:h="16840"/>
          <w:pgMar w:top="1480" w:right="0" w:bottom="0" w:left="850" w:header="416" w:footer="0" w:gutter="0"/>
          <w:cols w:space="720"/>
        </w:sectPr>
      </w:pPr>
    </w:p>
    <w:p w14:paraId="0BC78629" w14:textId="77777777" w:rsidR="00405968" w:rsidRDefault="00405968">
      <w:pPr>
        <w:pStyle w:val="BodyText"/>
        <w:spacing w:before="30"/>
        <w:rPr>
          <w:b/>
          <w:i/>
          <w:sz w:val="20"/>
        </w:rPr>
      </w:pPr>
    </w:p>
    <w:p w14:paraId="0BC7862A" w14:textId="77777777" w:rsidR="00405968" w:rsidRDefault="00885DA4">
      <w:pPr>
        <w:ind w:left="2"/>
        <w:rPr>
          <w:b/>
          <w:sz w:val="20"/>
        </w:rPr>
      </w:pPr>
      <w:r>
        <w:rPr>
          <w:b/>
          <w:spacing w:val="-2"/>
          <w:sz w:val="20"/>
        </w:rPr>
        <w:t>Number:</w:t>
      </w:r>
    </w:p>
    <w:p w14:paraId="0BC7862B"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62C"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62D"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2E"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2F" w14:textId="77777777" w:rsidR="00405968" w:rsidRDefault="00405968">
      <w:pPr>
        <w:rPr>
          <w:sz w:val="20"/>
        </w:rPr>
        <w:sectPr w:rsidR="00405968">
          <w:type w:val="continuous"/>
          <w:pgSz w:w="11910" w:h="16840"/>
          <w:pgMar w:top="1920" w:right="0" w:bottom="780" w:left="850" w:header="416" w:footer="0" w:gutter="0"/>
          <w:cols w:space="720"/>
        </w:sectPr>
      </w:pPr>
    </w:p>
    <w:p w14:paraId="0BC78630" w14:textId="77777777" w:rsidR="00405968" w:rsidRDefault="00405968">
      <w:pPr>
        <w:pStyle w:val="BodyText"/>
        <w:rPr>
          <w:sz w:val="18"/>
        </w:rPr>
      </w:pPr>
    </w:p>
    <w:p w14:paraId="0BC78631" w14:textId="77777777" w:rsidR="00405968" w:rsidRDefault="00405968">
      <w:pPr>
        <w:pStyle w:val="BodyText"/>
        <w:spacing w:before="77"/>
        <w:rPr>
          <w:sz w:val="18"/>
        </w:rPr>
      </w:pPr>
    </w:p>
    <w:p w14:paraId="0BC78632" w14:textId="77777777" w:rsidR="00405968" w:rsidRDefault="00885DA4">
      <w:pPr>
        <w:tabs>
          <w:tab w:val="left" w:pos="1424"/>
        </w:tabs>
        <w:ind w:left="288"/>
        <w:jc w:val="center"/>
        <w:rPr>
          <w:b/>
          <w:i/>
          <w:sz w:val="18"/>
        </w:rPr>
      </w:pPr>
      <w:bookmarkStart w:id="288" w:name="_bookmark42"/>
      <w:bookmarkEnd w:id="288"/>
      <w:r>
        <w:rPr>
          <w:b/>
          <w:i/>
          <w:sz w:val="18"/>
        </w:rPr>
        <w:t>Table</w:t>
      </w:r>
      <w:r>
        <w:rPr>
          <w:b/>
          <w:i/>
          <w:spacing w:val="-2"/>
          <w:sz w:val="18"/>
        </w:rPr>
        <w:t xml:space="preserve"> </w:t>
      </w:r>
      <w:r>
        <w:rPr>
          <w:b/>
          <w:i/>
          <w:spacing w:val="-12"/>
          <w:sz w:val="18"/>
        </w:rPr>
        <w:t>2</w:t>
      </w:r>
      <w:r>
        <w:rPr>
          <w:b/>
          <w:i/>
          <w:sz w:val="18"/>
        </w:rPr>
        <w:tab/>
        <w:t>Compliance</w:t>
      </w:r>
      <w:r>
        <w:rPr>
          <w:b/>
          <w:i/>
          <w:spacing w:val="-3"/>
          <w:sz w:val="18"/>
        </w:rPr>
        <w:t xml:space="preserve"> </w:t>
      </w:r>
      <w:r>
        <w:rPr>
          <w:b/>
          <w:i/>
          <w:sz w:val="18"/>
        </w:rPr>
        <w:t>of</w:t>
      </w:r>
      <w:r>
        <w:rPr>
          <w:b/>
          <w:i/>
          <w:spacing w:val="-2"/>
          <w:sz w:val="18"/>
        </w:rPr>
        <w:t xml:space="preserve"> </w:t>
      </w:r>
      <w:r>
        <w:rPr>
          <w:b/>
          <w:i/>
          <w:sz w:val="18"/>
        </w:rPr>
        <w:t>the</w:t>
      </w:r>
      <w:r>
        <w:rPr>
          <w:b/>
          <w:i/>
          <w:spacing w:val="-1"/>
          <w:sz w:val="18"/>
        </w:rPr>
        <w:t xml:space="preserve"> </w:t>
      </w:r>
      <w:r>
        <w:rPr>
          <w:b/>
          <w:i/>
          <w:sz w:val="18"/>
        </w:rPr>
        <w:t>Plan</w:t>
      </w:r>
      <w:r>
        <w:rPr>
          <w:b/>
          <w:i/>
          <w:spacing w:val="-2"/>
          <w:sz w:val="18"/>
        </w:rPr>
        <w:t xml:space="preserve"> </w:t>
      </w:r>
      <w:r>
        <w:rPr>
          <w:b/>
          <w:i/>
          <w:sz w:val="18"/>
        </w:rPr>
        <w:t>with</w:t>
      </w:r>
      <w:r>
        <w:rPr>
          <w:b/>
          <w:i/>
          <w:spacing w:val="-4"/>
          <w:sz w:val="18"/>
        </w:rPr>
        <w:t xml:space="preserve"> </w:t>
      </w:r>
      <w:r>
        <w:rPr>
          <w:b/>
          <w:i/>
          <w:sz w:val="18"/>
        </w:rPr>
        <w:t>the</w:t>
      </w:r>
      <w:r>
        <w:rPr>
          <w:b/>
          <w:i/>
          <w:spacing w:val="-1"/>
          <w:sz w:val="18"/>
        </w:rPr>
        <w:t xml:space="preserve"> </w:t>
      </w:r>
      <w:r>
        <w:rPr>
          <w:b/>
          <w:i/>
          <w:sz w:val="18"/>
        </w:rPr>
        <w:t>offset</w:t>
      </w:r>
      <w:r>
        <w:rPr>
          <w:b/>
          <w:i/>
          <w:spacing w:val="-4"/>
          <w:sz w:val="18"/>
        </w:rPr>
        <w:t xml:space="preserve"> </w:t>
      </w:r>
      <w:r>
        <w:rPr>
          <w:b/>
          <w:i/>
          <w:sz w:val="18"/>
        </w:rPr>
        <w:t>management</w:t>
      </w:r>
      <w:r>
        <w:rPr>
          <w:b/>
          <w:i/>
          <w:spacing w:val="-2"/>
          <w:sz w:val="18"/>
        </w:rPr>
        <w:t xml:space="preserve"> </w:t>
      </w:r>
      <w:r>
        <w:rPr>
          <w:b/>
          <w:i/>
          <w:sz w:val="18"/>
        </w:rPr>
        <w:t>plan</w:t>
      </w:r>
      <w:r>
        <w:rPr>
          <w:b/>
          <w:i/>
          <w:spacing w:val="-3"/>
          <w:sz w:val="18"/>
        </w:rPr>
        <w:t xml:space="preserve"> </w:t>
      </w:r>
      <w:r>
        <w:rPr>
          <w:b/>
          <w:i/>
          <w:spacing w:val="-2"/>
          <w:sz w:val="18"/>
        </w:rPr>
        <w:t>checklist</w:t>
      </w:r>
    </w:p>
    <w:p w14:paraId="0BC78633" w14:textId="77777777" w:rsidR="00405968" w:rsidRDefault="00405968">
      <w:pPr>
        <w:pStyle w:val="BodyText"/>
        <w:spacing w:before="6"/>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516"/>
        <w:gridCol w:w="2556"/>
      </w:tblGrid>
      <w:tr w:rsidR="00405968" w14:paraId="0BC78636" w14:textId="77777777">
        <w:trPr>
          <w:trHeight w:val="589"/>
        </w:trPr>
        <w:tc>
          <w:tcPr>
            <w:tcW w:w="6516" w:type="dxa"/>
            <w:tcBorders>
              <w:left w:val="single" w:sz="4" w:space="0" w:color="000000"/>
              <w:bottom w:val="nil"/>
              <w:right w:val="single" w:sz="4" w:space="0" w:color="000000"/>
            </w:tcBorders>
            <w:shd w:val="clear" w:color="auto" w:fill="000000"/>
          </w:tcPr>
          <w:p w14:paraId="0BC78634" w14:textId="77777777" w:rsidR="00405968" w:rsidRDefault="00885DA4">
            <w:pPr>
              <w:pStyle w:val="TableParagraph"/>
              <w:ind w:left="1994"/>
              <w:rPr>
                <w:b/>
              </w:rPr>
            </w:pPr>
            <w:r>
              <w:rPr>
                <w:b/>
                <w:color w:val="FFFFFF"/>
              </w:rPr>
              <w:t>Requirements</w:t>
            </w:r>
            <w:r>
              <w:rPr>
                <w:b/>
                <w:color w:val="FFFFFF"/>
                <w:spacing w:val="-1"/>
              </w:rPr>
              <w:t xml:space="preserve"> </w:t>
            </w:r>
            <w:r>
              <w:rPr>
                <w:b/>
                <w:color w:val="FFFFFF"/>
              </w:rPr>
              <w:t>for</w:t>
            </w:r>
            <w:r>
              <w:rPr>
                <w:b/>
                <w:color w:val="FFFFFF"/>
                <w:spacing w:val="1"/>
              </w:rPr>
              <w:t xml:space="preserve"> </w:t>
            </w:r>
            <w:r>
              <w:rPr>
                <w:b/>
                <w:color w:val="FFFFFF"/>
                <w:spacing w:val="-4"/>
              </w:rPr>
              <w:t>OMPs</w:t>
            </w:r>
          </w:p>
        </w:tc>
        <w:tc>
          <w:tcPr>
            <w:tcW w:w="2556" w:type="dxa"/>
            <w:tcBorders>
              <w:left w:val="single" w:sz="4" w:space="0" w:color="000000"/>
              <w:bottom w:val="nil"/>
              <w:right w:val="single" w:sz="4" w:space="0" w:color="000000"/>
            </w:tcBorders>
            <w:shd w:val="clear" w:color="auto" w:fill="000000"/>
          </w:tcPr>
          <w:p w14:paraId="0BC78635" w14:textId="77777777" w:rsidR="00405968" w:rsidRDefault="00885DA4">
            <w:pPr>
              <w:pStyle w:val="TableParagraph"/>
              <w:ind w:left="129" w:firstLine="463"/>
              <w:rPr>
                <w:b/>
              </w:rPr>
            </w:pPr>
            <w:r>
              <w:rPr>
                <w:b/>
                <w:color w:val="FFFFFF"/>
                <w:spacing w:val="-2"/>
              </w:rPr>
              <w:t xml:space="preserve">Page/section </w:t>
            </w:r>
            <w:r>
              <w:rPr>
                <w:b/>
                <w:color w:val="FFFFFF"/>
              </w:rPr>
              <w:t>addressed</w:t>
            </w:r>
            <w:r>
              <w:rPr>
                <w:b/>
                <w:color w:val="FFFFFF"/>
                <w:spacing w:val="-8"/>
              </w:rPr>
              <w:t xml:space="preserve"> </w:t>
            </w:r>
            <w:r>
              <w:rPr>
                <w:b/>
                <w:color w:val="FFFFFF"/>
              </w:rPr>
              <w:t>in</w:t>
            </w:r>
            <w:r>
              <w:rPr>
                <w:b/>
                <w:color w:val="FFFFFF"/>
                <w:spacing w:val="-8"/>
              </w:rPr>
              <w:t xml:space="preserve"> </w:t>
            </w:r>
            <w:r>
              <w:rPr>
                <w:b/>
                <w:color w:val="FFFFFF"/>
              </w:rPr>
              <w:t>the</w:t>
            </w:r>
            <w:r>
              <w:rPr>
                <w:b/>
                <w:color w:val="FFFFFF"/>
                <w:spacing w:val="-5"/>
              </w:rPr>
              <w:t xml:space="preserve"> </w:t>
            </w:r>
            <w:r>
              <w:rPr>
                <w:b/>
                <w:color w:val="FFFFFF"/>
              </w:rPr>
              <w:t>Plan</w:t>
            </w:r>
          </w:p>
        </w:tc>
      </w:tr>
      <w:tr w:rsidR="00405968" w14:paraId="0BC78639" w14:textId="77777777">
        <w:trPr>
          <w:trHeight w:val="1086"/>
        </w:trPr>
        <w:tc>
          <w:tcPr>
            <w:tcW w:w="6516" w:type="dxa"/>
            <w:tcBorders>
              <w:top w:val="single" w:sz="4" w:space="0" w:color="000000"/>
              <w:left w:val="single" w:sz="4" w:space="0" w:color="000000"/>
              <w:bottom w:val="single" w:sz="4" w:space="0" w:color="000000"/>
              <w:right w:val="single" w:sz="4" w:space="0" w:color="000000"/>
            </w:tcBorders>
          </w:tcPr>
          <w:p w14:paraId="0BC78637" w14:textId="77777777" w:rsidR="00405968" w:rsidRDefault="00885DA4">
            <w:pPr>
              <w:pStyle w:val="TableParagraph"/>
              <w:spacing w:before="36"/>
              <w:ind w:left="107" w:right="182"/>
            </w:pPr>
            <w:r>
              <w:t>1. The plan includes an executive summary which states the relevant approval conditions, expands upon the purpose of the plan, and outlines the primary measures to manage key risks and achieve the plan’s objectives.</w:t>
            </w:r>
          </w:p>
        </w:tc>
        <w:tc>
          <w:tcPr>
            <w:tcW w:w="2556" w:type="dxa"/>
            <w:tcBorders>
              <w:top w:val="single" w:sz="4" w:space="0" w:color="000000"/>
              <w:left w:val="single" w:sz="4" w:space="0" w:color="000000"/>
              <w:bottom w:val="single" w:sz="4" w:space="0" w:color="000000"/>
              <w:right w:val="single" w:sz="4" w:space="0" w:color="000000"/>
            </w:tcBorders>
          </w:tcPr>
          <w:p w14:paraId="0BC78638" w14:textId="77777777" w:rsidR="00405968" w:rsidRDefault="00885DA4">
            <w:pPr>
              <w:pStyle w:val="TableParagraph"/>
              <w:spacing w:before="35"/>
              <w:ind w:left="107"/>
            </w:pPr>
            <w:r>
              <w:rPr>
                <w:spacing w:val="-5"/>
              </w:rPr>
              <w:t>N/A</w:t>
            </w:r>
          </w:p>
        </w:tc>
      </w:tr>
      <w:tr w:rsidR="00405968" w14:paraId="0BC7863F" w14:textId="77777777">
        <w:trPr>
          <w:trHeight w:val="1972"/>
        </w:trPr>
        <w:tc>
          <w:tcPr>
            <w:tcW w:w="6516" w:type="dxa"/>
            <w:tcBorders>
              <w:top w:val="single" w:sz="4" w:space="0" w:color="000000"/>
              <w:left w:val="single" w:sz="4" w:space="0" w:color="000000"/>
              <w:bottom w:val="single" w:sz="4" w:space="0" w:color="000000"/>
              <w:right w:val="single" w:sz="4" w:space="0" w:color="000000"/>
            </w:tcBorders>
          </w:tcPr>
          <w:p w14:paraId="0BC7863A" w14:textId="77777777" w:rsidR="00405968" w:rsidRDefault="00885DA4">
            <w:pPr>
              <w:pStyle w:val="TableParagraph"/>
              <w:numPr>
                <w:ilvl w:val="0"/>
                <w:numId w:val="51"/>
              </w:numPr>
              <w:tabs>
                <w:tab w:val="left" w:pos="353"/>
              </w:tabs>
              <w:spacing w:before="43"/>
              <w:ind w:right="469" w:firstLine="0"/>
            </w:pPr>
            <w:r>
              <w:t>The plan is required under EPBC Act approval conditions, and includes a table containing:</w:t>
            </w:r>
          </w:p>
          <w:p w14:paraId="0BC7863B" w14:textId="77777777" w:rsidR="00405968" w:rsidRDefault="00885DA4">
            <w:pPr>
              <w:pStyle w:val="TableParagraph"/>
              <w:numPr>
                <w:ilvl w:val="1"/>
                <w:numId w:val="51"/>
              </w:numPr>
              <w:tabs>
                <w:tab w:val="left" w:pos="825"/>
              </w:tabs>
              <w:spacing w:before="39"/>
              <w:ind w:left="825" w:hanging="358"/>
            </w:pPr>
            <w:r>
              <w:t>approval</w:t>
            </w:r>
            <w:r>
              <w:rPr>
                <w:spacing w:val="-7"/>
              </w:rPr>
              <w:t xml:space="preserve"> </w:t>
            </w:r>
            <w:r>
              <w:t>condition</w:t>
            </w:r>
            <w:r>
              <w:rPr>
                <w:spacing w:val="-7"/>
              </w:rPr>
              <w:t xml:space="preserve"> </w:t>
            </w:r>
            <w:proofErr w:type="gramStart"/>
            <w:r>
              <w:rPr>
                <w:spacing w:val="-2"/>
              </w:rPr>
              <w:t>requirements;</w:t>
            </w:r>
            <w:proofErr w:type="gramEnd"/>
          </w:p>
          <w:p w14:paraId="0BC7863C" w14:textId="77777777" w:rsidR="00405968" w:rsidRDefault="00885DA4">
            <w:pPr>
              <w:pStyle w:val="TableParagraph"/>
              <w:numPr>
                <w:ilvl w:val="1"/>
                <w:numId w:val="51"/>
              </w:numPr>
              <w:tabs>
                <w:tab w:val="left" w:pos="825"/>
                <w:tab w:val="left" w:pos="827"/>
              </w:tabs>
              <w:spacing w:before="39"/>
              <w:ind w:right="343"/>
            </w:pPr>
            <w:r>
              <w:t>section</w:t>
            </w:r>
            <w:r>
              <w:rPr>
                <w:spacing w:val="-5"/>
              </w:rPr>
              <w:t xml:space="preserve"> </w:t>
            </w:r>
            <w:r>
              <w:t>and</w:t>
            </w:r>
            <w:r>
              <w:rPr>
                <w:spacing w:val="-7"/>
              </w:rPr>
              <w:t xml:space="preserve"> </w:t>
            </w:r>
            <w:r>
              <w:t>page</w:t>
            </w:r>
            <w:r>
              <w:rPr>
                <w:spacing w:val="-5"/>
              </w:rPr>
              <w:t xml:space="preserve"> </w:t>
            </w:r>
            <w:r>
              <w:t>numbers</w:t>
            </w:r>
            <w:r>
              <w:rPr>
                <w:spacing w:val="-4"/>
              </w:rPr>
              <w:t xml:space="preserve"> </w:t>
            </w:r>
            <w:r>
              <w:t>which</w:t>
            </w:r>
            <w:r>
              <w:rPr>
                <w:spacing w:val="-5"/>
              </w:rPr>
              <w:t xml:space="preserve"> </w:t>
            </w:r>
            <w:r>
              <w:t>address</w:t>
            </w:r>
            <w:r>
              <w:rPr>
                <w:spacing w:val="-7"/>
              </w:rPr>
              <w:t xml:space="preserve"> </w:t>
            </w:r>
            <w:r>
              <w:t>the</w:t>
            </w:r>
            <w:r>
              <w:rPr>
                <w:spacing w:val="-7"/>
              </w:rPr>
              <w:t xml:space="preserve"> </w:t>
            </w:r>
            <w:r>
              <w:t>approval conditions; and</w:t>
            </w:r>
          </w:p>
          <w:p w14:paraId="0BC7863D" w14:textId="77777777" w:rsidR="00405968" w:rsidRDefault="00885DA4">
            <w:pPr>
              <w:pStyle w:val="TableParagraph"/>
              <w:numPr>
                <w:ilvl w:val="1"/>
                <w:numId w:val="51"/>
              </w:numPr>
              <w:tabs>
                <w:tab w:val="left" w:pos="825"/>
                <w:tab w:val="left" w:pos="827"/>
              </w:tabs>
              <w:spacing w:before="39"/>
              <w:ind w:right="1323" w:hanging="361"/>
            </w:pPr>
            <w:r>
              <w:t>key</w:t>
            </w:r>
            <w:r>
              <w:rPr>
                <w:spacing w:val="-6"/>
              </w:rPr>
              <w:t xml:space="preserve"> </w:t>
            </w:r>
            <w:r>
              <w:t>commitments</w:t>
            </w:r>
            <w:r>
              <w:rPr>
                <w:spacing w:val="-8"/>
              </w:rPr>
              <w:t xml:space="preserve"> </w:t>
            </w:r>
            <w:r>
              <w:t>for</w:t>
            </w:r>
            <w:r>
              <w:rPr>
                <w:spacing w:val="-9"/>
              </w:rPr>
              <w:t xml:space="preserve"> </w:t>
            </w:r>
            <w:r>
              <w:t>meeting</w:t>
            </w:r>
            <w:r>
              <w:rPr>
                <w:spacing w:val="-6"/>
              </w:rPr>
              <w:t xml:space="preserve"> </w:t>
            </w:r>
            <w:r>
              <w:t>each</w:t>
            </w:r>
            <w:r>
              <w:rPr>
                <w:spacing w:val="-8"/>
              </w:rPr>
              <w:t xml:space="preserve"> </w:t>
            </w:r>
            <w:r>
              <w:t xml:space="preserve">condition </w:t>
            </w:r>
            <w:r>
              <w:rPr>
                <w:spacing w:val="-2"/>
              </w:rPr>
              <w:t>requirement.</w:t>
            </w:r>
          </w:p>
        </w:tc>
        <w:tc>
          <w:tcPr>
            <w:tcW w:w="2556" w:type="dxa"/>
            <w:tcBorders>
              <w:top w:val="single" w:sz="4" w:space="0" w:color="000000"/>
              <w:left w:val="single" w:sz="4" w:space="0" w:color="000000"/>
              <w:bottom w:val="single" w:sz="4" w:space="0" w:color="000000"/>
              <w:right w:val="single" w:sz="4" w:space="0" w:color="000000"/>
            </w:tcBorders>
          </w:tcPr>
          <w:p w14:paraId="0BC7863E" w14:textId="77777777" w:rsidR="00405968" w:rsidRDefault="00885DA4">
            <w:pPr>
              <w:pStyle w:val="TableParagraph"/>
              <w:spacing w:before="43"/>
              <w:ind w:left="107" w:right="166"/>
            </w:pPr>
            <w:hyperlink w:anchor="_bookmark41" w:history="1">
              <w:r>
                <w:t>Table 1</w:t>
              </w:r>
            </w:hyperlink>
            <w:r>
              <w:t xml:space="preserve"> provides the approval conditions and where they are addressed in the Plan. The key commitments are</w:t>
            </w:r>
            <w:r>
              <w:rPr>
                <w:spacing w:val="-6"/>
              </w:rPr>
              <w:t xml:space="preserve"> </w:t>
            </w:r>
            <w:r>
              <w:t>provided</w:t>
            </w:r>
            <w:r>
              <w:rPr>
                <w:spacing w:val="-6"/>
              </w:rPr>
              <w:t xml:space="preserve"> </w:t>
            </w:r>
            <w:r>
              <w:t>in</w:t>
            </w:r>
            <w:r>
              <w:rPr>
                <w:spacing w:val="-6"/>
              </w:rPr>
              <w:t xml:space="preserve"> </w:t>
            </w:r>
            <w:r>
              <w:t xml:space="preserve">Section </w:t>
            </w:r>
            <w:hyperlink w:anchor="_bookmark74" w:history="1">
              <w:r>
                <w:rPr>
                  <w:spacing w:val="-6"/>
                </w:rPr>
                <w:t>5</w:t>
              </w:r>
            </w:hyperlink>
            <w:r>
              <w:rPr>
                <w:spacing w:val="-6"/>
              </w:rPr>
              <w:t>.</w:t>
            </w:r>
          </w:p>
        </w:tc>
      </w:tr>
      <w:tr w:rsidR="00405968" w14:paraId="0BC78645" w14:textId="77777777">
        <w:trPr>
          <w:trHeight w:val="2435"/>
        </w:trPr>
        <w:tc>
          <w:tcPr>
            <w:tcW w:w="6516" w:type="dxa"/>
            <w:tcBorders>
              <w:top w:val="single" w:sz="4" w:space="0" w:color="000000"/>
              <w:left w:val="single" w:sz="4" w:space="0" w:color="000000"/>
              <w:bottom w:val="single" w:sz="4" w:space="0" w:color="000000"/>
              <w:right w:val="single" w:sz="4" w:space="0" w:color="000000"/>
            </w:tcBorders>
          </w:tcPr>
          <w:p w14:paraId="0BC78640" w14:textId="77777777" w:rsidR="00405968" w:rsidRDefault="00885DA4">
            <w:pPr>
              <w:pStyle w:val="TableParagraph"/>
              <w:numPr>
                <w:ilvl w:val="0"/>
                <w:numId w:val="50"/>
              </w:numPr>
              <w:tabs>
                <w:tab w:val="left" w:pos="353"/>
              </w:tabs>
              <w:ind w:right="215" w:firstLine="0"/>
            </w:pPr>
            <w:r>
              <w:t xml:space="preserve">The plan is supported by an offset strategy. User inputs to the EPBC Offset Guide are the basis to management planning, </w:t>
            </w:r>
            <w:r>
              <w:rPr>
                <w:spacing w:val="-2"/>
              </w:rPr>
              <w:t>specifically:</w:t>
            </w:r>
          </w:p>
          <w:p w14:paraId="0BC78641" w14:textId="77777777" w:rsidR="00405968" w:rsidRDefault="00885DA4">
            <w:pPr>
              <w:pStyle w:val="TableParagraph"/>
              <w:numPr>
                <w:ilvl w:val="1"/>
                <w:numId w:val="50"/>
              </w:numPr>
              <w:tabs>
                <w:tab w:val="left" w:pos="825"/>
                <w:tab w:val="left" w:pos="827"/>
              </w:tabs>
              <w:spacing w:before="38"/>
              <w:ind w:right="329"/>
              <w:jc w:val="both"/>
            </w:pPr>
            <w:r>
              <w:t>completion</w:t>
            </w:r>
            <w:r>
              <w:rPr>
                <w:spacing w:val="-5"/>
              </w:rPr>
              <w:t xml:space="preserve"> </w:t>
            </w:r>
            <w:r>
              <w:t>criteria</w:t>
            </w:r>
            <w:r>
              <w:rPr>
                <w:spacing w:val="-7"/>
              </w:rPr>
              <w:t xml:space="preserve"> </w:t>
            </w:r>
            <w:r>
              <w:t>and</w:t>
            </w:r>
            <w:r>
              <w:rPr>
                <w:spacing w:val="-5"/>
              </w:rPr>
              <w:t xml:space="preserve"> </w:t>
            </w:r>
            <w:r>
              <w:t>interim</w:t>
            </w:r>
            <w:r>
              <w:rPr>
                <w:spacing w:val="-6"/>
              </w:rPr>
              <w:t xml:space="preserve"> </w:t>
            </w:r>
            <w:r>
              <w:t>performance</w:t>
            </w:r>
            <w:r>
              <w:rPr>
                <w:spacing w:val="-7"/>
              </w:rPr>
              <w:t xml:space="preserve"> </w:t>
            </w:r>
            <w:r>
              <w:t>targets</w:t>
            </w:r>
            <w:r>
              <w:rPr>
                <w:spacing w:val="-4"/>
              </w:rPr>
              <w:t xml:space="preserve"> </w:t>
            </w:r>
            <w:r>
              <w:t>are demonstrably based</w:t>
            </w:r>
            <w:r>
              <w:rPr>
                <w:spacing w:val="-2"/>
              </w:rPr>
              <w:t xml:space="preserve"> </w:t>
            </w:r>
            <w:r>
              <w:t>on</w:t>
            </w:r>
            <w:r>
              <w:rPr>
                <w:spacing w:val="-4"/>
              </w:rPr>
              <w:t xml:space="preserve"> </w:t>
            </w:r>
            <w:r>
              <w:t>start quality,</w:t>
            </w:r>
            <w:r>
              <w:rPr>
                <w:spacing w:val="-1"/>
              </w:rPr>
              <w:t xml:space="preserve"> </w:t>
            </w:r>
            <w:r>
              <w:t>future quality with offset and time until ecological benefit; and</w:t>
            </w:r>
          </w:p>
          <w:p w14:paraId="0BC78642" w14:textId="77777777" w:rsidR="00405968" w:rsidRDefault="00885DA4">
            <w:pPr>
              <w:pStyle w:val="TableParagraph"/>
              <w:numPr>
                <w:ilvl w:val="1"/>
                <w:numId w:val="50"/>
              </w:numPr>
              <w:tabs>
                <w:tab w:val="left" w:pos="825"/>
                <w:tab w:val="left" w:pos="827"/>
              </w:tabs>
              <w:ind w:right="108"/>
            </w:pPr>
            <w:r>
              <w:t>management measures are specifically related to attainment</w:t>
            </w:r>
            <w:r>
              <w:rPr>
                <w:spacing w:val="-4"/>
              </w:rPr>
              <w:t xml:space="preserve"> </w:t>
            </w:r>
            <w:r>
              <w:t>of</w:t>
            </w:r>
            <w:r>
              <w:rPr>
                <w:spacing w:val="-6"/>
              </w:rPr>
              <w:t xml:space="preserve"> </w:t>
            </w:r>
            <w:r>
              <w:t>completion</w:t>
            </w:r>
            <w:r>
              <w:rPr>
                <w:spacing w:val="-6"/>
              </w:rPr>
              <w:t xml:space="preserve"> </w:t>
            </w:r>
            <w:r>
              <w:t>criteria</w:t>
            </w:r>
            <w:r>
              <w:rPr>
                <w:spacing w:val="-6"/>
              </w:rPr>
              <w:t xml:space="preserve"> </w:t>
            </w:r>
            <w:r>
              <w:t>and</w:t>
            </w:r>
            <w:r>
              <w:rPr>
                <w:spacing w:val="-8"/>
              </w:rPr>
              <w:t xml:space="preserve"> </w:t>
            </w:r>
            <w:r>
              <w:t>interim</w:t>
            </w:r>
            <w:r>
              <w:rPr>
                <w:spacing w:val="-4"/>
              </w:rPr>
              <w:t xml:space="preserve"> </w:t>
            </w:r>
            <w:r>
              <w:t xml:space="preserve">performance </w:t>
            </w:r>
            <w:r>
              <w:rPr>
                <w:spacing w:val="-2"/>
              </w:rPr>
              <w:t>targets.</w:t>
            </w:r>
          </w:p>
        </w:tc>
        <w:tc>
          <w:tcPr>
            <w:tcW w:w="2556" w:type="dxa"/>
            <w:tcBorders>
              <w:top w:val="single" w:sz="4" w:space="0" w:color="000000"/>
              <w:left w:val="single" w:sz="4" w:space="0" w:color="000000"/>
              <w:bottom w:val="single" w:sz="4" w:space="0" w:color="000000"/>
              <w:right w:val="single" w:sz="4" w:space="0" w:color="000000"/>
            </w:tcBorders>
          </w:tcPr>
          <w:p w14:paraId="0BC78643" w14:textId="77777777" w:rsidR="00405968" w:rsidRDefault="00885DA4">
            <w:pPr>
              <w:pStyle w:val="TableParagraph"/>
              <w:ind w:left="107" w:right="108"/>
            </w:pPr>
            <w:r>
              <w:t>This Plan is supported by the Biodiversity Offset Strategy for EPBC</w:t>
            </w:r>
            <w:r>
              <w:rPr>
                <w:spacing w:val="-10"/>
              </w:rPr>
              <w:t xml:space="preserve"> </w:t>
            </w:r>
            <w:r>
              <w:t>2016/7640</w:t>
            </w:r>
            <w:r>
              <w:rPr>
                <w:spacing w:val="-12"/>
              </w:rPr>
              <w:t xml:space="preserve"> </w:t>
            </w:r>
            <w:r>
              <w:t>(HVO</w:t>
            </w:r>
          </w:p>
          <w:p w14:paraId="0BC78644" w14:textId="77777777" w:rsidR="00405968" w:rsidRDefault="00885DA4">
            <w:pPr>
              <w:pStyle w:val="TableParagraph"/>
              <w:spacing w:before="0"/>
              <w:ind w:left="107" w:right="362"/>
              <w:jc w:val="both"/>
            </w:pPr>
            <w:r>
              <w:t>2021) that describes the</w:t>
            </w:r>
            <w:r>
              <w:rPr>
                <w:spacing w:val="-6"/>
              </w:rPr>
              <w:t xml:space="preserve"> </w:t>
            </w:r>
            <w:r>
              <w:t>user</w:t>
            </w:r>
            <w:r>
              <w:rPr>
                <w:spacing w:val="-4"/>
              </w:rPr>
              <w:t xml:space="preserve"> </w:t>
            </w:r>
            <w:r>
              <w:t>inputs</w:t>
            </w:r>
            <w:r>
              <w:rPr>
                <w:spacing w:val="-5"/>
              </w:rPr>
              <w:t xml:space="preserve"> </w:t>
            </w:r>
            <w:r>
              <w:t>to</w:t>
            </w:r>
            <w:r>
              <w:rPr>
                <w:spacing w:val="-6"/>
              </w:rPr>
              <w:t xml:space="preserve"> </w:t>
            </w:r>
            <w:r>
              <w:t>the EPBC Offset Guide.</w:t>
            </w:r>
          </w:p>
        </w:tc>
      </w:tr>
      <w:tr w:rsidR="00405968" w14:paraId="0BC78648" w14:textId="77777777">
        <w:trPr>
          <w:trHeight w:val="1345"/>
        </w:trPr>
        <w:tc>
          <w:tcPr>
            <w:tcW w:w="6516" w:type="dxa"/>
            <w:tcBorders>
              <w:top w:val="single" w:sz="4" w:space="0" w:color="000000"/>
              <w:left w:val="single" w:sz="4" w:space="0" w:color="000000"/>
              <w:bottom w:val="single" w:sz="4" w:space="0" w:color="000000"/>
              <w:right w:val="single" w:sz="4" w:space="0" w:color="000000"/>
            </w:tcBorders>
          </w:tcPr>
          <w:p w14:paraId="0BC78646" w14:textId="77777777" w:rsidR="00405968" w:rsidRDefault="00885DA4">
            <w:pPr>
              <w:pStyle w:val="TableParagraph"/>
              <w:ind w:left="107" w:right="182"/>
            </w:pPr>
            <w:r>
              <w:t>4. The plan states the environmental outcomes to be achieved by implementing the plan. The plan defines environmental outcomes as measurable extent and condition targets, or circumstances of, the protected matter (e.g. water quality environmental values, ecological attributes/function).</w:t>
            </w:r>
          </w:p>
        </w:tc>
        <w:tc>
          <w:tcPr>
            <w:tcW w:w="2556" w:type="dxa"/>
            <w:tcBorders>
              <w:top w:val="single" w:sz="4" w:space="0" w:color="000000"/>
              <w:left w:val="single" w:sz="4" w:space="0" w:color="000000"/>
              <w:bottom w:val="single" w:sz="4" w:space="0" w:color="000000"/>
              <w:right w:val="single" w:sz="4" w:space="0" w:color="000000"/>
            </w:tcBorders>
          </w:tcPr>
          <w:p w14:paraId="0BC78647" w14:textId="77777777" w:rsidR="00405968" w:rsidRDefault="00885DA4">
            <w:pPr>
              <w:pStyle w:val="TableParagraph"/>
              <w:ind w:left="107"/>
            </w:pPr>
            <w:r>
              <w:t xml:space="preserve">Section </w:t>
            </w:r>
            <w:hyperlink w:anchor="_bookmark69" w:history="1">
              <w:r>
                <w:rPr>
                  <w:spacing w:val="-10"/>
                </w:rPr>
                <w:t>4</w:t>
              </w:r>
            </w:hyperlink>
          </w:p>
        </w:tc>
      </w:tr>
      <w:tr w:rsidR="00405968" w14:paraId="0BC7864B" w14:textId="77777777">
        <w:trPr>
          <w:trHeight w:val="2104"/>
        </w:trPr>
        <w:tc>
          <w:tcPr>
            <w:tcW w:w="6516" w:type="dxa"/>
            <w:tcBorders>
              <w:top w:val="single" w:sz="4" w:space="0" w:color="000000"/>
              <w:left w:val="single" w:sz="4" w:space="0" w:color="000000"/>
              <w:bottom w:val="single" w:sz="4" w:space="0" w:color="000000"/>
              <w:right w:val="single" w:sz="4" w:space="0" w:color="000000"/>
            </w:tcBorders>
          </w:tcPr>
          <w:p w14:paraId="0BC78649" w14:textId="77777777" w:rsidR="00405968" w:rsidRDefault="00885DA4">
            <w:pPr>
              <w:pStyle w:val="TableParagraph"/>
              <w:ind w:left="107" w:right="100"/>
            </w:pPr>
            <w:r>
              <w:t xml:space="preserve">5. The plan includes performance targets. </w:t>
            </w:r>
            <w:proofErr w:type="gramStart"/>
            <w:r>
              <w:t>For the purpose of</w:t>
            </w:r>
            <w:proofErr w:type="gramEnd"/>
            <w:r>
              <w:rPr>
                <w:spacing w:val="80"/>
              </w:rPr>
              <w:t xml:space="preserve"> </w:t>
            </w:r>
            <w:r>
              <w:t xml:space="preserve">the plan, performance targets are time-bound </w:t>
            </w:r>
            <w:proofErr w:type="gramStart"/>
            <w:r>
              <w:t>short and medium term</w:t>
            </w:r>
            <w:proofErr w:type="gramEnd"/>
            <w:r>
              <w:t xml:space="preserve"> targets, for management interventions and environmental </w:t>
            </w:r>
            <w:proofErr w:type="gramStart"/>
            <w:r>
              <w:t>condition</w:t>
            </w:r>
            <w:proofErr w:type="gramEnd"/>
            <w:r>
              <w:t xml:space="preserve"> that</w:t>
            </w:r>
            <w:r>
              <w:rPr>
                <w:spacing w:val="25"/>
              </w:rPr>
              <w:t xml:space="preserve"> </w:t>
            </w:r>
            <w:r>
              <w:t>are used to monitor,</w:t>
            </w:r>
            <w:r>
              <w:rPr>
                <w:spacing w:val="25"/>
              </w:rPr>
              <w:t xml:space="preserve"> </w:t>
            </w:r>
            <w:r>
              <w:t>evaluate,</w:t>
            </w:r>
            <w:r>
              <w:rPr>
                <w:spacing w:val="25"/>
              </w:rPr>
              <w:t xml:space="preserve"> </w:t>
            </w:r>
            <w:r>
              <w:t>review and</w:t>
            </w:r>
            <w:r>
              <w:rPr>
                <w:spacing w:val="40"/>
              </w:rPr>
              <w:t xml:space="preserve"> </w:t>
            </w:r>
            <w:r>
              <w:t>improve the effectiveness of the plan.</w:t>
            </w:r>
          </w:p>
        </w:tc>
        <w:tc>
          <w:tcPr>
            <w:tcW w:w="2556" w:type="dxa"/>
            <w:tcBorders>
              <w:top w:val="single" w:sz="4" w:space="0" w:color="000000"/>
              <w:left w:val="single" w:sz="4" w:space="0" w:color="000000"/>
              <w:bottom w:val="single" w:sz="4" w:space="0" w:color="000000"/>
              <w:right w:val="single" w:sz="4" w:space="0" w:color="000000"/>
            </w:tcBorders>
          </w:tcPr>
          <w:p w14:paraId="0BC7864A" w14:textId="77777777" w:rsidR="00405968" w:rsidRDefault="00885DA4">
            <w:pPr>
              <w:pStyle w:val="TableParagraph"/>
              <w:ind w:left="108" w:right="126" w:hanging="1"/>
            </w:pPr>
            <w:r>
              <w:t>Section</w:t>
            </w:r>
            <w:r>
              <w:rPr>
                <w:spacing w:val="-5"/>
              </w:rPr>
              <w:t xml:space="preserve"> </w:t>
            </w:r>
            <w:hyperlink w:anchor="_bookmark69" w:history="1">
              <w:r>
                <w:t>4</w:t>
              </w:r>
            </w:hyperlink>
            <w:r>
              <w:rPr>
                <w:spacing w:val="-6"/>
              </w:rPr>
              <w:t xml:space="preserve"> </w:t>
            </w:r>
            <w:r>
              <w:t>describes</w:t>
            </w:r>
            <w:r>
              <w:rPr>
                <w:spacing w:val="-5"/>
              </w:rPr>
              <w:t xml:space="preserve"> </w:t>
            </w:r>
            <w:r>
              <w:t>the objectives, time-bound performance criteria and</w:t>
            </w:r>
            <w:r>
              <w:rPr>
                <w:spacing w:val="-2"/>
              </w:rPr>
              <w:t xml:space="preserve"> </w:t>
            </w:r>
            <w:r>
              <w:t>completion</w:t>
            </w:r>
            <w:r>
              <w:rPr>
                <w:spacing w:val="-2"/>
              </w:rPr>
              <w:t xml:space="preserve"> </w:t>
            </w:r>
            <w:r>
              <w:t>criteria. A</w:t>
            </w:r>
            <w:r>
              <w:rPr>
                <w:spacing w:val="-7"/>
              </w:rPr>
              <w:t xml:space="preserve"> </w:t>
            </w:r>
            <w:r>
              <w:t>trigger,</w:t>
            </w:r>
            <w:r>
              <w:rPr>
                <w:spacing w:val="-5"/>
              </w:rPr>
              <w:t xml:space="preserve"> </w:t>
            </w:r>
            <w:r>
              <w:t>response</w:t>
            </w:r>
            <w:r>
              <w:rPr>
                <w:spacing w:val="-4"/>
              </w:rPr>
              <w:t xml:space="preserve"> </w:t>
            </w:r>
            <w:r>
              <w:t xml:space="preserve">and action plan is provided for each management action in Section </w:t>
            </w:r>
            <w:hyperlink w:anchor="_bookmark74" w:history="1">
              <w:r>
                <w:t>5</w:t>
              </w:r>
            </w:hyperlink>
            <w:r>
              <w:t>.</w:t>
            </w:r>
          </w:p>
        </w:tc>
      </w:tr>
      <w:tr w:rsidR="00405968" w14:paraId="0BC78652" w14:textId="77777777">
        <w:trPr>
          <w:trHeight w:val="3021"/>
        </w:trPr>
        <w:tc>
          <w:tcPr>
            <w:tcW w:w="6516" w:type="dxa"/>
            <w:tcBorders>
              <w:top w:val="single" w:sz="4" w:space="0" w:color="000000"/>
              <w:left w:val="single" w:sz="4" w:space="0" w:color="000000"/>
              <w:bottom w:val="single" w:sz="4" w:space="0" w:color="000000"/>
              <w:right w:val="single" w:sz="4" w:space="0" w:color="000000"/>
            </w:tcBorders>
          </w:tcPr>
          <w:p w14:paraId="0BC7864C" w14:textId="77777777" w:rsidR="00405968" w:rsidRDefault="00885DA4">
            <w:pPr>
              <w:pStyle w:val="TableParagraph"/>
              <w:numPr>
                <w:ilvl w:val="0"/>
                <w:numId w:val="49"/>
              </w:numPr>
              <w:tabs>
                <w:tab w:val="left" w:pos="353"/>
              </w:tabs>
              <w:ind w:right="904" w:firstLine="0"/>
            </w:pPr>
            <w:r>
              <w:t>The plan includes management measures that will</w:t>
            </w:r>
            <w:r>
              <w:rPr>
                <w:spacing w:val="-1"/>
              </w:rPr>
              <w:t xml:space="preserve"> </w:t>
            </w:r>
            <w:r>
              <w:t>be implemented to offset environmental impacts. Each management measure:</w:t>
            </w:r>
          </w:p>
          <w:p w14:paraId="0BC7864D" w14:textId="77777777" w:rsidR="00405968" w:rsidRDefault="00885DA4">
            <w:pPr>
              <w:pStyle w:val="TableParagraph"/>
              <w:numPr>
                <w:ilvl w:val="1"/>
                <w:numId w:val="49"/>
              </w:numPr>
              <w:tabs>
                <w:tab w:val="left" w:pos="825"/>
              </w:tabs>
              <w:spacing w:before="38"/>
              <w:ind w:left="825" w:hanging="358"/>
            </w:pPr>
            <w:r>
              <w:t>has</w:t>
            </w:r>
            <w:r>
              <w:rPr>
                <w:spacing w:val="-4"/>
              </w:rPr>
              <w:t xml:space="preserve"> </w:t>
            </w:r>
            <w:r>
              <w:t>timeframes</w:t>
            </w:r>
            <w:r>
              <w:rPr>
                <w:spacing w:val="-5"/>
              </w:rPr>
              <w:t xml:space="preserve"> </w:t>
            </w:r>
            <w:r>
              <w:t>for</w:t>
            </w:r>
            <w:r>
              <w:rPr>
                <w:spacing w:val="-2"/>
              </w:rPr>
              <w:t xml:space="preserve"> </w:t>
            </w:r>
            <w:proofErr w:type="gramStart"/>
            <w:r>
              <w:rPr>
                <w:spacing w:val="-2"/>
              </w:rPr>
              <w:t>implementation;</w:t>
            </w:r>
            <w:proofErr w:type="gramEnd"/>
          </w:p>
          <w:p w14:paraId="0BC7864E" w14:textId="77777777" w:rsidR="00405968" w:rsidRDefault="00885DA4">
            <w:pPr>
              <w:pStyle w:val="TableParagraph"/>
              <w:numPr>
                <w:ilvl w:val="1"/>
                <w:numId w:val="49"/>
              </w:numPr>
              <w:tabs>
                <w:tab w:val="left" w:pos="825"/>
                <w:tab w:val="left" w:pos="827"/>
              </w:tabs>
              <w:ind w:right="232"/>
            </w:pPr>
            <w:r>
              <w:t>is</w:t>
            </w:r>
            <w:r>
              <w:rPr>
                <w:spacing w:val="-3"/>
              </w:rPr>
              <w:t xml:space="preserve"> </w:t>
            </w:r>
            <w:r>
              <w:t>described</w:t>
            </w:r>
            <w:r>
              <w:rPr>
                <w:spacing w:val="-6"/>
              </w:rPr>
              <w:t xml:space="preserve"> </w:t>
            </w:r>
            <w:r>
              <w:t>sufficiently</w:t>
            </w:r>
            <w:r>
              <w:rPr>
                <w:spacing w:val="-3"/>
              </w:rPr>
              <w:t xml:space="preserve"> </w:t>
            </w:r>
            <w:r>
              <w:t>to</w:t>
            </w:r>
            <w:r>
              <w:rPr>
                <w:spacing w:val="-4"/>
              </w:rPr>
              <w:t xml:space="preserve"> </w:t>
            </w:r>
            <w:r>
              <w:t>avoid</w:t>
            </w:r>
            <w:r>
              <w:rPr>
                <w:spacing w:val="-4"/>
              </w:rPr>
              <w:t xml:space="preserve"> </w:t>
            </w:r>
            <w:r>
              <w:t>ambiguity</w:t>
            </w:r>
            <w:r>
              <w:rPr>
                <w:spacing w:val="-3"/>
              </w:rPr>
              <w:t xml:space="preserve"> </w:t>
            </w:r>
            <w:r>
              <w:t>and</w:t>
            </w:r>
            <w:r>
              <w:rPr>
                <w:spacing w:val="-6"/>
              </w:rPr>
              <w:t xml:space="preserve"> </w:t>
            </w:r>
            <w:r>
              <w:t>to</w:t>
            </w:r>
            <w:r>
              <w:rPr>
                <w:spacing w:val="-8"/>
              </w:rPr>
              <w:t xml:space="preserve"> </w:t>
            </w:r>
            <w:r>
              <w:t xml:space="preserve">inform plan </w:t>
            </w:r>
            <w:proofErr w:type="gramStart"/>
            <w:r>
              <w:t>implementation;</w:t>
            </w:r>
            <w:proofErr w:type="gramEnd"/>
          </w:p>
          <w:p w14:paraId="0BC7864F" w14:textId="77777777" w:rsidR="00405968" w:rsidRDefault="00885DA4">
            <w:pPr>
              <w:pStyle w:val="TableParagraph"/>
              <w:numPr>
                <w:ilvl w:val="1"/>
                <w:numId w:val="49"/>
              </w:numPr>
              <w:tabs>
                <w:tab w:val="left" w:pos="826"/>
              </w:tabs>
              <w:spacing w:before="41"/>
              <w:ind w:left="826" w:hanging="359"/>
            </w:pPr>
            <w:r>
              <w:t>is</w:t>
            </w:r>
            <w:r>
              <w:rPr>
                <w:spacing w:val="-3"/>
              </w:rPr>
              <w:t xml:space="preserve"> </w:t>
            </w:r>
            <w:r>
              <w:t>related</w:t>
            </w:r>
            <w:r>
              <w:rPr>
                <w:spacing w:val="-6"/>
              </w:rPr>
              <w:t xml:space="preserve"> </w:t>
            </w:r>
            <w:r>
              <w:t>to</w:t>
            </w:r>
            <w:r>
              <w:rPr>
                <w:spacing w:val="-6"/>
              </w:rPr>
              <w:t xml:space="preserve"> </w:t>
            </w:r>
            <w:r>
              <w:t>performance</w:t>
            </w:r>
            <w:r>
              <w:rPr>
                <w:spacing w:val="-6"/>
              </w:rPr>
              <w:t xml:space="preserve"> </w:t>
            </w:r>
            <w:r>
              <w:t>targets;</w:t>
            </w:r>
            <w:r>
              <w:rPr>
                <w:spacing w:val="-1"/>
              </w:rPr>
              <w:t xml:space="preserve"> </w:t>
            </w:r>
            <w:r>
              <w:rPr>
                <w:spacing w:val="-5"/>
              </w:rPr>
              <w:t>and</w:t>
            </w:r>
          </w:p>
          <w:p w14:paraId="0BC78650" w14:textId="77777777" w:rsidR="00405968" w:rsidRDefault="00885DA4">
            <w:pPr>
              <w:pStyle w:val="TableParagraph"/>
              <w:numPr>
                <w:ilvl w:val="1"/>
                <w:numId w:val="49"/>
              </w:numPr>
              <w:tabs>
                <w:tab w:val="left" w:pos="825"/>
                <w:tab w:val="left" w:pos="827"/>
              </w:tabs>
              <w:ind w:right="183"/>
            </w:pPr>
            <w:r>
              <w:t xml:space="preserve">is derived from </w:t>
            </w:r>
            <w:proofErr w:type="spellStart"/>
            <w:r>
              <w:t>recognised</w:t>
            </w:r>
            <w:proofErr w:type="spellEnd"/>
            <w:r>
              <w:t xml:space="preserve"> principles, practice, or guidelines, and is justified - technically, scientifically and/or</w:t>
            </w:r>
            <w:r>
              <w:rPr>
                <w:spacing w:val="-5"/>
              </w:rPr>
              <w:t xml:space="preserve"> </w:t>
            </w:r>
            <w:r>
              <w:t>legally</w:t>
            </w:r>
            <w:r>
              <w:rPr>
                <w:spacing w:val="-3"/>
              </w:rPr>
              <w:t xml:space="preserve"> </w:t>
            </w:r>
            <w:r>
              <w:t>–</w:t>
            </w:r>
            <w:r>
              <w:rPr>
                <w:spacing w:val="-3"/>
              </w:rPr>
              <w:t xml:space="preserve"> </w:t>
            </w:r>
            <w:r>
              <w:t>as</w:t>
            </w:r>
            <w:r>
              <w:rPr>
                <w:spacing w:val="-6"/>
              </w:rPr>
              <w:t xml:space="preserve"> </w:t>
            </w:r>
            <w:r>
              <w:t>an</w:t>
            </w:r>
            <w:r>
              <w:rPr>
                <w:spacing w:val="-4"/>
              </w:rPr>
              <w:t xml:space="preserve"> </w:t>
            </w:r>
            <w:r>
              <w:t>effective</w:t>
            </w:r>
            <w:r>
              <w:rPr>
                <w:spacing w:val="-4"/>
              </w:rPr>
              <w:t xml:space="preserve"> </w:t>
            </w:r>
            <w:r>
              <w:t>and</w:t>
            </w:r>
            <w:r>
              <w:rPr>
                <w:spacing w:val="-6"/>
              </w:rPr>
              <w:t xml:space="preserve"> </w:t>
            </w:r>
            <w:r>
              <w:t>appropriate</w:t>
            </w:r>
            <w:r>
              <w:rPr>
                <w:spacing w:val="-6"/>
              </w:rPr>
              <w:t xml:space="preserve"> </w:t>
            </w:r>
            <w:r>
              <w:t>measure to</w:t>
            </w:r>
            <w:r>
              <w:rPr>
                <w:spacing w:val="-7"/>
              </w:rPr>
              <w:t xml:space="preserve"> </w:t>
            </w:r>
            <w:r>
              <w:t>attain</w:t>
            </w:r>
            <w:r>
              <w:rPr>
                <w:spacing w:val="-4"/>
              </w:rPr>
              <w:t xml:space="preserve"> </w:t>
            </w:r>
            <w:r>
              <w:t>and/or</w:t>
            </w:r>
            <w:r>
              <w:rPr>
                <w:spacing w:val="-7"/>
              </w:rPr>
              <w:t xml:space="preserve"> </w:t>
            </w:r>
            <w:r>
              <w:t>maintain</w:t>
            </w:r>
            <w:r>
              <w:rPr>
                <w:spacing w:val="-6"/>
              </w:rPr>
              <w:t xml:space="preserve"> </w:t>
            </w:r>
            <w:r>
              <w:t>the</w:t>
            </w:r>
            <w:r>
              <w:rPr>
                <w:spacing w:val="-4"/>
              </w:rPr>
              <w:t xml:space="preserve"> </w:t>
            </w:r>
            <w:r>
              <w:t>plan’s</w:t>
            </w:r>
            <w:r>
              <w:rPr>
                <w:spacing w:val="-4"/>
              </w:rPr>
              <w:t xml:space="preserve"> </w:t>
            </w:r>
            <w:r>
              <w:t>performance</w:t>
            </w:r>
            <w:r>
              <w:rPr>
                <w:spacing w:val="-7"/>
              </w:rPr>
              <w:t xml:space="preserve"> </w:t>
            </w:r>
            <w:r>
              <w:rPr>
                <w:spacing w:val="-2"/>
              </w:rPr>
              <w:t>targets.</w:t>
            </w:r>
          </w:p>
        </w:tc>
        <w:tc>
          <w:tcPr>
            <w:tcW w:w="2556" w:type="dxa"/>
            <w:tcBorders>
              <w:top w:val="single" w:sz="4" w:space="0" w:color="000000"/>
              <w:left w:val="single" w:sz="4" w:space="0" w:color="000000"/>
              <w:bottom w:val="single" w:sz="4" w:space="0" w:color="000000"/>
              <w:right w:val="single" w:sz="4" w:space="0" w:color="000000"/>
            </w:tcBorders>
          </w:tcPr>
          <w:p w14:paraId="0BC78651" w14:textId="77777777" w:rsidR="00405968" w:rsidRDefault="00885DA4">
            <w:pPr>
              <w:pStyle w:val="TableParagraph"/>
              <w:ind w:left="108" w:hanging="1"/>
            </w:pPr>
            <w:r>
              <w:t>Section</w:t>
            </w:r>
            <w:r>
              <w:rPr>
                <w:spacing w:val="-5"/>
              </w:rPr>
              <w:t xml:space="preserve"> </w:t>
            </w:r>
            <w:hyperlink w:anchor="_bookmark74" w:history="1">
              <w:r>
                <w:t>5</w:t>
              </w:r>
            </w:hyperlink>
            <w:r>
              <w:rPr>
                <w:spacing w:val="-6"/>
              </w:rPr>
              <w:t xml:space="preserve"> </w:t>
            </w:r>
            <w:r>
              <w:t>describes</w:t>
            </w:r>
            <w:r>
              <w:rPr>
                <w:spacing w:val="-5"/>
              </w:rPr>
              <w:t xml:space="preserve"> </w:t>
            </w:r>
            <w:r>
              <w:t>the management actions, their timeframes and performance targets.</w:t>
            </w:r>
          </w:p>
        </w:tc>
      </w:tr>
      <w:tr w:rsidR="00405968" w14:paraId="0BC78655" w14:textId="77777777">
        <w:trPr>
          <w:trHeight w:val="587"/>
        </w:trPr>
        <w:tc>
          <w:tcPr>
            <w:tcW w:w="6516" w:type="dxa"/>
            <w:tcBorders>
              <w:top w:val="single" w:sz="4" w:space="0" w:color="000000"/>
              <w:left w:val="single" w:sz="4" w:space="0" w:color="000000"/>
              <w:bottom w:val="single" w:sz="4" w:space="0" w:color="000000"/>
              <w:right w:val="single" w:sz="4" w:space="0" w:color="000000"/>
            </w:tcBorders>
          </w:tcPr>
          <w:p w14:paraId="0BC78653" w14:textId="77777777" w:rsidR="00405968" w:rsidRDefault="00885DA4">
            <w:pPr>
              <w:pStyle w:val="TableParagraph"/>
              <w:ind w:left="107" w:right="182"/>
            </w:pPr>
            <w:r>
              <w:t>7. The plan describes the</w:t>
            </w:r>
            <w:r>
              <w:rPr>
                <w:spacing w:val="-1"/>
              </w:rPr>
              <w:t xml:space="preserve"> </w:t>
            </w:r>
            <w:r>
              <w:t xml:space="preserve">purpose of monitoring and its functional relationship </w:t>
            </w:r>
            <w:proofErr w:type="gramStart"/>
            <w:r>
              <w:t>to</w:t>
            </w:r>
            <w:proofErr w:type="gramEnd"/>
            <w:r>
              <w:t xml:space="preserve"> operational decisions.</w:t>
            </w:r>
          </w:p>
        </w:tc>
        <w:tc>
          <w:tcPr>
            <w:tcW w:w="2556" w:type="dxa"/>
            <w:tcBorders>
              <w:top w:val="single" w:sz="4" w:space="0" w:color="000000"/>
              <w:left w:val="single" w:sz="4" w:space="0" w:color="000000"/>
              <w:bottom w:val="single" w:sz="4" w:space="0" w:color="000000"/>
              <w:right w:val="single" w:sz="4" w:space="0" w:color="000000"/>
            </w:tcBorders>
          </w:tcPr>
          <w:p w14:paraId="0BC78654" w14:textId="77777777" w:rsidR="00405968" w:rsidRDefault="00885DA4">
            <w:pPr>
              <w:pStyle w:val="TableParagraph"/>
              <w:ind w:left="107"/>
            </w:pPr>
            <w:r>
              <w:t>Section</w:t>
            </w:r>
            <w:r>
              <w:rPr>
                <w:spacing w:val="1"/>
              </w:rPr>
              <w:t xml:space="preserve"> </w:t>
            </w:r>
            <w:hyperlink w:anchor="_bookmark110" w:history="1">
              <w:r>
                <w:rPr>
                  <w:spacing w:val="-5"/>
                </w:rPr>
                <w:t>6.2</w:t>
              </w:r>
            </w:hyperlink>
          </w:p>
        </w:tc>
      </w:tr>
    </w:tbl>
    <w:p w14:paraId="0BC78656" w14:textId="77777777" w:rsidR="00405968" w:rsidRDefault="00405968">
      <w:pPr>
        <w:pStyle w:val="BodyText"/>
        <w:spacing w:before="3"/>
        <w:rPr>
          <w:b/>
          <w:i/>
          <w:sz w:val="17"/>
        </w:rPr>
      </w:pPr>
    </w:p>
    <w:p w14:paraId="0BC78657" w14:textId="77777777" w:rsidR="00405968" w:rsidRDefault="00885DA4">
      <w:pPr>
        <w:spacing w:line="20" w:lineRule="exact"/>
        <w:ind w:left="2"/>
        <w:rPr>
          <w:sz w:val="2"/>
        </w:rPr>
      </w:pPr>
      <w:r>
        <w:rPr>
          <w:noProof/>
          <w:sz w:val="2"/>
        </w:rPr>
        <mc:AlternateContent>
          <mc:Choice Requires="wpg">
            <w:drawing>
              <wp:inline distT="0" distB="0" distL="0" distR="0" wp14:anchorId="0BC79C07" wp14:editId="0BC79C08">
                <wp:extent cx="6480175" cy="6350"/>
                <wp:effectExtent l="0" t="0" r="0" b="0"/>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95" name="Graphic 19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C3D186D" id="Group 19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6q2U1&#10;+AIAAI0JAAAOAAAAAAAAAAAAAAAAAC4CAABkcnMvZTJvRG9jLnhtbFBLAQItABQABgAIAAAAIQBW&#10;0Lap2gAAAAQBAAAPAAAAAAAAAAAAAAAAAFIFAABkcnMvZG93bnJldi54bWxQSwUGAAAAAAQABADz&#10;AAAAWQYAAAAA&#10;">
                <v:shape id="Graphic 19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658" w14:textId="77777777" w:rsidR="00405968" w:rsidRDefault="00405968">
      <w:pPr>
        <w:spacing w:line="20" w:lineRule="exact"/>
        <w:rPr>
          <w:sz w:val="2"/>
        </w:rPr>
        <w:sectPr w:rsidR="00405968">
          <w:headerReference w:type="default" r:id="rId65"/>
          <w:footerReference w:type="default" r:id="rId66"/>
          <w:pgSz w:w="11910" w:h="16840"/>
          <w:pgMar w:top="1480" w:right="0" w:bottom="0" w:left="850" w:header="416" w:footer="0" w:gutter="0"/>
          <w:cols w:space="720"/>
        </w:sectPr>
      </w:pPr>
    </w:p>
    <w:p w14:paraId="0BC78659" w14:textId="77777777" w:rsidR="00405968" w:rsidRDefault="00405968">
      <w:pPr>
        <w:pStyle w:val="BodyText"/>
        <w:spacing w:before="30"/>
        <w:rPr>
          <w:b/>
          <w:i/>
          <w:sz w:val="20"/>
        </w:rPr>
      </w:pPr>
    </w:p>
    <w:p w14:paraId="0BC7865A" w14:textId="77777777" w:rsidR="00405968" w:rsidRDefault="00885DA4">
      <w:pPr>
        <w:ind w:left="2"/>
        <w:rPr>
          <w:b/>
          <w:sz w:val="20"/>
        </w:rPr>
      </w:pPr>
      <w:r>
        <w:rPr>
          <w:b/>
          <w:spacing w:val="-2"/>
          <w:sz w:val="20"/>
        </w:rPr>
        <w:t>Number:</w:t>
      </w:r>
    </w:p>
    <w:p w14:paraId="0BC7865B"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65C"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65D"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5E"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5F" w14:textId="77777777" w:rsidR="00405968" w:rsidRDefault="00405968">
      <w:pPr>
        <w:rPr>
          <w:sz w:val="20"/>
        </w:rPr>
        <w:sectPr w:rsidR="00405968">
          <w:type w:val="continuous"/>
          <w:pgSz w:w="11910" w:h="16840"/>
          <w:pgMar w:top="1920" w:right="0" w:bottom="780" w:left="850" w:header="416" w:footer="0" w:gutter="0"/>
          <w:cols w:space="720"/>
        </w:sectPr>
      </w:pPr>
    </w:p>
    <w:p w14:paraId="0BC78660" w14:textId="77777777" w:rsidR="00405968" w:rsidRDefault="00405968">
      <w:pPr>
        <w:pStyle w:val="BodyText"/>
        <w:spacing w:before="228" w:after="1"/>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405968" w14:paraId="0BC78665" w14:textId="77777777">
        <w:trPr>
          <w:trHeight w:val="3194"/>
        </w:trPr>
        <w:tc>
          <w:tcPr>
            <w:tcW w:w="6516" w:type="dxa"/>
          </w:tcPr>
          <w:p w14:paraId="0BC78661" w14:textId="77777777" w:rsidR="00405968" w:rsidRDefault="00885DA4">
            <w:pPr>
              <w:pStyle w:val="TableParagraph"/>
              <w:numPr>
                <w:ilvl w:val="0"/>
                <w:numId w:val="48"/>
              </w:numPr>
              <w:tabs>
                <w:tab w:val="left" w:pos="107"/>
                <w:tab w:val="left" w:pos="352"/>
              </w:tabs>
              <w:ind w:right="518" w:hanging="1"/>
            </w:pPr>
            <w:r>
              <w:t>The plan states monitoring objectives to meet operational decision-making. To this end:</w:t>
            </w:r>
          </w:p>
          <w:p w14:paraId="0BC78662" w14:textId="77777777" w:rsidR="00405968" w:rsidRDefault="00885DA4">
            <w:pPr>
              <w:pStyle w:val="TableParagraph"/>
              <w:numPr>
                <w:ilvl w:val="1"/>
                <w:numId w:val="48"/>
              </w:numPr>
              <w:tabs>
                <w:tab w:val="left" w:pos="825"/>
                <w:tab w:val="left" w:pos="827"/>
              </w:tabs>
              <w:spacing w:before="39"/>
              <w:ind w:right="197"/>
            </w:pPr>
            <w:r>
              <w:t>for each objective, the monitoring plan specifies the variables to be measured, the state and/or rate of change, the precision and confidence, the spatial resolution</w:t>
            </w:r>
            <w:r>
              <w:rPr>
                <w:spacing w:val="-5"/>
              </w:rPr>
              <w:t xml:space="preserve"> </w:t>
            </w:r>
            <w:r>
              <w:t>and</w:t>
            </w:r>
            <w:r>
              <w:rPr>
                <w:spacing w:val="-7"/>
              </w:rPr>
              <w:t xml:space="preserve"> </w:t>
            </w:r>
            <w:r>
              <w:t>time</w:t>
            </w:r>
            <w:r>
              <w:rPr>
                <w:spacing w:val="-7"/>
              </w:rPr>
              <w:t xml:space="preserve"> </w:t>
            </w:r>
            <w:r>
              <w:t>scales</w:t>
            </w:r>
            <w:r>
              <w:rPr>
                <w:spacing w:val="-4"/>
              </w:rPr>
              <w:t xml:space="preserve"> </w:t>
            </w:r>
            <w:r>
              <w:t>required</w:t>
            </w:r>
            <w:r>
              <w:rPr>
                <w:spacing w:val="-7"/>
              </w:rPr>
              <w:t xml:space="preserve"> </w:t>
            </w:r>
            <w:r>
              <w:t>to</w:t>
            </w:r>
            <w:r>
              <w:rPr>
                <w:spacing w:val="-7"/>
              </w:rPr>
              <w:t xml:space="preserve"> </w:t>
            </w:r>
            <w:r>
              <w:t>inform</w:t>
            </w:r>
            <w:r>
              <w:rPr>
                <w:spacing w:val="-6"/>
              </w:rPr>
              <w:t xml:space="preserve"> </w:t>
            </w:r>
            <w:r>
              <w:t>operational decision-making; and</w:t>
            </w:r>
          </w:p>
          <w:p w14:paraId="0BC78663" w14:textId="77777777" w:rsidR="00405968" w:rsidRDefault="00885DA4">
            <w:pPr>
              <w:pStyle w:val="TableParagraph"/>
              <w:numPr>
                <w:ilvl w:val="1"/>
                <w:numId w:val="48"/>
              </w:numPr>
              <w:tabs>
                <w:tab w:val="left" w:pos="825"/>
                <w:tab w:val="left" w:pos="827"/>
              </w:tabs>
              <w:spacing w:before="41"/>
              <w:ind w:right="270"/>
            </w:pPr>
            <w:r>
              <w:t>the</w:t>
            </w:r>
            <w:r>
              <w:rPr>
                <w:spacing w:val="-7"/>
              </w:rPr>
              <w:t xml:space="preserve"> </w:t>
            </w:r>
            <w:r>
              <w:t>monitoring</w:t>
            </w:r>
            <w:r>
              <w:rPr>
                <w:spacing w:val="-7"/>
              </w:rPr>
              <w:t xml:space="preserve"> </w:t>
            </w:r>
            <w:r>
              <w:t>objectives</w:t>
            </w:r>
            <w:r>
              <w:rPr>
                <w:spacing w:val="-7"/>
              </w:rPr>
              <w:t xml:space="preserve"> </w:t>
            </w:r>
            <w:r>
              <w:t>provide</w:t>
            </w:r>
            <w:r>
              <w:rPr>
                <w:spacing w:val="-7"/>
              </w:rPr>
              <w:t xml:space="preserve"> </w:t>
            </w:r>
            <w:r>
              <w:t>for</w:t>
            </w:r>
            <w:r>
              <w:rPr>
                <w:spacing w:val="-6"/>
              </w:rPr>
              <w:t xml:space="preserve"> </w:t>
            </w:r>
            <w:r>
              <w:t>‘early-control’</w:t>
            </w:r>
            <w:r>
              <w:rPr>
                <w:spacing w:val="-5"/>
              </w:rPr>
              <w:t xml:space="preserve"> </w:t>
            </w:r>
            <w:r>
              <w:t>(that management actions are effective) and ‘early warning’ (corrective</w:t>
            </w:r>
            <w:r>
              <w:rPr>
                <w:spacing w:val="-1"/>
              </w:rPr>
              <w:t xml:space="preserve"> </w:t>
            </w:r>
            <w:r>
              <w:t>actions</w:t>
            </w:r>
            <w:r>
              <w:rPr>
                <w:spacing w:val="-1"/>
              </w:rPr>
              <w:t xml:space="preserve"> </w:t>
            </w:r>
            <w:r>
              <w:t>are</w:t>
            </w:r>
            <w:r>
              <w:rPr>
                <w:spacing w:val="-1"/>
              </w:rPr>
              <w:t xml:space="preserve"> </w:t>
            </w:r>
            <w:r>
              <w:t>required) functions, so</w:t>
            </w:r>
            <w:r>
              <w:rPr>
                <w:spacing w:val="-1"/>
              </w:rPr>
              <w:t xml:space="preserve"> </w:t>
            </w:r>
            <w:r>
              <w:t>as</w:t>
            </w:r>
            <w:r>
              <w:rPr>
                <w:spacing w:val="-1"/>
              </w:rPr>
              <w:t xml:space="preserve"> </w:t>
            </w:r>
            <w:r>
              <w:t>inform timely decisions on corrective actions to ensure performance and completion criteria are achieved.</w:t>
            </w:r>
          </w:p>
        </w:tc>
        <w:tc>
          <w:tcPr>
            <w:tcW w:w="2556" w:type="dxa"/>
          </w:tcPr>
          <w:p w14:paraId="0BC78664" w14:textId="77777777" w:rsidR="00405968" w:rsidRDefault="00885DA4">
            <w:pPr>
              <w:pStyle w:val="TableParagraph"/>
              <w:ind w:left="107"/>
            </w:pPr>
            <w:r>
              <w:t>Section</w:t>
            </w:r>
            <w:r>
              <w:rPr>
                <w:spacing w:val="1"/>
              </w:rPr>
              <w:t xml:space="preserve"> </w:t>
            </w:r>
            <w:hyperlink w:anchor="_bookmark110" w:history="1">
              <w:r>
                <w:rPr>
                  <w:spacing w:val="-5"/>
                </w:rPr>
                <w:t>6.2</w:t>
              </w:r>
            </w:hyperlink>
          </w:p>
        </w:tc>
      </w:tr>
      <w:tr w:rsidR="00405968" w14:paraId="0BC7866B" w14:textId="77777777">
        <w:trPr>
          <w:trHeight w:val="3237"/>
        </w:trPr>
        <w:tc>
          <w:tcPr>
            <w:tcW w:w="6516" w:type="dxa"/>
          </w:tcPr>
          <w:p w14:paraId="0BC78666" w14:textId="77777777" w:rsidR="00405968" w:rsidRDefault="00885DA4">
            <w:pPr>
              <w:pStyle w:val="TableParagraph"/>
              <w:spacing w:before="43"/>
              <w:ind w:left="107" w:right="177"/>
            </w:pPr>
            <w:r>
              <w:t>9. The plan includes a monitoring program comprised of monitoring methods, a data handling strategy, arrangements for the periodic technical review and evaluation of the monitoring program and timeframes for implementing program</w:t>
            </w:r>
            <w:r>
              <w:rPr>
                <w:spacing w:val="40"/>
              </w:rPr>
              <w:t xml:space="preserve"> </w:t>
            </w:r>
            <w:r>
              <w:rPr>
                <w:spacing w:val="-2"/>
              </w:rPr>
              <w:t>components.</w:t>
            </w:r>
          </w:p>
        </w:tc>
        <w:tc>
          <w:tcPr>
            <w:tcW w:w="2556" w:type="dxa"/>
          </w:tcPr>
          <w:p w14:paraId="0BC78667" w14:textId="77777777" w:rsidR="00405968" w:rsidRDefault="00885DA4">
            <w:pPr>
              <w:pStyle w:val="TableParagraph"/>
              <w:spacing w:before="43"/>
              <w:ind w:left="108" w:hanging="1"/>
            </w:pPr>
            <w:r>
              <w:t>Section</w:t>
            </w:r>
            <w:r>
              <w:rPr>
                <w:spacing w:val="-5"/>
              </w:rPr>
              <w:t xml:space="preserve"> </w:t>
            </w:r>
            <w:hyperlink w:anchor="_bookmark108" w:history="1">
              <w:r>
                <w:t>6</w:t>
              </w:r>
            </w:hyperlink>
            <w:r>
              <w:rPr>
                <w:spacing w:val="-6"/>
              </w:rPr>
              <w:t xml:space="preserve"> </w:t>
            </w:r>
            <w:r>
              <w:t>describes</w:t>
            </w:r>
            <w:r>
              <w:rPr>
                <w:spacing w:val="-5"/>
              </w:rPr>
              <w:t xml:space="preserve"> </w:t>
            </w:r>
            <w:proofErr w:type="gramStart"/>
            <w:r>
              <w:t>the monitoring</w:t>
            </w:r>
            <w:proofErr w:type="gramEnd"/>
            <w:r>
              <w:t xml:space="preserve"> methods.</w:t>
            </w:r>
          </w:p>
          <w:p w14:paraId="0BC78668" w14:textId="77777777" w:rsidR="00405968" w:rsidRDefault="00885DA4">
            <w:pPr>
              <w:pStyle w:val="TableParagraph"/>
              <w:spacing w:before="38"/>
              <w:ind w:left="108" w:right="108"/>
            </w:pPr>
            <w:r>
              <w:t>Section</w:t>
            </w:r>
            <w:r>
              <w:rPr>
                <w:spacing w:val="-12"/>
              </w:rPr>
              <w:t xml:space="preserve"> </w:t>
            </w:r>
            <w:hyperlink w:anchor="_bookmark47" w:history="1">
              <w:r>
                <w:t>2.2</w:t>
              </w:r>
            </w:hyperlink>
            <w:r>
              <w:rPr>
                <w:spacing w:val="-10"/>
              </w:rPr>
              <w:t xml:space="preserve"> </w:t>
            </w:r>
            <w:r>
              <w:t xml:space="preserve">describes the data handling </w:t>
            </w:r>
            <w:r>
              <w:rPr>
                <w:spacing w:val="-2"/>
              </w:rPr>
              <w:t>strategy.</w:t>
            </w:r>
          </w:p>
          <w:p w14:paraId="0BC78669" w14:textId="77777777" w:rsidR="00405968" w:rsidRDefault="00885DA4">
            <w:pPr>
              <w:pStyle w:val="TableParagraph"/>
              <w:ind w:left="108" w:right="183"/>
            </w:pPr>
            <w:r>
              <w:t>Section</w:t>
            </w:r>
            <w:r>
              <w:rPr>
                <w:spacing w:val="-12"/>
              </w:rPr>
              <w:t xml:space="preserve"> </w:t>
            </w:r>
            <w:hyperlink w:anchor="_bookmark50" w:history="1">
              <w:r>
                <w:t>2.4</w:t>
              </w:r>
            </w:hyperlink>
            <w:r>
              <w:rPr>
                <w:spacing w:val="-10"/>
              </w:rPr>
              <w:t xml:space="preserve"> </w:t>
            </w:r>
            <w:r>
              <w:t>describes review of the monitoring program.</w:t>
            </w:r>
          </w:p>
          <w:p w14:paraId="0BC7866A" w14:textId="77777777" w:rsidR="00405968" w:rsidRDefault="00885DA4">
            <w:pPr>
              <w:pStyle w:val="TableParagraph"/>
              <w:spacing w:before="41"/>
              <w:ind w:left="107"/>
            </w:pPr>
            <w:hyperlink w:anchor="_bookmark112" w:history="1">
              <w:r>
                <w:t>Table</w:t>
              </w:r>
              <w:r>
                <w:rPr>
                  <w:spacing w:val="-5"/>
                </w:rPr>
                <w:t xml:space="preserve"> </w:t>
              </w:r>
              <w:r>
                <w:t>14</w:t>
              </w:r>
            </w:hyperlink>
            <w:r>
              <w:rPr>
                <w:spacing w:val="-8"/>
              </w:rPr>
              <w:t xml:space="preserve"> </w:t>
            </w:r>
            <w:r>
              <w:t>provides</w:t>
            </w:r>
            <w:r>
              <w:rPr>
                <w:spacing w:val="-7"/>
              </w:rPr>
              <w:t xml:space="preserve"> </w:t>
            </w:r>
            <w:r>
              <w:t xml:space="preserve">the </w:t>
            </w:r>
            <w:r>
              <w:rPr>
                <w:spacing w:val="-2"/>
              </w:rPr>
              <w:t xml:space="preserve">implementation </w:t>
            </w:r>
            <w:r>
              <w:t>timeframes for the monitoring program.</w:t>
            </w:r>
          </w:p>
        </w:tc>
      </w:tr>
      <w:tr w:rsidR="00405968" w14:paraId="0BC78678" w14:textId="77777777">
        <w:trPr>
          <w:trHeight w:val="7271"/>
        </w:trPr>
        <w:tc>
          <w:tcPr>
            <w:tcW w:w="6516" w:type="dxa"/>
          </w:tcPr>
          <w:p w14:paraId="0BC7866C" w14:textId="77777777" w:rsidR="00405968" w:rsidRDefault="00885DA4">
            <w:pPr>
              <w:pStyle w:val="TableParagraph"/>
              <w:numPr>
                <w:ilvl w:val="0"/>
                <w:numId w:val="47"/>
              </w:numPr>
              <w:tabs>
                <w:tab w:val="left" w:pos="475"/>
              </w:tabs>
              <w:ind w:right="656" w:firstLine="0"/>
            </w:pPr>
            <w:r>
              <w:t>The plan describes the monitoring methods that will be implemented, and:</w:t>
            </w:r>
          </w:p>
          <w:p w14:paraId="0BC7866D" w14:textId="77777777" w:rsidR="00405968" w:rsidRDefault="00885DA4">
            <w:pPr>
              <w:pStyle w:val="TableParagraph"/>
              <w:numPr>
                <w:ilvl w:val="1"/>
                <w:numId w:val="47"/>
              </w:numPr>
              <w:tabs>
                <w:tab w:val="left" w:pos="825"/>
                <w:tab w:val="left" w:pos="827"/>
              </w:tabs>
              <w:spacing w:before="39"/>
              <w:ind w:right="195"/>
            </w:pPr>
            <w:r>
              <w:t>includes</w:t>
            </w:r>
            <w:r>
              <w:rPr>
                <w:spacing w:val="-5"/>
              </w:rPr>
              <w:t xml:space="preserve"> </w:t>
            </w:r>
            <w:r>
              <w:t>quantitative</w:t>
            </w:r>
            <w:r>
              <w:rPr>
                <w:spacing w:val="-8"/>
              </w:rPr>
              <w:t xml:space="preserve"> </w:t>
            </w:r>
            <w:r>
              <w:t>(e.g.</w:t>
            </w:r>
            <w:r>
              <w:rPr>
                <w:spacing w:val="-4"/>
              </w:rPr>
              <w:t xml:space="preserve"> </w:t>
            </w:r>
            <w:r>
              <w:t>on-ground</w:t>
            </w:r>
            <w:r>
              <w:rPr>
                <w:spacing w:val="-8"/>
              </w:rPr>
              <w:t xml:space="preserve"> </w:t>
            </w:r>
            <w:r>
              <w:t>survey</w:t>
            </w:r>
            <w:r>
              <w:rPr>
                <w:spacing w:val="-8"/>
              </w:rPr>
              <w:t xml:space="preserve"> </w:t>
            </w:r>
            <w:r>
              <w:t>results)</w:t>
            </w:r>
            <w:r>
              <w:rPr>
                <w:spacing w:val="-4"/>
              </w:rPr>
              <w:t xml:space="preserve"> </w:t>
            </w:r>
            <w:r>
              <w:t>and qualitative baseline data (e.g. photos from photo-point monitoring</w:t>
            </w:r>
            <w:r>
              <w:rPr>
                <w:spacing w:val="-6"/>
              </w:rPr>
              <w:t xml:space="preserve"> </w:t>
            </w:r>
            <w:r>
              <w:t>sites)</w:t>
            </w:r>
            <w:r>
              <w:rPr>
                <w:spacing w:val="-7"/>
              </w:rPr>
              <w:t xml:space="preserve"> </w:t>
            </w:r>
            <w:r>
              <w:t>that</w:t>
            </w:r>
            <w:r>
              <w:rPr>
                <w:spacing w:val="-4"/>
              </w:rPr>
              <w:t xml:space="preserve"> </w:t>
            </w:r>
            <w:r>
              <w:t>establish</w:t>
            </w:r>
            <w:r>
              <w:rPr>
                <w:spacing w:val="-4"/>
              </w:rPr>
              <w:t xml:space="preserve"> </w:t>
            </w:r>
            <w:r>
              <w:t>the</w:t>
            </w:r>
            <w:r>
              <w:rPr>
                <w:spacing w:val="-4"/>
              </w:rPr>
              <w:t xml:space="preserve"> </w:t>
            </w:r>
            <w:r>
              <w:t>start</w:t>
            </w:r>
            <w:r>
              <w:rPr>
                <w:spacing w:val="-2"/>
              </w:rPr>
              <w:t xml:space="preserve"> </w:t>
            </w:r>
            <w:r>
              <w:t xml:space="preserve">quality/condition of the </w:t>
            </w:r>
            <w:proofErr w:type="gramStart"/>
            <w:r>
              <w:t>environment;</w:t>
            </w:r>
            <w:proofErr w:type="gramEnd"/>
          </w:p>
          <w:p w14:paraId="0BC7866E" w14:textId="77777777" w:rsidR="00405968" w:rsidRDefault="00885DA4">
            <w:pPr>
              <w:pStyle w:val="TableParagraph"/>
              <w:numPr>
                <w:ilvl w:val="1"/>
                <w:numId w:val="47"/>
              </w:numPr>
              <w:tabs>
                <w:tab w:val="left" w:pos="825"/>
                <w:tab w:val="left" w:pos="827"/>
              </w:tabs>
              <w:spacing w:before="39"/>
              <w:ind w:right="466"/>
              <w:jc w:val="both"/>
            </w:pPr>
            <w:r>
              <w:t>describes</w:t>
            </w:r>
            <w:r>
              <w:rPr>
                <w:spacing w:val="-4"/>
              </w:rPr>
              <w:t xml:space="preserve"> </w:t>
            </w:r>
            <w:r>
              <w:t>the</w:t>
            </w:r>
            <w:r>
              <w:rPr>
                <w:spacing w:val="-2"/>
              </w:rPr>
              <w:t xml:space="preserve"> </w:t>
            </w:r>
            <w:r>
              <w:t>sampling</w:t>
            </w:r>
            <w:r>
              <w:rPr>
                <w:spacing w:val="-2"/>
              </w:rPr>
              <w:t xml:space="preserve"> </w:t>
            </w:r>
            <w:r>
              <w:t>strategy</w:t>
            </w:r>
            <w:r>
              <w:rPr>
                <w:spacing w:val="-4"/>
              </w:rPr>
              <w:t xml:space="preserve"> </w:t>
            </w:r>
            <w:r>
              <w:t>(including</w:t>
            </w:r>
            <w:r>
              <w:rPr>
                <w:spacing w:val="-2"/>
              </w:rPr>
              <w:t xml:space="preserve"> </w:t>
            </w:r>
            <w:r>
              <w:t>monitoring area,</w:t>
            </w:r>
            <w:r>
              <w:rPr>
                <w:spacing w:val="-5"/>
              </w:rPr>
              <w:t xml:space="preserve"> </w:t>
            </w:r>
            <w:r>
              <w:t>site</w:t>
            </w:r>
            <w:r>
              <w:rPr>
                <w:spacing w:val="-7"/>
              </w:rPr>
              <w:t xml:space="preserve"> </w:t>
            </w:r>
            <w:r>
              <w:t>selection</w:t>
            </w:r>
            <w:r>
              <w:rPr>
                <w:spacing w:val="-5"/>
              </w:rPr>
              <w:t xml:space="preserve"> </w:t>
            </w:r>
            <w:r>
              <w:t>and</w:t>
            </w:r>
            <w:r>
              <w:rPr>
                <w:spacing w:val="-7"/>
              </w:rPr>
              <w:t xml:space="preserve"> </w:t>
            </w:r>
            <w:r>
              <w:t>sampling</w:t>
            </w:r>
            <w:r>
              <w:rPr>
                <w:spacing w:val="-5"/>
              </w:rPr>
              <w:t xml:space="preserve"> </w:t>
            </w:r>
            <w:r>
              <w:t>intensity</w:t>
            </w:r>
            <w:r>
              <w:rPr>
                <w:spacing w:val="-7"/>
              </w:rPr>
              <w:t xml:space="preserve"> </w:t>
            </w:r>
            <w:r>
              <w:t>over</w:t>
            </w:r>
            <w:r>
              <w:rPr>
                <w:spacing w:val="-6"/>
              </w:rPr>
              <w:t xml:space="preserve"> </w:t>
            </w:r>
            <w:r>
              <w:t xml:space="preserve">space and time) and statistical analyses to be </w:t>
            </w:r>
            <w:proofErr w:type="gramStart"/>
            <w:r>
              <w:t>employed;</w:t>
            </w:r>
            <w:proofErr w:type="gramEnd"/>
          </w:p>
          <w:p w14:paraId="0BC7866F" w14:textId="77777777" w:rsidR="00405968" w:rsidRDefault="00885DA4">
            <w:pPr>
              <w:pStyle w:val="TableParagraph"/>
              <w:numPr>
                <w:ilvl w:val="1"/>
                <w:numId w:val="47"/>
              </w:numPr>
              <w:tabs>
                <w:tab w:val="left" w:pos="826"/>
                <w:tab w:val="left" w:pos="828"/>
              </w:tabs>
              <w:ind w:left="828" w:right="207" w:hanging="361"/>
            </w:pPr>
            <w:r>
              <w:t>justifies the sampling strategy/monitoring methods, including</w:t>
            </w:r>
            <w:r>
              <w:rPr>
                <w:spacing w:val="-5"/>
              </w:rPr>
              <w:t xml:space="preserve"> </w:t>
            </w:r>
            <w:r>
              <w:t>through</w:t>
            </w:r>
            <w:r>
              <w:rPr>
                <w:spacing w:val="-7"/>
              </w:rPr>
              <w:t xml:space="preserve"> </w:t>
            </w:r>
            <w:r>
              <w:t>the</w:t>
            </w:r>
            <w:r>
              <w:rPr>
                <w:spacing w:val="-5"/>
              </w:rPr>
              <w:t xml:space="preserve"> </w:t>
            </w:r>
            <w:r>
              <w:t>likely</w:t>
            </w:r>
            <w:r>
              <w:rPr>
                <w:spacing w:val="-4"/>
              </w:rPr>
              <w:t xml:space="preserve"> </w:t>
            </w:r>
            <w:r>
              <w:t>statistical</w:t>
            </w:r>
            <w:r>
              <w:rPr>
                <w:spacing w:val="-5"/>
              </w:rPr>
              <w:t xml:space="preserve"> </w:t>
            </w:r>
            <w:r>
              <w:t>power</w:t>
            </w:r>
            <w:r>
              <w:rPr>
                <w:spacing w:val="-6"/>
              </w:rPr>
              <w:t xml:space="preserve"> </w:t>
            </w:r>
            <w:r>
              <w:t>delivered</w:t>
            </w:r>
            <w:r>
              <w:rPr>
                <w:spacing w:val="-5"/>
              </w:rPr>
              <w:t xml:space="preserve"> </w:t>
            </w:r>
            <w:r>
              <w:t>by the strategy/</w:t>
            </w:r>
            <w:proofErr w:type="gramStart"/>
            <w:r>
              <w:t>method;</w:t>
            </w:r>
            <w:proofErr w:type="gramEnd"/>
          </w:p>
          <w:p w14:paraId="0BC78670" w14:textId="77777777" w:rsidR="00405968" w:rsidRDefault="00885DA4">
            <w:pPr>
              <w:pStyle w:val="TableParagraph"/>
              <w:numPr>
                <w:ilvl w:val="1"/>
                <w:numId w:val="47"/>
              </w:numPr>
              <w:tabs>
                <w:tab w:val="left" w:pos="826"/>
              </w:tabs>
              <w:ind w:left="826" w:hanging="358"/>
            </w:pPr>
            <w:r>
              <w:t>justifies</w:t>
            </w:r>
            <w:r>
              <w:rPr>
                <w:spacing w:val="-3"/>
              </w:rPr>
              <w:t xml:space="preserve"> </w:t>
            </w:r>
            <w:r>
              <w:t>the</w:t>
            </w:r>
            <w:r>
              <w:rPr>
                <w:spacing w:val="-7"/>
              </w:rPr>
              <w:t xml:space="preserve"> </w:t>
            </w:r>
            <w:r>
              <w:t>monitoring</w:t>
            </w:r>
            <w:r>
              <w:rPr>
                <w:spacing w:val="-5"/>
              </w:rPr>
              <w:t xml:space="preserve"> </w:t>
            </w:r>
            <w:r>
              <w:t>methods</w:t>
            </w:r>
            <w:r>
              <w:rPr>
                <w:spacing w:val="-5"/>
              </w:rPr>
              <w:t xml:space="preserve"> </w:t>
            </w:r>
            <w:r>
              <w:t>to</w:t>
            </w:r>
            <w:r>
              <w:rPr>
                <w:spacing w:val="-3"/>
              </w:rPr>
              <w:t xml:space="preserve"> </w:t>
            </w:r>
            <w:r>
              <w:t>be</w:t>
            </w:r>
            <w:r>
              <w:rPr>
                <w:spacing w:val="-5"/>
              </w:rPr>
              <w:t xml:space="preserve"> </w:t>
            </w:r>
            <w:r>
              <w:t>used,</w:t>
            </w:r>
            <w:r>
              <w:rPr>
                <w:spacing w:val="-1"/>
              </w:rPr>
              <w:t xml:space="preserve"> </w:t>
            </w:r>
            <w:r>
              <w:rPr>
                <w:spacing w:val="-2"/>
              </w:rPr>
              <w:t>including:</w:t>
            </w:r>
          </w:p>
          <w:p w14:paraId="0BC78671" w14:textId="77777777" w:rsidR="00405968" w:rsidRDefault="00885DA4">
            <w:pPr>
              <w:pStyle w:val="TableParagraph"/>
              <w:numPr>
                <w:ilvl w:val="1"/>
                <w:numId w:val="47"/>
              </w:numPr>
              <w:tabs>
                <w:tab w:val="left" w:pos="826"/>
              </w:tabs>
              <w:ind w:left="826" w:hanging="358"/>
            </w:pPr>
            <w:r>
              <w:t>an</w:t>
            </w:r>
            <w:r>
              <w:rPr>
                <w:spacing w:val="-5"/>
              </w:rPr>
              <w:t xml:space="preserve"> </w:t>
            </w:r>
            <w:r>
              <w:t>assessment</w:t>
            </w:r>
            <w:r>
              <w:rPr>
                <w:spacing w:val="-4"/>
              </w:rPr>
              <w:t xml:space="preserve"> </w:t>
            </w:r>
            <w:r>
              <w:t>of</w:t>
            </w:r>
            <w:r>
              <w:rPr>
                <w:spacing w:val="-3"/>
              </w:rPr>
              <w:t xml:space="preserve"> </w:t>
            </w:r>
            <w:r>
              <w:t>effectiveness</w:t>
            </w:r>
            <w:r>
              <w:rPr>
                <w:spacing w:val="-3"/>
              </w:rPr>
              <w:t xml:space="preserve"> </w:t>
            </w:r>
            <w:r>
              <w:t>and</w:t>
            </w:r>
            <w:r>
              <w:rPr>
                <w:spacing w:val="-7"/>
              </w:rPr>
              <w:t xml:space="preserve"> </w:t>
            </w:r>
            <w:r>
              <w:t>constraints</w:t>
            </w:r>
            <w:r>
              <w:rPr>
                <w:spacing w:val="-6"/>
              </w:rPr>
              <w:t xml:space="preserve"> </w:t>
            </w:r>
            <w:r>
              <w:t>to</w:t>
            </w:r>
            <w:r>
              <w:rPr>
                <w:spacing w:val="-4"/>
              </w:rPr>
              <w:t xml:space="preserve"> </w:t>
            </w:r>
            <w:proofErr w:type="gramStart"/>
            <w:r>
              <w:rPr>
                <w:spacing w:val="-4"/>
              </w:rPr>
              <w:t>use;</w:t>
            </w:r>
            <w:proofErr w:type="gramEnd"/>
          </w:p>
          <w:p w14:paraId="0BC78672" w14:textId="77777777" w:rsidR="00405968" w:rsidRDefault="00885DA4">
            <w:pPr>
              <w:pStyle w:val="TableParagraph"/>
              <w:numPr>
                <w:ilvl w:val="1"/>
                <w:numId w:val="47"/>
              </w:numPr>
              <w:tabs>
                <w:tab w:val="left" w:pos="827"/>
              </w:tabs>
              <w:ind w:right="136"/>
            </w:pPr>
            <w:r>
              <w:t>capacity</w:t>
            </w:r>
            <w:r>
              <w:rPr>
                <w:spacing w:val="-7"/>
              </w:rPr>
              <w:t xml:space="preserve"> </w:t>
            </w:r>
            <w:r>
              <w:t>to</w:t>
            </w:r>
            <w:r>
              <w:rPr>
                <w:spacing w:val="-5"/>
              </w:rPr>
              <w:t xml:space="preserve"> </w:t>
            </w:r>
            <w:r>
              <w:t>detect</w:t>
            </w:r>
            <w:r>
              <w:rPr>
                <w:spacing w:val="-4"/>
              </w:rPr>
              <w:t xml:space="preserve"> </w:t>
            </w:r>
            <w:r>
              <w:t>change</w:t>
            </w:r>
            <w:r>
              <w:rPr>
                <w:spacing w:val="-5"/>
              </w:rPr>
              <w:t xml:space="preserve"> </w:t>
            </w:r>
            <w:r>
              <w:t>in</w:t>
            </w:r>
            <w:r>
              <w:rPr>
                <w:spacing w:val="-5"/>
              </w:rPr>
              <w:t xml:space="preserve"> </w:t>
            </w:r>
            <w:r>
              <w:t>environmental</w:t>
            </w:r>
            <w:r>
              <w:rPr>
                <w:spacing w:val="-8"/>
              </w:rPr>
              <w:t xml:space="preserve"> </w:t>
            </w:r>
            <w:proofErr w:type="gramStart"/>
            <w:r>
              <w:t>condition</w:t>
            </w:r>
            <w:proofErr w:type="gramEnd"/>
            <w:r>
              <w:rPr>
                <w:spacing w:val="-5"/>
              </w:rPr>
              <w:t xml:space="preserve"> </w:t>
            </w:r>
            <w:r>
              <w:t xml:space="preserve">due to management </w:t>
            </w:r>
            <w:proofErr w:type="gramStart"/>
            <w:r>
              <w:t>interventions;</w:t>
            </w:r>
            <w:proofErr w:type="gramEnd"/>
          </w:p>
          <w:p w14:paraId="0BC78673" w14:textId="77777777" w:rsidR="00405968" w:rsidRDefault="00885DA4">
            <w:pPr>
              <w:pStyle w:val="TableParagraph"/>
              <w:numPr>
                <w:ilvl w:val="1"/>
                <w:numId w:val="47"/>
              </w:numPr>
              <w:tabs>
                <w:tab w:val="left" w:pos="825"/>
                <w:tab w:val="left" w:pos="827"/>
              </w:tabs>
              <w:spacing w:before="41"/>
              <w:ind w:right="711"/>
            </w:pPr>
            <w:r>
              <w:t>capacity</w:t>
            </w:r>
            <w:r>
              <w:rPr>
                <w:spacing w:val="-9"/>
              </w:rPr>
              <w:t xml:space="preserve"> </w:t>
            </w:r>
            <w:r>
              <w:t>to</w:t>
            </w:r>
            <w:r>
              <w:rPr>
                <w:spacing w:val="-7"/>
              </w:rPr>
              <w:t xml:space="preserve"> </w:t>
            </w:r>
            <w:r>
              <w:t>demonstrate</w:t>
            </w:r>
            <w:r>
              <w:rPr>
                <w:spacing w:val="-9"/>
              </w:rPr>
              <w:t xml:space="preserve"> </w:t>
            </w:r>
            <w:r>
              <w:t>attainment</w:t>
            </w:r>
            <w:r>
              <w:rPr>
                <w:spacing w:val="-5"/>
              </w:rPr>
              <w:t xml:space="preserve"> </w:t>
            </w:r>
            <w:r>
              <w:t>of</w:t>
            </w:r>
            <w:r>
              <w:rPr>
                <w:spacing w:val="-7"/>
              </w:rPr>
              <w:t xml:space="preserve"> </w:t>
            </w:r>
            <w:r>
              <w:t xml:space="preserve">performance targets and completion </w:t>
            </w:r>
            <w:proofErr w:type="gramStart"/>
            <w:r>
              <w:t>criteria;</w:t>
            </w:r>
            <w:proofErr w:type="gramEnd"/>
          </w:p>
          <w:p w14:paraId="0BC78674" w14:textId="77777777" w:rsidR="00405968" w:rsidRDefault="00885DA4">
            <w:pPr>
              <w:pStyle w:val="TableParagraph"/>
              <w:numPr>
                <w:ilvl w:val="1"/>
                <w:numId w:val="47"/>
              </w:numPr>
              <w:tabs>
                <w:tab w:val="left" w:pos="825"/>
                <w:tab w:val="left" w:pos="827"/>
              </w:tabs>
              <w:spacing w:before="39"/>
              <w:ind w:right="148"/>
            </w:pPr>
            <w:r>
              <w:t>commits to engage appropriately qualified experts to design</w:t>
            </w:r>
            <w:r>
              <w:rPr>
                <w:spacing w:val="-6"/>
              </w:rPr>
              <w:t xml:space="preserve"> </w:t>
            </w:r>
            <w:r>
              <w:t>and</w:t>
            </w:r>
            <w:r>
              <w:rPr>
                <w:spacing w:val="-6"/>
              </w:rPr>
              <w:t xml:space="preserve"> </w:t>
            </w:r>
            <w:r>
              <w:t>conduct</w:t>
            </w:r>
            <w:r>
              <w:rPr>
                <w:spacing w:val="-7"/>
              </w:rPr>
              <w:t xml:space="preserve"> </w:t>
            </w:r>
            <w:r>
              <w:t>monitoring</w:t>
            </w:r>
            <w:r>
              <w:rPr>
                <w:spacing w:val="-6"/>
              </w:rPr>
              <w:t xml:space="preserve"> </w:t>
            </w:r>
            <w:r>
              <w:t>and</w:t>
            </w:r>
            <w:r>
              <w:rPr>
                <w:spacing w:val="-8"/>
              </w:rPr>
              <w:t xml:space="preserve"> </w:t>
            </w:r>
            <w:r>
              <w:t>survey</w:t>
            </w:r>
            <w:r>
              <w:rPr>
                <w:spacing w:val="-5"/>
              </w:rPr>
              <w:t xml:space="preserve"> </w:t>
            </w:r>
            <w:r>
              <w:t>activities,</w:t>
            </w:r>
            <w:r>
              <w:rPr>
                <w:spacing w:val="-4"/>
              </w:rPr>
              <w:t xml:space="preserve"> </w:t>
            </w:r>
            <w:r>
              <w:t xml:space="preserve">and </w:t>
            </w:r>
            <w:proofErr w:type="spellStart"/>
            <w:r>
              <w:t>analyse</w:t>
            </w:r>
            <w:proofErr w:type="spellEnd"/>
            <w:r>
              <w:t xml:space="preserve"> monitoring results; and</w:t>
            </w:r>
          </w:p>
          <w:p w14:paraId="0BC78675" w14:textId="77777777" w:rsidR="00405968" w:rsidRDefault="00885DA4">
            <w:pPr>
              <w:pStyle w:val="TableParagraph"/>
              <w:numPr>
                <w:ilvl w:val="1"/>
                <w:numId w:val="47"/>
              </w:numPr>
              <w:tabs>
                <w:tab w:val="left" w:pos="827"/>
              </w:tabs>
              <w:ind w:right="308"/>
            </w:pPr>
            <w:r>
              <w:t>the location, nature and number of monitoring sites, including benchmark/reference sites to evaluate management</w:t>
            </w:r>
            <w:r>
              <w:rPr>
                <w:spacing w:val="-2"/>
              </w:rPr>
              <w:t xml:space="preserve"> </w:t>
            </w:r>
            <w:r>
              <w:t>performance</w:t>
            </w:r>
            <w:r>
              <w:rPr>
                <w:spacing w:val="-4"/>
              </w:rPr>
              <w:t xml:space="preserve"> </w:t>
            </w:r>
            <w:r>
              <w:t>(c.f.</w:t>
            </w:r>
            <w:r>
              <w:rPr>
                <w:spacing w:val="-5"/>
              </w:rPr>
              <w:t xml:space="preserve"> </w:t>
            </w:r>
            <w:r>
              <w:t>seasonal</w:t>
            </w:r>
            <w:r>
              <w:rPr>
                <w:spacing w:val="-4"/>
              </w:rPr>
              <w:t xml:space="preserve"> </w:t>
            </w:r>
            <w:r>
              <w:t>variation)</w:t>
            </w:r>
            <w:r>
              <w:rPr>
                <w:spacing w:val="-2"/>
              </w:rPr>
              <w:t xml:space="preserve"> </w:t>
            </w:r>
            <w:r>
              <w:t>and that</w:t>
            </w:r>
            <w:r>
              <w:rPr>
                <w:spacing w:val="-6"/>
              </w:rPr>
              <w:t xml:space="preserve"> </w:t>
            </w:r>
            <w:r>
              <w:t>for</w:t>
            </w:r>
            <w:r>
              <w:rPr>
                <w:spacing w:val="-4"/>
              </w:rPr>
              <w:t xml:space="preserve"> </w:t>
            </w:r>
            <w:r>
              <w:t>offset</w:t>
            </w:r>
            <w:r>
              <w:rPr>
                <w:spacing w:val="-7"/>
              </w:rPr>
              <w:t xml:space="preserve"> </w:t>
            </w:r>
            <w:r>
              <w:t>management</w:t>
            </w:r>
            <w:r>
              <w:rPr>
                <w:spacing w:val="-4"/>
              </w:rPr>
              <w:t xml:space="preserve"> </w:t>
            </w:r>
            <w:r>
              <w:t>plans</w:t>
            </w:r>
            <w:r>
              <w:rPr>
                <w:spacing w:val="-8"/>
              </w:rPr>
              <w:t xml:space="preserve"> </w:t>
            </w:r>
            <w:r>
              <w:t>verify</w:t>
            </w:r>
            <w:r>
              <w:rPr>
                <w:spacing w:val="-8"/>
              </w:rPr>
              <w:t xml:space="preserve"> </w:t>
            </w:r>
            <w:r>
              <w:t>future</w:t>
            </w:r>
            <w:r>
              <w:rPr>
                <w:spacing w:val="-6"/>
              </w:rPr>
              <w:t xml:space="preserve"> </w:t>
            </w:r>
            <w:proofErr w:type="gramStart"/>
            <w:r>
              <w:t>condition</w:t>
            </w:r>
            <w:proofErr w:type="gramEnd"/>
            <w:r>
              <w:t xml:space="preserve"> without offset values used to determine offset </w:t>
            </w:r>
            <w:r>
              <w:rPr>
                <w:spacing w:val="-2"/>
              </w:rPr>
              <w:t>requirements.</w:t>
            </w:r>
          </w:p>
        </w:tc>
        <w:tc>
          <w:tcPr>
            <w:tcW w:w="2556" w:type="dxa"/>
          </w:tcPr>
          <w:p w14:paraId="0BC78676" w14:textId="77777777" w:rsidR="00405968" w:rsidRDefault="00885DA4">
            <w:pPr>
              <w:pStyle w:val="TableParagraph"/>
              <w:spacing w:before="39"/>
              <w:ind w:left="107" w:right="147"/>
            </w:pPr>
            <w:r>
              <w:t>Section</w:t>
            </w:r>
            <w:r>
              <w:rPr>
                <w:spacing w:val="-11"/>
              </w:rPr>
              <w:t xml:space="preserve"> </w:t>
            </w:r>
            <w:hyperlink w:anchor="_bookmark108" w:history="1">
              <w:r>
                <w:t>6</w:t>
              </w:r>
            </w:hyperlink>
            <w:r>
              <w:rPr>
                <w:spacing w:val="-12"/>
              </w:rPr>
              <w:t xml:space="preserve"> </w:t>
            </w:r>
            <w:r>
              <w:t>describes</w:t>
            </w:r>
            <w:r>
              <w:rPr>
                <w:spacing w:val="-14"/>
              </w:rPr>
              <w:t xml:space="preserve"> </w:t>
            </w:r>
            <w:r>
              <w:t xml:space="preserve">the monitoring methods that will be </w:t>
            </w:r>
            <w:r>
              <w:rPr>
                <w:spacing w:val="-2"/>
              </w:rPr>
              <w:t>implemented.</w:t>
            </w:r>
          </w:p>
          <w:p w14:paraId="0BC78677" w14:textId="77777777" w:rsidR="00405968" w:rsidRDefault="00885DA4">
            <w:pPr>
              <w:pStyle w:val="TableParagraph"/>
              <w:spacing w:before="0"/>
              <w:ind w:left="107" w:right="110" w:hanging="1"/>
              <w:jc w:val="both"/>
            </w:pPr>
            <w:r>
              <w:t>Requirements</w:t>
            </w:r>
            <w:r>
              <w:rPr>
                <w:spacing w:val="-11"/>
              </w:rPr>
              <w:t xml:space="preserve"> </w:t>
            </w:r>
            <w:r>
              <w:t>(a.)</w:t>
            </w:r>
            <w:r>
              <w:rPr>
                <w:spacing w:val="-11"/>
              </w:rPr>
              <w:t xml:space="preserve"> </w:t>
            </w:r>
            <w:r>
              <w:t>to</w:t>
            </w:r>
            <w:r>
              <w:rPr>
                <w:spacing w:val="-12"/>
              </w:rPr>
              <w:t xml:space="preserve"> </w:t>
            </w:r>
            <w:r>
              <w:t>(</w:t>
            </w:r>
            <w:proofErr w:type="spellStart"/>
            <w:r>
              <w:t>i</w:t>
            </w:r>
            <w:proofErr w:type="spellEnd"/>
            <w:r>
              <w:t xml:space="preserve">.) are addressed for each </w:t>
            </w:r>
            <w:r>
              <w:rPr>
                <w:spacing w:val="-2"/>
              </w:rPr>
              <w:t>action.</w:t>
            </w:r>
          </w:p>
        </w:tc>
      </w:tr>
    </w:tbl>
    <w:p w14:paraId="0BC78679" w14:textId="77777777" w:rsidR="00405968" w:rsidRDefault="00405968">
      <w:pPr>
        <w:pStyle w:val="BodyText"/>
        <w:spacing w:before="9"/>
        <w:rPr>
          <w:sz w:val="4"/>
        </w:rPr>
      </w:pPr>
    </w:p>
    <w:p w14:paraId="0BC7867A" w14:textId="77777777" w:rsidR="00405968" w:rsidRDefault="00885DA4">
      <w:pPr>
        <w:spacing w:line="20" w:lineRule="exact"/>
        <w:ind w:left="2"/>
        <w:rPr>
          <w:sz w:val="2"/>
        </w:rPr>
      </w:pPr>
      <w:r>
        <w:rPr>
          <w:noProof/>
          <w:sz w:val="2"/>
        </w:rPr>
        <mc:AlternateContent>
          <mc:Choice Requires="wpg">
            <w:drawing>
              <wp:inline distT="0" distB="0" distL="0" distR="0" wp14:anchorId="0BC79C09" wp14:editId="0BC79C0A">
                <wp:extent cx="6480175" cy="6350"/>
                <wp:effectExtent l="0" t="0" r="0" b="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10" name="Graphic 21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00EA94" id="Group 20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BZ+x2I&#10;+AIAAI0JAAAOAAAAAAAAAAAAAAAAAC4CAABkcnMvZTJvRG9jLnhtbFBLAQItABQABgAIAAAAIQBW&#10;0Lap2gAAAAQBAAAPAAAAAAAAAAAAAAAAAFIFAABkcnMvZG93bnJldi54bWxQSwUGAAAAAAQABADz&#10;AAAAWQYAAAAA&#10;">
                <v:shape id="Graphic 21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67B" w14:textId="77777777" w:rsidR="00405968" w:rsidRDefault="00405968">
      <w:pPr>
        <w:spacing w:line="20" w:lineRule="exact"/>
        <w:rPr>
          <w:sz w:val="2"/>
        </w:rPr>
        <w:sectPr w:rsidR="00405968">
          <w:headerReference w:type="default" r:id="rId67"/>
          <w:footerReference w:type="default" r:id="rId68"/>
          <w:pgSz w:w="11910" w:h="16840"/>
          <w:pgMar w:top="1480" w:right="0" w:bottom="0" w:left="850" w:header="416" w:footer="0" w:gutter="0"/>
          <w:cols w:space="720"/>
        </w:sectPr>
      </w:pPr>
    </w:p>
    <w:p w14:paraId="0BC7867C" w14:textId="77777777" w:rsidR="00405968" w:rsidRDefault="00405968">
      <w:pPr>
        <w:pStyle w:val="BodyText"/>
        <w:spacing w:before="31"/>
        <w:rPr>
          <w:sz w:val="20"/>
        </w:rPr>
      </w:pPr>
    </w:p>
    <w:p w14:paraId="0BC7867D" w14:textId="77777777" w:rsidR="00405968" w:rsidRDefault="00885DA4">
      <w:pPr>
        <w:ind w:left="2"/>
        <w:rPr>
          <w:b/>
          <w:sz w:val="20"/>
        </w:rPr>
      </w:pPr>
      <w:r>
        <w:rPr>
          <w:b/>
          <w:spacing w:val="-2"/>
          <w:sz w:val="20"/>
        </w:rPr>
        <w:t>Number:</w:t>
      </w:r>
    </w:p>
    <w:p w14:paraId="0BC7867E" w14:textId="77777777" w:rsidR="00405968" w:rsidRDefault="00885DA4">
      <w:pPr>
        <w:spacing w:before="28"/>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67F"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680"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81" w14:textId="77777777" w:rsidR="00405968" w:rsidRDefault="00885DA4">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82" w14:textId="77777777" w:rsidR="00405968" w:rsidRDefault="00405968">
      <w:pPr>
        <w:rPr>
          <w:sz w:val="20"/>
        </w:rPr>
        <w:sectPr w:rsidR="00405968">
          <w:type w:val="continuous"/>
          <w:pgSz w:w="11910" w:h="16840"/>
          <w:pgMar w:top="1920" w:right="0" w:bottom="780" w:left="850" w:header="416" w:footer="0" w:gutter="0"/>
          <w:cols w:space="720"/>
        </w:sectPr>
      </w:pPr>
    </w:p>
    <w:p w14:paraId="0BC78683" w14:textId="77777777" w:rsidR="00405968" w:rsidRDefault="00405968">
      <w:pPr>
        <w:pStyle w:val="BodyText"/>
        <w:spacing w:before="229"/>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405968" w14:paraId="0BC78686" w14:textId="77777777">
        <w:trPr>
          <w:trHeight w:val="1849"/>
        </w:trPr>
        <w:tc>
          <w:tcPr>
            <w:tcW w:w="6516" w:type="dxa"/>
          </w:tcPr>
          <w:p w14:paraId="0BC78684" w14:textId="77777777" w:rsidR="00405968" w:rsidRDefault="00885DA4">
            <w:pPr>
              <w:pStyle w:val="TableParagraph"/>
              <w:ind w:left="107" w:right="178"/>
            </w:pPr>
            <w:r>
              <w:t xml:space="preserve">11. The plan includes a data handling program for data storage and protection, data extraction, quality control, analysis, interpretation, reporting and presentation. Data ownership, and distribution, availability and licensing to the Department for compliance and recovery planning </w:t>
            </w:r>
            <w:proofErr w:type="gramStart"/>
            <w:r>
              <w:t>purposes,</w:t>
            </w:r>
            <w:proofErr w:type="gramEnd"/>
            <w:r>
              <w:t xml:space="preserve"> must be specified. Timelines for </w:t>
            </w:r>
            <w:proofErr w:type="gramStart"/>
            <w:r>
              <w:t>the data</w:t>
            </w:r>
            <w:proofErr w:type="gramEnd"/>
            <w:r>
              <w:t xml:space="preserve"> handling, analyses and delivery should</w:t>
            </w:r>
            <w:r>
              <w:rPr>
                <w:spacing w:val="40"/>
              </w:rPr>
              <w:t xml:space="preserve"> </w:t>
            </w:r>
            <w:r>
              <w:t>be specified.</w:t>
            </w:r>
          </w:p>
        </w:tc>
        <w:tc>
          <w:tcPr>
            <w:tcW w:w="2556" w:type="dxa"/>
          </w:tcPr>
          <w:p w14:paraId="0BC78685" w14:textId="77777777" w:rsidR="00405968" w:rsidRDefault="00885DA4">
            <w:pPr>
              <w:pStyle w:val="TableParagraph"/>
              <w:ind w:left="107"/>
            </w:pPr>
            <w:r>
              <w:t>Section</w:t>
            </w:r>
            <w:r>
              <w:rPr>
                <w:spacing w:val="1"/>
              </w:rPr>
              <w:t xml:space="preserve"> </w:t>
            </w:r>
            <w:hyperlink w:anchor="_bookmark47" w:history="1">
              <w:r>
                <w:rPr>
                  <w:spacing w:val="-5"/>
                </w:rPr>
                <w:t>2.2</w:t>
              </w:r>
            </w:hyperlink>
          </w:p>
        </w:tc>
      </w:tr>
      <w:tr w:rsidR="00405968" w14:paraId="0BC78689" w14:textId="77777777">
        <w:trPr>
          <w:trHeight w:val="839"/>
        </w:trPr>
        <w:tc>
          <w:tcPr>
            <w:tcW w:w="6516" w:type="dxa"/>
          </w:tcPr>
          <w:p w14:paraId="0BC78687" w14:textId="77777777" w:rsidR="00405968" w:rsidRDefault="00885DA4">
            <w:pPr>
              <w:pStyle w:val="TableParagraph"/>
              <w:ind w:left="107" w:right="182"/>
            </w:pPr>
            <w:r>
              <w:t xml:space="preserve">12. The plan outlines a periodic technical review and evaluation of the plan and the likely composition of the review </w:t>
            </w:r>
            <w:r>
              <w:rPr>
                <w:spacing w:val="-2"/>
              </w:rPr>
              <w:t>committee(s).</w:t>
            </w:r>
          </w:p>
        </w:tc>
        <w:tc>
          <w:tcPr>
            <w:tcW w:w="2556" w:type="dxa"/>
          </w:tcPr>
          <w:p w14:paraId="0BC78688" w14:textId="77777777" w:rsidR="00405968" w:rsidRDefault="00885DA4">
            <w:pPr>
              <w:pStyle w:val="TableParagraph"/>
              <w:ind w:left="107"/>
            </w:pPr>
            <w:r>
              <w:t>Section</w:t>
            </w:r>
            <w:r>
              <w:rPr>
                <w:spacing w:val="1"/>
              </w:rPr>
              <w:t xml:space="preserve"> </w:t>
            </w:r>
            <w:hyperlink w:anchor="_bookmark50" w:history="1">
              <w:r>
                <w:rPr>
                  <w:spacing w:val="-5"/>
                </w:rPr>
                <w:t>2.4</w:t>
              </w:r>
            </w:hyperlink>
          </w:p>
        </w:tc>
      </w:tr>
      <w:tr w:rsidR="00405968" w14:paraId="0BC78692" w14:textId="77777777">
        <w:trPr>
          <w:trHeight w:val="5085"/>
        </w:trPr>
        <w:tc>
          <w:tcPr>
            <w:tcW w:w="6516" w:type="dxa"/>
          </w:tcPr>
          <w:p w14:paraId="0BC7868A" w14:textId="77777777" w:rsidR="00405968" w:rsidRDefault="00885DA4">
            <w:pPr>
              <w:pStyle w:val="TableParagraph"/>
              <w:numPr>
                <w:ilvl w:val="0"/>
                <w:numId w:val="46"/>
              </w:numPr>
              <w:tabs>
                <w:tab w:val="left" w:pos="475"/>
              </w:tabs>
              <w:ind w:right="391" w:firstLine="0"/>
            </w:pPr>
            <w:r>
              <w:t>The plan assesses the risk of failure to achieve the plan’s performance targets. To this end the plan:</w:t>
            </w:r>
          </w:p>
          <w:p w14:paraId="0BC7868B" w14:textId="77777777" w:rsidR="00405968" w:rsidRDefault="00885DA4">
            <w:pPr>
              <w:pStyle w:val="TableParagraph"/>
              <w:numPr>
                <w:ilvl w:val="1"/>
                <w:numId w:val="46"/>
              </w:numPr>
              <w:tabs>
                <w:tab w:val="left" w:pos="825"/>
              </w:tabs>
              <w:spacing w:before="39"/>
              <w:ind w:left="825" w:hanging="358"/>
            </w:pPr>
            <w:r>
              <w:t>states</w:t>
            </w:r>
            <w:r>
              <w:rPr>
                <w:spacing w:val="-7"/>
              </w:rPr>
              <w:t xml:space="preserve"> </w:t>
            </w:r>
            <w:r>
              <w:t>the</w:t>
            </w:r>
            <w:r>
              <w:rPr>
                <w:spacing w:val="-5"/>
              </w:rPr>
              <w:t xml:space="preserve"> </w:t>
            </w:r>
            <w:r>
              <w:t>plan’s</w:t>
            </w:r>
            <w:r>
              <w:rPr>
                <w:spacing w:val="-4"/>
              </w:rPr>
              <w:t xml:space="preserve"> </w:t>
            </w:r>
            <w:r>
              <w:t>performance</w:t>
            </w:r>
            <w:r>
              <w:rPr>
                <w:spacing w:val="-4"/>
              </w:rPr>
              <w:t xml:space="preserve"> </w:t>
            </w:r>
            <w:proofErr w:type="gramStart"/>
            <w:r>
              <w:rPr>
                <w:spacing w:val="-2"/>
              </w:rPr>
              <w:t>targets;</w:t>
            </w:r>
            <w:proofErr w:type="gramEnd"/>
          </w:p>
          <w:p w14:paraId="0BC7868C" w14:textId="77777777" w:rsidR="00405968" w:rsidRDefault="00885DA4">
            <w:pPr>
              <w:pStyle w:val="TableParagraph"/>
              <w:numPr>
                <w:ilvl w:val="1"/>
                <w:numId w:val="46"/>
              </w:numPr>
              <w:tabs>
                <w:tab w:val="left" w:pos="825"/>
                <w:tab w:val="left" w:pos="827"/>
              </w:tabs>
              <w:ind w:right="232"/>
            </w:pPr>
            <w:r>
              <w:t>identifies events or circumstances that prejudice attainment/maintenance of performance targets. The events or circumstances must address scientific/ecological uncertainty, stochastic events and legal/land</w:t>
            </w:r>
            <w:r>
              <w:rPr>
                <w:spacing w:val="-5"/>
              </w:rPr>
              <w:t xml:space="preserve"> </w:t>
            </w:r>
            <w:r>
              <w:t>use</w:t>
            </w:r>
            <w:r>
              <w:rPr>
                <w:spacing w:val="-5"/>
              </w:rPr>
              <w:t xml:space="preserve"> </w:t>
            </w:r>
            <w:r>
              <w:t>planning</w:t>
            </w:r>
            <w:r>
              <w:rPr>
                <w:spacing w:val="-5"/>
              </w:rPr>
              <w:t xml:space="preserve"> </w:t>
            </w:r>
            <w:r>
              <w:t>factors</w:t>
            </w:r>
            <w:r>
              <w:rPr>
                <w:spacing w:val="-7"/>
              </w:rPr>
              <w:t xml:space="preserve"> </w:t>
            </w:r>
            <w:r>
              <w:t>that</w:t>
            </w:r>
            <w:r>
              <w:rPr>
                <w:spacing w:val="-5"/>
              </w:rPr>
              <w:t xml:space="preserve"> </w:t>
            </w:r>
            <w:r>
              <w:t>may</w:t>
            </w:r>
            <w:r>
              <w:rPr>
                <w:spacing w:val="-7"/>
              </w:rPr>
              <w:t xml:space="preserve"> </w:t>
            </w:r>
            <w:r>
              <w:t>represent</w:t>
            </w:r>
            <w:r>
              <w:rPr>
                <w:spacing w:val="-6"/>
              </w:rPr>
              <w:t xml:space="preserve"> </w:t>
            </w:r>
            <w:proofErr w:type="gramStart"/>
            <w:r>
              <w:t>risks;</w:t>
            </w:r>
            <w:proofErr w:type="gramEnd"/>
          </w:p>
          <w:p w14:paraId="0BC7868D" w14:textId="77777777" w:rsidR="00405968" w:rsidRDefault="00885DA4">
            <w:pPr>
              <w:pStyle w:val="TableParagraph"/>
              <w:numPr>
                <w:ilvl w:val="1"/>
                <w:numId w:val="46"/>
              </w:numPr>
              <w:tabs>
                <w:tab w:val="left" w:pos="825"/>
                <w:tab w:val="left" w:pos="827"/>
              </w:tabs>
              <w:ind w:right="231" w:hanging="361"/>
            </w:pPr>
            <w:r>
              <w:t>includes a qualitative assessment of the likelihood and consequence</w:t>
            </w:r>
            <w:r>
              <w:rPr>
                <w:spacing w:val="-6"/>
              </w:rPr>
              <w:t xml:space="preserve"> </w:t>
            </w:r>
            <w:r>
              <w:t>of</w:t>
            </w:r>
            <w:r>
              <w:rPr>
                <w:spacing w:val="-7"/>
              </w:rPr>
              <w:t xml:space="preserve"> </w:t>
            </w:r>
            <w:r>
              <w:t>those</w:t>
            </w:r>
            <w:r>
              <w:rPr>
                <w:spacing w:val="-7"/>
              </w:rPr>
              <w:t xml:space="preserve"> </w:t>
            </w:r>
            <w:r>
              <w:t>events</w:t>
            </w:r>
            <w:r>
              <w:rPr>
                <w:spacing w:val="-5"/>
              </w:rPr>
              <w:t xml:space="preserve"> </w:t>
            </w:r>
            <w:r>
              <w:t>or</w:t>
            </w:r>
            <w:r>
              <w:rPr>
                <w:spacing w:val="-4"/>
              </w:rPr>
              <w:t xml:space="preserve"> </w:t>
            </w:r>
            <w:r>
              <w:t>circumstances,</w:t>
            </w:r>
            <w:r>
              <w:rPr>
                <w:spacing w:val="-4"/>
              </w:rPr>
              <w:t xml:space="preserve"> </w:t>
            </w:r>
            <w:r>
              <w:t>and</w:t>
            </w:r>
            <w:r>
              <w:rPr>
                <w:spacing w:val="-6"/>
              </w:rPr>
              <w:t xml:space="preserve"> </w:t>
            </w:r>
            <w:r>
              <w:t>the residual risk of failure to achieve those criteria due to identified events or circumstances (assuming management measures will be implemented</w:t>
            </w:r>
            <w:proofErr w:type="gramStart"/>
            <w:r>
              <w:t>);</w:t>
            </w:r>
            <w:proofErr w:type="gramEnd"/>
          </w:p>
          <w:p w14:paraId="0BC7868E" w14:textId="77777777" w:rsidR="00405968" w:rsidRDefault="00885DA4">
            <w:pPr>
              <w:pStyle w:val="TableParagraph"/>
              <w:numPr>
                <w:ilvl w:val="1"/>
                <w:numId w:val="46"/>
              </w:numPr>
              <w:tabs>
                <w:tab w:val="left" w:pos="825"/>
                <w:tab w:val="left" w:pos="827"/>
              </w:tabs>
              <w:spacing w:before="41"/>
              <w:ind w:right="220"/>
            </w:pPr>
            <w:proofErr w:type="spellStart"/>
            <w:r>
              <w:t>characterises</w:t>
            </w:r>
            <w:proofErr w:type="spellEnd"/>
            <w:r>
              <w:t xml:space="preserve"> risk as low, medium, high or severe, and derived from likelihood (highly likely, likely, possible, unlikely,</w:t>
            </w:r>
            <w:r>
              <w:rPr>
                <w:spacing w:val="-5"/>
              </w:rPr>
              <w:t xml:space="preserve"> </w:t>
            </w:r>
            <w:r>
              <w:t>rare)</w:t>
            </w:r>
            <w:r>
              <w:rPr>
                <w:spacing w:val="-5"/>
              </w:rPr>
              <w:t xml:space="preserve"> </w:t>
            </w:r>
            <w:r>
              <w:t>and</w:t>
            </w:r>
            <w:r>
              <w:rPr>
                <w:spacing w:val="-9"/>
              </w:rPr>
              <w:t xml:space="preserve"> </w:t>
            </w:r>
            <w:r>
              <w:t>consequence</w:t>
            </w:r>
            <w:r>
              <w:rPr>
                <w:spacing w:val="-7"/>
              </w:rPr>
              <w:t xml:space="preserve"> </w:t>
            </w:r>
            <w:r>
              <w:t>(minor,</w:t>
            </w:r>
            <w:r>
              <w:rPr>
                <w:spacing w:val="-8"/>
              </w:rPr>
              <w:t xml:space="preserve"> </w:t>
            </w:r>
            <w:r>
              <w:t>moderate,</w:t>
            </w:r>
            <w:r>
              <w:rPr>
                <w:spacing w:val="-5"/>
              </w:rPr>
              <w:t xml:space="preserve"> </w:t>
            </w:r>
            <w:r>
              <w:t>high, major and critical); and</w:t>
            </w:r>
          </w:p>
          <w:p w14:paraId="0BC7868F" w14:textId="77777777" w:rsidR="00405968" w:rsidRDefault="00885DA4">
            <w:pPr>
              <w:pStyle w:val="TableParagraph"/>
              <w:numPr>
                <w:ilvl w:val="1"/>
                <w:numId w:val="46"/>
              </w:numPr>
              <w:tabs>
                <w:tab w:val="left" w:pos="825"/>
                <w:tab w:val="left" w:pos="827"/>
              </w:tabs>
              <w:spacing w:before="39"/>
              <w:ind w:right="331"/>
            </w:pPr>
            <w:r>
              <w:t>explains</w:t>
            </w:r>
            <w:r>
              <w:rPr>
                <w:spacing w:val="-5"/>
              </w:rPr>
              <w:t xml:space="preserve"> </w:t>
            </w:r>
            <w:r>
              <w:t>how</w:t>
            </w:r>
            <w:r>
              <w:rPr>
                <w:spacing w:val="-6"/>
              </w:rPr>
              <w:t xml:space="preserve"> </w:t>
            </w:r>
            <w:r>
              <w:t>consequence,</w:t>
            </w:r>
            <w:r>
              <w:rPr>
                <w:spacing w:val="-4"/>
              </w:rPr>
              <w:t xml:space="preserve"> </w:t>
            </w:r>
            <w:r>
              <w:t>likelihood</w:t>
            </w:r>
            <w:r>
              <w:rPr>
                <w:spacing w:val="-6"/>
              </w:rPr>
              <w:t xml:space="preserve"> </w:t>
            </w:r>
            <w:r>
              <w:t>and</w:t>
            </w:r>
            <w:r>
              <w:rPr>
                <w:spacing w:val="-8"/>
              </w:rPr>
              <w:t xml:space="preserve"> </w:t>
            </w:r>
            <w:r>
              <w:t>risk</w:t>
            </w:r>
            <w:r>
              <w:rPr>
                <w:spacing w:val="-5"/>
              </w:rPr>
              <w:t xml:space="preserve"> </w:t>
            </w:r>
            <w:r>
              <w:t>level</w:t>
            </w:r>
            <w:r>
              <w:rPr>
                <w:spacing w:val="-6"/>
              </w:rPr>
              <w:t xml:space="preserve"> </w:t>
            </w:r>
            <w:r>
              <w:t>for each risk have been determined.</w:t>
            </w:r>
          </w:p>
        </w:tc>
        <w:tc>
          <w:tcPr>
            <w:tcW w:w="2556" w:type="dxa"/>
          </w:tcPr>
          <w:p w14:paraId="0BC78690" w14:textId="77777777" w:rsidR="00405968" w:rsidRDefault="00885DA4">
            <w:pPr>
              <w:pStyle w:val="TableParagraph"/>
              <w:ind w:left="107"/>
            </w:pPr>
            <w:r>
              <w:t xml:space="preserve">Section </w:t>
            </w:r>
            <w:hyperlink w:anchor="_bookmark69" w:history="1">
              <w:r>
                <w:t>4</w:t>
              </w:r>
            </w:hyperlink>
            <w:r>
              <w:t xml:space="preserve"> provides performance</w:t>
            </w:r>
            <w:r>
              <w:rPr>
                <w:spacing w:val="-10"/>
              </w:rPr>
              <w:t xml:space="preserve"> </w:t>
            </w:r>
            <w:r>
              <w:t>targets</w:t>
            </w:r>
            <w:r>
              <w:rPr>
                <w:spacing w:val="-9"/>
              </w:rPr>
              <w:t xml:space="preserve"> </w:t>
            </w:r>
            <w:r>
              <w:t>for the Plan.</w:t>
            </w:r>
          </w:p>
          <w:p w14:paraId="0BC78691" w14:textId="77777777" w:rsidR="00405968" w:rsidRDefault="00885DA4">
            <w:pPr>
              <w:pStyle w:val="TableParagraph"/>
              <w:spacing w:before="41"/>
              <w:ind w:left="108" w:right="183" w:hanging="1"/>
            </w:pPr>
            <w:r>
              <w:t>Section</w:t>
            </w:r>
            <w:r>
              <w:rPr>
                <w:spacing w:val="-6"/>
              </w:rPr>
              <w:t xml:space="preserve"> </w:t>
            </w:r>
            <w:hyperlink w:anchor="_bookmark124" w:history="1">
              <w:r>
                <w:t>7</w:t>
              </w:r>
            </w:hyperlink>
            <w:r>
              <w:rPr>
                <w:spacing w:val="-7"/>
              </w:rPr>
              <w:t xml:space="preserve"> </w:t>
            </w:r>
            <w:r>
              <w:t>provides</w:t>
            </w:r>
            <w:r>
              <w:rPr>
                <w:spacing w:val="-6"/>
              </w:rPr>
              <w:t xml:space="preserve"> </w:t>
            </w:r>
            <w:r>
              <w:t xml:space="preserve">a risk assessment for these performance </w:t>
            </w:r>
            <w:r>
              <w:rPr>
                <w:spacing w:val="-2"/>
              </w:rPr>
              <w:t>targets.</w:t>
            </w:r>
          </w:p>
        </w:tc>
      </w:tr>
      <w:tr w:rsidR="00405968" w14:paraId="0BC7869A" w14:textId="77777777">
        <w:trPr>
          <w:trHeight w:val="4835"/>
        </w:trPr>
        <w:tc>
          <w:tcPr>
            <w:tcW w:w="6516" w:type="dxa"/>
          </w:tcPr>
          <w:p w14:paraId="0BC78693" w14:textId="77777777" w:rsidR="00405968" w:rsidRDefault="00885DA4">
            <w:pPr>
              <w:pStyle w:val="TableParagraph"/>
              <w:numPr>
                <w:ilvl w:val="0"/>
                <w:numId w:val="45"/>
              </w:numPr>
              <w:tabs>
                <w:tab w:val="left" w:pos="475"/>
              </w:tabs>
              <w:spacing w:before="43"/>
              <w:ind w:left="475" w:hanging="368"/>
            </w:pPr>
            <w:r>
              <w:t>The</w:t>
            </w:r>
            <w:r>
              <w:rPr>
                <w:spacing w:val="1"/>
              </w:rPr>
              <w:t xml:space="preserve"> </w:t>
            </w:r>
            <w:r>
              <w:t>plan</w:t>
            </w:r>
            <w:r>
              <w:rPr>
                <w:spacing w:val="1"/>
              </w:rPr>
              <w:t xml:space="preserve"> </w:t>
            </w:r>
            <w:r>
              <w:t>manages</w:t>
            </w:r>
            <w:r>
              <w:rPr>
                <w:spacing w:val="2"/>
              </w:rPr>
              <w:t xml:space="preserve"> </w:t>
            </w:r>
            <w:r>
              <w:t>the</w:t>
            </w:r>
            <w:r>
              <w:rPr>
                <w:spacing w:val="1"/>
              </w:rPr>
              <w:t xml:space="preserve"> </w:t>
            </w:r>
            <w:r>
              <w:t>risk</w:t>
            </w:r>
            <w:r>
              <w:rPr>
                <w:spacing w:val="2"/>
              </w:rPr>
              <w:t xml:space="preserve"> </w:t>
            </w:r>
            <w:r>
              <w:t>of</w:t>
            </w:r>
            <w:r>
              <w:rPr>
                <w:spacing w:val="3"/>
              </w:rPr>
              <w:t xml:space="preserve"> </w:t>
            </w:r>
            <w:r>
              <w:t>failure</w:t>
            </w:r>
            <w:r>
              <w:rPr>
                <w:spacing w:val="2"/>
              </w:rPr>
              <w:t xml:space="preserve"> </w:t>
            </w:r>
            <w:r>
              <w:rPr>
                <w:spacing w:val="-5"/>
              </w:rPr>
              <w:t>by:</w:t>
            </w:r>
          </w:p>
          <w:p w14:paraId="0BC78694" w14:textId="77777777" w:rsidR="00405968" w:rsidRDefault="00885DA4">
            <w:pPr>
              <w:pStyle w:val="TableParagraph"/>
              <w:numPr>
                <w:ilvl w:val="1"/>
                <w:numId w:val="45"/>
              </w:numPr>
              <w:tabs>
                <w:tab w:val="left" w:pos="825"/>
                <w:tab w:val="left" w:pos="827"/>
              </w:tabs>
              <w:spacing w:before="37"/>
              <w:ind w:right="894"/>
            </w:pPr>
            <w:r>
              <w:t>detailing management measures that will be implemented</w:t>
            </w:r>
            <w:r>
              <w:rPr>
                <w:spacing w:val="-8"/>
              </w:rPr>
              <w:t xml:space="preserve"> </w:t>
            </w:r>
            <w:r>
              <w:t>to</w:t>
            </w:r>
            <w:r>
              <w:rPr>
                <w:spacing w:val="-8"/>
              </w:rPr>
              <w:t xml:space="preserve"> </w:t>
            </w:r>
            <w:r>
              <w:t>achieve</w:t>
            </w:r>
            <w:r>
              <w:rPr>
                <w:spacing w:val="-8"/>
              </w:rPr>
              <w:t xml:space="preserve"> </w:t>
            </w:r>
            <w:r>
              <w:t>the</w:t>
            </w:r>
            <w:r>
              <w:rPr>
                <w:spacing w:val="-6"/>
              </w:rPr>
              <w:t xml:space="preserve"> </w:t>
            </w:r>
            <w:r>
              <w:t>performance</w:t>
            </w:r>
            <w:r>
              <w:rPr>
                <w:spacing w:val="-8"/>
              </w:rPr>
              <w:t xml:space="preserve"> </w:t>
            </w:r>
            <w:proofErr w:type="gramStart"/>
            <w:r>
              <w:t>targets;</w:t>
            </w:r>
            <w:proofErr w:type="gramEnd"/>
          </w:p>
          <w:p w14:paraId="0BC78695" w14:textId="77777777" w:rsidR="00405968" w:rsidRDefault="00885DA4">
            <w:pPr>
              <w:pStyle w:val="TableParagraph"/>
              <w:numPr>
                <w:ilvl w:val="1"/>
                <w:numId w:val="45"/>
              </w:numPr>
              <w:tabs>
                <w:tab w:val="left" w:pos="825"/>
                <w:tab w:val="left" w:pos="827"/>
              </w:tabs>
              <w:spacing w:before="41"/>
              <w:ind w:right="124"/>
            </w:pPr>
            <w:r>
              <w:t>enhancing</w:t>
            </w:r>
            <w:r>
              <w:rPr>
                <w:spacing w:val="-4"/>
              </w:rPr>
              <w:t xml:space="preserve"> </w:t>
            </w:r>
            <w:r>
              <w:t>management</w:t>
            </w:r>
            <w:r>
              <w:rPr>
                <w:spacing w:val="-7"/>
              </w:rPr>
              <w:t xml:space="preserve"> </w:t>
            </w:r>
            <w:r>
              <w:t>measures</w:t>
            </w:r>
            <w:r>
              <w:rPr>
                <w:spacing w:val="-8"/>
              </w:rPr>
              <w:t xml:space="preserve"> </w:t>
            </w:r>
            <w:r>
              <w:t>for</w:t>
            </w:r>
            <w:r>
              <w:rPr>
                <w:spacing w:val="-5"/>
              </w:rPr>
              <w:t xml:space="preserve"> </w:t>
            </w:r>
            <w:proofErr w:type="gramStart"/>
            <w:r>
              <w:t>high</w:t>
            </w:r>
            <w:r>
              <w:rPr>
                <w:spacing w:val="-4"/>
              </w:rPr>
              <w:t xml:space="preserve"> </w:t>
            </w:r>
            <w:r>
              <w:t>risk</w:t>
            </w:r>
            <w:proofErr w:type="gramEnd"/>
            <w:r>
              <w:rPr>
                <w:spacing w:val="-6"/>
              </w:rPr>
              <w:t xml:space="preserve"> </w:t>
            </w:r>
            <w:r>
              <w:t>events</w:t>
            </w:r>
            <w:r>
              <w:rPr>
                <w:spacing w:val="-3"/>
              </w:rPr>
              <w:t xml:space="preserve"> </w:t>
            </w:r>
            <w:r>
              <w:t xml:space="preserve">or circumstances, thereby providing a ‘margin of safety’ to avoid or mitigate the likelihood and/or impacts of the event or </w:t>
            </w:r>
            <w:proofErr w:type="gramStart"/>
            <w:r>
              <w:t>circumstance;</w:t>
            </w:r>
            <w:proofErr w:type="gramEnd"/>
          </w:p>
          <w:p w14:paraId="0BC78696" w14:textId="77777777" w:rsidR="00405968" w:rsidRDefault="00885DA4">
            <w:pPr>
              <w:pStyle w:val="TableParagraph"/>
              <w:numPr>
                <w:ilvl w:val="1"/>
                <w:numId w:val="45"/>
              </w:numPr>
              <w:tabs>
                <w:tab w:val="left" w:pos="825"/>
                <w:tab w:val="left" w:pos="827"/>
              </w:tabs>
              <w:spacing w:before="39"/>
              <w:ind w:right="207" w:hanging="361"/>
            </w:pPr>
            <w:r>
              <w:t>specifying management triggers (measurable events or circumstances)</w:t>
            </w:r>
            <w:r>
              <w:rPr>
                <w:spacing w:val="-6"/>
              </w:rPr>
              <w:t xml:space="preserve"> </w:t>
            </w:r>
            <w:r>
              <w:t>that</w:t>
            </w:r>
            <w:r>
              <w:rPr>
                <w:spacing w:val="-5"/>
              </w:rPr>
              <w:t xml:space="preserve"> </w:t>
            </w:r>
            <w:r>
              <w:t>detect</w:t>
            </w:r>
            <w:r>
              <w:rPr>
                <w:spacing w:val="-3"/>
              </w:rPr>
              <w:t xml:space="preserve"> </w:t>
            </w:r>
            <w:r>
              <w:t>actual</w:t>
            </w:r>
            <w:r>
              <w:rPr>
                <w:spacing w:val="-5"/>
              </w:rPr>
              <w:t xml:space="preserve"> </w:t>
            </w:r>
            <w:r>
              <w:t>or</w:t>
            </w:r>
            <w:r>
              <w:rPr>
                <w:spacing w:val="-3"/>
              </w:rPr>
              <w:t xml:space="preserve"> </w:t>
            </w:r>
            <w:r>
              <w:t>potential</w:t>
            </w:r>
            <w:r>
              <w:rPr>
                <w:spacing w:val="-5"/>
              </w:rPr>
              <w:t xml:space="preserve"> </w:t>
            </w:r>
            <w:r>
              <w:t>issues</w:t>
            </w:r>
            <w:r>
              <w:rPr>
                <w:spacing w:val="-4"/>
              </w:rPr>
              <w:t xml:space="preserve"> </w:t>
            </w:r>
            <w:r>
              <w:t>in</w:t>
            </w:r>
            <w:r>
              <w:rPr>
                <w:spacing w:val="-5"/>
              </w:rPr>
              <w:t xml:space="preserve"> </w:t>
            </w:r>
            <w:r>
              <w:t xml:space="preserve">a timely manner to avoid, </w:t>
            </w:r>
            <w:proofErr w:type="spellStart"/>
            <w:r>
              <w:t>minimise</w:t>
            </w:r>
            <w:proofErr w:type="spellEnd"/>
            <w:r>
              <w:t xml:space="preserve"> or mitigate adverse </w:t>
            </w:r>
            <w:proofErr w:type="gramStart"/>
            <w:r>
              <w:rPr>
                <w:spacing w:val="-2"/>
              </w:rPr>
              <w:t>impacts;</w:t>
            </w:r>
            <w:proofErr w:type="gramEnd"/>
          </w:p>
          <w:p w14:paraId="0BC78697" w14:textId="77777777" w:rsidR="00405968" w:rsidRDefault="00885DA4">
            <w:pPr>
              <w:pStyle w:val="TableParagraph"/>
              <w:numPr>
                <w:ilvl w:val="1"/>
                <w:numId w:val="45"/>
              </w:numPr>
              <w:tabs>
                <w:tab w:val="left" w:pos="825"/>
                <w:tab w:val="left" w:pos="827"/>
              </w:tabs>
              <w:ind w:right="475"/>
            </w:pPr>
            <w:proofErr w:type="gramStart"/>
            <w:r>
              <w:t>ensuring</w:t>
            </w:r>
            <w:proofErr w:type="gramEnd"/>
            <w:r>
              <w:rPr>
                <w:spacing w:val="-5"/>
              </w:rPr>
              <w:t xml:space="preserve"> </w:t>
            </w:r>
            <w:r>
              <w:t>the</w:t>
            </w:r>
            <w:r>
              <w:rPr>
                <w:spacing w:val="-9"/>
              </w:rPr>
              <w:t xml:space="preserve"> </w:t>
            </w:r>
            <w:r>
              <w:t>monitoring</w:t>
            </w:r>
            <w:r>
              <w:rPr>
                <w:spacing w:val="-7"/>
              </w:rPr>
              <w:t xml:space="preserve"> </w:t>
            </w:r>
            <w:r>
              <w:t>program</w:t>
            </w:r>
            <w:r>
              <w:rPr>
                <w:spacing w:val="-4"/>
              </w:rPr>
              <w:t xml:space="preserve"> </w:t>
            </w:r>
            <w:r>
              <w:t>includes</w:t>
            </w:r>
            <w:r>
              <w:rPr>
                <w:spacing w:val="-4"/>
              </w:rPr>
              <w:t xml:space="preserve"> </w:t>
            </w:r>
            <w:r>
              <w:t>activities</w:t>
            </w:r>
            <w:r>
              <w:rPr>
                <w:spacing w:val="-4"/>
              </w:rPr>
              <w:t xml:space="preserve"> </w:t>
            </w:r>
            <w:r>
              <w:t>to detect management triggers, and explaining how monitoring activities may inform the selection and implementation of corrective actions; and</w:t>
            </w:r>
          </w:p>
          <w:p w14:paraId="0BC78698" w14:textId="77777777" w:rsidR="00405968" w:rsidRDefault="00885DA4">
            <w:pPr>
              <w:pStyle w:val="TableParagraph"/>
              <w:numPr>
                <w:ilvl w:val="1"/>
                <w:numId w:val="45"/>
              </w:numPr>
              <w:tabs>
                <w:tab w:val="left" w:pos="825"/>
                <w:tab w:val="left" w:pos="827"/>
              </w:tabs>
              <w:spacing w:before="41"/>
              <w:ind w:right="221"/>
            </w:pPr>
            <w:r>
              <w:t>detailing</w:t>
            </w:r>
            <w:r>
              <w:rPr>
                <w:spacing w:val="-8"/>
              </w:rPr>
              <w:t xml:space="preserve"> </w:t>
            </w:r>
            <w:r>
              <w:t>effective</w:t>
            </w:r>
            <w:r>
              <w:rPr>
                <w:spacing w:val="-8"/>
              </w:rPr>
              <w:t xml:space="preserve"> </w:t>
            </w:r>
            <w:r>
              <w:t>contingency</w:t>
            </w:r>
            <w:r>
              <w:rPr>
                <w:spacing w:val="-7"/>
              </w:rPr>
              <w:t xml:space="preserve"> </w:t>
            </w:r>
            <w:r>
              <w:t>responses</w:t>
            </w:r>
            <w:r>
              <w:rPr>
                <w:spacing w:val="-7"/>
              </w:rPr>
              <w:t xml:space="preserve"> </w:t>
            </w:r>
            <w:r>
              <w:t>and</w:t>
            </w:r>
            <w:r>
              <w:rPr>
                <w:spacing w:val="-8"/>
              </w:rPr>
              <w:t xml:space="preserve"> </w:t>
            </w:r>
            <w:r>
              <w:t xml:space="preserve">corrective actions that may be implemented if a management trigger is </w:t>
            </w:r>
            <w:proofErr w:type="spellStart"/>
            <w:r>
              <w:t>realised</w:t>
            </w:r>
            <w:proofErr w:type="spellEnd"/>
            <w:r>
              <w:t>.</w:t>
            </w:r>
          </w:p>
        </w:tc>
        <w:tc>
          <w:tcPr>
            <w:tcW w:w="2556" w:type="dxa"/>
          </w:tcPr>
          <w:p w14:paraId="0BC78699" w14:textId="77777777" w:rsidR="00405968" w:rsidRDefault="00885DA4">
            <w:pPr>
              <w:pStyle w:val="TableParagraph"/>
              <w:spacing w:before="43"/>
              <w:ind w:left="107" w:right="155"/>
            </w:pPr>
            <w:r>
              <w:t xml:space="preserve">Section </w:t>
            </w:r>
            <w:hyperlink w:anchor="_bookmark74" w:history="1">
              <w:r>
                <w:t>5</w:t>
              </w:r>
            </w:hyperlink>
            <w:r>
              <w:t xml:space="preserve"> details the </w:t>
            </w:r>
            <w:r>
              <w:rPr>
                <w:spacing w:val="-2"/>
              </w:rPr>
              <w:t xml:space="preserve">management </w:t>
            </w:r>
            <w:r>
              <w:t>measures. Each management measure has its own trigger, response and action plan that details contingency</w:t>
            </w:r>
            <w:r>
              <w:rPr>
                <w:spacing w:val="-16"/>
              </w:rPr>
              <w:t xml:space="preserve"> </w:t>
            </w:r>
            <w:r>
              <w:t>measures.</w:t>
            </w:r>
          </w:p>
        </w:tc>
      </w:tr>
    </w:tbl>
    <w:p w14:paraId="0BC7869B" w14:textId="77777777" w:rsidR="00405968" w:rsidRDefault="00405968">
      <w:pPr>
        <w:pStyle w:val="BodyText"/>
        <w:rPr>
          <w:sz w:val="20"/>
        </w:rPr>
      </w:pPr>
    </w:p>
    <w:p w14:paraId="0BC7869C" w14:textId="77777777" w:rsidR="00405968" w:rsidRDefault="00405968">
      <w:pPr>
        <w:pStyle w:val="BodyText"/>
        <w:rPr>
          <w:sz w:val="20"/>
        </w:rPr>
      </w:pPr>
    </w:p>
    <w:p w14:paraId="0BC7869D" w14:textId="77777777" w:rsidR="00405968" w:rsidRDefault="00405968">
      <w:pPr>
        <w:pStyle w:val="BodyText"/>
        <w:rPr>
          <w:sz w:val="20"/>
        </w:rPr>
      </w:pPr>
    </w:p>
    <w:p w14:paraId="0BC7869E" w14:textId="77777777" w:rsidR="00405968" w:rsidRDefault="00405968">
      <w:pPr>
        <w:pStyle w:val="BodyText"/>
        <w:spacing w:before="219"/>
        <w:rPr>
          <w:sz w:val="20"/>
        </w:rPr>
      </w:pPr>
    </w:p>
    <w:p w14:paraId="0BC7869F" w14:textId="77777777" w:rsidR="00405968" w:rsidRDefault="00885DA4">
      <w:pPr>
        <w:spacing w:line="20" w:lineRule="exact"/>
        <w:ind w:left="2"/>
        <w:rPr>
          <w:sz w:val="2"/>
        </w:rPr>
      </w:pPr>
      <w:r>
        <w:rPr>
          <w:noProof/>
          <w:sz w:val="2"/>
        </w:rPr>
        <mc:AlternateContent>
          <mc:Choice Requires="wpg">
            <w:drawing>
              <wp:inline distT="0" distB="0" distL="0" distR="0" wp14:anchorId="0BC79C0B" wp14:editId="0BC79C0C">
                <wp:extent cx="6480175" cy="6350"/>
                <wp:effectExtent l="0" t="0" r="0" b="0"/>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25" name="Graphic 22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25A09B" id="Group 22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qPqm&#10;5fkCAACNCQAADgAAAAAAAAAAAAAAAAAuAgAAZHJzL2Uyb0RvYy54bWxQSwECLQAUAAYACAAAACEA&#10;VtC2qdoAAAAEAQAADwAAAAAAAAAAAAAAAABTBQAAZHJzL2Rvd25yZXYueG1sUEsFBgAAAAAEAAQA&#10;8wAAAFoGAAAAAA==&#10;">
                <v:shape id="Graphic 22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6A0" w14:textId="77777777" w:rsidR="00405968" w:rsidRDefault="00405968">
      <w:pPr>
        <w:spacing w:line="20" w:lineRule="exact"/>
        <w:rPr>
          <w:sz w:val="2"/>
        </w:rPr>
        <w:sectPr w:rsidR="00405968">
          <w:headerReference w:type="default" r:id="rId69"/>
          <w:footerReference w:type="default" r:id="rId70"/>
          <w:pgSz w:w="11910" w:h="16840"/>
          <w:pgMar w:top="1480" w:right="0" w:bottom="0" w:left="850" w:header="416" w:footer="0" w:gutter="0"/>
          <w:cols w:space="720"/>
        </w:sectPr>
      </w:pPr>
    </w:p>
    <w:p w14:paraId="0BC786A1" w14:textId="77777777" w:rsidR="00405968" w:rsidRDefault="00405968">
      <w:pPr>
        <w:pStyle w:val="BodyText"/>
        <w:spacing w:before="30"/>
        <w:rPr>
          <w:sz w:val="20"/>
        </w:rPr>
      </w:pPr>
    </w:p>
    <w:p w14:paraId="0BC786A2" w14:textId="77777777" w:rsidR="00405968" w:rsidRDefault="00885DA4">
      <w:pPr>
        <w:ind w:left="2"/>
        <w:rPr>
          <w:b/>
          <w:sz w:val="20"/>
        </w:rPr>
      </w:pPr>
      <w:r>
        <w:rPr>
          <w:b/>
          <w:spacing w:val="-2"/>
          <w:sz w:val="20"/>
        </w:rPr>
        <w:t>Number:</w:t>
      </w:r>
    </w:p>
    <w:p w14:paraId="0BC786A3"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6A4"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6A5"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A6"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A7" w14:textId="77777777" w:rsidR="00405968" w:rsidRDefault="00405968">
      <w:pPr>
        <w:rPr>
          <w:sz w:val="20"/>
        </w:rPr>
        <w:sectPr w:rsidR="00405968">
          <w:type w:val="continuous"/>
          <w:pgSz w:w="11910" w:h="16840"/>
          <w:pgMar w:top="1920" w:right="0" w:bottom="780" w:left="850" w:header="416" w:footer="0" w:gutter="0"/>
          <w:cols w:space="720"/>
        </w:sectPr>
      </w:pPr>
    </w:p>
    <w:p w14:paraId="0BC786A8" w14:textId="77777777" w:rsidR="00405968" w:rsidRDefault="00405968">
      <w:pPr>
        <w:pStyle w:val="BodyText"/>
        <w:spacing w:before="228" w:after="1"/>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405968" w14:paraId="0BC786AE" w14:textId="77777777">
        <w:trPr>
          <w:trHeight w:val="2728"/>
        </w:trPr>
        <w:tc>
          <w:tcPr>
            <w:tcW w:w="6516" w:type="dxa"/>
          </w:tcPr>
          <w:p w14:paraId="0BC786A9" w14:textId="77777777" w:rsidR="00405968" w:rsidRDefault="00885DA4">
            <w:pPr>
              <w:pStyle w:val="TableParagraph"/>
              <w:numPr>
                <w:ilvl w:val="0"/>
                <w:numId w:val="44"/>
              </w:numPr>
              <w:tabs>
                <w:tab w:val="left" w:pos="475"/>
              </w:tabs>
              <w:ind w:right="442" w:firstLine="0"/>
            </w:pPr>
            <w:r>
              <w:t>The plan identifies and manages uncertainty. To this end the plan specifies:</w:t>
            </w:r>
          </w:p>
          <w:p w14:paraId="0BC786AA" w14:textId="77777777" w:rsidR="00405968" w:rsidRDefault="00885DA4">
            <w:pPr>
              <w:pStyle w:val="TableParagraph"/>
              <w:numPr>
                <w:ilvl w:val="1"/>
                <w:numId w:val="44"/>
              </w:numPr>
              <w:tabs>
                <w:tab w:val="left" w:pos="825"/>
              </w:tabs>
              <w:spacing w:before="39"/>
              <w:ind w:left="825" w:hanging="358"/>
            </w:pPr>
            <w:r>
              <w:t>key</w:t>
            </w:r>
            <w:r>
              <w:rPr>
                <w:spacing w:val="-3"/>
              </w:rPr>
              <w:t xml:space="preserve"> </w:t>
            </w:r>
            <w:r>
              <w:t>data/information</w:t>
            </w:r>
            <w:r>
              <w:rPr>
                <w:spacing w:val="-4"/>
              </w:rPr>
              <w:t xml:space="preserve"> </w:t>
            </w:r>
            <w:r>
              <w:t>used</w:t>
            </w:r>
            <w:r>
              <w:rPr>
                <w:spacing w:val="-4"/>
              </w:rPr>
              <w:t xml:space="preserve"> </w:t>
            </w:r>
            <w:r>
              <w:t>to</w:t>
            </w:r>
            <w:r>
              <w:rPr>
                <w:spacing w:val="-5"/>
              </w:rPr>
              <w:t xml:space="preserve"> </w:t>
            </w:r>
            <w:r>
              <w:t>formulate</w:t>
            </w:r>
            <w:r>
              <w:rPr>
                <w:spacing w:val="-8"/>
              </w:rPr>
              <w:t xml:space="preserve"> </w:t>
            </w:r>
            <w:r>
              <w:t>the</w:t>
            </w:r>
            <w:r>
              <w:rPr>
                <w:spacing w:val="-3"/>
              </w:rPr>
              <w:t xml:space="preserve"> </w:t>
            </w:r>
            <w:proofErr w:type="gramStart"/>
            <w:r>
              <w:rPr>
                <w:spacing w:val="-2"/>
              </w:rPr>
              <w:t>plan;</w:t>
            </w:r>
            <w:proofErr w:type="gramEnd"/>
          </w:p>
          <w:p w14:paraId="0BC786AB" w14:textId="77777777" w:rsidR="00405968" w:rsidRDefault="00885DA4">
            <w:pPr>
              <w:pStyle w:val="TableParagraph"/>
              <w:numPr>
                <w:ilvl w:val="1"/>
                <w:numId w:val="44"/>
              </w:numPr>
              <w:tabs>
                <w:tab w:val="left" w:pos="825"/>
                <w:tab w:val="left" w:pos="827"/>
              </w:tabs>
              <w:ind w:right="159"/>
            </w:pPr>
            <w:r>
              <w:t>the</w:t>
            </w:r>
            <w:r>
              <w:rPr>
                <w:spacing w:val="-5"/>
              </w:rPr>
              <w:t xml:space="preserve"> </w:t>
            </w:r>
            <w:r>
              <w:t>limitations</w:t>
            </w:r>
            <w:r>
              <w:rPr>
                <w:spacing w:val="-4"/>
              </w:rPr>
              <w:t xml:space="preserve"> </w:t>
            </w:r>
            <w:r>
              <w:t>and/or</w:t>
            </w:r>
            <w:r>
              <w:rPr>
                <w:spacing w:val="-6"/>
              </w:rPr>
              <w:t xml:space="preserve"> </w:t>
            </w:r>
            <w:r>
              <w:t>uncertainty</w:t>
            </w:r>
            <w:r>
              <w:rPr>
                <w:spacing w:val="-7"/>
              </w:rPr>
              <w:t xml:space="preserve"> </w:t>
            </w:r>
            <w:r>
              <w:t>associated</w:t>
            </w:r>
            <w:r>
              <w:rPr>
                <w:spacing w:val="-5"/>
              </w:rPr>
              <w:t xml:space="preserve"> </w:t>
            </w:r>
            <w:r>
              <w:t>with</w:t>
            </w:r>
            <w:r>
              <w:rPr>
                <w:spacing w:val="-7"/>
              </w:rPr>
              <w:t xml:space="preserve"> </w:t>
            </w:r>
            <w:r>
              <w:t>the</w:t>
            </w:r>
            <w:r>
              <w:rPr>
                <w:spacing w:val="-5"/>
              </w:rPr>
              <w:t xml:space="preserve"> </w:t>
            </w:r>
            <w:r>
              <w:t>use of that data/information; and</w:t>
            </w:r>
          </w:p>
          <w:p w14:paraId="0BC786AC" w14:textId="77777777" w:rsidR="00405968" w:rsidRDefault="00885DA4">
            <w:pPr>
              <w:pStyle w:val="TableParagraph"/>
              <w:numPr>
                <w:ilvl w:val="1"/>
                <w:numId w:val="44"/>
              </w:numPr>
              <w:tabs>
                <w:tab w:val="left" w:pos="825"/>
                <w:tab w:val="left" w:pos="827"/>
              </w:tabs>
              <w:spacing w:before="41"/>
              <w:ind w:right="234" w:hanging="361"/>
            </w:pPr>
            <w:r>
              <w:t>how</w:t>
            </w:r>
            <w:r>
              <w:rPr>
                <w:spacing w:val="-6"/>
              </w:rPr>
              <w:t xml:space="preserve"> </w:t>
            </w:r>
            <w:r>
              <w:t>limitations</w:t>
            </w:r>
            <w:r>
              <w:rPr>
                <w:spacing w:val="-5"/>
              </w:rPr>
              <w:t xml:space="preserve"> </w:t>
            </w:r>
            <w:r>
              <w:t>and/or</w:t>
            </w:r>
            <w:r>
              <w:rPr>
                <w:spacing w:val="-7"/>
              </w:rPr>
              <w:t xml:space="preserve"> </w:t>
            </w:r>
            <w:r>
              <w:t>uncertainty,</w:t>
            </w:r>
            <w:r>
              <w:rPr>
                <w:spacing w:val="-6"/>
              </w:rPr>
              <w:t xml:space="preserve"> </w:t>
            </w:r>
            <w:r>
              <w:t>and</w:t>
            </w:r>
            <w:r>
              <w:rPr>
                <w:spacing w:val="-6"/>
              </w:rPr>
              <w:t xml:space="preserve"> </w:t>
            </w:r>
            <w:r>
              <w:t>associated</w:t>
            </w:r>
            <w:r>
              <w:rPr>
                <w:spacing w:val="-8"/>
              </w:rPr>
              <w:t xml:space="preserve"> </w:t>
            </w:r>
            <w:r>
              <w:t xml:space="preserve">risks, are mitigated during plan implementation. For example, where a </w:t>
            </w:r>
            <w:proofErr w:type="gramStart"/>
            <w:r>
              <w:t>margin of safety</w:t>
            </w:r>
            <w:proofErr w:type="gramEnd"/>
            <w:r>
              <w:t xml:space="preserve"> is applied to management measures until uncertainty is reduced to an acceptable level or performance criteria are attained/maintained.</w:t>
            </w:r>
          </w:p>
        </w:tc>
        <w:tc>
          <w:tcPr>
            <w:tcW w:w="2556" w:type="dxa"/>
          </w:tcPr>
          <w:p w14:paraId="0BC786AD" w14:textId="77777777" w:rsidR="00405968" w:rsidRDefault="00885DA4">
            <w:pPr>
              <w:pStyle w:val="TableParagraph"/>
              <w:ind w:left="107" w:right="126" w:hanging="1"/>
            </w:pPr>
            <w:r>
              <w:t xml:space="preserve">Section </w:t>
            </w:r>
            <w:hyperlink w:anchor="_bookmark124" w:history="1">
              <w:r>
                <w:t>7</w:t>
              </w:r>
            </w:hyperlink>
            <w:r>
              <w:t xml:space="preserve"> provides a risk assessment that identifies</w:t>
            </w:r>
            <w:r>
              <w:rPr>
                <w:spacing w:val="-8"/>
              </w:rPr>
              <w:t xml:space="preserve"> </w:t>
            </w:r>
            <w:r>
              <w:t>and</w:t>
            </w:r>
            <w:r>
              <w:rPr>
                <w:spacing w:val="-9"/>
              </w:rPr>
              <w:t xml:space="preserve"> </w:t>
            </w:r>
            <w:r>
              <w:t xml:space="preserve">provides management for </w:t>
            </w:r>
            <w:r>
              <w:rPr>
                <w:spacing w:val="-2"/>
              </w:rPr>
              <w:t>uncertainty.</w:t>
            </w:r>
          </w:p>
        </w:tc>
      </w:tr>
      <w:tr w:rsidR="00405968" w14:paraId="0BC786B1" w14:textId="77777777">
        <w:trPr>
          <w:trHeight w:val="1091"/>
        </w:trPr>
        <w:tc>
          <w:tcPr>
            <w:tcW w:w="6516" w:type="dxa"/>
          </w:tcPr>
          <w:p w14:paraId="0BC786AF" w14:textId="77777777" w:rsidR="00405968" w:rsidRDefault="00885DA4">
            <w:pPr>
              <w:pStyle w:val="TableParagraph"/>
              <w:ind w:left="107"/>
            </w:pPr>
            <w:r>
              <w:t xml:space="preserve">16. The plan includes a schedule and triggers for auditing the implementation and effectiveness of the </w:t>
            </w:r>
            <w:proofErr w:type="gramStart"/>
            <w:r>
              <w:t>plan, and</w:t>
            </w:r>
            <w:proofErr w:type="gramEnd"/>
            <w:r>
              <w:t xml:space="preserve"> outlines auditable systems for recording plan implementation and the environmental outcomes achieved.</w:t>
            </w:r>
          </w:p>
        </w:tc>
        <w:tc>
          <w:tcPr>
            <w:tcW w:w="2556" w:type="dxa"/>
          </w:tcPr>
          <w:p w14:paraId="0BC786B0" w14:textId="77777777" w:rsidR="00405968" w:rsidRDefault="00885DA4">
            <w:pPr>
              <w:pStyle w:val="TableParagraph"/>
              <w:ind w:left="107" w:right="131"/>
            </w:pPr>
            <w:r>
              <w:t xml:space="preserve">Section </w:t>
            </w:r>
            <w:hyperlink w:anchor="_bookmark50" w:history="1">
              <w:r>
                <w:t>2.4</w:t>
              </w:r>
            </w:hyperlink>
            <w:r>
              <w:t xml:space="preserve"> describes the annual reporting and</w:t>
            </w:r>
            <w:r>
              <w:rPr>
                <w:spacing w:val="-10"/>
              </w:rPr>
              <w:t xml:space="preserve"> </w:t>
            </w:r>
            <w:r>
              <w:t>auditing</w:t>
            </w:r>
            <w:r>
              <w:rPr>
                <w:spacing w:val="-10"/>
              </w:rPr>
              <w:t xml:space="preserve"> </w:t>
            </w:r>
            <w:r>
              <w:t>measures.</w:t>
            </w:r>
          </w:p>
        </w:tc>
      </w:tr>
      <w:tr w:rsidR="00405968" w14:paraId="0BC786BD" w14:textId="77777777">
        <w:trPr>
          <w:trHeight w:val="7271"/>
        </w:trPr>
        <w:tc>
          <w:tcPr>
            <w:tcW w:w="6516" w:type="dxa"/>
          </w:tcPr>
          <w:p w14:paraId="0BC786B2" w14:textId="77777777" w:rsidR="00405968" w:rsidRDefault="00885DA4">
            <w:pPr>
              <w:pStyle w:val="TableParagraph"/>
              <w:numPr>
                <w:ilvl w:val="0"/>
                <w:numId w:val="43"/>
              </w:numPr>
              <w:tabs>
                <w:tab w:val="left" w:pos="475"/>
              </w:tabs>
              <w:spacing w:before="43"/>
              <w:ind w:right="147" w:firstLine="0"/>
            </w:pPr>
            <w:r>
              <w:t>The plan includes an adaptive implementation program to ensure uncertainty is reduced over time, and that performance targets and completion criteria are achieved. The plan therefore includes arrangements for:</w:t>
            </w:r>
          </w:p>
          <w:p w14:paraId="0BC786B3" w14:textId="77777777" w:rsidR="00405968" w:rsidRDefault="00885DA4">
            <w:pPr>
              <w:pStyle w:val="TableParagraph"/>
              <w:numPr>
                <w:ilvl w:val="1"/>
                <w:numId w:val="43"/>
              </w:numPr>
              <w:tabs>
                <w:tab w:val="left" w:pos="825"/>
                <w:tab w:val="left" w:pos="827"/>
              </w:tabs>
              <w:spacing w:before="39"/>
              <w:ind w:right="218"/>
            </w:pPr>
            <w:r>
              <w:t xml:space="preserve">ensuring new data/information is collected and incorporated into the plan, </w:t>
            </w:r>
            <w:proofErr w:type="gramStart"/>
            <w:r>
              <w:t>as a result of</w:t>
            </w:r>
            <w:proofErr w:type="gramEnd"/>
            <w:r>
              <w:t xml:space="preserve"> implementing the</w:t>
            </w:r>
            <w:r>
              <w:rPr>
                <w:spacing w:val="-5"/>
              </w:rPr>
              <w:t xml:space="preserve"> </w:t>
            </w:r>
            <w:r>
              <w:t>plan</w:t>
            </w:r>
            <w:r>
              <w:rPr>
                <w:spacing w:val="-5"/>
              </w:rPr>
              <w:t xml:space="preserve"> </w:t>
            </w:r>
            <w:r>
              <w:t>and</w:t>
            </w:r>
            <w:r>
              <w:rPr>
                <w:spacing w:val="-6"/>
              </w:rPr>
              <w:t xml:space="preserve"> </w:t>
            </w:r>
            <w:r>
              <w:t>from</w:t>
            </w:r>
            <w:r>
              <w:rPr>
                <w:spacing w:val="-3"/>
              </w:rPr>
              <w:t xml:space="preserve"> </w:t>
            </w:r>
            <w:r>
              <w:t>new</w:t>
            </w:r>
            <w:r>
              <w:rPr>
                <w:spacing w:val="-5"/>
              </w:rPr>
              <w:t xml:space="preserve"> </w:t>
            </w:r>
            <w:r>
              <w:t>information</w:t>
            </w:r>
            <w:r>
              <w:rPr>
                <w:spacing w:val="-5"/>
              </w:rPr>
              <w:t xml:space="preserve"> </w:t>
            </w:r>
            <w:r>
              <w:t>derived</w:t>
            </w:r>
            <w:r>
              <w:rPr>
                <w:spacing w:val="-6"/>
              </w:rPr>
              <w:t xml:space="preserve"> </w:t>
            </w:r>
            <w:r>
              <w:t>from</w:t>
            </w:r>
            <w:r>
              <w:rPr>
                <w:spacing w:val="-3"/>
              </w:rPr>
              <w:t xml:space="preserve"> </w:t>
            </w:r>
            <w:r>
              <w:t xml:space="preserve">external sources (e.g. academic literature, EPBC policy </w:t>
            </w:r>
            <w:r>
              <w:rPr>
                <w:spacing w:val="-2"/>
              </w:rPr>
              <w:t>statements</w:t>
            </w:r>
            <w:proofErr w:type="gramStart"/>
            <w:r>
              <w:rPr>
                <w:spacing w:val="-2"/>
              </w:rPr>
              <w:t>);</w:t>
            </w:r>
            <w:proofErr w:type="gramEnd"/>
          </w:p>
          <w:p w14:paraId="0BC786B4" w14:textId="77777777" w:rsidR="00405968" w:rsidRDefault="00885DA4">
            <w:pPr>
              <w:pStyle w:val="TableParagraph"/>
              <w:numPr>
                <w:ilvl w:val="1"/>
                <w:numId w:val="43"/>
              </w:numPr>
              <w:tabs>
                <w:tab w:val="left" w:pos="825"/>
                <w:tab w:val="left" w:pos="827"/>
              </w:tabs>
              <w:spacing w:before="38"/>
              <w:ind w:right="592"/>
              <w:jc w:val="both"/>
            </w:pPr>
            <w:r>
              <w:t>effectively</w:t>
            </w:r>
            <w:r>
              <w:rPr>
                <w:spacing w:val="-6"/>
              </w:rPr>
              <w:t xml:space="preserve"> </w:t>
            </w:r>
            <w:r>
              <w:t>coordinating,</w:t>
            </w:r>
            <w:r>
              <w:rPr>
                <w:spacing w:val="-9"/>
              </w:rPr>
              <w:t xml:space="preserve"> </w:t>
            </w:r>
            <w:r>
              <w:t>scheduling</w:t>
            </w:r>
            <w:r>
              <w:rPr>
                <w:spacing w:val="-6"/>
              </w:rPr>
              <w:t xml:space="preserve"> </w:t>
            </w:r>
            <w:r>
              <w:t>and/or</w:t>
            </w:r>
            <w:r>
              <w:rPr>
                <w:spacing w:val="-7"/>
              </w:rPr>
              <w:t xml:space="preserve"> </w:t>
            </w:r>
            <w:r>
              <w:t>triggering monitoring,</w:t>
            </w:r>
            <w:r>
              <w:rPr>
                <w:spacing w:val="-9"/>
              </w:rPr>
              <w:t xml:space="preserve"> </w:t>
            </w:r>
            <w:r>
              <w:t>risk</w:t>
            </w:r>
            <w:r>
              <w:rPr>
                <w:spacing w:val="-9"/>
              </w:rPr>
              <w:t xml:space="preserve"> </w:t>
            </w:r>
            <w:r>
              <w:t>management,</w:t>
            </w:r>
            <w:r>
              <w:rPr>
                <w:spacing w:val="-6"/>
              </w:rPr>
              <w:t xml:space="preserve"> </w:t>
            </w:r>
            <w:r>
              <w:t>auditing</w:t>
            </w:r>
            <w:r>
              <w:rPr>
                <w:spacing w:val="-9"/>
              </w:rPr>
              <w:t xml:space="preserve"> </w:t>
            </w:r>
            <w:r>
              <w:t>and</w:t>
            </w:r>
            <w:r>
              <w:rPr>
                <w:spacing w:val="-9"/>
              </w:rPr>
              <w:t xml:space="preserve"> </w:t>
            </w:r>
            <w:r>
              <w:t xml:space="preserve">reporting </w:t>
            </w:r>
            <w:proofErr w:type="gramStart"/>
            <w:r>
              <w:rPr>
                <w:spacing w:val="-2"/>
              </w:rPr>
              <w:t>activities;</w:t>
            </w:r>
            <w:proofErr w:type="gramEnd"/>
          </w:p>
          <w:p w14:paraId="0BC786B5" w14:textId="77777777" w:rsidR="00405968" w:rsidRDefault="00885DA4">
            <w:pPr>
              <w:pStyle w:val="TableParagraph"/>
              <w:numPr>
                <w:ilvl w:val="1"/>
                <w:numId w:val="43"/>
              </w:numPr>
              <w:tabs>
                <w:tab w:val="left" w:pos="825"/>
                <w:tab w:val="left" w:pos="827"/>
              </w:tabs>
              <w:ind w:right="267" w:hanging="361"/>
            </w:pPr>
            <w:r>
              <w:t>periodically</w:t>
            </w:r>
            <w:r>
              <w:rPr>
                <w:spacing w:val="-4"/>
              </w:rPr>
              <w:t xml:space="preserve"> </w:t>
            </w:r>
            <w:r>
              <w:t>reviewing</w:t>
            </w:r>
            <w:r>
              <w:rPr>
                <w:spacing w:val="-5"/>
              </w:rPr>
              <w:t xml:space="preserve"> </w:t>
            </w:r>
            <w:r>
              <w:t>risks,</w:t>
            </w:r>
            <w:r>
              <w:rPr>
                <w:spacing w:val="-3"/>
              </w:rPr>
              <w:t xml:space="preserve"> </w:t>
            </w:r>
            <w:r>
              <w:t>including</w:t>
            </w:r>
            <w:r>
              <w:rPr>
                <w:spacing w:val="-5"/>
              </w:rPr>
              <w:t xml:space="preserve"> </w:t>
            </w:r>
            <w:r>
              <w:t>in</w:t>
            </w:r>
            <w:r>
              <w:rPr>
                <w:spacing w:val="-6"/>
              </w:rPr>
              <w:t xml:space="preserve"> </w:t>
            </w:r>
            <w:r>
              <w:t>response</w:t>
            </w:r>
            <w:r>
              <w:rPr>
                <w:spacing w:val="-6"/>
              </w:rPr>
              <w:t xml:space="preserve"> </w:t>
            </w:r>
            <w:r>
              <w:t>to</w:t>
            </w:r>
            <w:r>
              <w:rPr>
                <w:spacing w:val="-6"/>
              </w:rPr>
              <w:t xml:space="preserve"> </w:t>
            </w:r>
            <w:r>
              <w:t xml:space="preserve">the risk level, changing circumstances or the results from implementing contingency </w:t>
            </w:r>
            <w:proofErr w:type="gramStart"/>
            <w:r>
              <w:t>responses;</w:t>
            </w:r>
            <w:proofErr w:type="gramEnd"/>
          </w:p>
          <w:p w14:paraId="0BC786B6" w14:textId="77777777" w:rsidR="00405968" w:rsidRDefault="00885DA4">
            <w:pPr>
              <w:pStyle w:val="TableParagraph"/>
              <w:numPr>
                <w:ilvl w:val="1"/>
                <w:numId w:val="43"/>
              </w:numPr>
              <w:tabs>
                <w:tab w:val="left" w:pos="825"/>
                <w:tab w:val="left" w:pos="827"/>
              </w:tabs>
              <w:ind w:right="221"/>
            </w:pPr>
            <w:r>
              <w:t>frequent review of the effectiveness of management measures</w:t>
            </w:r>
            <w:r>
              <w:rPr>
                <w:spacing w:val="-8"/>
              </w:rPr>
              <w:t xml:space="preserve"> </w:t>
            </w:r>
            <w:r>
              <w:t>with</w:t>
            </w:r>
            <w:r>
              <w:rPr>
                <w:spacing w:val="-8"/>
              </w:rPr>
              <w:t xml:space="preserve"> </w:t>
            </w:r>
            <w:r>
              <w:t>significant</w:t>
            </w:r>
            <w:r>
              <w:rPr>
                <w:spacing w:val="-5"/>
              </w:rPr>
              <w:t xml:space="preserve"> </w:t>
            </w:r>
            <w:r>
              <w:t>levels</w:t>
            </w:r>
            <w:r>
              <w:rPr>
                <w:spacing w:val="-6"/>
              </w:rPr>
              <w:t xml:space="preserve"> </w:t>
            </w:r>
            <w:r>
              <w:t>of</w:t>
            </w:r>
            <w:r>
              <w:rPr>
                <w:spacing w:val="-5"/>
              </w:rPr>
              <w:t xml:space="preserve"> </w:t>
            </w:r>
            <w:r>
              <w:t>uncertainty,</w:t>
            </w:r>
            <w:r>
              <w:rPr>
                <w:spacing w:val="-7"/>
              </w:rPr>
              <w:t xml:space="preserve"> </w:t>
            </w:r>
            <w:r>
              <w:t xml:space="preserve">relatively long implementation timeframes, and upon which the plan is highly </w:t>
            </w:r>
            <w:proofErr w:type="gramStart"/>
            <w:r>
              <w:t>dependent;</w:t>
            </w:r>
            <w:proofErr w:type="gramEnd"/>
          </w:p>
          <w:p w14:paraId="0BC786B7" w14:textId="77777777" w:rsidR="00405968" w:rsidRDefault="00885DA4">
            <w:pPr>
              <w:pStyle w:val="TableParagraph"/>
              <w:numPr>
                <w:ilvl w:val="1"/>
                <w:numId w:val="43"/>
              </w:numPr>
              <w:tabs>
                <w:tab w:val="left" w:pos="825"/>
                <w:tab w:val="left" w:pos="827"/>
              </w:tabs>
              <w:spacing w:before="39"/>
              <w:ind w:right="1308"/>
            </w:pPr>
            <w:r>
              <w:t>addressing the consequences of significant environmental</w:t>
            </w:r>
            <w:r>
              <w:rPr>
                <w:spacing w:val="-12"/>
              </w:rPr>
              <w:t xml:space="preserve"> </w:t>
            </w:r>
            <w:r>
              <w:t>incidents</w:t>
            </w:r>
            <w:r>
              <w:rPr>
                <w:spacing w:val="-13"/>
              </w:rPr>
              <w:t xml:space="preserve"> </w:t>
            </w:r>
            <w:r>
              <w:t>(pre-determined</w:t>
            </w:r>
            <w:r>
              <w:rPr>
                <w:spacing w:val="-12"/>
              </w:rPr>
              <w:t xml:space="preserve"> </w:t>
            </w:r>
            <w:r>
              <w:t>and unanticipated); and</w:t>
            </w:r>
          </w:p>
          <w:p w14:paraId="0BC786B8" w14:textId="77777777" w:rsidR="00405968" w:rsidRDefault="00885DA4">
            <w:pPr>
              <w:pStyle w:val="TableParagraph"/>
              <w:numPr>
                <w:ilvl w:val="1"/>
                <w:numId w:val="43"/>
              </w:numPr>
              <w:tabs>
                <w:tab w:val="left" w:pos="827"/>
              </w:tabs>
            </w:pPr>
            <w:r>
              <w:t>reviewing</w:t>
            </w:r>
            <w:r>
              <w:rPr>
                <w:spacing w:val="-5"/>
              </w:rPr>
              <w:t xml:space="preserve"> </w:t>
            </w:r>
            <w:r>
              <w:t>the</w:t>
            </w:r>
            <w:r>
              <w:rPr>
                <w:spacing w:val="-5"/>
              </w:rPr>
              <w:t xml:space="preserve"> </w:t>
            </w:r>
            <w:r>
              <w:t>plan</w:t>
            </w:r>
            <w:r>
              <w:rPr>
                <w:spacing w:val="-6"/>
              </w:rPr>
              <w:t xml:space="preserve"> </w:t>
            </w:r>
            <w:r>
              <w:t>under</w:t>
            </w:r>
            <w:r>
              <w:rPr>
                <w:spacing w:val="-6"/>
              </w:rPr>
              <w:t xml:space="preserve"> </w:t>
            </w:r>
            <w:r>
              <w:t>the</w:t>
            </w:r>
            <w:r>
              <w:rPr>
                <w:spacing w:val="-6"/>
              </w:rPr>
              <w:t xml:space="preserve"> </w:t>
            </w:r>
            <w:r>
              <w:t>following</w:t>
            </w:r>
            <w:r>
              <w:rPr>
                <w:spacing w:val="-4"/>
              </w:rPr>
              <w:t xml:space="preserve"> </w:t>
            </w:r>
            <w:r>
              <w:rPr>
                <w:spacing w:val="-2"/>
              </w:rPr>
              <w:t>circumstances:</w:t>
            </w:r>
          </w:p>
          <w:p w14:paraId="0BC786B9" w14:textId="77777777" w:rsidR="00405968" w:rsidRDefault="00885DA4">
            <w:pPr>
              <w:pStyle w:val="TableParagraph"/>
              <w:numPr>
                <w:ilvl w:val="1"/>
                <w:numId w:val="43"/>
              </w:numPr>
              <w:tabs>
                <w:tab w:val="left" w:pos="825"/>
                <w:tab w:val="left" w:pos="827"/>
              </w:tabs>
              <w:ind w:right="1002"/>
            </w:pPr>
            <w:r>
              <w:t>performance reports indicate performance targets/completion</w:t>
            </w:r>
            <w:r>
              <w:rPr>
                <w:spacing w:val="-8"/>
              </w:rPr>
              <w:t xml:space="preserve"> </w:t>
            </w:r>
            <w:r>
              <w:t>criteria</w:t>
            </w:r>
            <w:r>
              <w:rPr>
                <w:spacing w:val="-6"/>
              </w:rPr>
              <w:t xml:space="preserve"> </w:t>
            </w:r>
            <w:r>
              <w:t>may</w:t>
            </w:r>
            <w:r>
              <w:rPr>
                <w:spacing w:val="-8"/>
              </w:rPr>
              <w:t xml:space="preserve"> </w:t>
            </w:r>
            <w:r>
              <w:t>not</w:t>
            </w:r>
            <w:r>
              <w:rPr>
                <w:spacing w:val="-6"/>
              </w:rPr>
              <w:t xml:space="preserve"> </w:t>
            </w:r>
            <w:r>
              <w:t>be</w:t>
            </w:r>
            <w:r>
              <w:rPr>
                <w:spacing w:val="-8"/>
              </w:rPr>
              <w:t xml:space="preserve"> </w:t>
            </w:r>
            <w:proofErr w:type="gramStart"/>
            <w:r>
              <w:t>achieved;</w:t>
            </w:r>
            <w:proofErr w:type="gramEnd"/>
          </w:p>
          <w:p w14:paraId="0BC786BA" w14:textId="77777777" w:rsidR="00405968" w:rsidRDefault="00885DA4">
            <w:pPr>
              <w:pStyle w:val="TableParagraph"/>
              <w:numPr>
                <w:ilvl w:val="1"/>
                <w:numId w:val="43"/>
              </w:numPr>
              <w:tabs>
                <w:tab w:val="left" w:pos="825"/>
              </w:tabs>
              <w:spacing w:before="41"/>
              <w:ind w:left="825" w:hanging="358"/>
            </w:pPr>
            <w:r>
              <w:t>according</w:t>
            </w:r>
            <w:r>
              <w:rPr>
                <w:spacing w:val="-10"/>
              </w:rPr>
              <w:t xml:space="preserve"> </w:t>
            </w:r>
            <w:r>
              <w:t>to</w:t>
            </w:r>
            <w:r>
              <w:rPr>
                <w:spacing w:val="-7"/>
              </w:rPr>
              <w:t xml:space="preserve"> </w:t>
            </w:r>
            <w:r>
              <w:t>approved</w:t>
            </w:r>
            <w:r>
              <w:rPr>
                <w:spacing w:val="-7"/>
              </w:rPr>
              <w:t xml:space="preserve"> </w:t>
            </w:r>
            <w:r>
              <w:t>timeframes;</w:t>
            </w:r>
            <w:r>
              <w:rPr>
                <w:spacing w:val="-7"/>
              </w:rPr>
              <w:t xml:space="preserve"> </w:t>
            </w:r>
            <w:r>
              <w:rPr>
                <w:spacing w:val="-5"/>
              </w:rPr>
              <w:t>and</w:t>
            </w:r>
          </w:p>
          <w:p w14:paraId="0BC786BB" w14:textId="77777777" w:rsidR="00405968" w:rsidRDefault="00885DA4">
            <w:pPr>
              <w:pStyle w:val="TableParagraph"/>
              <w:numPr>
                <w:ilvl w:val="1"/>
                <w:numId w:val="43"/>
              </w:numPr>
              <w:tabs>
                <w:tab w:val="left" w:pos="827"/>
              </w:tabs>
            </w:pPr>
            <w:r>
              <w:t>the</w:t>
            </w:r>
            <w:r>
              <w:rPr>
                <w:spacing w:val="-6"/>
              </w:rPr>
              <w:t xml:space="preserve"> </w:t>
            </w:r>
            <w:r>
              <w:t>impacts</w:t>
            </w:r>
            <w:r>
              <w:rPr>
                <w:spacing w:val="-6"/>
              </w:rPr>
              <w:t xml:space="preserve"> </w:t>
            </w:r>
            <w:r>
              <w:t>of</w:t>
            </w:r>
            <w:r>
              <w:rPr>
                <w:spacing w:val="-5"/>
              </w:rPr>
              <w:t xml:space="preserve"> </w:t>
            </w:r>
            <w:r>
              <w:t>significant</w:t>
            </w:r>
            <w:r>
              <w:rPr>
                <w:spacing w:val="-5"/>
              </w:rPr>
              <w:t xml:space="preserve"> </w:t>
            </w:r>
            <w:r>
              <w:t>environmental</w:t>
            </w:r>
            <w:r>
              <w:rPr>
                <w:spacing w:val="-5"/>
              </w:rPr>
              <w:t xml:space="preserve"> </w:t>
            </w:r>
            <w:r>
              <w:rPr>
                <w:spacing w:val="-2"/>
              </w:rPr>
              <w:t>incidents.</w:t>
            </w:r>
          </w:p>
        </w:tc>
        <w:tc>
          <w:tcPr>
            <w:tcW w:w="2556" w:type="dxa"/>
          </w:tcPr>
          <w:p w14:paraId="0BC786BC" w14:textId="77777777" w:rsidR="00405968" w:rsidRDefault="00885DA4">
            <w:pPr>
              <w:pStyle w:val="TableParagraph"/>
              <w:spacing w:before="42"/>
              <w:ind w:left="107" w:right="108" w:hanging="1"/>
            </w:pPr>
            <w:r>
              <w:t xml:space="preserve">Section </w:t>
            </w:r>
            <w:hyperlink w:anchor="_bookmark74" w:history="1">
              <w:r>
                <w:t>5</w:t>
              </w:r>
            </w:hyperlink>
            <w:r>
              <w:t xml:space="preserve"> details the </w:t>
            </w:r>
            <w:r>
              <w:rPr>
                <w:spacing w:val="-2"/>
              </w:rPr>
              <w:t>management</w:t>
            </w:r>
            <w:r>
              <w:rPr>
                <w:spacing w:val="40"/>
              </w:rPr>
              <w:t xml:space="preserve"> </w:t>
            </w:r>
            <w:r>
              <w:t xml:space="preserve">measures. Each management measure has its own trigger, response and action plan that details contingency measures. The Plan is reviewed </w:t>
            </w:r>
            <w:proofErr w:type="gramStart"/>
            <w:r>
              <w:t>annually</w:t>
            </w:r>
            <w:proofErr w:type="gramEnd"/>
            <w:r>
              <w:t xml:space="preserve"> and</w:t>
            </w:r>
            <w:r>
              <w:rPr>
                <w:spacing w:val="40"/>
              </w:rPr>
              <w:t xml:space="preserve"> </w:t>
            </w:r>
            <w:r>
              <w:t>monitoring is undertaken to test the efficacy of</w:t>
            </w:r>
            <w:r>
              <w:rPr>
                <w:spacing w:val="40"/>
              </w:rPr>
              <w:t xml:space="preserve"> </w:t>
            </w:r>
            <w:r>
              <w:t>management</w:t>
            </w:r>
            <w:r>
              <w:rPr>
                <w:spacing w:val="-16"/>
              </w:rPr>
              <w:t xml:space="preserve"> </w:t>
            </w:r>
            <w:r>
              <w:t xml:space="preserve">measures against performance </w:t>
            </w:r>
            <w:r>
              <w:rPr>
                <w:spacing w:val="-2"/>
              </w:rPr>
              <w:t>targets.</w:t>
            </w:r>
          </w:p>
        </w:tc>
      </w:tr>
      <w:tr w:rsidR="00405968" w14:paraId="0BC786C3" w14:textId="77777777">
        <w:trPr>
          <w:trHeight w:val="1211"/>
        </w:trPr>
        <w:tc>
          <w:tcPr>
            <w:tcW w:w="6516" w:type="dxa"/>
          </w:tcPr>
          <w:p w14:paraId="0BC786BE" w14:textId="77777777" w:rsidR="00405968" w:rsidRDefault="00885DA4">
            <w:pPr>
              <w:pStyle w:val="TableParagraph"/>
              <w:numPr>
                <w:ilvl w:val="0"/>
                <w:numId w:val="42"/>
              </w:numPr>
              <w:tabs>
                <w:tab w:val="left" w:pos="475"/>
              </w:tabs>
              <w:ind w:left="475" w:hanging="368"/>
            </w:pPr>
            <w:r>
              <w:t>The</w:t>
            </w:r>
            <w:r>
              <w:rPr>
                <w:spacing w:val="1"/>
              </w:rPr>
              <w:t xml:space="preserve"> </w:t>
            </w:r>
            <w:r>
              <w:t>plan</w:t>
            </w:r>
            <w:r>
              <w:rPr>
                <w:spacing w:val="2"/>
              </w:rPr>
              <w:t xml:space="preserve"> </w:t>
            </w:r>
            <w:r>
              <w:t>specifies</w:t>
            </w:r>
            <w:r>
              <w:rPr>
                <w:spacing w:val="2"/>
              </w:rPr>
              <w:t xml:space="preserve"> </w:t>
            </w:r>
            <w:r>
              <w:t>reporting</w:t>
            </w:r>
            <w:r>
              <w:rPr>
                <w:spacing w:val="2"/>
              </w:rPr>
              <w:t xml:space="preserve"> </w:t>
            </w:r>
            <w:r>
              <w:t>commitments,</w:t>
            </w:r>
            <w:r>
              <w:rPr>
                <w:spacing w:val="4"/>
              </w:rPr>
              <w:t xml:space="preserve"> </w:t>
            </w:r>
            <w:r>
              <w:rPr>
                <w:spacing w:val="-2"/>
              </w:rPr>
              <w:t>including:</w:t>
            </w:r>
          </w:p>
          <w:p w14:paraId="0BC786BF" w14:textId="77777777" w:rsidR="00405968" w:rsidRDefault="00885DA4">
            <w:pPr>
              <w:pStyle w:val="TableParagraph"/>
              <w:numPr>
                <w:ilvl w:val="1"/>
                <w:numId w:val="42"/>
              </w:numPr>
              <w:tabs>
                <w:tab w:val="left" w:pos="825"/>
              </w:tabs>
              <w:ind w:left="825" w:hanging="358"/>
            </w:pPr>
            <w:r>
              <w:t>reporting</w:t>
            </w:r>
            <w:r>
              <w:rPr>
                <w:spacing w:val="-5"/>
              </w:rPr>
              <w:t xml:space="preserve"> </w:t>
            </w:r>
            <w:r>
              <w:t>required</w:t>
            </w:r>
            <w:r>
              <w:rPr>
                <w:spacing w:val="-7"/>
              </w:rPr>
              <w:t xml:space="preserve"> </w:t>
            </w:r>
            <w:r>
              <w:t>under</w:t>
            </w:r>
            <w:r>
              <w:rPr>
                <w:spacing w:val="-8"/>
              </w:rPr>
              <w:t xml:space="preserve"> </w:t>
            </w:r>
            <w:r>
              <w:t>EPBC</w:t>
            </w:r>
            <w:r>
              <w:rPr>
                <w:spacing w:val="-5"/>
              </w:rPr>
              <w:t xml:space="preserve"> </w:t>
            </w:r>
            <w:r>
              <w:t>conditions</w:t>
            </w:r>
            <w:r>
              <w:rPr>
                <w:spacing w:val="-4"/>
              </w:rPr>
              <w:t xml:space="preserve"> </w:t>
            </w:r>
            <w:r>
              <w:t>of</w:t>
            </w:r>
            <w:r>
              <w:rPr>
                <w:spacing w:val="-4"/>
              </w:rPr>
              <w:t xml:space="preserve"> </w:t>
            </w:r>
            <w:proofErr w:type="gramStart"/>
            <w:r>
              <w:rPr>
                <w:spacing w:val="-2"/>
              </w:rPr>
              <w:t>approval;</w:t>
            </w:r>
            <w:proofErr w:type="gramEnd"/>
          </w:p>
          <w:p w14:paraId="0BC786C0" w14:textId="77777777" w:rsidR="00405968" w:rsidRDefault="00885DA4">
            <w:pPr>
              <w:pStyle w:val="TableParagraph"/>
              <w:numPr>
                <w:ilvl w:val="1"/>
                <w:numId w:val="42"/>
              </w:numPr>
              <w:tabs>
                <w:tab w:val="left" w:pos="825"/>
              </w:tabs>
              <w:ind w:left="825" w:hanging="358"/>
            </w:pPr>
            <w:r>
              <w:t>an</w:t>
            </w:r>
            <w:r>
              <w:rPr>
                <w:spacing w:val="-4"/>
              </w:rPr>
              <w:t xml:space="preserve"> </w:t>
            </w:r>
            <w:r>
              <w:t>outline</w:t>
            </w:r>
            <w:r>
              <w:rPr>
                <w:spacing w:val="-4"/>
              </w:rPr>
              <w:t xml:space="preserve"> </w:t>
            </w:r>
            <w:r>
              <w:t>of</w:t>
            </w:r>
            <w:r>
              <w:rPr>
                <w:spacing w:val="-6"/>
              </w:rPr>
              <w:t xml:space="preserve"> </w:t>
            </w:r>
            <w:r>
              <w:t>the</w:t>
            </w:r>
            <w:r>
              <w:rPr>
                <w:spacing w:val="-4"/>
              </w:rPr>
              <w:t xml:space="preserve"> </w:t>
            </w:r>
            <w:r>
              <w:t>standard</w:t>
            </w:r>
            <w:r>
              <w:rPr>
                <w:spacing w:val="-3"/>
              </w:rPr>
              <w:t xml:space="preserve"> </w:t>
            </w:r>
            <w:r>
              <w:t>report</w:t>
            </w:r>
            <w:r>
              <w:rPr>
                <w:spacing w:val="-4"/>
              </w:rPr>
              <w:t xml:space="preserve"> </w:t>
            </w:r>
            <w:r>
              <w:t>content;</w:t>
            </w:r>
            <w:r>
              <w:rPr>
                <w:spacing w:val="-3"/>
              </w:rPr>
              <w:t xml:space="preserve"> </w:t>
            </w:r>
            <w:r>
              <w:rPr>
                <w:spacing w:val="-5"/>
              </w:rPr>
              <w:t>and</w:t>
            </w:r>
          </w:p>
          <w:p w14:paraId="0BC786C1" w14:textId="77777777" w:rsidR="00405968" w:rsidRDefault="00885DA4">
            <w:pPr>
              <w:pStyle w:val="TableParagraph"/>
              <w:numPr>
                <w:ilvl w:val="1"/>
                <w:numId w:val="42"/>
              </w:numPr>
              <w:tabs>
                <w:tab w:val="left" w:pos="826"/>
              </w:tabs>
              <w:ind w:left="826" w:hanging="359"/>
            </w:pPr>
            <w:r>
              <w:t>a</w:t>
            </w:r>
            <w:r>
              <w:rPr>
                <w:spacing w:val="-4"/>
              </w:rPr>
              <w:t xml:space="preserve"> </w:t>
            </w:r>
            <w:r>
              <w:t>schedule</w:t>
            </w:r>
            <w:r>
              <w:rPr>
                <w:spacing w:val="-4"/>
              </w:rPr>
              <w:t xml:space="preserve"> </w:t>
            </w:r>
            <w:r>
              <w:t>and</w:t>
            </w:r>
            <w:r>
              <w:rPr>
                <w:spacing w:val="-6"/>
              </w:rPr>
              <w:t xml:space="preserve"> </w:t>
            </w:r>
            <w:r>
              <w:t>triggers</w:t>
            </w:r>
            <w:r>
              <w:rPr>
                <w:spacing w:val="-6"/>
              </w:rPr>
              <w:t xml:space="preserve"> </w:t>
            </w:r>
            <w:r>
              <w:t>for</w:t>
            </w:r>
            <w:r>
              <w:rPr>
                <w:spacing w:val="-1"/>
              </w:rPr>
              <w:t xml:space="preserve"> </w:t>
            </w:r>
            <w:r>
              <w:rPr>
                <w:spacing w:val="-2"/>
              </w:rPr>
              <w:t>reporting.</w:t>
            </w:r>
          </w:p>
        </w:tc>
        <w:tc>
          <w:tcPr>
            <w:tcW w:w="2556" w:type="dxa"/>
          </w:tcPr>
          <w:p w14:paraId="0BC786C2" w14:textId="77777777" w:rsidR="00405968" w:rsidRDefault="00885DA4">
            <w:pPr>
              <w:pStyle w:val="TableParagraph"/>
              <w:ind w:left="107"/>
            </w:pPr>
            <w:r>
              <w:t>Section</w:t>
            </w:r>
            <w:r>
              <w:rPr>
                <w:spacing w:val="1"/>
              </w:rPr>
              <w:t xml:space="preserve"> </w:t>
            </w:r>
            <w:hyperlink w:anchor="_bookmark50" w:history="1">
              <w:r>
                <w:rPr>
                  <w:spacing w:val="-5"/>
                </w:rPr>
                <w:t>2.4</w:t>
              </w:r>
            </w:hyperlink>
          </w:p>
        </w:tc>
      </w:tr>
      <w:tr w:rsidR="00405968" w14:paraId="0BC786C6" w14:textId="77777777">
        <w:trPr>
          <w:trHeight w:val="1091"/>
        </w:trPr>
        <w:tc>
          <w:tcPr>
            <w:tcW w:w="6516" w:type="dxa"/>
          </w:tcPr>
          <w:p w14:paraId="0BC786C4" w14:textId="77777777" w:rsidR="00405968" w:rsidRDefault="00885DA4">
            <w:pPr>
              <w:pStyle w:val="TableParagraph"/>
              <w:ind w:left="107" w:right="182"/>
            </w:pPr>
            <w:r>
              <w:t xml:space="preserve">19. The plan specifies accountabilities for implementing the plan, including management measures, risk management, monitoring, reporting, review, auditing and contingency </w:t>
            </w:r>
            <w:r>
              <w:rPr>
                <w:spacing w:val="-2"/>
              </w:rPr>
              <w:t>responses.</w:t>
            </w:r>
          </w:p>
        </w:tc>
        <w:tc>
          <w:tcPr>
            <w:tcW w:w="2556" w:type="dxa"/>
          </w:tcPr>
          <w:p w14:paraId="0BC786C5" w14:textId="77777777" w:rsidR="00405968" w:rsidRDefault="00885DA4">
            <w:pPr>
              <w:pStyle w:val="TableParagraph"/>
              <w:ind w:left="107"/>
            </w:pPr>
            <w:r>
              <w:t xml:space="preserve">Section </w:t>
            </w:r>
            <w:hyperlink w:anchor="_bookmark48" w:history="1">
              <w:r>
                <w:t>2.3</w:t>
              </w:r>
            </w:hyperlink>
            <w:r>
              <w:t xml:space="preserve"> provides responsibilities</w:t>
            </w:r>
            <w:r>
              <w:rPr>
                <w:spacing w:val="-8"/>
              </w:rPr>
              <w:t xml:space="preserve"> </w:t>
            </w:r>
            <w:r>
              <w:t>for</w:t>
            </w:r>
            <w:r>
              <w:rPr>
                <w:spacing w:val="-7"/>
              </w:rPr>
              <w:t xml:space="preserve"> </w:t>
            </w:r>
            <w:r>
              <w:t xml:space="preserve">the </w:t>
            </w:r>
            <w:r>
              <w:rPr>
                <w:spacing w:val="-2"/>
              </w:rPr>
              <w:t>Plan.</w:t>
            </w:r>
          </w:p>
        </w:tc>
      </w:tr>
    </w:tbl>
    <w:p w14:paraId="0BC786C7" w14:textId="77777777" w:rsidR="00405968" w:rsidRDefault="00405968">
      <w:pPr>
        <w:pStyle w:val="BodyText"/>
        <w:spacing w:before="115"/>
        <w:rPr>
          <w:sz w:val="20"/>
        </w:rPr>
      </w:pPr>
    </w:p>
    <w:p w14:paraId="0BC786C8" w14:textId="77777777" w:rsidR="00405968" w:rsidRDefault="00885DA4">
      <w:pPr>
        <w:spacing w:line="20" w:lineRule="exact"/>
        <w:ind w:left="2"/>
        <w:rPr>
          <w:sz w:val="2"/>
        </w:rPr>
      </w:pPr>
      <w:r>
        <w:rPr>
          <w:noProof/>
          <w:sz w:val="2"/>
        </w:rPr>
        <mc:AlternateContent>
          <mc:Choice Requires="wpg">
            <w:drawing>
              <wp:inline distT="0" distB="0" distL="0" distR="0" wp14:anchorId="0BC79C0D" wp14:editId="0BC79C0E">
                <wp:extent cx="6480175" cy="6350"/>
                <wp:effectExtent l="0" t="0" r="0" b="0"/>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40" name="Graphic 24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7230E6" id="Group 23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AwYOXn&#10;+AIAAI0JAAAOAAAAAAAAAAAAAAAAAC4CAABkcnMvZTJvRG9jLnhtbFBLAQItABQABgAIAAAAIQBW&#10;0Lap2gAAAAQBAAAPAAAAAAAAAAAAAAAAAFIFAABkcnMvZG93bnJldi54bWxQSwUGAAAAAAQABADz&#10;AAAAWQYAAAAA&#10;">
                <v:shape id="Graphic 24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6C9" w14:textId="77777777" w:rsidR="00405968" w:rsidRDefault="00405968">
      <w:pPr>
        <w:spacing w:line="20" w:lineRule="exact"/>
        <w:rPr>
          <w:sz w:val="2"/>
        </w:rPr>
        <w:sectPr w:rsidR="00405968">
          <w:headerReference w:type="default" r:id="rId71"/>
          <w:footerReference w:type="default" r:id="rId72"/>
          <w:pgSz w:w="11910" w:h="16840"/>
          <w:pgMar w:top="1480" w:right="0" w:bottom="0" w:left="850" w:header="416" w:footer="0" w:gutter="0"/>
          <w:cols w:space="720"/>
        </w:sectPr>
      </w:pPr>
    </w:p>
    <w:p w14:paraId="0BC786CA" w14:textId="77777777" w:rsidR="00405968" w:rsidRDefault="00405968">
      <w:pPr>
        <w:pStyle w:val="BodyText"/>
        <w:spacing w:before="30"/>
        <w:rPr>
          <w:sz w:val="20"/>
        </w:rPr>
      </w:pPr>
    </w:p>
    <w:p w14:paraId="0BC786CB" w14:textId="77777777" w:rsidR="00405968" w:rsidRDefault="00885DA4">
      <w:pPr>
        <w:ind w:left="2"/>
        <w:rPr>
          <w:b/>
          <w:sz w:val="20"/>
        </w:rPr>
      </w:pPr>
      <w:r>
        <w:rPr>
          <w:b/>
          <w:spacing w:val="-2"/>
          <w:sz w:val="20"/>
        </w:rPr>
        <w:t>Number:</w:t>
      </w:r>
    </w:p>
    <w:p w14:paraId="0BC786CC"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6CD"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6CE"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CF"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D0" w14:textId="77777777" w:rsidR="00405968" w:rsidRDefault="00405968">
      <w:pPr>
        <w:rPr>
          <w:sz w:val="20"/>
        </w:rPr>
        <w:sectPr w:rsidR="00405968">
          <w:type w:val="continuous"/>
          <w:pgSz w:w="11910" w:h="16840"/>
          <w:pgMar w:top="1920" w:right="0" w:bottom="780" w:left="850" w:header="416" w:footer="0" w:gutter="0"/>
          <w:cols w:space="720"/>
        </w:sectPr>
      </w:pPr>
    </w:p>
    <w:p w14:paraId="0BC786D1" w14:textId="77777777" w:rsidR="00405968" w:rsidRDefault="00405968">
      <w:pPr>
        <w:pStyle w:val="BodyText"/>
        <w:spacing w:before="228" w:after="1"/>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405968" w14:paraId="0BC786DC" w14:textId="77777777">
        <w:trPr>
          <w:trHeight w:val="5966"/>
        </w:trPr>
        <w:tc>
          <w:tcPr>
            <w:tcW w:w="6516" w:type="dxa"/>
          </w:tcPr>
          <w:p w14:paraId="0BC786D2" w14:textId="77777777" w:rsidR="00405968" w:rsidRDefault="00885DA4">
            <w:pPr>
              <w:pStyle w:val="TableParagraph"/>
              <w:numPr>
                <w:ilvl w:val="0"/>
                <w:numId w:val="41"/>
              </w:numPr>
              <w:tabs>
                <w:tab w:val="left" w:pos="475"/>
              </w:tabs>
              <w:ind w:left="475" w:hanging="368"/>
            </w:pPr>
            <w:r>
              <w:t>Maps,</w:t>
            </w:r>
            <w:r>
              <w:rPr>
                <w:spacing w:val="2"/>
              </w:rPr>
              <w:t xml:space="preserve"> </w:t>
            </w:r>
            <w:r>
              <w:t>plans,</w:t>
            </w:r>
            <w:r>
              <w:rPr>
                <w:spacing w:val="2"/>
              </w:rPr>
              <w:t xml:space="preserve"> </w:t>
            </w:r>
            <w:r>
              <w:t>figures,</w:t>
            </w:r>
            <w:r>
              <w:rPr>
                <w:spacing w:val="4"/>
              </w:rPr>
              <w:t xml:space="preserve"> </w:t>
            </w:r>
            <w:r>
              <w:t>images</w:t>
            </w:r>
            <w:r>
              <w:rPr>
                <w:spacing w:val="1"/>
              </w:rPr>
              <w:t xml:space="preserve"> </w:t>
            </w:r>
            <w:r>
              <w:t>and sections</w:t>
            </w:r>
            <w:r>
              <w:rPr>
                <w:spacing w:val="1"/>
              </w:rPr>
              <w:t xml:space="preserve"> </w:t>
            </w:r>
            <w:r>
              <w:t>used in the</w:t>
            </w:r>
            <w:r>
              <w:rPr>
                <w:spacing w:val="3"/>
              </w:rPr>
              <w:t xml:space="preserve"> </w:t>
            </w:r>
            <w:r>
              <w:rPr>
                <w:spacing w:val="-2"/>
              </w:rPr>
              <w:t>plan:</w:t>
            </w:r>
          </w:p>
          <w:p w14:paraId="0BC786D3" w14:textId="77777777" w:rsidR="00405968" w:rsidRDefault="00885DA4">
            <w:pPr>
              <w:pStyle w:val="TableParagraph"/>
              <w:numPr>
                <w:ilvl w:val="1"/>
                <w:numId w:val="41"/>
              </w:numPr>
              <w:tabs>
                <w:tab w:val="left" w:pos="825"/>
                <w:tab w:val="left" w:pos="827"/>
              </w:tabs>
              <w:ind w:right="99"/>
            </w:pPr>
            <w:r>
              <w:t>are scaled to enable the reader to clearly identify, based on</w:t>
            </w:r>
            <w:r>
              <w:rPr>
                <w:spacing w:val="-5"/>
              </w:rPr>
              <w:t xml:space="preserve"> </w:t>
            </w:r>
            <w:r>
              <w:t>local</w:t>
            </w:r>
            <w:r>
              <w:rPr>
                <w:spacing w:val="-5"/>
              </w:rPr>
              <w:t xml:space="preserve"> </w:t>
            </w:r>
            <w:r>
              <w:t>landmarks</w:t>
            </w:r>
            <w:r>
              <w:rPr>
                <w:spacing w:val="-7"/>
              </w:rPr>
              <w:t xml:space="preserve"> </w:t>
            </w:r>
            <w:r>
              <w:t>(trees,</w:t>
            </w:r>
            <w:r>
              <w:rPr>
                <w:spacing w:val="-6"/>
              </w:rPr>
              <w:t xml:space="preserve"> </w:t>
            </w:r>
            <w:r>
              <w:t>fences,</w:t>
            </w:r>
            <w:r>
              <w:rPr>
                <w:spacing w:val="-3"/>
              </w:rPr>
              <w:t xml:space="preserve"> </w:t>
            </w:r>
            <w:r>
              <w:t>structures)</w:t>
            </w:r>
            <w:r>
              <w:rPr>
                <w:spacing w:val="-6"/>
              </w:rPr>
              <w:t xml:space="preserve"> </w:t>
            </w:r>
            <w:r>
              <w:t>the</w:t>
            </w:r>
            <w:r>
              <w:rPr>
                <w:spacing w:val="-7"/>
              </w:rPr>
              <w:t xml:space="preserve"> </w:t>
            </w:r>
            <w:r>
              <w:t xml:space="preserve">location of features shown on the map </w:t>
            </w:r>
            <w:proofErr w:type="spellStart"/>
            <w:proofErr w:type="gramStart"/>
            <w:r>
              <w:t>etc</w:t>
            </w:r>
            <w:proofErr w:type="spellEnd"/>
            <w:r>
              <w:t>;</w:t>
            </w:r>
            <w:proofErr w:type="gramEnd"/>
          </w:p>
          <w:p w14:paraId="0BC786D4" w14:textId="77777777" w:rsidR="00405968" w:rsidRDefault="00885DA4">
            <w:pPr>
              <w:pStyle w:val="TableParagraph"/>
              <w:numPr>
                <w:ilvl w:val="1"/>
                <w:numId w:val="41"/>
              </w:numPr>
              <w:tabs>
                <w:tab w:val="left" w:pos="825"/>
              </w:tabs>
              <w:ind w:left="825" w:hanging="358"/>
            </w:pPr>
            <w:r>
              <w:t>shows</w:t>
            </w:r>
            <w:r>
              <w:rPr>
                <w:spacing w:val="-3"/>
              </w:rPr>
              <w:t xml:space="preserve"> </w:t>
            </w:r>
            <w:r>
              <w:t>the</w:t>
            </w:r>
            <w:r>
              <w:rPr>
                <w:spacing w:val="-5"/>
              </w:rPr>
              <w:t xml:space="preserve"> </w:t>
            </w:r>
            <w:r>
              <w:t>offset</w:t>
            </w:r>
            <w:r>
              <w:rPr>
                <w:spacing w:val="-1"/>
              </w:rPr>
              <w:t xml:space="preserve"> </w:t>
            </w:r>
            <w:r>
              <w:t>area</w:t>
            </w:r>
            <w:r>
              <w:rPr>
                <w:spacing w:val="-3"/>
              </w:rPr>
              <w:t xml:space="preserve"> </w:t>
            </w:r>
            <w:r>
              <w:t>in</w:t>
            </w:r>
            <w:r>
              <w:rPr>
                <w:spacing w:val="-5"/>
              </w:rPr>
              <w:t xml:space="preserve"> </w:t>
            </w:r>
            <w:r>
              <w:t>a</w:t>
            </w:r>
            <w:r>
              <w:rPr>
                <w:spacing w:val="-3"/>
              </w:rPr>
              <w:t xml:space="preserve"> </w:t>
            </w:r>
            <w:r>
              <w:t>regional</w:t>
            </w:r>
            <w:r>
              <w:rPr>
                <w:spacing w:val="-3"/>
              </w:rPr>
              <w:t xml:space="preserve"> </w:t>
            </w:r>
            <w:proofErr w:type="gramStart"/>
            <w:r>
              <w:rPr>
                <w:spacing w:val="-2"/>
              </w:rPr>
              <w:t>context;</w:t>
            </w:r>
            <w:proofErr w:type="gramEnd"/>
          </w:p>
          <w:p w14:paraId="0BC786D5" w14:textId="77777777" w:rsidR="00405968" w:rsidRDefault="00885DA4">
            <w:pPr>
              <w:pStyle w:val="TableParagraph"/>
              <w:numPr>
                <w:ilvl w:val="1"/>
                <w:numId w:val="41"/>
              </w:numPr>
              <w:tabs>
                <w:tab w:val="left" w:pos="825"/>
                <w:tab w:val="left" w:pos="827"/>
              </w:tabs>
              <w:ind w:right="98" w:hanging="361"/>
            </w:pPr>
            <w:r>
              <w:t>environmentally sensitive areas on or near the project site,</w:t>
            </w:r>
            <w:r>
              <w:rPr>
                <w:spacing w:val="-7"/>
              </w:rPr>
              <w:t xml:space="preserve"> </w:t>
            </w:r>
            <w:r>
              <w:t>vegetation/habitats</w:t>
            </w:r>
            <w:r>
              <w:rPr>
                <w:spacing w:val="-8"/>
              </w:rPr>
              <w:t xml:space="preserve"> </w:t>
            </w:r>
            <w:r>
              <w:t>that</w:t>
            </w:r>
            <w:r>
              <w:rPr>
                <w:spacing w:val="-7"/>
              </w:rPr>
              <w:t xml:space="preserve"> </w:t>
            </w:r>
            <w:r>
              <w:t>require</w:t>
            </w:r>
            <w:r>
              <w:rPr>
                <w:spacing w:val="-6"/>
              </w:rPr>
              <w:t xml:space="preserve"> </w:t>
            </w:r>
            <w:r>
              <w:t>protection,</w:t>
            </w:r>
            <w:r>
              <w:rPr>
                <w:spacing w:val="-7"/>
              </w:rPr>
              <w:t xml:space="preserve"> </w:t>
            </w:r>
            <w:r>
              <w:t>are</w:t>
            </w:r>
            <w:r>
              <w:rPr>
                <w:spacing w:val="-6"/>
              </w:rPr>
              <w:t xml:space="preserve"> </w:t>
            </w:r>
            <w:r>
              <w:t>buffer or ‘no-go’ zones</w:t>
            </w:r>
          </w:p>
          <w:p w14:paraId="0BC786D6" w14:textId="77777777" w:rsidR="00405968" w:rsidRDefault="00885DA4">
            <w:pPr>
              <w:pStyle w:val="TableParagraph"/>
              <w:numPr>
                <w:ilvl w:val="1"/>
                <w:numId w:val="41"/>
              </w:numPr>
              <w:tabs>
                <w:tab w:val="left" w:pos="825"/>
                <w:tab w:val="left" w:pos="827"/>
              </w:tabs>
              <w:ind w:right="1198"/>
            </w:pPr>
            <w:r>
              <w:t>monitoring locations and/or where random monitoring/survey</w:t>
            </w:r>
            <w:r>
              <w:rPr>
                <w:spacing w:val="-9"/>
              </w:rPr>
              <w:t xml:space="preserve"> </w:t>
            </w:r>
            <w:r>
              <w:t>activities</w:t>
            </w:r>
            <w:r>
              <w:rPr>
                <w:spacing w:val="-9"/>
              </w:rPr>
              <w:t xml:space="preserve"> </w:t>
            </w:r>
            <w:r>
              <w:t>will</w:t>
            </w:r>
            <w:r>
              <w:rPr>
                <w:spacing w:val="-10"/>
              </w:rPr>
              <w:t xml:space="preserve"> </w:t>
            </w:r>
            <w:r>
              <w:t>be</w:t>
            </w:r>
            <w:r>
              <w:rPr>
                <w:spacing w:val="-10"/>
              </w:rPr>
              <w:t xml:space="preserve"> </w:t>
            </w:r>
            <w:r>
              <w:t>undertaken</w:t>
            </w:r>
          </w:p>
          <w:p w14:paraId="0BC786D7" w14:textId="77777777" w:rsidR="00405968" w:rsidRDefault="00885DA4">
            <w:pPr>
              <w:pStyle w:val="TableParagraph"/>
              <w:numPr>
                <w:ilvl w:val="1"/>
                <w:numId w:val="41"/>
              </w:numPr>
              <w:tabs>
                <w:tab w:val="left" w:pos="825"/>
                <w:tab w:val="left" w:pos="827"/>
              </w:tabs>
              <w:spacing w:before="39"/>
              <w:ind w:right="501"/>
            </w:pPr>
            <w:r>
              <w:t>shows</w:t>
            </w:r>
            <w:r>
              <w:rPr>
                <w:spacing w:val="-5"/>
              </w:rPr>
              <w:t xml:space="preserve"> </w:t>
            </w:r>
            <w:r>
              <w:t>areas</w:t>
            </w:r>
            <w:r>
              <w:rPr>
                <w:spacing w:val="-8"/>
              </w:rPr>
              <w:t xml:space="preserve"> </w:t>
            </w:r>
            <w:r>
              <w:t>with</w:t>
            </w:r>
            <w:r>
              <w:rPr>
                <w:spacing w:val="-6"/>
              </w:rPr>
              <w:t xml:space="preserve"> </w:t>
            </w:r>
            <w:r>
              <w:t>differing</w:t>
            </w:r>
            <w:r>
              <w:rPr>
                <w:spacing w:val="-6"/>
              </w:rPr>
              <w:t xml:space="preserve"> </w:t>
            </w:r>
            <w:r>
              <w:t>environmental</w:t>
            </w:r>
            <w:r>
              <w:rPr>
                <w:spacing w:val="-6"/>
              </w:rPr>
              <w:t xml:space="preserve"> </w:t>
            </w:r>
            <w:proofErr w:type="gramStart"/>
            <w:r>
              <w:t>condition</w:t>
            </w:r>
            <w:proofErr w:type="gramEnd"/>
            <w:r>
              <w:rPr>
                <w:spacing w:val="-6"/>
              </w:rPr>
              <w:t xml:space="preserve"> </w:t>
            </w:r>
            <w:r>
              <w:t xml:space="preserve">or </w:t>
            </w:r>
            <w:proofErr w:type="gramStart"/>
            <w:r>
              <w:rPr>
                <w:spacing w:val="-2"/>
              </w:rPr>
              <w:t>quality;</w:t>
            </w:r>
            <w:proofErr w:type="gramEnd"/>
          </w:p>
          <w:p w14:paraId="0BC786D8" w14:textId="77777777" w:rsidR="00405968" w:rsidRDefault="00885DA4">
            <w:pPr>
              <w:pStyle w:val="TableParagraph"/>
              <w:numPr>
                <w:ilvl w:val="1"/>
                <w:numId w:val="41"/>
              </w:numPr>
              <w:tabs>
                <w:tab w:val="left" w:pos="827"/>
              </w:tabs>
              <w:spacing w:before="39"/>
              <w:ind w:right="160"/>
            </w:pPr>
            <w:r>
              <w:t>include appropriate standard metric scales to represent the information (for example 1:25 000, 1:10 000 and 1:5000).</w:t>
            </w:r>
            <w:r>
              <w:rPr>
                <w:spacing w:val="-2"/>
              </w:rPr>
              <w:t xml:space="preserve"> </w:t>
            </w:r>
            <w:r>
              <w:t>Datum</w:t>
            </w:r>
            <w:r>
              <w:rPr>
                <w:spacing w:val="-5"/>
              </w:rPr>
              <w:t xml:space="preserve"> </w:t>
            </w:r>
            <w:r>
              <w:t>–</w:t>
            </w:r>
            <w:r>
              <w:rPr>
                <w:spacing w:val="-3"/>
              </w:rPr>
              <w:t xml:space="preserve"> </w:t>
            </w:r>
            <w:r>
              <w:t>plans</w:t>
            </w:r>
            <w:r>
              <w:rPr>
                <w:spacing w:val="-8"/>
              </w:rPr>
              <w:t xml:space="preserve"> </w:t>
            </w:r>
            <w:r>
              <w:t>and</w:t>
            </w:r>
            <w:r>
              <w:rPr>
                <w:spacing w:val="-4"/>
              </w:rPr>
              <w:t xml:space="preserve"> </w:t>
            </w:r>
            <w:r>
              <w:t>cross</w:t>
            </w:r>
            <w:r>
              <w:rPr>
                <w:spacing w:val="-3"/>
              </w:rPr>
              <w:t xml:space="preserve"> </w:t>
            </w:r>
            <w:r>
              <w:t>sections</w:t>
            </w:r>
            <w:r>
              <w:rPr>
                <w:spacing w:val="-6"/>
              </w:rPr>
              <w:t xml:space="preserve"> </w:t>
            </w:r>
            <w:r>
              <w:t>refer</w:t>
            </w:r>
            <w:r>
              <w:rPr>
                <w:spacing w:val="-5"/>
              </w:rPr>
              <w:t xml:space="preserve"> </w:t>
            </w:r>
            <w:r>
              <w:t>to</w:t>
            </w:r>
            <w:r>
              <w:rPr>
                <w:spacing w:val="-4"/>
              </w:rPr>
              <w:t xml:space="preserve"> </w:t>
            </w:r>
            <w:proofErr w:type="gramStart"/>
            <w:r>
              <w:t>AHD;</w:t>
            </w:r>
            <w:proofErr w:type="gramEnd"/>
          </w:p>
          <w:p w14:paraId="0BC786D9" w14:textId="77777777" w:rsidR="00405968" w:rsidRDefault="00885DA4">
            <w:pPr>
              <w:pStyle w:val="TableParagraph"/>
              <w:numPr>
                <w:ilvl w:val="1"/>
                <w:numId w:val="41"/>
              </w:numPr>
              <w:tabs>
                <w:tab w:val="left" w:pos="825"/>
                <w:tab w:val="left" w:pos="827"/>
              </w:tabs>
              <w:ind w:right="113"/>
            </w:pPr>
            <w:r>
              <w:t>have</w:t>
            </w:r>
            <w:r>
              <w:rPr>
                <w:spacing w:val="-5"/>
              </w:rPr>
              <w:t xml:space="preserve"> </w:t>
            </w:r>
            <w:r>
              <w:t>metric</w:t>
            </w:r>
            <w:r>
              <w:rPr>
                <w:spacing w:val="-7"/>
              </w:rPr>
              <w:t xml:space="preserve"> </w:t>
            </w:r>
            <w:r>
              <w:t>measurements,</w:t>
            </w:r>
            <w:r>
              <w:rPr>
                <w:spacing w:val="-5"/>
              </w:rPr>
              <w:t xml:space="preserve"> </w:t>
            </w:r>
            <w:r>
              <w:t>graphic</w:t>
            </w:r>
            <w:r>
              <w:rPr>
                <w:spacing w:val="-7"/>
              </w:rPr>
              <w:t xml:space="preserve"> </w:t>
            </w:r>
            <w:r>
              <w:t>bar</w:t>
            </w:r>
            <w:r>
              <w:rPr>
                <w:spacing w:val="-6"/>
              </w:rPr>
              <w:t xml:space="preserve"> </w:t>
            </w:r>
            <w:r>
              <w:t>scales,</w:t>
            </w:r>
            <w:r>
              <w:rPr>
                <w:spacing w:val="-5"/>
              </w:rPr>
              <w:t xml:space="preserve"> </w:t>
            </w:r>
            <w:r>
              <w:t>local</w:t>
            </w:r>
            <w:r>
              <w:rPr>
                <w:spacing w:val="-5"/>
              </w:rPr>
              <w:t xml:space="preserve"> </w:t>
            </w:r>
            <w:r>
              <w:t>grid lines and standards and north point or orientation of sections (</w:t>
            </w:r>
            <w:proofErr w:type="gramStart"/>
            <w:r>
              <w:t>include</w:t>
            </w:r>
            <w:proofErr w:type="gramEnd"/>
            <w:r>
              <w:t xml:space="preserve"> a key) are used throughout; and</w:t>
            </w:r>
          </w:p>
          <w:p w14:paraId="0BC786DA" w14:textId="77777777" w:rsidR="00405968" w:rsidRDefault="00885DA4">
            <w:pPr>
              <w:pStyle w:val="TableParagraph"/>
              <w:numPr>
                <w:ilvl w:val="1"/>
                <w:numId w:val="41"/>
              </w:numPr>
              <w:tabs>
                <w:tab w:val="left" w:pos="825"/>
                <w:tab w:val="left" w:pos="827"/>
              </w:tabs>
              <w:spacing w:before="41"/>
              <w:ind w:right="159"/>
            </w:pPr>
            <w:r>
              <w:t>include</w:t>
            </w:r>
            <w:r>
              <w:rPr>
                <w:spacing w:val="-3"/>
              </w:rPr>
              <w:t xml:space="preserve"> </w:t>
            </w:r>
            <w:r>
              <w:t>title</w:t>
            </w:r>
            <w:r>
              <w:rPr>
                <w:spacing w:val="-3"/>
              </w:rPr>
              <w:t xml:space="preserve"> </w:t>
            </w:r>
            <w:r>
              <w:t>blocks</w:t>
            </w:r>
            <w:r>
              <w:rPr>
                <w:spacing w:val="-5"/>
              </w:rPr>
              <w:t xml:space="preserve"> </w:t>
            </w:r>
            <w:r>
              <w:t>in</w:t>
            </w:r>
            <w:r>
              <w:rPr>
                <w:spacing w:val="-3"/>
              </w:rPr>
              <w:t xml:space="preserve"> </w:t>
            </w:r>
            <w:r>
              <w:t>the</w:t>
            </w:r>
            <w:r>
              <w:rPr>
                <w:spacing w:val="-7"/>
              </w:rPr>
              <w:t xml:space="preserve"> </w:t>
            </w:r>
            <w:r>
              <w:t>lower</w:t>
            </w:r>
            <w:r>
              <w:rPr>
                <w:spacing w:val="-1"/>
              </w:rPr>
              <w:t xml:space="preserve"> </w:t>
            </w:r>
            <w:proofErr w:type="gramStart"/>
            <w:r>
              <w:t>right</w:t>
            </w:r>
            <w:r>
              <w:rPr>
                <w:spacing w:val="-3"/>
              </w:rPr>
              <w:t xml:space="preserve"> </w:t>
            </w:r>
            <w:r>
              <w:t>hand</w:t>
            </w:r>
            <w:proofErr w:type="gramEnd"/>
            <w:r>
              <w:rPr>
                <w:spacing w:val="-3"/>
              </w:rPr>
              <w:t xml:space="preserve"> </w:t>
            </w:r>
            <w:r>
              <w:t>corner</w:t>
            </w:r>
            <w:r>
              <w:rPr>
                <w:spacing w:val="-6"/>
              </w:rPr>
              <w:t xml:space="preserve"> </w:t>
            </w:r>
            <w:r>
              <w:t>with</w:t>
            </w:r>
            <w:r>
              <w:rPr>
                <w:spacing w:val="-3"/>
              </w:rPr>
              <w:t xml:space="preserve"> </w:t>
            </w:r>
            <w:r>
              <w:t>the following information: EPBC number and project name, title and number of the plan, author, scale, date, source and date of data.</w:t>
            </w:r>
          </w:p>
        </w:tc>
        <w:tc>
          <w:tcPr>
            <w:tcW w:w="2556" w:type="dxa"/>
          </w:tcPr>
          <w:p w14:paraId="0BC786DB" w14:textId="77777777" w:rsidR="00405968" w:rsidRDefault="00885DA4">
            <w:pPr>
              <w:pStyle w:val="TableParagraph"/>
              <w:ind w:left="107"/>
            </w:pPr>
            <w:r>
              <w:t>All figures have been prepared</w:t>
            </w:r>
            <w:r>
              <w:rPr>
                <w:spacing w:val="-9"/>
              </w:rPr>
              <w:t xml:space="preserve"> </w:t>
            </w:r>
            <w:r>
              <w:t>in</w:t>
            </w:r>
            <w:r>
              <w:rPr>
                <w:spacing w:val="-9"/>
              </w:rPr>
              <w:t xml:space="preserve"> </w:t>
            </w:r>
            <w:r>
              <w:t xml:space="preserve">accordance with these mapping </w:t>
            </w:r>
            <w:r>
              <w:rPr>
                <w:spacing w:val="-2"/>
              </w:rPr>
              <w:t>requirements.</w:t>
            </w:r>
          </w:p>
        </w:tc>
      </w:tr>
      <w:tr w:rsidR="00405968" w14:paraId="0BC786E0" w14:textId="77777777">
        <w:trPr>
          <w:trHeight w:val="2101"/>
        </w:trPr>
        <w:tc>
          <w:tcPr>
            <w:tcW w:w="6516" w:type="dxa"/>
          </w:tcPr>
          <w:p w14:paraId="0BC786DD" w14:textId="77777777" w:rsidR="00405968" w:rsidRDefault="00885DA4">
            <w:pPr>
              <w:pStyle w:val="TableParagraph"/>
              <w:ind w:left="107" w:right="182"/>
            </w:pPr>
            <w:r>
              <w:t>21. The plan references scientific, legal or other claims or statements that support the effectiveness of the plan, e.g. references to scientific literature, published guidelines, legislation, conservation advice, recovery plans</w:t>
            </w:r>
            <w:proofErr w:type="gramStart"/>
            <w:r>
              <w:t>, threat</w:t>
            </w:r>
            <w:proofErr w:type="gramEnd"/>
            <w:r>
              <w:t xml:space="preserve"> abatement plans.</w:t>
            </w:r>
          </w:p>
        </w:tc>
        <w:tc>
          <w:tcPr>
            <w:tcW w:w="2556" w:type="dxa"/>
          </w:tcPr>
          <w:p w14:paraId="0BC786DE" w14:textId="77777777" w:rsidR="00405968" w:rsidRDefault="00885DA4">
            <w:pPr>
              <w:pStyle w:val="TableParagraph"/>
              <w:ind w:left="107" w:right="108"/>
            </w:pPr>
            <w:r>
              <w:t>Section</w:t>
            </w:r>
            <w:r>
              <w:rPr>
                <w:spacing w:val="-9"/>
              </w:rPr>
              <w:t xml:space="preserve"> </w:t>
            </w:r>
            <w:hyperlink w:anchor="_bookmark103" w:history="1">
              <w:r>
                <w:t>5.11</w:t>
              </w:r>
            </w:hyperlink>
            <w:r>
              <w:rPr>
                <w:spacing w:val="-9"/>
              </w:rPr>
              <w:t xml:space="preserve"> </w:t>
            </w:r>
            <w:r>
              <w:t xml:space="preserve">describes the consistency of the Plan with statements that support its </w:t>
            </w:r>
            <w:r>
              <w:rPr>
                <w:spacing w:val="-2"/>
              </w:rPr>
              <w:t>effectiveness.</w:t>
            </w:r>
          </w:p>
          <w:p w14:paraId="0BC786DF" w14:textId="77777777" w:rsidR="00405968" w:rsidRDefault="00885DA4">
            <w:pPr>
              <w:pStyle w:val="TableParagraph"/>
              <w:spacing w:before="0"/>
              <w:ind w:left="107" w:right="183"/>
            </w:pPr>
            <w:r>
              <w:t>References for cited literature</w:t>
            </w:r>
            <w:r>
              <w:rPr>
                <w:spacing w:val="-11"/>
              </w:rPr>
              <w:t xml:space="preserve"> </w:t>
            </w:r>
            <w:r>
              <w:t>are</w:t>
            </w:r>
            <w:r>
              <w:rPr>
                <w:spacing w:val="-8"/>
              </w:rPr>
              <w:t xml:space="preserve"> </w:t>
            </w:r>
            <w:r>
              <w:t xml:space="preserve">provided in Section </w:t>
            </w:r>
            <w:hyperlink w:anchor="_bookmark127" w:history="1">
              <w:r>
                <w:t>8</w:t>
              </w:r>
            </w:hyperlink>
          </w:p>
        </w:tc>
      </w:tr>
      <w:tr w:rsidR="00405968" w14:paraId="0BC786E3" w14:textId="77777777">
        <w:trPr>
          <w:trHeight w:val="839"/>
        </w:trPr>
        <w:tc>
          <w:tcPr>
            <w:tcW w:w="6516" w:type="dxa"/>
          </w:tcPr>
          <w:p w14:paraId="0BC786E1" w14:textId="77777777" w:rsidR="00405968" w:rsidRDefault="00885DA4">
            <w:pPr>
              <w:pStyle w:val="TableParagraph"/>
              <w:ind w:left="107" w:right="147"/>
            </w:pPr>
            <w:r>
              <w:t>22. The plan uses the terms ‘will’ and ‘must’ when committing to actions, instead of ‘where possible</w:t>
            </w:r>
            <w:proofErr w:type="gramStart"/>
            <w:r>
              <w:t>’, ‘</w:t>
            </w:r>
            <w:proofErr w:type="gramEnd"/>
            <w:r>
              <w:t>as required</w:t>
            </w:r>
            <w:proofErr w:type="gramStart"/>
            <w:r>
              <w:t>’, ‘</w:t>
            </w:r>
            <w:proofErr w:type="gramEnd"/>
            <w:r>
              <w:t>to the</w:t>
            </w:r>
            <w:r>
              <w:rPr>
                <w:spacing w:val="40"/>
              </w:rPr>
              <w:t xml:space="preserve"> </w:t>
            </w:r>
            <w:r>
              <w:t>greatest extent possible</w:t>
            </w:r>
            <w:proofErr w:type="gramStart"/>
            <w:r>
              <w:t>’, ‘</w:t>
            </w:r>
            <w:proofErr w:type="gramEnd"/>
            <w:r>
              <w:t>should’ or ‘may’.</w:t>
            </w:r>
          </w:p>
        </w:tc>
        <w:tc>
          <w:tcPr>
            <w:tcW w:w="2556" w:type="dxa"/>
          </w:tcPr>
          <w:p w14:paraId="0BC786E2" w14:textId="77777777" w:rsidR="00405968" w:rsidRDefault="00885DA4">
            <w:pPr>
              <w:pStyle w:val="TableParagraph"/>
              <w:ind w:left="107"/>
            </w:pPr>
            <w:r>
              <w:t>Applied</w:t>
            </w:r>
            <w:r>
              <w:rPr>
                <w:spacing w:val="-9"/>
              </w:rPr>
              <w:t xml:space="preserve"> </w:t>
            </w:r>
            <w:r>
              <w:t>throughout</w:t>
            </w:r>
            <w:r>
              <w:rPr>
                <w:spacing w:val="-8"/>
              </w:rPr>
              <w:t xml:space="preserve"> </w:t>
            </w:r>
            <w:r>
              <w:t xml:space="preserve">the </w:t>
            </w:r>
            <w:r>
              <w:rPr>
                <w:spacing w:val="-4"/>
              </w:rPr>
              <w:t>Plan</w:t>
            </w:r>
          </w:p>
        </w:tc>
      </w:tr>
      <w:tr w:rsidR="00405968" w14:paraId="0BC786E6" w14:textId="77777777">
        <w:trPr>
          <w:trHeight w:val="839"/>
        </w:trPr>
        <w:tc>
          <w:tcPr>
            <w:tcW w:w="6516" w:type="dxa"/>
          </w:tcPr>
          <w:p w14:paraId="0BC786E4" w14:textId="77777777" w:rsidR="00405968" w:rsidRDefault="00885DA4">
            <w:pPr>
              <w:pStyle w:val="TableParagraph"/>
              <w:ind w:left="107" w:right="182"/>
            </w:pPr>
            <w:r>
              <w:t xml:space="preserve">23. The footer or header of each page of the plan states the name of the project, the date of the plan and sequential page </w:t>
            </w:r>
            <w:r>
              <w:rPr>
                <w:spacing w:val="-2"/>
              </w:rPr>
              <w:t>numbering.</w:t>
            </w:r>
          </w:p>
        </w:tc>
        <w:tc>
          <w:tcPr>
            <w:tcW w:w="2556" w:type="dxa"/>
          </w:tcPr>
          <w:p w14:paraId="0BC786E5" w14:textId="77777777" w:rsidR="00405968" w:rsidRDefault="00885DA4">
            <w:pPr>
              <w:pStyle w:val="TableParagraph"/>
              <w:ind w:left="107" w:right="108"/>
            </w:pPr>
            <w:r>
              <w:t>On</w:t>
            </w:r>
            <w:r>
              <w:rPr>
                <w:spacing w:val="-6"/>
              </w:rPr>
              <w:t xml:space="preserve"> </w:t>
            </w:r>
            <w:r>
              <w:t>each</w:t>
            </w:r>
            <w:r>
              <w:rPr>
                <w:spacing w:val="-4"/>
              </w:rPr>
              <w:t xml:space="preserve"> </w:t>
            </w:r>
            <w:r>
              <w:t>page</w:t>
            </w:r>
            <w:r>
              <w:rPr>
                <w:spacing w:val="-6"/>
              </w:rPr>
              <w:t xml:space="preserve"> </w:t>
            </w:r>
            <w:r>
              <w:t>of</w:t>
            </w:r>
            <w:r>
              <w:rPr>
                <w:spacing w:val="-5"/>
              </w:rPr>
              <w:t xml:space="preserve"> </w:t>
            </w:r>
            <w:r>
              <w:t xml:space="preserve">the </w:t>
            </w:r>
            <w:r>
              <w:rPr>
                <w:spacing w:val="-4"/>
              </w:rPr>
              <w:t>Plan</w:t>
            </w:r>
          </w:p>
        </w:tc>
      </w:tr>
      <w:tr w:rsidR="00405968" w14:paraId="0BC786E9" w14:textId="77777777">
        <w:trPr>
          <w:trHeight w:val="837"/>
        </w:trPr>
        <w:tc>
          <w:tcPr>
            <w:tcW w:w="6516" w:type="dxa"/>
          </w:tcPr>
          <w:p w14:paraId="0BC786E7" w14:textId="77777777" w:rsidR="00405968" w:rsidRDefault="00885DA4">
            <w:pPr>
              <w:pStyle w:val="TableParagraph"/>
              <w:ind w:left="107" w:right="182"/>
            </w:pPr>
            <w:r>
              <w:t>24. The plan includes a glossary of terms comprised of acronyms, terms open to different interpretations, not in common use, technical or defined in the approval conditions.</w:t>
            </w:r>
          </w:p>
        </w:tc>
        <w:tc>
          <w:tcPr>
            <w:tcW w:w="2556" w:type="dxa"/>
          </w:tcPr>
          <w:p w14:paraId="0BC786E8" w14:textId="77777777" w:rsidR="00405968" w:rsidRDefault="00885DA4">
            <w:pPr>
              <w:pStyle w:val="TableParagraph"/>
              <w:ind w:left="107"/>
            </w:pPr>
            <w:r>
              <w:t xml:space="preserve">Page </w:t>
            </w:r>
            <w:r>
              <w:rPr>
                <w:spacing w:val="-10"/>
              </w:rPr>
              <w:t>7</w:t>
            </w:r>
          </w:p>
        </w:tc>
      </w:tr>
      <w:tr w:rsidR="00405968" w14:paraId="0BC786EE" w14:textId="77777777">
        <w:trPr>
          <w:trHeight w:val="2944"/>
        </w:trPr>
        <w:tc>
          <w:tcPr>
            <w:tcW w:w="6516" w:type="dxa"/>
          </w:tcPr>
          <w:p w14:paraId="0BC786EA" w14:textId="77777777" w:rsidR="00405968" w:rsidRDefault="00885DA4">
            <w:pPr>
              <w:pStyle w:val="TableParagraph"/>
              <w:spacing w:before="43"/>
              <w:ind w:left="107"/>
            </w:pPr>
            <w:r>
              <w:t xml:space="preserve">25. The plan includes as appropriate implementation, risk assessment and management, monitoring and reporting schedules prepared in accordance with </w:t>
            </w:r>
            <w:hyperlink w:anchor="_bookmark128" w:history="1">
              <w:r>
                <w:t>Appendix A</w:t>
              </w:r>
            </w:hyperlink>
            <w:r>
              <w:t>.</w:t>
            </w:r>
          </w:p>
        </w:tc>
        <w:tc>
          <w:tcPr>
            <w:tcW w:w="2556" w:type="dxa"/>
          </w:tcPr>
          <w:p w14:paraId="0BC786EB" w14:textId="77777777" w:rsidR="00405968" w:rsidRDefault="00885DA4">
            <w:pPr>
              <w:pStyle w:val="TableParagraph"/>
              <w:spacing w:before="43"/>
              <w:ind w:left="107" w:hanging="1"/>
            </w:pPr>
            <w:r>
              <w:t>Section</w:t>
            </w:r>
            <w:r>
              <w:rPr>
                <w:spacing w:val="-5"/>
              </w:rPr>
              <w:t xml:space="preserve"> </w:t>
            </w:r>
            <w:hyperlink w:anchor="_bookmark124" w:history="1">
              <w:r>
                <w:t>7</w:t>
              </w:r>
            </w:hyperlink>
            <w:r>
              <w:rPr>
                <w:spacing w:val="-6"/>
              </w:rPr>
              <w:t xml:space="preserve"> </w:t>
            </w:r>
            <w:r>
              <w:t>provides</w:t>
            </w:r>
            <w:r>
              <w:rPr>
                <w:spacing w:val="-5"/>
              </w:rPr>
              <w:t xml:space="preserve"> </w:t>
            </w:r>
            <w:r>
              <w:t xml:space="preserve">risk assessment in accordance with </w:t>
            </w:r>
            <w:hyperlink w:anchor="_bookmark128" w:history="1">
              <w:r>
                <w:t>Appendix A.</w:t>
              </w:r>
            </w:hyperlink>
          </w:p>
          <w:p w14:paraId="0BC786EC" w14:textId="77777777" w:rsidR="00405968" w:rsidRDefault="00885DA4">
            <w:pPr>
              <w:pStyle w:val="TableParagraph"/>
              <w:spacing w:before="39"/>
              <w:ind w:left="107" w:right="108" w:hanging="1"/>
            </w:pPr>
            <w:r>
              <w:t>Section</w:t>
            </w:r>
            <w:r>
              <w:rPr>
                <w:spacing w:val="-10"/>
              </w:rPr>
              <w:t xml:space="preserve"> </w:t>
            </w:r>
            <w:hyperlink w:anchor="_bookmark108" w:history="1">
              <w:r>
                <w:t>6</w:t>
              </w:r>
            </w:hyperlink>
            <w:r>
              <w:rPr>
                <w:spacing w:val="-11"/>
              </w:rPr>
              <w:t xml:space="preserve"> </w:t>
            </w:r>
            <w:r>
              <w:t xml:space="preserve">provides monitoring in accordance with </w:t>
            </w:r>
            <w:hyperlink w:anchor="_bookmark128" w:history="1">
              <w:r>
                <w:t>Appendix A.</w:t>
              </w:r>
            </w:hyperlink>
          </w:p>
          <w:p w14:paraId="0BC786ED" w14:textId="77777777" w:rsidR="00405968" w:rsidRDefault="00885DA4">
            <w:pPr>
              <w:pStyle w:val="TableParagraph"/>
              <w:spacing w:before="39"/>
              <w:ind w:left="107" w:right="108"/>
            </w:pPr>
            <w:r>
              <w:t>Section</w:t>
            </w:r>
            <w:r>
              <w:rPr>
                <w:spacing w:val="-7"/>
              </w:rPr>
              <w:t xml:space="preserve"> </w:t>
            </w:r>
            <w:hyperlink w:anchor="_bookmark46" w:history="1">
              <w:r>
                <w:t>2.1</w:t>
              </w:r>
            </w:hyperlink>
            <w:r>
              <w:rPr>
                <w:spacing w:val="-4"/>
              </w:rPr>
              <w:t xml:space="preserve"> </w:t>
            </w:r>
            <w:r>
              <w:t>provides</w:t>
            </w:r>
            <w:r>
              <w:rPr>
                <w:spacing w:val="-6"/>
              </w:rPr>
              <w:t xml:space="preserve"> </w:t>
            </w:r>
            <w:r>
              <w:t xml:space="preserve">an outline of report </w:t>
            </w:r>
            <w:r>
              <w:rPr>
                <w:spacing w:val="-2"/>
              </w:rPr>
              <w:t>contents.</w:t>
            </w:r>
          </w:p>
        </w:tc>
      </w:tr>
    </w:tbl>
    <w:p w14:paraId="0BC786EF" w14:textId="77777777" w:rsidR="00405968" w:rsidRDefault="00405968">
      <w:pPr>
        <w:pStyle w:val="BodyText"/>
        <w:spacing w:before="6"/>
        <w:rPr>
          <w:sz w:val="17"/>
        </w:rPr>
      </w:pPr>
    </w:p>
    <w:p w14:paraId="0BC786F0" w14:textId="77777777" w:rsidR="00405968" w:rsidRDefault="00885DA4">
      <w:pPr>
        <w:spacing w:line="20" w:lineRule="exact"/>
        <w:ind w:left="2"/>
        <w:rPr>
          <w:sz w:val="2"/>
        </w:rPr>
      </w:pPr>
      <w:r>
        <w:rPr>
          <w:noProof/>
          <w:sz w:val="2"/>
        </w:rPr>
        <mc:AlternateContent>
          <mc:Choice Requires="wpg">
            <w:drawing>
              <wp:inline distT="0" distB="0" distL="0" distR="0" wp14:anchorId="0BC79C0F" wp14:editId="0BC79C10">
                <wp:extent cx="6480175" cy="6350"/>
                <wp:effectExtent l="0" t="0" r="0" b="0"/>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55" name="Graphic 25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C97619" id="Group 25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xG0U&#10;BfkCAACNCQAADgAAAAAAAAAAAAAAAAAuAgAAZHJzL2Uyb0RvYy54bWxQSwECLQAUAAYACAAAACEA&#10;VtC2qdoAAAAEAQAADwAAAAAAAAAAAAAAAABTBQAAZHJzL2Rvd25yZXYueG1sUEsFBgAAAAAEAAQA&#10;8wAAAFoGAAAAAA==&#10;">
                <v:shape id="Graphic 25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6F1" w14:textId="77777777" w:rsidR="00405968" w:rsidRDefault="00405968">
      <w:pPr>
        <w:spacing w:line="20" w:lineRule="exact"/>
        <w:rPr>
          <w:sz w:val="2"/>
        </w:rPr>
        <w:sectPr w:rsidR="00405968">
          <w:headerReference w:type="default" r:id="rId73"/>
          <w:footerReference w:type="default" r:id="rId74"/>
          <w:pgSz w:w="11910" w:h="16840"/>
          <w:pgMar w:top="1480" w:right="0" w:bottom="0" w:left="850" w:header="416" w:footer="0" w:gutter="0"/>
          <w:cols w:space="720"/>
        </w:sectPr>
      </w:pPr>
    </w:p>
    <w:p w14:paraId="0BC786F2" w14:textId="77777777" w:rsidR="00405968" w:rsidRDefault="00405968">
      <w:pPr>
        <w:pStyle w:val="BodyText"/>
        <w:spacing w:before="30"/>
        <w:rPr>
          <w:sz w:val="20"/>
        </w:rPr>
      </w:pPr>
    </w:p>
    <w:p w14:paraId="0BC786F3" w14:textId="77777777" w:rsidR="00405968" w:rsidRDefault="00885DA4">
      <w:pPr>
        <w:ind w:left="2"/>
        <w:rPr>
          <w:b/>
          <w:sz w:val="20"/>
        </w:rPr>
      </w:pPr>
      <w:r>
        <w:rPr>
          <w:b/>
          <w:spacing w:val="-2"/>
          <w:sz w:val="20"/>
        </w:rPr>
        <w:t>Number:</w:t>
      </w:r>
    </w:p>
    <w:p w14:paraId="0BC786F4"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6F5"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6F6"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6F7"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6F8" w14:textId="77777777" w:rsidR="00405968" w:rsidRDefault="00405968">
      <w:pPr>
        <w:rPr>
          <w:sz w:val="20"/>
        </w:rPr>
        <w:sectPr w:rsidR="00405968">
          <w:type w:val="continuous"/>
          <w:pgSz w:w="11910" w:h="16840"/>
          <w:pgMar w:top="1920" w:right="0" w:bottom="780" w:left="850" w:header="416" w:footer="0" w:gutter="0"/>
          <w:cols w:space="720"/>
        </w:sectPr>
      </w:pPr>
    </w:p>
    <w:p w14:paraId="0BC786F9" w14:textId="77777777" w:rsidR="00405968" w:rsidRDefault="00405968">
      <w:pPr>
        <w:pStyle w:val="BodyText"/>
        <w:spacing w:before="229"/>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405968" w14:paraId="0BC786FC" w14:textId="77777777">
        <w:trPr>
          <w:trHeight w:val="585"/>
        </w:trPr>
        <w:tc>
          <w:tcPr>
            <w:tcW w:w="6516" w:type="dxa"/>
          </w:tcPr>
          <w:p w14:paraId="0BC786FA" w14:textId="77777777" w:rsidR="00405968" w:rsidRDefault="00885DA4">
            <w:pPr>
              <w:pStyle w:val="TableParagraph"/>
              <w:ind w:left="107" w:right="206"/>
            </w:pPr>
            <w:r>
              <w:t>26. The plan submitted for approval includes an Approval Holder Declaration signed by the approval holder.</w:t>
            </w:r>
          </w:p>
        </w:tc>
        <w:tc>
          <w:tcPr>
            <w:tcW w:w="2556" w:type="dxa"/>
          </w:tcPr>
          <w:p w14:paraId="0BC786FB" w14:textId="77777777" w:rsidR="00405968" w:rsidRDefault="00885DA4">
            <w:pPr>
              <w:pStyle w:val="TableParagraph"/>
              <w:ind w:left="107"/>
            </w:pPr>
            <w:r>
              <w:t>Page</w:t>
            </w:r>
            <w:r>
              <w:rPr>
                <w:spacing w:val="1"/>
              </w:rPr>
              <w:t xml:space="preserve"> </w:t>
            </w:r>
            <w:r>
              <w:rPr>
                <w:spacing w:val="-10"/>
              </w:rPr>
              <w:t>2</w:t>
            </w:r>
          </w:p>
        </w:tc>
      </w:tr>
    </w:tbl>
    <w:p w14:paraId="0BC786FD" w14:textId="77777777" w:rsidR="00405968" w:rsidRDefault="00405968">
      <w:pPr>
        <w:pStyle w:val="BodyText"/>
        <w:spacing w:before="21"/>
        <w:rPr>
          <w:sz w:val="40"/>
        </w:rPr>
      </w:pPr>
    </w:p>
    <w:p w14:paraId="0BC786FE" w14:textId="77777777" w:rsidR="00405968" w:rsidRDefault="00885DA4">
      <w:pPr>
        <w:pStyle w:val="Heading3"/>
        <w:numPr>
          <w:ilvl w:val="1"/>
          <w:numId w:val="54"/>
        </w:numPr>
        <w:tabs>
          <w:tab w:val="left" w:pos="1134"/>
        </w:tabs>
        <w:ind w:right="2472" w:hanging="991"/>
      </w:pPr>
      <w:bookmarkStart w:id="289" w:name="1.3_Offsets_at_the_Hunter_Valley_Operati"/>
      <w:bookmarkStart w:id="290" w:name="_bookmark43"/>
      <w:bookmarkEnd w:id="289"/>
      <w:bookmarkEnd w:id="290"/>
      <w:r>
        <w:t>Offsets</w:t>
      </w:r>
      <w:r>
        <w:rPr>
          <w:spacing w:val="-7"/>
        </w:rPr>
        <w:t xml:space="preserve"> </w:t>
      </w:r>
      <w:r>
        <w:t>at</w:t>
      </w:r>
      <w:r>
        <w:rPr>
          <w:spacing w:val="-7"/>
        </w:rPr>
        <w:t xml:space="preserve"> </w:t>
      </w:r>
      <w:r>
        <w:t>the</w:t>
      </w:r>
      <w:r>
        <w:rPr>
          <w:spacing w:val="-7"/>
        </w:rPr>
        <w:t xml:space="preserve"> </w:t>
      </w:r>
      <w:r>
        <w:t>Hunter</w:t>
      </w:r>
      <w:r>
        <w:rPr>
          <w:spacing w:val="-7"/>
        </w:rPr>
        <w:t xml:space="preserve"> </w:t>
      </w:r>
      <w:r>
        <w:t>Valley</w:t>
      </w:r>
      <w:r>
        <w:rPr>
          <w:spacing w:val="-7"/>
        </w:rPr>
        <w:t xml:space="preserve"> </w:t>
      </w:r>
      <w:r>
        <w:t>Operations Biodiversity Areas</w:t>
      </w:r>
    </w:p>
    <w:p w14:paraId="0BC786FF" w14:textId="77777777" w:rsidR="00405968" w:rsidRDefault="00885DA4">
      <w:pPr>
        <w:pStyle w:val="BodyText"/>
        <w:spacing w:before="120"/>
        <w:ind w:left="681" w:right="863"/>
      </w:pPr>
      <w:r>
        <w:t>The</w:t>
      </w:r>
      <w:r>
        <w:rPr>
          <w:spacing w:val="-2"/>
        </w:rPr>
        <w:t xml:space="preserve"> </w:t>
      </w:r>
      <w:r>
        <w:t>Biodiversity</w:t>
      </w:r>
      <w:r>
        <w:rPr>
          <w:spacing w:val="-4"/>
        </w:rPr>
        <w:t xml:space="preserve"> </w:t>
      </w:r>
      <w:r>
        <w:t>Offsets</w:t>
      </w:r>
      <w:r>
        <w:rPr>
          <w:spacing w:val="-6"/>
        </w:rPr>
        <w:t xml:space="preserve"> </w:t>
      </w:r>
      <w:r>
        <w:t>Strategy</w:t>
      </w:r>
      <w:r>
        <w:rPr>
          <w:spacing w:val="-4"/>
        </w:rPr>
        <w:t xml:space="preserve"> </w:t>
      </w:r>
      <w:r>
        <w:t>(HVO 2021)</w:t>
      </w:r>
      <w:r>
        <w:rPr>
          <w:spacing w:val="-3"/>
        </w:rPr>
        <w:t xml:space="preserve"> </w:t>
      </w:r>
      <w:r>
        <w:t>has</w:t>
      </w:r>
      <w:r>
        <w:rPr>
          <w:spacing w:val="-1"/>
        </w:rPr>
        <w:t xml:space="preserve"> </w:t>
      </w:r>
      <w:r>
        <w:t>been</w:t>
      </w:r>
      <w:r>
        <w:rPr>
          <w:spacing w:val="-2"/>
        </w:rPr>
        <w:t xml:space="preserve"> </w:t>
      </w:r>
      <w:r>
        <w:t>prepared</w:t>
      </w:r>
      <w:r>
        <w:rPr>
          <w:spacing w:val="-4"/>
        </w:rPr>
        <w:t xml:space="preserve"> </w:t>
      </w:r>
      <w:r>
        <w:t>in</w:t>
      </w:r>
      <w:r>
        <w:rPr>
          <w:spacing w:val="-2"/>
        </w:rPr>
        <w:t xml:space="preserve"> </w:t>
      </w:r>
      <w:r>
        <w:t>accordance</w:t>
      </w:r>
      <w:r>
        <w:rPr>
          <w:spacing w:val="-2"/>
        </w:rPr>
        <w:t xml:space="preserve"> </w:t>
      </w:r>
      <w:r>
        <w:t>with</w:t>
      </w:r>
      <w:r>
        <w:rPr>
          <w:spacing w:val="-4"/>
        </w:rPr>
        <w:t xml:space="preserve"> </w:t>
      </w:r>
      <w:r>
        <w:t>the</w:t>
      </w:r>
      <w:r>
        <w:rPr>
          <w:spacing w:val="-2"/>
        </w:rPr>
        <w:t xml:space="preserve"> </w:t>
      </w:r>
      <w:r>
        <w:t>approval conditions and the Offset Strategy Checklist.</w:t>
      </w:r>
    </w:p>
    <w:p w14:paraId="0BC78700" w14:textId="77777777" w:rsidR="00405968" w:rsidRDefault="00885DA4">
      <w:pPr>
        <w:pStyle w:val="BodyText"/>
        <w:spacing w:before="118"/>
        <w:ind w:left="681"/>
      </w:pPr>
      <w:r>
        <w:t>The</w:t>
      </w:r>
      <w:r>
        <w:rPr>
          <w:spacing w:val="-5"/>
        </w:rPr>
        <w:t xml:space="preserve"> </w:t>
      </w:r>
      <w:r>
        <w:t>Biodiversity</w:t>
      </w:r>
      <w:r>
        <w:rPr>
          <w:spacing w:val="-5"/>
        </w:rPr>
        <w:t xml:space="preserve"> </w:t>
      </w:r>
      <w:r>
        <w:t>Offset</w:t>
      </w:r>
      <w:r>
        <w:rPr>
          <w:spacing w:val="-3"/>
        </w:rPr>
        <w:t xml:space="preserve"> </w:t>
      </w:r>
      <w:r>
        <w:t>Strategy</w:t>
      </w:r>
      <w:r>
        <w:rPr>
          <w:spacing w:val="-3"/>
        </w:rPr>
        <w:t xml:space="preserve"> </w:t>
      </w:r>
      <w:r>
        <w:t>has</w:t>
      </w:r>
      <w:r>
        <w:rPr>
          <w:spacing w:val="-7"/>
        </w:rPr>
        <w:t xml:space="preserve"> </w:t>
      </w:r>
      <w:r>
        <w:t>five</w:t>
      </w:r>
      <w:r>
        <w:rPr>
          <w:spacing w:val="-4"/>
        </w:rPr>
        <w:t xml:space="preserve"> </w:t>
      </w:r>
      <w:r>
        <w:rPr>
          <w:spacing w:val="-2"/>
        </w:rPr>
        <w:t>objectives:</w:t>
      </w:r>
    </w:p>
    <w:p w14:paraId="0BC78701" w14:textId="77777777" w:rsidR="00405968" w:rsidRDefault="00885DA4">
      <w:pPr>
        <w:pStyle w:val="ListParagraph"/>
        <w:numPr>
          <w:ilvl w:val="0"/>
          <w:numId w:val="40"/>
        </w:numPr>
        <w:tabs>
          <w:tab w:val="left" w:pos="1790"/>
        </w:tabs>
        <w:spacing w:before="122" w:line="276" w:lineRule="auto"/>
        <w:ind w:right="1769"/>
      </w:pPr>
      <w:r>
        <w:t>to</w:t>
      </w:r>
      <w:r>
        <w:rPr>
          <w:spacing w:val="-3"/>
        </w:rPr>
        <w:t xml:space="preserve"> </w:t>
      </w:r>
      <w:r>
        <w:t>compensate</w:t>
      </w:r>
      <w:r>
        <w:rPr>
          <w:spacing w:val="-5"/>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5"/>
        </w:rPr>
        <w:t xml:space="preserve"> </w:t>
      </w:r>
      <w:r>
        <w:t>to</w:t>
      </w:r>
      <w:r>
        <w:rPr>
          <w:spacing w:val="-6"/>
        </w:rPr>
        <w:t xml:space="preserve"> </w:t>
      </w:r>
      <w:r>
        <w:t>54.4</w:t>
      </w:r>
      <w:r>
        <w:rPr>
          <w:spacing w:val="-3"/>
        </w:rPr>
        <w:t xml:space="preserve"> </w:t>
      </w:r>
      <w:r>
        <w:t>ha</w:t>
      </w:r>
      <w:r>
        <w:rPr>
          <w:spacing w:val="-5"/>
        </w:rPr>
        <w:t xml:space="preserve"> </w:t>
      </w:r>
      <w:r>
        <w:t>of</w:t>
      </w:r>
      <w:r>
        <w:rPr>
          <w:spacing w:val="-3"/>
        </w:rPr>
        <w:t xml:space="preserve"> </w:t>
      </w:r>
      <w:r>
        <w:t>Class</w:t>
      </w:r>
      <w:r>
        <w:rPr>
          <w:spacing w:val="-2"/>
        </w:rPr>
        <w:t xml:space="preserve"> </w:t>
      </w:r>
      <w:r>
        <w:t>A</w:t>
      </w:r>
      <w:r>
        <w:rPr>
          <w:spacing w:val="-5"/>
        </w:rPr>
        <w:t xml:space="preserve"> </w:t>
      </w:r>
      <w:r>
        <w:t xml:space="preserve">condition CHVEFW from the Riverview Pit extension </w:t>
      </w:r>
      <w:proofErr w:type="gramStart"/>
      <w:r>
        <w:t>area;</w:t>
      </w:r>
      <w:proofErr w:type="gramEnd"/>
    </w:p>
    <w:p w14:paraId="0BC78702" w14:textId="77777777" w:rsidR="00405968" w:rsidRDefault="00885DA4">
      <w:pPr>
        <w:pStyle w:val="ListParagraph"/>
        <w:numPr>
          <w:ilvl w:val="0"/>
          <w:numId w:val="40"/>
        </w:numPr>
        <w:tabs>
          <w:tab w:val="left" w:pos="1790"/>
        </w:tabs>
        <w:spacing w:before="59" w:line="276" w:lineRule="auto"/>
        <w:ind w:right="874"/>
      </w:pPr>
      <w:r>
        <w:t>to</w:t>
      </w:r>
      <w:r>
        <w:rPr>
          <w:spacing w:val="-2"/>
        </w:rPr>
        <w:t xml:space="preserve"> </w:t>
      </w:r>
      <w:r>
        <w:t>compensate</w:t>
      </w:r>
      <w:r>
        <w:rPr>
          <w:spacing w:val="-4"/>
        </w:rPr>
        <w:t xml:space="preserve"> </w:t>
      </w:r>
      <w:r>
        <w:t>for</w:t>
      </w:r>
      <w:r>
        <w:rPr>
          <w:spacing w:val="-3"/>
        </w:rPr>
        <w:t xml:space="preserve"> </w:t>
      </w:r>
      <w:r>
        <w:t>residual</w:t>
      </w:r>
      <w:r>
        <w:rPr>
          <w:spacing w:val="-2"/>
        </w:rPr>
        <w:t xml:space="preserve"> </w:t>
      </w:r>
      <w:r>
        <w:t>significant impacts</w:t>
      </w:r>
      <w:r>
        <w:rPr>
          <w:spacing w:val="-4"/>
        </w:rPr>
        <w:t xml:space="preserve"> </w:t>
      </w:r>
      <w:r>
        <w:t>to</w:t>
      </w:r>
      <w:r>
        <w:rPr>
          <w:spacing w:val="-6"/>
        </w:rPr>
        <w:t xml:space="preserve"> </w:t>
      </w:r>
      <w:r>
        <w:t>6.6</w:t>
      </w:r>
      <w:r>
        <w:rPr>
          <w:spacing w:val="-2"/>
        </w:rPr>
        <w:t xml:space="preserve"> </w:t>
      </w:r>
      <w:r>
        <w:t>ha</w:t>
      </w:r>
      <w:r>
        <w:rPr>
          <w:spacing w:val="-4"/>
        </w:rPr>
        <w:t xml:space="preserve"> </w:t>
      </w:r>
      <w:r>
        <w:t>of</w:t>
      </w:r>
      <w:r>
        <w:rPr>
          <w:spacing w:val="-2"/>
        </w:rPr>
        <w:t xml:space="preserve"> </w:t>
      </w:r>
      <w:r>
        <w:t>Class</w:t>
      </w:r>
      <w:r>
        <w:rPr>
          <w:spacing w:val="-1"/>
        </w:rPr>
        <w:t xml:space="preserve"> </w:t>
      </w:r>
      <w:r>
        <w:t>B</w:t>
      </w:r>
      <w:r>
        <w:rPr>
          <w:spacing w:val="-4"/>
        </w:rPr>
        <w:t xml:space="preserve"> </w:t>
      </w:r>
      <w:r>
        <w:t>condition</w:t>
      </w:r>
      <w:r>
        <w:rPr>
          <w:spacing w:val="-2"/>
        </w:rPr>
        <w:t xml:space="preserve"> </w:t>
      </w:r>
      <w:r>
        <w:t>CHVEFW from the West Pit extension area</w:t>
      </w:r>
    </w:p>
    <w:p w14:paraId="0BC78703" w14:textId="77777777" w:rsidR="00405968" w:rsidRDefault="00885DA4">
      <w:pPr>
        <w:pStyle w:val="ListParagraph"/>
        <w:numPr>
          <w:ilvl w:val="0"/>
          <w:numId w:val="40"/>
        </w:numPr>
        <w:tabs>
          <w:tab w:val="left" w:pos="1790"/>
        </w:tabs>
        <w:spacing w:before="61" w:line="276" w:lineRule="auto"/>
        <w:ind w:right="1328"/>
      </w:pPr>
      <w:r>
        <w:t>to</w:t>
      </w:r>
      <w:r>
        <w:rPr>
          <w:spacing w:val="-3"/>
        </w:rPr>
        <w:t xml:space="preserve"> </w:t>
      </w:r>
      <w:r>
        <w:t>compensate</w:t>
      </w:r>
      <w:r>
        <w:rPr>
          <w:spacing w:val="-4"/>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4"/>
        </w:rPr>
        <w:t xml:space="preserve"> </w:t>
      </w:r>
      <w:r>
        <w:t>to</w:t>
      </w:r>
      <w:r>
        <w:rPr>
          <w:spacing w:val="-6"/>
        </w:rPr>
        <w:t xml:space="preserve"> </w:t>
      </w:r>
      <w:r>
        <w:t>68.4</w:t>
      </w:r>
      <w:r>
        <w:rPr>
          <w:spacing w:val="-3"/>
        </w:rPr>
        <w:t xml:space="preserve"> </w:t>
      </w:r>
      <w:r>
        <w:t>ha</w:t>
      </w:r>
      <w:r>
        <w:rPr>
          <w:spacing w:val="-4"/>
        </w:rPr>
        <w:t xml:space="preserve"> </w:t>
      </w:r>
      <w:r>
        <w:t>of</w:t>
      </w:r>
      <w:r>
        <w:rPr>
          <w:spacing w:val="-3"/>
        </w:rPr>
        <w:t xml:space="preserve"> </w:t>
      </w:r>
      <w:r>
        <w:t>breeding</w:t>
      </w:r>
      <w:r>
        <w:rPr>
          <w:spacing w:val="-3"/>
        </w:rPr>
        <w:t xml:space="preserve"> </w:t>
      </w:r>
      <w:r>
        <w:t>and</w:t>
      </w:r>
      <w:r>
        <w:rPr>
          <w:spacing w:val="-4"/>
        </w:rPr>
        <w:t xml:space="preserve"> </w:t>
      </w:r>
      <w:r>
        <w:t xml:space="preserve">foraging habitat for the Regent </w:t>
      </w:r>
      <w:proofErr w:type="gramStart"/>
      <w:r>
        <w:t>Honeyeater;</w:t>
      </w:r>
      <w:proofErr w:type="gramEnd"/>
    </w:p>
    <w:p w14:paraId="0BC78704" w14:textId="77777777" w:rsidR="00405968" w:rsidRDefault="00885DA4">
      <w:pPr>
        <w:pStyle w:val="ListParagraph"/>
        <w:numPr>
          <w:ilvl w:val="0"/>
          <w:numId w:val="40"/>
        </w:numPr>
        <w:tabs>
          <w:tab w:val="left" w:pos="1790"/>
        </w:tabs>
        <w:spacing w:before="59" w:line="276" w:lineRule="auto"/>
        <w:ind w:right="969"/>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t xml:space="preserve"> impacts</w:t>
      </w:r>
      <w:r>
        <w:rPr>
          <w:spacing w:val="-4"/>
        </w:rPr>
        <w:t xml:space="preserve"> </w:t>
      </w:r>
      <w:r>
        <w:t>to</w:t>
      </w:r>
      <w:r>
        <w:rPr>
          <w:spacing w:val="-6"/>
        </w:rPr>
        <w:t xml:space="preserve"> </w:t>
      </w:r>
      <w:r>
        <w:t>2.6</w:t>
      </w:r>
      <w:r>
        <w:rPr>
          <w:spacing w:val="-2"/>
        </w:rPr>
        <w:t xml:space="preserve"> </w:t>
      </w:r>
      <w:r>
        <w:t>ha</w:t>
      </w:r>
      <w:r>
        <w:rPr>
          <w:spacing w:val="-4"/>
        </w:rPr>
        <w:t xml:space="preserve"> </w:t>
      </w:r>
      <w:r>
        <w:t>of</w:t>
      </w:r>
      <w:r>
        <w:rPr>
          <w:spacing w:val="-2"/>
        </w:rPr>
        <w:t xml:space="preserve"> </w:t>
      </w:r>
      <w:r>
        <w:t>breeding</w:t>
      </w:r>
      <w:r>
        <w:rPr>
          <w:spacing w:val="-2"/>
        </w:rPr>
        <w:t xml:space="preserve"> </w:t>
      </w:r>
      <w:r>
        <w:t>habitat and</w:t>
      </w:r>
      <w:r>
        <w:rPr>
          <w:spacing w:val="-4"/>
        </w:rPr>
        <w:t xml:space="preserve"> </w:t>
      </w:r>
      <w:r>
        <w:t>102.7 ha of foraging habitat for the Green and Golden Bell Frog; and</w:t>
      </w:r>
    </w:p>
    <w:p w14:paraId="0BC78705" w14:textId="77777777" w:rsidR="00405968" w:rsidRDefault="00885DA4">
      <w:pPr>
        <w:pStyle w:val="ListParagraph"/>
        <w:numPr>
          <w:ilvl w:val="0"/>
          <w:numId w:val="40"/>
        </w:numPr>
        <w:tabs>
          <w:tab w:val="left" w:pos="1791"/>
        </w:tabs>
        <w:spacing w:before="61" w:line="276" w:lineRule="auto"/>
        <w:ind w:left="1791" w:right="982"/>
      </w:pPr>
      <w:r>
        <w:t>to</w:t>
      </w:r>
      <w:r>
        <w:rPr>
          <w:spacing w:val="-2"/>
        </w:rPr>
        <w:t xml:space="preserve"> </w:t>
      </w:r>
      <w:r>
        <w:t>compensate</w:t>
      </w:r>
      <w:r>
        <w:rPr>
          <w:spacing w:val="-4"/>
        </w:rPr>
        <w:t xml:space="preserve"> </w:t>
      </w:r>
      <w:r>
        <w:t>for</w:t>
      </w:r>
      <w:r>
        <w:rPr>
          <w:spacing w:val="-3"/>
        </w:rPr>
        <w:t xml:space="preserve"> </w:t>
      </w:r>
      <w:r>
        <w:t>residual</w:t>
      </w:r>
      <w:r>
        <w:rPr>
          <w:spacing w:val="-2"/>
        </w:rPr>
        <w:t xml:space="preserve"> </w:t>
      </w:r>
      <w:r>
        <w:t>significant impacts</w:t>
      </w:r>
      <w:r>
        <w:rPr>
          <w:spacing w:val="-4"/>
        </w:rPr>
        <w:t xml:space="preserve"> </w:t>
      </w:r>
      <w:r>
        <w:t>to</w:t>
      </w:r>
      <w:r>
        <w:rPr>
          <w:spacing w:val="-6"/>
        </w:rPr>
        <w:t xml:space="preserve"> </w:t>
      </w:r>
      <w:r>
        <w:t>68.1</w:t>
      </w:r>
      <w:r>
        <w:rPr>
          <w:spacing w:val="-2"/>
        </w:rPr>
        <w:t xml:space="preserve"> </w:t>
      </w:r>
      <w:r>
        <w:t>ha</w:t>
      </w:r>
      <w:r>
        <w:rPr>
          <w:spacing w:val="-4"/>
        </w:rPr>
        <w:t xml:space="preserve"> </w:t>
      </w:r>
      <w:r>
        <w:t>of</w:t>
      </w:r>
      <w:r>
        <w:rPr>
          <w:spacing w:val="-2"/>
        </w:rPr>
        <w:t xml:space="preserve"> </w:t>
      </w:r>
      <w:r>
        <w:t>winter</w:t>
      </w:r>
      <w:r>
        <w:rPr>
          <w:spacing w:val="-3"/>
        </w:rPr>
        <w:t xml:space="preserve"> </w:t>
      </w:r>
      <w:r>
        <w:t>foraging</w:t>
      </w:r>
      <w:r>
        <w:rPr>
          <w:spacing w:val="-2"/>
        </w:rPr>
        <w:t xml:space="preserve"> </w:t>
      </w:r>
      <w:r>
        <w:t>habitat</w:t>
      </w:r>
      <w:r>
        <w:rPr>
          <w:spacing w:val="-2"/>
        </w:rPr>
        <w:t xml:space="preserve"> </w:t>
      </w:r>
      <w:r>
        <w:t>for the Swift Parrot.</w:t>
      </w:r>
    </w:p>
    <w:p w14:paraId="0BC78706" w14:textId="77777777" w:rsidR="00405968" w:rsidRDefault="00885DA4">
      <w:pPr>
        <w:pStyle w:val="BodyText"/>
        <w:spacing w:before="119"/>
        <w:ind w:left="682" w:right="863"/>
      </w:pPr>
      <w:r>
        <w:t>A</w:t>
      </w:r>
      <w:r>
        <w:rPr>
          <w:spacing w:val="-2"/>
        </w:rPr>
        <w:t xml:space="preserve"> </w:t>
      </w:r>
      <w:r>
        <w:t>staged</w:t>
      </w:r>
      <w:r>
        <w:rPr>
          <w:spacing w:val="-4"/>
        </w:rPr>
        <w:t xml:space="preserve"> </w:t>
      </w:r>
      <w:r>
        <w:t>process</w:t>
      </w:r>
      <w:r>
        <w:rPr>
          <w:spacing w:val="-1"/>
        </w:rPr>
        <w:t xml:space="preserve"> </w:t>
      </w:r>
      <w:r>
        <w:t>was</w:t>
      </w:r>
      <w:r>
        <w:rPr>
          <w:spacing w:val="-4"/>
        </w:rPr>
        <w:t xml:space="preserve"> </w:t>
      </w:r>
      <w:r>
        <w:t>originally</w:t>
      </w:r>
      <w:r>
        <w:rPr>
          <w:spacing w:val="-1"/>
        </w:rPr>
        <w:t xml:space="preserve"> </w:t>
      </w:r>
      <w:r>
        <w:t>implemented</w:t>
      </w:r>
      <w:r>
        <w:rPr>
          <w:spacing w:val="-2"/>
        </w:rPr>
        <w:t xml:space="preserve"> </w:t>
      </w:r>
      <w:r>
        <w:t>to</w:t>
      </w:r>
      <w:r>
        <w:rPr>
          <w:spacing w:val="-2"/>
        </w:rPr>
        <w:t xml:space="preserve"> </w:t>
      </w:r>
      <w:r>
        <w:t>identify</w:t>
      </w:r>
      <w:r>
        <w:rPr>
          <w:spacing w:val="-1"/>
        </w:rPr>
        <w:t xml:space="preserve"> </w:t>
      </w:r>
      <w:r>
        <w:t>offset</w:t>
      </w:r>
      <w:r>
        <w:rPr>
          <w:spacing w:val="-3"/>
        </w:rPr>
        <w:t xml:space="preserve"> </w:t>
      </w:r>
      <w:r>
        <w:t>sites</w:t>
      </w:r>
      <w:r>
        <w:rPr>
          <w:spacing w:val="-4"/>
        </w:rPr>
        <w:t xml:space="preserve"> </w:t>
      </w:r>
      <w:r>
        <w:t>that achieve</w:t>
      </w:r>
      <w:r>
        <w:rPr>
          <w:spacing w:val="-2"/>
        </w:rPr>
        <w:t xml:space="preserve"> </w:t>
      </w:r>
      <w:r>
        <w:t>the</w:t>
      </w:r>
      <w:r>
        <w:rPr>
          <w:spacing w:val="-4"/>
        </w:rPr>
        <w:t xml:space="preserve"> </w:t>
      </w:r>
      <w:r>
        <w:t>objectives</w:t>
      </w:r>
      <w:r>
        <w:rPr>
          <w:spacing w:val="-4"/>
        </w:rPr>
        <w:t xml:space="preserve"> </w:t>
      </w:r>
      <w:r>
        <w:t>of the</w:t>
      </w:r>
      <w:r>
        <w:rPr>
          <w:spacing w:val="-1"/>
        </w:rPr>
        <w:t xml:space="preserve"> </w:t>
      </w:r>
      <w:r>
        <w:t>BOS.</w:t>
      </w:r>
      <w:r>
        <w:rPr>
          <w:spacing w:val="-1"/>
        </w:rPr>
        <w:t xml:space="preserve"> </w:t>
      </w:r>
      <w:r>
        <w:t>The</w:t>
      </w:r>
      <w:r>
        <w:rPr>
          <w:spacing w:val="-3"/>
        </w:rPr>
        <w:t xml:space="preserve"> </w:t>
      </w:r>
      <w:r>
        <w:t>first</w:t>
      </w:r>
      <w:r>
        <w:rPr>
          <w:spacing w:val="-1"/>
        </w:rPr>
        <w:t xml:space="preserve"> </w:t>
      </w:r>
      <w:r>
        <w:t>stage</w:t>
      </w:r>
      <w:r>
        <w:rPr>
          <w:spacing w:val="-3"/>
        </w:rPr>
        <w:t xml:space="preserve"> </w:t>
      </w:r>
      <w:r>
        <w:t>comprised</w:t>
      </w:r>
      <w:r>
        <w:rPr>
          <w:spacing w:val="-3"/>
        </w:rPr>
        <w:t xml:space="preserve"> </w:t>
      </w:r>
      <w:r>
        <w:t>a</w:t>
      </w:r>
      <w:r>
        <w:rPr>
          <w:spacing w:val="-1"/>
        </w:rPr>
        <w:t xml:space="preserve"> </w:t>
      </w:r>
      <w:r>
        <w:t>detailed</w:t>
      </w:r>
      <w:r>
        <w:rPr>
          <w:spacing w:val="-1"/>
        </w:rPr>
        <w:t xml:space="preserve"> </w:t>
      </w:r>
      <w:r>
        <w:t>desktop</w:t>
      </w:r>
      <w:r>
        <w:rPr>
          <w:spacing w:val="-1"/>
        </w:rPr>
        <w:t xml:space="preserve"> </w:t>
      </w:r>
      <w:r>
        <w:t>analysis</w:t>
      </w:r>
      <w:r>
        <w:rPr>
          <w:spacing w:val="-3"/>
        </w:rPr>
        <w:t xml:space="preserve"> </w:t>
      </w:r>
      <w:r>
        <w:t>of</w:t>
      </w:r>
      <w:r>
        <w:rPr>
          <w:spacing w:val="-1"/>
        </w:rPr>
        <w:t xml:space="preserve"> </w:t>
      </w:r>
      <w:r>
        <w:t>previous</w:t>
      </w:r>
      <w:r>
        <w:rPr>
          <w:spacing w:val="-3"/>
        </w:rPr>
        <w:t xml:space="preserve"> </w:t>
      </w:r>
      <w:r>
        <w:t>local</w:t>
      </w:r>
      <w:r>
        <w:rPr>
          <w:spacing w:val="-1"/>
        </w:rPr>
        <w:t xml:space="preserve"> </w:t>
      </w:r>
      <w:r>
        <w:t>studies</w:t>
      </w:r>
      <w:r>
        <w:rPr>
          <w:spacing w:val="-3"/>
        </w:rPr>
        <w:t xml:space="preserve"> </w:t>
      </w:r>
      <w:r>
        <w:t>and</w:t>
      </w:r>
      <w:r>
        <w:rPr>
          <w:spacing w:val="-3"/>
        </w:rPr>
        <w:t xml:space="preserve"> </w:t>
      </w:r>
      <w:r>
        <w:t xml:space="preserve">GIS datasets to identify multiple potential offset sites that contain CHVEFW, Swift Parrot, Regent Honeyeater and/or Green and Golden Bell Frog habitat. </w:t>
      </w:r>
      <w:proofErr w:type="gramStart"/>
      <w:r>
        <w:t>A large number of</w:t>
      </w:r>
      <w:proofErr w:type="gramEnd"/>
      <w:r>
        <w:t xml:space="preserve"> potential offset sites were identified as part of the desktop analysis. The list of these sites was refined to landowners willing to </w:t>
      </w:r>
      <w:proofErr w:type="gramStart"/>
      <w:r>
        <w:t>enter into</w:t>
      </w:r>
      <w:proofErr w:type="gramEnd"/>
      <w:r>
        <w:t xml:space="preserve"> a contract and/or provide access for site assessment purposes.</w:t>
      </w:r>
    </w:p>
    <w:p w14:paraId="0BC78707" w14:textId="77777777" w:rsidR="00405968" w:rsidRDefault="00885DA4">
      <w:pPr>
        <w:pStyle w:val="BodyText"/>
        <w:spacing w:before="119"/>
        <w:ind w:left="682" w:right="879"/>
      </w:pPr>
      <w:r>
        <w:t xml:space="preserve">Preliminary surveys were conducted to determine if the properties identified contained the required biodiversity values. HVO then selected suitable offset sites, namely </w:t>
      </w:r>
      <w:proofErr w:type="spellStart"/>
      <w:r>
        <w:t>Mitchelhill</w:t>
      </w:r>
      <w:proofErr w:type="spellEnd"/>
      <w:r>
        <w:t xml:space="preserve"> BA (comprising </w:t>
      </w:r>
      <w:proofErr w:type="spellStart"/>
      <w:r>
        <w:t>Mitchelhill</w:t>
      </w:r>
      <w:proofErr w:type="spellEnd"/>
      <w:r>
        <w:t xml:space="preserve"> East and </w:t>
      </w:r>
      <w:proofErr w:type="spellStart"/>
      <w:r>
        <w:t>Mitchelhill</w:t>
      </w:r>
      <w:proofErr w:type="spellEnd"/>
      <w:r>
        <w:t xml:space="preserve"> West), Condon View BA and Crescent Head BA (comprising Crescent Head (north) and Crescent Head (south)). Following proposed revisions to the </w:t>
      </w:r>
      <w:proofErr w:type="spellStart"/>
      <w:r>
        <w:t>Wandewoi</w:t>
      </w:r>
      <w:proofErr w:type="spellEnd"/>
      <w:r>
        <w:t xml:space="preserve"> BA boundaries, </w:t>
      </w:r>
      <w:proofErr w:type="gramStart"/>
      <w:r>
        <w:t>the Hook</w:t>
      </w:r>
      <w:proofErr w:type="gramEnd"/>
      <w:r>
        <w:t xml:space="preserve"> BA was surveyed and assessed using the NSW </w:t>
      </w:r>
      <w:proofErr w:type="spellStart"/>
      <w:r>
        <w:t>BioBanking</w:t>
      </w:r>
      <w:proofErr w:type="spellEnd"/>
      <w:r>
        <w:t xml:space="preserve"> Assessment Methodology (BBAM) for inclusion in the BOS. These offset sites were selected based on the results of the preliminary surveys, an assessment of land values and the practicality of ongoing management that would be required. Detailed surveys were completed at these</w:t>
      </w:r>
      <w:r>
        <w:rPr>
          <w:spacing w:val="-2"/>
        </w:rPr>
        <w:t xml:space="preserve"> </w:t>
      </w:r>
      <w:r>
        <w:t>sites</w:t>
      </w:r>
      <w:r>
        <w:rPr>
          <w:spacing w:val="-4"/>
        </w:rPr>
        <w:t xml:space="preserve"> </w:t>
      </w:r>
      <w:r>
        <w:t>to</w:t>
      </w:r>
      <w:r>
        <w:rPr>
          <w:spacing w:val="-2"/>
        </w:rPr>
        <w:t xml:space="preserve"> </w:t>
      </w:r>
      <w:r>
        <w:t>determine</w:t>
      </w:r>
      <w:r>
        <w:rPr>
          <w:spacing w:val="-4"/>
        </w:rPr>
        <w:t xml:space="preserve"> </w:t>
      </w:r>
      <w:r>
        <w:t>the</w:t>
      </w:r>
      <w:r>
        <w:rPr>
          <w:spacing w:val="-2"/>
        </w:rPr>
        <w:t xml:space="preserve"> </w:t>
      </w:r>
      <w:r>
        <w:t>extent</w:t>
      </w:r>
      <w:r>
        <w:rPr>
          <w:spacing w:val="-2"/>
        </w:rPr>
        <w:t xml:space="preserve"> </w:t>
      </w:r>
      <w:r>
        <w:t>of</w:t>
      </w:r>
      <w:r>
        <w:rPr>
          <w:spacing w:val="-2"/>
        </w:rPr>
        <w:t xml:space="preserve"> </w:t>
      </w:r>
      <w:r>
        <w:t>CHVEFW,</w:t>
      </w:r>
      <w:r>
        <w:rPr>
          <w:spacing w:val="-5"/>
        </w:rPr>
        <w:t xml:space="preserve"> </w:t>
      </w:r>
      <w:r>
        <w:t>Swift Parrot</w:t>
      </w:r>
      <w:r>
        <w:rPr>
          <w:spacing w:val="-3"/>
        </w:rPr>
        <w:t xml:space="preserve"> </w:t>
      </w:r>
      <w:r>
        <w:t>and</w:t>
      </w:r>
      <w:r>
        <w:rPr>
          <w:spacing w:val="-2"/>
        </w:rPr>
        <w:t xml:space="preserve"> </w:t>
      </w:r>
      <w:r>
        <w:t>Regent</w:t>
      </w:r>
      <w:r>
        <w:rPr>
          <w:spacing w:val="-3"/>
        </w:rPr>
        <w:t xml:space="preserve"> </w:t>
      </w:r>
      <w:r>
        <w:t>Honeyeater</w:t>
      </w:r>
      <w:r>
        <w:rPr>
          <w:spacing w:val="-3"/>
        </w:rPr>
        <w:t xml:space="preserve"> </w:t>
      </w:r>
      <w:r>
        <w:t>habitat, and targeted surveys and habitat assessment for the Green and Golden Bell Frog.</w:t>
      </w:r>
    </w:p>
    <w:p w14:paraId="0BC78708" w14:textId="77777777" w:rsidR="00405968" w:rsidRDefault="00885DA4">
      <w:pPr>
        <w:pStyle w:val="BodyText"/>
        <w:spacing w:before="119"/>
        <w:ind w:left="682" w:right="906"/>
      </w:pPr>
      <w:r>
        <w:t>Following the completion of surveys, the Offset Assessment Guide (</w:t>
      </w:r>
      <w:proofErr w:type="spellStart"/>
      <w:r>
        <w:t>DSEWPaC</w:t>
      </w:r>
      <w:proofErr w:type="spellEnd"/>
      <w:r>
        <w:t xml:space="preserve"> 2012b) was completed for each of properties to determine the percentage of direct offset provided for CHVEFW,</w:t>
      </w:r>
      <w:r>
        <w:rPr>
          <w:spacing w:val="-1"/>
        </w:rPr>
        <w:t xml:space="preserve"> </w:t>
      </w:r>
      <w:r>
        <w:t>Swift</w:t>
      </w:r>
      <w:r>
        <w:rPr>
          <w:spacing w:val="-2"/>
        </w:rPr>
        <w:t xml:space="preserve"> </w:t>
      </w:r>
      <w:r>
        <w:t>Parrot,</w:t>
      </w:r>
      <w:r>
        <w:rPr>
          <w:spacing w:val="-3"/>
        </w:rPr>
        <w:t xml:space="preserve"> </w:t>
      </w:r>
      <w:r>
        <w:t>Regent</w:t>
      </w:r>
      <w:r>
        <w:rPr>
          <w:spacing w:val="-1"/>
        </w:rPr>
        <w:t xml:space="preserve"> </w:t>
      </w:r>
      <w:r>
        <w:t>Honeyeater</w:t>
      </w:r>
      <w:r>
        <w:rPr>
          <w:spacing w:val="-3"/>
        </w:rPr>
        <w:t xml:space="preserve"> </w:t>
      </w:r>
      <w:r>
        <w:t>and</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The</w:t>
      </w:r>
      <w:r>
        <w:rPr>
          <w:spacing w:val="-2"/>
        </w:rPr>
        <w:t xml:space="preserve"> </w:t>
      </w:r>
      <w:r>
        <w:t>sites</w:t>
      </w:r>
      <w:r>
        <w:rPr>
          <w:spacing w:val="-2"/>
        </w:rPr>
        <w:t xml:space="preserve"> </w:t>
      </w:r>
      <w:r>
        <w:t>provide</w:t>
      </w:r>
      <w:r>
        <w:rPr>
          <w:spacing w:val="-2"/>
        </w:rPr>
        <w:t xml:space="preserve"> </w:t>
      </w:r>
      <w:r>
        <w:t>a 100% (or higher) direct offset for CHVEFW and Regent Honeyeater, and a 99.29% direct offset for the Green and Golden Bell Frog. The residual 0.71% offset for the Green and Golden Bell Frog has been provided through a contribution to a research program.</w:t>
      </w:r>
    </w:p>
    <w:p w14:paraId="0BC78709" w14:textId="77777777" w:rsidR="00405968" w:rsidRDefault="00885DA4">
      <w:pPr>
        <w:pStyle w:val="BodyText"/>
        <w:spacing w:before="121"/>
        <w:ind w:left="682"/>
      </w:pPr>
      <w:r>
        <w:t>The</w:t>
      </w:r>
      <w:r>
        <w:rPr>
          <w:spacing w:val="-7"/>
        </w:rPr>
        <w:t xml:space="preserve"> </w:t>
      </w:r>
      <w:r>
        <w:t>primary</w:t>
      </w:r>
      <w:r>
        <w:rPr>
          <w:spacing w:val="-6"/>
        </w:rPr>
        <w:t xml:space="preserve"> </w:t>
      </w:r>
      <w:r>
        <w:t>measures</w:t>
      </w:r>
      <w:r>
        <w:rPr>
          <w:spacing w:val="-5"/>
        </w:rPr>
        <w:t xml:space="preserve"> </w:t>
      </w:r>
      <w:r>
        <w:t>to</w:t>
      </w:r>
      <w:r>
        <w:rPr>
          <w:spacing w:val="-6"/>
        </w:rPr>
        <w:t xml:space="preserve"> </w:t>
      </w:r>
      <w:r>
        <w:t>achieve</w:t>
      </w:r>
      <w:r>
        <w:rPr>
          <w:spacing w:val="-6"/>
        </w:rPr>
        <w:t xml:space="preserve"> </w:t>
      </w:r>
      <w:r>
        <w:t>the</w:t>
      </w:r>
      <w:r>
        <w:rPr>
          <w:spacing w:val="-4"/>
        </w:rPr>
        <w:t xml:space="preserve"> </w:t>
      </w:r>
      <w:r>
        <w:t>strategy’s</w:t>
      </w:r>
      <w:r>
        <w:rPr>
          <w:spacing w:val="-4"/>
        </w:rPr>
        <w:t xml:space="preserve"> </w:t>
      </w:r>
      <w:r>
        <w:t>objectives</w:t>
      </w:r>
      <w:r>
        <w:rPr>
          <w:spacing w:val="-5"/>
        </w:rPr>
        <w:t xml:space="preserve"> </w:t>
      </w:r>
      <w:r>
        <w:rPr>
          <w:spacing w:val="-2"/>
        </w:rPr>
        <w:t>include:</w:t>
      </w:r>
    </w:p>
    <w:p w14:paraId="0BC7870A" w14:textId="77777777" w:rsidR="00405968" w:rsidRDefault="00885DA4">
      <w:pPr>
        <w:pStyle w:val="ListParagraph"/>
        <w:numPr>
          <w:ilvl w:val="0"/>
          <w:numId w:val="40"/>
        </w:numPr>
        <w:tabs>
          <w:tab w:val="left" w:pos="1791"/>
        </w:tabs>
        <w:spacing w:before="120" w:line="276" w:lineRule="auto"/>
        <w:ind w:left="1791" w:right="1068"/>
      </w:pPr>
      <w:r>
        <w:t xml:space="preserve">the provision of </w:t>
      </w:r>
      <w:proofErr w:type="spellStart"/>
      <w:r>
        <w:t>Mitchelhill</w:t>
      </w:r>
      <w:proofErr w:type="spellEnd"/>
      <w:r>
        <w:t xml:space="preserve"> BA, Condon View BA, Crescent Head BA, </w:t>
      </w:r>
      <w:proofErr w:type="spellStart"/>
      <w:r>
        <w:t>Wandewoi</w:t>
      </w:r>
      <w:proofErr w:type="spellEnd"/>
      <w:r>
        <w:t xml:space="preserve"> BA and</w:t>
      </w:r>
      <w:r>
        <w:rPr>
          <w:spacing w:val="-3"/>
        </w:rPr>
        <w:t xml:space="preserve"> </w:t>
      </w:r>
      <w:r>
        <w:t>Hook</w:t>
      </w:r>
      <w:r>
        <w:rPr>
          <w:spacing w:val="-2"/>
        </w:rPr>
        <w:t xml:space="preserve"> </w:t>
      </w:r>
      <w:r>
        <w:t>BA</w:t>
      </w:r>
      <w:r>
        <w:rPr>
          <w:spacing w:val="-3"/>
        </w:rPr>
        <w:t xml:space="preserve"> </w:t>
      </w:r>
      <w:r>
        <w:t>as</w:t>
      </w:r>
      <w:r>
        <w:rPr>
          <w:spacing w:val="-2"/>
        </w:rPr>
        <w:t xml:space="preserve"> </w:t>
      </w:r>
      <w:r>
        <w:t>direct</w:t>
      </w:r>
      <w:r>
        <w:rPr>
          <w:spacing w:val="-2"/>
        </w:rPr>
        <w:t xml:space="preserve"> </w:t>
      </w:r>
      <w:r>
        <w:t>offsets</w:t>
      </w:r>
      <w:r>
        <w:rPr>
          <w:spacing w:val="-5"/>
        </w:rPr>
        <w:t xml:space="preserve"> </w:t>
      </w:r>
      <w:r>
        <w:t>for</w:t>
      </w:r>
      <w:r>
        <w:rPr>
          <w:spacing w:val="-2"/>
        </w:rPr>
        <w:t xml:space="preserve"> </w:t>
      </w:r>
      <w:r>
        <w:t>CHVEFW</w:t>
      </w:r>
      <w:r>
        <w:rPr>
          <w:spacing w:val="-4"/>
        </w:rPr>
        <w:t xml:space="preserve"> </w:t>
      </w:r>
      <w:r>
        <w:t>CEEC,</w:t>
      </w:r>
      <w:r>
        <w:rPr>
          <w:spacing w:val="-2"/>
        </w:rPr>
        <w:t xml:space="preserve"> </w:t>
      </w:r>
      <w:r>
        <w:t>Regent</w:t>
      </w:r>
      <w:r>
        <w:rPr>
          <w:spacing w:val="-3"/>
        </w:rPr>
        <w:t xml:space="preserve"> </w:t>
      </w:r>
      <w:r>
        <w:t>Honeyeater,</w:t>
      </w:r>
      <w:r>
        <w:rPr>
          <w:spacing w:val="-6"/>
        </w:rPr>
        <w:t xml:space="preserve"> </w:t>
      </w:r>
      <w:r>
        <w:t>Swift</w:t>
      </w:r>
      <w:r>
        <w:rPr>
          <w:spacing w:val="-2"/>
        </w:rPr>
        <w:t xml:space="preserve"> </w:t>
      </w:r>
      <w:r>
        <w:t xml:space="preserve">Parrot and Green and Golden Bell </w:t>
      </w:r>
      <w:proofErr w:type="gramStart"/>
      <w:r>
        <w:t>Frog;</w:t>
      </w:r>
      <w:proofErr w:type="gramEnd"/>
    </w:p>
    <w:p w14:paraId="0BC7870B" w14:textId="77777777" w:rsidR="00405968" w:rsidRDefault="00405968">
      <w:pPr>
        <w:pStyle w:val="BodyText"/>
        <w:spacing w:before="4"/>
        <w:rPr>
          <w:sz w:val="20"/>
        </w:rPr>
      </w:pPr>
    </w:p>
    <w:p w14:paraId="0BC7870C" w14:textId="77777777" w:rsidR="00405968" w:rsidRDefault="00885DA4">
      <w:pPr>
        <w:spacing w:line="20" w:lineRule="exact"/>
        <w:ind w:left="2"/>
        <w:rPr>
          <w:sz w:val="2"/>
        </w:rPr>
      </w:pPr>
      <w:r>
        <w:rPr>
          <w:noProof/>
          <w:sz w:val="2"/>
        </w:rPr>
        <mc:AlternateContent>
          <mc:Choice Requires="wpg">
            <w:drawing>
              <wp:inline distT="0" distB="0" distL="0" distR="0" wp14:anchorId="0BC79C11" wp14:editId="0BC79C12">
                <wp:extent cx="6480175" cy="6350"/>
                <wp:effectExtent l="0" t="0" r="0" b="0"/>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70" name="Graphic 27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7BE925" id="Group 26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AX6bLC&#10;+AIAAI0JAAAOAAAAAAAAAAAAAAAAAC4CAABkcnMvZTJvRG9jLnhtbFBLAQItABQABgAIAAAAIQBW&#10;0Lap2gAAAAQBAAAPAAAAAAAAAAAAAAAAAFIFAABkcnMvZG93bnJldi54bWxQSwUGAAAAAAQABADz&#10;AAAAWQYAAAAA&#10;">
                <v:shape id="Graphic 27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70D" w14:textId="77777777" w:rsidR="00405968" w:rsidRDefault="00405968">
      <w:pPr>
        <w:spacing w:line="20" w:lineRule="exact"/>
        <w:rPr>
          <w:sz w:val="2"/>
        </w:rPr>
        <w:sectPr w:rsidR="00405968">
          <w:headerReference w:type="default" r:id="rId75"/>
          <w:footerReference w:type="default" r:id="rId76"/>
          <w:pgSz w:w="11910" w:h="16840"/>
          <w:pgMar w:top="1480" w:right="0" w:bottom="0" w:left="850" w:header="416" w:footer="0" w:gutter="0"/>
          <w:cols w:space="720"/>
        </w:sectPr>
      </w:pPr>
    </w:p>
    <w:p w14:paraId="0BC7870E" w14:textId="77777777" w:rsidR="00405968" w:rsidRDefault="00405968">
      <w:pPr>
        <w:pStyle w:val="BodyText"/>
        <w:spacing w:before="30"/>
        <w:rPr>
          <w:sz w:val="20"/>
        </w:rPr>
      </w:pPr>
    </w:p>
    <w:p w14:paraId="0BC7870F" w14:textId="77777777" w:rsidR="00405968" w:rsidRDefault="00885DA4">
      <w:pPr>
        <w:ind w:left="2"/>
        <w:rPr>
          <w:b/>
          <w:sz w:val="20"/>
        </w:rPr>
      </w:pPr>
      <w:r>
        <w:rPr>
          <w:b/>
          <w:spacing w:val="-2"/>
          <w:sz w:val="20"/>
        </w:rPr>
        <w:t>Number:</w:t>
      </w:r>
    </w:p>
    <w:p w14:paraId="0BC78710"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711"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712"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713"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714" w14:textId="77777777" w:rsidR="00405968" w:rsidRDefault="00405968">
      <w:pPr>
        <w:rPr>
          <w:sz w:val="20"/>
        </w:rPr>
        <w:sectPr w:rsidR="00405968">
          <w:type w:val="continuous"/>
          <w:pgSz w:w="11910" w:h="16840"/>
          <w:pgMar w:top="1920" w:right="0" w:bottom="780" w:left="850" w:header="416" w:footer="0" w:gutter="0"/>
          <w:cols w:space="720"/>
        </w:sectPr>
      </w:pPr>
    </w:p>
    <w:p w14:paraId="0BC78715" w14:textId="77777777" w:rsidR="00405968" w:rsidRDefault="00405968">
      <w:pPr>
        <w:pStyle w:val="BodyText"/>
        <w:spacing w:before="206"/>
      </w:pPr>
    </w:p>
    <w:p w14:paraId="0BC78716" w14:textId="77777777" w:rsidR="00405968" w:rsidRDefault="00885DA4">
      <w:pPr>
        <w:pStyle w:val="ListParagraph"/>
        <w:numPr>
          <w:ilvl w:val="0"/>
          <w:numId w:val="40"/>
        </w:numPr>
        <w:tabs>
          <w:tab w:val="left" w:pos="1790"/>
        </w:tabs>
        <w:spacing w:line="276" w:lineRule="auto"/>
        <w:ind w:right="923"/>
      </w:pPr>
      <w:r>
        <w:t>contribution</w:t>
      </w:r>
      <w:r>
        <w:rPr>
          <w:spacing w:val="-4"/>
        </w:rPr>
        <w:t xml:space="preserve"> </w:t>
      </w:r>
      <w:r>
        <w:t>to</w:t>
      </w:r>
      <w:r>
        <w:rPr>
          <w:spacing w:val="-4"/>
        </w:rPr>
        <w:t xml:space="preserve"> </w:t>
      </w:r>
      <w:r>
        <w:t>a</w:t>
      </w:r>
      <w:r>
        <w:rPr>
          <w:spacing w:val="-4"/>
        </w:rPr>
        <w:t xml:space="preserve"> </w:t>
      </w:r>
      <w:r>
        <w:t>research</w:t>
      </w:r>
      <w:r>
        <w:rPr>
          <w:spacing w:val="-2"/>
        </w:rPr>
        <w:t xml:space="preserve"> </w:t>
      </w:r>
      <w:r>
        <w:t>or</w:t>
      </w:r>
      <w:r>
        <w:rPr>
          <w:spacing w:val="-3"/>
        </w:rPr>
        <w:t xml:space="preserve"> </w:t>
      </w:r>
      <w:r>
        <w:t>conservation</w:t>
      </w:r>
      <w:r>
        <w:rPr>
          <w:spacing w:val="-2"/>
        </w:rPr>
        <w:t xml:space="preserve"> </w:t>
      </w:r>
      <w:r>
        <w:t>program</w:t>
      </w:r>
      <w:r>
        <w:rPr>
          <w:spacing w:val="-3"/>
        </w:rPr>
        <w:t xml:space="preserve"> </w:t>
      </w:r>
      <w:r>
        <w:t>to</w:t>
      </w:r>
      <w:r>
        <w:rPr>
          <w:spacing w:val="-2"/>
        </w:rPr>
        <w:t xml:space="preserve"> </w:t>
      </w:r>
      <w:r>
        <w:t>satisfy</w:t>
      </w:r>
      <w:r>
        <w:rPr>
          <w:spacing w:val="-4"/>
        </w:rPr>
        <w:t xml:space="preserve"> </w:t>
      </w:r>
      <w:r>
        <w:t>the</w:t>
      </w:r>
      <w:r>
        <w:rPr>
          <w:spacing w:val="-2"/>
        </w:rPr>
        <w:t xml:space="preserve"> </w:t>
      </w:r>
      <w:r>
        <w:t>0.71%</w:t>
      </w:r>
      <w:r>
        <w:rPr>
          <w:spacing w:val="-3"/>
        </w:rPr>
        <w:t xml:space="preserve"> </w:t>
      </w:r>
      <w:r>
        <w:t>residual</w:t>
      </w:r>
      <w:r>
        <w:rPr>
          <w:spacing w:val="-2"/>
        </w:rPr>
        <w:t xml:space="preserve"> </w:t>
      </w:r>
      <w:r>
        <w:t xml:space="preserve">offset requirement for the Green and Golden Bell </w:t>
      </w:r>
      <w:proofErr w:type="gramStart"/>
      <w:r>
        <w:t>Frog;</w:t>
      </w:r>
      <w:proofErr w:type="gramEnd"/>
    </w:p>
    <w:p w14:paraId="0BC78717" w14:textId="77777777" w:rsidR="00405968" w:rsidRDefault="00885DA4">
      <w:pPr>
        <w:pStyle w:val="ListParagraph"/>
        <w:numPr>
          <w:ilvl w:val="0"/>
          <w:numId w:val="40"/>
        </w:numPr>
        <w:tabs>
          <w:tab w:val="left" w:pos="1790"/>
        </w:tabs>
        <w:spacing w:before="59"/>
        <w:ind w:hanging="360"/>
      </w:pPr>
      <w:r>
        <w:t>implementation</w:t>
      </w:r>
      <w:r>
        <w:rPr>
          <w:spacing w:val="-7"/>
        </w:rPr>
        <w:t xml:space="preserve"> </w:t>
      </w:r>
      <w:r>
        <w:t>of</w:t>
      </w:r>
      <w:r>
        <w:rPr>
          <w:spacing w:val="-8"/>
        </w:rPr>
        <w:t xml:space="preserve"> </w:t>
      </w:r>
      <w:r>
        <w:t>management</w:t>
      </w:r>
      <w:r>
        <w:rPr>
          <w:spacing w:val="-5"/>
        </w:rPr>
        <w:t xml:space="preserve"> </w:t>
      </w:r>
      <w:r>
        <w:t>measures</w:t>
      </w:r>
      <w:r>
        <w:rPr>
          <w:spacing w:val="-6"/>
        </w:rPr>
        <w:t xml:space="preserve"> </w:t>
      </w:r>
      <w:r>
        <w:t>at</w:t>
      </w:r>
      <w:r>
        <w:rPr>
          <w:spacing w:val="-5"/>
        </w:rPr>
        <w:t xml:space="preserve"> </w:t>
      </w:r>
      <w:r>
        <w:t>the</w:t>
      </w:r>
      <w:r>
        <w:rPr>
          <w:spacing w:val="-9"/>
        </w:rPr>
        <w:t xml:space="preserve"> </w:t>
      </w:r>
      <w:r>
        <w:t>direct</w:t>
      </w:r>
      <w:r>
        <w:rPr>
          <w:spacing w:val="-3"/>
        </w:rPr>
        <w:t xml:space="preserve"> </w:t>
      </w:r>
      <w:r>
        <w:t>offset</w:t>
      </w:r>
      <w:r>
        <w:rPr>
          <w:spacing w:val="-5"/>
        </w:rPr>
        <w:t xml:space="preserve"> </w:t>
      </w:r>
      <w:r>
        <w:t>sites,</w:t>
      </w:r>
      <w:r>
        <w:rPr>
          <w:spacing w:val="-2"/>
        </w:rPr>
        <w:t xml:space="preserve"> comprising:</w:t>
      </w:r>
    </w:p>
    <w:p w14:paraId="0BC78718" w14:textId="77777777" w:rsidR="00405968" w:rsidRDefault="00885DA4">
      <w:pPr>
        <w:pStyle w:val="ListParagraph"/>
        <w:numPr>
          <w:ilvl w:val="1"/>
          <w:numId w:val="40"/>
        </w:numPr>
        <w:tabs>
          <w:tab w:val="left" w:pos="2510"/>
        </w:tabs>
        <w:spacing w:before="97" w:line="278" w:lineRule="auto"/>
        <w:ind w:right="1096"/>
      </w:pPr>
      <w:r>
        <w:t>strategic</w:t>
      </w:r>
      <w:r>
        <w:rPr>
          <w:spacing w:val="-3"/>
        </w:rPr>
        <w:t xml:space="preserve"> </w:t>
      </w:r>
      <w:r>
        <w:t>grazing</w:t>
      </w:r>
      <w:r>
        <w:rPr>
          <w:spacing w:val="-4"/>
        </w:rPr>
        <w:t xml:space="preserve"> </w:t>
      </w:r>
      <w:r>
        <w:t>and</w:t>
      </w:r>
      <w:r>
        <w:rPr>
          <w:spacing w:val="-5"/>
        </w:rPr>
        <w:t xml:space="preserve"> </w:t>
      </w:r>
      <w:r>
        <w:t>weed</w:t>
      </w:r>
      <w:r>
        <w:rPr>
          <w:spacing w:val="-4"/>
        </w:rPr>
        <w:t xml:space="preserve"> </w:t>
      </w:r>
      <w:r>
        <w:t>management</w:t>
      </w:r>
      <w:r>
        <w:rPr>
          <w:spacing w:val="-6"/>
        </w:rPr>
        <w:t xml:space="preserve"> </w:t>
      </w:r>
      <w:r>
        <w:t>to</w:t>
      </w:r>
      <w:r>
        <w:rPr>
          <w:spacing w:val="-4"/>
        </w:rPr>
        <w:t xml:space="preserve"> </w:t>
      </w:r>
      <w:r>
        <w:t>improve</w:t>
      </w:r>
      <w:r>
        <w:rPr>
          <w:spacing w:val="-4"/>
        </w:rPr>
        <w:t xml:space="preserve"> </w:t>
      </w:r>
      <w:r>
        <w:t>the</w:t>
      </w:r>
      <w:r>
        <w:rPr>
          <w:spacing w:val="-5"/>
        </w:rPr>
        <w:t xml:space="preserve"> </w:t>
      </w:r>
      <w:r>
        <w:t>quality</w:t>
      </w:r>
      <w:r>
        <w:rPr>
          <w:spacing w:val="-3"/>
        </w:rPr>
        <w:t xml:space="preserve"> </w:t>
      </w:r>
      <w:r>
        <w:t>of</w:t>
      </w:r>
      <w:r>
        <w:rPr>
          <w:spacing w:val="-2"/>
        </w:rPr>
        <w:t xml:space="preserve"> </w:t>
      </w:r>
      <w:r>
        <w:t xml:space="preserve">CHVEFW, Swift Parrot and Regent Honeyeater </w:t>
      </w:r>
      <w:proofErr w:type="gramStart"/>
      <w:r>
        <w:t>habitat;</w:t>
      </w:r>
      <w:proofErr w:type="gramEnd"/>
    </w:p>
    <w:p w14:paraId="0BC78719" w14:textId="77777777" w:rsidR="00405968" w:rsidRDefault="00885DA4">
      <w:pPr>
        <w:pStyle w:val="ListParagraph"/>
        <w:numPr>
          <w:ilvl w:val="1"/>
          <w:numId w:val="40"/>
        </w:numPr>
        <w:tabs>
          <w:tab w:val="left" w:pos="2510"/>
        </w:tabs>
        <w:spacing w:before="56" w:line="276" w:lineRule="auto"/>
        <w:ind w:right="985"/>
      </w:pPr>
      <w:r>
        <w:t>revegetation of corridors through derived native grasslands to increase the area</w:t>
      </w:r>
      <w:r>
        <w:rPr>
          <w:spacing w:val="-4"/>
        </w:rPr>
        <w:t xml:space="preserve"> </w:t>
      </w:r>
      <w:r>
        <w:t>and</w:t>
      </w:r>
      <w:r>
        <w:rPr>
          <w:spacing w:val="-6"/>
        </w:rPr>
        <w:t xml:space="preserve"> </w:t>
      </w:r>
      <w:r>
        <w:t>resilience</w:t>
      </w:r>
      <w:r>
        <w:rPr>
          <w:spacing w:val="-4"/>
        </w:rPr>
        <w:t xml:space="preserve"> </w:t>
      </w:r>
      <w:r>
        <w:t>of</w:t>
      </w:r>
      <w:r>
        <w:rPr>
          <w:spacing w:val="-4"/>
        </w:rPr>
        <w:t xml:space="preserve"> </w:t>
      </w:r>
      <w:r>
        <w:t>CHVEFW,</w:t>
      </w:r>
      <w:r>
        <w:rPr>
          <w:spacing w:val="-2"/>
        </w:rPr>
        <w:t xml:space="preserve"> </w:t>
      </w:r>
      <w:r>
        <w:t>Swift</w:t>
      </w:r>
      <w:r>
        <w:rPr>
          <w:spacing w:val="-4"/>
        </w:rPr>
        <w:t xml:space="preserve"> </w:t>
      </w:r>
      <w:r>
        <w:t>Parrot</w:t>
      </w:r>
      <w:r>
        <w:rPr>
          <w:spacing w:val="-4"/>
        </w:rPr>
        <w:t xml:space="preserve"> </w:t>
      </w:r>
      <w:r>
        <w:t>and</w:t>
      </w:r>
      <w:r>
        <w:rPr>
          <w:spacing w:val="-4"/>
        </w:rPr>
        <w:t xml:space="preserve"> </w:t>
      </w:r>
      <w:r>
        <w:t>Regent</w:t>
      </w:r>
      <w:r>
        <w:rPr>
          <w:spacing w:val="-2"/>
        </w:rPr>
        <w:t xml:space="preserve"> </w:t>
      </w:r>
      <w:r>
        <w:t>Honeyeater</w:t>
      </w:r>
      <w:r>
        <w:rPr>
          <w:spacing w:val="-2"/>
        </w:rPr>
        <w:t xml:space="preserve"> </w:t>
      </w:r>
      <w:proofErr w:type="gramStart"/>
      <w:r>
        <w:t>habitat;</w:t>
      </w:r>
      <w:proofErr w:type="gramEnd"/>
    </w:p>
    <w:p w14:paraId="0BC7871A" w14:textId="77777777" w:rsidR="00405968" w:rsidRDefault="00885DA4">
      <w:pPr>
        <w:pStyle w:val="ListParagraph"/>
        <w:numPr>
          <w:ilvl w:val="1"/>
          <w:numId w:val="40"/>
        </w:numPr>
        <w:tabs>
          <w:tab w:val="left" w:pos="2509"/>
        </w:tabs>
        <w:spacing w:before="59" w:line="278" w:lineRule="auto"/>
        <w:ind w:left="2509" w:right="1415"/>
      </w:pPr>
      <w:r>
        <w:t>investigation</w:t>
      </w:r>
      <w:r>
        <w:rPr>
          <w:spacing w:val="-3"/>
        </w:rPr>
        <w:t xml:space="preserve"> </w:t>
      </w:r>
      <w:r>
        <w:t>of</w:t>
      </w:r>
      <w:r>
        <w:rPr>
          <w:spacing w:val="-6"/>
        </w:rPr>
        <w:t xml:space="preserve"> </w:t>
      </w:r>
      <w:r>
        <w:t>the</w:t>
      </w:r>
      <w:r>
        <w:rPr>
          <w:spacing w:val="-3"/>
        </w:rPr>
        <w:t xml:space="preserve"> </w:t>
      </w:r>
      <w:r>
        <w:t>need</w:t>
      </w:r>
      <w:r>
        <w:rPr>
          <w:spacing w:val="-7"/>
        </w:rPr>
        <w:t xml:space="preserve"> </w:t>
      </w:r>
      <w:r>
        <w:t>for</w:t>
      </w:r>
      <w:r>
        <w:rPr>
          <w:spacing w:val="-4"/>
        </w:rPr>
        <w:t xml:space="preserve"> </w:t>
      </w:r>
      <w:r>
        <w:t>Noisy</w:t>
      </w:r>
      <w:r>
        <w:rPr>
          <w:spacing w:val="-2"/>
        </w:rPr>
        <w:t xml:space="preserve"> </w:t>
      </w:r>
      <w:r>
        <w:t>Miner</w:t>
      </w:r>
      <w:r>
        <w:rPr>
          <w:spacing w:val="-4"/>
        </w:rPr>
        <w:t xml:space="preserve"> </w:t>
      </w:r>
      <w:r>
        <w:t>management</w:t>
      </w:r>
      <w:r>
        <w:rPr>
          <w:spacing w:val="-3"/>
        </w:rPr>
        <w:t xml:space="preserve"> </w:t>
      </w:r>
      <w:r>
        <w:t>in</w:t>
      </w:r>
      <w:r>
        <w:rPr>
          <w:spacing w:val="-3"/>
        </w:rPr>
        <w:t xml:space="preserve"> </w:t>
      </w:r>
      <w:r>
        <w:t>Swift</w:t>
      </w:r>
      <w:r>
        <w:rPr>
          <w:spacing w:val="-3"/>
        </w:rPr>
        <w:t xml:space="preserve"> </w:t>
      </w:r>
      <w:r>
        <w:t>Parrot</w:t>
      </w:r>
      <w:r>
        <w:rPr>
          <w:spacing w:val="-4"/>
        </w:rPr>
        <w:t xml:space="preserve"> </w:t>
      </w:r>
      <w:r>
        <w:t xml:space="preserve">and Regent Honeyeater </w:t>
      </w:r>
      <w:proofErr w:type="gramStart"/>
      <w:r>
        <w:t>habitat;</w:t>
      </w:r>
      <w:proofErr w:type="gramEnd"/>
    </w:p>
    <w:p w14:paraId="0BC7871B" w14:textId="77777777" w:rsidR="00405968" w:rsidRDefault="00885DA4">
      <w:pPr>
        <w:pStyle w:val="ListParagraph"/>
        <w:numPr>
          <w:ilvl w:val="1"/>
          <w:numId w:val="40"/>
        </w:numPr>
        <w:tabs>
          <w:tab w:val="left" w:pos="2509"/>
        </w:tabs>
        <w:spacing w:before="57" w:line="276" w:lineRule="auto"/>
        <w:ind w:left="2509" w:right="1376"/>
      </w:pPr>
      <w:r>
        <w:t>management</w:t>
      </w:r>
      <w:r>
        <w:rPr>
          <w:spacing w:val="-1"/>
        </w:rPr>
        <w:t xml:space="preserve"> </w:t>
      </w:r>
      <w:r>
        <w:t>of</w:t>
      </w:r>
      <w:r>
        <w:rPr>
          <w:spacing w:val="-3"/>
        </w:rPr>
        <w:t xml:space="preserve"> </w:t>
      </w:r>
      <w:r>
        <w:t>Mosquito</w:t>
      </w:r>
      <w:r>
        <w:rPr>
          <w:spacing w:val="-3"/>
        </w:rPr>
        <w:t xml:space="preserve"> </w:t>
      </w:r>
      <w:r>
        <w:t>Fish</w:t>
      </w:r>
      <w:r>
        <w:rPr>
          <w:spacing w:val="-3"/>
        </w:rPr>
        <w:t xml:space="preserve"> </w:t>
      </w:r>
      <w:r>
        <w:t>to</w:t>
      </w:r>
      <w:r>
        <w:rPr>
          <w:spacing w:val="-5"/>
        </w:rPr>
        <w:t xml:space="preserve"> </w:t>
      </w:r>
      <w:r>
        <w:t>create</w:t>
      </w:r>
      <w:r>
        <w:rPr>
          <w:spacing w:val="-5"/>
        </w:rPr>
        <w:t xml:space="preserve"> </w:t>
      </w:r>
      <w:r>
        <w:t>suitable</w:t>
      </w:r>
      <w:r>
        <w:rPr>
          <w:spacing w:val="-5"/>
        </w:rPr>
        <w:t xml:space="preserve"> </w:t>
      </w:r>
      <w:r>
        <w:t>conditions</w:t>
      </w:r>
      <w:r>
        <w:rPr>
          <w:spacing w:val="-2"/>
        </w:rPr>
        <w:t xml:space="preserve"> </w:t>
      </w:r>
      <w:r>
        <w:t>for</w:t>
      </w:r>
      <w:r>
        <w:rPr>
          <w:spacing w:val="-4"/>
        </w:rPr>
        <w:t xml:space="preserve"> </w:t>
      </w:r>
      <w:r>
        <w:t>Green</w:t>
      </w:r>
      <w:r>
        <w:rPr>
          <w:spacing w:val="-5"/>
        </w:rPr>
        <w:t xml:space="preserve"> </w:t>
      </w:r>
      <w:r>
        <w:t xml:space="preserve">and Golden Bell Frog </w:t>
      </w:r>
      <w:proofErr w:type="gramStart"/>
      <w:r>
        <w:t>breeding;</w:t>
      </w:r>
      <w:proofErr w:type="gramEnd"/>
    </w:p>
    <w:p w14:paraId="0BC7871C" w14:textId="77777777" w:rsidR="00405968" w:rsidRDefault="00885DA4">
      <w:pPr>
        <w:pStyle w:val="ListParagraph"/>
        <w:numPr>
          <w:ilvl w:val="1"/>
          <w:numId w:val="40"/>
        </w:numPr>
        <w:tabs>
          <w:tab w:val="left" w:pos="2509"/>
        </w:tabs>
        <w:spacing w:before="58" w:line="276" w:lineRule="auto"/>
        <w:ind w:left="2509" w:right="1448"/>
      </w:pPr>
      <w:r>
        <w:t>maintenance</w:t>
      </w:r>
      <w:r>
        <w:rPr>
          <w:spacing w:val="-5"/>
        </w:rPr>
        <w:t xml:space="preserve"> </w:t>
      </w:r>
      <w:r>
        <w:t>of</w:t>
      </w:r>
      <w:r>
        <w:rPr>
          <w:spacing w:val="-3"/>
        </w:rPr>
        <w:t xml:space="preserve"> </w:t>
      </w:r>
      <w:r>
        <w:t>vegetation</w:t>
      </w:r>
      <w:r>
        <w:rPr>
          <w:spacing w:val="-3"/>
        </w:rPr>
        <w:t xml:space="preserve"> </w:t>
      </w:r>
      <w:r>
        <w:t>structure</w:t>
      </w:r>
      <w:r>
        <w:rPr>
          <w:spacing w:val="-3"/>
        </w:rPr>
        <w:t xml:space="preserve"> </w:t>
      </w:r>
      <w:r>
        <w:t>in</w:t>
      </w:r>
      <w:r>
        <w:rPr>
          <w:spacing w:val="-5"/>
        </w:rPr>
        <w:t xml:space="preserve"> </w:t>
      </w:r>
      <w:r>
        <w:t>existing</w:t>
      </w:r>
      <w:r>
        <w:rPr>
          <w:spacing w:val="-3"/>
        </w:rPr>
        <w:t xml:space="preserve"> </w:t>
      </w:r>
      <w:r>
        <w:t>open</w:t>
      </w:r>
      <w:r>
        <w:rPr>
          <w:spacing w:val="-3"/>
        </w:rPr>
        <w:t xml:space="preserve"> </w:t>
      </w:r>
      <w:proofErr w:type="gramStart"/>
      <w:r>
        <w:t>areas</w:t>
      </w:r>
      <w:proofErr w:type="gramEnd"/>
      <w:r>
        <w:rPr>
          <w:spacing w:val="-5"/>
        </w:rPr>
        <w:t xml:space="preserve"> </w:t>
      </w:r>
      <w:r>
        <w:t>as</w:t>
      </w:r>
      <w:r>
        <w:rPr>
          <w:spacing w:val="-5"/>
        </w:rPr>
        <w:t xml:space="preserve"> </w:t>
      </w:r>
      <w:r>
        <w:t>Green</w:t>
      </w:r>
      <w:r>
        <w:rPr>
          <w:spacing w:val="-3"/>
        </w:rPr>
        <w:t xml:space="preserve"> </w:t>
      </w:r>
      <w:r>
        <w:t>and Golden Bell Frog foraging habitat.</w:t>
      </w:r>
    </w:p>
    <w:p w14:paraId="0BC7871D" w14:textId="77777777" w:rsidR="00405968" w:rsidRDefault="00405968">
      <w:pPr>
        <w:pStyle w:val="BodyText"/>
      </w:pPr>
    </w:p>
    <w:p w14:paraId="0BC7871E" w14:textId="77777777" w:rsidR="00405968" w:rsidRDefault="00405968">
      <w:pPr>
        <w:pStyle w:val="BodyText"/>
      </w:pPr>
    </w:p>
    <w:p w14:paraId="0BC7871F" w14:textId="77777777" w:rsidR="00405968" w:rsidRDefault="00405968">
      <w:pPr>
        <w:pStyle w:val="BodyText"/>
        <w:spacing w:before="96"/>
      </w:pPr>
    </w:p>
    <w:p w14:paraId="0BC78720" w14:textId="77777777" w:rsidR="00405968" w:rsidRDefault="00885DA4">
      <w:pPr>
        <w:pStyle w:val="Heading1"/>
        <w:numPr>
          <w:ilvl w:val="1"/>
          <w:numId w:val="54"/>
        </w:numPr>
        <w:tabs>
          <w:tab w:val="left" w:pos="1137"/>
        </w:tabs>
        <w:ind w:left="1137" w:hanging="1135"/>
      </w:pPr>
      <w:bookmarkStart w:id="291" w:name="1.4_Intent_of_the_Plan"/>
      <w:bookmarkStart w:id="292" w:name="_bookmark44"/>
      <w:bookmarkEnd w:id="291"/>
      <w:bookmarkEnd w:id="292"/>
      <w:r>
        <w:t>Intent</w:t>
      </w:r>
      <w:r>
        <w:rPr>
          <w:spacing w:val="-3"/>
        </w:rPr>
        <w:t xml:space="preserve"> </w:t>
      </w:r>
      <w:r>
        <w:t>of</w:t>
      </w:r>
      <w:r>
        <w:rPr>
          <w:spacing w:val="-2"/>
        </w:rPr>
        <w:t xml:space="preserve"> </w:t>
      </w:r>
      <w:r>
        <w:t>the</w:t>
      </w:r>
      <w:r>
        <w:rPr>
          <w:spacing w:val="-2"/>
        </w:rPr>
        <w:t xml:space="preserve"> </w:t>
      </w:r>
      <w:r>
        <w:rPr>
          <w:spacing w:val="-4"/>
        </w:rPr>
        <w:t>Plan</w:t>
      </w:r>
    </w:p>
    <w:p w14:paraId="0BC78721" w14:textId="77777777" w:rsidR="00405968" w:rsidRDefault="00885DA4">
      <w:pPr>
        <w:pStyle w:val="BodyText"/>
        <w:spacing w:before="119"/>
        <w:ind w:left="681" w:right="863" w:hanging="1"/>
      </w:pPr>
      <w:r>
        <w:t>The</w:t>
      </w:r>
      <w:r>
        <w:rPr>
          <w:spacing w:val="-2"/>
        </w:rPr>
        <w:t xml:space="preserve"> </w:t>
      </w:r>
      <w:r>
        <w:t>Plan</w:t>
      </w:r>
      <w:r>
        <w:rPr>
          <w:spacing w:val="-1"/>
        </w:rPr>
        <w:t xml:space="preserve"> </w:t>
      </w:r>
      <w:r>
        <w:t>provides</w:t>
      </w:r>
      <w:r>
        <w:rPr>
          <w:spacing w:val="-3"/>
        </w:rPr>
        <w:t xml:space="preserve"> </w:t>
      </w:r>
      <w:r>
        <w:t>the</w:t>
      </w:r>
      <w:r>
        <w:rPr>
          <w:spacing w:val="-4"/>
        </w:rPr>
        <w:t xml:space="preserve"> </w:t>
      </w:r>
      <w:r>
        <w:t>management</w:t>
      </w:r>
      <w:r>
        <w:rPr>
          <w:spacing w:val="-3"/>
        </w:rPr>
        <w:t xml:space="preserve"> </w:t>
      </w:r>
      <w:r>
        <w:t>framework</w:t>
      </w:r>
      <w:r>
        <w:rPr>
          <w:spacing w:val="-4"/>
        </w:rPr>
        <w:t xml:space="preserve"> </w:t>
      </w:r>
      <w:r>
        <w:t>for</w:t>
      </w:r>
      <w:r>
        <w:rPr>
          <w:spacing w:val="-3"/>
        </w:rPr>
        <w:t xml:space="preserve"> </w:t>
      </w:r>
      <w:r>
        <w:t>the</w:t>
      </w:r>
      <w:r>
        <w:rPr>
          <w:spacing w:val="-1"/>
        </w:rPr>
        <w:t xml:space="preserve"> </w:t>
      </w:r>
      <w:r>
        <w:t>Crescent</w:t>
      </w:r>
      <w:r>
        <w:rPr>
          <w:spacing w:val="-2"/>
        </w:rPr>
        <w:t xml:space="preserve"> </w:t>
      </w:r>
      <w:r>
        <w:t>Head</w:t>
      </w:r>
      <w:r>
        <w:rPr>
          <w:spacing w:val="-2"/>
        </w:rPr>
        <w:t xml:space="preserve"> </w:t>
      </w:r>
      <w:r>
        <w:t>BA</w:t>
      </w:r>
      <w:r>
        <w:rPr>
          <w:spacing w:val="-4"/>
        </w:rPr>
        <w:t xml:space="preserve"> </w:t>
      </w:r>
      <w:r>
        <w:t>with</w:t>
      </w:r>
      <w:r>
        <w:rPr>
          <w:spacing w:val="-2"/>
        </w:rPr>
        <w:t xml:space="preserve"> </w:t>
      </w:r>
      <w:r>
        <w:t>the</w:t>
      </w:r>
      <w:r>
        <w:rPr>
          <w:spacing w:val="-4"/>
        </w:rPr>
        <w:t xml:space="preserve"> </w:t>
      </w:r>
      <w:r>
        <w:t>aim</w:t>
      </w:r>
      <w:r>
        <w:rPr>
          <w:spacing w:val="-3"/>
        </w:rPr>
        <w:t xml:space="preserve"> </w:t>
      </w:r>
      <w:r>
        <w:t>to</w:t>
      </w:r>
      <w:r>
        <w:rPr>
          <w:spacing w:val="-2"/>
        </w:rPr>
        <w:t xml:space="preserve"> </w:t>
      </w:r>
      <w:r>
        <w:t xml:space="preserve">protect and enhance conservation values through the implementation of conservation management </w:t>
      </w:r>
      <w:r>
        <w:rPr>
          <w:spacing w:val="-2"/>
        </w:rPr>
        <w:t>actions.</w:t>
      </w:r>
    </w:p>
    <w:p w14:paraId="0BC78722" w14:textId="77777777" w:rsidR="00405968" w:rsidRDefault="00885DA4">
      <w:pPr>
        <w:pStyle w:val="BodyText"/>
        <w:spacing w:before="119"/>
        <w:ind w:left="681"/>
      </w:pPr>
      <w:r>
        <w:t>The</w:t>
      </w:r>
      <w:r>
        <w:rPr>
          <w:spacing w:val="-3"/>
        </w:rPr>
        <w:t xml:space="preserve"> </w:t>
      </w:r>
      <w:r>
        <w:t>intent</w:t>
      </w:r>
      <w:r>
        <w:rPr>
          <w:spacing w:val="-2"/>
        </w:rPr>
        <w:t xml:space="preserve"> </w:t>
      </w:r>
      <w:r>
        <w:t>of</w:t>
      </w:r>
      <w:r>
        <w:rPr>
          <w:spacing w:val="-2"/>
        </w:rPr>
        <w:t xml:space="preserve"> </w:t>
      </w:r>
      <w:r>
        <w:t>the</w:t>
      </w:r>
      <w:r>
        <w:rPr>
          <w:spacing w:val="-4"/>
        </w:rPr>
        <w:t xml:space="preserve"> </w:t>
      </w:r>
      <w:r>
        <w:t>Plan</w:t>
      </w:r>
      <w:r>
        <w:rPr>
          <w:spacing w:val="-2"/>
        </w:rPr>
        <w:t xml:space="preserve"> </w:t>
      </w:r>
      <w:r>
        <w:t>is</w:t>
      </w:r>
      <w:r>
        <w:rPr>
          <w:spacing w:val="-4"/>
        </w:rPr>
        <w:t xml:space="preserve"> </w:t>
      </w:r>
      <w:r>
        <w:rPr>
          <w:spacing w:val="-5"/>
        </w:rPr>
        <w:t>to:</w:t>
      </w:r>
    </w:p>
    <w:p w14:paraId="0BC78723" w14:textId="77777777" w:rsidR="00405968" w:rsidRDefault="00885DA4">
      <w:pPr>
        <w:pStyle w:val="ListParagraph"/>
        <w:numPr>
          <w:ilvl w:val="0"/>
          <w:numId w:val="39"/>
        </w:numPr>
        <w:tabs>
          <w:tab w:val="left" w:pos="1790"/>
        </w:tabs>
        <w:spacing w:before="122"/>
        <w:ind w:hanging="360"/>
      </w:pPr>
      <w:r>
        <w:t>comply</w:t>
      </w:r>
      <w:r>
        <w:rPr>
          <w:spacing w:val="-7"/>
        </w:rPr>
        <w:t xml:space="preserve"> </w:t>
      </w:r>
      <w:r>
        <w:t>with</w:t>
      </w:r>
      <w:r>
        <w:rPr>
          <w:spacing w:val="-7"/>
        </w:rPr>
        <w:t xml:space="preserve"> </w:t>
      </w:r>
      <w:r>
        <w:t>the</w:t>
      </w:r>
      <w:r>
        <w:rPr>
          <w:spacing w:val="-6"/>
        </w:rPr>
        <w:t xml:space="preserve"> </w:t>
      </w:r>
      <w:r>
        <w:t>EPBC</w:t>
      </w:r>
      <w:r>
        <w:rPr>
          <w:spacing w:val="-6"/>
        </w:rPr>
        <w:t xml:space="preserve"> </w:t>
      </w:r>
      <w:r>
        <w:t>2016/7640</w:t>
      </w:r>
      <w:r>
        <w:rPr>
          <w:spacing w:val="-5"/>
        </w:rPr>
        <w:t xml:space="preserve"> </w:t>
      </w:r>
      <w:r>
        <w:t>environmental</w:t>
      </w:r>
      <w:r>
        <w:rPr>
          <w:spacing w:val="-7"/>
        </w:rPr>
        <w:t xml:space="preserve"> </w:t>
      </w:r>
      <w:proofErr w:type="gramStart"/>
      <w:r>
        <w:rPr>
          <w:spacing w:val="-2"/>
        </w:rPr>
        <w:t>approval;</w:t>
      </w:r>
      <w:proofErr w:type="gramEnd"/>
    </w:p>
    <w:p w14:paraId="0BC78724" w14:textId="77777777" w:rsidR="00405968" w:rsidRDefault="00885DA4">
      <w:pPr>
        <w:pStyle w:val="ListParagraph"/>
        <w:numPr>
          <w:ilvl w:val="0"/>
          <w:numId w:val="39"/>
        </w:numPr>
        <w:tabs>
          <w:tab w:val="left" w:pos="1790"/>
        </w:tabs>
        <w:spacing w:before="97" w:line="276" w:lineRule="auto"/>
        <w:ind w:right="872"/>
      </w:pPr>
      <w:r>
        <w:t>support</w:t>
      </w:r>
      <w:r>
        <w:rPr>
          <w:spacing w:val="-3"/>
        </w:rPr>
        <w:t xml:space="preserve"> </w:t>
      </w:r>
      <w:r>
        <w:t>the</w:t>
      </w:r>
      <w:r>
        <w:rPr>
          <w:spacing w:val="-5"/>
        </w:rPr>
        <w:t xml:space="preserve"> </w:t>
      </w:r>
      <w:r>
        <w:t>legally</w:t>
      </w:r>
      <w:r>
        <w:rPr>
          <w:spacing w:val="-2"/>
        </w:rPr>
        <w:t xml:space="preserve"> </w:t>
      </w:r>
      <w:r>
        <w:t>binding</w:t>
      </w:r>
      <w:r>
        <w:rPr>
          <w:spacing w:val="-3"/>
        </w:rPr>
        <w:t xml:space="preserve"> </w:t>
      </w:r>
      <w:r>
        <w:t>conservation</w:t>
      </w:r>
      <w:r>
        <w:rPr>
          <w:spacing w:val="-5"/>
        </w:rPr>
        <w:t xml:space="preserve"> </w:t>
      </w:r>
      <w:r>
        <w:t>mechanism</w:t>
      </w:r>
      <w:r>
        <w:rPr>
          <w:spacing w:val="-2"/>
        </w:rPr>
        <w:t xml:space="preserve"> </w:t>
      </w:r>
      <w:r>
        <w:t>by</w:t>
      </w:r>
      <w:r>
        <w:rPr>
          <w:spacing w:val="-5"/>
        </w:rPr>
        <w:t xml:space="preserve"> </w:t>
      </w:r>
      <w:r>
        <w:t>implementing</w:t>
      </w:r>
      <w:r>
        <w:rPr>
          <w:spacing w:val="-5"/>
        </w:rPr>
        <w:t xml:space="preserve"> </w:t>
      </w:r>
      <w:r>
        <w:t>the</w:t>
      </w:r>
      <w:r>
        <w:rPr>
          <w:spacing w:val="-3"/>
        </w:rPr>
        <w:t xml:space="preserve"> </w:t>
      </w:r>
      <w:r>
        <w:t xml:space="preserve">conservation management actions in Section </w:t>
      </w:r>
      <w:hyperlink w:anchor="_bookmark74" w:history="1">
        <w:r>
          <w:t>5</w:t>
        </w:r>
      </w:hyperlink>
      <w:r>
        <w:t xml:space="preserve"> and monitoring in Section </w:t>
      </w:r>
      <w:hyperlink w:anchor="_bookmark108" w:history="1">
        <w:r>
          <w:t>6</w:t>
        </w:r>
      </w:hyperlink>
      <w:r>
        <w:t>; and</w:t>
      </w:r>
    </w:p>
    <w:p w14:paraId="0BC78725" w14:textId="77777777" w:rsidR="00405968" w:rsidRDefault="00885DA4">
      <w:pPr>
        <w:pStyle w:val="ListParagraph"/>
        <w:numPr>
          <w:ilvl w:val="0"/>
          <w:numId w:val="39"/>
        </w:numPr>
        <w:tabs>
          <w:tab w:val="left" w:pos="1790"/>
        </w:tabs>
        <w:spacing w:before="59"/>
        <w:ind w:hanging="360"/>
      </w:pPr>
      <w:r>
        <w:t>achieve</w:t>
      </w:r>
      <w:r>
        <w:rPr>
          <w:spacing w:val="-5"/>
        </w:rPr>
        <w:t xml:space="preserve"> </w:t>
      </w:r>
      <w:r>
        <w:t>the</w:t>
      </w:r>
      <w:r>
        <w:rPr>
          <w:spacing w:val="-5"/>
        </w:rPr>
        <w:t xml:space="preserve"> </w:t>
      </w:r>
      <w:r>
        <w:t>conservation</w:t>
      </w:r>
      <w:r>
        <w:rPr>
          <w:spacing w:val="-6"/>
        </w:rPr>
        <w:t xml:space="preserve"> </w:t>
      </w:r>
      <w:r>
        <w:t>objectives</w:t>
      </w:r>
      <w:r>
        <w:rPr>
          <w:spacing w:val="-6"/>
        </w:rPr>
        <w:t xml:space="preserve"> </w:t>
      </w:r>
      <w:r>
        <w:t>set</w:t>
      </w:r>
      <w:r>
        <w:rPr>
          <w:spacing w:val="-4"/>
        </w:rPr>
        <w:t xml:space="preserve"> </w:t>
      </w:r>
      <w:r>
        <w:t>out</w:t>
      </w:r>
      <w:r>
        <w:rPr>
          <w:spacing w:val="-4"/>
        </w:rPr>
        <w:t xml:space="preserve"> </w:t>
      </w:r>
      <w:r>
        <w:t>in</w:t>
      </w:r>
      <w:r>
        <w:rPr>
          <w:spacing w:val="-4"/>
        </w:rPr>
        <w:t xml:space="preserve"> </w:t>
      </w:r>
      <w:r>
        <w:t>Section</w:t>
      </w:r>
      <w:r>
        <w:rPr>
          <w:spacing w:val="-3"/>
        </w:rPr>
        <w:t xml:space="preserve"> </w:t>
      </w:r>
      <w:hyperlink w:anchor="_bookmark69" w:history="1">
        <w:r>
          <w:rPr>
            <w:spacing w:val="-5"/>
          </w:rPr>
          <w:t>4</w:t>
        </w:r>
      </w:hyperlink>
      <w:r>
        <w:rPr>
          <w:spacing w:val="-5"/>
        </w:rPr>
        <w:t>.</w:t>
      </w:r>
    </w:p>
    <w:p w14:paraId="0BC78726" w14:textId="77777777" w:rsidR="00405968" w:rsidRDefault="00885DA4">
      <w:pPr>
        <w:pStyle w:val="BodyText"/>
        <w:spacing w:before="160"/>
        <w:ind w:left="681" w:right="863"/>
      </w:pPr>
      <w:r>
        <w:t>The</w:t>
      </w:r>
      <w:r>
        <w:rPr>
          <w:spacing w:val="-2"/>
        </w:rPr>
        <w:t xml:space="preserve"> </w:t>
      </w:r>
      <w:r>
        <w:t>legally</w:t>
      </w:r>
      <w:r>
        <w:rPr>
          <w:spacing w:val="-1"/>
        </w:rPr>
        <w:t xml:space="preserve"> </w:t>
      </w:r>
      <w:r>
        <w:t>binding</w:t>
      </w:r>
      <w:r>
        <w:rPr>
          <w:spacing w:val="-2"/>
        </w:rPr>
        <w:t xml:space="preserve"> </w:t>
      </w:r>
      <w:r>
        <w:t>conservation</w:t>
      </w:r>
      <w:r>
        <w:rPr>
          <w:spacing w:val="-4"/>
        </w:rPr>
        <w:t xml:space="preserve"> </w:t>
      </w:r>
      <w:r>
        <w:t>mechanism</w:t>
      </w:r>
      <w:r>
        <w:rPr>
          <w:spacing w:val="-3"/>
        </w:rPr>
        <w:t xml:space="preserve"> </w:t>
      </w:r>
      <w:r>
        <w:t>must</w:t>
      </w:r>
      <w:r>
        <w:rPr>
          <w:spacing w:val="-3"/>
        </w:rPr>
        <w:t xml:space="preserve"> </w:t>
      </w:r>
      <w:r>
        <w:t>remain</w:t>
      </w:r>
      <w:r>
        <w:rPr>
          <w:spacing w:val="-2"/>
        </w:rPr>
        <w:t xml:space="preserve"> </w:t>
      </w:r>
      <w:r>
        <w:t>on</w:t>
      </w:r>
      <w:r>
        <w:rPr>
          <w:spacing w:val="-4"/>
        </w:rPr>
        <w:t xml:space="preserve"> </w:t>
      </w:r>
      <w:r>
        <w:t>the</w:t>
      </w:r>
      <w:r>
        <w:rPr>
          <w:spacing w:val="-4"/>
        </w:rPr>
        <w:t xml:space="preserve"> </w:t>
      </w:r>
      <w:r>
        <w:t>land</w:t>
      </w:r>
      <w:r>
        <w:rPr>
          <w:spacing w:val="-4"/>
        </w:rPr>
        <w:t xml:space="preserve"> </w:t>
      </w:r>
      <w:r>
        <w:t>title</w:t>
      </w:r>
      <w:r>
        <w:rPr>
          <w:spacing w:val="-4"/>
        </w:rPr>
        <w:t xml:space="preserve"> </w:t>
      </w:r>
      <w:r>
        <w:t>in</w:t>
      </w:r>
      <w:r>
        <w:rPr>
          <w:spacing w:val="-2"/>
        </w:rPr>
        <w:t xml:space="preserve"> </w:t>
      </w:r>
      <w:r>
        <w:t>perpetuity,</w:t>
      </w:r>
      <w:r>
        <w:rPr>
          <w:spacing w:val="-2"/>
        </w:rPr>
        <w:t xml:space="preserve"> </w:t>
      </w:r>
      <w:r>
        <w:t>for</w:t>
      </w:r>
      <w:r>
        <w:rPr>
          <w:spacing w:val="-3"/>
        </w:rPr>
        <w:t xml:space="preserve"> </w:t>
      </w:r>
      <w:r>
        <w:t xml:space="preserve">the land parcels listed in Section </w:t>
      </w:r>
      <w:hyperlink w:anchor="_bookmark53" w:history="1">
        <w:r>
          <w:t>3.1</w:t>
        </w:r>
      </w:hyperlink>
      <w:r>
        <w:t>.</w:t>
      </w:r>
    </w:p>
    <w:p w14:paraId="0BC78727" w14:textId="77777777" w:rsidR="00405968" w:rsidRDefault="00405968">
      <w:pPr>
        <w:pStyle w:val="BodyText"/>
        <w:rPr>
          <w:sz w:val="20"/>
        </w:rPr>
      </w:pPr>
    </w:p>
    <w:p w14:paraId="0BC78728" w14:textId="77777777" w:rsidR="00405968" w:rsidRDefault="00405968">
      <w:pPr>
        <w:pStyle w:val="BodyText"/>
        <w:rPr>
          <w:sz w:val="20"/>
        </w:rPr>
      </w:pPr>
    </w:p>
    <w:p w14:paraId="0BC78729" w14:textId="77777777" w:rsidR="00405968" w:rsidRDefault="00405968">
      <w:pPr>
        <w:pStyle w:val="BodyText"/>
        <w:rPr>
          <w:sz w:val="20"/>
        </w:rPr>
      </w:pPr>
    </w:p>
    <w:p w14:paraId="0BC7872A" w14:textId="77777777" w:rsidR="00405968" w:rsidRDefault="00405968">
      <w:pPr>
        <w:pStyle w:val="BodyText"/>
        <w:rPr>
          <w:sz w:val="20"/>
        </w:rPr>
      </w:pPr>
    </w:p>
    <w:p w14:paraId="0BC7872B" w14:textId="77777777" w:rsidR="00405968" w:rsidRDefault="00405968">
      <w:pPr>
        <w:pStyle w:val="BodyText"/>
        <w:rPr>
          <w:sz w:val="20"/>
        </w:rPr>
      </w:pPr>
    </w:p>
    <w:p w14:paraId="0BC7872C" w14:textId="77777777" w:rsidR="00405968" w:rsidRDefault="00405968">
      <w:pPr>
        <w:pStyle w:val="BodyText"/>
        <w:rPr>
          <w:sz w:val="20"/>
        </w:rPr>
      </w:pPr>
    </w:p>
    <w:p w14:paraId="0BC7872D" w14:textId="77777777" w:rsidR="00405968" w:rsidRDefault="00405968">
      <w:pPr>
        <w:pStyle w:val="BodyText"/>
        <w:rPr>
          <w:sz w:val="20"/>
        </w:rPr>
      </w:pPr>
    </w:p>
    <w:p w14:paraId="0BC7872E" w14:textId="77777777" w:rsidR="00405968" w:rsidRDefault="00405968">
      <w:pPr>
        <w:pStyle w:val="BodyText"/>
        <w:rPr>
          <w:sz w:val="20"/>
        </w:rPr>
      </w:pPr>
    </w:p>
    <w:p w14:paraId="0BC7872F" w14:textId="77777777" w:rsidR="00405968" w:rsidRDefault="00405968">
      <w:pPr>
        <w:pStyle w:val="BodyText"/>
        <w:rPr>
          <w:sz w:val="20"/>
        </w:rPr>
      </w:pPr>
    </w:p>
    <w:p w14:paraId="0BC78730" w14:textId="77777777" w:rsidR="00405968" w:rsidRDefault="00405968">
      <w:pPr>
        <w:pStyle w:val="BodyText"/>
        <w:rPr>
          <w:sz w:val="20"/>
        </w:rPr>
      </w:pPr>
    </w:p>
    <w:p w14:paraId="0BC78731" w14:textId="77777777" w:rsidR="00405968" w:rsidRDefault="00405968">
      <w:pPr>
        <w:pStyle w:val="BodyText"/>
        <w:rPr>
          <w:sz w:val="20"/>
        </w:rPr>
      </w:pPr>
    </w:p>
    <w:p w14:paraId="0BC78732" w14:textId="77777777" w:rsidR="00405968" w:rsidRDefault="00405968">
      <w:pPr>
        <w:pStyle w:val="BodyText"/>
        <w:rPr>
          <w:sz w:val="20"/>
        </w:rPr>
      </w:pPr>
    </w:p>
    <w:p w14:paraId="0BC78733" w14:textId="77777777" w:rsidR="00405968" w:rsidRDefault="00405968">
      <w:pPr>
        <w:pStyle w:val="BodyText"/>
        <w:rPr>
          <w:sz w:val="20"/>
        </w:rPr>
      </w:pPr>
    </w:p>
    <w:p w14:paraId="0BC78734" w14:textId="77777777" w:rsidR="00405968" w:rsidRDefault="00405968">
      <w:pPr>
        <w:pStyle w:val="BodyText"/>
        <w:rPr>
          <w:sz w:val="20"/>
        </w:rPr>
      </w:pPr>
    </w:p>
    <w:p w14:paraId="0BC78735" w14:textId="77777777" w:rsidR="00405968" w:rsidRDefault="00405968">
      <w:pPr>
        <w:pStyle w:val="BodyText"/>
        <w:rPr>
          <w:sz w:val="20"/>
        </w:rPr>
      </w:pPr>
    </w:p>
    <w:p w14:paraId="0BC78736" w14:textId="77777777" w:rsidR="00405968" w:rsidRDefault="00405968">
      <w:pPr>
        <w:pStyle w:val="BodyText"/>
        <w:rPr>
          <w:sz w:val="20"/>
        </w:rPr>
      </w:pPr>
    </w:p>
    <w:p w14:paraId="0BC78737" w14:textId="77777777" w:rsidR="00405968" w:rsidRDefault="00405968">
      <w:pPr>
        <w:pStyle w:val="BodyText"/>
        <w:rPr>
          <w:sz w:val="20"/>
        </w:rPr>
      </w:pPr>
    </w:p>
    <w:p w14:paraId="0BC78738" w14:textId="77777777" w:rsidR="00405968" w:rsidRDefault="00405968">
      <w:pPr>
        <w:pStyle w:val="BodyText"/>
        <w:rPr>
          <w:sz w:val="20"/>
        </w:rPr>
      </w:pPr>
    </w:p>
    <w:p w14:paraId="0BC78739" w14:textId="77777777" w:rsidR="00405968" w:rsidRDefault="00405968">
      <w:pPr>
        <w:pStyle w:val="BodyText"/>
        <w:rPr>
          <w:sz w:val="20"/>
        </w:rPr>
      </w:pPr>
    </w:p>
    <w:p w14:paraId="0BC7873A" w14:textId="77777777" w:rsidR="00405968" w:rsidRDefault="00405968">
      <w:pPr>
        <w:pStyle w:val="BodyText"/>
        <w:rPr>
          <w:sz w:val="20"/>
        </w:rPr>
      </w:pPr>
    </w:p>
    <w:p w14:paraId="0BC7873B" w14:textId="77777777" w:rsidR="00405968" w:rsidRDefault="00405968">
      <w:pPr>
        <w:pStyle w:val="BodyText"/>
        <w:spacing w:before="139"/>
        <w:rPr>
          <w:sz w:val="20"/>
        </w:rPr>
      </w:pPr>
    </w:p>
    <w:p w14:paraId="0BC7873C" w14:textId="77777777" w:rsidR="00405968" w:rsidRDefault="00885DA4">
      <w:pPr>
        <w:spacing w:line="20" w:lineRule="exact"/>
        <w:ind w:left="2"/>
        <w:rPr>
          <w:sz w:val="2"/>
        </w:rPr>
      </w:pPr>
      <w:r>
        <w:rPr>
          <w:noProof/>
          <w:sz w:val="2"/>
        </w:rPr>
        <mc:AlternateContent>
          <mc:Choice Requires="wpg">
            <w:drawing>
              <wp:inline distT="0" distB="0" distL="0" distR="0" wp14:anchorId="0BC79C13" wp14:editId="0BC79C14">
                <wp:extent cx="6480175" cy="6350"/>
                <wp:effectExtent l="0" t="0" r="0" b="0"/>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85" name="Graphic 28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D09D17" id="Group 28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esxX&#10;OvkCAACNCQAADgAAAAAAAAAAAAAAAAAuAgAAZHJzL2Uyb0RvYy54bWxQSwECLQAUAAYACAAAACEA&#10;VtC2qdoAAAAEAQAADwAAAAAAAAAAAAAAAABTBQAAZHJzL2Rvd25yZXYueG1sUEsFBgAAAAAEAAQA&#10;8wAAAFoGAAAAAA==&#10;">
                <v:shape id="Graphic 28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73D" w14:textId="77777777" w:rsidR="00405968" w:rsidRDefault="00405968">
      <w:pPr>
        <w:spacing w:line="20" w:lineRule="exact"/>
        <w:rPr>
          <w:sz w:val="2"/>
        </w:rPr>
        <w:sectPr w:rsidR="00405968">
          <w:headerReference w:type="default" r:id="rId77"/>
          <w:footerReference w:type="default" r:id="rId78"/>
          <w:pgSz w:w="11910" w:h="16840"/>
          <w:pgMar w:top="1480" w:right="0" w:bottom="0" w:left="850" w:header="416" w:footer="0" w:gutter="0"/>
          <w:cols w:space="720"/>
        </w:sectPr>
      </w:pPr>
    </w:p>
    <w:p w14:paraId="0BC7873E" w14:textId="77777777" w:rsidR="00405968" w:rsidRDefault="00405968">
      <w:pPr>
        <w:pStyle w:val="BodyText"/>
        <w:spacing w:before="30"/>
        <w:rPr>
          <w:sz w:val="20"/>
        </w:rPr>
      </w:pPr>
    </w:p>
    <w:p w14:paraId="0BC7873F" w14:textId="77777777" w:rsidR="00405968" w:rsidRDefault="00885DA4">
      <w:pPr>
        <w:ind w:left="2"/>
        <w:rPr>
          <w:b/>
          <w:sz w:val="20"/>
        </w:rPr>
      </w:pPr>
      <w:r>
        <w:rPr>
          <w:b/>
          <w:spacing w:val="-2"/>
          <w:sz w:val="20"/>
        </w:rPr>
        <w:t>Number:</w:t>
      </w:r>
    </w:p>
    <w:p w14:paraId="0BC78740"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741"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742"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743"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744" w14:textId="77777777" w:rsidR="00405968" w:rsidRDefault="00405968">
      <w:pPr>
        <w:rPr>
          <w:sz w:val="20"/>
        </w:rPr>
        <w:sectPr w:rsidR="00405968">
          <w:type w:val="continuous"/>
          <w:pgSz w:w="11910" w:h="16840"/>
          <w:pgMar w:top="1920" w:right="0" w:bottom="780" w:left="850" w:header="416" w:footer="0" w:gutter="0"/>
          <w:cols w:space="720"/>
        </w:sectPr>
      </w:pPr>
    </w:p>
    <w:p w14:paraId="0BC78745" w14:textId="77777777" w:rsidR="00405968" w:rsidRDefault="00885DA4">
      <w:pPr>
        <w:pStyle w:val="Heading1"/>
        <w:numPr>
          <w:ilvl w:val="0"/>
          <w:numId w:val="54"/>
        </w:numPr>
        <w:tabs>
          <w:tab w:val="left" w:pos="1134"/>
        </w:tabs>
        <w:spacing w:before="460"/>
        <w:ind w:left="1134" w:hanging="991"/>
        <w:jc w:val="left"/>
      </w:pPr>
      <w:bookmarkStart w:id="293" w:name="2_Management_Plan_framework"/>
      <w:bookmarkStart w:id="294" w:name="_bookmark45"/>
      <w:bookmarkEnd w:id="293"/>
      <w:bookmarkEnd w:id="294"/>
      <w:r>
        <w:t>Management</w:t>
      </w:r>
      <w:r>
        <w:rPr>
          <w:spacing w:val="-4"/>
        </w:rPr>
        <w:t xml:space="preserve"> </w:t>
      </w:r>
      <w:r>
        <w:t>Plan</w:t>
      </w:r>
      <w:r>
        <w:rPr>
          <w:spacing w:val="-2"/>
        </w:rPr>
        <w:t xml:space="preserve"> framework</w:t>
      </w:r>
    </w:p>
    <w:p w14:paraId="0BC78746" w14:textId="77777777" w:rsidR="00405968" w:rsidRDefault="00885DA4">
      <w:pPr>
        <w:pStyle w:val="Heading3"/>
        <w:numPr>
          <w:ilvl w:val="1"/>
          <w:numId w:val="54"/>
        </w:numPr>
        <w:tabs>
          <w:tab w:val="left" w:pos="1134"/>
        </w:tabs>
        <w:spacing w:before="480"/>
        <w:ind w:hanging="991"/>
      </w:pPr>
      <w:bookmarkStart w:id="295" w:name="2.1_Structure_of_the_Plan"/>
      <w:bookmarkStart w:id="296" w:name="_bookmark46"/>
      <w:bookmarkEnd w:id="295"/>
      <w:bookmarkEnd w:id="296"/>
      <w:r>
        <w:t>Structure</w:t>
      </w:r>
      <w:r>
        <w:rPr>
          <w:spacing w:val="-6"/>
        </w:rPr>
        <w:t xml:space="preserve"> </w:t>
      </w:r>
      <w:r>
        <w:t>of</w:t>
      </w:r>
      <w:r>
        <w:rPr>
          <w:spacing w:val="-6"/>
        </w:rPr>
        <w:t xml:space="preserve"> </w:t>
      </w:r>
      <w:r>
        <w:t>the</w:t>
      </w:r>
      <w:r>
        <w:rPr>
          <w:spacing w:val="-3"/>
        </w:rPr>
        <w:t xml:space="preserve"> </w:t>
      </w:r>
      <w:r>
        <w:rPr>
          <w:spacing w:val="-4"/>
        </w:rPr>
        <w:t>Plan</w:t>
      </w:r>
    </w:p>
    <w:p w14:paraId="0BC78747" w14:textId="77777777" w:rsidR="00405968" w:rsidRDefault="00885DA4">
      <w:pPr>
        <w:pStyle w:val="BodyText"/>
        <w:spacing w:before="117"/>
        <w:ind w:left="681" w:right="863" w:hanging="1"/>
      </w:pPr>
      <w:r>
        <w:t>For the Plan to be successful it needs to define the baseline ecological condition of the BA, provide</w:t>
      </w:r>
      <w:r>
        <w:rPr>
          <w:spacing w:val="-3"/>
        </w:rPr>
        <w:t xml:space="preserve"> </w:t>
      </w:r>
      <w:r>
        <w:t>clear</w:t>
      </w:r>
      <w:r>
        <w:rPr>
          <w:spacing w:val="-4"/>
        </w:rPr>
        <w:t xml:space="preserve"> </w:t>
      </w:r>
      <w:r>
        <w:t>conservation</w:t>
      </w:r>
      <w:r>
        <w:rPr>
          <w:spacing w:val="-3"/>
        </w:rPr>
        <w:t xml:space="preserve"> </w:t>
      </w:r>
      <w:r>
        <w:t>objectives,</w:t>
      </w:r>
      <w:r>
        <w:rPr>
          <w:spacing w:val="-3"/>
        </w:rPr>
        <w:t xml:space="preserve"> </w:t>
      </w:r>
      <w:r>
        <w:t>detail</w:t>
      </w:r>
      <w:r>
        <w:rPr>
          <w:spacing w:val="-3"/>
        </w:rPr>
        <w:t xml:space="preserve"> </w:t>
      </w:r>
      <w:r>
        <w:t>the</w:t>
      </w:r>
      <w:r>
        <w:rPr>
          <w:spacing w:val="-5"/>
        </w:rPr>
        <w:t xml:space="preserve"> </w:t>
      </w:r>
      <w:r>
        <w:t>conservation</w:t>
      </w:r>
      <w:r>
        <w:rPr>
          <w:spacing w:val="-5"/>
        </w:rPr>
        <w:t xml:space="preserve"> </w:t>
      </w:r>
      <w:r>
        <w:t>management</w:t>
      </w:r>
      <w:r>
        <w:rPr>
          <w:spacing w:val="-2"/>
        </w:rPr>
        <w:t xml:space="preserve"> </w:t>
      </w:r>
      <w:r>
        <w:t>actions</w:t>
      </w:r>
      <w:r>
        <w:rPr>
          <w:spacing w:val="-2"/>
        </w:rPr>
        <w:t xml:space="preserve"> </w:t>
      </w:r>
      <w:r>
        <w:t>and</w:t>
      </w:r>
      <w:r>
        <w:rPr>
          <w:spacing w:val="-5"/>
        </w:rPr>
        <w:t xml:space="preserve"> </w:t>
      </w:r>
      <w:r>
        <w:t xml:space="preserve">measure </w:t>
      </w:r>
      <w:r>
        <w:rPr>
          <w:spacing w:val="-2"/>
        </w:rPr>
        <w:t>success.</w:t>
      </w:r>
    </w:p>
    <w:p w14:paraId="0BC78748" w14:textId="77777777" w:rsidR="00405968" w:rsidRDefault="00885DA4">
      <w:pPr>
        <w:pStyle w:val="BodyText"/>
        <w:spacing w:before="122"/>
        <w:ind w:left="681"/>
      </w:pPr>
      <w:r>
        <w:t>This</w:t>
      </w:r>
      <w:r>
        <w:rPr>
          <w:spacing w:val="-4"/>
        </w:rPr>
        <w:t xml:space="preserve"> </w:t>
      </w:r>
      <w:r>
        <w:t>Plan</w:t>
      </w:r>
      <w:r>
        <w:rPr>
          <w:spacing w:val="-3"/>
        </w:rPr>
        <w:t xml:space="preserve"> </w:t>
      </w:r>
      <w:r>
        <w:t>addresses</w:t>
      </w:r>
      <w:r>
        <w:rPr>
          <w:spacing w:val="-5"/>
        </w:rPr>
        <w:t xml:space="preserve"> </w:t>
      </w:r>
      <w:r>
        <w:t>the</w:t>
      </w:r>
      <w:r>
        <w:rPr>
          <w:spacing w:val="-5"/>
        </w:rPr>
        <w:t xml:space="preserve"> </w:t>
      </w:r>
      <w:r>
        <w:rPr>
          <w:spacing w:val="-2"/>
        </w:rPr>
        <w:t>following:</w:t>
      </w:r>
    </w:p>
    <w:p w14:paraId="0BC78749" w14:textId="77777777" w:rsidR="00405968" w:rsidRDefault="00885DA4">
      <w:pPr>
        <w:pStyle w:val="ListParagraph"/>
        <w:numPr>
          <w:ilvl w:val="0"/>
          <w:numId w:val="38"/>
        </w:numPr>
        <w:tabs>
          <w:tab w:val="left" w:pos="1790"/>
        </w:tabs>
        <w:spacing w:before="119" w:line="276" w:lineRule="auto"/>
        <w:ind w:right="1008"/>
      </w:pPr>
      <w:r>
        <w:t>Crescent</w:t>
      </w:r>
      <w:r>
        <w:rPr>
          <w:spacing w:val="-4"/>
        </w:rPr>
        <w:t xml:space="preserve"> </w:t>
      </w:r>
      <w:r>
        <w:t>Head</w:t>
      </w:r>
      <w:r>
        <w:rPr>
          <w:spacing w:val="-4"/>
        </w:rPr>
        <w:t xml:space="preserve"> </w:t>
      </w:r>
      <w:r>
        <w:t>Biodiversity</w:t>
      </w:r>
      <w:r>
        <w:rPr>
          <w:spacing w:val="-3"/>
        </w:rPr>
        <w:t xml:space="preserve"> </w:t>
      </w:r>
      <w:r>
        <w:t>Area:</w:t>
      </w:r>
      <w:r>
        <w:rPr>
          <w:spacing w:val="-2"/>
        </w:rPr>
        <w:t xml:space="preserve"> </w:t>
      </w:r>
      <w:r>
        <w:t>describes</w:t>
      </w:r>
      <w:r>
        <w:rPr>
          <w:spacing w:val="-5"/>
        </w:rPr>
        <w:t xml:space="preserve"> </w:t>
      </w:r>
      <w:r>
        <w:t>the</w:t>
      </w:r>
      <w:r>
        <w:rPr>
          <w:spacing w:val="-6"/>
        </w:rPr>
        <w:t xml:space="preserve"> </w:t>
      </w:r>
      <w:r>
        <w:t>BA</w:t>
      </w:r>
      <w:r>
        <w:rPr>
          <w:spacing w:val="-4"/>
        </w:rPr>
        <w:t xml:space="preserve"> </w:t>
      </w:r>
      <w:r>
        <w:t>and</w:t>
      </w:r>
      <w:r>
        <w:rPr>
          <w:spacing w:val="-4"/>
        </w:rPr>
        <w:t xml:space="preserve"> </w:t>
      </w:r>
      <w:r>
        <w:t>baseline</w:t>
      </w:r>
      <w:r>
        <w:rPr>
          <w:spacing w:val="-4"/>
        </w:rPr>
        <w:t xml:space="preserve"> </w:t>
      </w:r>
      <w:r>
        <w:t>ecological</w:t>
      </w:r>
      <w:r>
        <w:rPr>
          <w:spacing w:val="-4"/>
        </w:rPr>
        <w:t xml:space="preserve"> </w:t>
      </w:r>
      <w:r>
        <w:t xml:space="preserve">condition of the vegetation communities and </w:t>
      </w:r>
      <w:proofErr w:type="gramStart"/>
      <w:r>
        <w:t>habitats;</w:t>
      </w:r>
      <w:proofErr w:type="gramEnd"/>
    </w:p>
    <w:p w14:paraId="0BC7874A" w14:textId="77777777" w:rsidR="00405968" w:rsidRDefault="00885DA4">
      <w:pPr>
        <w:pStyle w:val="ListParagraph"/>
        <w:numPr>
          <w:ilvl w:val="0"/>
          <w:numId w:val="38"/>
        </w:numPr>
        <w:tabs>
          <w:tab w:val="left" w:pos="1790"/>
        </w:tabs>
        <w:spacing w:before="59" w:line="276" w:lineRule="auto"/>
        <w:ind w:right="1610"/>
      </w:pPr>
      <w:r>
        <w:t>Conservation</w:t>
      </w:r>
      <w:r>
        <w:rPr>
          <w:spacing w:val="-7"/>
        </w:rPr>
        <w:t xml:space="preserve"> </w:t>
      </w:r>
      <w:r>
        <w:t>Objectives,</w:t>
      </w:r>
      <w:r>
        <w:rPr>
          <w:spacing w:val="-5"/>
        </w:rPr>
        <w:t xml:space="preserve"> </w:t>
      </w:r>
      <w:r>
        <w:t>Key</w:t>
      </w:r>
      <w:r>
        <w:rPr>
          <w:spacing w:val="-4"/>
        </w:rPr>
        <w:t xml:space="preserve"> </w:t>
      </w:r>
      <w:r>
        <w:t>Performance</w:t>
      </w:r>
      <w:r>
        <w:rPr>
          <w:spacing w:val="-7"/>
        </w:rPr>
        <w:t xml:space="preserve"> </w:t>
      </w:r>
      <w:r>
        <w:t>Indicators</w:t>
      </w:r>
      <w:r>
        <w:rPr>
          <w:spacing w:val="-7"/>
        </w:rPr>
        <w:t xml:space="preserve"> </w:t>
      </w:r>
      <w:r>
        <w:t>and</w:t>
      </w:r>
      <w:r>
        <w:rPr>
          <w:spacing w:val="-5"/>
        </w:rPr>
        <w:t xml:space="preserve"> </w:t>
      </w:r>
      <w:r>
        <w:t>Completion</w:t>
      </w:r>
      <w:r>
        <w:rPr>
          <w:spacing w:val="-5"/>
        </w:rPr>
        <w:t xml:space="preserve"> </w:t>
      </w:r>
      <w:r>
        <w:t xml:space="preserve">Criteria: outlines the conservation objectives for the Plan, conservation values and key performance indicators that have guided the development of conservation management actions and the monitoring </w:t>
      </w:r>
      <w:proofErr w:type="gramStart"/>
      <w:r>
        <w:t>program;</w:t>
      </w:r>
      <w:proofErr w:type="gramEnd"/>
    </w:p>
    <w:p w14:paraId="0BC7874B" w14:textId="77777777" w:rsidR="00405968" w:rsidRDefault="00885DA4">
      <w:pPr>
        <w:pStyle w:val="ListParagraph"/>
        <w:numPr>
          <w:ilvl w:val="0"/>
          <w:numId w:val="38"/>
        </w:numPr>
        <w:tabs>
          <w:tab w:val="left" w:pos="1790"/>
        </w:tabs>
        <w:spacing w:before="60" w:line="276" w:lineRule="auto"/>
        <w:ind w:right="922"/>
      </w:pPr>
      <w:r>
        <w:t>Conservation Management Actions: lists the primary management actions to be implemented</w:t>
      </w:r>
      <w:r>
        <w:rPr>
          <w:spacing w:val="-4"/>
        </w:rPr>
        <w:t xml:space="preserve"> </w:t>
      </w:r>
      <w:r>
        <w:t>to</w:t>
      </w:r>
      <w:r>
        <w:rPr>
          <w:spacing w:val="-4"/>
        </w:rPr>
        <w:t xml:space="preserve"> </w:t>
      </w:r>
      <w:r>
        <w:t>increase</w:t>
      </w:r>
      <w:r>
        <w:rPr>
          <w:spacing w:val="-4"/>
        </w:rPr>
        <w:t xml:space="preserve"> </w:t>
      </w:r>
      <w:r>
        <w:t>the</w:t>
      </w:r>
      <w:r>
        <w:rPr>
          <w:spacing w:val="-4"/>
        </w:rPr>
        <w:t xml:space="preserve"> </w:t>
      </w:r>
      <w:r>
        <w:t>extent,</w:t>
      </w:r>
      <w:r>
        <w:rPr>
          <w:spacing w:val="-2"/>
        </w:rPr>
        <w:t xml:space="preserve"> </w:t>
      </w:r>
      <w:r>
        <w:t>connectivity</w:t>
      </w:r>
      <w:r>
        <w:rPr>
          <w:spacing w:val="-6"/>
        </w:rPr>
        <w:t xml:space="preserve"> </w:t>
      </w:r>
      <w:r>
        <w:t>and</w:t>
      </w:r>
      <w:r>
        <w:rPr>
          <w:spacing w:val="-2"/>
        </w:rPr>
        <w:t xml:space="preserve"> </w:t>
      </w:r>
      <w:r>
        <w:t>condition</w:t>
      </w:r>
      <w:r>
        <w:rPr>
          <w:spacing w:val="-2"/>
        </w:rPr>
        <w:t xml:space="preserve"> </w:t>
      </w:r>
      <w:r>
        <w:t>of</w:t>
      </w:r>
      <w:r>
        <w:rPr>
          <w:spacing w:val="-3"/>
        </w:rPr>
        <w:t xml:space="preserve"> </w:t>
      </w:r>
      <w:r>
        <w:t>the</w:t>
      </w:r>
      <w:r>
        <w:rPr>
          <w:spacing w:val="-2"/>
        </w:rPr>
        <w:t xml:space="preserve"> </w:t>
      </w:r>
      <w:r>
        <w:t>plant</w:t>
      </w:r>
      <w:r>
        <w:rPr>
          <w:spacing w:val="-1"/>
        </w:rPr>
        <w:t xml:space="preserve"> </w:t>
      </w:r>
      <w:r>
        <w:t xml:space="preserve">community types and habitats, including Trigger, Response and Action </w:t>
      </w:r>
      <w:proofErr w:type="gramStart"/>
      <w:r>
        <w:t>plans;</w:t>
      </w:r>
      <w:proofErr w:type="gramEnd"/>
    </w:p>
    <w:p w14:paraId="0BC7874C" w14:textId="77777777" w:rsidR="00405968" w:rsidRDefault="00885DA4">
      <w:pPr>
        <w:pStyle w:val="ListParagraph"/>
        <w:numPr>
          <w:ilvl w:val="0"/>
          <w:numId w:val="38"/>
        </w:numPr>
        <w:tabs>
          <w:tab w:val="left" w:pos="1790"/>
        </w:tabs>
        <w:spacing w:before="61" w:line="276" w:lineRule="auto"/>
        <w:ind w:right="1177"/>
      </w:pPr>
      <w:r>
        <w:t>Monitoring: details the approach to data collection, analysis and interpretation to measure the efficacy of the conservation management strategies, guide adaptive management,</w:t>
      </w:r>
      <w:r>
        <w:rPr>
          <w:spacing w:val="-4"/>
        </w:rPr>
        <w:t xml:space="preserve"> </w:t>
      </w:r>
      <w:r>
        <w:t>identify</w:t>
      </w:r>
      <w:r>
        <w:rPr>
          <w:spacing w:val="-3"/>
        </w:rPr>
        <w:t xml:space="preserve"> </w:t>
      </w:r>
      <w:r>
        <w:t>positive</w:t>
      </w:r>
      <w:r>
        <w:rPr>
          <w:spacing w:val="-4"/>
        </w:rPr>
        <w:t xml:space="preserve"> </w:t>
      </w:r>
      <w:r>
        <w:t>trends</w:t>
      </w:r>
      <w:r>
        <w:rPr>
          <w:spacing w:val="-3"/>
        </w:rPr>
        <w:t xml:space="preserve"> </w:t>
      </w:r>
      <w:r>
        <w:t>in</w:t>
      </w:r>
      <w:r>
        <w:rPr>
          <w:spacing w:val="-6"/>
        </w:rPr>
        <w:t xml:space="preserve"> </w:t>
      </w:r>
      <w:r>
        <w:t>conservation</w:t>
      </w:r>
      <w:r>
        <w:rPr>
          <w:spacing w:val="-4"/>
        </w:rPr>
        <w:t xml:space="preserve"> </w:t>
      </w:r>
      <w:r>
        <w:t>values</w:t>
      </w:r>
      <w:r>
        <w:rPr>
          <w:spacing w:val="-3"/>
        </w:rPr>
        <w:t xml:space="preserve"> </w:t>
      </w:r>
      <w:r>
        <w:t>and</w:t>
      </w:r>
      <w:r>
        <w:rPr>
          <w:spacing w:val="-4"/>
        </w:rPr>
        <w:t xml:space="preserve"> </w:t>
      </w:r>
      <w:r>
        <w:t>assess</w:t>
      </w:r>
      <w:r>
        <w:rPr>
          <w:spacing w:val="-6"/>
        </w:rPr>
        <w:t xml:space="preserve"> </w:t>
      </w:r>
      <w:r>
        <w:t>attainment and maintenance of Key Performance Indicators and Completion Criteria; and</w:t>
      </w:r>
    </w:p>
    <w:p w14:paraId="0BC7874D" w14:textId="77777777" w:rsidR="00405968" w:rsidRDefault="00885DA4">
      <w:pPr>
        <w:pStyle w:val="ListParagraph"/>
        <w:numPr>
          <w:ilvl w:val="0"/>
          <w:numId w:val="38"/>
        </w:numPr>
        <w:tabs>
          <w:tab w:val="left" w:pos="1790"/>
        </w:tabs>
        <w:spacing w:before="60" w:line="276" w:lineRule="auto"/>
        <w:ind w:right="921"/>
      </w:pPr>
      <w:r>
        <w:t>Risk</w:t>
      </w:r>
      <w:r>
        <w:rPr>
          <w:spacing w:val="-2"/>
        </w:rPr>
        <w:t xml:space="preserve"> </w:t>
      </w:r>
      <w:proofErr w:type="gramStart"/>
      <w:r>
        <w:t>Assessment:</w:t>
      </w:r>
      <w:proofErr w:type="gramEnd"/>
      <w:r>
        <w:rPr>
          <w:spacing w:val="-1"/>
        </w:rPr>
        <w:t xml:space="preserve"> </w:t>
      </w:r>
      <w:r>
        <w:t>provides</w:t>
      </w:r>
      <w:r>
        <w:rPr>
          <w:spacing w:val="-2"/>
        </w:rPr>
        <w:t xml:space="preserve"> </w:t>
      </w:r>
      <w:r>
        <w:t>a</w:t>
      </w:r>
      <w:r>
        <w:rPr>
          <w:spacing w:val="-5"/>
        </w:rPr>
        <w:t xml:space="preserve"> </w:t>
      </w:r>
      <w:r>
        <w:t>matrix</w:t>
      </w:r>
      <w:r>
        <w:rPr>
          <w:spacing w:val="-2"/>
        </w:rPr>
        <w:t xml:space="preserve"> </w:t>
      </w:r>
      <w:r>
        <w:t>of</w:t>
      </w:r>
      <w:r>
        <w:rPr>
          <w:spacing w:val="-1"/>
        </w:rPr>
        <w:t xml:space="preserve"> </w:t>
      </w:r>
      <w:r>
        <w:t>key</w:t>
      </w:r>
      <w:r>
        <w:rPr>
          <w:spacing w:val="-5"/>
        </w:rPr>
        <w:t xml:space="preserve"> </w:t>
      </w:r>
      <w:r>
        <w:t>risks</w:t>
      </w:r>
      <w:r>
        <w:rPr>
          <w:spacing w:val="-2"/>
        </w:rPr>
        <w:t xml:space="preserve"> </w:t>
      </w:r>
      <w:r>
        <w:t>in</w:t>
      </w:r>
      <w:r>
        <w:rPr>
          <w:spacing w:val="-3"/>
        </w:rPr>
        <w:t xml:space="preserve"> </w:t>
      </w:r>
      <w:r>
        <w:t>the</w:t>
      </w:r>
      <w:r>
        <w:rPr>
          <w:spacing w:val="-5"/>
        </w:rPr>
        <w:t xml:space="preserve"> </w:t>
      </w:r>
      <w:r>
        <w:t>implementation</w:t>
      </w:r>
      <w:r>
        <w:rPr>
          <w:spacing w:val="-5"/>
        </w:rPr>
        <w:t xml:space="preserve"> </w:t>
      </w:r>
      <w:r>
        <w:t>of</w:t>
      </w:r>
      <w:r>
        <w:rPr>
          <w:spacing w:val="-3"/>
        </w:rPr>
        <w:t xml:space="preserve"> </w:t>
      </w:r>
      <w:r>
        <w:t>the</w:t>
      </w:r>
      <w:r>
        <w:rPr>
          <w:spacing w:val="-3"/>
        </w:rPr>
        <w:t xml:space="preserve"> </w:t>
      </w:r>
      <w:r>
        <w:t>Plan</w:t>
      </w:r>
      <w:r>
        <w:rPr>
          <w:spacing w:val="-2"/>
        </w:rPr>
        <w:t xml:space="preserve"> </w:t>
      </w:r>
      <w:r>
        <w:t>and attainment of the objectives.</w:t>
      </w:r>
    </w:p>
    <w:p w14:paraId="0BC7874E" w14:textId="77777777" w:rsidR="00405968" w:rsidRDefault="00405968">
      <w:pPr>
        <w:pStyle w:val="BodyText"/>
        <w:spacing w:before="228"/>
      </w:pPr>
    </w:p>
    <w:p w14:paraId="0BC7874F" w14:textId="77777777" w:rsidR="00405968" w:rsidRDefault="00885DA4">
      <w:pPr>
        <w:pStyle w:val="Heading3"/>
        <w:numPr>
          <w:ilvl w:val="1"/>
          <w:numId w:val="54"/>
        </w:numPr>
        <w:tabs>
          <w:tab w:val="left" w:pos="1134"/>
        </w:tabs>
        <w:ind w:hanging="991"/>
      </w:pPr>
      <w:bookmarkStart w:id="297" w:name="2.2_Information_management"/>
      <w:bookmarkStart w:id="298" w:name="_bookmark47"/>
      <w:bookmarkEnd w:id="297"/>
      <w:bookmarkEnd w:id="298"/>
      <w:r>
        <w:t>Information</w:t>
      </w:r>
      <w:r>
        <w:rPr>
          <w:spacing w:val="-10"/>
        </w:rPr>
        <w:t xml:space="preserve"> </w:t>
      </w:r>
      <w:r>
        <w:rPr>
          <w:spacing w:val="-2"/>
        </w:rPr>
        <w:t>management</w:t>
      </w:r>
    </w:p>
    <w:p w14:paraId="0BC78750" w14:textId="77777777" w:rsidR="00405968" w:rsidRDefault="00885DA4">
      <w:pPr>
        <w:pStyle w:val="BodyText"/>
        <w:spacing w:before="119"/>
        <w:ind w:left="681" w:right="863"/>
      </w:pPr>
      <w:r>
        <w:t>To</w:t>
      </w:r>
      <w:r>
        <w:rPr>
          <w:spacing w:val="-2"/>
        </w:rPr>
        <w:t xml:space="preserve"> </w:t>
      </w:r>
      <w:r>
        <w:t>secure</w:t>
      </w:r>
      <w:r>
        <w:rPr>
          <w:spacing w:val="-6"/>
        </w:rPr>
        <w:t xml:space="preserve"> </w:t>
      </w:r>
      <w:r>
        <w:t>monitoring</w:t>
      </w:r>
      <w:r>
        <w:rPr>
          <w:spacing w:val="-2"/>
        </w:rPr>
        <w:t xml:space="preserve"> </w:t>
      </w:r>
      <w:r>
        <w:t>data</w:t>
      </w:r>
      <w:r>
        <w:rPr>
          <w:spacing w:val="-2"/>
        </w:rPr>
        <w:t xml:space="preserve"> </w:t>
      </w:r>
      <w:r>
        <w:t>and</w:t>
      </w:r>
      <w:r>
        <w:rPr>
          <w:spacing w:val="-2"/>
        </w:rPr>
        <w:t xml:space="preserve"> </w:t>
      </w:r>
      <w:r>
        <w:t>assist in</w:t>
      </w:r>
      <w:r>
        <w:rPr>
          <w:spacing w:val="-4"/>
        </w:rPr>
        <w:t xml:space="preserve"> </w:t>
      </w:r>
      <w:r>
        <w:t>the</w:t>
      </w:r>
      <w:r>
        <w:rPr>
          <w:spacing w:val="-4"/>
        </w:rPr>
        <w:t xml:space="preserve"> </w:t>
      </w:r>
      <w:r>
        <w:t>management</w:t>
      </w:r>
      <w:r>
        <w:rPr>
          <w:spacing w:val="-2"/>
        </w:rPr>
        <w:t xml:space="preserve"> </w:t>
      </w:r>
      <w:r>
        <w:t>of</w:t>
      </w:r>
      <w:r>
        <w:rPr>
          <w:spacing w:val="-2"/>
        </w:rPr>
        <w:t xml:space="preserve"> </w:t>
      </w:r>
      <w:r>
        <w:t>the</w:t>
      </w:r>
      <w:r>
        <w:rPr>
          <w:spacing w:val="-4"/>
        </w:rPr>
        <w:t xml:space="preserve"> </w:t>
      </w:r>
      <w:r>
        <w:t>BA,</w:t>
      </w:r>
      <w:r>
        <w:rPr>
          <w:spacing w:val="-3"/>
        </w:rPr>
        <w:t xml:space="preserve"> </w:t>
      </w:r>
      <w:r>
        <w:t>records</w:t>
      </w:r>
      <w:r>
        <w:rPr>
          <w:spacing w:val="-1"/>
        </w:rPr>
        <w:t xml:space="preserve"> </w:t>
      </w:r>
      <w:r>
        <w:t>are</w:t>
      </w:r>
      <w:r>
        <w:rPr>
          <w:spacing w:val="-4"/>
        </w:rPr>
        <w:t xml:space="preserve"> </w:t>
      </w:r>
      <w:r>
        <w:t>maintained</w:t>
      </w:r>
      <w:r>
        <w:rPr>
          <w:spacing w:val="-2"/>
        </w:rPr>
        <w:t xml:space="preserve"> </w:t>
      </w:r>
      <w:r>
        <w:t>in accordance with HVO’s Environmental Management Strategy.</w:t>
      </w:r>
    </w:p>
    <w:p w14:paraId="0BC78751" w14:textId="77777777" w:rsidR="00405968" w:rsidRDefault="00405968">
      <w:pPr>
        <w:pStyle w:val="BodyText"/>
        <w:rPr>
          <w:sz w:val="20"/>
        </w:rPr>
      </w:pPr>
    </w:p>
    <w:p w14:paraId="0BC78752" w14:textId="77777777" w:rsidR="00405968" w:rsidRDefault="00405968">
      <w:pPr>
        <w:pStyle w:val="BodyText"/>
        <w:rPr>
          <w:sz w:val="20"/>
        </w:rPr>
      </w:pPr>
    </w:p>
    <w:p w14:paraId="0BC78753" w14:textId="77777777" w:rsidR="00405968" w:rsidRDefault="00405968">
      <w:pPr>
        <w:pStyle w:val="BodyText"/>
        <w:rPr>
          <w:sz w:val="20"/>
        </w:rPr>
      </w:pPr>
    </w:p>
    <w:p w14:paraId="0BC78754" w14:textId="77777777" w:rsidR="00405968" w:rsidRDefault="00405968">
      <w:pPr>
        <w:pStyle w:val="BodyText"/>
        <w:rPr>
          <w:sz w:val="20"/>
        </w:rPr>
      </w:pPr>
    </w:p>
    <w:p w14:paraId="0BC78755" w14:textId="77777777" w:rsidR="00405968" w:rsidRDefault="00405968">
      <w:pPr>
        <w:pStyle w:val="BodyText"/>
        <w:rPr>
          <w:sz w:val="20"/>
        </w:rPr>
      </w:pPr>
    </w:p>
    <w:p w14:paraId="0BC78756" w14:textId="77777777" w:rsidR="00405968" w:rsidRDefault="00405968">
      <w:pPr>
        <w:pStyle w:val="BodyText"/>
        <w:rPr>
          <w:sz w:val="20"/>
        </w:rPr>
      </w:pPr>
    </w:p>
    <w:p w14:paraId="0BC78757" w14:textId="77777777" w:rsidR="00405968" w:rsidRDefault="00405968">
      <w:pPr>
        <w:pStyle w:val="BodyText"/>
        <w:rPr>
          <w:sz w:val="20"/>
        </w:rPr>
      </w:pPr>
    </w:p>
    <w:p w14:paraId="0BC78758" w14:textId="77777777" w:rsidR="00405968" w:rsidRDefault="00405968">
      <w:pPr>
        <w:pStyle w:val="BodyText"/>
        <w:rPr>
          <w:sz w:val="20"/>
        </w:rPr>
      </w:pPr>
    </w:p>
    <w:p w14:paraId="0BC78759" w14:textId="77777777" w:rsidR="00405968" w:rsidRDefault="00405968">
      <w:pPr>
        <w:pStyle w:val="BodyText"/>
        <w:rPr>
          <w:sz w:val="20"/>
        </w:rPr>
      </w:pPr>
    </w:p>
    <w:p w14:paraId="0BC7875A" w14:textId="77777777" w:rsidR="00405968" w:rsidRDefault="00405968">
      <w:pPr>
        <w:pStyle w:val="BodyText"/>
        <w:rPr>
          <w:sz w:val="20"/>
        </w:rPr>
      </w:pPr>
    </w:p>
    <w:p w14:paraId="0BC7875B" w14:textId="77777777" w:rsidR="00405968" w:rsidRDefault="00405968">
      <w:pPr>
        <w:pStyle w:val="BodyText"/>
        <w:rPr>
          <w:sz w:val="20"/>
        </w:rPr>
      </w:pPr>
    </w:p>
    <w:p w14:paraId="0BC7875C" w14:textId="77777777" w:rsidR="00405968" w:rsidRDefault="00405968">
      <w:pPr>
        <w:pStyle w:val="BodyText"/>
        <w:rPr>
          <w:sz w:val="20"/>
        </w:rPr>
      </w:pPr>
    </w:p>
    <w:p w14:paraId="0BC7875D" w14:textId="77777777" w:rsidR="00405968" w:rsidRDefault="00405968">
      <w:pPr>
        <w:pStyle w:val="BodyText"/>
        <w:rPr>
          <w:sz w:val="20"/>
        </w:rPr>
      </w:pPr>
    </w:p>
    <w:p w14:paraId="0BC7875E" w14:textId="77777777" w:rsidR="00405968" w:rsidRDefault="00405968">
      <w:pPr>
        <w:pStyle w:val="BodyText"/>
        <w:rPr>
          <w:sz w:val="20"/>
        </w:rPr>
      </w:pPr>
    </w:p>
    <w:p w14:paraId="0BC7875F" w14:textId="77777777" w:rsidR="00405968" w:rsidRDefault="00405968">
      <w:pPr>
        <w:pStyle w:val="BodyText"/>
        <w:rPr>
          <w:sz w:val="20"/>
        </w:rPr>
      </w:pPr>
    </w:p>
    <w:p w14:paraId="0BC78760" w14:textId="77777777" w:rsidR="00405968" w:rsidRDefault="00405968">
      <w:pPr>
        <w:pStyle w:val="BodyText"/>
        <w:rPr>
          <w:sz w:val="20"/>
        </w:rPr>
      </w:pPr>
    </w:p>
    <w:p w14:paraId="0BC78761" w14:textId="77777777" w:rsidR="00405968" w:rsidRDefault="00405968">
      <w:pPr>
        <w:pStyle w:val="BodyText"/>
        <w:rPr>
          <w:sz w:val="20"/>
        </w:rPr>
      </w:pPr>
    </w:p>
    <w:p w14:paraId="0BC78762" w14:textId="77777777" w:rsidR="00405968" w:rsidRDefault="00405968">
      <w:pPr>
        <w:pStyle w:val="BodyText"/>
        <w:rPr>
          <w:sz w:val="20"/>
        </w:rPr>
      </w:pPr>
    </w:p>
    <w:p w14:paraId="0BC78763" w14:textId="77777777" w:rsidR="00405968" w:rsidRDefault="00405968">
      <w:pPr>
        <w:pStyle w:val="BodyText"/>
        <w:rPr>
          <w:sz w:val="20"/>
        </w:rPr>
      </w:pPr>
    </w:p>
    <w:p w14:paraId="0BC78764" w14:textId="77777777" w:rsidR="00405968" w:rsidRDefault="00405968">
      <w:pPr>
        <w:pStyle w:val="BodyText"/>
        <w:spacing w:before="170"/>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14"/>
        <w:gridCol w:w="2058"/>
        <w:gridCol w:w="1545"/>
        <w:gridCol w:w="1422"/>
        <w:gridCol w:w="1694"/>
      </w:tblGrid>
      <w:tr w:rsidR="00405968" w14:paraId="0BC78768" w14:textId="77777777">
        <w:trPr>
          <w:trHeight w:val="271"/>
        </w:trPr>
        <w:tc>
          <w:tcPr>
            <w:tcW w:w="969" w:type="dxa"/>
            <w:tcBorders>
              <w:top w:val="single" w:sz="4" w:space="0" w:color="000000"/>
            </w:tcBorders>
          </w:tcPr>
          <w:p w14:paraId="0BC78765" w14:textId="77777777" w:rsidR="00405968" w:rsidRDefault="00405968">
            <w:pPr>
              <w:pStyle w:val="TableParagraph"/>
              <w:spacing w:before="0"/>
              <w:ind w:left="0"/>
              <w:rPr>
                <w:rFonts w:ascii="Times New Roman"/>
                <w:sz w:val="20"/>
              </w:rPr>
            </w:pPr>
          </w:p>
        </w:tc>
        <w:tc>
          <w:tcPr>
            <w:tcW w:w="2514" w:type="dxa"/>
            <w:tcBorders>
              <w:top w:val="single" w:sz="4" w:space="0" w:color="000000"/>
            </w:tcBorders>
          </w:tcPr>
          <w:p w14:paraId="0BC78766" w14:textId="77777777" w:rsidR="00405968" w:rsidRDefault="00885DA4">
            <w:pPr>
              <w:pStyle w:val="TableParagraph"/>
              <w:spacing w:before="38" w:line="214" w:lineRule="exact"/>
              <w:ind w:left="149"/>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tc>
        <w:tc>
          <w:tcPr>
            <w:tcW w:w="6719" w:type="dxa"/>
            <w:gridSpan w:val="4"/>
            <w:tcBorders>
              <w:top w:val="single" w:sz="4" w:space="0" w:color="000000"/>
            </w:tcBorders>
          </w:tcPr>
          <w:p w14:paraId="0BC78767" w14:textId="77777777" w:rsidR="00405968" w:rsidRDefault="00405968">
            <w:pPr>
              <w:pStyle w:val="TableParagraph"/>
              <w:spacing w:before="0"/>
              <w:ind w:left="0"/>
              <w:rPr>
                <w:rFonts w:ascii="Times New Roman"/>
                <w:sz w:val="20"/>
              </w:rPr>
            </w:pPr>
          </w:p>
        </w:tc>
      </w:tr>
      <w:tr w:rsidR="00405968" w14:paraId="0BC7876F" w14:textId="77777777">
        <w:trPr>
          <w:trHeight w:val="291"/>
        </w:trPr>
        <w:tc>
          <w:tcPr>
            <w:tcW w:w="969" w:type="dxa"/>
          </w:tcPr>
          <w:p w14:paraId="0BC78769" w14:textId="77777777" w:rsidR="00405968" w:rsidRDefault="00885DA4">
            <w:pPr>
              <w:pStyle w:val="TableParagraph"/>
              <w:spacing w:before="0" w:line="229" w:lineRule="exact"/>
              <w:ind w:left="0"/>
              <w:rPr>
                <w:b/>
                <w:sz w:val="20"/>
              </w:rPr>
            </w:pPr>
            <w:r>
              <w:rPr>
                <w:b/>
                <w:spacing w:val="-2"/>
                <w:sz w:val="20"/>
              </w:rPr>
              <w:t>Number:</w:t>
            </w:r>
          </w:p>
        </w:tc>
        <w:tc>
          <w:tcPr>
            <w:tcW w:w="2514" w:type="dxa"/>
          </w:tcPr>
          <w:p w14:paraId="0BC7876A" w14:textId="77777777" w:rsidR="00405968" w:rsidRDefault="00885DA4">
            <w:pPr>
              <w:pStyle w:val="TableParagraph"/>
              <w:spacing w:before="0" w:line="227" w:lineRule="exact"/>
              <w:ind w:left="149"/>
              <w:rPr>
                <w:sz w:val="20"/>
              </w:rPr>
            </w:pPr>
            <w:r>
              <w:rPr>
                <w:spacing w:val="-4"/>
                <w:sz w:val="20"/>
              </w:rPr>
              <w:t>2024</w:t>
            </w:r>
          </w:p>
        </w:tc>
        <w:tc>
          <w:tcPr>
            <w:tcW w:w="2058" w:type="dxa"/>
          </w:tcPr>
          <w:p w14:paraId="0BC7876B" w14:textId="77777777" w:rsidR="00405968" w:rsidRDefault="00885DA4">
            <w:pPr>
              <w:pStyle w:val="TableParagraph"/>
              <w:tabs>
                <w:tab w:val="left" w:pos="1096"/>
              </w:tabs>
              <w:spacing w:before="0" w:line="229" w:lineRule="exact"/>
              <w:ind w:left="112"/>
              <w:rPr>
                <w:sz w:val="20"/>
              </w:rPr>
            </w:pPr>
            <w:r>
              <w:rPr>
                <w:b/>
                <w:spacing w:val="-2"/>
                <w:sz w:val="20"/>
              </w:rPr>
              <w:t>Status:</w:t>
            </w:r>
            <w:r>
              <w:rPr>
                <w:b/>
                <w:sz w:val="20"/>
              </w:rPr>
              <w:tab/>
            </w:r>
            <w:r>
              <w:rPr>
                <w:spacing w:val="-4"/>
                <w:sz w:val="20"/>
              </w:rPr>
              <w:t>Final</w:t>
            </w:r>
          </w:p>
        </w:tc>
        <w:tc>
          <w:tcPr>
            <w:tcW w:w="1545" w:type="dxa"/>
          </w:tcPr>
          <w:p w14:paraId="0BC7876C" w14:textId="77777777" w:rsidR="00405968" w:rsidRDefault="00885DA4">
            <w:pPr>
              <w:pStyle w:val="TableParagraph"/>
              <w:spacing w:before="0" w:line="229" w:lineRule="exact"/>
              <w:ind w:left="531"/>
              <w:rPr>
                <w:b/>
                <w:sz w:val="20"/>
              </w:rPr>
            </w:pPr>
            <w:r>
              <w:rPr>
                <w:b/>
                <w:spacing w:val="-2"/>
                <w:sz w:val="20"/>
              </w:rPr>
              <w:t>Effective:</w:t>
            </w:r>
          </w:p>
        </w:tc>
        <w:tc>
          <w:tcPr>
            <w:tcW w:w="1422" w:type="dxa"/>
          </w:tcPr>
          <w:p w14:paraId="0BC7876D" w14:textId="77777777" w:rsidR="00405968" w:rsidRDefault="00885DA4">
            <w:pPr>
              <w:pStyle w:val="TableParagraph"/>
              <w:spacing w:before="0" w:line="229" w:lineRule="exact"/>
              <w:ind w:left="121"/>
              <w:rPr>
                <w:sz w:val="20"/>
              </w:rPr>
            </w:pPr>
            <w:r>
              <w:rPr>
                <w:spacing w:val="-2"/>
                <w:sz w:val="20"/>
              </w:rPr>
              <w:t>18/12/2024</w:t>
            </w:r>
          </w:p>
        </w:tc>
        <w:tc>
          <w:tcPr>
            <w:tcW w:w="1694" w:type="dxa"/>
          </w:tcPr>
          <w:p w14:paraId="0BC7876E" w14:textId="77777777" w:rsidR="00405968" w:rsidRDefault="00885DA4">
            <w:pPr>
              <w:pStyle w:val="TableParagraph"/>
              <w:spacing w:before="37"/>
              <w:ind w:left="307" w:right="-15"/>
              <w:rPr>
                <w:b/>
                <w:sz w:val="20"/>
              </w:rPr>
            </w:pPr>
            <w:r>
              <w:rPr>
                <w:b/>
                <w:sz w:val="20"/>
              </w:rPr>
              <w:t>Page</w:t>
            </w:r>
            <w:r>
              <w:rPr>
                <w:b/>
                <w:spacing w:val="-4"/>
                <w:sz w:val="20"/>
              </w:rPr>
              <w:t xml:space="preserve"> </w:t>
            </w:r>
            <w:r>
              <w:rPr>
                <w:b/>
                <w:sz w:val="20"/>
              </w:rPr>
              <w:t>21</w:t>
            </w:r>
            <w:r>
              <w:rPr>
                <w:b/>
                <w:spacing w:val="-4"/>
                <w:sz w:val="20"/>
              </w:rPr>
              <w:t xml:space="preserve"> </w:t>
            </w:r>
            <w:r>
              <w:rPr>
                <w:b/>
                <w:sz w:val="20"/>
              </w:rPr>
              <w:t>of</w:t>
            </w:r>
            <w:r>
              <w:rPr>
                <w:b/>
                <w:spacing w:val="-4"/>
                <w:sz w:val="20"/>
              </w:rPr>
              <w:t xml:space="preserve"> </w:t>
            </w:r>
            <w:r>
              <w:rPr>
                <w:b/>
                <w:spacing w:val="-5"/>
                <w:sz w:val="20"/>
              </w:rPr>
              <w:t>132</w:t>
            </w:r>
          </w:p>
        </w:tc>
      </w:tr>
      <w:tr w:rsidR="00405968" w14:paraId="0BC78776" w14:textId="77777777">
        <w:trPr>
          <w:trHeight w:val="246"/>
        </w:trPr>
        <w:tc>
          <w:tcPr>
            <w:tcW w:w="969" w:type="dxa"/>
          </w:tcPr>
          <w:p w14:paraId="0BC78770" w14:textId="77777777" w:rsidR="00405968" w:rsidRDefault="00885DA4">
            <w:pPr>
              <w:pStyle w:val="TableParagraph"/>
              <w:spacing w:before="17" w:line="210" w:lineRule="exact"/>
              <w:ind w:left="0"/>
              <w:rPr>
                <w:b/>
                <w:sz w:val="20"/>
              </w:rPr>
            </w:pPr>
            <w:r>
              <w:rPr>
                <w:b/>
                <w:spacing w:val="-2"/>
                <w:sz w:val="20"/>
              </w:rPr>
              <w:t>Owner:</w:t>
            </w:r>
          </w:p>
        </w:tc>
        <w:tc>
          <w:tcPr>
            <w:tcW w:w="2514" w:type="dxa"/>
          </w:tcPr>
          <w:p w14:paraId="0BC78771" w14:textId="77777777" w:rsidR="00405968" w:rsidRDefault="00885DA4">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58" w:type="dxa"/>
          </w:tcPr>
          <w:p w14:paraId="0BC78772" w14:textId="77777777" w:rsidR="00405968" w:rsidRDefault="00885DA4">
            <w:pPr>
              <w:pStyle w:val="TableParagraph"/>
              <w:spacing w:before="17" w:line="210" w:lineRule="exact"/>
              <w:ind w:left="112"/>
              <w:rPr>
                <w:sz w:val="20"/>
              </w:rPr>
            </w:pPr>
            <w:r>
              <w:rPr>
                <w:b/>
                <w:sz w:val="20"/>
              </w:rPr>
              <w:t>Version:</w:t>
            </w:r>
            <w:r>
              <w:rPr>
                <w:b/>
                <w:spacing w:val="31"/>
                <w:sz w:val="20"/>
              </w:rPr>
              <w:t xml:space="preserve">  </w:t>
            </w:r>
            <w:r>
              <w:rPr>
                <w:spacing w:val="-10"/>
                <w:sz w:val="20"/>
              </w:rPr>
              <w:t>5</w:t>
            </w:r>
          </w:p>
        </w:tc>
        <w:tc>
          <w:tcPr>
            <w:tcW w:w="1545" w:type="dxa"/>
          </w:tcPr>
          <w:p w14:paraId="0BC78773" w14:textId="77777777" w:rsidR="00405968" w:rsidRDefault="00885DA4">
            <w:pPr>
              <w:pStyle w:val="TableParagraph"/>
              <w:spacing w:before="17" w:line="210" w:lineRule="exact"/>
              <w:ind w:left="531"/>
              <w:rPr>
                <w:b/>
                <w:sz w:val="20"/>
              </w:rPr>
            </w:pPr>
            <w:r>
              <w:rPr>
                <w:b/>
                <w:spacing w:val="-2"/>
                <w:sz w:val="20"/>
              </w:rPr>
              <w:t>Review:</w:t>
            </w:r>
          </w:p>
        </w:tc>
        <w:tc>
          <w:tcPr>
            <w:tcW w:w="1422" w:type="dxa"/>
          </w:tcPr>
          <w:p w14:paraId="0BC78774" w14:textId="77777777" w:rsidR="00405968" w:rsidRDefault="00885DA4">
            <w:pPr>
              <w:pStyle w:val="TableParagraph"/>
              <w:spacing w:before="17" w:line="210" w:lineRule="exact"/>
              <w:ind w:left="121"/>
              <w:rPr>
                <w:sz w:val="20"/>
              </w:rPr>
            </w:pPr>
            <w:r>
              <w:rPr>
                <w:spacing w:val="-2"/>
                <w:sz w:val="20"/>
              </w:rPr>
              <w:t>18/12/2027</w:t>
            </w:r>
          </w:p>
        </w:tc>
        <w:tc>
          <w:tcPr>
            <w:tcW w:w="1694" w:type="dxa"/>
          </w:tcPr>
          <w:p w14:paraId="0BC78775" w14:textId="77777777" w:rsidR="00405968" w:rsidRDefault="00405968">
            <w:pPr>
              <w:pStyle w:val="TableParagraph"/>
              <w:spacing w:before="0"/>
              <w:ind w:left="0"/>
              <w:rPr>
                <w:rFonts w:ascii="Times New Roman"/>
                <w:sz w:val="16"/>
              </w:rPr>
            </w:pPr>
          </w:p>
        </w:tc>
      </w:tr>
    </w:tbl>
    <w:p w14:paraId="0BC78777" w14:textId="77777777" w:rsidR="00405968" w:rsidRDefault="00405968">
      <w:pPr>
        <w:pStyle w:val="TableParagraph"/>
        <w:rPr>
          <w:rFonts w:ascii="Times New Roman"/>
          <w:sz w:val="16"/>
        </w:rPr>
        <w:sectPr w:rsidR="00405968">
          <w:headerReference w:type="default" r:id="rId79"/>
          <w:footerReference w:type="default" r:id="rId80"/>
          <w:pgSz w:w="11910" w:h="16840"/>
          <w:pgMar w:top="1480" w:right="0" w:bottom="0" w:left="850" w:header="416" w:footer="0" w:gutter="0"/>
          <w:cols w:space="720"/>
        </w:sectPr>
      </w:pPr>
    </w:p>
    <w:p w14:paraId="0BC78778" w14:textId="77777777" w:rsidR="00405968" w:rsidRDefault="00405968">
      <w:pPr>
        <w:pStyle w:val="BodyText"/>
        <w:rPr>
          <w:sz w:val="40"/>
        </w:rPr>
      </w:pPr>
    </w:p>
    <w:p w14:paraId="0BC78779" w14:textId="77777777" w:rsidR="00405968" w:rsidRDefault="00885DA4">
      <w:pPr>
        <w:pStyle w:val="Heading3"/>
        <w:numPr>
          <w:ilvl w:val="1"/>
          <w:numId w:val="54"/>
        </w:numPr>
        <w:tabs>
          <w:tab w:val="left" w:pos="1134"/>
        </w:tabs>
        <w:ind w:hanging="991"/>
      </w:pPr>
      <w:bookmarkStart w:id="299" w:name="2.3_Key_project_stakeholders_and_roles"/>
      <w:bookmarkStart w:id="300" w:name="_bookmark48"/>
      <w:bookmarkEnd w:id="299"/>
      <w:bookmarkEnd w:id="300"/>
      <w:r>
        <w:t>Key</w:t>
      </w:r>
      <w:r>
        <w:rPr>
          <w:spacing w:val="-7"/>
        </w:rPr>
        <w:t xml:space="preserve"> </w:t>
      </w:r>
      <w:r>
        <w:t>project</w:t>
      </w:r>
      <w:r>
        <w:rPr>
          <w:spacing w:val="-5"/>
        </w:rPr>
        <w:t xml:space="preserve"> </w:t>
      </w:r>
      <w:r>
        <w:t>stakeholders</w:t>
      </w:r>
      <w:r>
        <w:rPr>
          <w:spacing w:val="-4"/>
        </w:rPr>
        <w:t xml:space="preserve"> </w:t>
      </w:r>
      <w:r>
        <w:t>and</w:t>
      </w:r>
      <w:r>
        <w:rPr>
          <w:spacing w:val="-4"/>
        </w:rPr>
        <w:t xml:space="preserve"> </w:t>
      </w:r>
      <w:r>
        <w:rPr>
          <w:spacing w:val="-2"/>
        </w:rPr>
        <w:t>roles</w:t>
      </w:r>
    </w:p>
    <w:p w14:paraId="0BC7877A" w14:textId="77777777" w:rsidR="00405968" w:rsidRDefault="00885DA4">
      <w:pPr>
        <w:pStyle w:val="BodyText"/>
        <w:spacing w:before="117"/>
        <w:ind w:left="681"/>
      </w:pPr>
      <w:r>
        <w:t>The</w:t>
      </w:r>
      <w:r>
        <w:rPr>
          <w:spacing w:val="-7"/>
        </w:rPr>
        <w:t xml:space="preserve"> </w:t>
      </w:r>
      <w:r>
        <w:t>key</w:t>
      </w:r>
      <w:r>
        <w:rPr>
          <w:spacing w:val="-3"/>
        </w:rPr>
        <w:t xml:space="preserve"> </w:t>
      </w:r>
      <w:r>
        <w:t>project</w:t>
      </w:r>
      <w:r>
        <w:rPr>
          <w:spacing w:val="-5"/>
        </w:rPr>
        <w:t xml:space="preserve"> </w:t>
      </w:r>
      <w:r>
        <w:t>stakeholders</w:t>
      </w:r>
      <w:r>
        <w:rPr>
          <w:spacing w:val="-3"/>
        </w:rPr>
        <w:t xml:space="preserve"> </w:t>
      </w:r>
      <w:r>
        <w:t>are</w:t>
      </w:r>
      <w:r>
        <w:rPr>
          <w:spacing w:val="-5"/>
        </w:rPr>
        <w:t xml:space="preserve"> </w:t>
      </w:r>
      <w:r>
        <w:t>identified</w:t>
      </w:r>
      <w:r>
        <w:rPr>
          <w:spacing w:val="-4"/>
        </w:rPr>
        <w:t xml:space="preserve"> </w:t>
      </w:r>
      <w:r>
        <w:t>by</w:t>
      </w:r>
      <w:r>
        <w:rPr>
          <w:spacing w:val="-7"/>
        </w:rPr>
        <w:t xml:space="preserve"> </w:t>
      </w:r>
      <w:r>
        <w:t>their</w:t>
      </w:r>
      <w:r>
        <w:rPr>
          <w:spacing w:val="-2"/>
        </w:rPr>
        <w:t xml:space="preserve"> </w:t>
      </w:r>
      <w:r>
        <w:t>roles</w:t>
      </w:r>
      <w:r>
        <w:rPr>
          <w:spacing w:val="-4"/>
        </w:rPr>
        <w:t xml:space="preserve"> </w:t>
      </w:r>
      <w:r>
        <w:t>in</w:t>
      </w:r>
      <w:r>
        <w:rPr>
          <w:spacing w:val="-6"/>
        </w:rPr>
        <w:t xml:space="preserve"> </w:t>
      </w:r>
      <w:hyperlink w:anchor="_bookmark49" w:history="1">
        <w:r>
          <w:t>Table</w:t>
        </w:r>
        <w:r>
          <w:rPr>
            <w:spacing w:val="-3"/>
          </w:rPr>
          <w:t xml:space="preserve"> </w:t>
        </w:r>
        <w:r>
          <w:rPr>
            <w:spacing w:val="-5"/>
          </w:rPr>
          <w:t>3</w:t>
        </w:r>
      </w:hyperlink>
      <w:r>
        <w:rPr>
          <w:spacing w:val="-5"/>
        </w:rPr>
        <w:t>.</w:t>
      </w:r>
    </w:p>
    <w:p w14:paraId="0BC7877B" w14:textId="77777777" w:rsidR="00405968" w:rsidRDefault="00885DA4">
      <w:pPr>
        <w:tabs>
          <w:tab w:val="left" w:pos="1419"/>
        </w:tabs>
        <w:spacing w:before="154"/>
        <w:ind w:left="284"/>
        <w:jc w:val="center"/>
        <w:rPr>
          <w:b/>
          <w:i/>
          <w:sz w:val="18"/>
        </w:rPr>
      </w:pPr>
      <w:bookmarkStart w:id="301" w:name="_bookmark49"/>
      <w:bookmarkEnd w:id="301"/>
      <w:r>
        <w:rPr>
          <w:b/>
          <w:i/>
          <w:sz w:val="18"/>
        </w:rPr>
        <w:t>Table</w:t>
      </w:r>
      <w:r>
        <w:rPr>
          <w:b/>
          <w:i/>
          <w:spacing w:val="-2"/>
          <w:sz w:val="18"/>
        </w:rPr>
        <w:t xml:space="preserve"> </w:t>
      </w:r>
      <w:r>
        <w:rPr>
          <w:b/>
          <w:i/>
          <w:spacing w:val="-12"/>
          <w:sz w:val="18"/>
        </w:rPr>
        <w:t>3</w:t>
      </w:r>
      <w:r>
        <w:rPr>
          <w:b/>
          <w:i/>
          <w:sz w:val="18"/>
        </w:rPr>
        <w:tab/>
        <w:t>Key</w:t>
      </w:r>
      <w:r>
        <w:rPr>
          <w:b/>
          <w:i/>
          <w:spacing w:val="-2"/>
          <w:sz w:val="18"/>
        </w:rPr>
        <w:t xml:space="preserve"> </w:t>
      </w:r>
      <w:r>
        <w:rPr>
          <w:b/>
          <w:i/>
          <w:sz w:val="18"/>
        </w:rPr>
        <w:t>project</w:t>
      </w:r>
      <w:r>
        <w:rPr>
          <w:b/>
          <w:i/>
          <w:spacing w:val="-5"/>
          <w:sz w:val="18"/>
        </w:rPr>
        <w:t xml:space="preserve"> </w:t>
      </w:r>
      <w:r>
        <w:rPr>
          <w:b/>
          <w:i/>
          <w:sz w:val="18"/>
        </w:rPr>
        <w:t>stakeholders</w:t>
      </w:r>
      <w:r>
        <w:rPr>
          <w:b/>
          <w:i/>
          <w:spacing w:val="-3"/>
          <w:sz w:val="18"/>
        </w:rPr>
        <w:t xml:space="preserve"> </w:t>
      </w:r>
      <w:r>
        <w:rPr>
          <w:b/>
          <w:i/>
          <w:sz w:val="18"/>
        </w:rPr>
        <w:t>and</w:t>
      </w:r>
      <w:r>
        <w:rPr>
          <w:b/>
          <w:i/>
          <w:spacing w:val="-2"/>
          <w:sz w:val="18"/>
        </w:rPr>
        <w:t xml:space="preserve"> roles</w:t>
      </w:r>
    </w:p>
    <w:p w14:paraId="0BC7877C" w14:textId="77777777" w:rsidR="00405968" w:rsidRDefault="00405968">
      <w:pPr>
        <w:pStyle w:val="BodyText"/>
        <w:spacing w:before="5" w:after="1"/>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951"/>
        <w:gridCol w:w="2337"/>
        <w:gridCol w:w="4783"/>
      </w:tblGrid>
      <w:tr w:rsidR="00405968" w14:paraId="0BC78780" w14:textId="77777777">
        <w:trPr>
          <w:trHeight w:val="337"/>
        </w:trPr>
        <w:tc>
          <w:tcPr>
            <w:tcW w:w="1951" w:type="dxa"/>
            <w:tcBorders>
              <w:left w:val="single" w:sz="4" w:space="0" w:color="000000"/>
              <w:bottom w:val="nil"/>
              <w:right w:val="single" w:sz="4" w:space="0" w:color="000000"/>
            </w:tcBorders>
            <w:shd w:val="clear" w:color="auto" w:fill="000000"/>
          </w:tcPr>
          <w:p w14:paraId="0BC7877D" w14:textId="77777777" w:rsidR="00405968" w:rsidRDefault="00885DA4">
            <w:pPr>
              <w:pStyle w:val="TableParagraph"/>
              <w:ind w:left="5"/>
              <w:jc w:val="center"/>
              <w:rPr>
                <w:b/>
              </w:rPr>
            </w:pPr>
            <w:r>
              <w:rPr>
                <w:b/>
                <w:color w:val="FFFFFF"/>
                <w:spacing w:val="-2"/>
              </w:rPr>
              <w:t>Roles</w:t>
            </w:r>
          </w:p>
        </w:tc>
        <w:tc>
          <w:tcPr>
            <w:tcW w:w="2337" w:type="dxa"/>
            <w:tcBorders>
              <w:left w:val="single" w:sz="4" w:space="0" w:color="000000"/>
              <w:bottom w:val="nil"/>
              <w:right w:val="single" w:sz="4" w:space="0" w:color="000000"/>
            </w:tcBorders>
            <w:shd w:val="clear" w:color="auto" w:fill="000000"/>
          </w:tcPr>
          <w:p w14:paraId="0BC7877E" w14:textId="77777777" w:rsidR="00405968" w:rsidRDefault="00885DA4">
            <w:pPr>
              <w:pStyle w:val="TableParagraph"/>
              <w:ind w:left="180"/>
              <w:rPr>
                <w:b/>
              </w:rPr>
            </w:pPr>
            <w:r>
              <w:rPr>
                <w:b/>
                <w:color w:val="FFFFFF"/>
              </w:rPr>
              <w:t xml:space="preserve">Responsible </w:t>
            </w:r>
            <w:r>
              <w:rPr>
                <w:b/>
                <w:color w:val="FFFFFF"/>
                <w:spacing w:val="-2"/>
              </w:rPr>
              <w:t>entity</w:t>
            </w:r>
          </w:p>
        </w:tc>
        <w:tc>
          <w:tcPr>
            <w:tcW w:w="4783" w:type="dxa"/>
            <w:tcBorders>
              <w:left w:val="single" w:sz="4" w:space="0" w:color="000000"/>
              <w:bottom w:val="nil"/>
              <w:right w:val="single" w:sz="4" w:space="0" w:color="000000"/>
            </w:tcBorders>
            <w:shd w:val="clear" w:color="auto" w:fill="000000"/>
          </w:tcPr>
          <w:p w14:paraId="0BC7877F" w14:textId="77777777" w:rsidR="00405968" w:rsidRDefault="00885DA4">
            <w:pPr>
              <w:pStyle w:val="TableParagraph"/>
              <w:ind w:left="6"/>
              <w:jc w:val="center"/>
              <w:rPr>
                <w:b/>
              </w:rPr>
            </w:pPr>
            <w:r>
              <w:rPr>
                <w:b/>
                <w:color w:val="FFFFFF"/>
                <w:spacing w:val="-2"/>
              </w:rPr>
              <w:t>Details</w:t>
            </w:r>
          </w:p>
        </w:tc>
      </w:tr>
      <w:tr w:rsidR="00405968" w14:paraId="0BC78788" w14:textId="77777777">
        <w:trPr>
          <w:trHeight w:val="1885"/>
        </w:trPr>
        <w:tc>
          <w:tcPr>
            <w:tcW w:w="1951" w:type="dxa"/>
            <w:tcBorders>
              <w:top w:val="single" w:sz="4" w:space="0" w:color="000000"/>
              <w:left w:val="single" w:sz="4" w:space="0" w:color="000000"/>
              <w:bottom w:val="single" w:sz="4" w:space="0" w:color="000000"/>
              <w:right w:val="single" w:sz="4" w:space="0" w:color="000000"/>
            </w:tcBorders>
          </w:tcPr>
          <w:p w14:paraId="0BC78781" w14:textId="77777777" w:rsidR="00405968" w:rsidRDefault="00885DA4">
            <w:pPr>
              <w:pStyle w:val="TableParagraph"/>
              <w:spacing w:before="36" w:line="259" w:lineRule="auto"/>
              <w:ind w:left="107"/>
            </w:pPr>
            <w:r>
              <w:rPr>
                <w:spacing w:val="-2"/>
              </w:rPr>
              <w:t>Commonwealth Regulator: Administers</w:t>
            </w:r>
          </w:p>
          <w:p w14:paraId="0BC78782" w14:textId="77777777" w:rsidR="00405968" w:rsidRDefault="00885DA4">
            <w:pPr>
              <w:pStyle w:val="TableParagraph"/>
              <w:spacing w:before="0" w:line="232" w:lineRule="exact"/>
              <w:ind w:left="107"/>
            </w:pPr>
            <w:r>
              <w:rPr>
                <w:spacing w:val="-2"/>
              </w:rPr>
              <w:t>approvals</w:t>
            </w:r>
          </w:p>
          <w:p w14:paraId="0BC78783" w14:textId="77777777" w:rsidR="00405968" w:rsidRDefault="00885DA4">
            <w:pPr>
              <w:pStyle w:val="TableParagraph"/>
              <w:spacing w:before="0"/>
              <w:ind w:left="107" w:right="194"/>
            </w:pPr>
            <w:r>
              <w:t>granted</w:t>
            </w:r>
            <w:r>
              <w:rPr>
                <w:spacing w:val="-16"/>
              </w:rPr>
              <w:t xml:space="preserve"> </w:t>
            </w:r>
            <w:r>
              <w:t xml:space="preserve">under the EPBC </w:t>
            </w:r>
            <w:r>
              <w:rPr>
                <w:spacing w:val="-2"/>
              </w:rPr>
              <w:t>2016/7640.</w:t>
            </w:r>
          </w:p>
        </w:tc>
        <w:tc>
          <w:tcPr>
            <w:tcW w:w="2337" w:type="dxa"/>
            <w:tcBorders>
              <w:top w:val="single" w:sz="4" w:space="0" w:color="000000"/>
              <w:left w:val="single" w:sz="4" w:space="0" w:color="000000"/>
              <w:bottom w:val="single" w:sz="4" w:space="0" w:color="000000"/>
              <w:right w:val="single" w:sz="4" w:space="0" w:color="000000"/>
            </w:tcBorders>
          </w:tcPr>
          <w:p w14:paraId="0BC78784" w14:textId="77777777" w:rsidR="00405968" w:rsidRDefault="00885DA4">
            <w:pPr>
              <w:pStyle w:val="TableParagraph"/>
              <w:spacing w:before="35"/>
              <w:ind w:left="108" w:right="99"/>
            </w:pPr>
            <w:r>
              <w:rPr>
                <w:spacing w:val="-2"/>
              </w:rPr>
              <w:t xml:space="preserve">Australian Government </w:t>
            </w:r>
            <w:r>
              <w:t>Department of Climate Change, Energy, the Environment and Water</w:t>
            </w:r>
            <w:r>
              <w:rPr>
                <w:spacing w:val="1"/>
              </w:rPr>
              <w:t xml:space="preserve"> </w:t>
            </w:r>
            <w:r>
              <w:rPr>
                <w:spacing w:val="-2"/>
              </w:rPr>
              <w:t>(DCCEEW)</w:t>
            </w:r>
          </w:p>
        </w:tc>
        <w:tc>
          <w:tcPr>
            <w:tcW w:w="4783" w:type="dxa"/>
            <w:tcBorders>
              <w:top w:val="single" w:sz="4" w:space="0" w:color="000000"/>
              <w:left w:val="single" w:sz="4" w:space="0" w:color="000000"/>
              <w:bottom w:val="single" w:sz="4" w:space="0" w:color="000000"/>
              <w:right w:val="single" w:sz="4" w:space="0" w:color="000000"/>
            </w:tcBorders>
          </w:tcPr>
          <w:p w14:paraId="0BC78785" w14:textId="77777777" w:rsidR="00405968" w:rsidRDefault="00885DA4">
            <w:pPr>
              <w:pStyle w:val="TableParagraph"/>
              <w:spacing w:before="35"/>
              <w:ind w:left="108" w:right="154"/>
            </w:pPr>
            <w:hyperlink r:id="rId81">
              <w:r>
                <w:rPr>
                  <w:u w:val="single"/>
                </w:rPr>
                <w:t>PostApproval@dcceew.gov.au</w:t>
              </w:r>
            </w:hyperlink>
            <w:r>
              <w:rPr>
                <w:spacing w:val="40"/>
              </w:rPr>
              <w:t xml:space="preserve"> </w:t>
            </w:r>
            <w:r>
              <w:t>(for submission</w:t>
            </w:r>
            <w:r>
              <w:rPr>
                <w:spacing w:val="-1"/>
              </w:rPr>
              <w:t xml:space="preserve"> </w:t>
            </w:r>
            <w:r>
              <w:t>of Plan</w:t>
            </w:r>
            <w:r>
              <w:rPr>
                <w:spacing w:val="-1"/>
              </w:rPr>
              <w:t xml:space="preserve"> </w:t>
            </w:r>
            <w:r>
              <w:t>and matters related</w:t>
            </w:r>
            <w:r>
              <w:rPr>
                <w:spacing w:val="-1"/>
              </w:rPr>
              <w:t xml:space="preserve"> </w:t>
            </w:r>
            <w:r>
              <w:t>to</w:t>
            </w:r>
            <w:r>
              <w:rPr>
                <w:spacing w:val="-1"/>
              </w:rPr>
              <w:t xml:space="preserve"> </w:t>
            </w:r>
            <w:r>
              <w:t>the EPBC approval)</w:t>
            </w:r>
          </w:p>
          <w:p w14:paraId="0BC78786" w14:textId="77777777" w:rsidR="00405968" w:rsidRDefault="00885DA4">
            <w:pPr>
              <w:pStyle w:val="TableParagraph"/>
              <w:spacing w:before="41"/>
              <w:ind w:left="108"/>
            </w:pPr>
            <w:hyperlink r:id="rId82">
              <w:r>
                <w:rPr>
                  <w:spacing w:val="-2"/>
                  <w:u w:val="single"/>
                </w:rPr>
                <w:t>EPBCMonitoring@dcceew.gov.au</w:t>
              </w:r>
            </w:hyperlink>
          </w:p>
          <w:p w14:paraId="0BC78787" w14:textId="77777777" w:rsidR="00405968" w:rsidRDefault="00885DA4">
            <w:pPr>
              <w:pStyle w:val="TableParagraph"/>
              <w:ind w:left="108" w:right="154"/>
            </w:pPr>
            <w:r>
              <w:t>(for submission</w:t>
            </w:r>
            <w:r>
              <w:rPr>
                <w:spacing w:val="-1"/>
              </w:rPr>
              <w:t xml:space="preserve"> </w:t>
            </w:r>
            <w:r>
              <w:t>of Annual Report and</w:t>
            </w:r>
            <w:r>
              <w:rPr>
                <w:spacing w:val="-1"/>
              </w:rPr>
              <w:t xml:space="preserve"> </w:t>
            </w:r>
            <w:r>
              <w:t>EPBC Annual Compliance reports)</w:t>
            </w:r>
          </w:p>
        </w:tc>
      </w:tr>
      <w:tr w:rsidR="00405968" w14:paraId="0BC7878C" w14:textId="77777777">
        <w:trPr>
          <w:trHeight w:val="1343"/>
        </w:trPr>
        <w:tc>
          <w:tcPr>
            <w:tcW w:w="1951" w:type="dxa"/>
            <w:tcBorders>
              <w:top w:val="single" w:sz="4" w:space="0" w:color="000000"/>
              <w:left w:val="single" w:sz="4" w:space="0" w:color="000000"/>
              <w:bottom w:val="single" w:sz="4" w:space="0" w:color="000000"/>
              <w:right w:val="single" w:sz="4" w:space="0" w:color="000000"/>
            </w:tcBorders>
          </w:tcPr>
          <w:p w14:paraId="0BC78789" w14:textId="77777777" w:rsidR="00405968" w:rsidRDefault="00885DA4">
            <w:pPr>
              <w:pStyle w:val="TableParagraph"/>
              <w:spacing w:line="259" w:lineRule="auto"/>
              <w:ind w:left="107" w:right="141"/>
            </w:pPr>
            <w:proofErr w:type="gramStart"/>
            <w:r>
              <w:t>Land owner</w:t>
            </w:r>
            <w:proofErr w:type="gramEnd"/>
            <w:r>
              <w:t>: Holds</w:t>
            </w:r>
            <w:r>
              <w:rPr>
                <w:spacing w:val="-7"/>
              </w:rPr>
              <w:t xml:space="preserve"> </w:t>
            </w:r>
            <w:r>
              <w:t>the</w:t>
            </w:r>
            <w:r>
              <w:rPr>
                <w:spacing w:val="-8"/>
              </w:rPr>
              <w:t xml:space="preserve"> </w:t>
            </w:r>
            <w:r>
              <w:t>title</w:t>
            </w:r>
            <w:r>
              <w:rPr>
                <w:spacing w:val="-8"/>
              </w:rPr>
              <w:t xml:space="preserve"> </w:t>
            </w:r>
            <w:r>
              <w:t>for the land.</w:t>
            </w:r>
          </w:p>
        </w:tc>
        <w:tc>
          <w:tcPr>
            <w:tcW w:w="2337" w:type="dxa"/>
            <w:tcBorders>
              <w:top w:val="single" w:sz="4" w:space="0" w:color="000000"/>
              <w:left w:val="single" w:sz="4" w:space="0" w:color="000000"/>
              <w:bottom w:val="single" w:sz="4" w:space="0" w:color="000000"/>
              <w:right w:val="single" w:sz="4" w:space="0" w:color="000000"/>
            </w:tcBorders>
          </w:tcPr>
          <w:p w14:paraId="0BC7878A" w14:textId="77777777" w:rsidR="00405968" w:rsidRDefault="00885DA4">
            <w:pPr>
              <w:pStyle w:val="TableParagraph"/>
              <w:ind w:left="108"/>
            </w:pPr>
            <w:r>
              <w:t>HVO Resources Pty Ltd</w:t>
            </w:r>
            <w:r>
              <w:rPr>
                <w:spacing w:val="-11"/>
              </w:rPr>
              <w:t xml:space="preserve"> </w:t>
            </w:r>
            <w:r>
              <w:t>whose</w:t>
            </w:r>
            <w:r>
              <w:rPr>
                <w:spacing w:val="-11"/>
              </w:rPr>
              <w:t xml:space="preserve"> </w:t>
            </w:r>
            <w:r>
              <w:t xml:space="preserve">operations are managed by Hunter Valley </w:t>
            </w:r>
            <w:r>
              <w:rPr>
                <w:spacing w:val="-2"/>
              </w:rPr>
              <w:t>Operations.</w:t>
            </w:r>
          </w:p>
        </w:tc>
        <w:tc>
          <w:tcPr>
            <w:tcW w:w="4783" w:type="dxa"/>
            <w:tcBorders>
              <w:top w:val="single" w:sz="4" w:space="0" w:color="000000"/>
              <w:left w:val="single" w:sz="4" w:space="0" w:color="000000"/>
              <w:bottom w:val="single" w:sz="4" w:space="0" w:color="000000"/>
              <w:right w:val="single" w:sz="4" w:space="0" w:color="000000"/>
            </w:tcBorders>
          </w:tcPr>
          <w:p w14:paraId="0BC7878B" w14:textId="77777777" w:rsidR="00405968" w:rsidRDefault="00885DA4">
            <w:pPr>
              <w:pStyle w:val="TableParagraph"/>
              <w:ind w:left="108"/>
            </w:pPr>
            <w:r>
              <w:t>Manager –</w:t>
            </w:r>
            <w:r>
              <w:rPr>
                <w:spacing w:val="-1"/>
              </w:rPr>
              <w:t xml:space="preserve"> </w:t>
            </w:r>
            <w:r>
              <w:t>Environment</w:t>
            </w:r>
            <w:r>
              <w:rPr>
                <w:spacing w:val="3"/>
              </w:rPr>
              <w:t xml:space="preserve"> </w:t>
            </w:r>
            <w:r>
              <w:t>and</w:t>
            </w:r>
            <w:r>
              <w:rPr>
                <w:spacing w:val="2"/>
              </w:rPr>
              <w:t xml:space="preserve"> </w:t>
            </w:r>
            <w:r>
              <w:rPr>
                <w:spacing w:val="-2"/>
              </w:rPr>
              <w:t>Community</w:t>
            </w:r>
          </w:p>
        </w:tc>
      </w:tr>
      <w:tr w:rsidR="00405968" w14:paraId="0BC78792" w14:textId="77777777">
        <w:trPr>
          <w:trHeight w:val="1890"/>
        </w:trPr>
        <w:tc>
          <w:tcPr>
            <w:tcW w:w="1951" w:type="dxa"/>
            <w:tcBorders>
              <w:top w:val="single" w:sz="4" w:space="0" w:color="000000"/>
              <w:left w:val="single" w:sz="4" w:space="0" w:color="000000"/>
              <w:bottom w:val="single" w:sz="4" w:space="0" w:color="000000"/>
              <w:right w:val="single" w:sz="4" w:space="0" w:color="000000"/>
            </w:tcBorders>
          </w:tcPr>
          <w:p w14:paraId="0BC7878D" w14:textId="77777777" w:rsidR="00405968" w:rsidRDefault="00885DA4">
            <w:pPr>
              <w:pStyle w:val="TableParagraph"/>
              <w:spacing w:before="43" w:line="259" w:lineRule="auto"/>
              <w:ind w:left="107" w:right="194"/>
            </w:pPr>
            <w:r>
              <w:rPr>
                <w:spacing w:val="-2"/>
              </w:rPr>
              <w:t xml:space="preserve">Project Proponent: </w:t>
            </w:r>
            <w:r>
              <w:t>Prepare</w:t>
            </w:r>
            <w:r>
              <w:rPr>
                <w:spacing w:val="-16"/>
              </w:rPr>
              <w:t xml:space="preserve"> </w:t>
            </w:r>
            <w:r>
              <w:t>and</w:t>
            </w:r>
          </w:p>
          <w:p w14:paraId="0BC7878E" w14:textId="77777777" w:rsidR="00405968" w:rsidRDefault="00885DA4">
            <w:pPr>
              <w:pStyle w:val="TableParagraph"/>
              <w:spacing w:before="0" w:line="230" w:lineRule="exact"/>
              <w:ind w:left="107"/>
            </w:pPr>
            <w:r>
              <w:t xml:space="preserve">implement </w:t>
            </w:r>
            <w:r>
              <w:rPr>
                <w:spacing w:val="-5"/>
              </w:rPr>
              <w:t>the</w:t>
            </w:r>
          </w:p>
          <w:p w14:paraId="0BC7878F" w14:textId="77777777" w:rsidR="00405968" w:rsidRDefault="00885DA4">
            <w:pPr>
              <w:pStyle w:val="TableParagraph"/>
              <w:spacing w:before="1"/>
              <w:ind w:left="107" w:right="894"/>
              <w:jc w:val="both"/>
            </w:pPr>
            <w:r>
              <w:t xml:space="preserve">Plan and </w:t>
            </w:r>
            <w:r>
              <w:rPr>
                <w:spacing w:val="-2"/>
              </w:rPr>
              <w:t>complete reporting.</w:t>
            </w:r>
          </w:p>
        </w:tc>
        <w:tc>
          <w:tcPr>
            <w:tcW w:w="2337" w:type="dxa"/>
            <w:tcBorders>
              <w:top w:val="single" w:sz="4" w:space="0" w:color="000000"/>
              <w:left w:val="single" w:sz="4" w:space="0" w:color="000000"/>
              <w:bottom w:val="single" w:sz="4" w:space="0" w:color="000000"/>
              <w:right w:val="single" w:sz="4" w:space="0" w:color="000000"/>
            </w:tcBorders>
          </w:tcPr>
          <w:p w14:paraId="0BC78790" w14:textId="77777777" w:rsidR="00405968" w:rsidRDefault="00885DA4">
            <w:pPr>
              <w:pStyle w:val="TableParagraph"/>
              <w:spacing w:before="43"/>
              <w:ind w:left="108"/>
            </w:pPr>
            <w:r>
              <w:t>Hunter</w:t>
            </w:r>
            <w:r>
              <w:rPr>
                <w:spacing w:val="-16"/>
              </w:rPr>
              <w:t xml:space="preserve"> </w:t>
            </w:r>
            <w:r>
              <w:t xml:space="preserve">Valley </w:t>
            </w:r>
            <w:r>
              <w:rPr>
                <w:spacing w:val="-2"/>
              </w:rPr>
              <w:t>Operations</w:t>
            </w:r>
          </w:p>
        </w:tc>
        <w:tc>
          <w:tcPr>
            <w:tcW w:w="4783" w:type="dxa"/>
            <w:tcBorders>
              <w:top w:val="single" w:sz="4" w:space="0" w:color="000000"/>
              <w:left w:val="single" w:sz="4" w:space="0" w:color="000000"/>
              <w:bottom w:val="single" w:sz="4" w:space="0" w:color="000000"/>
              <w:right w:val="single" w:sz="4" w:space="0" w:color="000000"/>
            </w:tcBorders>
          </w:tcPr>
          <w:p w14:paraId="0BC78791" w14:textId="77777777" w:rsidR="00405968" w:rsidRDefault="00885DA4">
            <w:pPr>
              <w:pStyle w:val="TableParagraph"/>
              <w:spacing w:before="43"/>
              <w:ind w:left="108"/>
            </w:pPr>
            <w:r>
              <w:t>Manager</w:t>
            </w:r>
            <w:r>
              <w:rPr>
                <w:spacing w:val="1"/>
              </w:rPr>
              <w:t xml:space="preserve"> </w:t>
            </w:r>
            <w:r>
              <w:t>-</w:t>
            </w:r>
            <w:r>
              <w:rPr>
                <w:spacing w:val="1"/>
              </w:rPr>
              <w:t xml:space="preserve"> </w:t>
            </w:r>
            <w:r>
              <w:t>Environment</w:t>
            </w:r>
            <w:r>
              <w:rPr>
                <w:spacing w:val="3"/>
              </w:rPr>
              <w:t xml:space="preserve"> </w:t>
            </w:r>
            <w:r>
              <w:t>and</w:t>
            </w:r>
            <w:r>
              <w:rPr>
                <w:spacing w:val="3"/>
              </w:rPr>
              <w:t xml:space="preserve"> </w:t>
            </w:r>
            <w:r>
              <w:rPr>
                <w:spacing w:val="-2"/>
              </w:rPr>
              <w:t>Community</w:t>
            </w:r>
          </w:p>
        </w:tc>
      </w:tr>
      <w:tr w:rsidR="00405968" w14:paraId="0BC78797" w14:textId="77777777">
        <w:trPr>
          <w:trHeight w:val="2651"/>
        </w:trPr>
        <w:tc>
          <w:tcPr>
            <w:tcW w:w="1951" w:type="dxa"/>
            <w:tcBorders>
              <w:top w:val="single" w:sz="4" w:space="0" w:color="000000"/>
              <w:left w:val="single" w:sz="4" w:space="0" w:color="000000"/>
              <w:bottom w:val="single" w:sz="4" w:space="0" w:color="000000"/>
              <w:right w:val="single" w:sz="4" w:space="0" w:color="000000"/>
            </w:tcBorders>
          </w:tcPr>
          <w:p w14:paraId="0BC78793" w14:textId="77777777" w:rsidR="00405968" w:rsidRDefault="00885DA4">
            <w:pPr>
              <w:pStyle w:val="TableParagraph"/>
              <w:spacing w:before="43"/>
              <w:ind w:left="107" w:right="141"/>
            </w:pPr>
            <w:r>
              <w:rPr>
                <w:spacing w:val="-2"/>
              </w:rPr>
              <w:t>Biodiversity Auditor:</w:t>
            </w:r>
          </w:p>
          <w:p w14:paraId="0BC78794" w14:textId="77777777" w:rsidR="00405968" w:rsidRDefault="00885DA4">
            <w:pPr>
              <w:pStyle w:val="TableParagraph"/>
              <w:spacing w:before="39"/>
              <w:ind w:left="107" w:right="141"/>
            </w:pPr>
            <w:r>
              <w:rPr>
                <w:spacing w:val="-2"/>
              </w:rPr>
              <w:t xml:space="preserve">Monitor </w:t>
            </w:r>
            <w:r>
              <w:t>improvement</w:t>
            </w:r>
            <w:r>
              <w:rPr>
                <w:spacing w:val="-16"/>
              </w:rPr>
              <w:t xml:space="preserve"> </w:t>
            </w:r>
            <w:r>
              <w:t>in condition</w:t>
            </w:r>
            <w:r>
              <w:rPr>
                <w:spacing w:val="-8"/>
              </w:rPr>
              <w:t xml:space="preserve"> </w:t>
            </w:r>
            <w:r>
              <w:t>of</w:t>
            </w:r>
            <w:r>
              <w:rPr>
                <w:spacing w:val="-6"/>
              </w:rPr>
              <w:t xml:space="preserve"> </w:t>
            </w:r>
            <w:r>
              <w:t xml:space="preserve">the </w:t>
            </w:r>
            <w:r>
              <w:rPr>
                <w:spacing w:val="-2"/>
              </w:rPr>
              <w:t xml:space="preserve">biodiversity </w:t>
            </w:r>
            <w:r>
              <w:t xml:space="preserve">values and </w:t>
            </w:r>
            <w:r>
              <w:rPr>
                <w:spacing w:val="-2"/>
              </w:rPr>
              <w:t>completes ecological monitoring.</w:t>
            </w:r>
          </w:p>
        </w:tc>
        <w:tc>
          <w:tcPr>
            <w:tcW w:w="2337" w:type="dxa"/>
            <w:tcBorders>
              <w:top w:val="single" w:sz="4" w:space="0" w:color="000000"/>
              <w:left w:val="single" w:sz="4" w:space="0" w:color="000000"/>
              <w:bottom w:val="single" w:sz="4" w:space="0" w:color="000000"/>
              <w:right w:val="single" w:sz="4" w:space="0" w:color="000000"/>
            </w:tcBorders>
          </w:tcPr>
          <w:p w14:paraId="0BC78795" w14:textId="77777777" w:rsidR="00405968" w:rsidRDefault="00885DA4">
            <w:pPr>
              <w:pStyle w:val="TableParagraph"/>
              <w:spacing w:before="42"/>
              <w:ind w:left="108"/>
            </w:pPr>
            <w:r>
              <w:t>Hunter</w:t>
            </w:r>
            <w:r>
              <w:rPr>
                <w:spacing w:val="-16"/>
              </w:rPr>
              <w:t xml:space="preserve"> </w:t>
            </w:r>
            <w:r>
              <w:t xml:space="preserve">Valley </w:t>
            </w:r>
            <w:r>
              <w:rPr>
                <w:spacing w:val="-2"/>
              </w:rPr>
              <w:t>Operations</w:t>
            </w:r>
          </w:p>
        </w:tc>
        <w:tc>
          <w:tcPr>
            <w:tcW w:w="4783" w:type="dxa"/>
            <w:tcBorders>
              <w:top w:val="single" w:sz="4" w:space="0" w:color="000000"/>
              <w:left w:val="single" w:sz="4" w:space="0" w:color="000000"/>
              <w:bottom w:val="single" w:sz="4" w:space="0" w:color="000000"/>
              <w:right w:val="single" w:sz="4" w:space="0" w:color="000000"/>
            </w:tcBorders>
          </w:tcPr>
          <w:p w14:paraId="0BC78796" w14:textId="77777777" w:rsidR="00405968" w:rsidRDefault="00885DA4">
            <w:pPr>
              <w:pStyle w:val="TableParagraph"/>
              <w:spacing w:before="42"/>
              <w:ind w:left="108"/>
            </w:pPr>
            <w:r>
              <w:t>HVO</w:t>
            </w:r>
            <w:r>
              <w:rPr>
                <w:spacing w:val="1"/>
              </w:rPr>
              <w:t xml:space="preserve"> </w:t>
            </w:r>
            <w:r>
              <w:t>to engage</w:t>
            </w:r>
            <w:r>
              <w:rPr>
                <w:spacing w:val="3"/>
              </w:rPr>
              <w:t xml:space="preserve"> </w:t>
            </w:r>
            <w:r>
              <w:t>suitably</w:t>
            </w:r>
            <w:r>
              <w:rPr>
                <w:spacing w:val="3"/>
              </w:rPr>
              <w:t xml:space="preserve"> </w:t>
            </w:r>
            <w:r>
              <w:t>qualified</w:t>
            </w:r>
            <w:r>
              <w:rPr>
                <w:spacing w:val="3"/>
              </w:rPr>
              <w:t xml:space="preserve"> </w:t>
            </w:r>
            <w:proofErr w:type="gramStart"/>
            <w:r>
              <w:rPr>
                <w:spacing w:val="-2"/>
              </w:rPr>
              <w:t>person</w:t>
            </w:r>
            <w:proofErr w:type="gramEnd"/>
            <w:r>
              <w:rPr>
                <w:spacing w:val="-2"/>
              </w:rPr>
              <w:t>/s.</w:t>
            </w:r>
          </w:p>
        </w:tc>
      </w:tr>
    </w:tbl>
    <w:p w14:paraId="0BC78798" w14:textId="77777777" w:rsidR="00405968" w:rsidRDefault="00405968">
      <w:pPr>
        <w:pStyle w:val="BodyText"/>
        <w:rPr>
          <w:b/>
          <w:i/>
          <w:sz w:val="20"/>
        </w:rPr>
      </w:pPr>
    </w:p>
    <w:p w14:paraId="0BC78799" w14:textId="77777777" w:rsidR="00405968" w:rsidRDefault="00405968">
      <w:pPr>
        <w:pStyle w:val="BodyText"/>
        <w:rPr>
          <w:b/>
          <w:i/>
          <w:sz w:val="20"/>
        </w:rPr>
      </w:pPr>
    </w:p>
    <w:p w14:paraId="0BC7879A" w14:textId="77777777" w:rsidR="00405968" w:rsidRDefault="00405968">
      <w:pPr>
        <w:pStyle w:val="BodyText"/>
        <w:rPr>
          <w:b/>
          <w:i/>
          <w:sz w:val="20"/>
        </w:rPr>
      </w:pPr>
    </w:p>
    <w:p w14:paraId="0BC7879B" w14:textId="77777777" w:rsidR="00405968" w:rsidRDefault="00405968">
      <w:pPr>
        <w:pStyle w:val="BodyText"/>
        <w:rPr>
          <w:b/>
          <w:i/>
          <w:sz w:val="20"/>
        </w:rPr>
      </w:pPr>
    </w:p>
    <w:p w14:paraId="0BC7879C" w14:textId="77777777" w:rsidR="00405968" w:rsidRDefault="00405968">
      <w:pPr>
        <w:pStyle w:val="BodyText"/>
        <w:rPr>
          <w:b/>
          <w:i/>
          <w:sz w:val="20"/>
        </w:rPr>
      </w:pPr>
    </w:p>
    <w:p w14:paraId="0BC7879D" w14:textId="77777777" w:rsidR="00405968" w:rsidRDefault="00405968">
      <w:pPr>
        <w:pStyle w:val="BodyText"/>
        <w:rPr>
          <w:b/>
          <w:i/>
          <w:sz w:val="20"/>
        </w:rPr>
      </w:pPr>
    </w:p>
    <w:p w14:paraId="0BC7879E" w14:textId="77777777" w:rsidR="00405968" w:rsidRDefault="00405968">
      <w:pPr>
        <w:pStyle w:val="BodyText"/>
        <w:rPr>
          <w:b/>
          <w:i/>
          <w:sz w:val="20"/>
        </w:rPr>
      </w:pPr>
    </w:p>
    <w:p w14:paraId="0BC7879F" w14:textId="77777777" w:rsidR="00405968" w:rsidRDefault="00405968">
      <w:pPr>
        <w:pStyle w:val="BodyText"/>
        <w:rPr>
          <w:b/>
          <w:i/>
          <w:sz w:val="20"/>
        </w:rPr>
      </w:pPr>
    </w:p>
    <w:p w14:paraId="0BC787A0" w14:textId="77777777" w:rsidR="00405968" w:rsidRDefault="00405968">
      <w:pPr>
        <w:pStyle w:val="BodyText"/>
        <w:rPr>
          <w:b/>
          <w:i/>
          <w:sz w:val="20"/>
        </w:rPr>
      </w:pPr>
    </w:p>
    <w:p w14:paraId="0BC787A1" w14:textId="77777777" w:rsidR="00405968" w:rsidRDefault="00405968">
      <w:pPr>
        <w:pStyle w:val="BodyText"/>
        <w:rPr>
          <w:b/>
          <w:i/>
          <w:sz w:val="20"/>
        </w:rPr>
      </w:pPr>
    </w:p>
    <w:p w14:paraId="0BC787A2" w14:textId="77777777" w:rsidR="00405968" w:rsidRDefault="00405968">
      <w:pPr>
        <w:pStyle w:val="BodyText"/>
        <w:rPr>
          <w:b/>
          <w:i/>
          <w:sz w:val="20"/>
        </w:rPr>
      </w:pPr>
    </w:p>
    <w:p w14:paraId="0BC787A3" w14:textId="77777777" w:rsidR="00405968" w:rsidRDefault="00405968">
      <w:pPr>
        <w:pStyle w:val="BodyText"/>
        <w:rPr>
          <w:b/>
          <w:i/>
          <w:sz w:val="20"/>
        </w:rPr>
      </w:pPr>
    </w:p>
    <w:p w14:paraId="0BC787A4" w14:textId="77777777" w:rsidR="00405968" w:rsidRDefault="00405968">
      <w:pPr>
        <w:pStyle w:val="BodyText"/>
        <w:rPr>
          <w:b/>
          <w:i/>
          <w:sz w:val="20"/>
        </w:rPr>
      </w:pPr>
    </w:p>
    <w:p w14:paraId="0BC787A5" w14:textId="77777777" w:rsidR="00405968" w:rsidRDefault="00405968">
      <w:pPr>
        <w:pStyle w:val="BodyText"/>
        <w:rPr>
          <w:b/>
          <w:i/>
          <w:sz w:val="20"/>
        </w:rPr>
      </w:pPr>
    </w:p>
    <w:p w14:paraId="0BC787A6" w14:textId="77777777" w:rsidR="00405968" w:rsidRDefault="00405968">
      <w:pPr>
        <w:pStyle w:val="BodyText"/>
        <w:rPr>
          <w:b/>
          <w:i/>
          <w:sz w:val="20"/>
        </w:rPr>
      </w:pPr>
    </w:p>
    <w:p w14:paraId="0BC787A7" w14:textId="77777777" w:rsidR="00405968" w:rsidRDefault="00405968">
      <w:pPr>
        <w:pStyle w:val="BodyText"/>
        <w:rPr>
          <w:b/>
          <w:i/>
          <w:sz w:val="20"/>
        </w:rPr>
      </w:pPr>
    </w:p>
    <w:p w14:paraId="0BC787A8" w14:textId="77777777" w:rsidR="00405968" w:rsidRDefault="00405968">
      <w:pPr>
        <w:pStyle w:val="BodyText"/>
        <w:rPr>
          <w:b/>
          <w:i/>
          <w:sz w:val="20"/>
        </w:rPr>
      </w:pPr>
    </w:p>
    <w:p w14:paraId="0BC787A9" w14:textId="77777777" w:rsidR="00405968" w:rsidRDefault="00405968">
      <w:pPr>
        <w:pStyle w:val="BodyText"/>
        <w:spacing w:before="169"/>
        <w:rPr>
          <w:b/>
          <w:i/>
          <w:sz w:val="20"/>
        </w:rPr>
      </w:pPr>
    </w:p>
    <w:p w14:paraId="0BC787AA" w14:textId="77777777" w:rsidR="00405968" w:rsidRDefault="00885DA4">
      <w:pPr>
        <w:spacing w:line="20" w:lineRule="exact"/>
        <w:ind w:left="2"/>
        <w:rPr>
          <w:sz w:val="2"/>
        </w:rPr>
      </w:pPr>
      <w:r>
        <w:rPr>
          <w:noProof/>
          <w:sz w:val="2"/>
        </w:rPr>
        <mc:AlternateContent>
          <mc:Choice Requires="wpg">
            <w:drawing>
              <wp:inline distT="0" distB="0" distL="0" distR="0" wp14:anchorId="0BC79C15" wp14:editId="0BC79C16">
                <wp:extent cx="6480175" cy="6350"/>
                <wp:effectExtent l="0" t="0" r="0" b="0"/>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13" name="Graphic 313"/>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27E6A6" id="Group 312"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Iog&#10;jGX6AgAAjQkAAA4AAAAAAAAAAAAAAAAALgIAAGRycy9lMm9Eb2MueG1sUEsBAi0AFAAGAAgAAAAh&#10;AFbQtqnaAAAABAEAAA8AAAAAAAAAAAAAAAAAVAUAAGRycy9kb3ducmV2LnhtbFBLBQYAAAAABAAE&#10;APMAAABbBgAAAAA=&#10;">
                <v:shape id="Graphic 313"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7AB" w14:textId="77777777" w:rsidR="00405968" w:rsidRDefault="00405968">
      <w:pPr>
        <w:spacing w:line="20" w:lineRule="exact"/>
        <w:rPr>
          <w:sz w:val="2"/>
        </w:rPr>
        <w:sectPr w:rsidR="00405968">
          <w:headerReference w:type="default" r:id="rId83"/>
          <w:footerReference w:type="default" r:id="rId84"/>
          <w:pgSz w:w="11910" w:h="16840"/>
          <w:pgMar w:top="1480" w:right="0" w:bottom="0" w:left="850" w:header="416" w:footer="0" w:gutter="0"/>
          <w:cols w:space="720"/>
        </w:sectPr>
      </w:pPr>
    </w:p>
    <w:p w14:paraId="0BC787AC" w14:textId="77777777" w:rsidR="00405968" w:rsidRDefault="00405968">
      <w:pPr>
        <w:pStyle w:val="BodyText"/>
        <w:spacing w:before="30"/>
        <w:rPr>
          <w:b/>
          <w:i/>
          <w:sz w:val="20"/>
        </w:rPr>
      </w:pPr>
    </w:p>
    <w:p w14:paraId="0BC787AD" w14:textId="77777777" w:rsidR="00405968" w:rsidRDefault="00885DA4">
      <w:pPr>
        <w:ind w:left="2"/>
        <w:rPr>
          <w:b/>
          <w:sz w:val="20"/>
        </w:rPr>
      </w:pPr>
      <w:bookmarkStart w:id="302" w:name="2.4_Review_and_reporting"/>
      <w:bookmarkStart w:id="303" w:name="_bookmark50"/>
      <w:bookmarkEnd w:id="302"/>
      <w:bookmarkEnd w:id="303"/>
      <w:r>
        <w:rPr>
          <w:b/>
          <w:spacing w:val="-2"/>
          <w:sz w:val="20"/>
        </w:rPr>
        <w:t>Number:</w:t>
      </w:r>
    </w:p>
    <w:p w14:paraId="0BC787AE"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7AF"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7B0"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7B1"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7B2" w14:textId="77777777" w:rsidR="00405968" w:rsidRDefault="00405968">
      <w:pPr>
        <w:rPr>
          <w:sz w:val="20"/>
        </w:rPr>
        <w:sectPr w:rsidR="00405968">
          <w:type w:val="continuous"/>
          <w:pgSz w:w="11910" w:h="16840"/>
          <w:pgMar w:top="1920" w:right="0" w:bottom="780" w:left="850" w:header="416" w:footer="0" w:gutter="0"/>
          <w:cols w:space="720"/>
        </w:sectPr>
      </w:pPr>
    </w:p>
    <w:p w14:paraId="0BC787B3" w14:textId="77777777" w:rsidR="00405968" w:rsidRDefault="00405968">
      <w:pPr>
        <w:pStyle w:val="BodyText"/>
        <w:spacing w:before="248"/>
        <w:rPr>
          <w:sz w:val="40"/>
        </w:rPr>
      </w:pPr>
    </w:p>
    <w:p w14:paraId="0BC787B4" w14:textId="77777777" w:rsidR="00405968" w:rsidRDefault="00885DA4">
      <w:pPr>
        <w:pStyle w:val="Heading3"/>
        <w:numPr>
          <w:ilvl w:val="1"/>
          <w:numId w:val="54"/>
        </w:numPr>
        <w:tabs>
          <w:tab w:val="left" w:pos="1134"/>
        </w:tabs>
        <w:ind w:hanging="991"/>
      </w:pPr>
      <w:r>
        <w:t>Review</w:t>
      </w:r>
      <w:r>
        <w:rPr>
          <w:spacing w:val="-4"/>
        </w:rPr>
        <w:t xml:space="preserve"> </w:t>
      </w:r>
      <w:r>
        <w:t>and</w:t>
      </w:r>
      <w:r>
        <w:rPr>
          <w:spacing w:val="-5"/>
        </w:rPr>
        <w:t xml:space="preserve"> </w:t>
      </w:r>
      <w:r>
        <w:rPr>
          <w:spacing w:val="-2"/>
        </w:rPr>
        <w:t>reporting</w:t>
      </w:r>
    </w:p>
    <w:p w14:paraId="0BC787B5" w14:textId="77777777" w:rsidR="00405968" w:rsidRDefault="00885DA4">
      <w:pPr>
        <w:pStyle w:val="BodyText"/>
        <w:spacing w:before="119"/>
        <w:ind w:left="681" w:right="906"/>
      </w:pPr>
      <w:r>
        <w:t>The Plan will be reviewed every four years from the date the Plan is approved by the Commonwealth approval authority. The review will incorporate suggestions from the Biodiversity Auditor</w:t>
      </w:r>
      <w:r>
        <w:rPr>
          <w:spacing w:val="-1"/>
        </w:rPr>
        <w:t xml:space="preserve"> </w:t>
      </w:r>
      <w:r>
        <w:t>after</w:t>
      </w:r>
      <w:r>
        <w:rPr>
          <w:spacing w:val="-1"/>
        </w:rPr>
        <w:t xml:space="preserve"> </w:t>
      </w:r>
      <w:r>
        <w:t>completing</w:t>
      </w:r>
      <w:r>
        <w:rPr>
          <w:spacing w:val="-5"/>
        </w:rPr>
        <w:t xml:space="preserve"> </w:t>
      </w:r>
      <w:r>
        <w:t>the</w:t>
      </w:r>
      <w:r>
        <w:rPr>
          <w:spacing w:val="-3"/>
        </w:rPr>
        <w:t xml:space="preserve"> </w:t>
      </w:r>
      <w:r>
        <w:t>threatened</w:t>
      </w:r>
      <w:r>
        <w:rPr>
          <w:spacing w:val="-5"/>
        </w:rPr>
        <w:t xml:space="preserve"> </w:t>
      </w:r>
      <w:r>
        <w:t>species</w:t>
      </w:r>
      <w:r>
        <w:rPr>
          <w:spacing w:val="-2"/>
        </w:rPr>
        <w:t xml:space="preserve"> </w:t>
      </w:r>
      <w:r>
        <w:t>and</w:t>
      </w:r>
      <w:r>
        <w:rPr>
          <w:spacing w:val="-3"/>
        </w:rPr>
        <w:t xml:space="preserve"> </w:t>
      </w:r>
      <w:r>
        <w:t>habitat</w:t>
      </w:r>
      <w:r>
        <w:rPr>
          <w:spacing w:val="-3"/>
        </w:rPr>
        <w:t xml:space="preserve"> </w:t>
      </w:r>
      <w:r>
        <w:t>monitoring,</w:t>
      </w:r>
      <w:r>
        <w:rPr>
          <w:spacing w:val="-3"/>
        </w:rPr>
        <w:t xml:space="preserve"> </w:t>
      </w:r>
      <w:r>
        <w:t>update</w:t>
      </w:r>
      <w:r>
        <w:rPr>
          <w:spacing w:val="-3"/>
        </w:rPr>
        <w:t xml:space="preserve"> </w:t>
      </w:r>
      <w:r>
        <w:t>information</w:t>
      </w:r>
      <w:r>
        <w:rPr>
          <w:spacing w:val="-3"/>
        </w:rPr>
        <w:t xml:space="preserve"> </w:t>
      </w:r>
      <w:r>
        <w:t>on</w:t>
      </w:r>
      <w:r>
        <w:rPr>
          <w:spacing w:val="-5"/>
        </w:rPr>
        <w:t xml:space="preserve"> </w:t>
      </w:r>
      <w:r>
        <w:t>the ecological condition and extent of the plant community types and habitats across the BAs and refine conservation management actions. The review will incorporate any updated National Recovery Plans and other literature to ensure that the management actions in the Plan are aligned and consistent with current science and conservation management practice.</w:t>
      </w:r>
    </w:p>
    <w:p w14:paraId="0BC787B6" w14:textId="77777777" w:rsidR="00405968" w:rsidRDefault="00885DA4">
      <w:pPr>
        <w:pStyle w:val="BodyText"/>
        <w:spacing w:before="118"/>
        <w:ind w:left="681" w:right="863"/>
      </w:pPr>
      <w:r>
        <w:t>Revisions of the Plan that reduce the management requirements will require approval from DCCEEW. Any other changes will require notification and a copy (electronic with marked up changes, explanation and the reasons for the changes, as well as the date of the proposed implementation</w:t>
      </w:r>
      <w:r>
        <w:rPr>
          <w:spacing w:val="-2"/>
        </w:rPr>
        <w:t xml:space="preserve"> </w:t>
      </w:r>
      <w:r>
        <w:t>of</w:t>
      </w:r>
      <w:r>
        <w:rPr>
          <w:spacing w:val="-3"/>
        </w:rPr>
        <w:t xml:space="preserve"> </w:t>
      </w:r>
      <w:r>
        <w:t>the</w:t>
      </w:r>
      <w:r>
        <w:rPr>
          <w:spacing w:val="-4"/>
        </w:rPr>
        <w:t xml:space="preserve"> </w:t>
      </w:r>
      <w:r>
        <w:t>revised</w:t>
      </w:r>
      <w:r>
        <w:rPr>
          <w:spacing w:val="-2"/>
        </w:rPr>
        <w:t xml:space="preserve"> </w:t>
      </w:r>
      <w:r>
        <w:t>Plan)</w:t>
      </w:r>
      <w:r>
        <w:rPr>
          <w:spacing w:val="-3"/>
        </w:rPr>
        <w:t xml:space="preserve"> </w:t>
      </w:r>
      <w:r>
        <w:t>to</w:t>
      </w:r>
      <w:r>
        <w:rPr>
          <w:spacing w:val="-2"/>
        </w:rPr>
        <w:t xml:space="preserve"> </w:t>
      </w:r>
      <w:r>
        <w:t>be</w:t>
      </w:r>
      <w:r>
        <w:rPr>
          <w:spacing w:val="-4"/>
        </w:rPr>
        <w:t xml:space="preserve"> </w:t>
      </w:r>
      <w:r>
        <w:t>provided</w:t>
      </w:r>
      <w:r>
        <w:rPr>
          <w:spacing w:val="-2"/>
        </w:rPr>
        <w:t xml:space="preserve"> </w:t>
      </w:r>
      <w:r>
        <w:t>to</w:t>
      </w:r>
      <w:r>
        <w:rPr>
          <w:spacing w:val="-4"/>
        </w:rPr>
        <w:t xml:space="preserve"> </w:t>
      </w:r>
      <w:r>
        <w:t>DCCEEW. Plan</w:t>
      </w:r>
      <w:r>
        <w:rPr>
          <w:spacing w:val="-2"/>
        </w:rPr>
        <w:t xml:space="preserve"> </w:t>
      </w:r>
      <w:r>
        <w:t>updates</w:t>
      </w:r>
      <w:r>
        <w:rPr>
          <w:spacing w:val="-4"/>
        </w:rPr>
        <w:t xml:space="preserve"> </w:t>
      </w:r>
      <w:r>
        <w:t>that</w:t>
      </w:r>
      <w:r>
        <w:rPr>
          <w:spacing w:val="-2"/>
        </w:rPr>
        <w:t xml:space="preserve"> </w:t>
      </w:r>
      <w:r>
        <w:t>will</w:t>
      </w:r>
      <w:r>
        <w:rPr>
          <w:spacing w:val="-2"/>
        </w:rPr>
        <w:t xml:space="preserve"> </w:t>
      </w:r>
      <w:r>
        <w:t>not</w:t>
      </w:r>
      <w:r>
        <w:rPr>
          <w:spacing w:val="-3"/>
        </w:rPr>
        <w:t xml:space="preserve"> </w:t>
      </w:r>
      <w:r>
        <w:t>require</w:t>
      </w:r>
    </w:p>
    <w:p w14:paraId="0BC787B7" w14:textId="77777777" w:rsidR="00405968" w:rsidRDefault="00885DA4">
      <w:pPr>
        <w:pStyle w:val="BodyText"/>
        <w:spacing w:before="78"/>
        <w:ind w:left="696" w:right="863"/>
      </w:pPr>
      <w:r>
        <w:t>approval</w:t>
      </w:r>
      <w:r>
        <w:rPr>
          <w:spacing w:val="-1"/>
        </w:rPr>
        <w:t xml:space="preserve"> </w:t>
      </w:r>
      <w:r>
        <w:t>will</w:t>
      </w:r>
      <w:r>
        <w:rPr>
          <w:spacing w:val="-1"/>
        </w:rPr>
        <w:t xml:space="preserve"> </w:t>
      </w:r>
      <w:r>
        <w:t>be</w:t>
      </w:r>
      <w:r>
        <w:rPr>
          <w:spacing w:val="-1"/>
        </w:rPr>
        <w:t xml:space="preserve"> </w:t>
      </w:r>
      <w:r>
        <w:t>those</w:t>
      </w:r>
      <w:r>
        <w:rPr>
          <w:spacing w:val="-3"/>
        </w:rPr>
        <w:t xml:space="preserve"> </w:t>
      </w:r>
      <w:r>
        <w:t>not likely to</w:t>
      </w:r>
      <w:r>
        <w:rPr>
          <w:spacing w:val="-3"/>
        </w:rPr>
        <w:t xml:space="preserve"> </w:t>
      </w:r>
      <w:r>
        <w:t>have</w:t>
      </w:r>
      <w:r>
        <w:rPr>
          <w:spacing w:val="-3"/>
        </w:rPr>
        <w:t xml:space="preserve"> </w:t>
      </w:r>
      <w:r>
        <w:t>a</w:t>
      </w:r>
      <w:r>
        <w:rPr>
          <w:spacing w:val="-1"/>
        </w:rPr>
        <w:t xml:space="preserve"> </w:t>
      </w:r>
      <w:r>
        <w:t>new</w:t>
      </w:r>
      <w:r>
        <w:rPr>
          <w:spacing w:val="-4"/>
        </w:rPr>
        <w:t xml:space="preserve"> </w:t>
      </w:r>
      <w:r>
        <w:t>or</w:t>
      </w:r>
      <w:r>
        <w:rPr>
          <w:spacing w:val="-2"/>
        </w:rPr>
        <w:t xml:space="preserve"> </w:t>
      </w:r>
      <w:r>
        <w:t>increased</w:t>
      </w:r>
      <w:r>
        <w:rPr>
          <w:spacing w:val="-1"/>
        </w:rPr>
        <w:t xml:space="preserve"> </w:t>
      </w:r>
      <w:r>
        <w:t>impact</w:t>
      </w:r>
      <w:r>
        <w:rPr>
          <w:spacing w:val="-1"/>
        </w:rPr>
        <w:t xml:space="preserve"> </w:t>
      </w:r>
      <w:r>
        <w:t>on</w:t>
      </w:r>
      <w:r>
        <w:rPr>
          <w:spacing w:val="-3"/>
        </w:rPr>
        <w:t xml:space="preserve"> </w:t>
      </w:r>
      <w:r>
        <w:t>the</w:t>
      </w:r>
      <w:r>
        <w:rPr>
          <w:spacing w:val="-4"/>
        </w:rPr>
        <w:t xml:space="preserve"> </w:t>
      </w:r>
      <w:r>
        <w:t>Green</w:t>
      </w:r>
      <w:r>
        <w:rPr>
          <w:spacing w:val="-3"/>
        </w:rPr>
        <w:t xml:space="preserve"> </w:t>
      </w:r>
      <w:r>
        <w:t>and</w:t>
      </w:r>
      <w:r>
        <w:rPr>
          <w:spacing w:val="-3"/>
        </w:rPr>
        <w:t xml:space="preserve"> </w:t>
      </w:r>
      <w:r>
        <w:t>Golden</w:t>
      </w:r>
      <w:r>
        <w:rPr>
          <w:spacing w:val="-1"/>
        </w:rPr>
        <w:t xml:space="preserve"> </w:t>
      </w:r>
      <w:r>
        <w:t>Bell Frog (as per Section 143A of the EPBC Act).</w:t>
      </w:r>
    </w:p>
    <w:p w14:paraId="0BC787B8" w14:textId="77777777" w:rsidR="00405968" w:rsidRDefault="00405968">
      <w:pPr>
        <w:pStyle w:val="BodyText"/>
        <w:spacing w:before="239"/>
      </w:pPr>
    </w:p>
    <w:p w14:paraId="0BC787B9" w14:textId="77777777" w:rsidR="00405968" w:rsidRDefault="00885DA4">
      <w:pPr>
        <w:pStyle w:val="BodyText"/>
        <w:spacing w:before="1"/>
        <w:ind w:left="696" w:right="863"/>
      </w:pPr>
      <w:r>
        <w:t>Annual</w:t>
      </w:r>
      <w:r>
        <w:rPr>
          <w:spacing w:val="-2"/>
        </w:rPr>
        <w:t xml:space="preserve"> </w:t>
      </w:r>
      <w:r>
        <w:t>Reports</w:t>
      </w:r>
      <w:r>
        <w:rPr>
          <w:spacing w:val="-4"/>
        </w:rPr>
        <w:t xml:space="preserve"> </w:t>
      </w:r>
      <w:r>
        <w:t>will</w:t>
      </w:r>
      <w:r>
        <w:rPr>
          <w:spacing w:val="-2"/>
        </w:rPr>
        <w:t xml:space="preserve"> </w:t>
      </w:r>
      <w:r>
        <w:t>include</w:t>
      </w:r>
      <w:r>
        <w:rPr>
          <w:spacing w:val="-2"/>
        </w:rPr>
        <w:t xml:space="preserve"> </w:t>
      </w:r>
      <w:r>
        <w:t>a</w:t>
      </w:r>
      <w:r>
        <w:rPr>
          <w:spacing w:val="-2"/>
        </w:rPr>
        <w:t xml:space="preserve"> </w:t>
      </w:r>
      <w:r>
        <w:t>summary</w:t>
      </w:r>
      <w:r>
        <w:rPr>
          <w:spacing w:val="-4"/>
        </w:rPr>
        <w:t xml:space="preserve"> </w:t>
      </w:r>
      <w:r>
        <w:t>and</w:t>
      </w:r>
      <w:r>
        <w:rPr>
          <w:spacing w:val="-2"/>
        </w:rPr>
        <w:t xml:space="preserve"> </w:t>
      </w:r>
      <w:r>
        <w:t>analysis</w:t>
      </w:r>
      <w:r>
        <w:rPr>
          <w:spacing w:val="-1"/>
        </w:rPr>
        <w:t xml:space="preserve"> </w:t>
      </w:r>
      <w:r>
        <w:t>of</w:t>
      </w:r>
      <w:r>
        <w:rPr>
          <w:spacing w:val="-2"/>
        </w:rPr>
        <w:t xml:space="preserve"> </w:t>
      </w:r>
      <w:r>
        <w:t>monitoring</w:t>
      </w:r>
      <w:r>
        <w:rPr>
          <w:spacing w:val="-2"/>
        </w:rPr>
        <w:t xml:space="preserve"> </w:t>
      </w:r>
      <w:r>
        <w:t>data</w:t>
      </w:r>
      <w:r>
        <w:rPr>
          <w:spacing w:val="-2"/>
        </w:rPr>
        <w:t xml:space="preserve"> </w:t>
      </w:r>
      <w:r>
        <w:t>and</w:t>
      </w:r>
      <w:r>
        <w:rPr>
          <w:spacing w:val="-2"/>
        </w:rPr>
        <w:t xml:space="preserve"> </w:t>
      </w:r>
      <w:r>
        <w:t>notable</w:t>
      </w:r>
      <w:r>
        <w:rPr>
          <w:spacing w:val="-4"/>
        </w:rPr>
        <w:t xml:space="preserve"> </w:t>
      </w:r>
      <w:r>
        <w:t xml:space="preserve">management </w:t>
      </w:r>
      <w:r>
        <w:rPr>
          <w:spacing w:val="-2"/>
        </w:rPr>
        <w:t>outcomes.</w:t>
      </w:r>
    </w:p>
    <w:p w14:paraId="0BC787BA" w14:textId="77777777" w:rsidR="00405968" w:rsidRDefault="00885DA4">
      <w:pPr>
        <w:pStyle w:val="BodyText"/>
        <w:spacing w:before="120"/>
        <w:ind w:left="696" w:right="796"/>
      </w:pPr>
      <w:r>
        <w:t>The</w:t>
      </w:r>
      <w:r>
        <w:rPr>
          <w:spacing w:val="-2"/>
        </w:rPr>
        <w:t xml:space="preserve"> </w:t>
      </w:r>
      <w:r>
        <w:t>Annual</w:t>
      </w:r>
      <w:r>
        <w:rPr>
          <w:spacing w:val="-2"/>
        </w:rPr>
        <w:t xml:space="preserve"> </w:t>
      </w:r>
      <w:r>
        <w:t>Report</w:t>
      </w:r>
      <w:r>
        <w:rPr>
          <w:spacing w:val="-2"/>
        </w:rPr>
        <w:t xml:space="preserve"> </w:t>
      </w:r>
      <w:r>
        <w:t>will</w:t>
      </w:r>
      <w:r>
        <w:rPr>
          <w:spacing w:val="-2"/>
        </w:rPr>
        <w:t xml:space="preserve"> </w:t>
      </w:r>
      <w:r>
        <w:t>be</w:t>
      </w:r>
      <w:r>
        <w:rPr>
          <w:spacing w:val="-2"/>
        </w:rPr>
        <w:t xml:space="preserve"> </w:t>
      </w:r>
      <w:r>
        <w:t>submitted</w:t>
      </w:r>
      <w:r>
        <w:rPr>
          <w:spacing w:val="-4"/>
        </w:rPr>
        <w:t xml:space="preserve"> </w:t>
      </w:r>
      <w:r>
        <w:t>to</w:t>
      </w:r>
      <w:r>
        <w:rPr>
          <w:spacing w:val="-4"/>
        </w:rPr>
        <w:t xml:space="preserve"> </w:t>
      </w:r>
      <w:r>
        <w:t>DCCEEW for</w:t>
      </w:r>
      <w:r>
        <w:rPr>
          <w:spacing w:val="-3"/>
        </w:rPr>
        <w:t xml:space="preserve"> </w:t>
      </w:r>
      <w:r>
        <w:t>the</w:t>
      </w:r>
      <w:r>
        <w:rPr>
          <w:spacing w:val="-2"/>
        </w:rPr>
        <w:t xml:space="preserve"> </w:t>
      </w:r>
      <w:r>
        <w:t>period</w:t>
      </w:r>
      <w:r>
        <w:rPr>
          <w:spacing w:val="-2"/>
        </w:rPr>
        <w:t xml:space="preserve"> </w:t>
      </w:r>
      <w:r>
        <w:t>the</w:t>
      </w:r>
      <w:r>
        <w:rPr>
          <w:spacing w:val="-4"/>
        </w:rPr>
        <w:t xml:space="preserve"> </w:t>
      </w:r>
      <w:r>
        <w:t>EPBC</w:t>
      </w:r>
      <w:r>
        <w:rPr>
          <w:spacing w:val="-5"/>
        </w:rPr>
        <w:t xml:space="preserve"> </w:t>
      </w:r>
      <w:r>
        <w:t>Act approval</w:t>
      </w:r>
      <w:r>
        <w:rPr>
          <w:spacing w:val="-2"/>
        </w:rPr>
        <w:t xml:space="preserve"> </w:t>
      </w:r>
      <w:r>
        <w:t>has</w:t>
      </w:r>
      <w:r>
        <w:rPr>
          <w:spacing w:val="-4"/>
        </w:rPr>
        <w:t xml:space="preserve"> </w:t>
      </w:r>
      <w:r>
        <w:t>effect and will report on the activities undertaken during the previous calendar year. The report will be prepared with input from a suitably qualified ecologist or environmental scientist and will include the following information as a minimum:</w:t>
      </w:r>
    </w:p>
    <w:p w14:paraId="0BC787BB" w14:textId="77777777" w:rsidR="00405968" w:rsidRDefault="00885DA4">
      <w:pPr>
        <w:pStyle w:val="ListParagraph"/>
        <w:numPr>
          <w:ilvl w:val="0"/>
          <w:numId w:val="37"/>
        </w:numPr>
        <w:tabs>
          <w:tab w:val="left" w:pos="1821"/>
        </w:tabs>
        <w:spacing w:before="170"/>
        <w:ind w:hanging="360"/>
      </w:pPr>
      <w:r>
        <w:t>the</w:t>
      </w:r>
      <w:r>
        <w:rPr>
          <w:spacing w:val="-4"/>
        </w:rPr>
        <w:t xml:space="preserve"> </w:t>
      </w:r>
      <w:r>
        <w:t>name</w:t>
      </w:r>
      <w:r>
        <w:rPr>
          <w:spacing w:val="-4"/>
        </w:rPr>
        <w:t xml:space="preserve"> </w:t>
      </w:r>
      <w:r>
        <w:t>and</w:t>
      </w:r>
      <w:r>
        <w:rPr>
          <w:spacing w:val="-6"/>
        </w:rPr>
        <w:t xml:space="preserve"> </w:t>
      </w:r>
      <w:r>
        <w:t>contact</w:t>
      </w:r>
      <w:r>
        <w:rPr>
          <w:spacing w:val="-4"/>
        </w:rPr>
        <w:t xml:space="preserve"> </w:t>
      </w:r>
      <w:r>
        <w:t>details</w:t>
      </w:r>
      <w:r>
        <w:rPr>
          <w:spacing w:val="-2"/>
        </w:rPr>
        <w:t xml:space="preserve"> </w:t>
      </w:r>
      <w:r>
        <w:t>of</w:t>
      </w:r>
      <w:r>
        <w:rPr>
          <w:spacing w:val="-4"/>
        </w:rPr>
        <w:t xml:space="preserve"> </w:t>
      </w:r>
      <w:r>
        <w:t>the</w:t>
      </w:r>
      <w:r>
        <w:rPr>
          <w:spacing w:val="-6"/>
        </w:rPr>
        <w:t xml:space="preserve"> </w:t>
      </w:r>
      <w:r>
        <w:t>Landholder</w:t>
      </w:r>
      <w:r>
        <w:rPr>
          <w:spacing w:val="-2"/>
        </w:rPr>
        <w:t xml:space="preserve"> </w:t>
      </w:r>
      <w:r>
        <w:t>and/or</w:t>
      </w:r>
      <w:r>
        <w:rPr>
          <w:spacing w:val="-4"/>
        </w:rPr>
        <w:t xml:space="preserve"> </w:t>
      </w:r>
      <w:proofErr w:type="gramStart"/>
      <w:r>
        <w:rPr>
          <w:spacing w:val="-2"/>
        </w:rPr>
        <w:t>Leaseholder;</w:t>
      </w:r>
      <w:proofErr w:type="gramEnd"/>
    </w:p>
    <w:p w14:paraId="0BC787BC" w14:textId="77777777" w:rsidR="00405968" w:rsidRDefault="00885DA4">
      <w:pPr>
        <w:pStyle w:val="ListParagraph"/>
        <w:numPr>
          <w:ilvl w:val="0"/>
          <w:numId w:val="37"/>
        </w:numPr>
        <w:tabs>
          <w:tab w:val="left" w:pos="1821"/>
        </w:tabs>
        <w:spacing w:before="100"/>
        <w:ind w:hanging="360"/>
      </w:pPr>
      <w:r>
        <w:t>identification</w:t>
      </w:r>
      <w:r>
        <w:rPr>
          <w:spacing w:val="-8"/>
        </w:rPr>
        <w:t xml:space="preserve"> </w:t>
      </w:r>
      <w:r>
        <w:t>of</w:t>
      </w:r>
      <w:r>
        <w:rPr>
          <w:spacing w:val="-5"/>
        </w:rPr>
        <w:t xml:space="preserve"> </w:t>
      </w:r>
      <w:r>
        <w:t>any</w:t>
      </w:r>
      <w:r>
        <w:rPr>
          <w:spacing w:val="-7"/>
        </w:rPr>
        <w:t xml:space="preserve"> </w:t>
      </w:r>
      <w:r>
        <w:t>required</w:t>
      </w:r>
      <w:r>
        <w:rPr>
          <w:spacing w:val="-6"/>
        </w:rPr>
        <w:t xml:space="preserve"> </w:t>
      </w:r>
      <w:r>
        <w:t>vegetation</w:t>
      </w:r>
      <w:r>
        <w:rPr>
          <w:spacing w:val="-7"/>
        </w:rPr>
        <w:t xml:space="preserve"> </w:t>
      </w:r>
      <w:r>
        <w:t>clearing</w:t>
      </w:r>
      <w:r>
        <w:rPr>
          <w:spacing w:val="-7"/>
        </w:rPr>
        <w:t xml:space="preserve"> </w:t>
      </w:r>
      <w:r>
        <w:t>that</w:t>
      </w:r>
      <w:r>
        <w:rPr>
          <w:spacing w:val="-3"/>
        </w:rPr>
        <w:t xml:space="preserve"> </w:t>
      </w:r>
      <w:r>
        <w:t>was</w:t>
      </w:r>
      <w:r>
        <w:rPr>
          <w:spacing w:val="-7"/>
        </w:rPr>
        <w:t xml:space="preserve"> </w:t>
      </w:r>
      <w:proofErr w:type="gramStart"/>
      <w:r>
        <w:rPr>
          <w:spacing w:val="-2"/>
        </w:rPr>
        <w:t>undertaken;</w:t>
      </w:r>
      <w:proofErr w:type="gramEnd"/>
    </w:p>
    <w:p w14:paraId="0BC787BD" w14:textId="77777777" w:rsidR="00405968" w:rsidRDefault="00885DA4">
      <w:pPr>
        <w:pStyle w:val="ListParagraph"/>
        <w:numPr>
          <w:ilvl w:val="0"/>
          <w:numId w:val="37"/>
        </w:numPr>
        <w:tabs>
          <w:tab w:val="left" w:pos="1821"/>
        </w:tabs>
        <w:spacing w:before="98" w:line="276" w:lineRule="auto"/>
        <w:ind w:right="819"/>
      </w:pPr>
      <w:r>
        <w:t>a</w:t>
      </w:r>
      <w:r>
        <w:rPr>
          <w:spacing w:val="-4"/>
        </w:rPr>
        <w:t xml:space="preserve"> </w:t>
      </w:r>
      <w:r>
        <w:t>list</w:t>
      </w:r>
      <w:r>
        <w:rPr>
          <w:spacing w:val="-2"/>
        </w:rPr>
        <w:t xml:space="preserve"> </w:t>
      </w:r>
      <w:r>
        <w:t>of</w:t>
      </w:r>
      <w:r>
        <w:rPr>
          <w:spacing w:val="-2"/>
        </w:rPr>
        <w:t xml:space="preserve"> </w:t>
      </w:r>
      <w:r>
        <w:t>conservation</w:t>
      </w:r>
      <w:r>
        <w:rPr>
          <w:spacing w:val="-4"/>
        </w:rPr>
        <w:t xml:space="preserve"> </w:t>
      </w:r>
      <w:r>
        <w:t>management</w:t>
      </w:r>
      <w:r>
        <w:rPr>
          <w:spacing w:val="-4"/>
        </w:rPr>
        <w:t xml:space="preserve"> </w:t>
      </w:r>
      <w:r>
        <w:t>actions</w:t>
      </w:r>
      <w:r>
        <w:rPr>
          <w:spacing w:val="-6"/>
        </w:rPr>
        <w:t xml:space="preserve"> </w:t>
      </w:r>
      <w:r>
        <w:t>undertaken,</w:t>
      </w:r>
      <w:r>
        <w:rPr>
          <w:spacing w:val="-2"/>
        </w:rPr>
        <w:t xml:space="preserve"> </w:t>
      </w:r>
      <w:r>
        <w:t>describing</w:t>
      </w:r>
      <w:r>
        <w:rPr>
          <w:spacing w:val="-4"/>
        </w:rPr>
        <w:t xml:space="preserve"> </w:t>
      </w:r>
      <w:r>
        <w:t>scope</w:t>
      </w:r>
      <w:r>
        <w:rPr>
          <w:spacing w:val="-6"/>
        </w:rPr>
        <w:t xml:space="preserve"> </w:t>
      </w:r>
      <w:r>
        <w:t>of</w:t>
      </w:r>
      <w:r>
        <w:rPr>
          <w:spacing w:val="-2"/>
        </w:rPr>
        <w:t xml:space="preserve"> </w:t>
      </w:r>
      <w:r>
        <w:t>works,</w:t>
      </w:r>
      <w:r>
        <w:rPr>
          <w:spacing w:val="-4"/>
        </w:rPr>
        <w:t xml:space="preserve"> </w:t>
      </w:r>
      <w:r>
        <w:t>skill and expertise of the responsible entity/</w:t>
      </w:r>
      <w:proofErr w:type="spellStart"/>
      <w:r>
        <w:t>ies</w:t>
      </w:r>
      <w:proofErr w:type="spellEnd"/>
      <w:r>
        <w:t xml:space="preserve"> completing the works and </w:t>
      </w:r>
      <w:proofErr w:type="gramStart"/>
      <w:r>
        <w:t>performance;</w:t>
      </w:r>
      <w:proofErr w:type="gramEnd"/>
    </w:p>
    <w:p w14:paraId="0BC787BE" w14:textId="77777777" w:rsidR="00405968" w:rsidRDefault="00885DA4">
      <w:pPr>
        <w:pStyle w:val="ListParagraph"/>
        <w:numPr>
          <w:ilvl w:val="0"/>
          <w:numId w:val="37"/>
        </w:numPr>
        <w:tabs>
          <w:tab w:val="left" w:pos="1822"/>
        </w:tabs>
        <w:spacing w:before="59" w:line="278" w:lineRule="auto"/>
        <w:ind w:left="1822" w:right="877"/>
      </w:pPr>
      <w:r>
        <w:t>monitoring</w:t>
      </w:r>
      <w:r>
        <w:rPr>
          <w:spacing w:val="-5"/>
        </w:rPr>
        <w:t xml:space="preserve"> </w:t>
      </w:r>
      <w:r>
        <w:t>results,</w:t>
      </w:r>
      <w:r>
        <w:rPr>
          <w:spacing w:val="-3"/>
        </w:rPr>
        <w:t xml:space="preserve"> </w:t>
      </w:r>
      <w:r>
        <w:t>with</w:t>
      </w:r>
      <w:r>
        <w:rPr>
          <w:spacing w:val="-3"/>
        </w:rPr>
        <w:t xml:space="preserve"> </w:t>
      </w:r>
      <w:r>
        <w:t>all</w:t>
      </w:r>
      <w:r>
        <w:rPr>
          <w:spacing w:val="-3"/>
        </w:rPr>
        <w:t xml:space="preserve"> </w:t>
      </w:r>
      <w:r>
        <w:t>relevant</w:t>
      </w:r>
      <w:r>
        <w:rPr>
          <w:spacing w:val="-1"/>
        </w:rPr>
        <w:t xml:space="preserve"> </w:t>
      </w:r>
      <w:r>
        <w:t>data</w:t>
      </w:r>
      <w:r>
        <w:rPr>
          <w:spacing w:val="-3"/>
        </w:rPr>
        <w:t xml:space="preserve"> </w:t>
      </w:r>
      <w:r>
        <w:t>correctly</w:t>
      </w:r>
      <w:r>
        <w:rPr>
          <w:spacing w:val="-2"/>
        </w:rPr>
        <w:t xml:space="preserve"> </w:t>
      </w:r>
      <w:r>
        <w:t>labelled</w:t>
      </w:r>
      <w:r>
        <w:rPr>
          <w:spacing w:val="-3"/>
        </w:rPr>
        <w:t xml:space="preserve"> </w:t>
      </w:r>
      <w:r>
        <w:t>with</w:t>
      </w:r>
      <w:r>
        <w:rPr>
          <w:spacing w:val="-3"/>
        </w:rPr>
        <w:t xml:space="preserve"> </w:t>
      </w:r>
      <w:r>
        <w:t>date,</w:t>
      </w:r>
      <w:r>
        <w:rPr>
          <w:spacing w:val="-3"/>
        </w:rPr>
        <w:t xml:space="preserve"> </w:t>
      </w:r>
      <w:r>
        <w:t>location</w:t>
      </w:r>
      <w:r>
        <w:rPr>
          <w:spacing w:val="-3"/>
        </w:rPr>
        <w:t xml:space="preserve"> </w:t>
      </w:r>
      <w:r>
        <w:t>and</w:t>
      </w:r>
      <w:r>
        <w:rPr>
          <w:spacing w:val="-5"/>
        </w:rPr>
        <w:t xml:space="preserve"> </w:t>
      </w:r>
      <w:r>
        <w:t xml:space="preserve">GPS </w:t>
      </w:r>
      <w:proofErr w:type="gramStart"/>
      <w:r>
        <w:rPr>
          <w:spacing w:val="-2"/>
        </w:rPr>
        <w:t>points;</w:t>
      </w:r>
      <w:proofErr w:type="gramEnd"/>
    </w:p>
    <w:p w14:paraId="0BC787BF" w14:textId="77777777" w:rsidR="00405968" w:rsidRDefault="00885DA4">
      <w:pPr>
        <w:pStyle w:val="ListParagraph"/>
        <w:numPr>
          <w:ilvl w:val="0"/>
          <w:numId w:val="37"/>
        </w:numPr>
        <w:tabs>
          <w:tab w:val="left" w:pos="1822"/>
        </w:tabs>
        <w:spacing w:before="56" w:line="276" w:lineRule="auto"/>
        <w:ind w:left="1822" w:right="842"/>
      </w:pPr>
      <w:r>
        <w:t>an</w:t>
      </w:r>
      <w:r>
        <w:rPr>
          <w:spacing w:val="-3"/>
        </w:rPr>
        <w:t xml:space="preserve"> </w:t>
      </w:r>
      <w:r>
        <w:t>analysis</w:t>
      </w:r>
      <w:r>
        <w:rPr>
          <w:spacing w:val="-2"/>
        </w:rPr>
        <w:t xml:space="preserve"> </w:t>
      </w:r>
      <w:r>
        <w:t>of</w:t>
      </w:r>
      <w:r>
        <w:rPr>
          <w:spacing w:val="-6"/>
        </w:rPr>
        <w:t xml:space="preserve"> </w:t>
      </w:r>
      <w:r>
        <w:t>monitoring</w:t>
      </w:r>
      <w:r>
        <w:rPr>
          <w:spacing w:val="-5"/>
        </w:rPr>
        <w:t xml:space="preserve"> </w:t>
      </w:r>
      <w:r>
        <w:t>results</w:t>
      </w:r>
      <w:r>
        <w:rPr>
          <w:spacing w:val="-2"/>
        </w:rPr>
        <w:t xml:space="preserve"> </w:t>
      </w:r>
      <w:r>
        <w:t>with</w:t>
      </w:r>
      <w:r>
        <w:rPr>
          <w:spacing w:val="-5"/>
        </w:rPr>
        <w:t xml:space="preserve"> </w:t>
      </w:r>
      <w:r>
        <w:t>recommendations</w:t>
      </w:r>
      <w:r>
        <w:rPr>
          <w:spacing w:val="-2"/>
        </w:rPr>
        <w:t xml:space="preserve"> </w:t>
      </w:r>
      <w:r>
        <w:t>for</w:t>
      </w:r>
      <w:r>
        <w:rPr>
          <w:spacing w:val="-4"/>
        </w:rPr>
        <w:t xml:space="preserve"> </w:t>
      </w:r>
      <w:r>
        <w:t>modifications,</w:t>
      </w:r>
      <w:r>
        <w:rPr>
          <w:spacing w:val="-3"/>
        </w:rPr>
        <w:t xml:space="preserve"> </w:t>
      </w:r>
      <w:r>
        <w:t>if</w:t>
      </w:r>
      <w:r>
        <w:rPr>
          <w:spacing w:val="-1"/>
        </w:rPr>
        <w:t xml:space="preserve"> </w:t>
      </w:r>
      <w:r>
        <w:t>any,</w:t>
      </w:r>
      <w:r>
        <w:rPr>
          <w:spacing w:val="-4"/>
        </w:rPr>
        <w:t xml:space="preserve"> </w:t>
      </w:r>
      <w:r>
        <w:t>to</w:t>
      </w:r>
      <w:r>
        <w:rPr>
          <w:spacing w:val="-5"/>
        </w:rPr>
        <w:t xml:space="preserve"> </w:t>
      </w:r>
      <w:r>
        <w:t xml:space="preserve">the management or monitoring </w:t>
      </w:r>
      <w:proofErr w:type="gramStart"/>
      <w:r>
        <w:t>activities;</w:t>
      </w:r>
      <w:proofErr w:type="gramEnd"/>
    </w:p>
    <w:p w14:paraId="0BC787C0" w14:textId="77777777" w:rsidR="00405968" w:rsidRDefault="00885DA4">
      <w:pPr>
        <w:pStyle w:val="ListParagraph"/>
        <w:numPr>
          <w:ilvl w:val="0"/>
          <w:numId w:val="37"/>
        </w:numPr>
        <w:tabs>
          <w:tab w:val="left" w:pos="1822"/>
        </w:tabs>
        <w:spacing w:before="59" w:line="276" w:lineRule="auto"/>
        <w:ind w:left="1822" w:right="1415"/>
      </w:pPr>
      <w:r>
        <w:t>an</w:t>
      </w:r>
      <w:r>
        <w:rPr>
          <w:spacing w:val="-2"/>
        </w:rPr>
        <w:t xml:space="preserve"> </w:t>
      </w:r>
      <w:r>
        <w:t>assessment</w:t>
      </w:r>
      <w:r>
        <w:rPr>
          <w:spacing w:val="-2"/>
        </w:rPr>
        <w:t xml:space="preserve"> </w:t>
      </w:r>
      <w:r>
        <w:t>of any</w:t>
      </w:r>
      <w:r>
        <w:rPr>
          <w:spacing w:val="-4"/>
        </w:rPr>
        <w:t xml:space="preserve"> </w:t>
      </w:r>
      <w:r>
        <w:t>new</w:t>
      </w:r>
      <w:r>
        <w:rPr>
          <w:spacing w:val="-2"/>
        </w:rPr>
        <w:t xml:space="preserve"> </w:t>
      </w:r>
      <w:r>
        <w:t>risks</w:t>
      </w:r>
      <w:r>
        <w:rPr>
          <w:spacing w:val="-1"/>
        </w:rPr>
        <w:t xml:space="preserve"> </w:t>
      </w:r>
      <w:r>
        <w:t>or potential</w:t>
      </w:r>
      <w:r>
        <w:rPr>
          <w:spacing w:val="-2"/>
        </w:rPr>
        <w:t xml:space="preserve"> </w:t>
      </w:r>
      <w:r>
        <w:t>threats</w:t>
      </w:r>
      <w:r>
        <w:rPr>
          <w:spacing w:val="-1"/>
        </w:rPr>
        <w:t xml:space="preserve"> </w:t>
      </w:r>
      <w:r>
        <w:t>to</w:t>
      </w:r>
      <w:r>
        <w:rPr>
          <w:spacing w:val="-4"/>
        </w:rPr>
        <w:t xml:space="preserve"> </w:t>
      </w:r>
      <w:r>
        <w:t>the</w:t>
      </w:r>
      <w:r>
        <w:rPr>
          <w:spacing w:val="-4"/>
        </w:rPr>
        <w:t xml:space="preserve"> </w:t>
      </w:r>
      <w:r>
        <w:t>BAs</w:t>
      </w:r>
      <w:r>
        <w:rPr>
          <w:spacing w:val="-1"/>
        </w:rPr>
        <w:t xml:space="preserve"> </w:t>
      </w:r>
      <w:r>
        <w:t>and</w:t>
      </w:r>
      <w:r>
        <w:rPr>
          <w:spacing w:val="-4"/>
        </w:rPr>
        <w:t xml:space="preserve"> </w:t>
      </w:r>
      <w:r>
        <w:t>actions</w:t>
      </w:r>
      <w:r>
        <w:rPr>
          <w:spacing w:val="-4"/>
        </w:rPr>
        <w:t xml:space="preserve"> </w:t>
      </w:r>
      <w:r>
        <w:t>to</w:t>
      </w:r>
      <w:r>
        <w:rPr>
          <w:spacing w:val="-2"/>
        </w:rPr>
        <w:t xml:space="preserve"> </w:t>
      </w:r>
      <w:r>
        <w:t xml:space="preserve">be undertaken to </w:t>
      </w:r>
      <w:proofErr w:type="gramStart"/>
      <w:r>
        <w:t>manage</w:t>
      </w:r>
      <w:proofErr w:type="gramEnd"/>
      <w:r>
        <w:t xml:space="preserve"> these threats and/or risks; and</w:t>
      </w:r>
    </w:p>
    <w:p w14:paraId="0BC787C1" w14:textId="77777777" w:rsidR="00405968" w:rsidRDefault="00885DA4">
      <w:pPr>
        <w:pStyle w:val="ListParagraph"/>
        <w:numPr>
          <w:ilvl w:val="0"/>
          <w:numId w:val="37"/>
        </w:numPr>
        <w:tabs>
          <w:tab w:val="left" w:pos="1823"/>
        </w:tabs>
        <w:spacing w:before="61" w:line="276" w:lineRule="auto"/>
        <w:ind w:left="1823" w:right="1110"/>
      </w:pPr>
      <w:proofErr w:type="gramStart"/>
      <w:r>
        <w:t>an</w:t>
      </w:r>
      <w:proofErr w:type="gramEnd"/>
      <w:r>
        <w:rPr>
          <w:spacing w:val="-3"/>
        </w:rPr>
        <w:t xml:space="preserve"> </w:t>
      </w:r>
      <w:r>
        <w:t>assessment</w:t>
      </w:r>
      <w:r>
        <w:rPr>
          <w:spacing w:val="-3"/>
        </w:rPr>
        <w:t xml:space="preserve"> </w:t>
      </w:r>
      <w:r>
        <w:t>of</w:t>
      </w:r>
      <w:r>
        <w:rPr>
          <w:spacing w:val="-4"/>
        </w:rPr>
        <w:t xml:space="preserve"> </w:t>
      </w:r>
      <w:r>
        <w:t>the</w:t>
      </w:r>
      <w:r>
        <w:rPr>
          <w:spacing w:val="-3"/>
        </w:rPr>
        <w:t xml:space="preserve"> </w:t>
      </w:r>
      <w:r>
        <w:t>progress</w:t>
      </w:r>
      <w:r>
        <w:rPr>
          <w:spacing w:val="-2"/>
        </w:rPr>
        <w:t xml:space="preserve"> </w:t>
      </w:r>
      <w:r>
        <w:t>in</w:t>
      </w:r>
      <w:r>
        <w:rPr>
          <w:spacing w:val="-5"/>
        </w:rPr>
        <w:t xml:space="preserve"> </w:t>
      </w:r>
      <w:r>
        <w:t>attainment</w:t>
      </w:r>
      <w:r>
        <w:rPr>
          <w:spacing w:val="-3"/>
        </w:rPr>
        <w:t xml:space="preserve"> </w:t>
      </w:r>
      <w:r>
        <w:t>of</w:t>
      </w:r>
      <w:r>
        <w:rPr>
          <w:spacing w:val="-4"/>
        </w:rPr>
        <w:t xml:space="preserve"> </w:t>
      </w:r>
      <w:r>
        <w:t>the</w:t>
      </w:r>
      <w:r>
        <w:rPr>
          <w:spacing w:val="-3"/>
        </w:rPr>
        <w:t xml:space="preserve"> </w:t>
      </w:r>
      <w:r>
        <w:t>conservation</w:t>
      </w:r>
      <w:r>
        <w:rPr>
          <w:spacing w:val="-3"/>
        </w:rPr>
        <w:t xml:space="preserve"> </w:t>
      </w:r>
      <w:r>
        <w:t>objectives</w:t>
      </w:r>
      <w:r>
        <w:rPr>
          <w:spacing w:val="-2"/>
        </w:rPr>
        <w:t xml:space="preserve"> </w:t>
      </w:r>
      <w:r>
        <w:t>and</w:t>
      </w:r>
      <w:r>
        <w:rPr>
          <w:spacing w:val="-3"/>
        </w:rPr>
        <w:t xml:space="preserve"> </w:t>
      </w:r>
      <w:r>
        <w:t>key performance indicators.</w:t>
      </w:r>
    </w:p>
    <w:p w14:paraId="0BC787C2" w14:textId="77777777" w:rsidR="00405968" w:rsidRDefault="00405968">
      <w:pPr>
        <w:pStyle w:val="BodyText"/>
        <w:rPr>
          <w:sz w:val="20"/>
        </w:rPr>
      </w:pPr>
    </w:p>
    <w:p w14:paraId="0BC787C3" w14:textId="77777777" w:rsidR="00405968" w:rsidRDefault="00405968">
      <w:pPr>
        <w:pStyle w:val="BodyText"/>
        <w:rPr>
          <w:sz w:val="20"/>
        </w:rPr>
      </w:pPr>
    </w:p>
    <w:p w14:paraId="0BC787C4" w14:textId="77777777" w:rsidR="00405968" w:rsidRDefault="00405968">
      <w:pPr>
        <w:pStyle w:val="BodyText"/>
        <w:rPr>
          <w:sz w:val="20"/>
        </w:rPr>
      </w:pPr>
    </w:p>
    <w:p w14:paraId="0BC787C5" w14:textId="77777777" w:rsidR="00405968" w:rsidRDefault="00405968">
      <w:pPr>
        <w:pStyle w:val="BodyText"/>
        <w:rPr>
          <w:sz w:val="20"/>
        </w:rPr>
      </w:pPr>
    </w:p>
    <w:p w14:paraId="0BC787C6" w14:textId="77777777" w:rsidR="00405968" w:rsidRDefault="00405968">
      <w:pPr>
        <w:pStyle w:val="BodyText"/>
        <w:rPr>
          <w:sz w:val="20"/>
        </w:rPr>
      </w:pPr>
    </w:p>
    <w:p w14:paraId="0BC787C7" w14:textId="77777777" w:rsidR="00405968" w:rsidRDefault="00405968">
      <w:pPr>
        <w:pStyle w:val="BodyText"/>
        <w:rPr>
          <w:sz w:val="20"/>
        </w:rPr>
      </w:pPr>
    </w:p>
    <w:p w14:paraId="0BC787C8" w14:textId="77777777" w:rsidR="00405968" w:rsidRDefault="00405968">
      <w:pPr>
        <w:pStyle w:val="BodyText"/>
        <w:rPr>
          <w:sz w:val="20"/>
        </w:rPr>
      </w:pPr>
    </w:p>
    <w:p w14:paraId="0BC787C9" w14:textId="77777777" w:rsidR="00405968" w:rsidRDefault="00405968">
      <w:pPr>
        <w:pStyle w:val="BodyText"/>
        <w:rPr>
          <w:sz w:val="20"/>
        </w:rPr>
      </w:pPr>
    </w:p>
    <w:p w14:paraId="0BC787CA" w14:textId="77777777" w:rsidR="00405968" w:rsidRDefault="00405968">
      <w:pPr>
        <w:pStyle w:val="BodyText"/>
        <w:rPr>
          <w:sz w:val="20"/>
        </w:rPr>
      </w:pPr>
    </w:p>
    <w:p w14:paraId="0BC787CB" w14:textId="77777777" w:rsidR="00405968" w:rsidRDefault="00405968">
      <w:pPr>
        <w:pStyle w:val="BodyText"/>
        <w:rPr>
          <w:sz w:val="20"/>
        </w:rPr>
      </w:pPr>
    </w:p>
    <w:p w14:paraId="0BC787CC" w14:textId="77777777" w:rsidR="00405968" w:rsidRDefault="00405968">
      <w:pPr>
        <w:pStyle w:val="BodyText"/>
        <w:rPr>
          <w:sz w:val="20"/>
        </w:rPr>
      </w:pPr>
    </w:p>
    <w:p w14:paraId="0BC787CD" w14:textId="77777777" w:rsidR="00405968" w:rsidRDefault="00405968">
      <w:pPr>
        <w:pStyle w:val="BodyText"/>
        <w:rPr>
          <w:sz w:val="20"/>
        </w:rPr>
      </w:pPr>
    </w:p>
    <w:p w14:paraId="0BC787CE" w14:textId="77777777" w:rsidR="00405968" w:rsidRDefault="00405968">
      <w:pPr>
        <w:pStyle w:val="BodyText"/>
        <w:rPr>
          <w:sz w:val="20"/>
        </w:rPr>
      </w:pPr>
    </w:p>
    <w:p w14:paraId="0BC787CF" w14:textId="77777777" w:rsidR="00405968" w:rsidRDefault="00405968">
      <w:pPr>
        <w:pStyle w:val="BodyText"/>
        <w:spacing w:before="111"/>
        <w:rPr>
          <w:sz w:val="20"/>
        </w:rPr>
      </w:pPr>
    </w:p>
    <w:p w14:paraId="0BC787D0" w14:textId="77777777" w:rsidR="00405968" w:rsidRDefault="00885DA4">
      <w:pPr>
        <w:spacing w:line="20" w:lineRule="exact"/>
        <w:ind w:left="2"/>
        <w:rPr>
          <w:sz w:val="2"/>
        </w:rPr>
      </w:pPr>
      <w:r>
        <w:rPr>
          <w:noProof/>
          <w:sz w:val="2"/>
        </w:rPr>
        <mc:AlternateContent>
          <mc:Choice Requires="wpg">
            <w:drawing>
              <wp:inline distT="0" distB="0" distL="0" distR="0" wp14:anchorId="0BC79C17" wp14:editId="0BC79C18">
                <wp:extent cx="6480175" cy="12700"/>
                <wp:effectExtent l="0" t="0" r="0" b="0"/>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12700"/>
                          <a:chOff x="0" y="0"/>
                          <a:chExt cx="6480175" cy="12700"/>
                        </a:xfrm>
                      </wpg:grpSpPr>
                      <wps:wsp>
                        <wps:cNvPr id="328" name="Graphic 328"/>
                        <wps:cNvSpPr/>
                        <wps:spPr>
                          <a:xfrm>
                            <a:off x="0" y="0"/>
                            <a:ext cx="6480175" cy="12700"/>
                          </a:xfrm>
                          <a:custGeom>
                            <a:avLst/>
                            <a:gdLst/>
                            <a:ahLst/>
                            <a:cxnLst/>
                            <a:rect l="l" t="t" r="r" b="b"/>
                            <a:pathLst>
                              <a:path w="6480175" h="12700">
                                <a:moveTo>
                                  <a:pt x="711708" y="0"/>
                                </a:moveTo>
                                <a:lnTo>
                                  <a:pt x="0" y="0"/>
                                </a:lnTo>
                                <a:lnTo>
                                  <a:pt x="0" y="6108"/>
                                </a:lnTo>
                                <a:lnTo>
                                  <a:pt x="711708" y="6108"/>
                                </a:lnTo>
                                <a:lnTo>
                                  <a:pt x="711708" y="0"/>
                                </a:lnTo>
                                <a:close/>
                              </a:path>
                              <a:path w="6480175" h="12700">
                                <a:moveTo>
                                  <a:pt x="2290559" y="6172"/>
                                </a:moveTo>
                                <a:lnTo>
                                  <a:pt x="2284476" y="6172"/>
                                </a:lnTo>
                                <a:lnTo>
                                  <a:pt x="717804" y="6172"/>
                                </a:lnTo>
                                <a:lnTo>
                                  <a:pt x="711708" y="6172"/>
                                </a:lnTo>
                                <a:lnTo>
                                  <a:pt x="711708" y="12280"/>
                                </a:lnTo>
                                <a:lnTo>
                                  <a:pt x="717804" y="12280"/>
                                </a:lnTo>
                                <a:lnTo>
                                  <a:pt x="2284476" y="12280"/>
                                </a:lnTo>
                                <a:lnTo>
                                  <a:pt x="2290559" y="12280"/>
                                </a:lnTo>
                                <a:lnTo>
                                  <a:pt x="2290559" y="6172"/>
                                </a:lnTo>
                                <a:close/>
                              </a:path>
                              <a:path w="6480175" h="12700">
                                <a:moveTo>
                                  <a:pt x="5550395" y="6172"/>
                                </a:moveTo>
                                <a:lnTo>
                                  <a:pt x="5550395" y="6172"/>
                                </a:lnTo>
                                <a:lnTo>
                                  <a:pt x="2290572" y="6172"/>
                                </a:lnTo>
                                <a:lnTo>
                                  <a:pt x="2290572" y="12280"/>
                                </a:lnTo>
                                <a:lnTo>
                                  <a:pt x="5550395" y="12280"/>
                                </a:lnTo>
                                <a:lnTo>
                                  <a:pt x="5550395" y="6172"/>
                                </a:lnTo>
                                <a:close/>
                              </a:path>
                              <a:path w="6480175" h="12700">
                                <a:moveTo>
                                  <a:pt x="6480048" y="6172"/>
                                </a:moveTo>
                                <a:lnTo>
                                  <a:pt x="5556516" y="6172"/>
                                </a:lnTo>
                                <a:lnTo>
                                  <a:pt x="5550408" y="6172"/>
                                </a:lnTo>
                                <a:lnTo>
                                  <a:pt x="5550408" y="12280"/>
                                </a:lnTo>
                                <a:lnTo>
                                  <a:pt x="5556504" y="12280"/>
                                </a:lnTo>
                                <a:lnTo>
                                  <a:pt x="6480048" y="12280"/>
                                </a:lnTo>
                                <a:lnTo>
                                  <a:pt x="6480048" y="617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745FF84" id="Group 327" o:spid="_x0000_s1026" style="width:510.25pt;height:1pt;mso-position-horizontal-relative:char;mso-position-vertical-relative:line" coordsize="6480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">
                <v:shape id="Graphic 328" o:spid="_x0000_s1027" style="position:absolute;width:64801;height:127;visibility:visible;mso-wrap-style:square;v-text-anchor:top" coordsize="6480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" path="m711708,l,,,6108r711708,l711708,xem2290559,6172r-6083,l717804,6172r-6096,l711708,12280r6096,l2284476,12280r6083,l2290559,6172xem5550395,6172r,l2290572,6172r,6108l5550395,12280r,-6108xem6480048,6172r-923532,l5550408,6172r,6108l5556504,12280r923544,l6480048,6172xe" fillcolor="black" stroked="f">
                  <v:path arrowok="t"/>
                </v:shape>
                <w10:anchorlock/>
              </v:group>
            </w:pict>
          </mc:Fallback>
        </mc:AlternateContent>
      </w:r>
    </w:p>
    <w:p w14:paraId="0BC787D1" w14:textId="77777777" w:rsidR="00405968" w:rsidRDefault="00405968">
      <w:pPr>
        <w:spacing w:line="20" w:lineRule="exact"/>
        <w:rPr>
          <w:sz w:val="2"/>
        </w:rPr>
        <w:sectPr w:rsidR="00405968">
          <w:headerReference w:type="default" r:id="rId85"/>
          <w:footerReference w:type="default" r:id="rId86"/>
          <w:pgSz w:w="11910" w:h="16840"/>
          <w:pgMar w:top="1480" w:right="0" w:bottom="0" w:left="850" w:header="416" w:footer="0" w:gutter="0"/>
          <w:cols w:space="720"/>
        </w:sectPr>
      </w:pPr>
    </w:p>
    <w:p w14:paraId="0BC787D2" w14:textId="77777777" w:rsidR="00405968" w:rsidRDefault="00405968">
      <w:pPr>
        <w:pStyle w:val="BodyText"/>
        <w:spacing w:before="30"/>
        <w:rPr>
          <w:sz w:val="20"/>
        </w:rPr>
      </w:pPr>
    </w:p>
    <w:p w14:paraId="0BC787D3" w14:textId="77777777" w:rsidR="00405968" w:rsidRDefault="00885DA4">
      <w:pPr>
        <w:ind w:left="2"/>
        <w:rPr>
          <w:b/>
          <w:sz w:val="20"/>
        </w:rPr>
      </w:pPr>
      <w:r>
        <w:rPr>
          <w:b/>
          <w:spacing w:val="-2"/>
          <w:sz w:val="20"/>
        </w:rPr>
        <w:t>Number:</w:t>
      </w:r>
    </w:p>
    <w:p w14:paraId="0BC787D4"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7D5"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7D6"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7D7"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7D8" w14:textId="77777777" w:rsidR="00405968" w:rsidRDefault="00405968">
      <w:pPr>
        <w:rPr>
          <w:sz w:val="20"/>
        </w:rPr>
        <w:sectPr w:rsidR="00405968">
          <w:type w:val="continuous"/>
          <w:pgSz w:w="11910" w:h="16840"/>
          <w:pgMar w:top="1920" w:right="0" w:bottom="780" w:left="850" w:header="416" w:footer="0" w:gutter="0"/>
          <w:cols w:space="720"/>
        </w:sectPr>
      </w:pPr>
    </w:p>
    <w:p w14:paraId="0BC787D9" w14:textId="401563C4" w:rsidR="00405968" w:rsidRDefault="0022339B">
      <w:pPr>
        <w:pStyle w:val="BodyText"/>
        <w:spacing w:before="105"/>
        <w:ind w:right="50"/>
        <w:jc w:val="right"/>
      </w:pPr>
      <w:r>
        <w:rPr>
          <w:noProof/>
          <w:sz w:val="20"/>
        </w:rPr>
        <mc:AlternateContent>
          <mc:Choice Requires="wpg">
            <w:drawing>
              <wp:anchor distT="0" distB="0" distL="114300" distR="114300" simplePos="0" relativeHeight="251999232" behindDoc="0" locked="0" layoutInCell="1" allowOverlap="1" wp14:anchorId="1D993880" wp14:editId="772EAE13">
                <wp:simplePos x="0" y="0"/>
                <wp:positionH relativeFrom="column">
                  <wp:posOffset>0</wp:posOffset>
                </wp:positionH>
                <wp:positionV relativeFrom="paragraph">
                  <wp:posOffset>71420</wp:posOffset>
                </wp:positionV>
                <wp:extent cx="2022450" cy="677545"/>
                <wp:effectExtent l="0" t="0" r="0" b="8255"/>
                <wp:wrapNone/>
                <wp:docPr id="5985000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4051577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18468991" name="Image 71">
                            <a:extLst>
                              <a:ext uri="{C183D7F6-B498-43B3-948B-1728B52AA6E4}">
                                <adec:decorative xmlns:adec="http://schemas.microsoft.com/office/drawing/2017/decorative" val="1"/>
                              </a:ext>
                            </a:extLst>
                          </pic:cNvPr>
                          <pic:cNvPicPr>
                            <a:picLocks/>
                          </pic:cNvPicPr>
                        </pic:nvPicPr>
                        <pic:blipFill>
                          <a:blip r:embed="rId30"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8182597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80607325" name="Image 73">
                            <a:extLst>
                              <a:ext uri="{C183D7F6-B498-43B3-948B-1728B52AA6E4}">
                                <adec:decorative xmlns:adec="http://schemas.microsoft.com/office/drawing/2017/decorative" val="1"/>
                              </a:ext>
                            </a:extLst>
                          </pic:cNvPr>
                          <pic:cNvPicPr>
                            <a:picLocks/>
                          </pic:cNvPicPr>
                        </pic:nvPicPr>
                        <pic:blipFill>
                          <a:blip r:embed="rId31" cstate="print"/>
                          <a:stretch>
                            <a:fillRect/>
                          </a:stretch>
                        </pic:blipFill>
                        <pic:spPr>
                          <a:xfrm>
                            <a:off x="899770" y="226771"/>
                            <a:ext cx="95885" cy="109220"/>
                          </a:xfrm>
                          <a:prstGeom prst="rect">
                            <a:avLst/>
                          </a:prstGeom>
                        </pic:spPr>
                      </pic:pic>
                      <wps:wsp>
                        <wps:cNvPr id="97285727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12332414" name="Group 201233241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11817890" name="Image 76"/>
                            <pic:cNvPicPr/>
                          </pic:nvPicPr>
                          <pic:blipFill>
                            <a:blip r:embed="rId32" cstate="print"/>
                            <a:stretch>
                              <a:fillRect/>
                            </a:stretch>
                          </pic:blipFill>
                          <pic:spPr>
                            <a:xfrm>
                              <a:off x="0" y="127"/>
                              <a:ext cx="103039" cy="110217"/>
                            </a:xfrm>
                            <a:prstGeom prst="rect">
                              <a:avLst/>
                            </a:prstGeom>
                          </pic:spPr>
                        </pic:pic>
                        <pic:pic xmlns:pic="http://schemas.openxmlformats.org/drawingml/2006/picture">
                          <pic:nvPicPr>
                            <pic:cNvPr id="67290802" name="Image 77"/>
                            <pic:cNvPicPr/>
                          </pic:nvPicPr>
                          <pic:blipFill>
                            <a:blip r:embed="rId33" cstate="print"/>
                            <a:stretch>
                              <a:fillRect/>
                            </a:stretch>
                          </pic:blipFill>
                          <pic:spPr>
                            <a:xfrm>
                              <a:off x="123852" y="826"/>
                              <a:ext cx="169848" cy="108628"/>
                            </a:xfrm>
                            <a:prstGeom prst="rect">
                              <a:avLst/>
                            </a:prstGeom>
                          </pic:spPr>
                        </pic:pic>
                        <pic:pic xmlns:pic="http://schemas.openxmlformats.org/drawingml/2006/picture">
                          <pic:nvPicPr>
                            <pic:cNvPr id="1618856089" name="Image 78"/>
                            <pic:cNvPicPr/>
                          </pic:nvPicPr>
                          <pic:blipFill>
                            <a:blip r:embed="rId34" cstate="print"/>
                            <a:stretch>
                              <a:fillRect/>
                            </a:stretch>
                          </pic:blipFill>
                          <pic:spPr>
                            <a:xfrm>
                              <a:off x="314706" y="826"/>
                              <a:ext cx="300442" cy="108628"/>
                            </a:xfrm>
                            <a:prstGeom prst="rect">
                              <a:avLst/>
                            </a:prstGeom>
                          </pic:spPr>
                        </pic:pic>
                        <pic:pic xmlns:pic="http://schemas.openxmlformats.org/drawingml/2006/picture">
                          <pic:nvPicPr>
                            <pic:cNvPr id="717094262" name="Image 79"/>
                            <pic:cNvPicPr/>
                          </pic:nvPicPr>
                          <pic:blipFill>
                            <a:blip r:embed="rId35" cstate="print"/>
                            <a:stretch>
                              <a:fillRect/>
                            </a:stretch>
                          </pic:blipFill>
                          <pic:spPr>
                            <a:xfrm>
                              <a:off x="636029" y="127"/>
                              <a:ext cx="102975" cy="110217"/>
                            </a:xfrm>
                            <a:prstGeom prst="rect">
                              <a:avLst/>
                            </a:prstGeom>
                          </pic:spPr>
                        </pic:pic>
                        <pic:pic xmlns:pic="http://schemas.openxmlformats.org/drawingml/2006/picture">
                          <pic:nvPicPr>
                            <pic:cNvPr id="1544680165" name="Image 80"/>
                            <pic:cNvPicPr/>
                          </pic:nvPicPr>
                          <pic:blipFill>
                            <a:blip r:embed="rId36" cstate="print"/>
                            <a:stretch>
                              <a:fillRect/>
                            </a:stretch>
                          </pic:blipFill>
                          <pic:spPr>
                            <a:xfrm>
                              <a:off x="759947" y="762"/>
                              <a:ext cx="91669" cy="108691"/>
                            </a:xfrm>
                            <a:prstGeom prst="rect">
                              <a:avLst/>
                            </a:prstGeom>
                          </pic:spPr>
                        </pic:pic>
                        <pic:pic xmlns:pic="http://schemas.openxmlformats.org/drawingml/2006/picture">
                          <pic:nvPicPr>
                            <pic:cNvPr id="1261962121" name="Image 81"/>
                            <pic:cNvPicPr/>
                          </pic:nvPicPr>
                          <pic:blipFill>
                            <a:blip r:embed="rId37" cstate="print"/>
                            <a:stretch>
                              <a:fillRect/>
                            </a:stretch>
                          </pic:blipFill>
                          <pic:spPr>
                            <a:xfrm>
                              <a:off x="870952" y="0"/>
                              <a:ext cx="83574" cy="110344"/>
                            </a:xfrm>
                            <a:prstGeom prst="rect">
                              <a:avLst/>
                            </a:prstGeom>
                          </pic:spPr>
                        </pic:pic>
                      </wpg:grpSp>
                    </wpg:wgp>
                  </a:graphicData>
                </a:graphic>
              </wp:anchor>
            </w:drawing>
          </mc:Choice>
          <mc:Fallback>
            <w:pict>
              <v:group w14:anchorId="1B49EA66" id="Group 1" o:spid="_x0000_s1026" alt="Logo of hunter valley operations" style="position:absolute;margin-left:0;margin-top:5.6pt;width:159.25pt;height:53.35pt;z-index:2519992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" path="m,677512l,513902,467788,336182,,160876,,,626073,264420r,147210l,677512xe" fillcolor="black" stroked="f">
                  <v:path arrowok="t"/>
                </v:sha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">
                  <v:imagedata r:id="rId38"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">
                  <v:imagedata r:id="rId39"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1233241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">
                    <v:imagedata r:id="rId40"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">
                    <v:imagedata r:id="rId41"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">
                    <v:imagedata r:id="rId42"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">
                    <v:imagedata r:id="rId43"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">
                    <v:imagedata r:id="rId44"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">
                    <v:imagedata r:id="rId45" o:title=""/>
                  </v:shape>
                </v:group>
              </v:group>
            </w:pict>
          </mc:Fallback>
        </mc:AlternateContent>
      </w:r>
      <w:r w:rsidR="00885DA4">
        <w:t>Plan</w:t>
      </w:r>
      <w:r w:rsidR="00885DA4">
        <w:rPr>
          <w:spacing w:val="-4"/>
        </w:rPr>
        <w:t xml:space="preserve"> </w:t>
      </w:r>
      <w:r w:rsidR="00885DA4">
        <w:t>|</w:t>
      </w:r>
      <w:r w:rsidR="00885DA4">
        <w:rPr>
          <w:spacing w:val="-1"/>
        </w:rPr>
        <w:t xml:space="preserve"> </w:t>
      </w:r>
      <w:r w:rsidR="00885DA4">
        <w:rPr>
          <w:spacing w:val="-4"/>
        </w:rPr>
        <w:t>Cres</w:t>
      </w:r>
    </w:p>
    <w:p w14:paraId="0BC787DA" w14:textId="039D2EB4" w:rsidR="00405968" w:rsidRDefault="00405968">
      <w:pPr>
        <w:ind w:left="1220"/>
        <w:rPr>
          <w:sz w:val="20"/>
        </w:rPr>
      </w:pPr>
    </w:p>
    <w:p w14:paraId="0BC787DB" w14:textId="77777777" w:rsidR="00405968" w:rsidRDefault="00405968">
      <w:pPr>
        <w:pStyle w:val="BodyText"/>
        <w:spacing w:before="169"/>
        <w:rPr>
          <w:sz w:val="48"/>
        </w:rPr>
      </w:pPr>
    </w:p>
    <w:p w14:paraId="0BC787DC" w14:textId="77777777" w:rsidR="00405968" w:rsidRDefault="00885DA4">
      <w:pPr>
        <w:pStyle w:val="Heading1"/>
        <w:numPr>
          <w:ilvl w:val="0"/>
          <w:numId w:val="54"/>
        </w:numPr>
        <w:tabs>
          <w:tab w:val="left" w:pos="433"/>
        </w:tabs>
        <w:ind w:left="433" w:hanging="431"/>
        <w:jc w:val="left"/>
      </w:pPr>
      <w:bookmarkStart w:id="304" w:name="3_Crescent_Head_Biodiversity_Area"/>
      <w:bookmarkStart w:id="305" w:name="_bookmark52"/>
      <w:bookmarkEnd w:id="304"/>
      <w:bookmarkEnd w:id="305"/>
      <w:r>
        <w:t>Crescent</w:t>
      </w:r>
      <w:r>
        <w:rPr>
          <w:spacing w:val="-1"/>
        </w:rPr>
        <w:t xml:space="preserve"> </w:t>
      </w:r>
      <w:r>
        <w:t>Head</w:t>
      </w:r>
      <w:r>
        <w:rPr>
          <w:spacing w:val="-4"/>
        </w:rPr>
        <w:t xml:space="preserve"> </w:t>
      </w:r>
      <w:r>
        <w:t>Biodiversity</w:t>
      </w:r>
      <w:r>
        <w:rPr>
          <w:spacing w:val="-3"/>
        </w:rPr>
        <w:t xml:space="preserve"> </w:t>
      </w:r>
      <w:r>
        <w:rPr>
          <w:spacing w:val="-4"/>
        </w:rPr>
        <w:t>Area</w:t>
      </w:r>
    </w:p>
    <w:p w14:paraId="0BC787DD" w14:textId="77777777" w:rsidR="00405968" w:rsidRDefault="00885DA4">
      <w:pPr>
        <w:pStyle w:val="BodyText"/>
        <w:spacing w:before="119"/>
        <w:ind w:left="681" w:right="863"/>
      </w:pPr>
      <w:r>
        <w:t>This</w:t>
      </w:r>
      <w:r>
        <w:rPr>
          <w:spacing w:val="-2"/>
        </w:rPr>
        <w:t xml:space="preserve"> </w:t>
      </w:r>
      <w:r>
        <w:t>section</w:t>
      </w:r>
      <w:r>
        <w:rPr>
          <w:spacing w:val="-2"/>
        </w:rPr>
        <w:t xml:space="preserve"> </w:t>
      </w:r>
      <w:r>
        <w:t>provides</w:t>
      </w:r>
      <w:r>
        <w:rPr>
          <w:spacing w:val="-2"/>
        </w:rPr>
        <w:t xml:space="preserve"> </w:t>
      </w:r>
      <w:r>
        <w:t>details</w:t>
      </w:r>
      <w:r>
        <w:rPr>
          <w:spacing w:val="-2"/>
        </w:rPr>
        <w:t xml:space="preserve"> </w:t>
      </w:r>
      <w:r>
        <w:t>on</w:t>
      </w:r>
      <w:r>
        <w:rPr>
          <w:spacing w:val="-3"/>
        </w:rPr>
        <w:t xml:space="preserve"> </w:t>
      </w:r>
      <w:r>
        <w:t>the</w:t>
      </w:r>
      <w:r>
        <w:rPr>
          <w:spacing w:val="-5"/>
        </w:rPr>
        <w:t xml:space="preserve"> </w:t>
      </w:r>
      <w:r>
        <w:t>location,</w:t>
      </w:r>
      <w:r>
        <w:rPr>
          <w:spacing w:val="-3"/>
        </w:rPr>
        <w:t xml:space="preserve"> </w:t>
      </w:r>
      <w:r>
        <w:t>cultural</w:t>
      </w:r>
      <w:r>
        <w:rPr>
          <w:spacing w:val="-3"/>
        </w:rPr>
        <w:t xml:space="preserve"> </w:t>
      </w:r>
      <w:r>
        <w:t>heritage</w:t>
      </w:r>
      <w:r>
        <w:rPr>
          <w:spacing w:val="-5"/>
        </w:rPr>
        <w:t xml:space="preserve"> </w:t>
      </w:r>
      <w:r>
        <w:t>values</w:t>
      </w:r>
      <w:r>
        <w:rPr>
          <w:spacing w:val="-2"/>
        </w:rPr>
        <w:t xml:space="preserve"> </w:t>
      </w:r>
      <w:r>
        <w:t>and</w:t>
      </w:r>
      <w:r>
        <w:rPr>
          <w:spacing w:val="-5"/>
        </w:rPr>
        <w:t xml:space="preserve"> </w:t>
      </w:r>
      <w:r>
        <w:t>vegetation</w:t>
      </w:r>
      <w:r>
        <w:rPr>
          <w:spacing w:val="-3"/>
        </w:rPr>
        <w:t xml:space="preserve"> </w:t>
      </w:r>
      <w:r>
        <w:t xml:space="preserve">communities at </w:t>
      </w:r>
      <w:proofErr w:type="gramStart"/>
      <w:r>
        <w:t>the Crescent</w:t>
      </w:r>
      <w:proofErr w:type="gramEnd"/>
      <w:r>
        <w:t xml:space="preserve"> Head BA. This BA is required to offset the Green and Golden Bell Frog as </w:t>
      </w:r>
      <w:proofErr w:type="gramStart"/>
      <w:r>
        <w:t>a MNES</w:t>
      </w:r>
      <w:proofErr w:type="gramEnd"/>
      <w:r>
        <w:t>. The profile of the Green and Golden Bell Frog is provided in Appendix B.</w:t>
      </w:r>
    </w:p>
    <w:p w14:paraId="0BC787DE" w14:textId="77777777" w:rsidR="00405968" w:rsidRDefault="00405968">
      <w:pPr>
        <w:pStyle w:val="BodyText"/>
        <w:spacing w:before="228"/>
      </w:pPr>
    </w:p>
    <w:p w14:paraId="0BC787DF" w14:textId="77777777" w:rsidR="00405968" w:rsidRDefault="00885DA4">
      <w:pPr>
        <w:pStyle w:val="Heading3"/>
        <w:numPr>
          <w:ilvl w:val="1"/>
          <w:numId w:val="54"/>
        </w:numPr>
        <w:tabs>
          <w:tab w:val="left" w:pos="1134"/>
        </w:tabs>
        <w:ind w:hanging="1132"/>
      </w:pPr>
      <w:bookmarkStart w:id="306" w:name="3.1_Location_and_description"/>
      <w:bookmarkStart w:id="307" w:name="_bookmark53"/>
      <w:bookmarkEnd w:id="306"/>
      <w:bookmarkEnd w:id="307"/>
      <w:r>
        <w:t>Location</w:t>
      </w:r>
      <w:r>
        <w:rPr>
          <w:spacing w:val="-6"/>
        </w:rPr>
        <w:t xml:space="preserve"> </w:t>
      </w:r>
      <w:r>
        <w:t>and</w:t>
      </w:r>
      <w:r>
        <w:rPr>
          <w:spacing w:val="-5"/>
        </w:rPr>
        <w:t xml:space="preserve"> </w:t>
      </w:r>
      <w:r>
        <w:rPr>
          <w:spacing w:val="-2"/>
        </w:rPr>
        <w:t>description</w:t>
      </w:r>
    </w:p>
    <w:p w14:paraId="0BC787E0" w14:textId="77777777" w:rsidR="00405968" w:rsidRDefault="00885DA4">
      <w:pPr>
        <w:pStyle w:val="BodyText"/>
        <w:spacing w:before="119"/>
        <w:ind w:left="680" w:right="974"/>
      </w:pPr>
      <w:r>
        <w:t>Crescent Head BA comprises two sites, namely Crescent Head (North) and Crescent Head (South). Crescent Head</w:t>
      </w:r>
      <w:r>
        <w:rPr>
          <w:spacing w:val="-4"/>
        </w:rPr>
        <w:t xml:space="preserve"> </w:t>
      </w:r>
      <w:r>
        <w:t>(North)</w:t>
      </w:r>
      <w:r>
        <w:rPr>
          <w:spacing w:val="-3"/>
        </w:rPr>
        <w:t xml:space="preserve"> </w:t>
      </w:r>
      <w:r>
        <w:t>comprises</w:t>
      </w:r>
      <w:r>
        <w:rPr>
          <w:spacing w:val="-3"/>
        </w:rPr>
        <w:t xml:space="preserve"> </w:t>
      </w:r>
      <w:r>
        <w:t>52.8</w:t>
      </w:r>
      <w:r>
        <w:rPr>
          <w:spacing w:val="-4"/>
        </w:rPr>
        <w:t xml:space="preserve"> </w:t>
      </w:r>
      <w:r>
        <w:t>ha</w:t>
      </w:r>
      <w:r>
        <w:rPr>
          <w:spacing w:val="-2"/>
        </w:rPr>
        <w:t xml:space="preserve"> </w:t>
      </w:r>
      <w:r>
        <w:t>of</w:t>
      </w:r>
      <w:r>
        <w:rPr>
          <w:spacing w:val="-2"/>
        </w:rPr>
        <w:t xml:space="preserve"> </w:t>
      </w:r>
      <w:r>
        <w:t>Green</w:t>
      </w:r>
      <w:r>
        <w:rPr>
          <w:spacing w:val="-2"/>
        </w:rPr>
        <w:t xml:space="preserve"> </w:t>
      </w:r>
      <w:r>
        <w:t>and</w:t>
      </w:r>
      <w:r>
        <w:rPr>
          <w:spacing w:val="-6"/>
        </w:rPr>
        <w:t xml:space="preserve"> </w:t>
      </w:r>
      <w:r>
        <w:t>Golden</w:t>
      </w:r>
      <w:r>
        <w:rPr>
          <w:spacing w:val="-2"/>
        </w:rPr>
        <w:t xml:space="preserve"> </w:t>
      </w:r>
      <w:r>
        <w:t>Bell</w:t>
      </w:r>
      <w:r>
        <w:rPr>
          <w:spacing w:val="-2"/>
        </w:rPr>
        <w:t xml:space="preserve"> </w:t>
      </w:r>
      <w:r>
        <w:t>Frog</w:t>
      </w:r>
      <w:r>
        <w:rPr>
          <w:spacing w:val="-2"/>
        </w:rPr>
        <w:t xml:space="preserve"> </w:t>
      </w:r>
      <w:r>
        <w:t>Habitat</w:t>
      </w:r>
      <w:r>
        <w:rPr>
          <w:spacing w:val="-2"/>
        </w:rPr>
        <w:t xml:space="preserve"> </w:t>
      </w:r>
      <w:r>
        <w:t>and</w:t>
      </w:r>
      <w:r>
        <w:rPr>
          <w:spacing w:val="-1"/>
        </w:rPr>
        <w:t xml:space="preserve"> </w:t>
      </w:r>
      <w:r>
        <w:t xml:space="preserve">is approximately 16 </w:t>
      </w:r>
      <w:proofErr w:type="spellStart"/>
      <w:r>
        <w:t>kilometres</w:t>
      </w:r>
      <w:proofErr w:type="spellEnd"/>
      <w:r>
        <w:t xml:space="preserve"> (km) east of Kempsey. Crescent Head (South) comprises 136.7 ha of Green and Golden Bell Frog habitat and is approximately 18 km north of Port Macquarie.</w:t>
      </w:r>
    </w:p>
    <w:p w14:paraId="0BC787E1" w14:textId="77777777" w:rsidR="00405968" w:rsidRDefault="00885DA4">
      <w:pPr>
        <w:pStyle w:val="BodyText"/>
        <w:ind w:left="681" w:right="863"/>
      </w:pPr>
      <w:r>
        <w:t>Crescent</w:t>
      </w:r>
      <w:r>
        <w:rPr>
          <w:spacing w:val="-2"/>
        </w:rPr>
        <w:t xml:space="preserve"> </w:t>
      </w:r>
      <w:r>
        <w:t>Head</w:t>
      </w:r>
      <w:r>
        <w:rPr>
          <w:spacing w:val="-4"/>
        </w:rPr>
        <w:t xml:space="preserve"> </w:t>
      </w:r>
      <w:r>
        <w:t>(North) is</w:t>
      </w:r>
      <w:r>
        <w:rPr>
          <w:spacing w:val="-4"/>
        </w:rPr>
        <w:t xml:space="preserve"> </w:t>
      </w:r>
      <w:r>
        <w:t>accessible</w:t>
      </w:r>
      <w:r>
        <w:rPr>
          <w:spacing w:val="-4"/>
        </w:rPr>
        <w:t xml:space="preserve"> </w:t>
      </w:r>
      <w:r>
        <w:t>from Loftus</w:t>
      </w:r>
      <w:r>
        <w:rPr>
          <w:spacing w:val="-6"/>
        </w:rPr>
        <w:t xml:space="preserve"> </w:t>
      </w:r>
      <w:r>
        <w:t>Road</w:t>
      </w:r>
      <w:r>
        <w:rPr>
          <w:spacing w:val="-1"/>
        </w:rPr>
        <w:t xml:space="preserve"> </w:t>
      </w:r>
      <w:r>
        <w:t>and</w:t>
      </w:r>
      <w:r>
        <w:rPr>
          <w:spacing w:val="-2"/>
        </w:rPr>
        <w:t xml:space="preserve"> </w:t>
      </w:r>
      <w:r>
        <w:t>Crescent</w:t>
      </w:r>
      <w:r>
        <w:rPr>
          <w:spacing w:val="-2"/>
        </w:rPr>
        <w:t xml:space="preserve"> </w:t>
      </w:r>
      <w:r>
        <w:t>Head</w:t>
      </w:r>
      <w:r>
        <w:rPr>
          <w:spacing w:val="-2"/>
        </w:rPr>
        <w:t xml:space="preserve"> </w:t>
      </w:r>
      <w:r>
        <w:t>(South)</w:t>
      </w:r>
      <w:r>
        <w:rPr>
          <w:spacing w:val="-3"/>
        </w:rPr>
        <w:t xml:space="preserve"> </w:t>
      </w:r>
      <w:r>
        <w:t>from</w:t>
      </w:r>
      <w:r>
        <w:rPr>
          <w:spacing w:val="-3"/>
        </w:rPr>
        <w:t xml:space="preserve"> </w:t>
      </w:r>
      <w:r>
        <w:t>Illa</w:t>
      </w:r>
      <w:r>
        <w:rPr>
          <w:spacing w:val="-2"/>
        </w:rPr>
        <w:t xml:space="preserve"> </w:t>
      </w:r>
      <w:r>
        <w:t xml:space="preserve">Langi </w:t>
      </w:r>
      <w:r>
        <w:rPr>
          <w:spacing w:val="-2"/>
        </w:rPr>
        <w:t>Road.</w:t>
      </w:r>
    </w:p>
    <w:p w14:paraId="0BC787E2" w14:textId="77777777" w:rsidR="00405968" w:rsidRDefault="00885DA4">
      <w:pPr>
        <w:pStyle w:val="BodyText"/>
        <w:spacing w:before="119"/>
        <w:ind w:left="681" w:right="863" w:hanging="1"/>
      </w:pPr>
      <w:r>
        <w:t>The Crescent Head BA is comprised of two separate cadastral parcels owned by Coal &amp; Allied Operations</w:t>
      </w:r>
      <w:r>
        <w:rPr>
          <w:spacing w:val="-1"/>
        </w:rPr>
        <w:t xml:space="preserve"> </w:t>
      </w:r>
      <w:r>
        <w:t>Pty</w:t>
      </w:r>
      <w:r>
        <w:rPr>
          <w:spacing w:val="-1"/>
        </w:rPr>
        <w:t xml:space="preserve"> </w:t>
      </w:r>
      <w:r>
        <w:t>Ltd</w:t>
      </w:r>
      <w:r>
        <w:rPr>
          <w:spacing w:val="-2"/>
        </w:rPr>
        <w:t xml:space="preserve"> </w:t>
      </w:r>
      <w:r>
        <w:t>and</w:t>
      </w:r>
      <w:r>
        <w:rPr>
          <w:spacing w:val="-6"/>
        </w:rPr>
        <w:t xml:space="preserve"> </w:t>
      </w:r>
      <w:proofErr w:type="spellStart"/>
      <w:r>
        <w:t>Anotero</w:t>
      </w:r>
      <w:proofErr w:type="spellEnd"/>
      <w:r>
        <w:rPr>
          <w:spacing w:val="-1"/>
        </w:rPr>
        <w:t xml:space="preserve"> </w:t>
      </w:r>
      <w:r>
        <w:t>Pty</w:t>
      </w:r>
      <w:r>
        <w:rPr>
          <w:spacing w:val="-4"/>
        </w:rPr>
        <w:t xml:space="preserve"> </w:t>
      </w:r>
      <w:r>
        <w:t>Limited</w:t>
      </w:r>
      <w:r>
        <w:rPr>
          <w:spacing w:val="-4"/>
        </w:rPr>
        <w:t xml:space="preserve"> </w:t>
      </w:r>
      <w:r>
        <w:t>(</w:t>
      </w:r>
      <w:hyperlink w:anchor="_bookmark54" w:history="1">
        <w:r>
          <w:t>Table</w:t>
        </w:r>
        <w:r>
          <w:rPr>
            <w:spacing w:val="-2"/>
          </w:rPr>
          <w:t xml:space="preserve"> </w:t>
        </w:r>
        <w:r>
          <w:t>4</w:t>
        </w:r>
      </w:hyperlink>
      <w:r>
        <w:t>).</w:t>
      </w:r>
      <w:r>
        <w:rPr>
          <w:spacing w:val="-3"/>
        </w:rPr>
        <w:t xml:space="preserve"> </w:t>
      </w:r>
      <w:hyperlink w:anchor="_bookmark65" w:history="1">
        <w:r>
          <w:t>Figure</w:t>
        </w:r>
        <w:r>
          <w:rPr>
            <w:spacing w:val="-1"/>
          </w:rPr>
          <w:t xml:space="preserve"> </w:t>
        </w:r>
        <w:r>
          <w:t>2</w:t>
        </w:r>
      </w:hyperlink>
      <w:r>
        <w:rPr>
          <w:spacing w:val="-4"/>
        </w:rPr>
        <w:t xml:space="preserve"> </w:t>
      </w:r>
      <w:r>
        <w:t>and</w:t>
      </w:r>
      <w:r>
        <w:rPr>
          <w:spacing w:val="-4"/>
        </w:rPr>
        <w:t xml:space="preserve"> </w:t>
      </w:r>
      <w:hyperlink w:anchor="_bookmark66" w:history="1">
        <w:r>
          <w:t>Figure</w:t>
        </w:r>
        <w:r>
          <w:rPr>
            <w:spacing w:val="-1"/>
          </w:rPr>
          <w:t xml:space="preserve"> </w:t>
        </w:r>
        <w:r>
          <w:t>3</w:t>
        </w:r>
      </w:hyperlink>
      <w:r>
        <w:rPr>
          <w:spacing w:val="-2"/>
        </w:rPr>
        <w:t xml:space="preserve"> </w:t>
      </w:r>
      <w:r>
        <w:t>show</w:t>
      </w:r>
      <w:r>
        <w:rPr>
          <w:spacing w:val="-5"/>
        </w:rPr>
        <w:t xml:space="preserve"> </w:t>
      </w:r>
      <w:r>
        <w:t>the</w:t>
      </w:r>
      <w:r>
        <w:rPr>
          <w:spacing w:val="-4"/>
        </w:rPr>
        <w:t xml:space="preserve"> </w:t>
      </w:r>
      <w:r>
        <w:t>cadastral boundaries of Crescent Head (North) and Crescent Head (South), respectively.</w:t>
      </w:r>
    </w:p>
    <w:p w14:paraId="0BC787E3" w14:textId="77777777" w:rsidR="00405968" w:rsidRDefault="00885DA4">
      <w:pPr>
        <w:tabs>
          <w:tab w:val="left" w:pos="1422"/>
        </w:tabs>
        <w:spacing w:before="152"/>
        <w:ind w:left="287"/>
        <w:jc w:val="center"/>
        <w:rPr>
          <w:b/>
          <w:i/>
          <w:sz w:val="18"/>
        </w:rPr>
      </w:pPr>
      <w:bookmarkStart w:id="308" w:name="_bookmark54"/>
      <w:bookmarkEnd w:id="308"/>
      <w:r>
        <w:rPr>
          <w:b/>
          <w:i/>
          <w:sz w:val="18"/>
        </w:rPr>
        <w:t>Table</w:t>
      </w:r>
      <w:r>
        <w:rPr>
          <w:b/>
          <w:i/>
          <w:spacing w:val="-2"/>
          <w:sz w:val="18"/>
        </w:rPr>
        <w:t xml:space="preserve"> </w:t>
      </w:r>
      <w:r>
        <w:rPr>
          <w:b/>
          <w:i/>
          <w:spacing w:val="-12"/>
          <w:sz w:val="18"/>
        </w:rPr>
        <w:t>4</w:t>
      </w:r>
      <w:r>
        <w:rPr>
          <w:b/>
          <w:i/>
          <w:sz w:val="18"/>
        </w:rPr>
        <w:tab/>
        <w:t>Biodiversity</w:t>
      </w:r>
      <w:r>
        <w:rPr>
          <w:b/>
          <w:i/>
          <w:spacing w:val="-1"/>
          <w:sz w:val="18"/>
        </w:rPr>
        <w:t xml:space="preserve"> </w:t>
      </w:r>
      <w:r>
        <w:rPr>
          <w:b/>
          <w:i/>
          <w:sz w:val="18"/>
        </w:rPr>
        <w:t>Area</w:t>
      </w:r>
      <w:r>
        <w:rPr>
          <w:b/>
          <w:i/>
          <w:spacing w:val="-1"/>
          <w:sz w:val="18"/>
        </w:rPr>
        <w:t xml:space="preserve"> </w:t>
      </w:r>
      <w:r>
        <w:rPr>
          <w:b/>
          <w:i/>
          <w:sz w:val="18"/>
        </w:rPr>
        <w:t>lot</w:t>
      </w:r>
      <w:r>
        <w:rPr>
          <w:b/>
          <w:i/>
          <w:spacing w:val="-2"/>
          <w:sz w:val="18"/>
        </w:rPr>
        <w:t xml:space="preserve"> </w:t>
      </w:r>
      <w:r>
        <w:rPr>
          <w:b/>
          <w:i/>
          <w:sz w:val="18"/>
        </w:rPr>
        <w:t>and</w:t>
      </w:r>
      <w:r>
        <w:rPr>
          <w:b/>
          <w:i/>
          <w:spacing w:val="-4"/>
          <w:sz w:val="18"/>
        </w:rPr>
        <w:t xml:space="preserve"> </w:t>
      </w:r>
      <w:r>
        <w:rPr>
          <w:b/>
          <w:i/>
          <w:sz w:val="18"/>
        </w:rPr>
        <w:t>deposited</w:t>
      </w:r>
      <w:r>
        <w:rPr>
          <w:b/>
          <w:i/>
          <w:spacing w:val="-4"/>
          <w:sz w:val="18"/>
        </w:rPr>
        <w:t xml:space="preserve"> </w:t>
      </w:r>
      <w:r>
        <w:rPr>
          <w:b/>
          <w:i/>
          <w:sz w:val="18"/>
        </w:rPr>
        <w:t>plan</w:t>
      </w:r>
      <w:r>
        <w:rPr>
          <w:b/>
          <w:i/>
          <w:spacing w:val="-1"/>
          <w:sz w:val="18"/>
        </w:rPr>
        <w:t xml:space="preserve"> </w:t>
      </w:r>
      <w:r>
        <w:rPr>
          <w:b/>
          <w:i/>
          <w:spacing w:val="-4"/>
          <w:sz w:val="18"/>
        </w:rPr>
        <w:t>(DP)</w:t>
      </w:r>
    </w:p>
    <w:p w14:paraId="0BC787E4" w14:textId="77777777" w:rsidR="00405968" w:rsidRDefault="00405968">
      <w:pPr>
        <w:pStyle w:val="BodyText"/>
        <w:spacing w:before="6"/>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8"/>
        <w:gridCol w:w="1838"/>
        <w:gridCol w:w="3559"/>
      </w:tblGrid>
      <w:tr w:rsidR="00405968" w14:paraId="0BC787E9" w14:textId="77777777">
        <w:trPr>
          <w:trHeight w:val="337"/>
        </w:trPr>
        <w:tc>
          <w:tcPr>
            <w:tcW w:w="1836" w:type="dxa"/>
            <w:tcBorders>
              <w:left w:val="single" w:sz="4" w:space="0" w:color="000000"/>
              <w:bottom w:val="nil"/>
              <w:right w:val="single" w:sz="4" w:space="0" w:color="000000"/>
            </w:tcBorders>
            <w:shd w:val="clear" w:color="auto" w:fill="000000"/>
          </w:tcPr>
          <w:p w14:paraId="0BC787E5" w14:textId="77777777" w:rsidR="00405968" w:rsidRDefault="00885DA4">
            <w:pPr>
              <w:pStyle w:val="TableParagraph"/>
              <w:spacing w:before="43"/>
              <w:ind w:left="542"/>
              <w:rPr>
                <w:b/>
              </w:rPr>
            </w:pPr>
            <w:r>
              <w:rPr>
                <w:b/>
                <w:color w:val="FFFFFF"/>
                <w:spacing w:val="-2"/>
              </w:rPr>
              <w:t>Region</w:t>
            </w:r>
          </w:p>
        </w:tc>
        <w:tc>
          <w:tcPr>
            <w:tcW w:w="1838" w:type="dxa"/>
            <w:tcBorders>
              <w:left w:val="single" w:sz="4" w:space="0" w:color="000000"/>
              <w:bottom w:val="nil"/>
              <w:right w:val="single" w:sz="4" w:space="0" w:color="000000"/>
            </w:tcBorders>
            <w:shd w:val="clear" w:color="auto" w:fill="000000"/>
          </w:tcPr>
          <w:p w14:paraId="0BC787E6" w14:textId="77777777" w:rsidR="00405968" w:rsidRDefault="00885DA4">
            <w:pPr>
              <w:pStyle w:val="TableParagraph"/>
              <w:spacing w:before="43"/>
              <w:ind w:left="8" w:right="2"/>
              <w:jc w:val="center"/>
              <w:rPr>
                <w:b/>
              </w:rPr>
            </w:pPr>
            <w:r>
              <w:rPr>
                <w:b/>
                <w:color w:val="FFFFFF"/>
                <w:spacing w:val="-5"/>
              </w:rPr>
              <w:t>Lot</w:t>
            </w:r>
          </w:p>
        </w:tc>
        <w:tc>
          <w:tcPr>
            <w:tcW w:w="1838" w:type="dxa"/>
            <w:tcBorders>
              <w:left w:val="single" w:sz="4" w:space="0" w:color="000000"/>
              <w:bottom w:val="nil"/>
              <w:right w:val="single" w:sz="4" w:space="0" w:color="000000"/>
            </w:tcBorders>
            <w:shd w:val="clear" w:color="auto" w:fill="000000"/>
          </w:tcPr>
          <w:p w14:paraId="0BC787E7" w14:textId="77777777" w:rsidR="00405968" w:rsidRDefault="00885DA4">
            <w:pPr>
              <w:pStyle w:val="TableParagraph"/>
              <w:spacing w:before="43"/>
              <w:ind w:left="8"/>
              <w:jc w:val="center"/>
              <w:rPr>
                <w:b/>
              </w:rPr>
            </w:pPr>
            <w:r>
              <w:rPr>
                <w:b/>
                <w:color w:val="FFFFFF"/>
                <w:spacing w:val="-5"/>
              </w:rPr>
              <w:t>DP</w:t>
            </w:r>
          </w:p>
        </w:tc>
        <w:tc>
          <w:tcPr>
            <w:tcW w:w="3559" w:type="dxa"/>
            <w:tcBorders>
              <w:left w:val="single" w:sz="4" w:space="0" w:color="000000"/>
              <w:bottom w:val="nil"/>
              <w:right w:val="single" w:sz="4" w:space="0" w:color="000000"/>
            </w:tcBorders>
            <w:shd w:val="clear" w:color="auto" w:fill="000000"/>
          </w:tcPr>
          <w:p w14:paraId="0BC787E8" w14:textId="77777777" w:rsidR="00405968" w:rsidRDefault="00885DA4">
            <w:pPr>
              <w:pStyle w:val="TableParagraph"/>
              <w:spacing w:before="43"/>
              <w:ind w:left="972"/>
              <w:rPr>
                <w:b/>
              </w:rPr>
            </w:pPr>
            <w:r>
              <w:rPr>
                <w:b/>
                <w:color w:val="FFFFFF"/>
              </w:rPr>
              <w:t>Offset</w:t>
            </w:r>
            <w:r>
              <w:rPr>
                <w:b/>
                <w:color w:val="FFFFFF"/>
                <w:spacing w:val="-4"/>
              </w:rPr>
              <w:t xml:space="preserve"> </w:t>
            </w:r>
            <w:r>
              <w:rPr>
                <w:b/>
                <w:color w:val="FFFFFF"/>
              </w:rPr>
              <w:t>area</w:t>
            </w:r>
            <w:r>
              <w:rPr>
                <w:b/>
                <w:color w:val="FFFFFF"/>
                <w:spacing w:val="-4"/>
              </w:rPr>
              <w:t xml:space="preserve"> (ha)</w:t>
            </w:r>
          </w:p>
        </w:tc>
      </w:tr>
      <w:tr w:rsidR="00405968" w14:paraId="0BC787EE" w14:textId="77777777">
        <w:trPr>
          <w:trHeight w:val="328"/>
        </w:trPr>
        <w:tc>
          <w:tcPr>
            <w:tcW w:w="1836" w:type="dxa"/>
            <w:tcBorders>
              <w:top w:val="single" w:sz="4" w:space="0" w:color="000000"/>
              <w:left w:val="single" w:sz="4" w:space="0" w:color="000000"/>
              <w:bottom w:val="single" w:sz="4" w:space="0" w:color="000000"/>
              <w:right w:val="single" w:sz="4" w:space="0" w:color="000000"/>
            </w:tcBorders>
          </w:tcPr>
          <w:p w14:paraId="0BC787EA" w14:textId="77777777" w:rsidR="00405968" w:rsidRDefault="00885DA4">
            <w:pPr>
              <w:pStyle w:val="TableParagraph"/>
              <w:spacing w:before="38"/>
              <w:ind w:left="105"/>
            </w:pPr>
            <w:r>
              <w:rPr>
                <w:spacing w:val="-2"/>
              </w:rPr>
              <w:t>North</w:t>
            </w:r>
          </w:p>
        </w:tc>
        <w:tc>
          <w:tcPr>
            <w:tcW w:w="1838" w:type="dxa"/>
            <w:tcBorders>
              <w:top w:val="single" w:sz="4" w:space="0" w:color="000000"/>
              <w:left w:val="single" w:sz="4" w:space="0" w:color="000000"/>
              <w:bottom w:val="single" w:sz="4" w:space="0" w:color="000000"/>
              <w:right w:val="single" w:sz="4" w:space="0" w:color="000000"/>
            </w:tcBorders>
          </w:tcPr>
          <w:p w14:paraId="0BC787EB" w14:textId="77777777" w:rsidR="00405968" w:rsidRDefault="00885DA4">
            <w:pPr>
              <w:pStyle w:val="TableParagraph"/>
              <w:spacing w:before="38"/>
              <w:ind w:left="107"/>
            </w:pPr>
            <w:r>
              <w:rPr>
                <w:spacing w:val="-10"/>
              </w:rPr>
              <w:t>4</w:t>
            </w:r>
          </w:p>
        </w:tc>
        <w:tc>
          <w:tcPr>
            <w:tcW w:w="1838" w:type="dxa"/>
            <w:tcBorders>
              <w:top w:val="single" w:sz="4" w:space="0" w:color="000000"/>
              <w:left w:val="single" w:sz="4" w:space="0" w:color="000000"/>
              <w:bottom w:val="single" w:sz="4" w:space="0" w:color="000000"/>
              <w:right w:val="single" w:sz="4" w:space="0" w:color="000000"/>
            </w:tcBorders>
          </w:tcPr>
          <w:p w14:paraId="0BC787EC" w14:textId="77777777" w:rsidR="00405968" w:rsidRDefault="00885DA4">
            <w:pPr>
              <w:pStyle w:val="TableParagraph"/>
              <w:spacing w:before="38"/>
              <w:ind w:left="108"/>
            </w:pPr>
            <w:r>
              <w:rPr>
                <w:spacing w:val="-2"/>
              </w:rPr>
              <w:t>1209840</w:t>
            </w:r>
          </w:p>
        </w:tc>
        <w:tc>
          <w:tcPr>
            <w:tcW w:w="3559" w:type="dxa"/>
            <w:tcBorders>
              <w:top w:val="single" w:sz="4" w:space="0" w:color="000000"/>
              <w:left w:val="single" w:sz="4" w:space="0" w:color="000000"/>
              <w:bottom w:val="single" w:sz="4" w:space="0" w:color="000000"/>
              <w:right w:val="single" w:sz="4" w:space="0" w:color="000000"/>
            </w:tcBorders>
          </w:tcPr>
          <w:p w14:paraId="0BC787ED" w14:textId="77777777" w:rsidR="00405968" w:rsidRDefault="00885DA4">
            <w:pPr>
              <w:pStyle w:val="TableParagraph"/>
              <w:spacing w:before="38"/>
              <w:ind w:left="108"/>
            </w:pPr>
            <w:r>
              <w:rPr>
                <w:spacing w:val="-4"/>
              </w:rPr>
              <w:t>52.8</w:t>
            </w:r>
          </w:p>
        </w:tc>
      </w:tr>
      <w:tr w:rsidR="00405968" w14:paraId="0BC787F3" w14:textId="77777777">
        <w:trPr>
          <w:trHeight w:val="333"/>
        </w:trPr>
        <w:tc>
          <w:tcPr>
            <w:tcW w:w="1836" w:type="dxa"/>
            <w:tcBorders>
              <w:top w:val="single" w:sz="4" w:space="0" w:color="000000"/>
              <w:left w:val="single" w:sz="4" w:space="0" w:color="000000"/>
              <w:bottom w:val="single" w:sz="4" w:space="0" w:color="000000"/>
              <w:right w:val="single" w:sz="4" w:space="0" w:color="000000"/>
            </w:tcBorders>
          </w:tcPr>
          <w:p w14:paraId="0BC787EF" w14:textId="77777777" w:rsidR="00405968" w:rsidRDefault="00885DA4">
            <w:pPr>
              <w:pStyle w:val="TableParagraph"/>
              <w:ind w:left="105"/>
            </w:pPr>
            <w:r>
              <w:rPr>
                <w:spacing w:val="-2"/>
              </w:rPr>
              <w:t>South</w:t>
            </w:r>
          </w:p>
        </w:tc>
        <w:tc>
          <w:tcPr>
            <w:tcW w:w="1838" w:type="dxa"/>
            <w:tcBorders>
              <w:top w:val="single" w:sz="4" w:space="0" w:color="000000"/>
              <w:left w:val="single" w:sz="4" w:space="0" w:color="000000"/>
              <w:bottom w:val="single" w:sz="4" w:space="0" w:color="000000"/>
              <w:right w:val="single" w:sz="4" w:space="0" w:color="000000"/>
            </w:tcBorders>
          </w:tcPr>
          <w:p w14:paraId="0BC787F0" w14:textId="77777777" w:rsidR="00405968" w:rsidRDefault="00885DA4">
            <w:pPr>
              <w:pStyle w:val="TableParagraph"/>
              <w:ind w:left="107"/>
            </w:pPr>
            <w:r>
              <w:rPr>
                <w:spacing w:val="-4"/>
              </w:rPr>
              <w:t>1152</w:t>
            </w:r>
          </w:p>
        </w:tc>
        <w:tc>
          <w:tcPr>
            <w:tcW w:w="1838" w:type="dxa"/>
            <w:tcBorders>
              <w:top w:val="single" w:sz="4" w:space="0" w:color="000000"/>
              <w:left w:val="single" w:sz="4" w:space="0" w:color="000000"/>
              <w:bottom w:val="single" w:sz="4" w:space="0" w:color="000000"/>
              <w:right w:val="single" w:sz="4" w:space="0" w:color="000000"/>
            </w:tcBorders>
          </w:tcPr>
          <w:p w14:paraId="0BC787F1" w14:textId="77777777" w:rsidR="00405968" w:rsidRDefault="00885DA4">
            <w:pPr>
              <w:pStyle w:val="TableParagraph"/>
              <w:ind w:left="108"/>
            </w:pPr>
            <w:r>
              <w:rPr>
                <w:spacing w:val="-2"/>
              </w:rPr>
              <w:t>556364</w:t>
            </w:r>
          </w:p>
        </w:tc>
        <w:tc>
          <w:tcPr>
            <w:tcW w:w="3559" w:type="dxa"/>
            <w:tcBorders>
              <w:top w:val="single" w:sz="4" w:space="0" w:color="000000"/>
              <w:left w:val="single" w:sz="4" w:space="0" w:color="000000"/>
              <w:bottom w:val="single" w:sz="4" w:space="0" w:color="000000"/>
              <w:right w:val="single" w:sz="4" w:space="0" w:color="000000"/>
            </w:tcBorders>
          </w:tcPr>
          <w:p w14:paraId="0BC787F2" w14:textId="77777777" w:rsidR="00405968" w:rsidRDefault="00885DA4">
            <w:pPr>
              <w:pStyle w:val="TableParagraph"/>
              <w:ind w:left="108"/>
            </w:pPr>
            <w:r>
              <w:rPr>
                <w:spacing w:val="-2"/>
              </w:rPr>
              <w:t>136.7</w:t>
            </w:r>
          </w:p>
        </w:tc>
      </w:tr>
      <w:tr w:rsidR="00405968" w14:paraId="0BC787F8" w14:textId="77777777">
        <w:trPr>
          <w:trHeight w:val="333"/>
        </w:trPr>
        <w:tc>
          <w:tcPr>
            <w:tcW w:w="1836" w:type="dxa"/>
            <w:tcBorders>
              <w:top w:val="single" w:sz="4" w:space="0" w:color="000000"/>
              <w:left w:val="single" w:sz="4" w:space="0" w:color="000000"/>
              <w:bottom w:val="single" w:sz="4" w:space="0" w:color="000000"/>
              <w:right w:val="single" w:sz="4" w:space="0" w:color="000000"/>
            </w:tcBorders>
          </w:tcPr>
          <w:p w14:paraId="0BC787F4" w14:textId="77777777" w:rsidR="00405968" w:rsidRDefault="00885DA4">
            <w:pPr>
              <w:pStyle w:val="TableParagraph"/>
              <w:ind w:left="105"/>
            </w:pPr>
            <w:r>
              <w:rPr>
                <w:spacing w:val="-2"/>
              </w:rPr>
              <w:t>Total</w:t>
            </w:r>
          </w:p>
        </w:tc>
        <w:tc>
          <w:tcPr>
            <w:tcW w:w="1838" w:type="dxa"/>
            <w:tcBorders>
              <w:top w:val="single" w:sz="4" w:space="0" w:color="000000"/>
              <w:left w:val="single" w:sz="4" w:space="0" w:color="000000"/>
              <w:bottom w:val="single" w:sz="4" w:space="0" w:color="000000"/>
              <w:right w:val="single" w:sz="4" w:space="0" w:color="000000"/>
            </w:tcBorders>
          </w:tcPr>
          <w:p w14:paraId="0BC787F5" w14:textId="77777777" w:rsidR="00405968" w:rsidRDefault="00405968">
            <w:pPr>
              <w:pStyle w:val="TableParagraph"/>
              <w:spacing w:before="0"/>
              <w:ind w:left="0"/>
              <w:rPr>
                <w:rFonts w:ascii="Times New Roman"/>
              </w:rPr>
            </w:pPr>
          </w:p>
        </w:tc>
        <w:tc>
          <w:tcPr>
            <w:tcW w:w="1838" w:type="dxa"/>
            <w:tcBorders>
              <w:top w:val="single" w:sz="4" w:space="0" w:color="000000"/>
              <w:left w:val="single" w:sz="4" w:space="0" w:color="000000"/>
              <w:bottom w:val="single" w:sz="4" w:space="0" w:color="000000"/>
              <w:right w:val="single" w:sz="4" w:space="0" w:color="000000"/>
            </w:tcBorders>
          </w:tcPr>
          <w:p w14:paraId="0BC787F6" w14:textId="77777777" w:rsidR="00405968" w:rsidRDefault="00405968">
            <w:pPr>
              <w:pStyle w:val="TableParagraph"/>
              <w:spacing w:before="0"/>
              <w:ind w:left="0"/>
              <w:rPr>
                <w:rFonts w:ascii="Times New Roman"/>
              </w:rPr>
            </w:pPr>
          </w:p>
        </w:tc>
        <w:tc>
          <w:tcPr>
            <w:tcW w:w="3559" w:type="dxa"/>
            <w:tcBorders>
              <w:top w:val="single" w:sz="4" w:space="0" w:color="000000"/>
              <w:left w:val="single" w:sz="4" w:space="0" w:color="000000"/>
              <w:bottom w:val="single" w:sz="4" w:space="0" w:color="000000"/>
              <w:right w:val="single" w:sz="4" w:space="0" w:color="000000"/>
            </w:tcBorders>
          </w:tcPr>
          <w:p w14:paraId="0BC787F7" w14:textId="77777777" w:rsidR="00405968" w:rsidRDefault="00885DA4">
            <w:pPr>
              <w:pStyle w:val="TableParagraph"/>
              <w:ind w:left="108"/>
            </w:pPr>
            <w:r>
              <w:rPr>
                <w:spacing w:val="-4"/>
              </w:rPr>
              <w:t>189.5</w:t>
            </w:r>
          </w:p>
        </w:tc>
      </w:tr>
    </w:tbl>
    <w:p w14:paraId="0BC787F9" w14:textId="77777777" w:rsidR="00405968" w:rsidRDefault="00405968">
      <w:pPr>
        <w:pStyle w:val="BodyText"/>
        <w:spacing w:before="154"/>
        <w:rPr>
          <w:b/>
          <w:i/>
          <w:sz w:val="18"/>
        </w:rPr>
      </w:pPr>
    </w:p>
    <w:p w14:paraId="0BC787FA" w14:textId="77777777" w:rsidR="00405968" w:rsidRDefault="00885DA4">
      <w:pPr>
        <w:pStyle w:val="BodyText"/>
        <w:ind w:left="680" w:right="883"/>
      </w:pPr>
      <w:r>
        <w:t>The Crescent Head BA is located within the NSW North Coast Bioregion and Kempsey Shire</w:t>
      </w:r>
      <w:r>
        <w:rPr>
          <w:spacing w:val="40"/>
        </w:rPr>
        <w:t xml:space="preserve"> </w:t>
      </w:r>
      <w:r>
        <w:t>local</w:t>
      </w:r>
      <w:r>
        <w:rPr>
          <w:spacing w:val="-3"/>
        </w:rPr>
        <w:t xml:space="preserve"> </w:t>
      </w:r>
      <w:r>
        <w:t>government</w:t>
      </w:r>
      <w:r>
        <w:rPr>
          <w:spacing w:val="-1"/>
        </w:rPr>
        <w:t xml:space="preserve"> </w:t>
      </w:r>
      <w:r>
        <w:t>area.</w:t>
      </w:r>
      <w:r>
        <w:rPr>
          <w:spacing w:val="-5"/>
        </w:rPr>
        <w:t xml:space="preserve"> </w:t>
      </w:r>
      <w:r>
        <w:t>Hat</w:t>
      </w:r>
      <w:r>
        <w:rPr>
          <w:spacing w:val="-1"/>
        </w:rPr>
        <w:t xml:space="preserve"> </w:t>
      </w:r>
      <w:r>
        <w:t>Head</w:t>
      </w:r>
      <w:r>
        <w:rPr>
          <w:spacing w:val="-3"/>
        </w:rPr>
        <w:t xml:space="preserve"> </w:t>
      </w:r>
      <w:r>
        <w:t>National</w:t>
      </w:r>
      <w:r>
        <w:rPr>
          <w:spacing w:val="-3"/>
        </w:rPr>
        <w:t xml:space="preserve"> </w:t>
      </w:r>
      <w:r>
        <w:t>Park</w:t>
      </w:r>
      <w:r>
        <w:rPr>
          <w:spacing w:val="-2"/>
        </w:rPr>
        <w:t xml:space="preserve"> </w:t>
      </w:r>
      <w:r>
        <w:t>is</w:t>
      </w:r>
      <w:r>
        <w:rPr>
          <w:spacing w:val="-2"/>
        </w:rPr>
        <w:t xml:space="preserve"> </w:t>
      </w:r>
      <w:r>
        <w:t>immediately</w:t>
      </w:r>
      <w:r>
        <w:rPr>
          <w:spacing w:val="-2"/>
        </w:rPr>
        <w:t xml:space="preserve"> </w:t>
      </w:r>
      <w:r>
        <w:t>east</w:t>
      </w:r>
      <w:r>
        <w:rPr>
          <w:spacing w:val="-1"/>
        </w:rPr>
        <w:t xml:space="preserve"> </w:t>
      </w:r>
      <w:r>
        <w:t>of</w:t>
      </w:r>
      <w:r>
        <w:rPr>
          <w:spacing w:val="-1"/>
        </w:rPr>
        <w:t xml:space="preserve"> </w:t>
      </w:r>
      <w:r>
        <w:t>Crescent</w:t>
      </w:r>
      <w:r>
        <w:rPr>
          <w:spacing w:val="-1"/>
        </w:rPr>
        <w:t xml:space="preserve"> </w:t>
      </w:r>
      <w:r>
        <w:t>Head</w:t>
      </w:r>
      <w:r>
        <w:rPr>
          <w:spacing w:val="-5"/>
        </w:rPr>
        <w:t xml:space="preserve"> </w:t>
      </w:r>
      <w:r>
        <w:t>(North)</w:t>
      </w:r>
      <w:r>
        <w:rPr>
          <w:spacing w:val="-1"/>
        </w:rPr>
        <w:t xml:space="preserve"> </w:t>
      </w:r>
      <w:r>
        <w:t xml:space="preserve">and </w:t>
      </w:r>
      <w:proofErr w:type="spellStart"/>
      <w:r>
        <w:t>Limeburners</w:t>
      </w:r>
      <w:proofErr w:type="spellEnd"/>
      <w:r>
        <w:t xml:space="preserve"> Creek National Park is immediately south of Crescent Head (South). The BA contributes to a south to north biodiversity corridor through the National Parks. Biodiversity corridors are connected or </w:t>
      </w:r>
      <w:proofErr w:type="gramStart"/>
      <w:r>
        <w:t>stepping stones</w:t>
      </w:r>
      <w:proofErr w:type="gramEnd"/>
      <w:r>
        <w:t xml:space="preserve"> of existing native vegetation that provide connectivity at a landscape scale for flora and fauna. They are important in the ongoing conservation and protection of flora and fauna, as they enable migration, improve resilience to environmental and climatic variability and support genetic diversity.</w:t>
      </w:r>
    </w:p>
    <w:p w14:paraId="0BC787FB" w14:textId="77777777" w:rsidR="00405968" w:rsidRDefault="00885DA4">
      <w:pPr>
        <w:pStyle w:val="BodyText"/>
        <w:spacing w:before="119"/>
        <w:ind w:left="681" w:right="863" w:hanging="1"/>
      </w:pPr>
      <w:r>
        <w:t>Crescent</w:t>
      </w:r>
      <w:r>
        <w:rPr>
          <w:spacing w:val="-3"/>
        </w:rPr>
        <w:t xml:space="preserve"> </w:t>
      </w:r>
      <w:r>
        <w:t>Head</w:t>
      </w:r>
      <w:r>
        <w:rPr>
          <w:spacing w:val="-5"/>
        </w:rPr>
        <w:t xml:space="preserve"> </w:t>
      </w:r>
      <w:r>
        <w:t>(North)</w:t>
      </w:r>
      <w:r>
        <w:rPr>
          <w:spacing w:val="-1"/>
        </w:rPr>
        <w:t xml:space="preserve"> </w:t>
      </w:r>
      <w:r>
        <w:t>has</w:t>
      </w:r>
      <w:r>
        <w:rPr>
          <w:spacing w:val="-2"/>
        </w:rPr>
        <w:t xml:space="preserve"> </w:t>
      </w:r>
      <w:r>
        <w:t>been</w:t>
      </w:r>
      <w:r>
        <w:rPr>
          <w:spacing w:val="-3"/>
        </w:rPr>
        <w:t xml:space="preserve"> </w:t>
      </w:r>
      <w:r>
        <w:t>historically</w:t>
      </w:r>
      <w:r>
        <w:rPr>
          <w:spacing w:val="-2"/>
        </w:rPr>
        <w:t xml:space="preserve"> </w:t>
      </w:r>
      <w:r>
        <w:t>grazed.</w:t>
      </w:r>
      <w:r>
        <w:rPr>
          <w:spacing w:val="-1"/>
        </w:rPr>
        <w:t xml:space="preserve"> </w:t>
      </w:r>
      <w:r>
        <w:t>Parts</w:t>
      </w:r>
      <w:r>
        <w:rPr>
          <w:spacing w:val="-5"/>
        </w:rPr>
        <w:t xml:space="preserve"> </w:t>
      </w:r>
      <w:r>
        <w:t>of</w:t>
      </w:r>
      <w:r>
        <w:rPr>
          <w:spacing w:val="-3"/>
        </w:rPr>
        <w:t xml:space="preserve"> </w:t>
      </w:r>
      <w:r>
        <w:t>Crescent</w:t>
      </w:r>
      <w:r>
        <w:rPr>
          <w:spacing w:val="-1"/>
        </w:rPr>
        <w:t xml:space="preserve"> </w:t>
      </w:r>
      <w:r>
        <w:t>Head</w:t>
      </w:r>
      <w:r>
        <w:rPr>
          <w:spacing w:val="-3"/>
        </w:rPr>
        <w:t xml:space="preserve"> </w:t>
      </w:r>
      <w:r>
        <w:t>(South)</w:t>
      </w:r>
      <w:r>
        <w:rPr>
          <w:spacing w:val="-1"/>
        </w:rPr>
        <w:t xml:space="preserve"> </w:t>
      </w:r>
      <w:r>
        <w:t>have</w:t>
      </w:r>
      <w:r>
        <w:rPr>
          <w:spacing w:val="-3"/>
        </w:rPr>
        <w:t xml:space="preserve"> </w:t>
      </w:r>
      <w:r>
        <w:t>been historically cleared with a tea tree plantation in the north of the site.</w:t>
      </w:r>
    </w:p>
    <w:p w14:paraId="0BC787FC" w14:textId="77777777" w:rsidR="00405968" w:rsidRDefault="00885DA4">
      <w:pPr>
        <w:pStyle w:val="BodyText"/>
        <w:spacing w:before="120"/>
        <w:ind w:left="681"/>
      </w:pPr>
      <w:r>
        <w:t>The</w:t>
      </w:r>
      <w:r>
        <w:rPr>
          <w:spacing w:val="-5"/>
        </w:rPr>
        <w:t xml:space="preserve"> </w:t>
      </w:r>
      <w:r>
        <w:t>biophysical</w:t>
      </w:r>
      <w:r>
        <w:rPr>
          <w:spacing w:val="-4"/>
        </w:rPr>
        <w:t xml:space="preserve"> </w:t>
      </w:r>
      <w:r>
        <w:t>context</w:t>
      </w:r>
      <w:r>
        <w:rPr>
          <w:spacing w:val="-4"/>
        </w:rPr>
        <w:t xml:space="preserve"> </w:t>
      </w:r>
      <w:r>
        <w:t>for</w:t>
      </w:r>
      <w:r>
        <w:rPr>
          <w:spacing w:val="-5"/>
        </w:rPr>
        <w:t xml:space="preserve"> </w:t>
      </w:r>
      <w:r>
        <w:t>the</w:t>
      </w:r>
      <w:r>
        <w:rPr>
          <w:spacing w:val="-6"/>
        </w:rPr>
        <w:t xml:space="preserve"> </w:t>
      </w:r>
      <w:r>
        <w:t>region</w:t>
      </w:r>
      <w:r>
        <w:rPr>
          <w:spacing w:val="-4"/>
        </w:rPr>
        <w:t xml:space="preserve"> </w:t>
      </w:r>
      <w:r>
        <w:t>is</w:t>
      </w:r>
      <w:r>
        <w:rPr>
          <w:spacing w:val="-3"/>
        </w:rPr>
        <w:t xml:space="preserve"> </w:t>
      </w:r>
      <w:r>
        <w:t>provided</w:t>
      </w:r>
      <w:r>
        <w:rPr>
          <w:spacing w:val="-5"/>
        </w:rPr>
        <w:t xml:space="preserve"> </w:t>
      </w:r>
      <w:r>
        <w:t>in</w:t>
      </w:r>
      <w:r>
        <w:rPr>
          <w:spacing w:val="-4"/>
        </w:rPr>
        <w:t xml:space="preserve"> </w:t>
      </w:r>
      <w:hyperlink w:anchor="_bookmark55" w:history="1">
        <w:r>
          <w:t>Table</w:t>
        </w:r>
        <w:r>
          <w:rPr>
            <w:spacing w:val="-3"/>
          </w:rPr>
          <w:t xml:space="preserve"> </w:t>
        </w:r>
        <w:r>
          <w:rPr>
            <w:spacing w:val="-5"/>
          </w:rPr>
          <w:t>5</w:t>
        </w:r>
      </w:hyperlink>
      <w:r>
        <w:rPr>
          <w:spacing w:val="-5"/>
        </w:rPr>
        <w:t>.</w:t>
      </w:r>
    </w:p>
    <w:p w14:paraId="0BC787FD" w14:textId="77777777" w:rsidR="00405968" w:rsidRDefault="00885DA4">
      <w:pPr>
        <w:tabs>
          <w:tab w:val="left" w:pos="1417"/>
        </w:tabs>
        <w:spacing w:before="155"/>
        <w:ind w:left="282"/>
        <w:jc w:val="center"/>
        <w:rPr>
          <w:b/>
          <w:i/>
          <w:sz w:val="18"/>
        </w:rPr>
      </w:pPr>
      <w:bookmarkStart w:id="309" w:name="_bookmark55"/>
      <w:bookmarkEnd w:id="309"/>
      <w:r>
        <w:rPr>
          <w:b/>
          <w:i/>
          <w:sz w:val="18"/>
        </w:rPr>
        <w:t>Table</w:t>
      </w:r>
      <w:r>
        <w:rPr>
          <w:b/>
          <w:i/>
          <w:spacing w:val="-2"/>
          <w:sz w:val="18"/>
        </w:rPr>
        <w:t xml:space="preserve"> </w:t>
      </w:r>
      <w:r>
        <w:rPr>
          <w:b/>
          <w:i/>
          <w:spacing w:val="-12"/>
          <w:sz w:val="18"/>
        </w:rPr>
        <w:t>5</w:t>
      </w:r>
      <w:r>
        <w:rPr>
          <w:b/>
          <w:i/>
          <w:sz w:val="18"/>
        </w:rPr>
        <w:tab/>
        <w:t>Regional</w:t>
      </w:r>
      <w:r>
        <w:rPr>
          <w:b/>
          <w:i/>
          <w:spacing w:val="-5"/>
          <w:sz w:val="18"/>
        </w:rPr>
        <w:t xml:space="preserve"> </w:t>
      </w:r>
      <w:r>
        <w:rPr>
          <w:b/>
          <w:i/>
          <w:sz w:val="18"/>
        </w:rPr>
        <w:t>biophysical</w:t>
      </w:r>
      <w:r>
        <w:rPr>
          <w:b/>
          <w:i/>
          <w:spacing w:val="-2"/>
          <w:sz w:val="18"/>
        </w:rPr>
        <w:t xml:space="preserve"> context</w:t>
      </w:r>
    </w:p>
    <w:p w14:paraId="0BC787FE" w14:textId="77777777" w:rsidR="00405968" w:rsidRDefault="00405968">
      <w:pPr>
        <w:pStyle w:val="BodyText"/>
        <w:spacing w:before="5"/>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098"/>
        <w:gridCol w:w="5973"/>
      </w:tblGrid>
      <w:tr w:rsidR="00405968" w14:paraId="0BC78801" w14:textId="77777777">
        <w:trPr>
          <w:trHeight w:val="337"/>
        </w:trPr>
        <w:tc>
          <w:tcPr>
            <w:tcW w:w="3098" w:type="dxa"/>
            <w:tcBorders>
              <w:left w:val="single" w:sz="4" w:space="0" w:color="000000"/>
              <w:bottom w:val="nil"/>
              <w:right w:val="single" w:sz="4" w:space="0" w:color="000000"/>
            </w:tcBorders>
            <w:shd w:val="clear" w:color="auto" w:fill="000000"/>
          </w:tcPr>
          <w:p w14:paraId="0BC787FF" w14:textId="77777777" w:rsidR="00405968" w:rsidRDefault="00885DA4">
            <w:pPr>
              <w:pStyle w:val="TableParagraph"/>
              <w:ind w:left="417"/>
              <w:rPr>
                <w:b/>
              </w:rPr>
            </w:pPr>
            <w:r>
              <w:rPr>
                <w:b/>
                <w:color w:val="FFFFFF"/>
              </w:rPr>
              <w:t>Geographical</w:t>
            </w:r>
            <w:r>
              <w:rPr>
                <w:b/>
                <w:color w:val="FFFFFF"/>
                <w:spacing w:val="-8"/>
              </w:rPr>
              <w:t xml:space="preserve"> </w:t>
            </w:r>
            <w:r>
              <w:rPr>
                <w:b/>
                <w:color w:val="FFFFFF"/>
                <w:spacing w:val="-2"/>
              </w:rPr>
              <w:t>Feature</w:t>
            </w:r>
          </w:p>
        </w:tc>
        <w:tc>
          <w:tcPr>
            <w:tcW w:w="5973" w:type="dxa"/>
            <w:tcBorders>
              <w:left w:val="single" w:sz="4" w:space="0" w:color="000000"/>
              <w:bottom w:val="nil"/>
              <w:right w:val="single" w:sz="4" w:space="0" w:color="000000"/>
            </w:tcBorders>
            <w:shd w:val="clear" w:color="auto" w:fill="000000"/>
          </w:tcPr>
          <w:p w14:paraId="0BC78800" w14:textId="77777777" w:rsidR="00405968" w:rsidRDefault="00885DA4">
            <w:pPr>
              <w:pStyle w:val="TableParagraph"/>
              <w:ind w:left="10"/>
              <w:jc w:val="center"/>
              <w:rPr>
                <w:b/>
              </w:rPr>
            </w:pPr>
            <w:r>
              <w:rPr>
                <w:b/>
                <w:color w:val="FFFFFF"/>
                <w:spacing w:val="-2"/>
              </w:rPr>
              <w:t>Description</w:t>
            </w:r>
          </w:p>
        </w:tc>
      </w:tr>
      <w:tr w:rsidR="00405968" w14:paraId="0BC78804" w14:textId="77777777">
        <w:trPr>
          <w:trHeight w:val="328"/>
        </w:trPr>
        <w:tc>
          <w:tcPr>
            <w:tcW w:w="3098" w:type="dxa"/>
            <w:tcBorders>
              <w:top w:val="single" w:sz="4" w:space="0" w:color="000000"/>
              <w:left w:val="single" w:sz="4" w:space="0" w:color="000000"/>
              <w:bottom w:val="single" w:sz="4" w:space="0" w:color="000000"/>
              <w:right w:val="single" w:sz="4" w:space="0" w:color="000000"/>
            </w:tcBorders>
          </w:tcPr>
          <w:p w14:paraId="0BC78802" w14:textId="77777777" w:rsidR="00405968" w:rsidRDefault="00885DA4">
            <w:pPr>
              <w:pStyle w:val="TableParagraph"/>
              <w:spacing w:before="36"/>
              <w:ind w:left="107"/>
            </w:pPr>
            <w:r>
              <w:rPr>
                <w:spacing w:val="-2"/>
              </w:rPr>
              <w:t>Bioregion</w:t>
            </w:r>
          </w:p>
        </w:tc>
        <w:tc>
          <w:tcPr>
            <w:tcW w:w="5973" w:type="dxa"/>
            <w:tcBorders>
              <w:top w:val="single" w:sz="4" w:space="0" w:color="000000"/>
              <w:left w:val="single" w:sz="4" w:space="0" w:color="000000"/>
              <w:bottom w:val="single" w:sz="4" w:space="0" w:color="000000"/>
              <w:right w:val="single" w:sz="4" w:space="0" w:color="000000"/>
            </w:tcBorders>
          </w:tcPr>
          <w:p w14:paraId="0BC78803" w14:textId="77777777" w:rsidR="00405968" w:rsidRDefault="00885DA4">
            <w:pPr>
              <w:pStyle w:val="TableParagraph"/>
              <w:spacing w:before="36"/>
              <w:ind w:left="108"/>
            </w:pPr>
            <w:r>
              <w:t>NSW</w:t>
            </w:r>
            <w:r>
              <w:rPr>
                <w:spacing w:val="-2"/>
              </w:rPr>
              <w:t xml:space="preserve"> </w:t>
            </w:r>
            <w:r>
              <w:t>North</w:t>
            </w:r>
            <w:r>
              <w:rPr>
                <w:spacing w:val="-4"/>
              </w:rPr>
              <w:t xml:space="preserve"> Coast</w:t>
            </w:r>
          </w:p>
        </w:tc>
      </w:tr>
      <w:tr w:rsidR="00405968" w14:paraId="0BC78807"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0BC78805" w14:textId="77777777" w:rsidR="00405968" w:rsidRDefault="00885DA4">
            <w:pPr>
              <w:pStyle w:val="TableParagraph"/>
              <w:ind w:left="107"/>
            </w:pPr>
            <w:r>
              <w:t>Local</w:t>
            </w:r>
            <w:r>
              <w:rPr>
                <w:spacing w:val="-4"/>
              </w:rPr>
              <w:t xml:space="preserve"> </w:t>
            </w:r>
            <w:r>
              <w:t>Land</w:t>
            </w:r>
            <w:r>
              <w:rPr>
                <w:spacing w:val="-4"/>
              </w:rPr>
              <w:t xml:space="preserve"> </w:t>
            </w:r>
            <w:r>
              <w:t>Services</w:t>
            </w:r>
            <w:r>
              <w:rPr>
                <w:spacing w:val="-5"/>
              </w:rPr>
              <w:t xml:space="preserve"> </w:t>
            </w:r>
            <w:r>
              <w:rPr>
                <w:spacing w:val="-2"/>
              </w:rPr>
              <w:t>Region</w:t>
            </w:r>
          </w:p>
        </w:tc>
        <w:tc>
          <w:tcPr>
            <w:tcW w:w="5973" w:type="dxa"/>
            <w:tcBorders>
              <w:top w:val="single" w:sz="4" w:space="0" w:color="000000"/>
              <w:left w:val="single" w:sz="4" w:space="0" w:color="000000"/>
              <w:bottom w:val="single" w:sz="4" w:space="0" w:color="000000"/>
              <w:right w:val="single" w:sz="4" w:space="0" w:color="000000"/>
            </w:tcBorders>
          </w:tcPr>
          <w:p w14:paraId="0BC78806" w14:textId="77777777" w:rsidR="00405968" w:rsidRDefault="00885DA4">
            <w:pPr>
              <w:pStyle w:val="TableParagraph"/>
              <w:ind w:left="108"/>
            </w:pPr>
            <w:r>
              <w:t>North</w:t>
            </w:r>
            <w:r>
              <w:rPr>
                <w:spacing w:val="-2"/>
              </w:rPr>
              <w:t xml:space="preserve"> Coast</w:t>
            </w:r>
          </w:p>
        </w:tc>
      </w:tr>
      <w:tr w:rsidR="00405968" w14:paraId="0BC7880A"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0BC78808" w14:textId="77777777" w:rsidR="00405968" w:rsidRDefault="00885DA4">
            <w:pPr>
              <w:pStyle w:val="TableParagraph"/>
              <w:ind w:left="107"/>
            </w:pPr>
            <w:r>
              <w:t>IBRA</w:t>
            </w:r>
            <w:r>
              <w:rPr>
                <w:spacing w:val="-2"/>
              </w:rPr>
              <w:t xml:space="preserve"> subregion</w:t>
            </w:r>
          </w:p>
        </w:tc>
        <w:tc>
          <w:tcPr>
            <w:tcW w:w="5973" w:type="dxa"/>
            <w:tcBorders>
              <w:top w:val="single" w:sz="4" w:space="0" w:color="000000"/>
              <w:left w:val="single" w:sz="4" w:space="0" w:color="000000"/>
              <w:bottom w:val="single" w:sz="4" w:space="0" w:color="000000"/>
              <w:right w:val="single" w:sz="4" w:space="0" w:color="000000"/>
            </w:tcBorders>
          </w:tcPr>
          <w:p w14:paraId="0BC78809" w14:textId="77777777" w:rsidR="00405968" w:rsidRDefault="00885DA4">
            <w:pPr>
              <w:pStyle w:val="TableParagraph"/>
              <w:ind w:left="108"/>
            </w:pPr>
            <w:r>
              <w:t>NSW</w:t>
            </w:r>
            <w:r>
              <w:rPr>
                <w:spacing w:val="-2"/>
              </w:rPr>
              <w:t xml:space="preserve"> </w:t>
            </w:r>
            <w:r>
              <w:t>North</w:t>
            </w:r>
            <w:r>
              <w:rPr>
                <w:spacing w:val="-4"/>
              </w:rPr>
              <w:t xml:space="preserve"> Coast</w:t>
            </w:r>
          </w:p>
        </w:tc>
      </w:tr>
      <w:tr w:rsidR="00405968" w14:paraId="0BC7880E" w14:textId="77777777">
        <w:trPr>
          <w:trHeight w:val="1130"/>
        </w:trPr>
        <w:tc>
          <w:tcPr>
            <w:tcW w:w="3098" w:type="dxa"/>
            <w:tcBorders>
              <w:top w:val="single" w:sz="4" w:space="0" w:color="000000"/>
              <w:left w:val="single" w:sz="4" w:space="0" w:color="000000"/>
              <w:bottom w:val="single" w:sz="4" w:space="0" w:color="000000"/>
              <w:right w:val="single" w:sz="4" w:space="0" w:color="000000"/>
            </w:tcBorders>
          </w:tcPr>
          <w:p w14:paraId="0BC7880B" w14:textId="77777777" w:rsidR="00405968" w:rsidRDefault="00885DA4">
            <w:pPr>
              <w:pStyle w:val="TableParagraph"/>
              <w:ind w:left="107"/>
            </w:pPr>
            <w:r>
              <w:t>Mitchell</w:t>
            </w:r>
            <w:r>
              <w:rPr>
                <w:spacing w:val="-5"/>
              </w:rPr>
              <w:t xml:space="preserve"> </w:t>
            </w:r>
            <w:r>
              <w:rPr>
                <w:spacing w:val="-2"/>
              </w:rPr>
              <w:t>Landscape</w:t>
            </w:r>
          </w:p>
        </w:tc>
        <w:tc>
          <w:tcPr>
            <w:tcW w:w="5973" w:type="dxa"/>
            <w:tcBorders>
              <w:top w:val="single" w:sz="4" w:space="0" w:color="000000"/>
              <w:left w:val="single" w:sz="4" w:space="0" w:color="000000"/>
              <w:bottom w:val="single" w:sz="4" w:space="0" w:color="000000"/>
              <w:right w:val="single" w:sz="4" w:space="0" w:color="000000"/>
            </w:tcBorders>
          </w:tcPr>
          <w:p w14:paraId="0BC7880C" w14:textId="77777777" w:rsidR="00405968" w:rsidRDefault="00885DA4">
            <w:pPr>
              <w:pStyle w:val="TableParagraph"/>
              <w:ind w:left="108"/>
            </w:pPr>
            <w:r>
              <w:t>Manning</w:t>
            </w:r>
            <w:r>
              <w:rPr>
                <w:spacing w:val="-4"/>
              </w:rPr>
              <w:t xml:space="preserve"> </w:t>
            </w:r>
            <w:r>
              <w:t>–</w:t>
            </w:r>
            <w:r>
              <w:rPr>
                <w:spacing w:val="-7"/>
              </w:rPr>
              <w:t xml:space="preserve"> </w:t>
            </w:r>
            <w:r>
              <w:t>Macleay</w:t>
            </w:r>
            <w:r>
              <w:rPr>
                <w:spacing w:val="-7"/>
              </w:rPr>
              <w:t xml:space="preserve"> </w:t>
            </w:r>
            <w:r>
              <w:t>Barriers</w:t>
            </w:r>
            <w:r>
              <w:rPr>
                <w:spacing w:val="-4"/>
              </w:rPr>
              <w:t xml:space="preserve"> </w:t>
            </w:r>
            <w:r>
              <w:t>and</w:t>
            </w:r>
            <w:r>
              <w:rPr>
                <w:spacing w:val="-7"/>
              </w:rPr>
              <w:t xml:space="preserve"> </w:t>
            </w:r>
            <w:r>
              <w:t>Beaches</w:t>
            </w:r>
            <w:r>
              <w:rPr>
                <w:spacing w:val="-7"/>
              </w:rPr>
              <w:t xml:space="preserve"> </w:t>
            </w:r>
            <w:r>
              <w:t>(Crescent</w:t>
            </w:r>
            <w:r>
              <w:rPr>
                <w:spacing w:val="-3"/>
              </w:rPr>
              <w:t xml:space="preserve"> </w:t>
            </w:r>
            <w:r>
              <w:t xml:space="preserve">Head </w:t>
            </w:r>
            <w:r>
              <w:rPr>
                <w:spacing w:val="-2"/>
              </w:rPr>
              <w:t>(North))</w:t>
            </w:r>
          </w:p>
          <w:p w14:paraId="0BC7880D" w14:textId="77777777" w:rsidR="00405968" w:rsidRDefault="00885DA4">
            <w:pPr>
              <w:pStyle w:val="TableParagraph"/>
              <w:spacing w:before="39"/>
              <w:ind w:left="108"/>
            </w:pPr>
            <w:r>
              <w:t>Brooms</w:t>
            </w:r>
            <w:r>
              <w:rPr>
                <w:spacing w:val="-7"/>
              </w:rPr>
              <w:t xml:space="preserve"> </w:t>
            </w:r>
            <w:r>
              <w:t>Head</w:t>
            </w:r>
            <w:r>
              <w:rPr>
                <w:spacing w:val="-5"/>
              </w:rPr>
              <w:t xml:space="preserve"> </w:t>
            </w:r>
            <w:r>
              <w:t>–</w:t>
            </w:r>
            <w:r>
              <w:rPr>
                <w:spacing w:val="-7"/>
              </w:rPr>
              <w:t xml:space="preserve"> </w:t>
            </w:r>
            <w:r>
              <w:t>Kempsey</w:t>
            </w:r>
            <w:r>
              <w:rPr>
                <w:spacing w:val="-4"/>
              </w:rPr>
              <w:t xml:space="preserve"> </w:t>
            </w:r>
            <w:r>
              <w:t>Coastal</w:t>
            </w:r>
            <w:r>
              <w:rPr>
                <w:spacing w:val="-5"/>
              </w:rPr>
              <w:t xml:space="preserve"> </w:t>
            </w:r>
            <w:r>
              <w:t>Ramp</w:t>
            </w:r>
            <w:r>
              <w:rPr>
                <w:spacing w:val="-7"/>
              </w:rPr>
              <w:t xml:space="preserve"> </w:t>
            </w:r>
            <w:r>
              <w:t>(Crescent</w:t>
            </w:r>
            <w:r>
              <w:rPr>
                <w:spacing w:val="-3"/>
              </w:rPr>
              <w:t xml:space="preserve"> </w:t>
            </w:r>
            <w:r>
              <w:t xml:space="preserve">Head </w:t>
            </w:r>
            <w:r>
              <w:rPr>
                <w:spacing w:val="-2"/>
              </w:rPr>
              <w:t>(South))</w:t>
            </w:r>
          </w:p>
        </w:tc>
      </w:tr>
      <w:tr w:rsidR="00405968" w14:paraId="0BC78811"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0BC7880F" w14:textId="77777777" w:rsidR="00405968" w:rsidRDefault="00885DA4">
            <w:pPr>
              <w:pStyle w:val="TableParagraph"/>
              <w:ind w:left="107"/>
            </w:pPr>
            <w:r>
              <w:rPr>
                <w:spacing w:val="-2"/>
              </w:rPr>
              <w:t>Watercourses</w:t>
            </w:r>
          </w:p>
        </w:tc>
        <w:tc>
          <w:tcPr>
            <w:tcW w:w="5973" w:type="dxa"/>
            <w:tcBorders>
              <w:top w:val="single" w:sz="4" w:space="0" w:color="000000"/>
              <w:left w:val="single" w:sz="4" w:space="0" w:color="000000"/>
              <w:bottom w:val="single" w:sz="4" w:space="0" w:color="000000"/>
              <w:right w:val="single" w:sz="4" w:space="0" w:color="000000"/>
            </w:tcBorders>
          </w:tcPr>
          <w:p w14:paraId="0BC78810" w14:textId="77777777" w:rsidR="00405968" w:rsidRDefault="00885DA4">
            <w:pPr>
              <w:pStyle w:val="TableParagraph"/>
              <w:ind w:left="108"/>
            </w:pPr>
            <w:r>
              <w:t>Unnamed</w:t>
            </w:r>
            <w:r>
              <w:rPr>
                <w:spacing w:val="-6"/>
              </w:rPr>
              <w:t xml:space="preserve"> </w:t>
            </w:r>
            <w:r>
              <w:rPr>
                <w:spacing w:val="-2"/>
              </w:rPr>
              <w:t>watercourses</w:t>
            </w:r>
          </w:p>
        </w:tc>
      </w:tr>
    </w:tbl>
    <w:p w14:paraId="0BC78812" w14:textId="77777777" w:rsidR="00405968" w:rsidRDefault="00405968">
      <w:pPr>
        <w:pStyle w:val="BodyText"/>
        <w:spacing w:before="71"/>
        <w:rPr>
          <w:b/>
          <w:i/>
          <w:sz w:val="20"/>
        </w:rPr>
      </w:pPr>
    </w:p>
    <w:p w14:paraId="0BC78813" w14:textId="77777777" w:rsidR="00405968" w:rsidRDefault="00885DA4">
      <w:pPr>
        <w:spacing w:line="20" w:lineRule="exact"/>
        <w:ind w:left="2"/>
        <w:rPr>
          <w:sz w:val="2"/>
        </w:rPr>
      </w:pPr>
      <w:r>
        <w:rPr>
          <w:noProof/>
          <w:sz w:val="2"/>
        </w:rPr>
        <mc:AlternateContent>
          <mc:Choice Requires="wpg">
            <w:drawing>
              <wp:inline distT="0" distB="0" distL="0" distR="0" wp14:anchorId="0BC79C1D" wp14:editId="0BC79C1E">
                <wp:extent cx="6480175" cy="6350"/>
                <wp:effectExtent l="0" t="0" r="0" b="0"/>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44" name="Graphic 344"/>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D9264F" id="Group 343"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DpyQpt&#10;+AIAAI0JAAAOAAAAAAAAAAAAAAAAAC4CAABkcnMvZTJvRG9jLnhtbFBLAQItABQABgAIAAAAIQBW&#10;0Lap2gAAAAQBAAAPAAAAAAAAAAAAAAAAAFIFAABkcnMvZG93bnJldi54bWxQSwUGAAAAAAQABADz&#10;AAAAWQYAAAAA&#10;">
                <v:shape id="Graphic 344"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814" w14:textId="77777777" w:rsidR="00405968" w:rsidRDefault="00405968">
      <w:pPr>
        <w:spacing w:line="20" w:lineRule="exact"/>
        <w:rPr>
          <w:sz w:val="2"/>
        </w:rPr>
        <w:sectPr w:rsidR="00405968">
          <w:headerReference w:type="default" r:id="rId87"/>
          <w:footerReference w:type="default" r:id="rId88"/>
          <w:pgSz w:w="11910" w:h="16840"/>
          <w:pgMar w:top="400" w:right="0" w:bottom="0" w:left="850" w:header="0" w:footer="0" w:gutter="0"/>
          <w:cols w:space="720"/>
        </w:sectPr>
      </w:pPr>
    </w:p>
    <w:p w14:paraId="0BC78815" w14:textId="77777777" w:rsidR="00405968" w:rsidRDefault="00405968">
      <w:pPr>
        <w:pStyle w:val="BodyText"/>
        <w:spacing w:before="30"/>
        <w:rPr>
          <w:b/>
          <w:i/>
          <w:sz w:val="20"/>
        </w:rPr>
      </w:pPr>
    </w:p>
    <w:p w14:paraId="0BC78816" w14:textId="77777777" w:rsidR="00405968" w:rsidRDefault="00885DA4">
      <w:pPr>
        <w:ind w:left="2"/>
        <w:rPr>
          <w:b/>
          <w:sz w:val="20"/>
        </w:rPr>
      </w:pPr>
      <w:r>
        <w:rPr>
          <w:b/>
          <w:spacing w:val="-2"/>
          <w:sz w:val="20"/>
        </w:rPr>
        <w:t>Number:</w:t>
      </w:r>
    </w:p>
    <w:p w14:paraId="0BC78817"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818"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819" w14:textId="77777777" w:rsidR="00405968" w:rsidRDefault="00405968">
      <w:pPr>
        <w:rPr>
          <w:b/>
          <w:position w:val="-3"/>
          <w:sz w:val="20"/>
        </w:rPr>
        <w:sectPr w:rsidR="00405968">
          <w:type w:val="continuous"/>
          <w:pgSz w:w="11910" w:h="16840"/>
          <w:pgMar w:top="1920" w:right="0" w:bottom="780" w:left="850" w:header="0" w:footer="0" w:gutter="0"/>
          <w:cols w:num="2" w:space="720" w:equalWidth="0">
            <w:col w:w="822" w:space="296"/>
            <w:col w:w="9942"/>
          </w:cols>
        </w:sectPr>
      </w:pPr>
    </w:p>
    <w:p w14:paraId="0BC7881A"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81B" w14:textId="77777777" w:rsidR="00405968" w:rsidRDefault="00405968">
      <w:pPr>
        <w:rPr>
          <w:sz w:val="20"/>
        </w:rPr>
        <w:sectPr w:rsidR="00405968">
          <w:type w:val="continuous"/>
          <w:pgSz w:w="11910" w:h="16840"/>
          <w:pgMar w:top="1920" w:right="0" w:bottom="780" w:left="850" w:header="0" w:footer="0" w:gutter="0"/>
          <w:cols w:space="720"/>
        </w:sectPr>
      </w:pPr>
    </w:p>
    <w:p w14:paraId="0BC7881C" w14:textId="77777777" w:rsidR="00405968" w:rsidRDefault="00405968">
      <w:pPr>
        <w:pStyle w:val="BodyText"/>
        <w:spacing w:before="229"/>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8"/>
        <w:gridCol w:w="5973"/>
      </w:tblGrid>
      <w:tr w:rsidR="00405968" w14:paraId="0BC7881F" w14:textId="77777777">
        <w:trPr>
          <w:trHeight w:val="333"/>
        </w:trPr>
        <w:tc>
          <w:tcPr>
            <w:tcW w:w="3098" w:type="dxa"/>
          </w:tcPr>
          <w:p w14:paraId="0BC7881D" w14:textId="77777777" w:rsidR="00405968" w:rsidRDefault="00885DA4">
            <w:pPr>
              <w:pStyle w:val="TableParagraph"/>
              <w:ind w:left="107"/>
            </w:pPr>
            <w:r>
              <w:rPr>
                <w:spacing w:val="-2"/>
              </w:rPr>
              <w:t>Elevation</w:t>
            </w:r>
          </w:p>
        </w:tc>
        <w:tc>
          <w:tcPr>
            <w:tcW w:w="5973" w:type="dxa"/>
          </w:tcPr>
          <w:p w14:paraId="0BC7881E" w14:textId="77777777" w:rsidR="00405968" w:rsidRDefault="00885DA4">
            <w:pPr>
              <w:pStyle w:val="TableParagraph"/>
              <w:ind w:left="108"/>
            </w:pPr>
            <w:r>
              <w:t>0-10</w:t>
            </w:r>
            <w:r>
              <w:rPr>
                <w:spacing w:val="-4"/>
              </w:rPr>
              <w:t xml:space="preserve"> </w:t>
            </w:r>
            <w:r>
              <w:rPr>
                <w:spacing w:val="-10"/>
              </w:rPr>
              <w:t>m</w:t>
            </w:r>
          </w:p>
        </w:tc>
      </w:tr>
      <w:tr w:rsidR="00405968" w14:paraId="0BC78822" w14:textId="77777777">
        <w:trPr>
          <w:trHeight w:val="333"/>
        </w:trPr>
        <w:tc>
          <w:tcPr>
            <w:tcW w:w="3098" w:type="dxa"/>
          </w:tcPr>
          <w:p w14:paraId="0BC78820" w14:textId="77777777" w:rsidR="00405968" w:rsidRDefault="00885DA4">
            <w:pPr>
              <w:pStyle w:val="TableParagraph"/>
              <w:ind w:left="107"/>
            </w:pPr>
            <w:r>
              <w:rPr>
                <w:spacing w:val="-2"/>
              </w:rPr>
              <w:t>Geology</w:t>
            </w:r>
          </w:p>
        </w:tc>
        <w:tc>
          <w:tcPr>
            <w:tcW w:w="5973" w:type="dxa"/>
          </w:tcPr>
          <w:p w14:paraId="0BC78821" w14:textId="77777777" w:rsidR="00405968" w:rsidRDefault="00885DA4">
            <w:pPr>
              <w:pStyle w:val="TableParagraph"/>
              <w:ind w:left="108"/>
            </w:pPr>
            <w:r>
              <w:rPr>
                <w:spacing w:val="-2"/>
              </w:rPr>
              <w:t>Carboniferous</w:t>
            </w:r>
          </w:p>
        </w:tc>
      </w:tr>
      <w:tr w:rsidR="00405968" w14:paraId="0BC78825" w14:textId="77777777">
        <w:trPr>
          <w:trHeight w:val="626"/>
        </w:trPr>
        <w:tc>
          <w:tcPr>
            <w:tcW w:w="3098" w:type="dxa"/>
          </w:tcPr>
          <w:p w14:paraId="0BC78823" w14:textId="77777777" w:rsidR="00405968" w:rsidRDefault="00885DA4">
            <w:pPr>
              <w:pStyle w:val="TableParagraph"/>
              <w:ind w:left="107"/>
            </w:pPr>
            <w:r>
              <w:t>Nearby</w:t>
            </w:r>
            <w:r>
              <w:rPr>
                <w:spacing w:val="-7"/>
              </w:rPr>
              <w:t xml:space="preserve"> </w:t>
            </w:r>
            <w:r>
              <w:t>conservation</w:t>
            </w:r>
            <w:r>
              <w:rPr>
                <w:spacing w:val="-7"/>
              </w:rPr>
              <w:t xml:space="preserve"> </w:t>
            </w:r>
            <w:r>
              <w:rPr>
                <w:spacing w:val="-2"/>
              </w:rPr>
              <w:t>areas</w:t>
            </w:r>
          </w:p>
        </w:tc>
        <w:tc>
          <w:tcPr>
            <w:tcW w:w="5973" w:type="dxa"/>
          </w:tcPr>
          <w:p w14:paraId="0BC78824" w14:textId="77777777" w:rsidR="00405968" w:rsidRDefault="00885DA4">
            <w:pPr>
              <w:pStyle w:val="TableParagraph"/>
              <w:spacing w:before="3" w:line="290" w:lineRule="atLeast"/>
              <w:ind w:left="108"/>
            </w:pPr>
            <w:r>
              <w:t xml:space="preserve">Hat Head National Park (Crescent Head (North)) </w:t>
            </w:r>
            <w:proofErr w:type="spellStart"/>
            <w:r>
              <w:t>Limeburners</w:t>
            </w:r>
            <w:proofErr w:type="spellEnd"/>
            <w:r>
              <w:rPr>
                <w:spacing w:val="-7"/>
              </w:rPr>
              <w:t xml:space="preserve"> </w:t>
            </w:r>
            <w:r>
              <w:t>Creek</w:t>
            </w:r>
            <w:r>
              <w:rPr>
                <w:spacing w:val="-7"/>
              </w:rPr>
              <w:t xml:space="preserve"> </w:t>
            </w:r>
            <w:r>
              <w:t>National</w:t>
            </w:r>
            <w:r>
              <w:rPr>
                <w:spacing w:val="-5"/>
              </w:rPr>
              <w:t xml:space="preserve"> </w:t>
            </w:r>
            <w:r>
              <w:t>Park</w:t>
            </w:r>
            <w:r>
              <w:rPr>
                <w:spacing w:val="-7"/>
              </w:rPr>
              <w:t xml:space="preserve"> </w:t>
            </w:r>
            <w:r>
              <w:t>(Crescent</w:t>
            </w:r>
            <w:r>
              <w:rPr>
                <w:spacing w:val="-3"/>
              </w:rPr>
              <w:t xml:space="preserve"> </w:t>
            </w:r>
            <w:r>
              <w:t>Head</w:t>
            </w:r>
            <w:r>
              <w:rPr>
                <w:spacing w:val="-7"/>
              </w:rPr>
              <w:t xml:space="preserve"> </w:t>
            </w:r>
            <w:r>
              <w:t>(South))</w:t>
            </w:r>
          </w:p>
        </w:tc>
      </w:tr>
    </w:tbl>
    <w:p w14:paraId="0BC78826" w14:textId="77777777" w:rsidR="00405968" w:rsidRDefault="00405968">
      <w:pPr>
        <w:pStyle w:val="BodyText"/>
        <w:spacing w:before="21"/>
        <w:rPr>
          <w:sz w:val="40"/>
        </w:rPr>
      </w:pPr>
    </w:p>
    <w:p w14:paraId="0BC78827" w14:textId="77777777" w:rsidR="00405968" w:rsidRDefault="00885DA4">
      <w:pPr>
        <w:pStyle w:val="Heading3"/>
        <w:numPr>
          <w:ilvl w:val="1"/>
          <w:numId w:val="54"/>
        </w:numPr>
        <w:tabs>
          <w:tab w:val="left" w:pos="1134"/>
        </w:tabs>
        <w:ind w:hanging="1132"/>
      </w:pPr>
      <w:bookmarkStart w:id="310" w:name="3.2_Regional_conservation_context"/>
      <w:bookmarkStart w:id="311" w:name="_bookmark56"/>
      <w:bookmarkEnd w:id="310"/>
      <w:bookmarkEnd w:id="311"/>
      <w:r>
        <w:t>Regional</w:t>
      </w:r>
      <w:r>
        <w:rPr>
          <w:spacing w:val="-10"/>
        </w:rPr>
        <w:t xml:space="preserve"> </w:t>
      </w:r>
      <w:r>
        <w:t>conservation</w:t>
      </w:r>
      <w:r>
        <w:rPr>
          <w:spacing w:val="-7"/>
        </w:rPr>
        <w:t xml:space="preserve"> </w:t>
      </w:r>
      <w:r>
        <w:rPr>
          <w:spacing w:val="-2"/>
        </w:rPr>
        <w:t>context</w:t>
      </w:r>
    </w:p>
    <w:p w14:paraId="0BC78828" w14:textId="77777777" w:rsidR="00405968" w:rsidRDefault="00885DA4">
      <w:pPr>
        <w:pStyle w:val="BodyText"/>
        <w:spacing w:before="117"/>
        <w:ind w:left="681" w:right="974"/>
      </w:pPr>
      <w:r>
        <w:t>Crescent Head (North) is part of the Upper North population of Green and Golden Bell Frogs (DEC</w:t>
      </w:r>
      <w:r>
        <w:rPr>
          <w:spacing w:val="-2"/>
        </w:rPr>
        <w:t xml:space="preserve"> </w:t>
      </w:r>
      <w:r>
        <w:t>2005). The</w:t>
      </w:r>
      <w:r>
        <w:rPr>
          <w:spacing w:val="-4"/>
        </w:rPr>
        <w:t xml:space="preserve"> </w:t>
      </w:r>
      <w:r>
        <w:t>population</w:t>
      </w:r>
      <w:r>
        <w:rPr>
          <w:spacing w:val="-2"/>
        </w:rPr>
        <w:t xml:space="preserve"> </w:t>
      </w:r>
      <w:r>
        <w:t>is</w:t>
      </w:r>
      <w:r>
        <w:rPr>
          <w:spacing w:val="-1"/>
        </w:rPr>
        <w:t xml:space="preserve"> </w:t>
      </w:r>
      <w:proofErr w:type="spellStart"/>
      <w:r>
        <w:t>centred</w:t>
      </w:r>
      <w:proofErr w:type="spellEnd"/>
      <w:r>
        <w:rPr>
          <w:spacing w:val="-2"/>
        </w:rPr>
        <w:t xml:space="preserve"> </w:t>
      </w:r>
      <w:r>
        <w:t>on</w:t>
      </w:r>
      <w:r>
        <w:rPr>
          <w:spacing w:val="-4"/>
        </w:rPr>
        <w:t xml:space="preserve"> </w:t>
      </w:r>
      <w:r>
        <w:t>Hat</w:t>
      </w:r>
      <w:r>
        <w:rPr>
          <w:spacing w:val="-2"/>
        </w:rPr>
        <w:t xml:space="preserve"> </w:t>
      </w:r>
      <w:r>
        <w:t>Head</w:t>
      </w:r>
      <w:r>
        <w:rPr>
          <w:spacing w:val="-2"/>
        </w:rPr>
        <w:t xml:space="preserve"> </w:t>
      </w:r>
      <w:r>
        <w:t>National</w:t>
      </w:r>
      <w:r>
        <w:rPr>
          <w:spacing w:val="-2"/>
        </w:rPr>
        <w:t xml:space="preserve"> </w:t>
      </w:r>
      <w:r>
        <w:t>Park,</w:t>
      </w:r>
      <w:r>
        <w:rPr>
          <w:spacing w:val="-3"/>
        </w:rPr>
        <w:t xml:space="preserve"> </w:t>
      </w:r>
      <w:r>
        <w:t>to</w:t>
      </w:r>
      <w:r>
        <w:rPr>
          <w:spacing w:val="-4"/>
        </w:rPr>
        <w:t xml:space="preserve"> </w:t>
      </w:r>
      <w:r>
        <w:t>the</w:t>
      </w:r>
      <w:r>
        <w:rPr>
          <w:spacing w:val="-4"/>
        </w:rPr>
        <w:t xml:space="preserve"> </w:t>
      </w:r>
      <w:r>
        <w:t>east of Crescent</w:t>
      </w:r>
      <w:r>
        <w:rPr>
          <w:spacing w:val="-2"/>
        </w:rPr>
        <w:t xml:space="preserve"> </w:t>
      </w:r>
      <w:r>
        <w:t xml:space="preserve">Head </w:t>
      </w:r>
      <w:r>
        <w:rPr>
          <w:spacing w:val="-2"/>
        </w:rPr>
        <w:t>(North).</w:t>
      </w:r>
    </w:p>
    <w:p w14:paraId="0BC78829" w14:textId="77777777" w:rsidR="00405968" w:rsidRDefault="00885DA4">
      <w:pPr>
        <w:pStyle w:val="BodyText"/>
        <w:spacing w:before="122"/>
        <w:ind w:left="681" w:right="863"/>
      </w:pPr>
      <w:r>
        <w:t>Crescent</w:t>
      </w:r>
      <w:r>
        <w:rPr>
          <w:spacing w:val="-3"/>
        </w:rPr>
        <w:t xml:space="preserve"> </w:t>
      </w:r>
      <w:r>
        <w:t>Head</w:t>
      </w:r>
      <w:r>
        <w:rPr>
          <w:spacing w:val="-5"/>
        </w:rPr>
        <w:t xml:space="preserve"> </w:t>
      </w:r>
      <w:r>
        <w:t>(North)</w:t>
      </w:r>
      <w:r>
        <w:rPr>
          <w:spacing w:val="-1"/>
        </w:rPr>
        <w:t xml:space="preserve"> </w:t>
      </w:r>
      <w:r>
        <w:t>is</w:t>
      </w:r>
      <w:r>
        <w:rPr>
          <w:spacing w:val="-5"/>
        </w:rPr>
        <w:t xml:space="preserve"> </w:t>
      </w:r>
      <w:r>
        <w:t>part</w:t>
      </w:r>
      <w:r>
        <w:rPr>
          <w:spacing w:val="-1"/>
        </w:rPr>
        <w:t xml:space="preserve"> </w:t>
      </w:r>
      <w:r>
        <w:t>of</w:t>
      </w:r>
      <w:r>
        <w:rPr>
          <w:spacing w:val="-1"/>
        </w:rPr>
        <w:t xml:space="preserve"> </w:t>
      </w:r>
      <w:r>
        <w:t>an</w:t>
      </w:r>
      <w:r>
        <w:rPr>
          <w:spacing w:val="-5"/>
        </w:rPr>
        <w:t xml:space="preserve"> </w:t>
      </w:r>
      <w:r>
        <w:t>Office</w:t>
      </w:r>
      <w:r>
        <w:rPr>
          <w:spacing w:val="-5"/>
        </w:rPr>
        <w:t xml:space="preserve"> </w:t>
      </w:r>
      <w:r>
        <w:t>of</w:t>
      </w:r>
      <w:r>
        <w:rPr>
          <w:spacing w:val="-3"/>
        </w:rPr>
        <w:t xml:space="preserve"> </w:t>
      </w:r>
      <w:r>
        <w:t>Environment</w:t>
      </w:r>
      <w:r>
        <w:rPr>
          <w:spacing w:val="-3"/>
        </w:rPr>
        <w:t xml:space="preserve"> </w:t>
      </w:r>
      <w:r>
        <w:t>and</w:t>
      </w:r>
      <w:r>
        <w:rPr>
          <w:spacing w:val="-3"/>
        </w:rPr>
        <w:t xml:space="preserve"> </w:t>
      </w:r>
      <w:r>
        <w:t>Heritage</w:t>
      </w:r>
      <w:r>
        <w:rPr>
          <w:spacing w:val="-5"/>
        </w:rPr>
        <w:t xml:space="preserve"> </w:t>
      </w:r>
      <w:r>
        <w:t>(OEH)</w:t>
      </w:r>
      <w:r>
        <w:rPr>
          <w:spacing w:val="-1"/>
        </w:rPr>
        <w:t xml:space="preserve"> </w:t>
      </w:r>
      <w:r>
        <w:t>saving</w:t>
      </w:r>
      <w:r>
        <w:rPr>
          <w:spacing w:val="-3"/>
        </w:rPr>
        <w:t xml:space="preserve"> </w:t>
      </w:r>
      <w:r>
        <w:t>our</w:t>
      </w:r>
      <w:r>
        <w:rPr>
          <w:spacing w:val="-1"/>
        </w:rPr>
        <w:t xml:space="preserve"> </w:t>
      </w:r>
      <w:r>
        <w:t>species management</w:t>
      </w:r>
      <w:r>
        <w:rPr>
          <w:spacing w:val="-2"/>
        </w:rPr>
        <w:t xml:space="preserve"> </w:t>
      </w:r>
      <w:r>
        <w:t>site</w:t>
      </w:r>
      <w:r>
        <w:rPr>
          <w:spacing w:val="-3"/>
        </w:rPr>
        <w:t xml:space="preserve"> </w:t>
      </w:r>
      <w:r>
        <w:t>for</w:t>
      </w:r>
      <w:r>
        <w:rPr>
          <w:spacing w:val="-2"/>
        </w:rPr>
        <w:t xml:space="preserve"> </w:t>
      </w:r>
      <w:r>
        <w:t>the</w:t>
      </w:r>
      <w:r>
        <w:rPr>
          <w:spacing w:val="-5"/>
        </w:rPr>
        <w:t xml:space="preserve"> </w:t>
      </w:r>
      <w:r>
        <w:t>Green</w:t>
      </w:r>
      <w:r>
        <w:rPr>
          <w:spacing w:val="-3"/>
        </w:rPr>
        <w:t xml:space="preserve"> </w:t>
      </w:r>
      <w:r>
        <w:t>and</w:t>
      </w:r>
      <w:r>
        <w:rPr>
          <w:spacing w:val="-3"/>
        </w:rPr>
        <w:t xml:space="preserve"> </w:t>
      </w:r>
      <w:r>
        <w:t>Golden</w:t>
      </w:r>
      <w:r>
        <w:rPr>
          <w:spacing w:val="-1"/>
        </w:rPr>
        <w:t xml:space="preserve"> </w:t>
      </w:r>
      <w:r>
        <w:t>Bell</w:t>
      </w:r>
      <w:r>
        <w:rPr>
          <w:spacing w:val="-1"/>
        </w:rPr>
        <w:t xml:space="preserve"> </w:t>
      </w:r>
      <w:r>
        <w:t>Frog</w:t>
      </w:r>
      <w:r>
        <w:rPr>
          <w:spacing w:val="-3"/>
        </w:rPr>
        <w:t xml:space="preserve"> </w:t>
      </w:r>
      <w:r>
        <w:t>(</w:t>
      </w:r>
      <w:hyperlink w:anchor="_bookmark57" w:history="1">
        <w:r>
          <w:t>Plate</w:t>
        </w:r>
        <w:r>
          <w:rPr>
            <w:spacing w:val="-1"/>
          </w:rPr>
          <w:t xml:space="preserve"> </w:t>
        </w:r>
        <w:r>
          <w:t>1</w:t>
        </w:r>
      </w:hyperlink>
      <w:r>
        <w:t>).</w:t>
      </w:r>
      <w:r>
        <w:rPr>
          <w:spacing w:val="-1"/>
        </w:rPr>
        <w:t xml:space="preserve"> </w:t>
      </w:r>
      <w:r>
        <w:t>The</w:t>
      </w:r>
      <w:r>
        <w:rPr>
          <w:spacing w:val="-3"/>
        </w:rPr>
        <w:t xml:space="preserve"> </w:t>
      </w:r>
      <w:r>
        <w:t>management</w:t>
      </w:r>
      <w:r>
        <w:rPr>
          <w:spacing w:val="-1"/>
        </w:rPr>
        <w:t xml:space="preserve"> </w:t>
      </w:r>
      <w:r>
        <w:t>site</w:t>
      </w:r>
      <w:r>
        <w:rPr>
          <w:spacing w:val="-3"/>
        </w:rPr>
        <w:t xml:space="preserve"> </w:t>
      </w:r>
      <w:r>
        <w:t>adjoins</w:t>
      </w:r>
      <w:r>
        <w:rPr>
          <w:spacing w:val="-3"/>
        </w:rPr>
        <w:t xml:space="preserve"> </w:t>
      </w:r>
      <w:r>
        <w:t>Hat Head National Park and comprises 6,725ha of privately-owned land. OEH has estimated the population size of Green and Golden Bell Frogs to be 1,000 within the management site.</w:t>
      </w:r>
    </w:p>
    <w:p w14:paraId="0BC7882A" w14:textId="77777777" w:rsidR="00405968" w:rsidRDefault="00885DA4">
      <w:pPr>
        <w:pStyle w:val="BodyText"/>
        <w:spacing w:before="118"/>
        <w:ind w:left="681"/>
      </w:pPr>
      <w:r>
        <w:t>Proposed</w:t>
      </w:r>
      <w:r>
        <w:rPr>
          <w:spacing w:val="-9"/>
        </w:rPr>
        <w:t xml:space="preserve"> </w:t>
      </w:r>
      <w:r>
        <w:t>OEH</w:t>
      </w:r>
      <w:r>
        <w:rPr>
          <w:spacing w:val="-5"/>
        </w:rPr>
        <w:t xml:space="preserve"> </w:t>
      </w:r>
      <w:r>
        <w:t>conservation</w:t>
      </w:r>
      <w:r>
        <w:rPr>
          <w:spacing w:val="-4"/>
        </w:rPr>
        <w:t xml:space="preserve"> </w:t>
      </w:r>
      <w:r>
        <w:t>actions</w:t>
      </w:r>
      <w:r>
        <w:rPr>
          <w:spacing w:val="-7"/>
        </w:rPr>
        <w:t xml:space="preserve"> </w:t>
      </w:r>
      <w:r>
        <w:t>within</w:t>
      </w:r>
      <w:r>
        <w:rPr>
          <w:spacing w:val="-5"/>
        </w:rPr>
        <w:t xml:space="preserve"> </w:t>
      </w:r>
      <w:r>
        <w:t>the</w:t>
      </w:r>
      <w:r>
        <w:rPr>
          <w:spacing w:val="-6"/>
        </w:rPr>
        <w:t xml:space="preserve"> </w:t>
      </w:r>
      <w:r>
        <w:t>management</w:t>
      </w:r>
      <w:r>
        <w:rPr>
          <w:spacing w:val="-5"/>
        </w:rPr>
        <w:t xml:space="preserve"> </w:t>
      </w:r>
      <w:r>
        <w:t>site</w:t>
      </w:r>
      <w:r>
        <w:rPr>
          <w:spacing w:val="-6"/>
        </w:rPr>
        <w:t xml:space="preserve"> </w:t>
      </w:r>
      <w:r>
        <w:rPr>
          <w:spacing w:val="-2"/>
        </w:rPr>
        <w:t>comprise:</w:t>
      </w:r>
    </w:p>
    <w:p w14:paraId="0BC7882B" w14:textId="77777777" w:rsidR="00405968" w:rsidRDefault="00885DA4">
      <w:pPr>
        <w:pStyle w:val="ListParagraph"/>
        <w:numPr>
          <w:ilvl w:val="0"/>
          <w:numId w:val="36"/>
        </w:numPr>
        <w:tabs>
          <w:tab w:val="left" w:pos="1790"/>
        </w:tabs>
        <w:spacing w:before="122"/>
        <w:ind w:hanging="360"/>
      </w:pPr>
      <w:r>
        <w:t>determining</w:t>
      </w:r>
      <w:r>
        <w:rPr>
          <w:spacing w:val="-4"/>
        </w:rPr>
        <w:t xml:space="preserve"> </w:t>
      </w:r>
      <w:r>
        <w:t>the</w:t>
      </w:r>
      <w:r>
        <w:rPr>
          <w:spacing w:val="-5"/>
        </w:rPr>
        <w:t xml:space="preserve"> </w:t>
      </w:r>
      <w:r>
        <w:t>area</w:t>
      </w:r>
      <w:r>
        <w:rPr>
          <w:spacing w:val="-5"/>
        </w:rPr>
        <w:t xml:space="preserve"> </w:t>
      </w:r>
      <w:r>
        <w:t>of</w:t>
      </w:r>
      <w:r>
        <w:rPr>
          <w:spacing w:val="-4"/>
        </w:rPr>
        <w:t xml:space="preserve"> </w:t>
      </w:r>
      <w:r>
        <w:t>occupancy</w:t>
      </w:r>
      <w:r>
        <w:rPr>
          <w:spacing w:val="-2"/>
        </w:rPr>
        <w:t xml:space="preserve"> </w:t>
      </w:r>
      <w:r>
        <w:t>of</w:t>
      </w:r>
      <w:r>
        <w:rPr>
          <w:spacing w:val="-4"/>
        </w:rPr>
        <w:t xml:space="preserve"> </w:t>
      </w:r>
      <w:r>
        <w:t>the</w:t>
      </w:r>
      <w:r>
        <w:rPr>
          <w:spacing w:val="-5"/>
        </w:rPr>
        <w:t xml:space="preserve"> </w:t>
      </w:r>
      <w:proofErr w:type="gramStart"/>
      <w:r>
        <w:rPr>
          <w:spacing w:val="-2"/>
        </w:rPr>
        <w:t>species;</w:t>
      </w:r>
      <w:proofErr w:type="gramEnd"/>
    </w:p>
    <w:p w14:paraId="0BC7882C" w14:textId="77777777" w:rsidR="00405968" w:rsidRDefault="00885DA4">
      <w:pPr>
        <w:pStyle w:val="ListParagraph"/>
        <w:numPr>
          <w:ilvl w:val="0"/>
          <w:numId w:val="36"/>
        </w:numPr>
        <w:tabs>
          <w:tab w:val="left" w:pos="1790"/>
        </w:tabs>
        <w:spacing w:before="97"/>
        <w:ind w:hanging="360"/>
      </w:pPr>
      <w:r>
        <w:t>increasing</w:t>
      </w:r>
      <w:r>
        <w:rPr>
          <w:spacing w:val="-8"/>
        </w:rPr>
        <w:t xml:space="preserve"> </w:t>
      </w:r>
      <w:r>
        <w:t>the</w:t>
      </w:r>
      <w:r>
        <w:rPr>
          <w:spacing w:val="-8"/>
        </w:rPr>
        <w:t xml:space="preserve"> </w:t>
      </w:r>
      <w:r>
        <w:t>understanding</w:t>
      </w:r>
      <w:r>
        <w:rPr>
          <w:spacing w:val="-5"/>
        </w:rPr>
        <w:t xml:space="preserve"> </w:t>
      </w:r>
      <w:r>
        <w:t>of</w:t>
      </w:r>
      <w:r>
        <w:rPr>
          <w:spacing w:val="-7"/>
        </w:rPr>
        <w:t xml:space="preserve"> </w:t>
      </w:r>
      <w:r>
        <w:t>the</w:t>
      </w:r>
      <w:r>
        <w:rPr>
          <w:spacing w:val="-7"/>
        </w:rPr>
        <w:t xml:space="preserve"> </w:t>
      </w:r>
      <w:proofErr w:type="gramStart"/>
      <w:r>
        <w:t>species</w:t>
      </w:r>
      <w:proofErr w:type="gramEnd"/>
      <w:r>
        <w:rPr>
          <w:spacing w:val="-5"/>
        </w:rPr>
        <w:t xml:space="preserve"> </w:t>
      </w:r>
      <w:r>
        <w:t>ecological</w:t>
      </w:r>
      <w:r>
        <w:rPr>
          <w:spacing w:val="-5"/>
        </w:rPr>
        <w:t xml:space="preserve"> </w:t>
      </w:r>
      <w:proofErr w:type="gramStart"/>
      <w:r>
        <w:rPr>
          <w:spacing w:val="-2"/>
        </w:rPr>
        <w:t>requirements;</w:t>
      </w:r>
      <w:proofErr w:type="gramEnd"/>
    </w:p>
    <w:p w14:paraId="0BC7882D" w14:textId="77777777" w:rsidR="00405968" w:rsidRDefault="00885DA4">
      <w:pPr>
        <w:pStyle w:val="ListParagraph"/>
        <w:numPr>
          <w:ilvl w:val="0"/>
          <w:numId w:val="36"/>
        </w:numPr>
        <w:tabs>
          <w:tab w:val="left" w:pos="1790"/>
        </w:tabs>
        <w:spacing w:before="98"/>
        <w:ind w:hanging="360"/>
      </w:pPr>
      <w:r>
        <w:t>investigating</w:t>
      </w:r>
      <w:r>
        <w:rPr>
          <w:spacing w:val="-8"/>
        </w:rPr>
        <w:t xml:space="preserve"> </w:t>
      </w:r>
      <w:r>
        <w:t>the</w:t>
      </w:r>
      <w:r>
        <w:rPr>
          <w:spacing w:val="-7"/>
        </w:rPr>
        <w:t xml:space="preserve"> </w:t>
      </w:r>
      <w:r>
        <w:t>presence,</w:t>
      </w:r>
      <w:r>
        <w:rPr>
          <w:spacing w:val="-4"/>
        </w:rPr>
        <w:t xml:space="preserve"> </w:t>
      </w:r>
      <w:r>
        <w:t>susceptibility</w:t>
      </w:r>
      <w:r>
        <w:rPr>
          <w:spacing w:val="-4"/>
        </w:rPr>
        <w:t xml:space="preserve"> </w:t>
      </w:r>
      <w:r>
        <w:t>and</w:t>
      </w:r>
      <w:r>
        <w:rPr>
          <w:spacing w:val="-8"/>
        </w:rPr>
        <w:t xml:space="preserve"> </w:t>
      </w:r>
      <w:r>
        <w:t>effects</w:t>
      </w:r>
      <w:r>
        <w:rPr>
          <w:spacing w:val="-4"/>
        </w:rPr>
        <w:t xml:space="preserve"> </w:t>
      </w:r>
      <w:r>
        <w:t>of</w:t>
      </w:r>
      <w:r>
        <w:rPr>
          <w:spacing w:val="-6"/>
        </w:rPr>
        <w:t xml:space="preserve"> </w:t>
      </w:r>
      <w:r>
        <w:t>the</w:t>
      </w:r>
      <w:r>
        <w:rPr>
          <w:spacing w:val="-8"/>
        </w:rPr>
        <w:t xml:space="preserve"> </w:t>
      </w:r>
      <w:r>
        <w:t>Chytrid</w:t>
      </w:r>
      <w:r>
        <w:rPr>
          <w:spacing w:val="-5"/>
        </w:rPr>
        <w:t xml:space="preserve"> </w:t>
      </w:r>
      <w:r>
        <w:t>fungus;</w:t>
      </w:r>
      <w:r>
        <w:rPr>
          <w:spacing w:val="-5"/>
        </w:rPr>
        <w:t xml:space="preserve"> and</w:t>
      </w:r>
    </w:p>
    <w:p w14:paraId="0BC7882E" w14:textId="77777777" w:rsidR="00405968" w:rsidRDefault="00885DA4">
      <w:pPr>
        <w:pStyle w:val="ListParagraph"/>
        <w:numPr>
          <w:ilvl w:val="0"/>
          <w:numId w:val="36"/>
        </w:numPr>
        <w:tabs>
          <w:tab w:val="left" w:pos="1790"/>
        </w:tabs>
        <w:spacing w:before="97"/>
        <w:ind w:hanging="360"/>
      </w:pPr>
      <w:r>
        <w:t>tracking</w:t>
      </w:r>
      <w:r>
        <w:rPr>
          <w:spacing w:val="-7"/>
        </w:rPr>
        <w:t xml:space="preserve"> </w:t>
      </w:r>
      <w:r>
        <w:t>the</w:t>
      </w:r>
      <w:r>
        <w:rPr>
          <w:spacing w:val="-6"/>
        </w:rPr>
        <w:t xml:space="preserve"> </w:t>
      </w:r>
      <w:r>
        <w:t>species</w:t>
      </w:r>
      <w:r>
        <w:rPr>
          <w:spacing w:val="-4"/>
        </w:rPr>
        <w:t xml:space="preserve"> </w:t>
      </w:r>
      <w:r>
        <w:t>abundance</w:t>
      </w:r>
      <w:r>
        <w:rPr>
          <w:spacing w:val="-5"/>
        </w:rPr>
        <w:t xml:space="preserve"> </w:t>
      </w:r>
      <w:r>
        <w:t>and</w:t>
      </w:r>
      <w:r>
        <w:rPr>
          <w:spacing w:val="-6"/>
        </w:rPr>
        <w:t xml:space="preserve"> </w:t>
      </w:r>
      <w:r>
        <w:t>condition</w:t>
      </w:r>
      <w:r>
        <w:rPr>
          <w:spacing w:val="-5"/>
        </w:rPr>
        <w:t xml:space="preserve"> </w:t>
      </w:r>
      <w:r>
        <w:t>over</w:t>
      </w:r>
      <w:r>
        <w:rPr>
          <w:spacing w:val="-5"/>
        </w:rPr>
        <w:t xml:space="preserve"> </w:t>
      </w:r>
      <w:r>
        <w:rPr>
          <w:spacing w:val="-2"/>
        </w:rPr>
        <w:t>time.</w:t>
      </w:r>
    </w:p>
    <w:p w14:paraId="0BC7882F" w14:textId="77777777" w:rsidR="00405968" w:rsidRDefault="00885DA4">
      <w:pPr>
        <w:pStyle w:val="BodyText"/>
        <w:spacing w:before="160"/>
        <w:ind w:left="681" w:right="863"/>
      </w:pPr>
      <w:r>
        <w:t>Crescent</w:t>
      </w:r>
      <w:r>
        <w:rPr>
          <w:spacing w:val="-3"/>
        </w:rPr>
        <w:t xml:space="preserve"> </w:t>
      </w:r>
      <w:r>
        <w:t>Head</w:t>
      </w:r>
      <w:r>
        <w:rPr>
          <w:spacing w:val="-4"/>
        </w:rPr>
        <w:t xml:space="preserve"> </w:t>
      </w:r>
      <w:r>
        <w:t>(North)</w:t>
      </w:r>
      <w:r>
        <w:rPr>
          <w:spacing w:val="-1"/>
        </w:rPr>
        <w:t xml:space="preserve"> </w:t>
      </w:r>
      <w:r>
        <w:t>was</w:t>
      </w:r>
      <w:r>
        <w:rPr>
          <w:spacing w:val="-2"/>
        </w:rPr>
        <w:t xml:space="preserve"> </w:t>
      </w:r>
      <w:r>
        <w:t>identified</w:t>
      </w:r>
      <w:r>
        <w:rPr>
          <w:spacing w:val="-3"/>
        </w:rPr>
        <w:t xml:space="preserve"> </w:t>
      </w:r>
      <w:r>
        <w:t>as</w:t>
      </w:r>
      <w:r>
        <w:rPr>
          <w:spacing w:val="-4"/>
        </w:rPr>
        <w:t xml:space="preserve"> </w:t>
      </w:r>
      <w:r>
        <w:t>part</w:t>
      </w:r>
      <w:r>
        <w:rPr>
          <w:spacing w:val="-3"/>
        </w:rPr>
        <w:t xml:space="preserve"> </w:t>
      </w:r>
      <w:r>
        <w:t>of</w:t>
      </w:r>
      <w:r>
        <w:rPr>
          <w:spacing w:val="-3"/>
        </w:rPr>
        <w:t xml:space="preserve"> </w:t>
      </w:r>
      <w:r>
        <w:t>the</w:t>
      </w:r>
      <w:r>
        <w:rPr>
          <w:spacing w:val="-3"/>
        </w:rPr>
        <w:t xml:space="preserve"> </w:t>
      </w:r>
      <w:r>
        <w:t>Crescent</w:t>
      </w:r>
      <w:r>
        <w:rPr>
          <w:spacing w:val="-1"/>
        </w:rPr>
        <w:t xml:space="preserve"> </w:t>
      </w:r>
      <w:r>
        <w:t>Head</w:t>
      </w:r>
      <w:r>
        <w:rPr>
          <w:spacing w:val="-4"/>
        </w:rPr>
        <w:t xml:space="preserve"> </w:t>
      </w:r>
      <w:r>
        <w:t>species</w:t>
      </w:r>
      <w:r>
        <w:rPr>
          <w:spacing w:val="-2"/>
        </w:rPr>
        <w:t xml:space="preserve"> </w:t>
      </w:r>
      <w:r>
        <w:t>management</w:t>
      </w:r>
      <w:r>
        <w:rPr>
          <w:spacing w:val="-1"/>
        </w:rPr>
        <w:t xml:space="preserve"> </w:t>
      </w:r>
      <w:r>
        <w:t>site</w:t>
      </w:r>
      <w:r>
        <w:rPr>
          <w:spacing w:val="-4"/>
        </w:rPr>
        <w:t xml:space="preserve"> </w:t>
      </w:r>
      <w:r>
        <w:t>as</w:t>
      </w:r>
      <w:r>
        <w:rPr>
          <w:spacing w:val="-4"/>
        </w:rPr>
        <w:t xml:space="preserve"> </w:t>
      </w:r>
      <w:r>
        <w:t>it contains potential breeding and</w:t>
      </w:r>
      <w:r>
        <w:rPr>
          <w:spacing w:val="-2"/>
        </w:rPr>
        <w:t xml:space="preserve"> </w:t>
      </w:r>
      <w:r>
        <w:t>foraging habitat for</w:t>
      </w:r>
      <w:r>
        <w:rPr>
          <w:spacing w:val="-1"/>
        </w:rPr>
        <w:t xml:space="preserve"> </w:t>
      </w:r>
      <w:r>
        <w:t>the</w:t>
      </w:r>
      <w:r>
        <w:rPr>
          <w:spacing w:val="-2"/>
        </w:rPr>
        <w:t xml:space="preserve"> </w:t>
      </w:r>
      <w:r>
        <w:t>Green</w:t>
      </w:r>
      <w:r>
        <w:rPr>
          <w:spacing w:val="-2"/>
        </w:rPr>
        <w:t xml:space="preserve"> </w:t>
      </w:r>
      <w:r>
        <w:t>and</w:t>
      </w:r>
      <w:r>
        <w:rPr>
          <w:spacing w:val="-2"/>
        </w:rPr>
        <w:t xml:space="preserve"> </w:t>
      </w:r>
      <w:r>
        <w:t>Golden</w:t>
      </w:r>
      <w:r>
        <w:rPr>
          <w:spacing w:val="-2"/>
        </w:rPr>
        <w:t xml:space="preserve"> </w:t>
      </w:r>
      <w:r>
        <w:t>Bell Frog</w:t>
      </w:r>
      <w:r>
        <w:rPr>
          <w:spacing w:val="-2"/>
        </w:rPr>
        <w:t xml:space="preserve"> </w:t>
      </w:r>
      <w:r>
        <w:t>for</w:t>
      </w:r>
      <w:r>
        <w:rPr>
          <w:spacing w:val="-1"/>
        </w:rPr>
        <w:t xml:space="preserve"> </w:t>
      </w:r>
      <w:r>
        <w:t>the</w:t>
      </w:r>
      <w:r>
        <w:rPr>
          <w:spacing w:val="-2"/>
        </w:rPr>
        <w:t xml:space="preserve"> </w:t>
      </w:r>
      <w:r>
        <w:t>Upper North Green and Golden Bell Frog population, outside the formal conservation reserve of Hat Head National Park.</w:t>
      </w:r>
    </w:p>
    <w:p w14:paraId="0BC78830" w14:textId="77777777" w:rsidR="00405968" w:rsidRDefault="00405968">
      <w:pPr>
        <w:pStyle w:val="BodyText"/>
        <w:rPr>
          <w:sz w:val="20"/>
        </w:rPr>
      </w:pPr>
    </w:p>
    <w:p w14:paraId="0BC78831" w14:textId="77777777" w:rsidR="00405968" w:rsidRDefault="00405968">
      <w:pPr>
        <w:pStyle w:val="BodyText"/>
        <w:rPr>
          <w:sz w:val="20"/>
        </w:rPr>
      </w:pPr>
    </w:p>
    <w:p w14:paraId="0BC78832" w14:textId="77777777" w:rsidR="00405968" w:rsidRDefault="00405968">
      <w:pPr>
        <w:pStyle w:val="BodyText"/>
        <w:rPr>
          <w:sz w:val="20"/>
        </w:rPr>
      </w:pPr>
    </w:p>
    <w:p w14:paraId="0BC78833" w14:textId="77777777" w:rsidR="00405968" w:rsidRDefault="00405968">
      <w:pPr>
        <w:pStyle w:val="BodyText"/>
        <w:rPr>
          <w:sz w:val="20"/>
        </w:rPr>
      </w:pPr>
    </w:p>
    <w:p w14:paraId="0BC78834" w14:textId="77777777" w:rsidR="00405968" w:rsidRDefault="00405968">
      <w:pPr>
        <w:pStyle w:val="BodyText"/>
        <w:rPr>
          <w:sz w:val="20"/>
        </w:rPr>
      </w:pPr>
    </w:p>
    <w:p w14:paraId="0BC78835" w14:textId="77777777" w:rsidR="00405968" w:rsidRDefault="00405968">
      <w:pPr>
        <w:pStyle w:val="BodyText"/>
        <w:rPr>
          <w:sz w:val="20"/>
        </w:rPr>
      </w:pPr>
    </w:p>
    <w:p w14:paraId="0BC78836" w14:textId="77777777" w:rsidR="00405968" w:rsidRDefault="00405968">
      <w:pPr>
        <w:pStyle w:val="BodyText"/>
        <w:rPr>
          <w:sz w:val="20"/>
        </w:rPr>
      </w:pPr>
    </w:p>
    <w:p w14:paraId="0BC78837" w14:textId="77777777" w:rsidR="00405968" w:rsidRDefault="00405968">
      <w:pPr>
        <w:pStyle w:val="BodyText"/>
        <w:rPr>
          <w:sz w:val="20"/>
        </w:rPr>
      </w:pPr>
    </w:p>
    <w:p w14:paraId="0BC78838" w14:textId="77777777" w:rsidR="00405968" w:rsidRDefault="00405968">
      <w:pPr>
        <w:pStyle w:val="BodyText"/>
        <w:rPr>
          <w:sz w:val="20"/>
        </w:rPr>
      </w:pPr>
    </w:p>
    <w:p w14:paraId="0BC78839" w14:textId="77777777" w:rsidR="00405968" w:rsidRDefault="00405968">
      <w:pPr>
        <w:pStyle w:val="BodyText"/>
        <w:rPr>
          <w:sz w:val="20"/>
        </w:rPr>
      </w:pPr>
    </w:p>
    <w:p w14:paraId="0BC7883A" w14:textId="77777777" w:rsidR="00405968" w:rsidRDefault="00405968">
      <w:pPr>
        <w:pStyle w:val="BodyText"/>
        <w:rPr>
          <w:sz w:val="20"/>
        </w:rPr>
      </w:pPr>
    </w:p>
    <w:p w14:paraId="0BC7883B" w14:textId="77777777" w:rsidR="00405968" w:rsidRDefault="00405968">
      <w:pPr>
        <w:pStyle w:val="BodyText"/>
        <w:rPr>
          <w:sz w:val="20"/>
        </w:rPr>
      </w:pPr>
    </w:p>
    <w:p w14:paraId="0BC7883C" w14:textId="77777777" w:rsidR="00405968" w:rsidRDefault="00405968">
      <w:pPr>
        <w:pStyle w:val="BodyText"/>
        <w:rPr>
          <w:sz w:val="20"/>
        </w:rPr>
      </w:pPr>
    </w:p>
    <w:p w14:paraId="0BC7883D" w14:textId="77777777" w:rsidR="00405968" w:rsidRDefault="00405968">
      <w:pPr>
        <w:pStyle w:val="BodyText"/>
        <w:rPr>
          <w:sz w:val="20"/>
        </w:rPr>
      </w:pPr>
    </w:p>
    <w:p w14:paraId="0BC7883E" w14:textId="77777777" w:rsidR="00405968" w:rsidRDefault="00405968">
      <w:pPr>
        <w:pStyle w:val="BodyText"/>
        <w:rPr>
          <w:sz w:val="20"/>
        </w:rPr>
      </w:pPr>
    </w:p>
    <w:p w14:paraId="0BC7883F" w14:textId="77777777" w:rsidR="00405968" w:rsidRDefault="00405968">
      <w:pPr>
        <w:pStyle w:val="BodyText"/>
        <w:rPr>
          <w:sz w:val="20"/>
        </w:rPr>
      </w:pPr>
    </w:p>
    <w:p w14:paraId="0BC78840" w14:textId="77777777" w:rsidR="00405968" w:rsidRDefault="00405968">
      <w:pPr>
        <w:pStyle w:val="BodyText"/>
        <w:rPr>
          <w:sz w:val="20"/>
        </w:rPr>
      </w:pPr>
    </w:p>
    <w:p w14:paraId="0BC78841" w14:textId="77777777" w:rsidR="00405968" w:rsidRDefault="00405968">
      <w:pPr>
        <w:pStyle w:val="BodyText"/>
        <w:rPr>
          <w:sz w:val="20"/>
        </w:rPr>
      </w:pPr>
    </w:p>
    <w:p w14:paraId="0BC78842" w14:textId="77777777" w:rsidR="00405968" w:rsidRDefault="00405968">
      <w:pPr>
        <w:pStyle w:val="BodyText"/>
        <w:rPr>
          <w:sz w:val="20"/>
        </w:rPr>
      </w:pPr>
    </w:p>
    <w:p w14:paraId="0BC78843" w14:textId="77777777" w:rsidR="00405968" w:rsidRDefault="00405968">
      <w:pPr>
        <w:pStyle w:val="BodyText"/>
        <w:rPr>
          <w:sz w:val="20"/>
        </w:rPr>
      </w:pPr>
    </w:p>
    <w:p w14:paraId="0BC78844" w14:textId="77777777" w:rsidR="00405968" w:rsidRDefault="00405968">
      <w:pPr>
        <w:pStyle w:val="BodyText"/>
        <w:rPr>
          <w:sz w:val="20"/>
        </w:rPr>
      </w:pPr>
    </w:p>
    <w:p w14:paraId="0BC78845" w14:textId="77777777" w:rsidR="00405968" w:rsidRDefault="00405968">
      <w:pPr>
        <w:pStyle w:val="BodyText"/>
        <w:rPr>
          <w:sz w:val="20"/>
        </w:rPr>
      </w:pPr>
    </w:p>
    <w:p w14:paraId="0BC78846" w14:textId="77777777" w:rsidR="00405968" w:rsidRDefault="00405968">
      <w:pPr>
        <w:pStyle w:val="BodyText"/>
        <w:rPr>
          <w:sz w:val="20"/>
        </w:rPr>
      </w:pPr>
    </w:p>
    <w:p w14:paraId="0BC78847" w14:textId="77777777" w:rsidR="00405968" w:rsidRDefault="00405968">
      <w:pPr>
        <w:pStyle w:val="BodyText"/>
        <w:rPr>
          <w:sz w:val="20"/>
        </w:rPr>
      </w:pPr>
    </w:p>
    <w:p w14:paraId="0BC78848" w14:textId="77777777" w:rsidR="00405968" w:rsidRDefault="00405968">
      <w:pPr>
        <w:pStyle w:val="BodyText"/>
        <w:rPr>
          <w:sz w:val="20"/>
        </w:rPr>
      </w:pPr>
    </w:p>
    <w:p w14:paraId="0BC78849" w14:textId="77777777" w:rsidR="00405968" w:rsidRDefault="00405968">
      <w:pPr>
        <w:pStyle w:val="BodyText"/>
        <w:rPr>
          <w:sz w:val="20"/>
        </w:rPr>
      </w:pPr>
    </w:p>
    <w:p w14:paraId="0BC7884A" w14:textId="77777777" w:rsidR="00405968" w:rsidRDefault="00405968">
      <w:pPr>
        <w:pStyle w:val="BodyText"/>
        <w:rPr>
          <w:sz w:val="20"/>
        </w:rPr>
      </w:pPr>
    </w:p>
    <w:p w14:paraId="0BC7884B" w14:textId="77777777" w:rsidR="00405968" w:rsidRDefault="00405968">
      <w:pPr>
        <w:pStyle w:val="BodyText"/>
        <w:spacing w:before="106"/>
        <w:rPr>
          <w:sz w:val="20"/>
        </w:rPr>
      </w:pPr>
    </w:p>
    <w:p w14:paraId="0BC7884C" w14:textId="77777777" w:rsidR="00405968" w:rsidRDefault="00885DA4">
      <w:pPr>
        <w:spacing w:line="20" w:lineRule="exact"/>
        <w:ind w:left="2"/>
        <w:rPr>
          <w:sz w:val="2"/>
        </w:rPr>
      </w:pPr>
      <w:r>
        <w:rPr>
          <w:noProof/>
          <w:sz w:val="2"/>
        </w:rPr>
        <mc:AlternateContent>
          <mc:Choice Requires="wpg">
            <w:drawing>
              <wp:inline distT="0" distB="0" distL="0" distR="0" wp14:anchorId="0BC79C1F" wp14:editId="0BC79C20">
                <wp:extent cx="6480175" cy="6350"/>
                <wp:effectExtent l="0" t="0" r="0" b="0"/>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59" name="Graphic 35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0ED85B" id="Group 35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BtL7Ax&#10;+AIAAI0JAAAOAAAAAAAAAAAAAAAAAC4CAABkcnMvZTJvRG9jLnhtbFBLAQItABQABgAIAAAAIQBW&#10;0Lap2gAAAAQBAAAPAAAAAAAAAAAAAAAAAFIFAABkcnMvZG93bnJldi54bWxQSwUGAAAAAAQABADz&#10;AAAAWQYAAAAA&#10;">
                <v:shape id="Graphic 35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84D" w14:textId="77777777" w:rsidR="00405968" w:rsidRDefault="00405968">
      <w:pPr>
        <w:spacing w:line="20" w:lineRule="exact"/>
        <w:rPr>
          <w:sz w:val="2"/>
        </w:rPr>
        <w:sectPr w:rsidR="00405968">
          <w:headerReference w:type="default" r:id="rId89"/>
          <w:footerReference w:type="default" r:id="rId90"/>
          <w:pgSz w:w="11910" w:h="16840"/>
          <w:pgMar w:top="1480" w:right="0" w:bottom="0" w:left="850" w:header="416" w:footer="0" w:gutter="0"/>
          <w:cols w:space="720"/>
        </w:sectPr>
      </w:pPr>
    </w:p>
    <w:p w14:paraId="0BC7884E" w14:textId="77777777" w:rsidR="00405968" w:rsidRDefault="00405968">
      <w:pPr>
        <w:pStyle w:val="BodyText"/>
        <w:spacing w:before="30"/>
        <w:rPr>
          <w:sz w:val="20"/>
        </w:rPr>
      </w:pPr>
    </w:p>
    <w:p w14:paraId="0BC7884F" w14:textId="77777777" w:rsidR="00405968" w:rsidRDefault="00885DA4">
      <w:pPr>
        <w:ind w:left="2"/>
        <w:rPr>
          <w:b/>
          <w:sz w:val="20"/>
        </w:rPr>
      </w:pPr>
      <w:r>
        <w:rPr>
          <w:b/>
          <w:spacing w:val="-2"/>
          <w:sz w:val="20"/>
        </w:rPr>
        <w:t>Number:</w:t>
      </w:r>
    </w:p>
    <w:p w14:paraId="0BC78850"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851"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852"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853"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854" w14:textId="77777777" w:rsidR="00405968" w:rsidRDefault="00405968">
      <w:pPr>
        <w:rPr>
          <w:sz w:val="20"/>
        </w:rPr>
        <w:sectPr w:rsidR="00405968">
          <w:type w:val="continuous"/>
          <w:pgSz w:w="11910" w:h="16840"/>
          <w:pgMar w:top="1920" w:right="0" w:bottom="780" w:left="850" w:header="416" w:footer="0" w:gutter="0"/>
          <w:cols w:space="720"/>
        </w:sectPr>
      </w:pPr>
    </w:p>
    <w:p w14:paraId="0BC78855" w14:textId="77777777" w:rsidR="00405968" w:rsidRDefault="00405968">
      <w:pPr>
        <w:pStyle w:val="BodyText"/>
        <w:rPr>
          <w:sz w:val="20"/>
        </w:rPr>
      </w:pPr>
    </w:p>
    <w:p w14:paraId="0BC78856" w14:textId="77777777" w:rsidR="00405968" w:rsidRDefault="00405968">
      <w:pPr>
        <w:pStyle w:val="BodyText"/>
        <w:spacing w:before="159"/>
        <w:rPr>
          <w:sz w:val="20"/>
        </w:rPr>
      </w:pPr>
    </w:p>
    <w:p w14:paraId="0BC78857" w14:textId="77777777" w:rsidR="00405968" w:rsidRDefault="00885DA4">
      <w:pPr>
        <w:ind w:left="841"/>
        <w:rPr>
          <w:sz w:val="20"/>
        </w:rPr>
      </w:pPr>
      <w:r>
        <w:rPr>
          <w:noProof/>
          <w:sz w:val="20"/>
        </w:rPr>
        <mc:AlternateContent>
          <mc:Choice Requires="wpg">
            <w:drawing>
              <wp:inline distT="0" distB="0" distL="0" distR="0" wp14:anchorId="0BC79C21" wp14:editId="3CB1419B">
                <wp:extent cx="4900295" cy="5001895"/>
                <wp:effectExtent l="0" t="0" r="0" b="8254"/>
                <wp:docPr id="373" name="Group 373" descr="Satellite overview of the key management sit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0295" cy="5001895"/>
                          <a:chOff x="0" y="0"/>
                          <a:chExt cx="4900295" cy="5001895"/>
                        </a:xfrm>
                      </wpg:grpSpPr>
                      <pic:pic xmlns:pic="http://schemas.openxmlformats.org/drawingml/2006/picture">
                        <pic:nvPicPr>
                          <pic:cNvPr id="374" name="Image 374"/>
                          <pic:cNvPicPr/>
                        </pic:nvPicPr>
                        <pic:blipFill>
                          <a:blip r:embed="rId91" cstate="email">
                            <a:extLst>
                              <a:ext uri="{28A0092B-C50C-407E-A947-70E740481C1C}">
                                <a14:useLocalDpi xmlns:a14="http://schemas.microsoft.com/office/drawing/2010/main"/>
                              </a:ext>
                            </a:extLst>
                          </a:blip>
                          <a:stretch>
                            <a:fillRect/>
                          </a:stretch>
                        </pic:blipFill>
                        <pic:spPr>
                          <a:xfrm>
                            <a:off x="0" y="0"/>
                            <a:ext cx="4899935" cy="5001649"/>
                          </a:xfrm>
                          <a:prstGeom prst="rect">
                            <a:avLst/>
                          </a:prstGeom>
                        </pic:spPr>
                      </pic:pic>
                      <wps:wsp>
                        <wps:cNvPr id="375" name="Graphic 375"/>
                        <wps:cNvSpPr/>
                        <wps:spPr>
                          <a:xfrm>
                            <a:off x="2877339" y="1319309"/>
                            <a:ext cx="207645" cy="237490"/>
                          </a:xfrm>
                          <a:custGeom>
                            <a:avLst/>
                            <a:gdLst/>
                            <a:ahLst/>
                            <a:cxnLst/>
                            <a:rect l="l" t="t" r="r" b="b"/>
                            <a:pathLst>
                              <a:path w="207645" h="237490">
                                <a:moveTo>
                                  <a:pt x="189864" y="231775"/>
                                </a:moveTo>
                                <a:lnTo>
                                  <a:pt x="207644" y="136525"/>
                                </a:lnTo>
                                <a:lnTo>
                                  <a:pt x="136524" y="130810"/>
                                </a:lnTo>
                                <a:lnTo>
                                  <a:pt x="154304" y="12064"/>
                                </a:lnTo>
                                <a:lnTo>
                                  <a:pt x="53339" y="0"/>
                                </a:lnTo>
                                <a:lnTo>
                                  <a:pt x="0" y="106680"/>
                                </a:lnTo>
                                <a:lnTo>
                                  <a:pt x="100964" y="166370"/>
                                </a:lnTo>
                                <a:lnTo>
                                  <a:pt x="94614" y="237490"/>
                                </a:lnTo>
                                <a:lnTo>
                                  <a:pt x="189864" y="231775"/>
                                </a:lnTo>
                                <a:close/>
                              </a:path>
                            </a:pathLst>
                          </a:custGeom>
                          <a:ln w="19050">
                            <a:solidFill>
                              <a:srgbClr val="FF0000"/>
                            </a:solidFill>
                            <a:prstDash val="solid"/>
                          </a:ln>
                        </wps:spPr>
                        <wps:bodyPr wrap="square" lIns="0" tIns="0" rIns="0" bIns="0" rtlCol="0">
                          <a:prstTxWarp prst="textNoShape">
                            <a:avLst/>
                          </a:prstTxWarp>
                          <a:noAutofit/>
                        </wps:bodyPr>
                      </wps:wsp>
                    </wpg:wgp>
                  </a:graphicData>
                </a:graphic>
              </wp:inline>
            </w:drawing>
          </mc:Choice>
          <mc:Fallback>
            <w:pict>
              <v:group w14:anchorId="73DE83AF" id="Group 373" o:spid="_x0000_s1026" alt="Satellite overview of the key management site" style="width:385.85pt;height:393.85pt;mso-position-horizontal-relative:char;mso-position-vertical-relative:line" coordsize="49002,500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">
                <v:shape id="Image 374" o:spid="_x0000_s1027" type="#_x0000_t75" style="position:absolute;width:48999;height:50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">
                  <v:imagedata r:id="rId92" o:title=""/>
                </v:shape>
                <v:shape id="Graphic 375" o:spid="_x0000_s1028" style="position:absolute;left:28773;top:13193;width:2076;height:2374;visibility:visible;mso-wrap-style:square;v-text-anchor:top" coordsize="207645,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" path="m189864,231775r17780,-95250l136524,130810,154304,12064,53339,,,106680r100964,59690l94614,237490r95250,-5715xe" filled="f" strokecolor="red" strokeweight="1.5pt">
                  <v:path arrowok="t"/>
                </v:shape>
                <w10:anchorlock/>
              </v:group>
            </w:pict>
          </mc:Fallback>
        </mc:AlternateContent>
      </w:r>
    </w:p>
    <w:p w14:paraId="0BC78858" w14:textId="77777777" w:rsidR="00405968" w:rsidRDefault="00405968">
      <w:pPr>
        <w:pStyle w:val="BodyText"/>
        <w:spacing w:before="18"/>
        <w:rPr>
          <w:sz w:val="18"/>
        </w:rPr>
      </w:pPr>
    </w:p>
    <w:p w14:paraId="0BC78859" w14:textId="77777777" w:rsidR="00405968" w:rsidRDefault="00885DA4">
      <w:pPr>
        <w:spacing w:line="278" w:lineRule="auto"/>
        <w:ind w:left="1137" w:right="796" w:firstLine="115"/>
        <w:rPr>
          <w:b/>
          <w:i/>
          <w:sz w:val="18"/>
        </w:rPr>
      </w:pPr>
      <w:bookmarkStart w:id="312" w:name="_bookmark57"/>
      <w:bookmarkEnd w:id="312"/>
      <w:r>
        <w:rPr>
          <w:b/>
          <w:i/>
          <w:sz w:val="18"/>
        </w:rPr>
        <w:t>Plate 1 Crescent Head Green and Golden Bell Frog management site (location of Crescent Head (North) indicated</w:t>
      </w:r>
      <w:r>
        <w:rPr>
          <w:b/>
          <w:i/>
          <w:spacing w:val="-2"/>
          <w:sz w:val="18"/>
        </w:rPr>
        <w:t xml:space="preserve"> </w:t>
      </w:r>
      <w:r>
        <w:rPr>
          <w:b/>
          <w:i/>
          <w:sz w:val="18"/>
        </w:rPr>
        <w:t>by</w:t>
      </w:r>
      <w:r>
        <w:rPr>
          <w:b/>
          <w:i/>
          <w:spacing w:val="-4"/>
          <w:sz w:val="18"/>
        </w:rPr>
        <w:t xml:space="preserve"> </w:t>
      </w:r>
      <w:r>
        <w:rPr>
          <w:b/>
          <w:i/>
          <w:sz w:val="18"/>
        </w:rPr>
        <w:t>red</w:t>
      </w:r>
      <w:r>
        <w:rPr>
          <w:b/>
          <w:i/>
          <w:spacing w:val="-2"/>
          <w:sz w:val="18"/>
        </w:rPr>
        <w:t xml:space="preserve"> </w:t>
      </w:r>
      <w:r>
        <w:rPr>
          <w:b/>
          <w:i/>
          <w:sz w:val="18"/>
        </w:rPr>
        <w:t>polygon,</w:t>
      </w:r>
      <w:r>
        <w:rPr>
          <w:b/>
          <w:i/>
          <w:spacing w:val="-2"/>
          <w:sz w:val="18"/>
        </w:rPr>
        <w:t xml:space="preserve"> </w:t>
      </w:r>
      <w:r>
        <w:rPr>
          <w:b/>
          <w:i/>
          <w:sz w:val="18"/>
        </w:rPr>
        <w:t>red</w:t>
      </w:r>
      <w:r>
        <w:rPr>
          <w:b/>
          <w:i/>
          <w:spacing w:val="-2"/>
          <w:sz w:val="18"/>
        </w:rPr>
        <w:t xml:space="preserve"> </w:t>
      </w:r>
      <w:r>
        <w:rPr>
          <w:b/>
          <w:i/>
          <w:sz w:val="18"/>
        </w:rPr>
        <w:t>triangles</w:t>
      </w:r>
      <w:r>
        <w:rPr>
          <w:b/>
          <w:i/>
          <w:spacing w:val="-1"/>
          <w:sz w:val="18"/>
        </w:rPr>
        <w:t xml:space="preserve"> </w:t>
      </w:r>
      <w:r>
        <w:rPr>
          <w:b/>
          <w:i/>
          <w:sz w:val="18"/>
        </w:rPr>
        <w:t>indicate</w:t>
      </w:r>
      <w:r>
        <w:rPr>
          <w:b/>
          <w:i/>
          <w:spacing w:val="-4"/>
          <w:sz w:val="18"/>
        </w:rPr>
        <w:t xml:space="preserve"> </w:t>
      </w:r>
      <w:r>
        <w:rPr>
          <w:b/>
          <w:i/>
          <w:sz w:val="18"/>
        </w:rPr>
        <w:t>Green</w:t>
      </w:r>
      <w:r>
        <w:rPr>
          <w:b/>
          <w:i/>
          <w:spacing w:val="-2"/>
          <w:sz w:val="18"/>
        </w:rPr>
        <w:t xml:space="preserve"> </w:t>
      </w:r>
      <w:r>
        <w:rPr>
          <w:b/>
          <w:i/>
          <w:sz w:val="18"/>
        </w:rPr>
        <w:t>and</w:t>
      </w:r>
      <w:r>
        <w:rPr>
          <w:b/>
          <w:i/>
          <w:spacing w:val="-2"/>
          <w:sz w:val="18"/>
        </w:rPr>
        <w:t xml:space="preserve"> </w:t>
      </w:r>
      <w:r>
        <w:rPr>
          <w:b/>
          <w:i/>
          <w:sz w:val="18"/>
        </w:rPr>
        <w:t>Golden</w:t>
      </w:r>
      <w:r>
        <w:rPr>
          <w:b/>
          <w:i/>
          <w:spacing w:val="-2"/>
          <w:sz w:val="18"/>
        </w:rPr>
        <w:t xml:space="preserve"> </w:t>
      </w:r>
      <w:r>
        <w:rPr>
          <w:b/>
          <w:i/>
          <w:sz w:val="18"/>
        </w:rPr>
        <w:t>Bell</w:t>
      </w:r>
      <w:r>
        <w:rPr>
          <w:b/>
          <w:i/>
          <w:spacing w:val="-2"/>
          <w:sz w:val="18"/>
        </w:rPr>
        <w:t xml:space="preserve"> </w:t>
      </w:r>
      <w:r>
        <w:rPr>
          <w:b/>
          <w:i/>
          <w:sz w:val="18"/>
        </w:rPr>
        <w:t>Frog</w:t>
      </w:r>
      <w:r>
        <w:rPr>
          <w:b/>
          <w:i/>
          <w:spacing w:val="-2"/>
          <w:sz w:val="18"/>
        </w:rPr>
        <w:t xml:space="preserve"> </w:t>
      </w:r>
      <w:r>
        <w:rPr>
          <w:b/>
          <w:i/>
          <w:sz w:val="18"/>
        </w:rPr>
        <w:t>records)</w:t>
      </w:r>
      <w:r>
        <w:rPr>
          <w:b/>
          <w:i/>
          <w:spacing w:val="-2"/>
          <w:sz w:val="18"/>
        </w:rPr>
        <w:t xml:space="preserve"> </w:t>
      </w:r>
      <w:r>
        <w:rPr>
          <w:b/>
          <w:i/>
          <w:sz w:val="18"/>
        </w:rPr>
        <w:t>(source:</w:t>
      </w:r>
      <w:r>
        <w:rPr>
          <w:b/>
          <w:i/>
          <w:spacing w:val="-2"/>
          <w:sz w:val="18"/>
        </w:rPr>
        <w:t xml:space="preserve"> </w:t>
      </w:r>
      <w:r>
        <w:rPr>
          <w:b/>
          <w:i/>
          <w:sz w:val="18"/>
        </w:rPr>
        <w:t>OEH</w:t>
      </w:r>
      <w:r>
        <w:rPr>
          <w:b/>
          <w:i/>
          <w:spacing w:val="-3"/>
          <w:sz w:val="18"/>
        </w:rPr>
        <w:t xml:space="preserve"> </w:t>
      </w:r>
      <w:r>
        <w:rPr>
          <w:b/>
          <w:i/>
          <w:sz w:val="18"/>
        </w:rPr>
        <w:t>2017a)</w:t>
      </w:r>
    </w:p>
    <w:p w14:paraId="0BC7885A" w14:textId="77777777" w:rsidR="00405968" w:rsidRDefault="00405968">
      <w:pPr>
        <w:pStyle w:val="BodyText"/>
        <w:rPr>
          <w:b/>
          <w:i/>
          <w:sz w:val="20"/>
        </w:rPr>
      </w:pPr>
    </w:p>
    <w:p w14:paraId="0BC7885B" w14:textId="77777777" w:rsidR="00405968" w:rsidRDefault="00405968">
      <w:pPr>
        <w:pStyle w:val="BodyText"/>
        <w:rPr>
          <w:b/>
          <w:i/>
          <w:sz w:val="20"/>
        </w:rPr>
      </w:pPr>
    </w:p>
    <w:p w14:paraId="0BC7885C" w14:textId="77777777" w:rsidR="00405968" w:rsidRDefault="00405968">
      <w:pPr>
        <w:pStyle w:val="BodyText"/>
        <w:rPr>
          <w:b/>
          <w:i/>
          <w:sz w:val="20"/>
        </w:rPr>
      </w:pPr>
    </w:p>
    <w:p w14:paraId="0BC7885D" w14:textId="77777777" w:rsidR="00405968" w:rsidRDefault="00405968">
      <w:pPr>
        <w:pStyle w:val="BodyText"/>
        <w:rPr>
          <w:b/>
          <w:i/>
          <w:sz w:val="20"/>
        </w:rPr>
      </w:pPr>
    </w:p>
    <w:p w14:paraId="0BC7885E" w14:textId="77777777" w:rsidR="00405968" w:rsidRDefault="00405968">
      <w:pPr>
        <w:pStyle w:val="BodyText"/>
        <w:rPr>
          <w:b/>
          <w:i/>
          <w:sz w:val="20"/>
        </w:rPr>
      </w:pPr>
    </w:p>
    <w:p w14:paraId="0BC7885F" w14:textId="77777777" w:rsidR="00405968" w:rsidRDefault="00405968">
      <w:pPr>
        <w:pStyle w:val="BodyText"/>
        <w:rPr>
          <w:b/>
          <w:i/>
          <w:sz w:val="20"/>
        </w:rPr>
      </w:pPr>
    </w:p>
    <w:p w14:paraId="0BC78860" w14:textId="77777777" w:rsidR="00405968" w:rsidRDefault="00405968">
      <w:pPr>
        <w:pStyle w:val="BodyText"/>
        <w:rPr>
          <w:b/>
          <w:i/>
          <w:sz w:val="20"/>
        </w:rPr>
      </w:pPr>
    </w:p>
    <w:p w14:paraId="0BC78861" w14:textId="77777777" w:rsidR="00405968" w:rsidRDefault="00405968">
      <w:pPr>
        <w:pStyle w:val="BodyText"/>
        <w:rPr>
          <w:b/>
          <w:i/>
          <w:sz w:val="20"/>
        </w:rPr>
      </w:pPr>
    </w:p>
    <w:p w14:paraId="0BC78862" w14:textId="77777777" w:rsidR="00405968" w:rsidRDefault="00405968">
      <w:pPr>
        <w:pStyle w:val="BodyText"/>
        <w:rPr>
          <w:b/>
          <w:i/>
          <w:sz w:val="20"/>
        </w:rPr>
      </w:pPr>
    </w:p>
    <w:p w14:paraId="0BC78863" w14:textId="77777777" w:rsidR="00405968" w:rsidRDefault="00405968">
      <w:pPr>
        <w:pStyle w:val="BodyText"/>
        <w:rPr>
          <w:b/>
          <w:i/>
          <w:sz w:val="20"/>
        </w:rPr>
      </w:pPr>
    </w:p>
    <w:p w14:paraId="0BC78864" w14:textId="77777777" w:rsidR="00405968" w:rsidRDefault="00405968">
      <w:pPr>
        <w:pStyle w:val="BodyText"/>
        <w:rPr>
          <w:b/>
          <w:i/>
          <w:sz w:val="20"/>
        </w:rPr>
      </w:pPr>
    </w:p>
    <w:p w14:paraId="0BC78865" w14:textId="77777777" w:rsidR="00405968" w:rsidRDefault="00405968">
      <w:pPr>
        <w:pStyle w:val="BodyText"/>
        <w:rPr>
          <w:b/>
          <w:i/>
          <w:sz w:val="20"/>
        </w:rPr>
      </w:pPr>
    </w:p>
    <w:p w14:paraId="0BC78866" w14:textId="77777777" w:rsidR="00405968" w:rsidRDefault="00405968">
      <w:pPr>
        <w:pStyle w:val="BodyText"/>
        <w:rPr>
          <w:b/>
          <w:i/>
          <w:sz w:val="20"/>
        </w:rPr>
      </w:pPr>
    </w:p>
    <w:p w14:paraId="0BC78867" w14:textId="77777777" w:rsidR="00405968" w:rsidRDefault="00405968">
      <w:pPr>
        <w:pStyle w:val="BodyText"/>
        <w:rPr>
          <w:b/>
          <w:i/>
          <w:sz w:val="20"/>
        </w:rPr>
      </w:pPr>
    </w:p>
    <w:p w14:paraId="0BC78868" w14:textId="77777777" w:rsidR="00405968" w:rsidRDefault="00405968">
      <w:pPr>
        <w:pStyle w:val="BodyText"/>
        <w:rPr>
          <w:b/>
          <w:i/>
          <w:sz w:val="20"/>
        </w:rPr>
      </w:pPr>
    </w:p>
    <w:p w14:paraId="0BC78869" w14:textId="77777777" w:rsidR="00405968" w:rsidRDefault="00405968">
      <w:pPr>
        <w:pStyle w:val="BodyText"/>
        <w:rPr>
          <w:b/>
          <w:i/>
          <w:sz w:val="20"/>
        </w:rPr>
      </w:pPr>
    </w:p>
    <w:p w14:paraId="0BC7886A" w14:textId="77777777" w:rsidR="00405968" w:rsidRDefault="00405968">
      <w:pPr>
        <w:pStyle w:val="BodyText"/>
        <w:rPr>
          <w:b/>
          <w:i/>
          <w:sz w:val="20"/>
        </w:rPr>
      </w:pPr>
    </w:p>
    <w:p w14:paraId="0BC7886B" w14:textId="77777777" w:rsidR="00405968" w:rsidRDefault="00405968">
      <w:pPr>
        <w:pStyle w:val="BodyText"/>
        <w:rPr>
          <w:b/>
          <w:i/>
          <w:sz w:val="20"/>
        </w:rPr>
      </w:pPr>
    </w:p>
    <w:p w14:paraId="0BC7886C" w14:textId="77777777" w:rsidR="00405968" w:rsidRDefault="00405968">
      <w:pPr>
        <w:pStyle w:val="BodyText"/>
        <w:rPr>
          <w:b/>
          <w:i/>
          <w:sz w:val="20"/>
        </w:rPr>
      </w:pPr>
    </w:p>
    <w:p w14:paraId="0BC7886D" w14:textId="77777777" w:rsidR="00405968" w:rsidRDefault="00405968">
      <w:pPr>
        <w:pStyle w:val="BodyText"/>
        <w:rPr>
          <w:b/>
          <w:i/>
          <w:sz w:val="20"/>
        </w:rPr>
      </w:pPr>
    </w:p>
    <w:p w14:paraId="0BC7886E" w14:textId="77777777" w:rsidR="00405968" w:rsidRDefault="00405968">
      <w:pPr>
        <w:pStyle w:val="BodyText"/>
        <w:spacing w:before="197"/>
        <w:rPr>
          <w:b/>
          <w:i/>
          <w:sz w:val="20"/>
        </w:rPr>
      </w:pPr>
    </w:p>
    <w:p w14:paraId="0BC7886F" w14:textId="77777777" w:rsidR="00405968" w:rsidRDefault="00885DA4">
      <w:pPr>
        <w:spacing w:line="20" w:lineRule="exact"/>
        <w:ind w:left="2"/>
        <w:rPr>
          <w:sz w:val="2"/>
        </w:rPr>
      </w:pPr>
      <w:r>
        <w:rPr>
          <w:noProof/>
          <w:sz w:val="2"/>
        </w:rPr>
        <mc:AlternateContent>
          <mc:Choice Requires="wpg">
            <w:drawing>
              <wp:inline distT="0" distB="0" distL="0" distR="0" wp14:anchorId="0BC79C23" wp14:editId="0BC79C24">
                <wp:extent cx="6480175" cy="6350"/>
                <wp:effectExtent l="0" t="0" r="0" b="0"/>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77" name="Graphic 37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C8AB58" id="Group 37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fMcG&#10;cPkCAACNCQAADgAAAAAAAAAAAAAAAAAuAgAAZHJzL2Uyb0RvYy54bWxQSwECLQAUAAYACAAAACEA&#10;VtC2qdoAAAAEAQAADwAAAAAAAAAAAAAAAABTBQAAZHJzL2Rvd25yZXYueG1sUEsFBgAAAAAEAAQA&#10;8wAAAFoGAAAAAA==&#10;">
                <v:shape id="Graphic 37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870" w14:textId="77777777" w:rsidR="00405968" w:rsidRDefault="00405968">
      <w:pPr>
        <w:spacing w:line="20" w:lineRule="exact"/>
        <w:rPr>
          <w:sz w:val="2"/>
        </w:rPr>
        <w:sectPr w:rsidR="00405968">
          <w:headerReference w:type="default" r:id="rId93"/>
          <w:footerReference w:type="default" r:id="rId94"/>
          <w:pgSz w:w="11910" w:h="16840"/>
          <w:pgMar w:top="1480" w:right="0" w:bottom="0" w:left="850" w:header="416" w:footer="0" w:gutter="0"/>
          <w:cols w:space="720"/>
        </w:sectPr>
      </w:pPr>
    </w:p>
    <w:p w14:paraId="0BC78871" w14:textId="77777777" w:rsidR="00405968" w:rsidRDefault="00405968">
      <w:pPr>
        <w:pStyle w:val="BodyText"/>
        <w:spacing w:before="30"/>
        <w:rPr>
          <w:b/>
          <w:i/>
          <w:sz w:val="20"/>
        </w:rPr>
      </w:pPr>
    </w:p>
    <w:p w14:paraId="0BC78872" w14:textId="77777777" w:rsidR="00405968" w:rsidRDefault="00885DA4">
      <w:pPr>
        <w:ind w:left="2"/>
        <w:rPr>
          <w:b/>
          <w:sz w:val="20"/>
        </w:rPr>
      </w:pPr>
      <w:r>
        <w:rPr>
          <w:b/>
          <w:spacing w:val="-2"/>
          <w:sz w:val="20"/>
        </w:rPr>
        <w:t>Number:</w:t>
      </w:r>
    </w:p>
    <w:p w14:paraId="0BC78873"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874"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875"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876"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877" w14:textId="77777777" w:rsidR="00405968" w:rsidRDefault="00405968">
      <w:pPr>
        <w:rPr>
          <w:sz w:val="20"/>
        </w:rPr>
        <w:sectPr w:rsidR="00405968">
          <w:type w:val="continuous"/>
          <w:pgSz w:w="11910" w:h="16840"/>
          <w:pgMar w:top="1920" w:right="0" w:bottom="780" w:left="850" w:header="416" w:footer="0" w:gutter="0"/>
          <w:cols w:space="720"/>
        </w:sectPr>
      </w:pPr>
    </w:p>
    <w:p w14:paraId="0BC78878" w14:textId="77777777" w:rsidR="00405968" w:rsidRDefault="00405968">
      <w:pPr>
        <w:pStyle w:val="BodyText"/>
        <w:rPr>
          <w:sz w:val="40"/>
        </w:rPr>
      </w:pPr>
    </w:p>
    <w:p w14:paraId="0BC78879" w14:textId="77777777" w:rsidR="00405968" w:rsidRDefault="00885DA4">
      <w:pPr>
        <w:pStyle w:val="Heading3"/>
        <w:numPr>
          <w:ilvl w:val="1"/>
          <w:numId w:val="54"/>
        </w:numPr>
        <w:tabs>
          <w:tab w:val="left" w:pos="1134"/>
        </w:tabs>
        <w:ind w:hanging="1132"/>
      </w:pPr>
      <w:bookmarkStart w:id="313" w:name="3.3_Existing_environment"/>
      <w:bookmarkStart w:id="314" w:name="_bookmark58"/>
      <w:bookmarkEnd w:id="313"/>
      <w:bookmarkEnd w:id="314"/>
      <w:r>
        <w:t>Existing</w:t>
      </w:r>
      <w:r>
        <w:rPr>
          <w:spacing w:val="-4"/>
        </w:rPr>
        <w:t xml:space="preserve"> </w:t>
      </w:r>
      <w:r>
        <w:rPr>
          <w:spacing w:val="-2"/>
        </w:rPr>
        <w:t>environment</w:t>
      </w:r>
    </w:p>
    <w:p w14:paraId="0BC7887A" w14:textId="77777777" w:rsidR="00405968" w:rsidRDefault="00885DA4">
      <w:pPr>
        <w:pStyle w:val="BodyText"/>
        <w:spacing w:before="117"/>
        <w:ind w:left="680" w:right="906"/>
      </w:pPr>
      <w:r>
        <w:t>This</w:t>
      </w:r>
      <w:r>
        <w:rPr>
          <w:spacing w:val="-1"/>
        </w:rPr>
        <w:t xml:space="preserve"> </w:t>
      </w:r>
      <w:r>
        <w:t>section</w:t>
      </w:r>
      <w:r>
        <w:rPr>
          <w:spacing w:val="-2"/>
        </w:rPr>
        <w:t xml:space="preserve"> </w:t>
      </w:r>
      <w:r>
        <w:t>describes</w:t>
      </w:r>
      <w:r>
        <w:rPr>
          <w:spacing w:val="-4"/>
        </w:rPr>
        <w:t xml:space="preserve"> </w:t>
      </w:r>
      <w:r>
        <w:t>the</w:t>
      </w:r>
      <w:r>
        <w:rPr>
          <w:spacing w:val="-2"/>
        </w:rPr>
        <w:t xml:space="preserve"> </w:t>
      </w:r>
      <w:r>
        <w:t>existing</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breeding</w:t>
      </w:r>
      <w:r>
        <w:rPr>
          <w:spacing w:val="-2"/>
        </w:rPr>
        <w:t xml:space="preserve"> </w:t>
      </w:r>
      <w:r>
        <w:t>habitat,</w:t>
      </w:r>
      <w:r>
        <w:rPr>
          <w:spacing w:val="-2"/>
        </w:rPr>
        <w:t xml:space="preserve"> </w:t>
      </w:r>
      <w:r>
        <w:t>foraging</w:t>
      </w:r>
      <w:r>
        <w:rPr>
          <w:spacing w:val="-2"/>
        </w:rPr>
        <w:t xml:space="preserve"> </w:t>
      </w:r>
      <w:r>
        <w:t>habitat and movement corridors at the Crescent Head BA. Further details on the baseline condition of these habitats, as well as Green and Golden Bell Frog and Mosquito Fish surveys, can be found in the initial monitoring reports (</w:t>
      </w:r>
      <w:proofErr w:type="spellStart"/>
      <w:r>
        <w:t>Ecoplanning</w:t>
      </w:r>
      <w:proofErr w:type="spellEnd"/>
      <w:r>
        <w:t xml:space="preserve"> 2019b and c).</w:t>
      </w:r>
    </w:p>
    <w:p w14:paraId="0BC7887B" w14:textId="77777777" w:rsidR="00405968" w:rsidRDefault="00405968">
      <w:pPr>
        <w:pStyle w:val="BodyText"/>
        <w:spacing w:before="229"/>
      </w:pPr>
    </w:p>
    <w:p w14:paraId="0BC7887C" w14:textId="77777777" w:rsidR="00405968" w:rsidRDefault="00885DA4">
      <w:pPr>
        <w:pStyle w:val="Heading4"/>
        <w:numPr>
          <w:ilvl w:val="2"/>
          <w:numId w:val="54"/>
        </w:numPr>
        <w:tabs>
          <w:tab w:val="left" w:pos="1137"/>
        </w:tabs>
        <w:ind w:left="1137" w:hanging="1135"/>
      </w:pPr>
      <w:bookmarkStart w:id="315" w:name="3.3.1_Breeding_habitat"/>
      <w:bookmarkStart w:id="316" w:name="_bookmark59"/>
      <w:bookmarkEnd w:id="315"/>
      <w:bookmarkEnd w:id="316"/>
      <w:r>
        <w:t>Breeding</w:t>
      </w:r>
      <w:r>
        <w:rPr>
          <w:spacing w:val="-4"/>
        </w:rPr>
        <w:t xml:space="preserve"> </w:t>
      </w:r>
      <w:r>
        <w:rPr>
          <w:spacing w:val="-2"/>
        </w:rPr>
        <w:t>habitat</w:t>
      </w:r>
    </w:p>
    <w:p w14:paraId="0BC7887D" w14:textId="77777777" w:rsidR="00405968" w:rsidRDefault="00885DA4">
      <w:pPr>
        <w:pStyle w:val="BodyText"/>
        <w:spacing w:before="120"/>
        <w:ind w:left="681" w:right="863"/>
      </w:pPr>
      <w:r>
        <w:t>Crescent</w:t>
      </w:r>
      <w:r>
        <w:rPr>
          <w:spacing w:val="-3"/>
        </w:rPr>
        <w:t xml:space="preserve"> </w:t>
      </w:r>
      <w:r>
        <w:t>Head</w:t>
      </w:r>
      <w:r>
        <w:rPr>
          <w:spacing w:val="-4"/>
        </w:rPr>
        <w:t xml:space="preserve"> </w:t>
      </w:r>
      <w:r>
        <w:t>(North)</w:t>
      </w:r>
      <w:r>
        <w:rPr>
          <w:spacing w:val="-3"/>
        </w:rPr>
        <w:t xml:space="preserve"> </w:t>
      </w:r>
      <w:r>
        <w:t>contains</w:t>
      </w:r>
      <w:r>
        <w:rPr>
          <w:spacing w:val="-1"/>
        </w:rPr>
        <w:t xml:space="preserve"> </w:t>
      </w:r>
      <w:r>
        <w:t>three</w:t>
      </w:r>
      <w:r>
        <w:rPr>
          <w:spacing w:val="-4"/>
        </w:rPr>
        <w:t xml:space="preserve"> </w:t>
      </w:r>
      <w:r>
        <w:t>ponds</w:t>
      </w:r>
      <w:r>
        <w:rPr>
          <w:spacing w:val="-4"/>
        </w:rPr>
        <w:t xml:space="preserve"> </w:t>
      </w:r>
      <w:r>
        <w:t>(Pond</w:t>
      </w:r>
      <w:r>
        <w:rPr>
          <w:spacing w:val="-2"/>
        </w:rPr>
        <w:t xml:space="preserve"> </w:t>
      </w:r>
      <w:r>
        <w:t>A, B</w:t>
      </w:r>
      <w:r>
        <w:rPr>
          <w:spacing w:val="-4"/>
        </w:rPr>
        <w:t xml:space="preserve"> </w:t>
      </w:r>
      <w:r>
        <w:t>and</w:t>
      </w:r>
      <w:r>
        <w:rPr>
          <w:spacing w:val="-2"/>
        </w:rPr>
        <w:t xml:space="preserve"> </w:t>
      </w:r>
      <w:r>
        <w:t>C)</w:t>
      </w:r>
      <w:r>
        <w:rPr>
          <w:spacing w:val="-2"/>
        </w:rPr>
        <w:t xml:space="preserve"> </w:t>
      </w:r>
      <w:r>
        <w:t>that</w:t>
      </w:r>
      <w:r>
        <w:rPr>
          <w:spacing w:val="-2"/>
        </w:rPr>
        <w:t xml:space="preserve"> </w:t>
      </w:r>
      <w:r>
        <w:t>provide</w:t>
      </w:r>
      <w:r>
        <w:rPr>
          <w:spacing w:val="-2"/>
        </w:rPr>
        <w:t xml:space="preserve"> </w:t>
      </w:r>
      <w:r>
        <w:t>suitable</w:t>
      </w:r>
      <w:r>
        <w:rPr>
          <w:spacing w:val="-4"/>
        </w:rPr>
        <w:t xml:space="preserve"> </w:t>
      </w:r>
      <w:r>
        <w:t>Green</w:t>
      </w:r>
      <w:r>
        <w:rPr>
          <w:spacing w:val="-4"/>
        </w:rPr>
        <w:t xml:space="preserve"> </w:t>
      </w:r>
      <w:r>
        <w:t>and Golden Bell Frog breeding habitat (</w:t>
      </w:r>
      <w:hyperlink w:anchor="_bookmark67" w:history="1">
        <w:r>
          <w:t>Figure 4</w:t>
        </w:r>
      </w:hyperlink>
      <w:r>
        <w:t>).</w:t>
      </w:r>
    </w:p>
    <w:p w14:paraId="0BC7887E" w14:textId="77777777" w:rsidR="00405968" w:rsidRDefault="00885DA4">
      <w:pPr>
        <w:pStyle w:val="BodyText"/>
        <w:spacing w:before="118"/>
        <w:ind w:left="681" w:right="906"/>
      </w:pPr>
      <w:r>
        <w:t>Pond A (Photograph 1) is a large, still, permanent pond that is not heavily shaded. It contains aquatic</w:t>
      </w:r>
      <w:r>
        <w:rPr>
          <w:spacing w:val="-1"/>
        </w:rPr>
        <w:t xml:space="preserve"> </w:t>
      </w:r>
      <w:r>
        <w:t>vegetation</w:t>
      </w:r>
      <w:r>
        <w:rPr>
          <w:spacing w:val="-2"/>
        </w:rPr>
        <w:t xml:space="preserve"> </w:t>
      </w:r>
      <w:r>
        <w:t>and</w:t>
      </w:r>
      <w:r>
        <w:rPr>
          <w:spacing w:val="-4"/>
        </w:rPr>
        <w:t xml:space="preserve"> </w:t>
      </w:r>
      <w:r>
        <w:t>open</w:t>
      </w:r>
      <w:r>
        <w:rPr>
          <w:spacing w:val="-2"/>
        </w:rPr>
        <w:t xml:space="preserve"> </w:t>
      </w:r>
      <w:r>
        <w:t>areas</w:t>
      </w:r>
      <w:r>
        <w:rPr>
          <w:spacing w:val="-4"/>
        </w:rPr>
        <w:t xml:space="preserve"> </w:t>
      </w:r>
      <w:r>
        <w:t>around</w:t>
      </w:r>
      <w:r>
        <w:rPr>
          <w:spacing w:val="-4"/>
        </w:rPr>
        <w:t xml:space="preserve"> </w:t>
      </w:r>
      <w:r>
        <w:t>the</w:t>
      </w:r>
      <w:r>
        <w:rPr>
          <w:spacing w:val="-4"/>
        </w:rPr>
        <w:t xml:space="preserve"> </w:t>
      </w:r>
      <w:r>
        <w:t>pond</w:t>
      </w:r>
      <w:r>
        <w:rPr>
          <w:spacing w:val="-2"/>
        </w:rPr>
        <w:t xml:space="preserve"> </w:t>
      </w:r>
      <w:r>
        <w:t>suitable</w:t>
      </w:r>
      <w:r>
        <w:rPr>
          <w:spacing w:val="-4"/>
        </w:rPr>
        <w:t xml:space="preserve"> </w:t>
      </w:r>
      <w:r>
        <w:t>for</w:t>
      </w:r>
      <w:r>
        <w:rPr>
          <w:spacing w:val="-3"/>
        </w:rPr>
        <w:t xml:space="preserve"> </w:t>
      </w:r>
      <w:r>
        <w:t>male</w:t>
      </w:r>
      <w:r>
        <w:rPr>
          <w:spacing w:val="-4"/>
        </w:rPr>
        <w:t xml:space="preserve"> </w:t>
      </w:r>
      <w:r>
        <w:t>call</w:t>
      </w:r>
      <w:r>
        <w:rPr>
          <w:spacing w:val="-2"/>
        </w:rPr>
        <w:t xml:space="preserve"> </w:t>
      </w:r>
      <w:r>
        <w:t>broadcasting</w:t>
      </w:r>
      <w:r>
        <w:rPr>
          <w:spacing w:val="-4"/>
        </w:rPr>
        <w:t xml:space="preserve"> </w:t>
      </w:r>
      <w:r>
        <w:t>during</w:t>
      </w:r>
      <w:r>
        <w:rPr>
          <w:spacing w:val="-4"/>
        </w:rPr>
        <w:t xml:space="preserve"> </w:t>
      </w:r>
      <w:r>
        <w:t>the breeding season. The edges of the pond contain refuge habitats including logs and dense patches of low shrubs that would provide refuge habitat for the Green and Golden Bell Frog over winter when the species is less active.</w:t>
      </w:r>
    </w:p>
    <w:p w14:paraId="0BC7887F" w14:textId="77777777" w:rsidR="00405968" w:rsidRDefault="00885DA4">
      <w:pPr>
        <w:pStyle w:val="BodyText"/>
        <w:spacing w:before="120"/>
        <w:ind w:left="681" w:right="974"/>
      </w:pPr>
      <w:r>
        <w:t>Although</w:t>
      </w:r>
      <w:r>
        <w:rPr>
          <w:spacing w:val="-2"/>
        </w:rPr>
        <w:t xml:space="preserve"> </w:t>
      </w:r>
      <w:r>
        <w:t>suitable</w:t>
      </w:r>
      <w:r>
        <w:rPr>
          <w:spacing w:val="-4"/>
        </w:rPr>
        <w:t xml:space="preserve"> </w:t>
      </w:r>
      <w:r>
        <w:t>Green</w:t>
      </w:r>
      <w:r>
        <w:rPr>
          <w:spacing w:val="-6"/>
        </w:rPr>
        <w:t xml:space="preserve"> </w:t>
      </w:r>
      <w:r>
        <w:t>and</w:t>
      </w:r>
      <w:r>
        <w:rPr>
          <w:spacing w:val="-2"/>
        </w:rPr>
        <w:t xml:space="preserve"> </w:t>
      </w:r>
      <w:r>
        <w:t>Golden</w:t>
      </w:r>
      <w:r>
        <w:rPr>
          <w:spacing w:val="-2"/>
        </w:rPr>
        <w:t xml:space="preserve"> </w:t>
      </w:r>
      <w:r>
        <w:t>Bell</w:t>
      </w:r>
      <w:r>
        <w:rPr>
          <w:spacing w:val="-2"/>
        </w:rPr>
        <w:t xml:space="preserve"> </w:t>
      </w:r>
      <w:r>
        <w:t>Frog</w:t>
      </w:r>
      <w:r>
        <w:rPr>
          <w:spacing w:val="-2"/>
        </w:rPr>
        <w:t xml:space="preserve"> </w:t>
      </w:r>
      <w:r>
        <w:t>breeding</w:t>
      </w:r>
      <w:r>
        <w:rPr>
          <w:spacing w:val="-2"/>
        </w:rPr>
        <w:t xml:space="preserve"> </w:t>
      </w:r>
      <w:r>
        <w:t>habitat</w:t>
      </w:r>
      <w:r>
        <w:rPr>
          <w:spacing w:val="-2"/>
        </w:rPr>
        <w:t xml:space="preserve"> </w:t>
      </w:r>
      <w:r>
        <w:t>is</w:t>
      </w:r>
      <w:r>
        <w:rPr>
          <w:spacing w:val="-1"/>
        </w:rPr>
        <w:t xml:space="preserve"> </w:t>
      </w:r>
      <w:r>
        <w:t>present, Pond</w:t>
      </w:r>
      <w:r>
        <w:rPr>
          <w:spacing w:val="-2"/>
        </w:rPr>
        <w:t xml:space="preserve"> </w:t>
      </w:r>
      <w:r>
        <w:t>A</w:t>
      </w:r>
      <w:r>
        <w:rPr>
          <w:spacing w:val="-3"/>
        </w:rPr>
        <w:t xml:space="preserve"> </w:t>
      </w:r>
      <w:r>
        <w:t>had</w:t>
      </w:r>
      <w:r>
        <w:rPr>
          <w:spacing w:val="-2"/>
        </w:rPr>
        <w:t xml:space="preserve"> </w:t>
      </w:r>
      <w:r>
        <w:t>a</w:t>
      </w:r>
      <w:r>
        <w:rPr>
          <w:spacing w:val="-4"/>
        </w:rPr>
        <w:t xml:space="preserve"> </w:t>
      </w:r>
      <w:r>
        <w:t>very high abundance of Mosquito Fish. It is likely that the presence of the Mosquito Fish has substantially reduced or eliminated successful Green and Golden Bell Frog breeding events, particularly as there are limited aquatic refuge areas for tadpoles.</w:t>
      </w:r>
    </w:p>
    <w:p w14:paraId="0BC78880" w14:textId="77777777" w:rsidR="00405968" w:rsidRDefault="00885DA4">
      <w:pPr>
        <w:pStyle w:val="BodyText"/>
        <w:spacing w:before="5"/>
        <w:rPr>
          <w:sz w:val="8"/>
        </w:rPr>
      </w:pPr>
      <w:r>
        <w:rPr>
          <w:noProof/>
          <w:sz w:val="8"/>
        </w:rPr>
        <w:drawing>
          <wp:anchor distT="0" distB="0" distL="0" distR="0" simplePos="0" relativeHeight="487613440" behindDoc="1" locked="0" layoutInCell="1" allowOverlap="1" wp14:anchorId="0BC79C25" wp14:editId="3653820F">
            <wp:simplePos x="0" y="0"/>
            <wp:positionH relativeFrom="page">
              <wp:posOffset>991235</wp:posOffset>
            </wp:positionH>
            <wp:positionV relativeFrom="paragraph">
              <wp:posOffset>77119</wp:posOffset>
            </wp:positionV>
            <wp:extent cx="5805943" cy="4354449"/>
            <wp:effectExtent l="0" t="0" r="0" b="0"/>
            <wp:wrapTopAndBottom/>
            <wp:docPr id="391" name="Image 391" descr="Offset Management Plans, Crescent Head North – a grassy open area with several large trees surrounding a small po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descr="Offset Management Plans, Crescent Head North – a grassy open area with several large trees surrounding a small pond"/>
                    <pic:cNvPicPr/>
                  </pic:nvPicPr>
                  <pic:blipFill>
                    <a:blip r:embed="rId95" cstate="email">
                      <a:extLst>
                        <a:ext uri="{28A0092B-C50C-407E-A947-70E740481C1C}">
                          <a14:useLocalDpi xmlns:a14="http://schemas.microsoft.com/office/drawing/2010/main"/>
                        </a:ext>
                      </a:extLst>
                    </a:blip>
                    <a:stretch>
                      <a:fillRect/>
                    </a:stretch>
                  </pic:blipFill>
                  <pic:spPr>
                    <a:xfrm>
                      <a:off x="0" y="0"/>
                      <a:ext cx="5805943" cy="4354449"/>
                    </a:xfrm>
                    <a:prstGeom prst="rect">
                      <a:avLst/>
                    </a:prstGeom>
                  </pic:spPr>
                </pic:pic>
              </a:graphicData>
            </a:graphic>
          </wp:anchor>
        </w:drawing>
      </w:r>
    </w:p>
    <w:p w14:paraId="0BC78881" w14:textId="77777777" w:rsidR="00405968" w:rsidRDefault="00885DA4">
      <w:pPr>
        <w:spacing w:before="94"/>
        <w:ind w:left="1134"/>
        <w:rPr>
          <w:b/>
          <w:i/>
          <w:sz w:val="18"/>
        </w:rPr>
      </w:pPr>
      <w:r>
        <w:rPr>
          <w:b/>
          <w:i/>
          <w:sz w:val="18"/>
        </w:rPr>
        <w:t>Photograph</w:t>
      </w:r>
      <w:r>
        <w:rPr>
          <w:b/>
          <w:i/>
          <w:spacing w:val="-4"/>
          <w:sz w:val="18"/>
        </w:rPr>
        <w:t xml:space="preserve"> </w:t>
      </w:r>
      <w:r>
        <w:rPr>
          <w:b/>
          <w:i/>
          <w:sz w:val="18"/>
        </w:rPr>
        <w:t>1</w:t>
      </w:r>
      <w:r>
        <w:rPr>
          <w:b/>
          <w:i/>
          <w:spacing w:val="-1"/>
          <w:sz w:val="18"/>
        </w:rPr>
        <w:t xml:space="preserve"> </w:t>
      </w:r>
      <w:r>
        <w:rPr>
          <w:b/>
          <w:i/>
          <w:sz w:val="18"/>
        </w:rPr>
        <w:t>Pond</w:t>
      </w:r>
      <w:r>
        <w:rPr>
          <w:b/>
          <w:i/>
          <w:spacing w:val="-1"/>
          <w:sz w:val="18"/>
        </w:rPr>
        <w:t xml:space="preserve"> </w:t>
      </w:r>
      <w:r>
        <w:rPr>
          <w:b/>
          <w:i/>
          <w:sz w:val="18"/>
        </w:rPr>
        <w:t>A,</w:t>
      </w:r>
      <w:r>
        <w:rPr>
          <w:b/>
          <w:i/>
          <w:spacing w:val="-4"/>
          <w:sz w:val="18"/>
        </w:rPr>
        <w:t xml:space="preserve"> </w:t>
      </w:r>
      <w:r>
        <w:rPr>
          <w:b/>
          <w:i/>
          <w:sz w:val="18"/>
        </w:rPr>
        <w:t>looking</w:t>
      </w:r>
      <w:r>
        <w:rPr>
          <w:b/>
          <w:i/>
          <w:spacing w:val="-1"/>
          <w:sz w:val="18"/>
        </w:rPr>
        <w:t xml:space="preserve"> </w:t>
      </w:r>
      <w:r>
        <w:rPr>
          <w:b/>
          <w:i/>
          <w:spacing w:val="-4"/>
          <w:sz w:val="18"/>
        </w:rPr>
        <w:t>east</w:t>
      </w:r>
    </w:p>
    <w:p w14:paraId="0BC78882" w14:textId="77777777" w:rsidR="00405968" w:rsidRDefault="00405968">
      <w:pPr>
        <w:pStyle w:val="BodyText"/>
        <w:rPr>
          <w:b/>
          <w:i/>
          <w:sz w:val="20"/>
        </w:rPr>
      </w:pPr>
    </w:p>
    <w:p w14:paraId="0BC78883" w14:textId="77777777" w:rsidR="00405968" w:rsidRDefault="00405968">
      <w:pPr>
        <w:pStyle w:val="BodyText"/>
        <w:rPr>
          <w:b/>
          <w:i/>
          <w:sz w:val="20"/>
        </w:rPr>
      </w:pPr>
    </w:p>
    <w:p w14:paraId="0BC78884" w14:textId="77777777" w:rsidR="00405968" w:rsidRDefault="00405968">
      <w:pPr>
        <w:pStyle w:val="BodyText"/>
        <w:spacing w:before="206"/>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14"/>
        <w:gridCol w:w="2058"/>
        <w:gridCol w:w="1545"/>
        <w:gridCol w:w="1422"/>
        <w:gridCol w:w="1694"/>
      </w:tblGrid>
      <w:tr w:rsidR="00405968" w14:paraId="0BC78888" w14:textId="77777777">
        <w:trPr>
          <w:trHeight w:val="271"/>
        </w:trPr>
        <w:tc>
          <w:tcPr>
            <w:tcW w:w="969" w:type="dxa"/>
            <w:tcBorders>
              <w:top w:val="single" w:sz="4" w:space="0" w:color="000000"/>
            </w:tcBorders>
          </w:tcPr>
          <w:p w14:paraId="0BC78885" w14:textId="77777777" w:rsidR="00405968" w:rsidRDefault="00405968">
            <w:pPr>
              <w:pStyle w:val="TableParagraph"/>
              <w:spacing w:before="0"/>
              <w:ind w:left="0"/>
              <w:rPr>
                <w:rFonts w:ascii="Times New Roman"/>
                <w:sz w:val="20"/>
              </w:rPr>
            </w:pPr>
          </w:p>
        </w:tc>
        <w:tc>
          <w:tcPr>
            <w:tcW w:w="2514" w:type="dxa"/>
            <w:tcBorders>
              <w:top w:val="single" w:sz="4" w:space="0" w:color="000000"/>
            </w:tcBorders>
          </w:tcPr>
          <w:p w14:paraId="0BC78886" w14:textId="77777777" w:rsidR="00405968" w:rsidRDefault="00885DA4">
            <w:pPr>
              <w:pStyle w:val="TableParagraph"/>
              <w:spacing w:before="38" w:line="214" w:lineRule="exact"/>
              <w:ind w:left="149"/>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tc>
        <w:tc>
          <w:tcPr>
            <w:tcW w:w="6719" w:type="dxa"/>
            <w:gridSpan w:val="4"/>
            <w:tcBorders>
              <w:top w:val="single" w:sz="4" w:space="0" w:color="000000"/>
            </w:tcBorders>
          </w:tcPr>
          <w:p w14:paraId="0BC78887" w14:textId="77777777" w:rsidR="00405968" w:rsidRDefault="00405968">
            <w:pPr>
              <w:pStyle w:val="TableParagraph"/>
              <w:spacing w:before="0"/>
              <w:ind w:left="0"/>
              <w:rPr>
                <w:rFonts w:ascii="Times New Roman"/>
                <w:sz w:val="20"/>
              </w:rPr>
            </w:pPr>
          </w:p>
        </w:tc>
      </w:tr>
      <w:tr w:rsidR="00405968" w14:paraId="0BC7888F" w14:textId="77777777">
        <w:trPr>
          <w:trHeight w:val="291"/>
        </w:trPr>
        <w:tc>
          <w:tcPr>
            <w:tcW w:w="969" w:type="dxa"/>
          </w:tcPr>
          <w:p w14:paraId="0BC78889" w14:textId="77777777" w:rsidR="00405968" w:rsidRDefault="00885DA4">
            <w:pPr>
              <w:pStyle w:val="TableParagraph"/>
              <w:spacing w:before="0" w:line="229" w:lineRule="exact"/>
              <w:ind w:left="0"/>
              <w:rPr>
                <w:b/>
                <w:sz w:val="20"/>
              </w:rPr>
            </w:pPr>
            <w:r>
              <w:rPr>
                <w:b/>
                <w:spacing w:val="-2"/>
                <w:sz w:val="20"/>
              </w:rPr>
              <w:t>Number:</w:t>
            </w:r>
          </w:p>
        </w:tc>
        <w:tc>
          <w:tcPr>
            <w:tcW w:w="2514" w:type="dxa"/>
          </w:tcPr>
          <w:p w14:paraId="0BC7888A" w14:textId="77777777" w:rsidR="00405968" w:rsidRDefault="00885DA4">
            <w:pPr>
              <w:pStyle w:val="TableParagraph"/>
              <w:spacing w:before="0" w:line="227" w:lineRule="exact"/>
              <w:ind w:left="149"/>
              <w:rPr>
                <w:sz w:val="20"/>
              </w:rPr>
            </w:pPr>
            <w:r>
              <w:rPr>
                <w:spacing w:val="-4"/>
                <w:sz w:val="20"/>
              </w:rPr>
              <w:t>2024</w:t>
            </w:r>
          </w:p>
        </w:tc>
        <w:tc>
          <w:tcPr>
            <w:tcW w:w="2058" w:type="dxa"/>
          </w:tcPr>
          <w:p w14:paraId="0BC7888B" w14:textId="77777777" w:rsidR="00405968" w:rsidRDefault="00885DA4">
            <w:pPr>
              <w:pStyle w:val="TableParagraph"/>
              <w:tabs>
                <w:tab w:val="left" w:pos="1096"/>
              </w:tabs>
              <w:spacing w:before="0" w:line="229" w:lineRule="exact"/>
              <w:ind w:left="112"/>
              <w:rPr>
                <w:sz w:val="20"/>
              </w:rPr>
            </w:pPr>
            <w:r>
              <w:rPr>
                <w:b/>
                <w:spacing w:val="-2"/>
                <w:sz w:val="20"/>
              </w:rPr>
              <w:t>Status:</w:t>
            </w:r>
            <w:r>
              <w:rPr>
                <w:b/>
                <w:sz w:val="20"/>
              </w:rPr>
              <w:tab/>
            </w:r>
            <w:r>
              <w:rPr>
                <w:spacing w:val="-4"/>
                <w:sz w:val="20"/>
              </w:rPr>
              <w:t>Final</w:t>
            </w:r>
          </w:p>
        </w:tc>
        <w:tc>
          <w:tcPr>
            <w:tcW w:w="1545" w:type="dxa"/>
          </w:tcPr>
          <w:p w14:paraId="0BC7888C" w14:textId="77777777" w:rsidR="00405968" w:rsidRDefault="00885DA4">
            <w:pPr>
              <w:pStyle w:val="TableParagraph"/>
              <w:spacing w:before="0" w:line="229" w:lineRule="exact"/>
              <w:ind w:left="531"/>
              <w:rPr>
                <w:b/>
                <w:sz w:val="20"/>
              </w:rPr>
            </w:pPr>
            <w:r>
              <w:rPr>
                <w:b/>
                <w:spacing w:val="-2"/>
                <w:sz w:val="20"/>
              </w:rPr>
              <w:t>Effective:</w:t>
            </w:r>
          </w:p>
        </w:tc>
        <w:tc>
          <w:tcPr>
            <w:tcW w:w="1422" w:type="dxa"/>
          </w:tcPr>
          <w:p w14:paraId="0BC7888D" w14:textId="77777777" w:rsidR="00405968" w:rsidRDefault="00885DA4">
            <w:pPr>
              <w:pStyle w:val="TableParagraph"/>
              <w:spacing w:before="0" w:line="229" w:lineRule="exact"/>
              <w:ind w:left="121"/>
              <w:rPr>
                <w:sz w:val="20"/>
              </w:rPr>
            </w:pPr>
            <w:r>
              <w:rPr>
                <w:spacing w:val="-2"/>
                <w:sz w:val="20"/>
              </w:rPr>
              <w:t>18/12/2024</w:t>
            </w:r>
          </w:p>
        </w:tc>
        <w:tc>
          <w:tcPr>
            <w:tcW w:w="1694" w:type="dxa"/>
          </w:tcPr>
          <w:p w14:paraId="0BC7888E" w14:textId="77777777" w:rsidR="00405968" w:rsidRDefault="00885DA4">
            <w:pPr>
              <w:pStyle w:val="TableParagraph"/>
              <w:spacing w:before="37"/>
              <w:ind w:left="307" w:right="-15"/>
              <w:rPr>
                <w:b/>
                <w:sz w:val="20"/>
              </w:rPr>
            </w:pPr>
            <w:r>
              <w:rPr>
                <w:b/>
                <w:sz w:val="20"/>
              </w:rPr>
              <w:t>Page</w:t>
            </w:r>
            <w:r>
              <w:rPr>
                <w:b/>
                <w:spacing w:val="-4"/>
                <w:sz w:val="20"/>
              </w:rPr>
              <w:t xml:space="preserve"> </w:t>
            </w:r>
            <w:r>
              <w:rPr>
                <w:b/>
                <w:sz w:val="20"/>
              </w:rPr>
              <w:t>27</w:t>
            </w:r>
            <w:r>
              <w:rPr>
                <w:b/>
                <w:spacing w:val="-4"/>
                <w:sz w:val="20"/>
              </w:rPr>
              <w:t xml:space="preserve"> </w:t>
            </w:r>
            <w:r>
              <w:rPr>
                <w:b/>
                <w:sz w:val="20"/>
              </w:rPr>
              <w:t>of</w:t>
            </w:r>
            <w:r>
              <w:rPr>
                <w:b/>
                <w:spacing w:val="-4"/>
                <w:sz w:val="20"/>
              </w:rPr>
              <w:t xml:space="preserve"> </w:t>
            </w:r>
            <w:r>
              <w:rPr>
                <w:b/>
                <w:spacing w:val="-5"/>
                <w:sz w:val="20"/>
              </w:rPr>
              <w:t>132</w:t>
            </w:r>
          </w:p>
        </w:tc>
      </w:tr>
      <w:tr w:rsidR="00405968" w14:paraId="0BC78896" w14:textId="77777777">
        <w:trPr>
          <w:trHeight w:val="246"/>
        </w:trPr>
        <w:tc>
          <w:tcPr>
            <w:tcW w:w="969" w:type="dxa"/>
          </w:tcPr>
          <w:p w14:paraId="0BC78890" w14:textId="77777777" w:rsidR="00405968" w:rsidRDefault="00885DA4">
            <w:pPr>
              <w:pStyle w:val="TableParagraph"/>
              <w:spacing w:before="17" w:line="210" w:lineRule="exact"/>
              <w:ind w:left="0"/>
              <w:rPr>
                <w:b/>
                <w:sz w:val="20"/>
              </w:rPr>
            </w:pPr>
            <w:r>
              <w:rPr>
                <w:b/>
                <w:spacing w:val="-2"/>
                <w:sz w:val="20"/>
              </w:rPr>
              <w:t>Owner:</w:t>
            </w:r>
          </w:p>
        </w:tc>
        <w:tc>
          <w:tcPr>
            <w:tcW w:w="2514" w:type="dxa"/>
          </w:tcPr>
          <w:p w14:paraId="0BC78891" w14:textId="77777777" w:rsidR="00405968" w:rsidRDefault="00885DA4">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58" w:type="dxa"/>
          </w:tcPr>
          <w:p w14:paraId="0BC78892" w14:textId="77777777" w:rsidR="00405968" w:rsidRDefault="00885DA4">
            <w:pPr>
              <w:pStyle w:val="TableParagraph"/>
              <w:spacing w:before="17" w:line="210" w:lineRule="exact"/>
              <w:ind w:left="112"/>
              <w:rPr>
                <w:sz w:val="20"/>
              </w:rPr>
            </w:pPr>
            <w:r>
              <w:rPr>
                <w:b/>
                <w:sz w:val="20"/>
              </w:rPr>
              <w:t>Version:</w:t>
            </w:r>
            <w:r>
              <w:rPr>
                <w:b/>
                <w:spacing w:val="31"/>
                <w:sz w:val="20"/>
              </w:rPr>
              <w:t xml:space="preserve">  </w:t>
            </w:r>
            <w:r>
              <w:rPr>
                <w:spacing w:val="-10"/>
                <w:sz w:val="20"/>
              </w:rPr>
              <w:t>5</w:t>
            </w:r>
          </w:p>
        </w:tc>
        <w:tc>
          <w:tcPr>
            <w:tcW w:w="1545" w:type="dxa"/>
          </w:tcPr>
          <w:p w14:paraId="0BC78893" w14:textId="77777777" w:rsidR="00405968" w:rsidRDefault="00885DA4">
            <w:pPr>
              <w:pStyle w:val="TableParagraph"/>
              <w:spacing w:before="17" w:line="210" w:lineRule="exact"/>
              <w:ind w:left="531"/>
              <w:rPr>
                <w:b/>
                <w:sz w:val="20"/>
              </w:rPr>
            </w:pPr>
            <w:r>
              <w:rPr>
                <w:b/>
                <w:spacing w:val="-2"/>
                <w:sz w:val="20"/>
              </w:rPr>
              <w:t>Review:</w:t>
            </w:r>
          </w:p>
        </w:tc>
        <w:tc>
          <w:tcPr>
            <w:tcW w:w="1422" w:type="dxa"/>
          </w:tcPr>
          <w:p w14:paraId="0BC78894" w14:textId="77777777" w:rsidR="00405968" w:rsidRDefault="00885DA4">
            <w:pPr>
              <w:pStyle w:val="TableParagraph"/>
              <w:spacing w:before="17" w:line="210" w:lineRule="exact"/>
              <w:ind w:left="121"/>
              <w:rPr>
                <w:sz w:val="20"/>
              </w:rPr>
            </w:pPr>
            <w:r>
              <w:rPr>
                <w:spacing w:val="-2"/>
                <w:sz w:val="20"/>
              </w:rPr>
              <w:t>18/12/2027</w:t>
            </w:r>
          </w:p>
        </w:tc>
        <w:tc>
          <w:tcPr>
            <w:tcW w:w="1694" w:type="dxa"/>
          </w:tcPr>
          <w:p w14:paraId="0BC78895" w14:textId="77777777" w:rsidR="00405968" w:rsidRDefault="00405968">
            <w:pPr>
              <w:pStyle w:val="TableParagraph"/>
              <w:spacing w:before="0"/>
              <w:ind w:left="0"/>
              <w:rPr>
                <w:rFonts w:ascii="Times New Roman"/>
                <w:sz w:val="16"/>
              </w:rPr>
            </w:pPr>
          </w:p>
        </w:tc>
      </w:tr>
    </w:tbl>
    <w:p w14:paraId="0BC78897" w14:textId="77777777" w:rsidR="00405968" w:rsidRDefault="00405968">
      <w:pPr>
        <w:pStyle w:val="TableParagraph"/>
        <w:rPr>
          <w:rFonts w:ascii="Times New Roman"/>
          <w:sz w:val="16"/>
        </w:rPr>
        <w:sectPr w:rsidR="00405968">
          <w:headerReference w:type="default" r:id="rId96"/>
          <w:footerReference w:type="default" r:id="rId97"/>
          <w:pgSz w:w="11910" w:h="16840"/>
          <w:pgMar w:top="1480" w:right="0" w:bottom="0" w:left="850" w:header="416" w:footer="0" w:gutter="0"/>
          <w:cols w:space="720"/>
        </w:sectPr>
      </w:pPr>
    </w:p>
    <w:p w14:paraId="0BC78898" w14:textId="77777777" w:rsidR="00405968" w:rsidRDefault="00405968">
      <w:pPr>
        <w:pStyle w:val="BodyText"/>
        <w:spacing w:before="206"/>
        <w:rPr>
          <w:b/>
          <w:i/>
        </w:rPr>
      </w:pPr>
    </w:p>
    <w:p w14:paraId="0BC78899" w14:textId="77777777" w:rsidR="00405968" w:rsidRDefault="00885DA4">
      <w:pPr>
        <w:pStyle w:val="BodyText"/>
        <w:ind w:left="681" w:right="863"/>
      </w:pPr>
      <w:r>
        <w:t>Pond</w:t>
      </w:r>
      <w:r>
        <w:rPr>
          <w:spacing w:val="-2"/>
        </w:rPr>
        <w:t xml:space="preserve"> </w:t>
      </w:r>
      <w:r>
        <w:t>C</w:t>
      </w:r>
      <w:r>
        <w:rPr>
          <w:spacing w:val="-3"/>
        </w:rPr>
        <w:t xml:space="preserve"> </w:t>
      </w:r>
      <w:r>
        <w:t>(Photograph</w:t>
      </w:r>
      <w:r>
        <w:rPr>
          <w:spacing w:val="-5"/>
        </w:rPr>
        <w:t xml:space="preserve"> </w:t>
      </w:r>
      <w:r>
        <w:t>2)</w:t>
      </w:r>
      <w:r>
        <w:rPr>
          <w:spacing w:val="-4"/>
        </w:rPr>
        <w:t xml:space="preserve"> </w:t>
      </w:r>
      <w:r>
        <w:t>and</w:t>
      </w:r>
      <w:r>
        <w:rPr>
          <w:spacing w:val="-3"/>
        </w:rPr>
        <w:t xml:space="preserve"> </w:t>
      </w:r>
      <w:r>
        <w:t>Pond</w:t>
      </w:r>
      <w:r>
        <w:rPr>
          <w:spacing w:val="-3"/>
        </w:rPr>
        <w:t xml:space="preserve"> </w:t>
      </w:r>
      <w:r>
        <w:t>B</w:t>
      </w:r>
      <w:r>
        <w:rPr>
          <w:spacing w:val="-3"/>
        </w:rPr>
        <w:t xml:space="preserve"> </w:t>
      </w:r>
      <w:r>
        <w:t>are</w:t>
      </w:r>
      <w:r>
        <w:rPr>
          <w:spacing w:val="-3"/>
        </w:rPr>
        <w:t xml:space="preserve"> </w:t>
      </w:r>
      <w:r>
        <w:t>ephemeral</w:t>
      </w:r>
      <w:r>
        <w:rPr>
          <w:spacing w:val="-3"/>
        </w:rPr>
        <w:t xml:space="preserve"> </w:t>
      </w:r>
      <w:r>
        <w:t>shallow,</w:t>
      </w:r>
      <w:r>
        <w:rPr>
          <w:spacing w:val="-1"/>
        </w:rPr>
        <w:t xml:space="preserve"> </w:t>
      </w:r>
      <w:r>
        <w:t>still</w:t>
      </w:r>
      <w:r>
        <w:rPr>
          <w:spacing w:val="-3"/>
        </w:rPr>
        <w:t xml:space="preserve"> </w:t>
      </w:r>
      <w:r>
        <w:t>ponds</w:t>
      </w:r>
      <w:r>
        <w:rPr>
          <w:spacing w:val="-5"/>
        </w:rPr>
        <w:t xml:space="preserve"> </w:t>
      </w:r>
      <w:r>
        <w:t>that</w:t>
      </w:r>
      <w:r>
        <w:rPr>
          <w:spacing w:val="-1"/>
        </w:rPr>
        <w:t xml:space="preserve"> </w:t>
      </w:r>
      <w:r>
        <w:t>have</w:t>
      </w:r>
      <w:r>
        <w:rPr>
          <w:spacing w:val="-5"/>
        </w:rPr>
        <w:t xml:space="preserve"> </w:t>
      </w:r>
      <w:r>
        <w:t>fluctuating</w:t>
      </w:r>
      <w:r>
        <w:rPr>
          <w:spacing w:val="-3"/>
        </w:rPr>
        <w:t xml:space="preserve"> </w:t>
      </w:r>
      <w:r>
        <w:t>water levels. Pond B and C are surrounded by tall Tea Trees (</w:t>
      </w:r>
      <w:r>
        <w:rPr>
          <w:i/>
        </w:rPr>
        <w:t xml:space="preserve">Leptospermum </w:t>
      </w:r>
      <w:r>
        <w:t>spp</w:t>
      </w:r>
      <w:r>
        <w:rPr>
          <w:i/>
        </w:rPr>
        <w:t>.</w:t>
      </w:r>
      <w:r>
        <w:t>) that would provide habitat for afternoon basking and male call broadcasting. The ponds are also surrounded by dense groundcover vegetation that would provide suitable refuge habitat during winter. Shallow vegetation</w:t>
      </w:r>
      <w:r>
        <w:rPr>
          <w:spacing w:val="-3"/>
        </w:rPr>
        <w:t xml:space="preserve"> </w:t>
      </w:r>
      <w:r>
        <w:t>within</w:t>
      </w:r>
      <w:r>
        <w:rPr>
          <w:spacing w:val="-4"/>
        </w:rPr>
        <w:t xml:space="preserve"> </w:t>
      </w:r>
      <w:r>
        <w:t>the</w:t>
      </w:r>
      <w:r>
        <w:rPr>
          <w:spacing w:val="-4"/>
        </w:rPr>
        <w:t xml:space="preserve"> </w:t>
      </w:r>
      <w:r>
        <w:t>ponds</w:t>
      </w:r>
      <w:r>
        <w:rPr>
          <w:spacing w:val="-2"/>
        </w:rPr>
        <w:t xml:space="preserve"> </w:t>
      </w:r>
      <w:r>
        <w:t>would</w:t>
      </w:r>
      <w:r>
        <w:rPr>
          <w:spacing w:val="-3"/>
        </w:rPr>
        <w:t xml:space="preserve"> </w:t>
      </w:r>
      <w:r>
        <w:t>provide</w:t>
      </w:r>
      <w:r>
        <w:rPr>
          <w:spacing w:val="-4"/>
        </w:rPr>
        <w:t xml:space="preserve"> </w:t>
      </w:r>
      <w:r>
        <w:t>suitable</w:t>
      </w:r>
      <w:r>
        <w:rPr>
          <w:spacing w:val="-3"/>
        </w:rPr>
        <w:t xml:space="preserve"> </w:t>
      </w:r>
      <w:r>
        <w:t>refuge</w:t>
      </w:r>
      <w:r>
        <w:rPr>
          <w:spacing w:val="-3"/>
        </w:rPr>
        <w:t xml:space="preserve"> </w:t>
      </w:r>
      <w:r>
        <w:t>habitat</w:t>
      </w:r>
      <w:r>
        <w:rPr>
          <w:spacing w:val="-4"/>
        </w:rPr>
        <w:t xml:space="preserve"> </w:t>
      </w:r>
      <w:r>
        <w:t>for</w:t>
      </w:r>
      <w:r>
        <w:rPr>
          <w:spacing w:val="-5"/>
        </w:rPr>
        <w:t xml:space="preserve"> </w:t>
      </w:r>
      <w:r>
        <w:t>tadpoles</w:t>
      </w:r>
      <w:r>
        <w:rPr>
          <w:spacing w:val="-2"/>
        </w:rPr>
        <w:t xml:space="preserve"> </w:t>
      </w:r>
      <w:r>
        <w:t>and</w:t>
      </w:r>
      <w:r>
        <w:rPr>
          <w:spacing w:val="-3"/>
        </w:rPr>
        <w:t xml:space="preserve"> </w:t>
      </w:r>
      <w:r>
        <w:t>protection</w:t>
      </w:r>
      <w:r>
        <w:rPr>
          <w:spacing w:val="-3"/>
        </w:rPr>
        <w:t xml:space="preserve"> </w:t>
      </w:r>
      <w:r>
        <w:t xml:space="preserve">from </w:t>
      </w:r>
      <w:r>
        <w:rPr>
          <w:spacing w:val="-2"/>
        </w:rPr>
        <w:t>predators.</w:t>
      </w:r>
    </w:p>
    <w:p w14:paraId="0BC7889A" w14:textId="77777777" w:rsidR="00405968" w:rsidRDefault="00885DA4">
      <w:pPr>
        <w:pStyle w:val="BodyText"/>
        <w:spacing w:before="118"/>
        <w:ind w:left="681" w:right="863"/>
      </w:pPr>
      <w:r>
        <w:t>Although some Mosquito Fish are present in the ponds, it is likely that they would be periodically excluded</w:t>
      </w:r>
      <w:r>
        <w:rPr>
          <w:spacing w:val="-3"/>
        </w:rPr>
        <w:t xml:space="preserve"> </w:t>
      </w:r>
      <w:r>
        <w:t>during</w:t>
      </w:r>
      <w:r>
        <w:rPr>
          <w:spacing w:val="-3"/>
        </w:rPr>
        <w:t xml:space="preserve"> </w:t>
      </w:r>
      <w:r>
        <w:t>drying</w:t>
      </w:r>
      <w:r>
        <w:rPr>
          <w:spacing w:val="-3"/>
        </w:rPr>
        <w:t xml:space="preserve"> </w:t>
      </w:r>
      <w:r>
        <w:t>cycles,</w:t>
      </w:r>
      <w:r>
        <w:rPr>
          <w:spacing w:val="-1"/>
        </w:rPr>
        <w:t xml:space="preserve"> </w:t>
      </w:r>
      <w:r>
        <w:t>increasing</w:t>
      </w:r>
      <w:r>
        <w:rPr>
          <w:spacing w:val="-3"/>
        </w:rPr>
        <w:t xml:space="preserve"> </w:t>
      </w:r>
      <w:r>
        <w:t>the</w:t>
      </w:r>
      <w:r>
        <w:rPr>
          <w:spacing w:val="-5"/>
        </w:rPr>
        <w:t xml:space="preserve"> </w:t>
      </w:r>
      <w:r>
        <w:t>likelihood</w:t>
      </w:r>
      <w:r>
        <w:rPr>
          <w:spacing w:val="-3"/>
        </w:rPr>
        <w:t xml:space="preserve"> </w:t>
      </w:r>
      <w:r>
        <w:t>of successful</w:t>
      </w:r>
      <w:r>
        <w:rPr>
          <w:spacing w:val="-6"/>
        </w:rPr>
        <w:t xml:space="preserve"> </w:t>
      </w:r>
      <w:r>
        <w:t>Green</w:t>
      </w:r>
      <w:r>
        <w:rPr>
          <w:spacing w:val="-3"/>
        </w:rPr>
        <w:t xml:space="preserve"> </w:t>
      </w:r>
      <w:r>
        <w:t>and</w:t>
      </w:r>
      <w:r>
        <w:rPr>
          <w:spacing w:val="-5"/>
        </w:rPr>
        <w:t xml:space="preserve"> </w:t>
      </w:r>
      <w:r>
        <w:t>Golden</w:t>
      </w:r>
      <w:r>
        <w:rPr>
          <w:spacing w:val="-3"/>
        </w:rPr>
        <w:t xml:space="preserve"> </w:t>
      </w:r>
      <w:r>
        <w:t>Bell</w:t>
      </w:r>
      <w:r>
        <w:rPr>
          <w:spacing w:val="-3"/>
        </w:rPr>
        <w:t xml:space="preserve"> </w:t>
      </w:r>
      <w:r>
        <w:t>Frog breeding events.</w:t>
      </w:r>
    </w:p>
    <w:p w14:paraId="0BC7889B" w14:textId="77777777" w:rsidR="00405968" w:rsidRDefault="00885DA4">
      <w:pPr>
        <w:pStyle w:val="BodyText"/>
        <w:spacing w:before="5"/>
        <w:rPr>
          <w:sz w:val="8"/>
        </w:rPr>
      </w:pPr>
      <w:r>
        <w:rPr>
          <w:noProof/>
          <w:sz w:val="8"/>
        </w:rPr>
        <w:drawing>
          <wp:anchor distT="0" distB="0" distL="0" distR="0" simplePos="0" relativeHeight="487613952" behindDoc="1" locked="0" layoutInCell="1" allowOverlap="1" wp14:anchorId="0BC79C27" wp14:editId="2940CF0A">
            <wp:simplePos x="0" y="0"/>
            <wp:positionH relativeFrom="page">
              <wp:posOffset>991235</wp:posOffset>
            </wp:positionH>
            <wp:positionV relativeFrom="paragraph">
              <wp:posOffset>77092</wp:posOffset>
            </wp:positionV>
            <wp:extent cx="5805936" cy="4354449"/>
            <wp:effectExtent l="0" t="0" r="0" b="0"/>
            <wp:wrapTopAndBottom/>
            <wp:docPr id="405" name="Image 405" descr="An open area covered with bush and several large tre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descr="An open area covered with bush and several large trees "/>
                    <pic:cNvPicPr/>
                  </pic:nvPicPr>
                  <pic:blipFill>
                    <a:blip r:embed="rId98" cstate="email">
                      <a:extLst>
                        <a:ext uri="{28A0092B-C50C-407E-A947-70E740481C1C}">
                          <a14:useLocalDpi xmlns:a14="http://schemas.microsoft.com/office/drawing/2010/main"/>
                        </a:ext>
                      </a:extLst>
                    </a:blip>
                    <a:stretch>
                      <a:fillRect/>
                    </a:stretch>
                  </pic:blipFill>
                  <pic:spPr>
                    <a:xfrm>
                      <a:off x="0" y="0"/>
                      <a:ext cx="5805936" cy="4354449"/>
                    </a:xfrm>
                    <a:prstGeom prst="rect">
                      <a:avLst/>
                    </a:prstGeom>
                  </pic:spPr>
                </pic:pic>
              </a:graphicData>
            </a:graphic>
          </wp:anchor>
        </w:drawing>
      </w:r>
    </w:p>
    <w:p w14:paraId="0BC7889C" w14:textId="77777777" w:rsidR="00405968" w:rsidRDefault="00885DA4">
      <w:pPr>
        <w:spacing w:before="96"/>
        <w:ind w:left="1134"/>
        <w:rPr>
          <w:b/>
          <w:i/>
          <w:sz w:val="18"/>
        </w:rPr>
      </w:pPr>
      <w:r>
        <w:rPr>
          <w:b/>
          <w:i/>
          <w:sz w:val="18"/>
        </w:rPr>
        <w:t>Photograph</w:t>
      </w:r>
      <w:r>
        <w:rPr>
          <w:b/>
          <w:i/>
          <w:spacing w:val="-4"/>
          <w:sz w:val="18"/>
        </w:rPr>
        <w:t xml:space="preserve"> </w:t>
      </w:r>
      <w:r>
        <w:rPr>
          <w:b/>
          <w:i/>
          <w:sz w:val="18"/>
        </w:rPr>
        <w:t>2</w:t>
      </w:r>
      <w:r>
        <w:rPr>
          <w:b/>
          <w:i/>
          <w:spacing w:val="-1"/>
          <w:sz w:val="18"/>
        </w:rPr>
        <w:t xml:space="preserve"> </w:t>
      </w:r>
      <w:r>
        <w:rPr>
          <w:b/>
          <w:i/>
          <w:sz w:val="18"/>
        </w:rPr>
        <w:t>Pond</w:t>
      </w:r>
      <w:r>
        <w:rPr>
          <w:b/>
          <w:i/>
          <w:spacing w:val="-1"/>
          <w:sz w:val="18"/>
        </w:rPr>
        <w:t xml:space="preserve"> </w:t>
      </w:r>
      <w:r>
        <w:rPr>
          <w:b/>
          <w:i/>
          <w:sz w:val="18"/>
        </w:rPr>
        <w:t>C,</w:t>
      </w:r>
      <w:r>
        <w:rPr>
          <w:b/>
          <w:i/>
          <w:spacing w:val="-4"/>
          <w:sz w:val="18"/>
        </w:rPr>
        <w:t xml:space="preserve"> </w:t>
      </w:r>
      <w:r>
        <w:rPr>
          <w:b/>
          <w:i/>
          <w:sz w:val="18"/>
        </w:rPr>
        <w:t>looking</w:t>
      </w:r>
      <w:r>
        <w:rPr>
          <w:b/>
          <w:i/>
          <w:spacing w:val="-1"/>
          <w:sz w:val="18"/>
        </w:rPr>
        <w:t xml:space="preserve"> </w:t>
      </w:r>
      <w:r>
        <w:rPr>
          <w:b/>
          <w:i/>
          <w:spacing w:val="-4"/>
          <w:sz w:val="18"/>
        </w:rPr>
        <w:t>north</w:t>
      </w:r>
    </w:p>
    <w:p w14:paraId="0BC7889D" w14:textId="77777777" w:rsidR="00405968" w:rsidRDefault="00885DA4">
      <w:pPr>
        <w:pStyle w:val="BodyText"/>
        <w:spacing w:before="120"/>
        <w:ind w:left="681" w:right="796"/>
      </w:pPr>
      <w:r>
        <w:t>Crescent</w:t>
      </w:r>
      <w:r>
        <w:rPr>
          <w:spacing w:val="-2"/>
        </w:rPr>
        <w:t xml:space="preserve"> </w:t>
      </w:r>
      <w:r>
        <w:t>Head</w:t>
      </w:r>
      <w:r>
        <w:rPr>
          <w:spacing w:val="-4"/>
        </w:rPr>
        <w:t xml:space="preserve"> </w:t>
      </w:r>
      <w:r>
        <w:t>(South)</w:t>
      </w:r>
      <w:r>
        <w:rPr>
          <w:spacing w:val="-3"/>
        </w:rPr>
        <w:t xml:space="preserve"> </w:t>
      </w:r>
      <w:r>
        <w:t>contains</w:t>
      </w:r>
      <w:r>
        <w:rPr>
          <w:spacing w:val="-1"/>
        </w:rPr>
        <w:t xml:space="preserve"> </w:t>
      </w:r>
      <w:r>
        <w:t>six</w:t>
      </w:r>
      <w:r>
        <w:rPr>
          <w:spacing w:val="-1"/>
        </w:rPr>
        <w:t xml:space="preserve"> </w:t>
      </w:r>
      <w:r>
        <w:t>ponds</w:t>
      </w:r>
      <w:r>
        <w:rPr>
          <w:spacing w:val="-1"/>
        </w:rPr>
        <w:t xml:space="preserve"> </w:t>
      </w:r>
      <w:r>
        <w:t>scattered</w:t>
      </w:r>
      <w:r>
        <w:rPr>
          <w:spacing w:val="-2"/>
        </w:rPr>
        <w:t xml:space="preserve"> </w:t>
      </w:r>
      <w:r>
        <w:t>through</w:t>
      </w:r>
      <w:r>
        <w:rPr>
          <w:spacing w:val="-4"/>
        </w:rPr>
        <w:t xml:space="preserve"> </w:t>
      </w:r>
      <w:r>
        <w:t>the</w:t>
      </w:r>
      <w:r>
        <w:rPr>
          <w:spacing w:val="-2"/>
        </w:rPr>
        <w:t xml:space="preserve"> </w:t>
      </w:r>
      <w:r>
        <w:t>northern</w:t>
      </w:r>
      <w:r>
        <w:rPr>
          <w:spacing w:val="-4"/>
        </w:rPr>
        <w:t xml:space="preserve"> </w:t>
      </w:r>
      <w:r>
        <w:t>half</w:t>
      </w:r>
      <w:r>
        <w:rPr>
          <w:spacing w:val="-1"/>
        </w:rPr>
        <w:t xml:space="preserve"> </w:t>
      </w:r>
      <w:r>
        <w:t>of</w:t>
      </w:r>
      <w:r>
        <w:rPr>
          <w:spacing w:val="-2"/>
        </w:rPr>
        <w:t xml:space="preserve"> </w:t>
      </w:r>
      <w:r>
        <w:t>the</w:t>
      </w:r>
      <w:r>
        <w:rPr>
          <w:spacing w:val="-4"/>
        </w:rPr>
        <w:t xml:space="preserve"> </w:t>
      </w:r>
      <w:r>
        <w:t>site.</w:t>
      </w:r>
      <w:r>
        <w:rPr>
          <w:spacing w:val="-1"/>
        </w:rPr>
        <w:t xml:space="preserve"> </w:t>
      </w:r>
      <w:r>
        <w:t>Three</w:t>
      </w:r>
      <w:r>
        <w:rPr>
          <w:spacing w:val="-2"/>
        </w:rPr>
        <w:t xml:space="preserve"> </w:t>
      </w:r>
      <w:r>
        <w:t>of the ponds (Pond D, E and F) provide suitable Green and Golden Bell Frog habitat (</w:t>
      </w:r>
      <w:hyperlink w:anchor="_bookmark68" w:history="1">
        <w:r>
          <w:t>Figure 5</w:t>
        </w:r>
      </w:hyperlink>
      <w:r>
        <w:t>).</w:t>
      </w:r>
    </w:p>
    <w:p w14:paraId="0BC7889E" w14:textId="77777777" w:rsidR="00405968" w:rsidRDefault="00885DA4">
      <w:pPr>
        <w:pStyle w:val="BodyText"/>
        <w:spacing w:before="120"/>
        <w:ind w:left="681" w:right="974"/>
      </w:pPr>
      <w:r>
        <w:t>Pond D (Photograph 3) contains Green and Golden Bell Frog microhabitats including shallow areas</w:t>
      </w:r>
      <w:r>
        <w:rPr>
          <w:spacing w:val="-1"/>
        </w:rPr>
        <w:t xml:space="preserve"> </w:t>
      </w:r>
      <w:r>
        <w:t>of water</w:t>
      </w:r>
      <w:r>
        <w:rPr>
          <w:spacing w:val="-3"/>
        </w:rPr>
        <w:t xml:space="preserve"> </w:t>
      </w:r>
      <w:r>
        <w:t>to</w:t>
      </w:r>
      <w:r>
        <w:rPr>
          <w:spacing w:val="-4"/>
        </w:rPr>
        <w:t xml:space="preserve"> </w:t>
      </w:r>
      <w:r>
        <w:t>lay</w:t>
      </w:r>
      <w:r>
        <w:rPr>
          <w:spacing w:val="-1"/>
        </w:rPr>
        <w:t xml:space="preserve"> </w:t>
      </w:r>
      <w:r>
        <w:t>eggs, aquatic</w:t>
      </w:r>
      <w:r>
        <w:rPr>
          <w:spacing w:val="-1"/>
        </w:rPr>
        <w:t xml:space="preserve"> </w:t>
      </w:r>
      <w:r>
        <w:t>vegetation</w:t>
      </w:r>
      <w:r>
        <w:rPr>
          <w:spacing w:val="-4"/>
        </w:rPr>
        <w:t xml:space="preserve"> </w:t>
      </w:r>
      <w:r>
        <w:t>that</w:t>
      </w:r>
      <w:r>
        <w:rPr>
          <w:spacing w:val="-2"/>
        </w:rPr>
        <w:t xml:space="preserve"> </w:t>
      </w:r>
      <w:r>
        <w:t>would</w:t>
      </w:r>
      <w:r>
        <w:rPr>
          <w:spacing w:val="-2"/>
        </w:rPr>
        <w:t xml:space="preserve"> </w:t>
      </w:r>
      <w:r>
        <w:t>provide</w:t>
      </w:r>
      <w:r>
        <w:rPr>
          <w:spacing w:val="-4"/>
        </w:rPr>
        <w:t xml:space="preserve"> </w:t>
      </w:r>
      <w:r>
        <w:t>refuge</w:t>
      </w:r>
      <w:r>
        <w:rPr>
          <w:spacing w:val="-4"/>
        </w:rPr>
        <w:t xml:space="preserve"> </w:t>
      </w:r>
      <w:r>
        <w:t>habitat</w:t>
      </w:r>
      <w:r>
        <w:rPr>
          <w:spacing w:val="-3"/>
        </w:rPr>
        <w:t xml:space="preserve"> </w:t>
      </w:r>
      <w:r>
        <w:t>for</w:t>
      </w:r>
      <w:r>
        <w:rPr>
          <w:spacing w:val="-3"/>
        </w:rPr>
        <w:t xml:space="preserve"> </w:t>
      </w:r>
      <w:r>
        <w:t>tadpoles, and surrounding trees and rocks for afternoon basking and male call advertising. Numerous fallen logs</w:t>
      </w:r>
      <w:r>
        <w:rPr>
          <w:spacing w:val="-1"/>
        </w:rPr>
        <w:t xml:space="preserve"> </w:t>
      </w:r>
      <w:r>
        <w:t>and</w:t>
      </w:r>
      <w:r>
        <w:rPr>
          <w:spacing w:val="-2"/>
        </w:rPr>
        <w:t xml:space="preserve"> </w:t>
      </w:r>
      <w:r>
        <w:t>rocks</w:t>
      </w:r>
      <w:r>
        <w:rPr>
          <w:spacing w:val="-4"/>
        </w:rPr>
        <w:t xml:space="preserve"> </w:t>
      </w:r>
      <w:r>
        <w:t>surround</w:t>
      </w:r>
      <w:r>
        <w:rPr>
          <w:spacing w:val="-4"/>
        </w:rPr>
        <w:t xml:space="preserve"> </w:t>
      </w:r>
      <w:r>
        <w:t>the</w:t>
      </w:r>
      <w:r>
        <w:rPr>
          <w:spacing w:val="-2"/>
        </w:rPr>
        <w:t xml:space="preserve"> </w:t>
      </w:r>
      <w:r>
        <w:t>pond</w:t>
      </w:r>
      <w:r>
        <w:rPr>
          <w:spacing w:val="-4"/>
        </w:rPr>
        <w:t xml:space="preserve"> </w:t>
      </w:r>
      <w:r>
        <w:t>that would</w:t>
      </w:r>
      <w:r>
        <w:rPr>
          <w:spacing w:val="-2"/>
        </w:rPr>
        <w:t xml:space="preserve"> </w:t>
      </w:r>
      <w:r>
        <w:t>provide</w:t>
      </w:r>
      <w:r>
        <w:rPr>
          <w:spacing w:val="-2"/>
        </w:rPr>
        <w:t xml:space="preserve"> </w:t>
      </w:r>
      <w:proofErr w:type="gramStart"/>
      <w:r>
        <w:t>refuge</w:t>
      </w:r>
      <w:r>
        <w:rPr>
          <w:spacing w:val="-4"/>
        </w:rPr>
        <w:t xml:space="preserve"> </w:t>
      </w:r>
      <w:r>
        <w:t>habitat</w:t>
      </w:r>
      <w:proofErr w:type="gramEnd"/>
      <w:r>
        <w:rPr>
          <w:spacing w:val="-3"/>
        </w:rPr>
        <w:t xml:space="preserve"> </w:t>
      </w:r>
      <w:r>
        <w:t>for</w:t>
      </w:r>
      <w:r>
        <w:rPr>
          <w:spacing w:val="-3"/>
        </w:rPr>
        <w:t xml:space="preserve"> </w:t>
      </w:r>
      <w:r>
        <w:t>the</w:t>
      </w:r>
      <w:r>
        <w:rPr>
          <w:spacing w:val="-6"/>
        </w:rPr>
        <w:t xml:space="preserve"> </w:t>
      </w:r>
      <w:r>
        <w:t>species</w:t>
      </w:r>
      <w:r>
        <w:rPr>
          <w:spacing w:val="-1"/>
        </w:rPr>
        <w:t xml:space="preserve"> </w:t>
      </w:r>
      <w:r>
        <w:t>during</w:t>
      </w:r>
      <w:r>
        <w:rPr>
          <w:spacing w:val="-2"/>
        </w:rPr>
        <w:t xml:space="preserve"> </w:t>
      </w:r>
      <w:r>
        <w:t>winter.</w:t>
      </w:r>
    </w:p>
    <w:p w14:paraId="0BC7889F" w14:textId="77777777" w:rsidR="00405968" w:rsidRDefault="00405968">
      <w:pPr>
        <w:pStyle w:val="BodyText"/>
        <w:rPr>
          <w:sz w:val="20"/>
        </w:rPr>
      </w:pPr>
    </w:p>
    <w:p w14:paraId="0BC788A0" w14:textId="77777777" w:rsidR="00405968" w:rsidRDefault="00405968">
      <w:pPr>
        <w:pStyle w:val="BodyText"/>
        <w:rPr>
          <w:sz w:val="20"/>
        </w:rPr>
      </w:pPr>
    </w:p>
    <w:p w14:paraId="0BC788A1" w14:textId="77777777" w:rsidR="00405968" w:rsidRDefault="00405968">
      <w:pPr>
        <w:pStyle w:val="BodyText"/>
        <w:rPr>
          <w:sz w:val="20"/>
        </w:rPr>
      </w:pPr>
    </w:p>
    <w:p w14:paraId="0BC788A2" w14:textId="77777777" w:rsidR="00405968" w:rsidRDefault="00405968">
      <w:pPr>
        <w:pStyle w:val="BodyText"/>
        <w:rPr>
          <w:sz w:val="20"/>
        </w:rPr>
      </w:pPr>
    </w:p>
    <w:p w14:paraId="0BC788A3" w14:textId="77777777" w:rsidR="00405968" w:rsidRDefault="00405968">
      <w:pPr>
        <w:pStyle w:val="BodyText"/>
        <w:rPr>
          <w:sz w:val="20"/>
        </w:rPr>
      </w:pPr>
    </w:p>
    <w:p w14:paraId="0BC788A4" w14:textId="77777777" w:rsidR="00405968" w:rsidRDefault="00405968">
      <w:pPr>
        <w:pStyle w:val="BodyText"/>
        <w:rPr>
          <w:sz w:val="20"/>
        </w:rPr>
      </w:pPr>
    </w:p>
    <w:p w14:paraId="0BC788A5" w14:textId="77777777" w:rsidR="00405968" w:rsidRDefault="00405968">
      <w:pPr>
        <w:pStyle w:val="BodyText"/>
        <w:rPr>
          <w:sz w:val="20"/>
        </w:rPr>
      </w:pPr>
    </w:p>
    <w:p w14:paraId="0BC788A6" w14:textId="77777777" w:rsidR="00405968" w:rsidRDefault="00405968">
      <w:pPr>
        <w:pStyle w:val="BodyText"/>
        <w:rPr>
          <w:sz w:val="20"/>
        </w:rPr>
      </w:pPr>
    </w:p>
    <w:p w14:paraId="0BC788A7" w14:textId="77777777" w:rsidR="00405968" w:rsidRDefault="00405968">
      <w:pPr>
        <w:pStyle w:val="BodyText"/>
        <w:rPr>
          <w:sz w:val="20"/>
        </w:rPr>
      </w:pPr>
    </w:p>
    <w:p w14:paraId="0BC788A8" w14:textId="77777777" w:rsidR="00405968" w:rsidRDefault="00405968">
      <w:pPr>
        <w:pStyle w:val="BodyText"/>
        <w:spacing w:before="63"/>
        <w:rPr>
          <w:sz w:val="20"/>
        </w:rPr>
      </w:pPr>
    </w:p>
    <w:p w14:paraId="0BC788A9" w14:textId="77777777" w:rsidR="00405968" w:rsidRDefault="00885DA4">
      <w:pPr>
        <w:spacing w:line="20" w:lineRule="exact"/>
        <w:ind w:left="2"/>
        <w:rPr>
          <w:sz w:val="2"/>
        </w:rPr>
      </w:pPr>
      <w:r>
        <w:rPr>
          <w:noProof/>
          <w:sz w:val="2"/>
        </w:rPr>
        <mc:AlternateContent>
          <mc:Choice Requires="wpg">
            <w:drawing>
              <wp:inline distT="0" distB="0" distL="0" distR="0" wp14:anchorId="0BC79C29" wp14:editId="0BC79C2A">
                <wp:extent cx="6480175" cy="6350"/>
                <wp:effectExtent l="0" t="0" r="0" b="0"/>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07" name="Graphic 40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36CDC51" id="Group 40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9M9Q&#10;1PkCAACNCQAADgAAAAAAAAAAAAAAAAAuAgAAZHJzL2Uyb0RvYy54bWxQSwECLQAUAAYACAAAACEA&#10;VtC2qdoAAAAEAQAADwAAAAAAAAAAAAAAAABTBQAAZHJzL2Rvd25yZXYueG1sUEsFBgAAAAAEAAQA&#10;8wAAAFoGAAAAAA==&#10;">
                <v:shape id="Graphic 40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8AA" w14:textId="77777777" w:rsidR="00405968" w:rsidRDefault="00405968">
      <w:pPr>
        <w:spacing w:line="20" w:lineRule="exact"/>
        <w:rPr>
          <w:sz w:val="2"/>
        </w:rPr>
        <w:sectPr w:rsidR="00405968">
          <w:headerReference w:type="default" r:id="rId99"/>
          <w:footerReference w:type="default" r:id="rId100"/>
          <w:pgSz w:w="11910" w:h="16840"/>
          <w:pgMar w:top="1480" w:right="0" w:bottom="0" w:left="850" w:header="416" w:footer="0" w:gutter="0"/>
          <w:cols w:space="720"/>
        </w:sectPr>
      </w:pPr>
    </w:p>
    <w:p w14:paraId="0BC788AB" w14:textId="77777777" w:rsidR="00405968" w:rsidRDefault="00405968">
      <w:pPr>
        <w:pStyle w:val="BodyText"/>
        <w:spacing w:before="30"/>
        <w:rPr>
          <w:sz w:val="20"/>
        </w:rPr>
      </w:pPr>
    </w:p>
    <w:p w14:paraId="0BC788AC" w14:textId="77777777" w:rsidR="00405968" w:rsidRDefault="00885DA4">
      <w:pPr>
        <w:ind w:left="2"/>
        <w:rPr>
          <w:b/>
          <w:sz w:val="20"/>
        </w:rPr>
      </w:pPr>
      <w:r>
        <w:rPr>
          <w:b/>
          <w:spacing w:val="-2"/>
          <w:sz w:val="20"/>
        </w:rPr>
        <w:t>Number:</w:t>
      </w:r>
    </w:p>
    <w:p w14:paraId="0BC788AD"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8AE"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8AF"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8B0"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8B1" w14:textId="77777777" w:rsidR="00405968" w:rsidRDefault="00405968">
      <w:pPr>
        <w:rPr>
          <w:sz w:val="20"/>
        </w:rPr>
        <w:sectPr w:rsidR="00405968">
          <w:type w:val="continuous"/>
          <w:pgSz w:w="11910" w:h="16840"/>
          <w:pgMar w:top="1920" w:right="0" w:bottom="780" w:left="850" w:header="416" w:footer="0" w:gutter="0"/>
          <w:cols w:space="720"/>
        </w:sectPr>
      </w:pPr>
    </w:p>
    <w:p w14:paraId="0BC788B2" w14:textId="77777777" w:rsidR="00405968" w:rsidRDefault="00405968">
      <w:pPr>
        <w:pStyle w:val="BodyText"/>
        <w:spacing w:before="229"/>
        <w:rPr>
          <w:sz w:val="20"/>
        </w:rPr>
      </w:pPr>
    </w:p>
    <w:p w14:paraId="0BC788B3" w14:textId="77777777" w:rsidR="00405968" w:rsidRDefault="00885DA4">
      <w:pPr>
        <w:ind w:left="681"/>
        <w:rPr>
          <w:sz w:val="20"/>
        </w:rPr>
      </w:pPr>
      <w:r>
        <w:rPr>
          <w:noProof/>
          <w:sz w:val="20"/>
        </w:rPr>
        <w:drawing>
          <wp:inline distT="0" distB="0" distL="0" distR="0" wp14:anchorId="0BC79C2B" wp14:editId="5E4F74CD">
            <wp:extent cx="5768443" cy="4368546"/>
            <wp:effectExtent l="0" t="0" r="0" b="0"/>
            <wp:docPr id="421" name="Image 421" descr="A calm pond sits in the middle of the scene, its smooth surface reflecting the sky. Tall, mature trees surround the water, their branches forming a loose canopy. Shrubs along the shoreline add texture and create a quiet, secluded fe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descr="A calm pond sits in the middle of the scene, its smooth surface reflecting the sky. Tall, mature trees surround the water, their branches forming a loose canopy. Shrubs along the shoreline add texture and create a quiet, secluded feel."/>
                    <pic:cNvPicPr/>
                  </pic:nvPicPr>
                  <pic:blipFill>
                    <a:blip r:embed="rId101" cstate="email">
                      <a:extLst>
                        <a:ext uri="{28A0092B-C50C-407E-A947-70E740481C1C}">
                          <a14:useLocalDpi xmlns:a14="http://schemas.microsoft.com/office/drawing/2010/main"/>
                        </a:ext>
                      </a:extLst>
                    </a:blip>
                    <a:stretch>
                      <a:fillRect/>
                    </a:stretch>
                  </pic:blipFill>
                  <pic:spPr>
                    <a:xfrm>
                      <a:off x="0" y="0"/>
                      <a:ext cx="5768443" cy="4368546"/>
                    </a:xfrm>
                    <a:prstGeom prst="rect">
                      <a:avLst/>
                    </a:prstGeom>
                  </pic:spPr>
                </pic:pic>
              </a:graphicData>
            </a:graphic>
          </wp:inline>
        </w:drawing>
      </w:r>
    </w:p>
    <w:p w14:paraId="0BC788B4" w14:textId="77777777" w:rsidR="00405968" w:rsidRDefault="00885DA4">
      <w:pPr>
        <w:spacing w:before="112"/>
        <w:ind w:left="1134"/>
        <w:rPr>
          <w:b/>
          <w:i/>
          <w:sz w:val="18"/>
        </w:rPr>
      </w:pPr>
      <w:r>
        <w:rPr>
          <w:b/>
          <w:i/>
          <w:sz w:val="18"/>
        </w:rPr>
        <w:t>Photograph</w:t>
      </w:r>
      <w:r>
        <w:rPr>
          <w:b/>
          <w:i/>
          <w:spacing w:val="-4"/>
          <w:sz w:val="18"/>
        </w:rPr>
        <w:t xml:space="preserve"> </w:t>
      </w:r>
      <w:r>
        <w:rPr>
          <w:b/>
          <w:i/>
          <w:sz w:val="18"/>
        </w:rPr>
        <w:t>3</w:t>
      </w:r>
      <w:r>
        <w:rPr>
          <w:b/>
          <w:i/>
          <w:spacing w:val="-1"/>
          <w:sz w:val="18"/>
        </w:rPr>
        <w:t xml:space="preserve"> </w:t>
      </w:r>
      <w:r>
        <w:rPr>
          <w:b/>
          <w:i/>
          <w:sz w:val="18"/>
        </w:rPr>
        <w:t>Pond</w:t>
      </w:r>
      <w:r>
        <w:rPr>
          <w:b/>
          <w:i/>
          <w:spacing w:val="-1"/>
          <w:sz w:val="18"/>
        </w:rPr>
        <w:t xml:space="preserve"> </w:t>
      </w:r>
      <w:r>
        <w:rPr>
          <w:b/>
          <w:i/>
          <w:sz w:val="18"/>
        </w:rPr>
        <w:t>D,</w:t>
      </w:r>
      <w:r>
        <w:rPr>
          <w:b/>
          <w:i/>
          <w:spacing w:val="-4"/>
          <w:sz w:val="18"/>
        </w:rPr>
        <w:t xml:space="preserve"> </w:t>
      </w:r>
      <w:r>
        <w:rPr>
          <w:b/>
          <w:i/>
          <w:sz w:val="18"/>
        </w:rPr>
        <w:t>looking</w:t>
      </w:r>
      <w:r>
        <w:rPr>
          <w:b/>
          <w:i/>
          <w:spacing w:val="-1"/>
          <w:sz w:val="18"/>
        </w:rPr>
        <w:t xml:space="preserve"> </w:t>
      </w:r>
      <w:r>
        <w:rPr>
          <w:b/>
          <w:i/>
          <w:sz w:val="18"/>
        </w:rPr>
        <w:t>south-</w:t>
      </w:r>
      <w:r>
        <w:rPr>
          <w:b/>
          <w:i/>
          <w:spacing w:val="-4"/>
          <w:sz w:val="18"/>
        </w:rPr>
        <w:t>west</w:t>
      </w:r>
    </w:p>
    <w:p w14:paraId="0BC788B5" w14:textId="77777777" w:rsidR="00405968" w:rsidRDefault="00885DA4">
      <w:pPr>
        <w:pStyle w:val="BodyText"/>
        <w:spacing w:before="121"/>
        <w:ind w:left="681" w:right="974" w:hanging="1"/>
      </w:pPr>
      <w:r>
        <w:t>Pond</w:t>
      </w:r>
      <w:r>
        <w:rPr>
          <w:spacing w:val="-2"/>
        </w:rPr>
        <w:t xml:space="preserve"> </w:t>
      </w:r>
      <w:r>
        <w:t>E</w:t>
      </w:r>
      <w:r>
        <w:rPr>
          <w:spacing w:val="-2"/>
        </w:rPr>
        <w:t xml:space="preserve"> </w:t>
      </w:r>
      <w:r>
        <w:t>(Photograph</w:t>
      </w:r>
      <w:r>
        <w:rPr>
          <w:spacing w:val="-4"/>
        </w:rPr>
        <w:t xml:space="preserve"> </w:t>
      </w:r>
      <w:r>
        <w:t>4)</w:t>
      </w:r>
      <w:r>
        <w:rPr>
          <w:spacing w:val="-3"/>
        </w:rPr>
        <w:t xml:space="preserve"> </w:t>
      </w:r>
      <w:r>
        <w:t>is</w:t>
      </w:r>
      <w:r>
        <w:rPr>
          <w:spacing w:val="-1"/>
        </w:rPr>
        <w:t xml:space="preserve"> </w:t>
      </w:r>
      <w:r>
        <w:t>a</w:t>
      </w:r>
      <w:r>
        <w:rPr>
          <w:spacing w:val="-2"/>
        </w:rPr>
        <w:t xml:space="preserve"> </w:t>
      </w:r>
      <w:r>
        <w:t>small,</w:t>
      </w:r>
      <w:r>
        <w:rPr>
          <w:spacing w:val="-3"/>
        </w:rPr>
        <w:t xml:space="preserve"> </w:t>
      </w:r>
      <w:r>
        <w:t>still, permanent pond. The</w:t>
      </w:r>
      <w:r>
        <w:rPr>
          <w:spacing w:val="-4"/>
        </w:rPr>
        <w:t xml:space="preserve"> </w:t>
      </w:r>
      <w:r>
        <w:t>northern</w:t>
      </w:r>
      <w:r>
        <w:rPr>
          <w:spacing w:val="-4"/>
        </w:rPr>
        <w:t xml:space="preserve"> </w:t>
      </w:r>
      <w:r>
        <w:t>edge</w:t>
      </w:r>
      <w:r>
        <w:rPr>
          <w:spacing w:val="-2"/>
        </w:rPr>
        <w:t xml:space="preserve"> </w:t>
      </w:r>
      <w:r>
        <w:t>of</w:t>
      </w:r>
      <w:r>
        <w:rPr>
          <w:spacing w:val="-2"/>
        </w:rPr>
        <w:t xml:space="preserve"> </w:t>
      </w:r>
      <w:r>
        <w:t>the</w:t>
      </w:r>
      <w:r>
        <w:rPr>
          <w:spacing w:val="-4"/>
        </w:rPr>
        <w:t xml:space="preserve"> </w:t>
      </w:r>
      <w:r>
        <w:t>pond</w:t>
      </w:r>
      <w:r>
        <w:rPr>
          <w:spacing w:val="-2"/>
        </w:rPr>
        <w:t xml:space="preserve"> </w:t>
      </w:r>
      <w:r>
        <w:t>contains a dense stand of Tea Trees that moderately shade the waterway and provide basking and call advertising</w:t>
      </w:r>
      <w:r>
        <w:rPr>
          <w:spacing w:val="-1"/>
        </w:rPr>
        <w:t xml:space="preserve"> </w:t>
      </w:r>
      <w:r>
        <w:t>habitat</w:t>
      </w:r>
      <w:r>
        <w:rPr>
          <w:spacing w:val="-2"/>
        </w:rPr>
        <w:t xml:space="preserve"> </w:t>
      </w:r>
      <w:r>
        <w:t>for</w:t>
      </w:r>
      <w:r>
        <w:rPr>
          <w:spacing w:val="-2"/>
        </w:rPr>
        <w:t xml:space="preserve"> </w:t>
      </w:r>
      <w:r>
        <w:t>male</w:t>
      </w:r>
      <w:r>
        <w:rPr>
          <w:spacing w:val="-1"/>
        </w:rPr>
        <w:t xml:space="preserve"> </w:t>
      </w:r>
      <w:r>
        <w:t>Green</w:t>
      </w:r>
      <w:r>
        <w:rPr>
          <w:spacing w:val="-3"/>
        </w:rPr>
        <w:t xml:space="preserve"> </w:t>
      </w:r>
      <w:r>
        <w:t>and</w:t>
      </w:r>
      <w:r>
        <w:rPr>
          <w:spacing w:val="-3"/>
        </w:rPr>
        <w:t xml:space="preserve"> </w:t>
      </w:r>
      <w:r>
        <w:t>Golden</w:t>
      </w:r>
      <w:r>
        <w:rPr>
          <w:spacing w:val="-1"/>
        </w:rPr>
        <w:t xml:space="preserve"> </w:t>
      </w:r>
      <w:r>
        <w:t>Bell</w:t>
      </w:r>
      <w:r>
        <w:rPr>
          <w:spacing w:val="-1"/>
        </w:rPr>
        <w:t xml:space="preserve"> </w:t>
      </w:r>
      <w:r>
        <w:t>Frogs.</w:t>
      </w:r>
      <w:r>
        <w:rPr>
          <w:spacing w:val="-1"/>
        </w:rPr>
        <w:t xml:space="preserve"> </w:t>
      </w:r>
      <w:r>
        <w:t>The</w:t>
      </w:r>
      <w:r>
        <w:rPr>
          <w:spacing w:val="-1"/>
        </w:rPr>
        <w:t xml:space="preserve"> </w:t>
      </w:r>
      <w:r>
        <w:t>pond</w:t>
      </w:r>
      <w:r>
        <w:rPr>
          <w:spacing w:val="-3"/>
        </w:rPr>
        <w:t xml:space="preserve"> </w:t>
      </w:r>
      <w:r>
        <w:t>contains aquatic vegetation that would provide refuge habitat for tadpoles. Mosquito Fish are present in the pond.</w:t>
      </w:r>
    </w:p>
    <w:p w14:paraId="0BC788B6" w14:textId="77777777" w:rsidR="00405968" w:rsidRDefault="00405968">
      <w:pPr>
        <w:pStyle w:val="BodyText"/>
        <w:rPr>
          <w:sz w:val="20"/>
        </w:rPr>
      </w:pPr>
    </w:p>
    <w:p w14:paraId="0BC788B7" w14:textId="77777777" w:rsidR="00405968" w:rsidRDefault="00405968">
      <w:pPr>
        <w:pStyle w:val="BodyText"/>
        <w:rPr>
          <w:sz w:val="20"/>
        </w:rPr>
      </w:pPr>
    </w:p>
    <w:p w14:paraId="0BC788B8" w14:textId="77777777" w:rsidR="00405968" w:rsidRDefault="00405968">
      <w:pPr>
        <w:pStyle w:val="BodyText"/>
        <w:rPr>
          <w:sz w:val="20"/>
        </w:rPr>
      </w:pPr>
    </w:p>
    <w:p w14:paraId="0BC788B9" w14:textId="77777777" w:rsidR="00405968" w:rsidRDefault="00405968">
      <w:pPr>
        <w:pStyle w:val="BodyText"/>
        <w:rPr>
          <w:sz w:val="20"/>
        </w:rPr>
      </w:pPr>
    </w:p>
    <w:p w14:paraId="0BC788BA" w14:textId="77777777" w:rsidR="00405968" w:rsidRDefault="00405968">
      <w:pPr>
        <w:pStyle w:val="BodyText"/>
        <w:rPr>
          <w:sz w:val="20"/>
        </w:rPr>
      </w:pPr>
    </w:p>
    <w:p w14:paraId="0BC788BB" w14:textId="77777777" w:rsidR="00405968" w:rsidRDefault="00405968">
      <w:pPr>
        <w:pStyle w:val="BodyText"/>
        <w:rPr>
          <w:sz w:val="20"/>
        </w:rPr>
      </w:pPr>
    </w:p>
    <w:p w14:paraId="0BC788BC" w14:textId="77777777" w:rsidR="00405968" w:rsidRDefault="00405968">
      <w:pPr>
        <w:pStyle w:val="BodyText"/>
        <w:rPr>
          <w:sz w:val="20"/>
        </w:rPr>
      </w:pPr>
    </w:p>
    <w:p w14:paraId="0BC788BD" w14:textId="77777777" w:rsidR="00405968" w:rsidRDefault="00405968">
      <w:pPr>
        <w:pStyle w:val="BodyText"/>
        <w:rPr>
          <w:sz w:val="20"/>
        </w:rPr>
      </w:pPr>
    </w:p>
    <w:p w14:paraId="0BC788BE" w14:textId="77777777" w:rsidR="00405968" w:rsidRDefault="00405968">
      <w:pPr>
        <w:pStyle w:val="BodyText"/>
        <w:rPr>
          <w:sz w:val="20"/>
        </w:rPr>
      </w:pPr>
    </w:p>
    <w:p w14:paraId="0BC788BF" w14:textId="77777777" w:rsidR="00405968" w:rsidRDefault="00405968">
      <w:pPr>
        <w:pStyle w:val="BodyText"/>
        <w:rPr>
          <w:sz w:val="20"/>
        </w:rPr>
      </w:pPr>
    </w:p>
    <w:p w14:paraId="0BC788C0" w14:textId="77777777" w:rsidR="00405968" w:rsidRDefault="00405968">
      <w:pPr>
        <w:pStyle w:val="BodyText"/>
        <w:rPr>
          <w:sz w:val="20"/>
        </w:rPr>
      </w:pPr>
    </w:p>
    <w:p w14:paraId="0BC788C1" w14:textId="77777777" w:rsidR="00405968" w:rsidRDefault="00405968">
      <w:pPr>
        <w:pStyle w:val="BodyText"/>
        <w:rPr>
          <w:sz w:val="20"/>
        </w:rPr>
      </w:pPr>
    </w:p>
    <w:p w14:paraId="0BC788C2" w14:textId="77777777" w:rsidR="00405968" w:rsidRDefault="00405968">
      <w:pPr>
        <w:pStyle w:val="BodyText"/>
        <w:rPr>
          <w:sz w:val="20"/>
        </w:rPr>
      </w:pPr>
    </w:p>
    <w:p w14:paraId="0BC788C3" w14:textId="77777777" w:rsidR="00405968" w:rsidRDefault="00405968">
      <w:pPr>
        <w:pStyle w:val="BodyText"/>
        <w:rPr>
          <w:sz w:val="20"/>
        </w:rPr>
      </w:pPr>
    </w:p>
    <w:p w14:paraId="0BC788C4" w14:textId="77777777" w:rsidR="00405968" w:rsidRDefault="00405968">
      <w:pPr>
        <w:pStyle w:val="BodyText"/>
        <w:rPr>
          <w:sz w:val="20"/>
        </w:rPr>
      </w:pPr>
    </w:p>
    <w:p w14:paraId="0BC788C5" w14:textId="77777777" w:rsidR="00405968" w:rsidRDefault="00405968">
      <w:pPr>
        <w:pStyle w:val="BodyText"/>
        <w:rPr>
          <w:sz w:val="20"/>
        </w:rPr>
      </w:pPr>
    </w:p>
    <w:p w14:paraId="0BC788C6" w14:textId="77777777" w:rsidR="00405968" w:rsidRDefault="00405968">
      <w:pPr>
        <w:pStyle w:val="BodyText"/>
        <w:rPr>
          <w:sz w:val="20"/>
        </w:rPr>
      </w:pPr>
    </w:p>
    <w:p w14:paraId="0BC788C7" w14:textId="77777777" w:rsidR="00405968" w:rsidRDefault="00405968">
      <w:pPr>
        <w:pStyle w:val="BodyText"/>
        <w:rPr>
          <w:sz w:val="20"/>
        </w:rPr>
      </w:pPr>
    </w:p>
    <w:p w14:paraId="0BC788C8" w14:textId="77777777" w:rsidR="00405968" w:rsidRDefault="00405968">
      <w:pPr>
        <w:pStyle w:val="BodyText"/>
        <w:rPr>
          <w:sz w:val="20"/>
        </w:rPr>
      </w:pPr>
    </w:p>
    <w:p w14:paraId="0BC788C9" w14:textId="77777777" w:rsidR="00405968" w:rsidRDefault="00405968">
      <w:pPr>
        <w:pStyle w:val="BodyText"/>
        <w:rPr>
          <w:sz w:val="20"/>
        </w:rPr>
      </w:pPr>
    </w:p>
    <w:p w14:paraId="0BC788CA" w14:textId="77777777" w:rsidR="00405968" w:rsidRDefault="00405968">
      <w:pPr>
        <w:pStyle w:val="BodyText"/>
        <w:rPr>
          <w:sz w:val="20"/>
        </w:rPr>
      </w:pPr>
    </w:p>
    <w:p w14:paraId="0BC788CB" w14:textId="77777777" w:rsidR="00405968" w:rsidRDefault="00405968">
      <w:pPr>
        <w:pStyle w:val="BodyText"/>
        <w:rPr>
          <w:sz w:val="20"/>
        </w:rPr>
      </w:pPr>
    </w:p>
    <w:p w14:paraId="0BC788CC" w14:textId="77777777" w:rsidR="00405968" w:rsidRDefault="00405968">
      <w:pPr>
        <w:pStyle w:val="BodyText"/>
        <w:spacing w:before="176"/>
        <w:rPr>
          <w:sz w:val="20"/>
        </w:rPr>
      </w:pPr>
    </w:p>
    <w:p w14:paraId="0BC788CD" w14:textId="77777777" w:rsidR="00405968" w:rsidRDefault="00885DA4">
      <w:pPr>
        <w:spacing w:line="20" w:lineRule="exact"/>
        <w:ind w:left="2"/>
        <w:rPr>
          <w:sz w:val="2"/>
        </w:rPr>
      </w:pPr>
      <w:r>
        <w:rPr>
          <w:noProof/>
          <w:sz w:val="2"/>
        </w:rPr>
        <mc:AlternateContent>
          <mc:Choice Requires="wpg">
            <w:drawing>
              <wp:inline distT="0" distB="0" distL="0" distR="0" wp14:anchorId="0BC79C2D" wp14:editId="0BC79C2E">
                <wp:extent cx="6480175" cy="6350"/>
                <wp:effectExtent l="0" t="0" r="0" b="0"/>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23" name="Graphic 423"/>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91B944" id="Group 422"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STY/&#10;BPkCAACNCQAADgAAAAAAAAAAAAAAAAAuAgAAZHJzL2Uyb0RvYy54bWxQSwECLQAUAAYACAAAACEA&#10;VtC2qdoAAAAEAQAADwAAAAAAAAAAAAAAAABTBQAAZHJzL2Rvd25yZXYueG1sUEsFBgAAAAAEAAQA&#10;8wAAAFoGAAAAAA==&#10;">
                <v:shape id="Graphic 423"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8CE" w14:textId="77777777" w:rsidR="00405968" w:rsidRDefault="00405968">
      <w:pPr>
        <w:spacing w:line="20" w:lineRule="exact"/>
        <w:rPr>
          <w:sz w:val="2"/>
        </w:rPr>
        <w:sectPr w:rsidR="00405968">
          <w:headerReference w:type="default" r:id="rId102"/>
          <w:footerReference w:type="default" r:id="rId103"/>
          <w:pgSz w:w="11910" w:h="16840"/>
          <w:pgMar w:top="1480" w:right="0" w:bottom="0" w:left="850" w:header="416" w:footer="0" w:gutter="0"/>
          <w:cols w:space="720"/>
        </w:sectPr>
      </w:pPr>
    </w:p>
    <w:p w14:paraId="0BC788CF" w14:textId="77777777" w:rsidR="00405968" w:rsidRDefault="00405968">
      <w:pPr>
        <w:pStyle w:val="BodyText"/>
        <w:spacing w:before="30"/>
        <w:rPr>
          <w:sz w:val="20"/>
        </w:rPr>
      </w:pPr>
    </w:p>
    <w:p w14:paraId="0BC788D0" w14:textId="77777777" w:rsidR="00405968" w:rsidRDefault="00885DA4">
      <w:pPr>
        <w:ind w:left="2"/>
        <w:rPr>
          <w:b/>
          <w:sz w:val="20"/>
        </w:rPr>
      </w:pPr>
      <w:r>
        <w:rPr>
          <w:b/>
          <w:spacing w:val="-2"/>
          <w:sz w:val="20"/>
        </w:rPr>
        <w:t>Number:</w:t>
      </w:r>
    </w:p>
    <w:p w14:paraId="0BC788D1"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8D2"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8D3"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8D4"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8D5" w14:textId="77777777" w:rsidR="00405968" w:rsidRDefault="00405968">
      <w:pPr>
        <w:rPr>
          <w:sz w:val="20"/>
        </w:rPr>
        <w:sectPr w:rsidR="00405968">
          <w:type w:val="continuous"/>
          <w:pgSz w:w="11910" w:h="16840"/>
          <w:pgMar w:top="1920" w:right="0" w:bottom="780" w:left="850" w:header="416" w:footer="0" w:gutter="0"/>
          <w:cols w:space="720"/>
        </w:sectPr>
      </w:pPr>
    </w:p>
    <w:p w14:paraId="0BC788D6" w14:textId="77777777" w:rsidR="00405968" w:rsidRDefault="00405968">
      <w:pPr>
        <w:pStyle w:val="BodyText"/>
        <w:spacing w:before="229"/>
        <w:rPr>
          <w:sz w:val="20"/>
        </w:rPr>
      </w:pPr>
    </w:p>
    <w:p w14:paraId="0BC788D7" w14:textId="77777777" w:rsidR="00405968" w:rsidRDefault="00885DA4">
      <w:pPr>
        <w:ind w:left="681"/>
        <w:rPr>
          <w:sz w:val="20"/>
        </w:rPr>
      </w:pPr>
      <w:r>
        <w:rPr>
          <w:noProof/>
          <w:sz w:val="20"/>
        </w:rPr>
        <w:drawing>
          <wp:inline distT="0" distB="0" distL="0" distR="0" wp14:anchorId="0BC79C2F" wp14:editId="7C7CE44E">
            <wp:extent cx="5712457" cy="4290536"/>
            <wp:effectExtent l="0" t="0" r="0" b="0"/>
            <wp:docPr id="437" name="Image 437" descr="A shallow pond with lily pads, tall wetland grasses and reeds, bordered by scattered tea trees and eucalypts under a light can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descr="A shallow pond with lily pads, tall wetland grasses and reeds, bordered by scattered tea trees and eucalypts under a light canopy."/>
                    <pic:cNvPicPr/>
                  </pic:nvPicPr>
                  <pic:blipFill>
                    <a:blip r:embed="rId104" cstate="email">
                      <a:extLst>
                        <a:ext uri="{28A0092B-C50C-407E-A947-70E740481C1C}">
                          <a14:useLocalDpi xmlns:a14="http://schemas.microsoft.com/office/drawing/2010/main"/>
                        </a:ext>
                      </a:extLst>
                    </a:blip>
                    <a:stretch>
                      <a:fillRect/>
                    </a:stretch>
                  </pic:blipFill>
                  <pic:spPr>
                    <a:xfrm>
                      <a:off x="0" y="0"/>
                      <a:ext cx="5712457" cy="4290536"/>
                    </a:xfrm>
                    <a:prstGeom prst="rect">
                      <a:avLst/>
                    </a:prstGeom>
                  </pic:spPr>
                </pic:pic>
              </a:graphicData>
            </a:graphic>
          </wp:inline>
        </w:drawing>
      </w:r>
    </w:p>
    <w:p w14:paraId="0BC788D8" w14:textId="77777777" w:rsidR="00405968" w:rsidRDefault="00885DA4">
      <w:pPr>
        <w:spacing w:before="144"/>
        <w:ind w:left="1134"/>
        <w:rPr>
          <w:b/>
          <w:i/>
          <w:sz w:val="18"/>
        </w:rPr>
      </w:pPr>
      <w:r>
        <w:rPr>
          <w:b/>
          <w:i/>
          <w:sz w:val="18"/>
        </w:rPr>
        <w:t>Photograph</w:t>
      </w:r>
      <w:r>
        <w:rPr>
          <w:b/>
          <w:i/>
          <w:spacing w:val="-7"/>
          <w:sz w:val="18"/>
        </w:rPr>
        <w:t xml:space="preserve"> </w:t>
      </w:r>
      <w:r>
        <w:rPr>
          <w:b/>
          <w:i/>
          <w:sz w:val="18"/>
        </w:rPr>
        <w:t>4</w:t>
      </w:r>
      <w:r>
        <w:rPr>
          <w:b/>
          <w:i/>
          <w:spacing w:val="-1"/>
          <w:sz w:val="18"/>
        </w:rPr>
        <w:t xml:space="preserve"> </w:t>
      </w:r>
      <w:r>
        <w:rPr>
          <w:b/>
          <w:i/>
          <w:sz w:val="18"/>
        </w:rPr>
        <w:t>Pond</w:t>
      </w:r>
      <w:r>
        <w:rPr>
          <w:b/>
          <w:i/>
          <w:spacing w:val="-2"/>
          <w:sz w:val="18"/>
        </w:rPr>
        <w:t xml:space="preserve"> </w:t>
      </w:r>
      <w:r>
        <w:rPr>
          <w:b/>
          <w:i/>
          <w:sz w:val="18"/>
        </w:rPr>
        <w:t>E,</w:t>
      </w:r>
      <w:r>
        <w:rPr>
          <w:b/>
          <w:i/>
          <w:spacing w:val="-2"/>
          <w:sz w:val="18"/>
        </w:rPr>
        <w:t xml:space="preserve"> </w:t>
      </w:r>
      <w:r>
        <w:rPr>
          <w:b/>
          <w:i/>
          <w:sz w:val="18"/>
        </w:rPr>
        <w:t>looking</w:t>
      </w:r>
      <w:r>
        <w:rPr>
          <w:b/>
          <w:i/>
          <w:spacing w:val="-2"/>
          <w:sz w:val="18"/>
        </w:rPr>
        <w:t xml:space="preserve"> </w:t>
      </w:r>
      <w:r>
        <w:rPr>
          <w:b/>
          <w:i/>
          <w:spacing w:val="-4"/>
          <w:sz w:val="18"/>
        </w:rPr>
        <w:t>north</w:t>
      </w:r>
    </w:p>
    <w:p w14:paraId="0BC788D9" w14:textId="77777777" w:rsidR="00405968" w:rsidRDefault="00885DA4">
      <w:pPr>
        <w:pStyle w:val="BodyText"/>
        <w:spacing w:before="121"/>
        <w:ind w:left="680" w:right="906"/>
      </w:pPr>
      <w:r>
        <w:t>Pond F (Photograph 5) is a small, still pond. The edges of the pond are sparsely vegetated by Tea</w:t>
      </w:r>
      <w:r>
        <w:rPr>
          <w:spacing w:val="-2"/>
        </w:rPr>
        <w:t xml:space="preserve"> </w:t>
      </w:r>
      <w:r>
        <w:t>Trees</w:t>
      </w:r>
      <w:r>
        <w:rPr>
          <w:spacing w:val="-4"/>
        </w:rPr>
        <w:t xml:space="preserve"> </w:t>
      </w:r>
      <w:r>
        <w:t>and</w:t>
      </w:r>
      <w:r>
        <w:rPr>
          <w:spacing w:val="-2"/>
        </w:rPr>
        <w:t xml:space="preserve"> </w:t>
      </w:r>
      <w:r>
        <w:t>Eucalypts, providing</w:t>
      </w:r>
      <w:r>
        <w:rPr>
          <w:spacing w:val="-2"/>
        </w:rPr>
        <w:t xml:space="preserve"> </w:t>
      </w:r>
      <w:r>
        <w:t>afternoon</w:t>
      </w:r>
      <w:r>
        <w:rPr>
          <w:spacing w:val="-4"/>
        </w:rPr>
        <w:t xml:space="preserve"> </w:t>
      </w:r>
      <w:r>
        <w:t>basking</w:t>
      </w:r>
      <w:r>
        <w:rPr>
          <w:spacing w:val="-2"/>
        </w:rPr>
        <w:t xml:space="preserve"> </w:t>
      </w:r>
      <w:r>
        <w:t>and</w:t>
      </w:r>
      <w:r>
        <w:rPr>
          <w:spacing w:val="-2"/>
        </w:rPr>
        <w:t xml:space="preserve"> </w:t>
      </w:r>
      <w:r>
        <w:t>call</w:t>
      </w:r>
      <w:r>
        <w:rPr>
          <w:spacing w:val="-2"/>
        </w:rPr>
        <w:t xml:space="preserve"> </w:t>
      </w:r>
      <w:r>
        <w:t>advertising</w:t>
      </w:r>
      <w:r>
        <w:rPr>
          <w:spacing w:val="-4"/>
        </w:rPr>
        <w:t xml:space="preserve"> </w:t>
      </w:r>
      <w:r>
        <w:t>habitat</w:t>
      </w:r>
      <w:r>
        <w:rPr>
          <w:spacing w:val="-3"/>
        </w:rPr>
        <w:t xml:space="preserve"> </w:t>
      </w:r>
      <w:r>
        <w:t>for</w:t>
      </w:r>
      <w:r>
        <w:rPr>
          <w:spacing w:val="-3"/>
        </w:rPr>
        <w:t xml:space="preserve"> </w:t>
      </w:r>
      <w:r>
        <w:t>male</w:t>
      </w:r>
      <w:r>
        <w:rPr>
          <w:spacing w:val="-4"/>
        </w:rPr>
        <w:t xml:space="preserve"> </w:t>
      </w:r>
      <w:r>
        <w:t xml:space="preserve">Green and Golden Bell Frogs. The pond contains a high proportion of aquatic vegetation that would provide </w:t>
      </w:r>
      <w:proofErr w:type="gramStart"/>
      <w:r>
        <w:t>refuge habitat</w:t>
      </w:r>
      <w:proofErr w:type="gramEnd"/>
      <w:r>
        <w:t xml:space="preserve"> for tadpoles. The edges of the pond contain dense tussock-forming vegetation that would provide refuge habitat for the species during winter. Mosquito Fish are present in low abundance in this pond.</w:t>
      </w:r>
    </w:p>
    <w:p w14:paraId="0BC788DA" w14:textId="77777777" w:rsidR="00405968" w:rsidRDefault="00405968">
      <w:pPr>
        <w:pStyle w:val="BodyText"/>
        <w:rPr>
          <w:sz w:val="20"/>
        </w:rPr>
      </w:pPr>
    </w:p>
    <w:p w14:paraId="0BC788DB" w14:textId="77777777" w:rsidR="00405968" w:rsidRDefault="00405968">
      <w:pPr>
        <w:pStyle w:val="BodyText"/>
        <w:rPr>
          <w:sz w:val="20"/>
        </w:rPr>
      </w:pPr>
    </w:p>
    <w:p w14:paraId="0BC788DC" w14:textId="77777777" w:rsidR="00405968" w:rsidRDefault="00405968">
      <w:pPr>
        <w:pStyle w:val="BodyText"/>
        <w:rPr>
          <w:sz w:val="20"/>
        </w:rPr>
      </w:pPr>
    </w:p>
    <w:p w14:paraId="0BC788DD" w14:textId="77777777" w:rsidR="00405968" w:rsidRDefault="00405968">
      <w:pPr>
        <w:pStyle w:val="BodyText"/>
        <w:rPr>
          <w:sz w:val="20"/>
        </w:rPr>
      </w:pPr>
    </w:p>
    <w:p w14:paraId="0BC788DE" w14:textId="77777777" w:rsidR="00405968" w:rsidRDefault="00405968">
      <w:pPr>
        <w:pStyle w:val="BodyText"/>
        <w:rPr>
          <w:sz w:val="20"/>
        </w:rPr>
      </w:pPr>
    </w:p>
    <w:p w14:paraId="0BC788DF" w14:textId="77777777" w:rsidR="00405968" w:rsidRDefault="00405968">
      <w:pPr>
        <w:pStyle w:val="BodyText"/>
        <w:rPr>
          <w:sz w:val="20"/>
        </w:rPr>
      </w:pPr>
    </w:p>
    <w:p w14:paraId="0BC788E0" w14:textId="77777777" w:rsidR="00405968" w:rsidRDefault="00405968">
      <w:pPr>
        <w:pStyle w:val="BodyText"/>
        <w:rPr>
          <w:sz w:val="20"/>
        </w:rPr>
      </w:pPr>
    </w:p>
    <w:p w14:paraId="0BC788E1" w14:textId="77777777" w:rsidR="00405968" w:rsidRDefault="00405968">
      <w:pPr>
        <w:pStyle w:val="BodyText"/>
        <w:rPr>
          <w:sz w:val="20"/>
        </w:rPr>
      </w:pPr>
    </w:p>
    <w:p w14:paraId="0BC788E2" w14:textId="77777777" w:rsidR="00405968" w:rsidRDefault="00405968">
      <w:pPr>
        <w:pStyle w:val="BodyText"/>
        <w:rPr>
          <w:sz w:val="20"/>
        </w:rPr>
      </w:pPr>
    </w:p>
    <w:p w14:paraId="0BC788E3" w14:textId="77777777" w:rsidR="00405968" w:rsidRDefault="00405968">
      <w:pPr>
        <w:pStyle w:val="BodyText"/>
        <w:rPr>
          <w:sz w:val="20"/>
        </w:rPr>
      </w:pPr>
    </w:p>
    <w:p w14:paraId="0BC788E4" w14:textId="77777777" w:rsidR="00405968" w:rsidRDefault="00405968">
      <w:pPr>
        <w:pStyle w:val="BodyText"/>
        <w:rPr>
          <w:sz w:val="20"/>
        </w:rPr>
      </w:pPr>
    </w:p>
    <w:p w14:paraId="0BC788E5" w14:textId="77777777" w:rsidR="00405968" w:rsidRDefault="00405968">
      <w:pPr>
        <w:pStyle w:val="BodyText"/>
        <w:rPr>
          <w:sz w:val="20"/>
        </w:rPr>
      </w:pPr>
    </w:p>
    <w:p w14:paraId="0BC788E6" w14:textId="77777777" w:rsidR="00405968" w:rsidRDefault="00405968">
      <w:pPr>
        <w:pStyle w:val="BodyText"/>
        <w:rPr>
          <w:sz w:val="20"/>
        </w:rPr>
      </w:pPr>
    </w:p>
    <w:p w14:paraId="0BC788E7" w14:textId="77777777" w:rsidR="00405968" w:rsidRDefault="00405968">
      <w:pPr>
        <w:pStyle w:val="BodyText"/>
        <w:rPr>
          <w:sz w:val="20"/>
        </w:rPr>
      </w:pPr>
    </w:p>
    <w:p w14:paraId="0BC788E8" w14:textId="77777777" w:rsidR="00405968" w:rsidRDefault="00405968">
      <w:pPr>
        <w:pStyle w:val="BodyText"/>
        <w:rPr>
          <w:sz w:val="20"/>
        </w:rPr>
      </w:pPr>
    </w:p>
    <w:p w14:paraId="0BC788E9" w14:textId="77777777" w:rsidR="00405968" w:rsidRDefault="00405968">
      <w:pPr>
        <w:pStyle w:val="BodyText"/>
        <w:rPr>
          <w:sz w:val="20"/>
        </w:rPr>
      </w:pPr>
    </w:p>
    <w:p w14:paraId="0BC788EA" w14:textId="77777777" w:rsidR="00405968" w:rsidRDefault="00405968">
      <w:pPr>
        <w:pStyle w:val="BodyText"/>
        <w:rPr>
          <w:sz w:val="20"/>
        </w:rPr>
      </w:pPr>
    </w:p>
    <w:p w14:paraId="0BC788EB" w14:textId="77777777" w:rsidR="00405968" w:rsidRDefault="00405968">
      <w:pPr>
        <w:pStyle w:val="BodyText"/>
        <w:rPr>
          <w:sz w:val="20"/>
        </w:rPr>
      </w:pPr>
    </w:p>
    <w:p w14:paraId="0BC788EC" w14:textId="77777777" w:rsidR="00405968" w:rsidRDefault="00405968">
      <w:pPr>
        <w:pStyle w:val="BodyText"/>
        <w:rPr>
          <w:sz w:val="20"/>
        </w:rPr>
      </w:pPr>
    </w:p>
    <w:p w14:paraId="0BC788ED" w14:textId="77777777" w:rsidR="00405968" w:rsidRDefault="00405968">
      <w:pPr>
        <w:pStyle w:val="BodyText"/>
        <w:rPr>
          <w:sz w:val="20"/>
        </w:rPr>
      </w:pPr>
    </w:p>
    <w:p w14:paraId="0BC788EE" w14:textId="77777777" w:rsidR="00405968" w:rsidRDefault="00405968">
      <w:pPr>
        <w:pStyle w:val="BodyText"/>
        <w:spacing w:before="221"/>
        <w:rPr>
          <w:sz w:val="20"/>
        </w:rPr>
      </w:pPr>
    </w:p>
    <w:p w14:paraId="0BC788EF" w14:textId="77777777" w:rsidR="00405968" w:rsidRDefault="00885DA4">
      <w:pPr>
        <w:spacing w:line="20" w:lineRule="exact"/>
        <w:ind w:left="2"/>
        <w:rPr>
          <w:sz w:val="2"/>
        </w:rPr>
      </w:pPr>
      <w:r>
        <w:rPr>
          <w:noProof/>
          <w:sz w:val="2"/>
        </w:rPr>
        <mc:AlternateContent>
          <mc:Choice Requires="wpg">
            <w:drawing>
              <wp:inline distT="0" distB="0" distL="0" distR="0" wp14:anchorId="0BC79C31" wp14:editId="0BC79C32">
                <wp:extent cx="6480175" cy="6350"/>
                <wp:effectExtent l="0" t="0" r="0" b="0"/>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39" name="Graphic 43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B4C977" id="Group 43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x6L7&#10;P/kCAACNCQAADgAAAAAAAAAAAAAAAAAuAgAAZHJzL2Uyb0RvYy54bWxQSwECLQAUAAYACAAAACEA&#10;VtC2qdoAAAAEAQAADwAAAAAAAAAAAAAAAABTBQAAZHJzL2Rvd25yZXYueG1sUEsFBgAAAAAEAAQA&#10;8wAAAFoGAAAAAA==&#10;">
                <v:shape id="Graphic 43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8F0" w14:textId="77777777" w:rsidR="00405968" w:rsidRDefault="00405968">
      <w:pPr>
        <w:spacing w:line="20" w:lineRule="exact"/>
        <w:rPr>
          <w:sz w:val="2"/>
        </w:rPr>
        <w:sectPr w:rsidR="00405968">
          <w:headerReference w:type="default" r:id="rId105"/>
          <w:footerReference w:type="default" r:id="rId106"/>
          <w:pgSz w:w="11910" w:h="16840"/>
          <w:pgMar w:top="1480" w:right="0" w:bottom="0" w:left="850" w:header="416" w:footer="0" w:gutter="0"/>
          <w:cols w:space="720"/>
        </w:sectPr>
      </w:pPr>
    </w:p>
    <w:p w14:paraId="0BC788F1" w14:textId="77777777" w:rsidR="00405968" w:rsidRDefault="00405968">
      <w:pPr>
        <w:pStyle w:val="BodyText"/>
        <w:spacing w:before="30"/>
        <w:rPr>
          <w:sz w:val="20"/>
        </w:rPr>
      </w:pPr>
    </w:p>
    <w:p w14:paraId="0BC788F2" w14:textId="77777777" w:rsidR="00405968" w:rsidRDefault="00885DA4">
      <w:pPr>
        <w:ind w:left="2"/>
        <w:rPr>
          <w:b/>
          <w:sz w:val="20"/>
        </w:rPr>
      </w:pPr>
      <w:r>
        <w:rPr>
          <w:b/>
          <w:spacing w:val="-2"/>
          <w:sz w:val="20"/>
        </w:rPr>
        <w:t>Number:</w:t>
      </w:r>
    </w:p>
    <w:p w14:paraId="0BC788F3"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8F4"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8F5"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8F6"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8F7" w14:textId="77777777" w:rsidR="00405968" w:rsidRDefault="00405968">
      <w:pPr>
        <w:rPr>
          <w:sz w:val="20"/>
        </w:rPr>
        <w:sectPr w:rsidR="00405968">
          <w:type w:val="continuous"/>
          <w:pgSz w:w="11910" w:h="16840"/>
          <w:pgMar w:top="1920" w:right="0" w:bottom="780" w:left="850" w:header="416" w:footer="0" w:gutter="0"/>
          <w:cols w:space="720"/>
        </w:sectPr>
      </w:pPr>
    </w:p>
    <w:p w14:paraId="0BC788F8" w14:textId="77777777" w:rsidR="00405968" w:rsidRDefault="00405968">
      <w:pPr>
        <w:pStyle w:val="BodyText"/>
        <w:spacing w:before="229"/>
        <w:rPr>
          <w:sz w:val="20"/>
        </w:rPr>
      </w:pPr>
    </w:p>
    <w:p w14:paraId="0BC788F9" w14:textId="77777777" w:rsidR="00405968" w:rsidRDefault="00885DA4">
      <w:pPr>
        <w:ind w:left="681"/>
        <w:rPr>
          <w:sz w:val="20"/>
        </w:rPr>
      </w:pPr>
      <w:r>
        <w:rPr>
          <w:noProof/>
          <w:sz w:val="20"/>
        </w:rPr>
        <w:drawing>
          <wp:inline distT="0" distB="0" distL="0" distR="0" wp14:anchorId="0BC79C33" wp14:editId="352F8E8F">
            <wp:extent cx="5806430" cy="4354449"/>
            <wp:effectExtent l="0" t="0" r="0" b="0"/>
            <wp:docPr id="453" name="Image 453" descr="A wetlands scene featuring tall reeds and grasses surrounding a small, still pond. Eucalyptus trees and other native vegetation border the water, with dense forest visible in the background. The sky is bright blue with scattered white clouds, and sunlight illuminates the landsc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descr="A wetlands scene featuring tall reeds and grasses surrounding a small, still pond. Eucalyptus trees and other native vegetation border the water, with dense forest visible in the background. The sky is bright blue with scattered white clouds, and sunlight illuminates the landscape."/>
                    <pic:cNvPicPr/>
                  </pic:nvPicPr>
                  <pic:blipFill>
                    <a:blip r:embed="rId107" cstate="email">
                      <a:extLst>
                        <a:ext uri="{28A0092B-C50C-407E-A947-70E740481C1C}">
                          <a14:useLocalDpi xmlns:a14="http://schemas.microsoft.com/office/drawing/2010/main"/>
                        </a:ext>
                      </a:extLst>
                    </a:blip>
                    <a:stretch>
                      <a:fillRect/>
                    </a:stretch>
                  </pic:blipFill>
                  <pic:spPr>
                    <a:xfrm>
                      <a:off x="0" y="0"/>
                      <a:ext cx="5806430" cy="4354449"/>
                    </a:xfrm>
                    <a:prstGeom prst="rect">
                      <a:avLst/>
                    </a:prstGeom>
                  </pic:spPr>
                </pic:pic>
              </a:graphicData>
            </a:graphic>
          </wp:inline>
        </w:drawing>
      </w:r>
    </w:p>
    <w:p w14:paraId="0BC788FA" w14:textId="77777777" w:rsidR="00405968" w:rsidRDefault="00885DA4">
      <w:pPr>
        <w:spacing w:before="103"/>
        <w:ind w:left="1134"/>
        <w:rPr>
          <w:b/>
          <w:i/>
          <w:sz w:val="18"/>
        </w:rPr>
      </w:pPr>
      <w:r>
        <w:rPr>
          <w:b/>
          <w:i/>
          <w:sz w:val="18"/>
        </w:rPr>
        <w:t>Photograph</w:t>
      </w:r>
      <w:r>
        <w:rPr>
          <w:b/>
          <w:i/>
          <w:spacing w:val="-4"/>
          <w:sz w:val="18"/>
        </w:rPr>
        <w:t xml:space="preserve"> </w:t>
      </w:r>
      <w:r>
        <w:rPr>
          <w:b/>
          <w:i/>
          <w:sz w:val="18"/>
        </w:rPr>
        <w:t>5 Pond</w:t>
      </w:r>
      <w:r>
        <w:rPr>
          <w:b/>
          <w:i/>
          <w:spacing w:val="-3"/>
          <w:sz w:val="18"/>
        </w:rPr>
        <w:t xml:space="preserve"> </w:t>
      </w:r>
      <w:r>
        <w:rPr>
          <w:b/>
          <w:i/>
          <w:sz w:val="18"/>
        </w:rPr>
        <w:t>F,</w:t>
      </w:r>
      <w:r>
        <w:rPr>
          <w:b/>
          <w:i/>
          <w:spacing w:val="-1"/>
          <w:sz w:val="18"/>
        </w:rPr>
        <w:t xml:space="preserve"> </w:t>
      </w:r>
      <w:r>
        <w:rPr>
          <w:b/>
          <w:i/>
          <w:sz w:val="18"/>
        </w:rPr>
        <w:t>facing</w:t>
      </w:r>
      <w:r>
        <w:rPr>
          <w:b/>
          <w:i/>
          <w:spacing w:val="-3"/>
          <w:sz w:val="18"/>
        </w:rPr>
        <w:t xml:space="preserve"> </w:t>
      </w:r>
      <w:r>
        <w:rPr>
          <w:b/>
          <w:i/>
          <w:sz w:val="18"/>
        </w:rPr>
        <w:t>north-</w:t>
      </w:r>
      <w:r>
        <w:rPr>
          <w:b/>
          <w:i/>
          <w:spacing w:val="-4"/>
          <w:sz w:val="18"/>
        </w:rPr>
        <w:t>east</w:t>
      </w:r>
    </w:p>
    <w:p w14:paraId="0BC788FB" w14:textId="77777777" w:rsidR="00405968" w:rsidRDefault="00405968">
      <w:pPr>
        <w:pStyle w:val="BodyText"/>
        <w:rPr>
          <w:b/>
          <w:i/>
          <w:sz w:val="18"/>
        </w:rPr>
      </w:pPr>
    </w:p>
    <w:p w14:paraId="0BC788FC" w14:textId="77777777" w:rsidR="00405968" w:rsidRDefault="00405968">
      <w:pPr>
        <w:pStyle w:val="BodyText"/>
        <w:rPr>
          <w:b/>
          <w:i/>
          <w:sz w:val="18"/>
        </w:rPr>
      </w:pPr>
    </w:p>
    <w:p w14:paraId="0BC788FD" w14:textId="77777777" w:rsidR="00405968" w:rsidRDefault="00405968">
      <w:pPr>
        <w:pStyle w:val="BodyText"/>
        <w:spacing w:before="165"/>
        <w:rPr>
          <w:b/>
          <w:i/>
          <w:sz w:val="18"/>
        </w:rPr>
      </w:pPr>
    </w:p>
    <w:p w14:paraId="0BC788FE" w14:textId="77777777" w:rsidR="00405968" w:rsidRDefault="00885DA4">
      <w:pPr>
        <w:pStyle w:val="Heading4"/>
        <w:numPr>
          <w:ilvl w:val="2"/>
          <w:numId w:val="54"/>
        </w:numPr>
        <w:tabs>
          <w:tab w:val="left" w:pos="1137"/>
        </w:tabs>
        <w:ind w:left="1137" w:hanging="1135"/>
      </w:pPr>
      <w:bookmarkStart w:id="317" w:name="3.3.2_Foraging_habitat_and_movement_corr"/>
      <w:bookmarkStart w:id="318" w:name="_bookmark60"/>
      <w:bookmarkEnd w:id="317"/>
      <w:bookmarkEnd w:id="318"/>
      <w:r>
        <w:t>Foraging</w:t>
      </w:r>
      <w:r>
        <w:rPr>
          <w:spacing w:val="-8"/>
        </w:rPr>
        <w:t xml:space="preserve"> </w:t>
      </w:r>
      <w:r>
        <w:t>habitat</w:t>
      </w:r>
      <w:r>
        <w:rPr>
          <w:spacing w:val="-4"/>
        </w:rPr>
        <w:t xml:space="preserve"> </w:t>
      </w:r>
      <w:r>
        <w:t>and</w:t>
      </w:r>
      <w:r>
        <w:rPr>
          <w:spacing w:val="-3"/>
        </w:rPr>
        <w:t xml:space="preserve"> </w:t>
      </w:r>
      <w:r>
        <w:t>movement</w:t>
      </w:r>
      <w:r>
        <w:rPr>
          <w:spacing w:val="-4"/>
        </w:rPr>
        <w:t xml:space="preserve"> </w:t>
      </w:r>
      <w:r>
        <w:rPr>
          <w:spacing w:val="-2"/>
        </w:rPr>
        <w:t>corridors</w:t>
      </w:r>
    </w:p>
    <w:p w14:paraId="0BC788FF" w14:textId="77777777" w:rsidR="00405968" w:rsidRDefault="00885DA4">
      <w:pPr>
        <w:pStyle w:val="BodyText"/>
        <w:spacing w:before="118"/>
        <w:ind w:left="680" w:right="855"/>
      </w:pPr>
      <w:r>
        <w:t xml:space="preserve">Crescent Head (North) is dominated by Swamp Sclerophyll Forest with smaller patches of Littoral Rainforest in areas of high relief. </w:t>
      </w:r>
      <w:proofErr w:type="gramStart"/>
      <w:r>
        <w:t>The majority of</w:t>
      </w:r>
      <w:proofErr w:type="gramEnd"/>
      <w:r>
        <w:t xml:space="preserve"> the site provides suitable foraging habitat for the Green and Golden Bell Frog. It contains high diversity of native flora species and likely a corresponding diversity and abundance of invertebrate prey for the Green and Golden Bell Frog. In particular, the cleared areas around the ponds, along tracks and the periphery of the site provide</w:t>
      </w:r>
      <w:r>
        <w:rPr>
          <w:spacing w:val="-2"/>
        </w:rPr>
        <w:t xml:space="preserve"> </w:t>
      </w:r>
      <w:r>
        <w:t>good</w:t>
      </w:r>
      <w:r>
        <w:rPr>
          <w:spacing w:val="-2"/>
        </w:rPr>
        <w:t xml:space="preserve"> </w:t>
      </w:r>
      <w:r>
        <w:t>quality</w:t>
      </w:r>
      <w:r>
        <w:rPr>
          <w:spacing w:val="-6"/>
        </w:rPr>
        <w:t xml:space="preserve"> </w:t>
      </w:r>
      <w:r>
        <w:t>foraging</w:t>
      </w:r>
      <w:r>
        <w:rPr>
          <w:spacing w:val="-2"/>
        </w:rPr>
        <w:t xml:space="preserve"> </w:t>
      </w:r>
      <w:r>
        <w:t>habitat.</w:t>
      </w:r>
      <w:r>
        <w:rPr>
          <w:spacing w:val="-2"/>
        </w:rPr>
        <w:t xml:space="preserve"> </w:t>
      </w:r>
      <w:r>
        <w:t>The</w:t>
      </w:r>
      <w:r>
        <w:rPr>
          <w:spacing w:val="-4"/>
        </w:rPr>
        <w:t xml:space="preserve"> </w:t>
      </w:r>
      <w:r>
        <w:t>cleared</w:t>
      </w:r>
      <w:r>
        <w:rPr>
          <w:spacing w:val="-4"/>
        </w:rPr>
        <w:t xml:space="preserve"> </w:t>
      </w:r>
      <w:r>
        <w:t>areas</w:t>
      </w:r>
      <w:r>
        <w:rPr>
          <w:spacing w:val="-4"/>
        </w:rPr>
        <w:t xml:space="preserve"> </w:t>
      </w:r>
      <w:r>
        <w:t>also</w:t>
      </w:r>
      <w:r>
        <w:rPr>
          <w:spacing w:val="-2"/>
        </w:rPr>
        <w:t xml:space="preserve"> </w:t>
      </w:r>
      <w:r>
        <w:t>provide</w:t>
      </w:r>
      <w:r>
        <w:rPr>
          <w:spacing w:val="-2"/>
        </w:rPr>
        <w:t xml:space="preserve"> </w:t>
      </w:r>
      <w:r>
        <w:t>suitable</w:t>
      </w:r>
      <w:r>
        <w:rPr>
          <w:spacing w:val="-2"/>
        </w:rPr>
        <w:t xml:space="preserve"> </w:t>
      </w:r>
      <w:r>
        <w:t>movement</w:t>
      </w:r>
      <w:r>
        <w:rPr>
          <w:spacing w:val="-2"/>
        </w:rPr>
        <w:t xml:space="preserve"> </w:t>
      </w:r>
      <w:r>
        <w:t>corridors for the Green and Golden Bell Frog.</w:t>
      </w:r>
    </w:p>
    <w:p w14:paraId="0BC78900" w14:textId="77777777" w:rsidR="00405968" w:rsidRDefault="00885DA4">
      <w:pPr>
        <w:pStyle w:val="BodyText"/>
        <w:spacing w:before="120"/>
        <w:ind w:left="681" w:right="906"/>
      </w:pPr>
      <w:r>
        <w:t>The southern half of Crescent Head (South) is dominated by Coastal Heath Swamp, with the northern half containing a mosaic of Coastal Heath Swamp and Pink Bloodwood Blackbutt Shrubby Open Forest. Patches of Tea Tree and derived grassland also occur with exotic grass also present such as Pigeon Grass (</w:t>
      </w:r>
      <w:proofErr w:type="spellStart"/>
      <w:r>
        <w:rPr>
          <w:i/>
        </w:rPr>
        <w:t>Setaria</w:t>
      </w:r>
      <w:proofErr w:type="spellEnd"/>
      <w:r>
        <w:rPr>
          <w:i/>
        </w:rPr>
        <w:t xml:space="preserve"> sp.</w:t>
      </w:r>
      <w:r>
        <w:t>). Most of the site is likely to provide suitable foraging habitat for the Green and Golden Bell Frog, with a range of refuge present including woody debris, dense vegetation and more open areas for basking. Cleared areas along tracks and</w:t>
      </w:r>
      <w:r>
        <w:rPr>
          <w:spacing w:val="-2"/>
        </w:rPr>
        <w:t xml:space="preserve"> </w:t>
      </w:r>
      <w:r>
        <w:t>lot boundaries</w:t>
      </w:r>
      <w:r>
        <w:rPr>
          <w:spacing w:val="-1"/>
        </w:rPr>
        <w:t xml:space="preserve"> </w:t>
      </w:r>
      <w:r>
        <w:t>also</w:t>
      </w:r>
      <w:r>
        <w:rPr>
          <w:spacing w:val="-6"/>
        </w:rPr>
        <w:t xml:space="preserve"> </w:t>
      </w:r>
      <w:r>
        <w:t>provide</w:t>
      </w:r>
      <w:r>
        <w:rPr>
          <w:spacing w:val="-2"/>
        </w:rPr>
        <w:t xml:space="preserve"> </w:t>
      </w:r>
      <w:r>
        <w:t>suitable</w:t>
      </w:r>
      <w:r>
        <w:rPr>
          <w:spacing w:val="-4"/>
        </w:rPr>
        <w:t xml:space="preserve"> </w:t>
      </w:r>
      <w:r>
        <w:t>movement corridors</w:t>
      </w:r>
      <w:r>
        <w:rPr>
          <w:spacing w:val="-6"/>
        </w:rPr>
        <w:t xml:space="preserve"> </w:t>
      </w:r>
      <w:r>
        <w:t>for</w:t>
      </w:r>
      <w:r>
        <w:rPr>
          <w:spacing w:val="-3"/>
        </w:rPr>
        <w:t xml:space="preserve"> </w:t>
      </w:r>
      <w:r>
        <w:t>the</w:t>
      </w:r>
      <w:r>
        <w:rPr>
          <w:spacing w:val="-4"/>
        </w:rPr>
        <w:t xml:space="preserve"> </w:t>
      </w:r>
      <w:r>
        <w:t>Green</w:t>
      </w:r>
      <w:r>
        <w:rPr>
          <w:spacing w:val="-2"/>
        </w:rPr>
        <w:t xml:space="preserve"> </w:t>
      </w:r>
      <w:r>
        <w:t>and</w:t>
      </w:r>
      <w:r>
        <w:rPr>
          <w:spacing w:val="-4"/>
        </w:rPr>
        <w:t xml:space="preserve"> </w:t>
      </w:r>
      <w:r>
        <w:t>Golden</w:t>
      </w:r>
      <w:r>
        <w:rPr>
          <w:spacing w:val="-2"/>
        </w:rPr>
        <w:t xml:space="preserve"> </w:t>
      </w:r>
      <w:r>
        <w:t>Bell</w:t>
      </w:r>
      <w:r>
        <w:rPr>
          <w:spacing w:val="-2"/>
        </w:rPr>
        <w:t xml:space="preserve"> </w:t>
      </w:r>
      <w:r>
        <w:t>Frog.</w:t>
      </w:r>
    </w:p>
    <w:p w14:paraId="0BC78901" w14:textId="77777777" w:rsidR="00405968" w:rsidRDefault="00405968">
      <w:pPr>
        <w:pStyle w:val="BodyText"/>
        <w:rPr>
          <w:sz w:val="20"/>
        </w:rPr>
      </w:pPr>
    </w:p>
    <w:p w14:paraId="0BC78902" w14:textId="77777777" w:rsidR="00405968" w:rsidRDefault="00405968">
      <w:pPr>
        <w:pStyle w:val="BodyText"/>
        <w:rPr>
          <w:sz w:val="20"/>
        </w:rPr>
      </w:pPr>
    </w:p>
    <w:p w14:paraId="0BC78903" w14:textId="77777777" w:rsidR="00405968" w:rsidRDefault="00405968">
      <w:pPr>
        <w:pStyle w:val="BodyText"/>
        <w:rPr>
          <w:sz w:val="20"/>
        </w:rPr>
      </w:pPr>
    </w:p>
    <w:p w14:paraId="0BC78904" w14:textId="77777777" w:rsidR="00405968" w:rsidRDefault="00405968">
      <w:pPr>
        <w:pStyle w:val="BodyText"/>
        <w:rPr>
          <w:sz w:val="20"/>
        </w:rPr>
      </w:pPr>
    </w:p>
    <w:p w14:paraId="0BC78905" w14:textId="77777777" w:rsidR="00405968" w:rsidRDefault="00405968">
      <w:pPr>
        <w:pStyle w:val="BodyText"/>
        <w:rPr>
          <w:sz w:val="20"/>
        </w:rPr>
      </w:pPr>
    </w:p>
    <w:p w14:paraId="0BC78906" w14:textId="77777777" w:rsidR="00405968" w:rsidRDefault="00405968">
      <w:pPr>
        <w:pStyle w:val="BodyText"/>
        <w:rPr>
          <w:sz w:val="20"/>
        </w:rPr>
      </w:pPr>
    </w:p>
    <w:p w14:paraId="0BC78907" w14:textId="77777777" w:rsidR="00405968" w:rsidRDefault="00405968">
      <w:pPr>
        <w:pStyle w:val="BodyText"/>
        <w:spacing w:before="40"/>
        <w:rPr>
          <w:sz w:val="20"/>
        </w:rPr>
      </w:pPr>
    </w:p>
    <w:p w14:paraId="0BC78908" w14:textId="77777777" w:rsidR="00405968" w:rsidRDefault="00885DA4">
      <w:pPr>
        <w:spacing w:line="20" w:lineRule="exact"/>
        <w:ind w:left="2"/>
        <w:rPr>
          <w:sz w:val="2"/>
        </w:rPr>
      </w:pPr>
      <w:r>
        <w:rPr>
          <w:noProof/>
          <w:sz w:val="2"/>
        </w:rPr>
        <mc:AlternateContent>
          <mc:Choice Requires="wpg">
            <w:drawing>
              <wp:inline distT="0" distB="0" distL="0" distR="0" wp14:anchorId="0BC79C35" wp14:editId="0BC79C36">
                <wp:extent cx="6480175" cy="6350"/>
                <wp:effectExtent l="0" t="0" r="0" b="0"/>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55" name="Graphic 45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68689E" id="Group 45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Qa46&#10;lPkCAACNCQAADgAAAAAAAAAAAAAAAAAuAgAAZHJzL2Uyb0RvYy54bWxQSwECLQAUAAYACAAAACEA&#10;VtC2qdoAAAAEAQAADwAAAAAAAAAAAAAAAABTBQAAZHJzL2Rvd25yZXYueG1sUEsFBgAAAAAEAAQA&#10;8wAAAFoGAAAAAA==&#10;">
                <v:shape id="Graphic 45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909" w14:textId="77777777" w:rsidR="00405968" w:rsidRDefault="00405968">
      <w:pPr>
        <w:spacing w:line="20" w:lineRule="exact"/>
        <w:rPr>
          <w:sz w:val="2"/>
        </w:rPr>
        <w:sectPr w:rsidR="00405968">
          <w:headerReference w:type="default" r:id="rId108"/>
          <w:footerReference w:type="default" r:id="rId109"/>
          <w:pgSz w:w="11910" w:h="16840"/>
          <w:pgMar w:top="1480" w:right="0" w:bottom="0" w:left="850" w:header="416" w:footer="0" w:gutter="0"/>
          <w:cols w:space="720"/>
        </w:sectPr>
      </w:pPr>
    </w:p>
    <w:p w14:paraId="0BC7890A" w14:textId="77777777" w:rsidR="00405968" w:rsidRDefault="00405968">
      <w:pPr>
        <w:pStyle w:val="BodyText"/>
        <w:spacing w:before="30"/>
        <w:rPr>
          <w:sz w:val="20"/>
        </w:rPr>
      </w:pPr>
    </w:p>
    <w:p w14:paraId="0BC7890B" w14:textId="77777777" w:rsidR="00405968" w:rsidRDefault="00885DA4">
      <w:pPr>
        <w:ind w:left="2"/>
        <w:rPr>
          <w:b/>
          <w:sz w:val="20"/>
        </w:rPr>
      </w:pPr>
      <w:r>
        <w:rPr>
          <w:b/>
          <w:spacing w:val="-2"/>
          <w:sz w:val="20"/>
        </w:rPr>
        <w:t>Number:</w:t>
      </w:r>
    </w:p>
    <w:p w14:paraId="0BC7890C"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90D"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90E"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90F"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910" w14:textId="77777777" w:rsidR="00405968" w:rsidRDefault="00405968">
      <w:pPr>
        <w:rPr>
          <w:sz w:val="20"/>
        </w:rPr>
        <w:sectPr w:rsidR="00405968">
          <w:type w:val="continuous"/>
          <w:pgSz w:w="11910" w:h="16840"/>
          <w:pgMar w:top="1920" w:right="0" w:bottom="780" w:left="850" w:header="416" w:footer="0" w:gutter="0"/>
          <w:cols w:space="720"/>
        </w:sectPr>
      </w:pPr>
    </w:p>
    <w:p w14:paraId="0BC78911" w14:textId="77777777" w:rsidR="00405968" w:rsidRDefault="00405968">
      <w:pPr>
        <w:pStyle w:val="BodyText"/>
        <w:spacing w:before="229"/>
        <w:rPr>
          <w:sz w:val="20"/>
        </w:rPr>
      </w:pPr>
    </w:p>
    <w:p w14:paraId="0BC78912" w14:textId="77777777" w:rsidR="00405968" w:rsidRDefault="00885DA4">
      <w:pPr>
        <w:ind w:left="681"/>
        <w:rPr>
          <w:sz w:val="20"/>
        </w:rPr>
      </w:pPr>
      <w:r>
        <w:rPr>
          <w:noProof/>
          <w:sz w:val="20"/>
        </w:rPr>
        <w:drawing>
          <wp:inline distT="0" distB="0" distL="0" distR="0" wp14:anchorId="0BC79C37" wp14:editId="630E430F">
            <wp:extent cx="5950014" cy="1084421"/>
            <wp:effectExtent l="0" t="0" r="0" b="0"/>
            <wp:docPr id="469" name="Image 469" descr="A wide panoramic view of a calm freshwater wetland surrounded by dense native vegetation. Tall reeds and grasses grow along the water’s edge, while trees border the pond on all sides. Fallen logs lie in the foreground to the left, and a narrow sandy path appears on the right. The sky is clear and blue, with sunlight brightening the landsc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 name="Image 469" descr="A wide panoramic view of a calm freshwater wetland surrounded by dense native vegetation. Tall reeds and grasses grow along the water’s edge, while trees border the pond on all sides. Fallen logs lie in the foreground to the left, and a narrow sandy path appears on the right. The sky is clear and blue, with sunlight brightening the landscape."/>
                    <pic:cNvPicPr/>
                  </pic:nvPicPr>
                  <pic:blipFill>
                    <a:blip r:embed="rId110" cstate="email">
                      <a:extLst>
                        <a:ext uri="{28A0092B-C50C-407E-A947-70E740481C1C}">
                          <a14:useLocalDpi xmlns:a14="http://schemas.microsoft.com/office/drawing/2010/main"/>
                        </a:ext>
                      </a:extLst>
                    </a:blip>
                    <a:stretch>
                      <a:fillRect/>
                    </a:stretch>
                  </pic:blipFill>
                  <pic:spPr>
                    <a:xfrm>
                      <a:off x="0" y="0"/>
                      <a:ext cx="5950014" cy="1084421"/>
                    </a:xfrm>
                    <a:prstGeom prst="rect">
                      <a:avLst/>
                    </a:prstGeom>
                  </pic:spPr>
                </pic:pic>
              </a:graphicData>
            </a:graphic>
          </wp:inline>
        </w:drawing>
      </w:r>
    </w:p>
    <w:p w14:paraId="0BC78913" w14:textId="77777777" w:rsidR="00405968" w:rsidRDefault="00885DA4">
      <w:pPr>
        <w:spacing w:before="153"/>
        <w:ind w:left="1134"/>
        <w:rPr>
          <w:b/>
          <w:i/>
          <w:sz w:val="18"/>
        </w:rPr>
      </w:pPr>
      <w:r>
        <w:rPr>
          <w:b/>
          <w:i/>
          <w:sz w:val="18"/>
        </w:rPr>
        <w:t>Photograph</w:t>
      </w:r>
      <w:r>
        <w:rPr>
          <w:b/>
          <w:i/>
          <w:spacing w:val="-6"/>
          <w:sz w:val="18"/>
        </w:rPr>
        <w:t xml:space="preserve"> </w:t>
      </w:r>
      <w:r>
        <w:rPr>
          <w:b/>
          <w:i/>
          <w:sz w:val="18"/>
        </w:rPr>
        <w:t>6</w:t>
      </w:r>
      <w:r>
        <w:rPr>
          <w:b/>
          <w:i/>
          <w:spacing w:val="-1"/>
          <w:sz w:val="18"/>
        </w:rPr>
        <w:t xml:space="preserve"> </w:t>
      </w:r>
      <w:r>
        <w:rPr>
          <w:b/>
          <w:i/>
          <w:sz w:val="18"/>
        </w:rPr>
        <w:t>Foraging</w:t>
      </w:r>
      <w:r>
        <w:rPr>
          <w:b/>
          <w:i/>
          <w:spacing w:val="-2"/>
          <w:sz w:val="18"/>
        </w:rPr>
        <w:t xml:space="preserve"> </w:t>
      </w:r>
      <w:r>
        <w:rPr>
          <w:b/>
          <w:i/>
          <w:sz w:val="18"/>
        </w:rPr>
        <w:t>habitat</w:t>
      </w:r>
      <w:r>
        <w:rPr>
          <w:b/>
          <w:i/>
          <w:spacing w:val="-2"/>
          <w:sz w:val="18"/>
        </w:rPr>
        <w:t xml:space="preserve"> </w:t>
      </w:r>
      <w:r>
        <w:rPr>
          <w:b/>
          <w:i/>
          <w:sz w:val="18"/>
        </w:rPr>
        <w:t>at</w:t>
      </w:r>
      <w:r>
        <w:rPr>
          <w:b/>
          <w:i/>
          <w:spacing w:val="-2"/>
          <w:sz w:val="18"/>
        </w:rPr>
        <w:t xml:space="preserve"> </w:t>
      </w:r>
      <w:r>
        <w:rPr>
          <w:b/>
          <w:i/>
          <w:sz w:val="18"/>
        </w:rPr>
        <w:t>Pond</w:t>
      </w:r>
      <w:r>
        <w:rPr>
          <w:b/>
          <w:i/>
          <w:spacing w:val="-3"/>
          <w:sz w:val="18"/>
        </w:rPr>
        <w:t xml:space="preserve"> </w:t>
      </w:r>
      <w:r>
        <w:rPr>
          <w:b/>
          <w:i/>
          <w:spacing w:val="-10"/>
          <w:sz w:val="18"/>
        </w:rPr>
        <w:t>D</w:t>
      </w:r>
    </w:p>
    <w:p w14:paraId="0BC78914" w14:textId="77777777" w:rsidR="00405968" w:rsidRDefault="00405968">
      <w:pPr>
        <w:pStyle w:val="BodyText"/>
        <w:rPr>
          <w:b/>
          <w:i/>
          <w:sz w:val="20"/>
        </w:rPr>
      </w:pPr>
    </w:p>
    <w:p w14:paraId="0BC78915" w14:textId="77777777" w:rsidR="00405968" w:rsidRDefault="00885DA4">
      <w:pPr>
        <w:pStyle w:val="BodyText"/>
        <w:spacing w:before="11"/>
        <w:rPr>
          <w:b/>
          <w:i/>
          <w:sz w:val="20"/>
        </w:rPr>
      </w:pPr>
      <w:r>
        <w:rPr>
          <w:b/>
          <w:i/>
          <w:noProof/>
          <w:sz w:val="20"/>
        </w:rPr>
        <w:drawing>
          <wp:anchor distT="0" distB="0" distL="0" distR="0" simplePos="0" relativeHeight="487616512" behindDoc="1" locked="0" layoutInCell="1" allowOverlap="1" wp14:anchorId="0BC79C39" wp14:editId="3A72D97C">
            <wp:simplePos x="0" y="0"/>
            <wp:positionH relativeFrom="page">
              <wp:posOffset>972185</wp:posOffset>
            </wp:positionH>
            <wp:positionV relativeFrom="paragraph">
              <wp:posOffset>168419</wp:posOffset>
            </wp:positionV>
            <wp:extent cx="5699670" cy="4275296"/>
            <wp:effectExtent l="0" t="0" r="0" b="0"/>
            <wp:wrapTopAndBottom/>
            <wp:docPr id="470" name="Image 470" descr="A grassy clearing bordered by tall trees on both sides, opening out toward a sunlit field in the distance. The ground is covered in uneven green grass with faint vehicle or animal tracks running through it. Dense forest creates shaded areas on the left and right, while the centre of the scene is brightly lit under a clear blue sk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descr="A grassy clearing bordered by tall trees on both sides, opening out toward a sunlit field in the distance. The ground is covered in uneven green grass with faint vehicle or animal tracks running through it. Dense forest creates shaded areas on the left and right, while the centre of the scene is brightly lit under a clear blue sky."/>
                    <pic:cNvPicPr/>
                  </pic:nvPicPr>
                  <pic:blipFill>
                    <a:blip r:embed="rId111" cstate="email">
                      <a:extLst>
                        <a:ext uri="{28A0092B-C50C-407E-A947-70E740481C1C}">
                          <a14:useLocalDpi xmlns:a14="http://schemas.microsoft.com/office/drawing/2010/main"/>
                        </a:ext>
                      </a:extLst>
                    </a:blip>
                    <a:stretch>
                      <a:fillRect/>
                    </a:stretch>
                  </pic:blipFill>
                  <pic:spPr>
                    <a:xfrm>
                      <a:off x="0" y="0"/>
                      <a:ext cx="5699670" cy="4275296"/>
                    </a:xfrm>
                    <a:prstGeom prst="rect">
                      <a:avLst/>
                    </a:prstGeom>
                  </pic:spPr>
                </pic:pic>
              </a:graphicData>
            </a:graphic>
          </wp:anchor>
        </w:drawing>
      </w:r>
    </w:p>
    <w:p w14:paraId="0BC78916" w14:textId="77777777" w:rsidR="00405968" w:rsidRDefault="00885DA4">
      <w:pPr>
        <w:spacing w:before="178"/>
        <w:ind w:left="1134"/>
        <w:rPr>
          <w:b/>
          <w:i/>
          <w:sz w:val="18"/>
        </w:rPr>
      </w:pPr>
      <w:r>
        <w:rPr>
          <w:b/>
          <w:i/>
          <w:sz w:val="18"/>
        </w:rPr>
        <w:t>Photograph</w:t>
      </w:r>
      <w:r>
        <w:rPr>
          <w:b/>
          <w:i/>
          <w:spacing w:val="-6"/>
          <w:sz w:val="18"/>
        </w:rPr>
        <w:t xml:space="preserve"> </w:t>
      </w:r>
      <w:r>
        <w:rPr>
          <w:b/>
          <w:i/>
          <w:sz w:val="18"/>
        </w:rPr>
        <w:t>7</w:t>
      </w:r>
      <w:r>
        <w:rPr>
          <w:b/>
          <w:i/>
          <w:spacing w:val="-1"/>
          <w:sz w:val="18"/>
        </w:rPr>
        <w:t xml:space="preserve"> </w:t>
      </w:r>
      <w:r>
        <w:rPr>
          <w:b/>
          <w:i/>
          <w:sz w:val="18"/>
        </w:rPr>
        <w:t>Foraging</w:t>
      </w:r>
      <w:r>
        <w:rPr>
          <w:b/>
          <w:i/>
          <w:spacing w:val="-2"/>
          <w:sz w:val="18"/>
        </w:rPr>
        <w:t xml:space="preserve"> </w:t>
      </w:r>
      <w:r>
        <w:rPr>
          <w:b/>
          <w:i/>
          <w:sz w:val="18"/>
        </w:rPr>
        <w:t>and</w:t>
      </w:r>
      <w:r>
        <w:rPr>
          <w:b/>
          <w:i/>
          <w:spacing w:val="-4"/>
          <w:sz w:val="18"/>
        </w:rPr>
        <w:t xml:space="preserve"> </w:t>
      </w:r>
      <w:r>
        <w:rPr>
          <w:b/>
          <w:i/>
          <w:sz w:val="18"/>
        </w:rPr>
        <w:t>dispersal</w:t>
      </w:r>
      <w:r>
        <w:rPr>
          <w:b/>
          <w:i/>
          <w:spacing w:val="-2"/>
          <w:sz w:val="18"/>
        </w:rPr>
        <w:t xml:space="preserve"> </w:t>
      </w:r>
      <w:r>
        <w:rPr>
          <w:b/>
          <w:i/>
          <w:sz w:val="18"/>
        </w:rPr>
        <w:t>habitat</w:t>
      </w:r>
      <w:r>
        <w:rPr>
          <w:b/>
          <w:i/>
          <w:spacing w:val="-2"/>
          <w:sz w:val="18"/>
        </w:rPr>
        <w:t xml:space="preserve"> </w:t>
      </w:r>
      <w:r>
        <w:rPr>
          <w:b/>
          <w:i/>
          <w:sz w:val="18"/>
        </w:rPr>
        <w:t>adjacent</w:t>
      </w:r>
      <w:r>
        <w:rPr>
          <w:b/>
          <w:i/>
          <w:spacing w:val="-2"/>
          <w:sz w:val="18"/>
        </w:rPr>
        <w:t xml:space="preserve"> </w:t>
      </w:r>
      <w:r>
        <w:rPr>
          <w:b/>
          <w:i/>
          <w:sz w:val="18"/>
        </w:rPr>
        <w:t>to</w:t>
      </w:r>
      <w:r>
        <w:rPr>
          <w:b/>
          <w:i/>
          <w:spacing w:val="-4"/>
          <w:sz w:val="18"/>
        </w:rPr>
        <w:t xml:space="preserve"> </w:t>
      </w:r>
      <w:r>
        <w:rPr>
          <w:b/>
          <w:i/>
          <w:sz w:val="18"/>
        </w:rPr>
        <w:t>Pond</w:t>
      </w:r>
      <w:r>
        <w:rPr>
          <w:b/>
          <w:i/>
          <w:spacing w:val="-1"/>
          <w:sz w:val="18"/>
        </w:rPr>
        <w:t xml:space="preserve"> </w:t>
      </w:r>
      <w:r>
        <w:rPr>
          <w:b/>
          <w:i/>
          <w:spacing w:val="-10"/>
          <w:sz w:val="18"/>
        </w:rPr>
        <w:t>B</w:t>
      </w:r>
    </w:p>
    <w:p w14:paraId="0BC78917" w14:textId="77777777" w:rsidR="00405968" w:rsidRDefault="00405968">
      <w:pPr>
        <w:pStyle w:val="BodyText"/>
        <w:rPr>
          <w:b/>
          <w:i/>
          <w:sz w:val="20"/>
        </w:rPr>
      </w:pPr>
    </w:p>
    <w:p w14:paraId="0BC78918" w14:textId="77777777" w:rsidR="00405968" w:rsidRDefault="00405968">
      <w:pPr>
        <w:pStyle w:val="BodyText"/>
        <w:rPr>
          <w:b/>
          <w:i/>
          <w:sz w:val="20"/>
        </w:rPr>
      </w:pPr>
    </w:p>
    <w:p w14:paraId="0BC78919" w14:textId="77777777" w:rsidR="00405968" w:rsidRDefault="00405968">
      <w:pPr>
        <w:pStyle w:val="BodyText"/>
        <w:rPr>
          <w:b/>
          <w:i/>
          <w:sz w:val="20"/>
        </w:rPr>
      </w:pPr>
    </w:p>
    <w:p w14:paraId="0BC7891A" w14:textId="77777777" w:rsidR="00405968" w:rsidRDefault="00405968">
      <w:pPr>
        <w:pStyle w:val="BodyText"/>
        <w:rPr>
          <w:b/>
          <w:i/>
          <w:sz w:val="20"/>
        </w:rPr>
      </w:pPr>
    </w:p>
    <w:p w14:paraId="0BC7891B" w14:textId="77777777" w:rsidR="00405968" w:rsidRDefault="00405968">
      <w:pPr>
        <w:pStyle w:val="BodyText"/>
        <w:rPr>
          <w:b/>
          <w:i/>
          <w:sz w:val="20"/>
        </w:rPr>
      </w:pPr>
    </w:p>
    <w:p w14:paraId="0BC7891C" w14:textId="77777777" w:rsidR="00405968" w:rsidRDefault="00405968">
      <w:pPr>
        <w:pStyle w:val="BodyText"/>
        <w:rPr>
          <w:b/>
          <w:i/>
          <w:sz w:val="20"/>
        </w:rPr>
      </w:pPr>
    </w:p>
    <w:p w14:paraId="0BC7891D" w14:textId="77777777" w:rsidR="00405968" w:rsidRDefault="00405968">
      <w:pPr>
        <w:pStyle w:val="BodyText"/>
        <w:rPr>
          <w:b/>
          <w:i/>
          <w:sz w:val="20"/>
        </w:rPr>
      </w:pPr>
    </w:p>
    <w:p w14:paraId="0BC7891E" w14:textId="77777777" w:rsidR="00405968" w:rsidRDefault="00405968">
      <w:pPr>
        <w:pStyle w:val="BodyText"/>
        <w:rPr>
          <w:b/>
          <w:i/>
          <w:sz w:val="20"/>
        </w:rPr>
      </w:pPr>
    </w:p>
    <w:p w14:paraId="0BC7891F" w14:textId="77777777" w:rsidR="00405968" w:rsidRDefault="00405968">
      <w:pPr>
        <w:pStyle w:val="BodyText"/>
        <w:rPr>
          <w:b/>
          <w:i/>
          <w:sz w:val="20"/>
        </w:rPr>
      </w:pPr>
    </w:p>
    <w:p w14:paraId="0BC78920" w14:textId="77777777" w:rsidR="00405968" w:rsidRDefault="00405968">
      <w:pPr>
        <w:pStyle w:val="BodyText"/>
        <w:rPr>
          <w:b/>
          <w:i/>
          <w:sz w:val="20"/>
        </w:rPr>
      </w:pPr>
    </w:p>
    <w:p w14:paraId="0BC78921" w14:textId="77777777" w:rsidR="00405968" w:rsidRDefault="00405968">
      <w:pPr>
        <w:pStyle w:val="BodyText"/>
        <w:rPr>
          <w:b/>
          <w:i/>
          <w:sz w:val="20"/>
        </w:rPr>
      </w:pPr>
    </w:p>
    <w:p w14:paraId="0BC78922" w14:textId="77777777" w:rsidR="00405968" w:rsidRDefault="00405968">
      <w:pPr>
        <w:pStyle w:val="BodyText"/>
        <w:rPr>
          <w:b/>
          <w:i/>
          <w:sz w:val="20"/>
        </w:rPr>
      </w:pPr>
    </w:p>
    <w:p w14:paraId="0BC78923" w14:textId="77777777" w:rsidR="00405968" w:rsidRDefault="00405968">
      <w:pPr>
        <w:pStyle w:val="BodyText"/>
        <w:rPr>
          <w:b/>
          <w:i/>
          <w:sz w:val="20"/>
        </w:rPr>
      </w:pPr>
    </w:p>
    <w:p w14:paraId="0BC78924" w14:textId="77777777" w:rsidR="00405968" w:rsidRDefault="00405968">
      <w:pPr>
        <w:pStyle w:val="BodyText"/>
        <w:rPr>
          <w:b/>
          <w:i/>
          <w:sz w:val="20"/>
        </w:rPr>
      </w:pPr>
    </w:p>
    <w:p w14:paraId="0BC78925" w14:textId="77777777" w:rsidR="00405968" w:rsidRDefault="00405968">
      <w:pPr>
        <w:pStyle w:val="BodyText"/>
        <w:rPr>
          <w:b/>
          <w:i/>
          <w:sz w:val="20"/>
        </w:rPr>
      </w:pPr>
    </w:p>
    <w:p w14:paraId="0BC78926" w14:textId="77777777" w:rsidR="00405968" w:rsidRDefault="00405968">
      <w:pPr>
        <w:pStyle w:val="BodyText"/>
        <w:rPr>
          <w:b/>
          <w:i/>
          <w:sz w:val="20"/>
        </w:rPr>
      </w:pPr>
    </w:p>
    <w:p w14:paraId="0BC78927" w14:textId="77777777" w:rsidR="00405968" w:rsidRDefault="00405968">
      <w:pPr>
        <w:pStyle w:val="BodyText"/>
        <w:spacing w:before="21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14"/>
        <w:gridCol w:w="2058"/>
        <w:gridCol w:w="1545"/>
        <w:gridCol w:w="1422"/>
        <w:gridCol w:w="1694"/>
      </w:tblGrid>
      <w:tr w:rsidR="00405968" w14:paraId="0BC7892B" w14:textId="77777777">
        <w:trPr>
          <w:trHeight w:val="271"/>
        </w:trPr>
        <w:tc>
          <w:tcPr>
            <w:tcW w:w="969" w:type="dxa"/>
            <w:tcBorders>
              <w:top w:val="single" w:sz="4" w:space="0" w:color="000000"/>
            </w:tcBorders>
          </w:tcPr>
          <w:p w14:paraId="0BC78928" w14:textId="77777777" w:rsidR="00405968" w:rsidRDefault="00405968">
            <w:pPr>
              <w:pStyle w:val="TableParagraph"/>
              <w:spacing w:before="0"/>
              <w:ind w:left="0"/>
              <w:rPr>
                <w:rFonts w:ascii="Times New Roman"/>
                <w:sz w:val="18"/>
              </w:rPr>
            </w:pPr>
          </w:p>
        </w:tc>
        <w:tc>
          <w:tcPr>
            <w:tcW w:w="2514" w:type="dxa"/>
            <w:tcBorders>
              <w:top w:val="single" w:sz="4" w:space="0" w:color="000000"/>
            </w:tcBorders>
          </w:tcPr>
          <w:p w14:paraId="0BC78929" w14:textId="77777777" w:rsidR="00405968" w:rsidRDefault="00885DA4">
            <w:pPr>
              <w:pStyle w:val="TableParagraph"/>
              <w:spacing w:before="38" w:line="214" w:lineRule="exact"/>
              <w:ind w:left="149"/>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tc>
        <w:tc>
          <w:tcPr>
            <w:tcW w:w="6719" w:type="dxa"/>
            <w:gridSpan w:val="4"/>
            <w:tcBorders>
              <w:top w:val="single" w:sz="4" w:space="0" w:color="000000"/>
            </w:tcBorders>
          </w:tcPr>
          <w:p w14:paraId="0BC7892A" w14:textId="77777777" w:rsidR="00405968" w:rsidRDefault="00405968">
            <w:pPr>
              <w:pStyle w:val="TableParagraph"/>
              <w:spacing w:before="0"/>
              <w:ind w:left="0"/>
              <w:rPr>
                <w:rFonts w:ascii="Times New Roman"/>
                <w:sz w:val="18"/>
              </w:rPr>
            </w:pPr>
          </w:p>
        </w:tc>
      </w:tr>
      <w:tr w:rsidR="00405968" w14:paraId="0BC78932" w14:textId="77777777">
        <w:trPr>
          <w:trHeight w:val="291"/>
        </w:trPr>
        <w:tc>
          <w:tcPr>
            <w:tcW w:w="969" w:type="dxa"/>
          </w:tcPr>
          <w:p w14:paraId="0BC7892C" w14:textId="77777777" w:rsidR="00405968" w:rsidRDefault="00885DA4">
            <w:pPr>
              <w:pStyle w:val="TableParagraph"/>
              <w:spacing w:before="0" w:line="229" w:lineRule="exact"/>
              <w:ind w:left="0"/>
              <w:rPr>
                <w:b/>
                <w:sz w:val="20"/>
              </w:rPr>
            </w:pPr>
            <w:r>
              <w:rPr>
                <w:b/>
                <w:spacing w:val="-2"/>
                <w:sz w:val="20"/>
              </w:rPr>
              <w:t>Number:</w:t>
            </w:r>
          </w:p>
        </w:tc>
        <w:tc>
          <w:tcPr>
            <w:tcW w:w="2514" w:type="dxa"/>
          </w:tcPr>
          <w:p w14:paraId="0BC7892D" w14:textId="77777777" w:rsidR="00405968" w:rsidRDefault="00885DA4">
            <w:pPr>
              <w:pStyle w:val="TableParagraph"/>
              <w:spacing w:before="0" w:line="227" w:lineRule="exact"/>
              <w:ind w:left="149"/>
              <w:rPr>
                <w:sz w:val="20"/>
              </w:rPr>
            </w:pPr>
            <w:r>
              <w:rPr>
                <w:spacing w:val="-4"/>
                <w:sz w:val="20"/>
              </w:rPr>
              <w:t>2024</w:t>
            </w:r>
          </w:p>
        </w:tc>
        <w:tc>
          <w:tcPr>
            <w:tcW w:w="2058" w:type="dxa"/>
          </w:tcPr>
          <w:p w14:paraId="0BC7892E" w14:textId="77777777" w:rsidR="00405968" w:rsidRDefault="00885DA4">
            <w:pPr>
              <w:pStyle w:val="TableParagraph"/>
              <w:tabs>
                <w:tab w:val="left" w:pos="1096"/>
              </w:tabs>
              <w:spacing w:before="0" w:line="229" w:lineRule="exact"/>
              <w:ind w:left="112"/>
              <w:rPr>
                <w:sz w:val="20"/>
              </w:rPr>
            </w:pPr>
            <w:r>
              <w:rPr>
                <w:b/>
                <w:spacing w:val="-2"/>
                <w:sz w:val="20"/>
              </w:rPr>
              <w:t>Status:</w:t>
            </w:r>
            <w:r>
              <w:rPr>
                <w:b/>
                <w:sz w:val="20"/>
              </w:rPr>
              <w:tab/>
            </w:r>
            <w:r>
              <w:rPr>
                <w:spacing w:val="-4"/>
                <w:sz w:val="20"/>
              </w:rPr>
              <w:t>Final</w:t>
            </w:r>
          </w:p>
        </w:tc>
        <w:tc>
          <w:tcPr>
            <w:tcW w:w="1545" w:type="dxa"/>
          </w:tcPr>
          <w:p w14:paraId="0BC7892F" w14:textId="77777777" w:rsidR="00405968" w:rsidRDefault="00885DA4">
            <w:pPr>
              <w:pStyle w:val="TableParagraph"/>
              <w:spacing w:before="0" w:line="229" w:lineRule="exact"/>
              <w:ind w:left="531"/>
              <w:rPr>
                <w:b/>
                <w:sz w:val="20"/>
              </w:rPr>
            </w:pPr>
            <w:r>
              <w:rPr>
                <w:b/>
                <w:spacing w:val="-2"/>
                <w:sz w:val="20"/>
              </w:rPr>
              <w:t>Effective:</w:t>
            </w:r>
          </w:p>
        </w:tc>
        <w:tc>
          <w:tcPr>
            <w:tcW w:w="1422" w:type="dxa"/>
          </w:tcPr>
          <w:p w14:paraId="0BC78930" w14:textId="77777777" w:rsidR="00405968" w:rsidRDefault="00885DA4">
            <w:pPr>
              <w:pStyle w:val="TableParagraph"/>
              <w:spacing w:before="0" w:line="229" w:lineRule="exact"/>
              <w:ind w:left="121"/>
              <w:rPr>
                <w:sz w:val="20"/>
              </w:rPr>
            </w:pPr>
            <w:r>
              <w:rPr>
                <w:spacing w:val="-2"/>
                <w:sz w:val="20"/>
              </w:rPr>
              <w:t>18/12/2024</w:t>
            </w:r>
          </w:p>
        </w:tc>
        <w:tc>
          <w:tcPr>
            <w:tcW w:w="1694" w:type="dxa"/>
          </w:tcPr>
          <w:p w14:paraId="0BC78931" w14:textId="77777777" w:rsidR="00405968" w:rsidRDefault="00885DA4">
            <w:pPr>
              <w:pStyle w:val="TableParagraph"/>
              <w:spacing w:before="37"/>
              <w:ind w:left="307" w:right="-15"/>
              <w:rPr>
                <w:b/>
                <w:sz w:val="20"/>
              </w:rPr>
            </w:pPr>
            <w:r>
              <w:rPr>
                <w:b/>
                <w:sz w:val="20"/>
              </w:rPr>
              <w:t>Page</w:t>
            </w:r>
            <w:r>
              <w:rPr>
                <w:b/>
                <w:spacing w:val="-4"/>
                <w:sz w:val="20"/>
              </w:rPr>
              <w:t xml:space="preserve"> </w:t>
            </w:r>
            <w:r>
              <w:rPr>
                <w:b/>
                <w:sz w:val="20"/>
              </w:rPr>
              <w:t>32</w:t>
            </w:r>
            <w:r>
              <w:rPr>
                <w:b/>
                <w:spacing w:val="-4"/>
                <w:sz w:val="20"/>
              </w:rPr>
              <w:t xml:space="preserve"> </w:t>
            </w:r>
            <w:r>
              <w:rPr>
                <w:b/>
                <w:sz w:val="20"/>
              </w:rPr>
              <w:t>of</w:t>
            </w:r>
            <w:r>
              <w:rPr>
                <w:b/>
                <w:spacing w:val="-4"/>
                <w:sz w:val="20"/>
              </w:rPr>
              <w:t xml:space="preserve"> </w:t>
            </w:r>
            <w:r>
              <w:rPr>
                <w:b/>
                <w:spacing w:val="-5"/>
                <w:sz w:val="20"/>
              </w:rPr>
              <w:t>132</w:t>
            </w:r>
          </w:p>
        </w:tc>
      </w:tr>
      <w:tr w:rsidR="00405968" w14:paraId="0BC78939" w14:textId="77777777">
        <w:trPr>
          <w:trHeight w:val="246"/>
        </w:trPr>
        <w:tc>
          <w:tcPr>
            <w:tcW w:w="969" w:type="dxa"/>
          </w:tcPr>
          <w:p w14:paraId="0BC78933" w14:textId="77777777" w:rsidR="00405968" w:rsidRDefault="00885DA4">
            <w:pPr>
              <w:pStyle w:val="TableParagraph"/>
              <w:spacing w:before="17" w:line="210" w:lineRule="exact"/>
              <w:ind w:left="0"/>
              <w:rPr>
                <w:b/>
                <w:sz w:val="20"/>
              </w:rPr>
            </w:pPr>
            <w:r>
              <w:rPr>
                <w:b/>
                <w:spacing w:val="-2"/>
                <w:sz w:val="20"/>
              </w:rPr>
              <w:t>Owner:</w:t>
            </w:r>
          </w:p>
        </w:tc>
        <w:tc>
          <w:tcPr>
            <w:tcW w:w="2514" w:type="dxa"/>
          </w:tcPr>
          <w:p w14:paraId="0BC78934" w14:textId="77777777" w:rsidR="00405968" w:rsidRDefault="00885DA4">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58" w:type="dxa"/>
          </w:tcPr>
          <w:p w14:paraId="0BC78935" w14:textId="77777777" w:rsidR="00405968" w:rsidRDefault="00885DA4">
            <w:pPr>
              <w:pStyle w:val="TableParagraph"/>
              <w:spacing w:before="17" w:line="210" w:lineRule="exact"/>
              <w:ind w:left="112"/>
              <w:rPr>
                <w:sz w:val="20"/>
              </w:rPr>
            </w:pPr>
            <w:r>
              <w:rPr>
                <w:b/>
                <w:sz w:val="20"/>
              </w:rPr>
              <w:t>Version:</w:t>
            </w:r>
            <w:r>
              <w:rPr>
                <w:b/>
                <w:spacing w:val="31"/>
                <w:sz w:val="20"/>
              </w:rPr>
              <w:t xml:space="preserve">  </w:t>
            </w:r>
            <w:r>
              <w:rPr>
                <w:spacing w:val="-10"/>
                <w:sz w:val="20"/>
              </w:rPr>
              <w:t>5</w:t>
            </w:r>
          </w:p>
        </w:tc>
        <w:tc>
          <w:tcPr>
            <w:tcW w:w="1545" w:type="dxa"/>
          </w:tcPr>
          <w:p w14:paraId="0BC78936" w14:textId="77777777" w:rsidR="00405968" w:rsidRDefault="00885DA4">
            <w:pPr>
              <w:pStyle w:val="TableParagraph"/>
              <w:spacing w:before="17" w:line="210" w:lineRule="exact"/>
              <w:ind w:left="531"/>
              <w:rPr>
                <w:b/>
                <w:sz w:val="20"/>
              </w:rPr>
            </w:pPr>
            <w:r>
              <w:rPr>
                <w:b/>
                <w:spacing w:val="-2"/>
                <w:sz w:val="20"/>
              </w:rPr>
              <w:t>Review:</w:t>
            </w:r>
          </w:p>
        </w:tc>
        <w:tc>
          <w:tcPr>
            <w:tcW w:w="1422" w:type="dxa"/>
          </w:tcPr>
          <w:p w14:paraId="0BC78937" w14:textId="77777777" w:rsidR="00405968" w:rsidRDefault="00885DA4">
            <w:pPr>
              <w:pStyle w:val="TableParagraph"/>
              <w:spacing w:before="17" w:line="210" w:lineRule="exact"/>
              <w:ind w:left="121"/>
              <w:rPr>
                <w:sz w:val="20"/>
              </w:rPr>
            </w:pPr>
            <w:r>
              <w:rPr>
                <w:spacing w:val="-2"/>
                <w:sz w:val="20"/>
              </w:rPr>
              <w:t>18/12/2027</w:t>
            </w:r>
          </w:p>
        </w:tc>
        <w:tc>
          <w:tcPr>
            <w:tcW w:w="1694" w:type="dxa"/>
          </w:tcPr>
          <w:p w14:paraId="0BC78938" w14:textId="77777777" w:rsidR="00405968" w:rsidRDefault="00405968">
            <w:pPr>
              <w:pStyle w:val="TableParagraph"/>
              <w:spacing w:before="0"/>
              <w:ind w:left="0"/>
              <w:rPr>
                <w:rFonts w:ascii="Times New Roman"/>
                <w:sz w:val="16"/>
              </w:rPr>
            </w:pPr>
          </w:p>
        </w:tc>
      </w:tr>
    </w:tbl>
    <w:p w14:paraId="0BC7893A" w14:textId="77777777" w:rsidR="00405968" w:rsidRDefault="00405968">
      <w:pPr>
        <w:pStyle w:val="TableParagraph"/>
        <w:rPr>
          <w:rFonts w:ascii="Times New Roman"/>
          <w:sz w:val="16"/>
        </w:rPr>
        <w:sectPr w:rsidR="00405968">
          <w:headerReference w:type="default" r:id="rId112"/>
          <w:footerReference w:type="default" r:id="rId113"/>
          <w:pgSz w:w="11910" w:h="16840"/>
          <w:pgMar w:top="1480" w:right="0" w:bottom="0" w:left="850" w:header="416" w:footer="0" w:gutter="0"/>
          <w:cols w:space="720"/>
        </w:sectPr>
      </w:pPr>
    </w:p>
    <w:p w14:paraId="0BC7893B" w14:textId="77777777" w:rsidR="00405968" w:rsidRDefault="00405968">
      <w:pPr>
        <w:pStyle w:val="BodyText"/>
        <w:rPr>
          <w:b/>
          <w:i/>
          <w:sz w:val="40"/>
        </w:rPr>
      </w:pPr>
    </w:p>
    <w:p w14:paraId="0BC7893C" w14:textId="77777777" w:rsidR="00405968" w:rsidRDefault="00885DA4">
      <w:pPr>
        <w:pStyle w:val="Heading3"/>
        <w:numPr>
          <w:ilvl w:val="1"/>
          <w:numId w:val="54"/>
        </w:numPr>
        <w:tabs>
          <w:tab w:val="left" w:pos="1134"/>
        </w:tabs>
        <w:ind w:hanging="1132"/>
      </w:pPr>
      <w:bookmarkStart w:id="319" w:name="3.4_Starting_condition_and_proposed_chan"/>
      <w:bookmarkStart w:id="320" w:name="_bookmark61"/>
      <w:bookmarkEnd w:id="319"/>
      <w:bookmarkEnd w:id="320"/>
      <w:r>
        <w:t>Starting</w:t>
      </w:r>
      <w:r>
        <w:rPr>
          <w:spacing w:val="-8"/>
        </w:rPr>
        <w:t xml:space="preserve"> </w:t>
      </w:r>
      <w:r>
        <w:t>condition</w:t>
      </w:r>
      <w:r>
        <w:rPr>
          <w:spacing w:val="-5"/>
        </w:rPr>
        <w:t xml:space="preserve"> </w:t>
      </w:r>
      <w:r>
        <w:t>and</w:t>
      </w:r>
      <w:r>
        <w:rPr>
          <w:spacing w:val="-5"/>
        </w:rPr>
        <w:t xml:space="preserve"> </w:t>
      </w:r>
      <w:r>
        <w:t>proposed</w:t>
      </w:r>
      <w:r>
        <w:rPr>
          <w:spacing w:val="-5"/>
        </w:rPr>
        <w:t xml:space="preserve"> </w:t>
      </w:r>
      <w:r>
        <w:rPr>
          <w:spacing w:val="-2"/>
        </w:rPr>
        <w:t>change</w:t>
      </w:r>
    </w:p>
    <w:p w14:paraId="0BC7893D" w14:textId="77777777" w:rsidR="00405968" w:rsidRDefault="00885DA4">
      <w:pPr>
        <w:pStyle w:val="BodyText"/>
        <w:spacing w:before="117"/>
        <w:ind w:left="681" w:right="974"/>
      </w:pPr>
      <w:r>
        <w:t>The</w:t>
      </w:r>
      <w:r>
        <w:rPr>
          <w:spacing w:val="-2"/>
        </w:rPr>
        <w:t xml:space="preserve"> </w:t>
      </w:r>
      <w:r>
        <w:t>starting</w:t>
      </w:r>
      <w:r>
        <w:rPr>
          <w:spacing w:val="-4"/>
        </w:rPr>
        <w:t xml:space="preserve"> </w:t>
      </w:r>
      <w:r>
        <w:t>condition</w:t>
      </w:r>
      <w:r>
        <w:rPr>
          <w:spacing w:val="-2"/>
        </w:rPr>
        <w:t xml:space="preserve"> </w:t>
      </w:r>
      <w:r>
        <w:t>of</w:t>
      </w:r>
      <w:r>
        <w:rPr>
          <w:spacing w:val="-3"/>
        </w:rPr>
        <w:t xml:space="preserve"> </w:t>
      </w:r>
      <w:r>
        <w:t>the</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habitats</w:t>
      </w:r>
      <w:r>
        <w:rPr>
          <w:spacing w:val="-1"/>
        </w:rPr>
        <w:t xml:space="preserve"> </w:t>
      </w:r>
      <w:r>
        <w:t>present</w:t>
      </w:r>
      <w:r>
        <w:rPr>
          <w:spacing w:val="-3"/>
        </w:rPr>
        <w:t xml:space="preserve"> </w:t>
      </w:r>
      <w:r>
        <w:t>in Crescent</w:t>
      </w:r>
      <w:r>
        <w:rPr>
          <w:spacing w:val="-2"/>
        </w:rPr>
        <w:t xml:space="preserve"> </w:t>
      </w:r>
      <w:r>
        <w:t>Head (North) and</w:t>
      </w:r>
      <w:r>
        <w:rPr>
          <w:spacing w:val="-4"/>
        </w:rPr>
        <w:t xml:space="preserve"> </w:t>
      </w:r>
      <w:r>
        <w:t>Crescent</w:t>
      </w:r>
      <w:r>
        <w:rPr>
          <w:spacing w:val="-2"/>
        </w:rPr>
        <w:t xml:space="preserve"> </w:t>
      </w:r>
      <w:r>
        <w:t>Head</w:t>
      </w:r>
      <w:r>
        <w:rPr>
          <w:spacing w:val="-2"/>
        </w:rPr>
        <w:t xml:space="preserve"> </w:t>
      </w:r>
      <w:r>
        <w:t>(South) are</w:t>
      </w:r>
      <w:r>
        <w:rPr>
          <w:spacing w:val="-4"/>
        </w:rPr>
        <w:t xml:space="preserve"> </w:t>
      </w:r>
      <w:proofErr w:type="spellStart"/>
      <w:r>
        <w:t>summarised</w:t>
      </w:r>
      <w:proofErr w:type="spellEnd"/>
      <w:r>
        <w:rPr>
          <w:spacing w:val="-2"/>
        </w:rPr>
        <w:t xml:space="preserve"> </w:t>
      </w:r>
      <w:r>
        <w:t>below</w:t>
      </w:r>
      <w:r>
        <w:rPr>
          <w:spacing w:val="-2"/>
        </w:rPr>
        <w:t xml:space="preserve"> </w:t>
      </w:r>
      <w:r>
        <w:t>in</w:t>
      </w:r>
      <w:r>
        <w:rPr>
          <w:spacing w:val="-2"/>
        </w:rPr>
        <w:t xml:space="preserve"> </w:t>
      </w:r>
      <w:hyperlink w:anchor="_bookmark62" w:history="1">
        <w:r>
          <w:t>Table</w:t>
        </w:r>
        <w:r>
          <w:rPr>
            <w:spacing w:val="-1"/>
          </w:rPr>
          <w:t xml:space="preserve"> </w:t>
        </w:r>
        <w:r>
          <w:t>6</w:t>
        </w:r>
      </w:hyperlink>
      <w:r>
        <w:t>. This</w:t>
      </w:r>
      <w:r>
        <w:rPr>
          <w:spacing w:val="-4"/>
        </w:rPr>
        <w:t xml:space="preserve"> </w:t>
      </w:r>
      <w:r>
        <w:t>determination</w:t>
      </w:r>
      <w:r>
        <w:rPr>
          <w:spacing w:val="-4"/>
        </w:rPr>
        <w:t xml:space="preserve"> </w:t>
      </w:r>
      <w:r>
        <w:t>of condition was assessed where conditions can potentially range between 1 and 10 (with a condition of 1 comprising a poor condition grassland and 10 comprising an almost pristine unmodified remnant fragment).</w:t>
      </w:r>
    </w:p>
    <w:p w14:paraId="0BC7893E" w14:textId="77777777" w:rsidR="00405968" w:rsidRDefault="00885DA4">
      <w:pPr>
        <w:tabs>
          <w:tab w:val="left" w:pos="1422"/>
        </w:tabs>
        <w:spacing w:before="153"/>
        <w:ind w:left="286"/>
        <w:jc w:val="center"/>
        <w:rPr>
          <w:b/>
          <w:i/>
          <w:sz w:val="18"/>
        </w:rPr>
      </w:pPr>
      <w:bookmarkStart w:id="321" w:name="_bookmark62"/>
      <w:bookmarkEnd w:id="321"/>
      <w:r>
        <w:rPr>
          <w:b/>
          <w:i/>
          <w:sz w:val="18"/>
        </w:rPr>
        <w:t>Table</w:t>
      </w:r>
      <w:r>
        <w:rPr>
          <w:b/>
          <w:i/>
          <w:spacing w:val="-2"/>
          <w:sz w:val="18"/>
        </w:rPr>
        <w:t xml:space="preserve"> </w:t>
      </w:r>
      <w:r>
        <w:rPr>
          <w:b/>
          <w:i/>
          <w:spacing w:val="-12"/>
          <w:sz w:val="18"/>
        </w:rPr>
        <w:t>6</w:t>
      </w:r>
      <w:r>
        <w:rPr>
          <w:b/>
          <w:i/>
          <w:sz w:val="18"/>
        </w:rPr>
        <w:tab/>
        <w:t>Starting</w:t>
      </w:r>
      <w:r>
        <w:rPr>
          <w:b/>
          <w:i/>
          <w:spacing w:val="-2"/>
          <w:sz w:val="18"/>
        </w:rPr>
        <w:t xml:space="preserve"> </w:t>
      </w:r>
      <w:r>
        <w:rPr>
          <w:b/>
          <w:i/>
          <w:sz w:val="18"/>
        </w:rPr>
        <w:t>condition</w:t>
      </w:r>
      <w:r>
        <w:rPr>
          <w:b/>
          <w:i/>
          <w:spacing w:val="-4"/>
          <w:sz w:val="18"/>
        </w:rPr>
        <w:t xml:space="preserve"> </w:t>
      </w:r>
      <w:r>
        <w:rPr>
          <w:b/>
          <w:i/>
          <w:sz w:val="18"/>
        </w:rPr>
        <w:t>and</w:t>
      </w:r>
      <w:r>
        <w:rPr>
          <w:b/>
          <w:i/>
          <w:spacing w:val="-4"/>
          <w:sz w:val="18"/>
        </w:rPr>
        <w:t xml:space="preserve"> </w:t>
      </w:r>
      <w:r>
        <w:rPr>
          <w:b/>
          <w:i/>
          <w:sz w:val="18"/>
        </w:rPr>
        <w:t>proposed</w:t>
      </w:r>
      <w:r>
        <w:rPr>
          <w:b/>
          <w:i/>
          <w:spacing w:val="-1"/>
          <w:sz w:val="18"/>
        </w:rPr>
        <w:t xml:space="preserve"> </w:t>
      </w:r>
      <w:r>
        <w:rPr>
          <w:b/>
          <w:i/>
          <w:spacing w:val="-2"/>
          <w:sz w:val="18"/>
        </w:rPr>
        <w:t>changes</w:t>
      </w:r>
    </w:p>
    <w:p w14:paraId="0BC7893F" w14:textId="77777777" w:rsidR="00405968" w:rsidRDefault="00405968">
      <w:pPr>
        <w:pStyle w:val="BodyText"/>
        <w:spacing w:before="5"/>
        <w:rPr>
          <w:b/>
          <w:i/>
          <w:sz w:val="10"/>
        </w:rPr>
      </w:pPr>
    </w:p>
    <w:tbl>
      <w:tblPr>
        <w:tblW w:w="0" w:type="auto"/>
        <w:tblInd w:w="97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354"/>
        <w:gridCol w:w="3608"/>
        <w:gridCol w:w="1134"/>
        <w:gridCol w:w="2980"/>
      </w:tblGrid>
      <w:tr w:rsidR="00405968" w14:paraId="0BC78944" w14:textId="77777777">
        <w:trPr>
          <w:trHeight w:val="597"/>
        </w:trPr>
        <w:tc>
          <w:tcPr>
            <w:tcW w:w="1354" w:type="dxa"/>
            <w:tcBorders>
              <w:left w:val="single" w:sz="4" w:space="0" w:color="000000"/>
              <w:bottom w:val="nil"/>
              <w:right w:val="nil"/>
            </w:tcBorders>
            <w:shd w:val="clear" w:color="auto" w:fill="000000"/>
          </w:tcPr>
          <w:p w14:paraId="0BC78940" w14:textId="77777777" w:rsidR="00405968" w:rsidRDefault="00885DA4">
            <w:pPr>
              <w:pStyle w:val="TableParagraph"/>
              <w:spacing w:before="43"/>
              <w:ind w:left="179" w:right="175" w:firstLine="76"/>
              <w:rPr>
                <w:b/>
              </w:rPr>
            </w:pPr>
            <w:r>
              <w:rPr>
                <w:b/>
                <w:color w:val="FFFFFF"/>
                <w:spacing w:val="-2"/>
              </w:rPr>
              <w:t>Starting condition</w:t>
            </w:r>
          </w:p>
        </w:tc>
        <w:tc>
          <w:tcPr>
            <w:tcW w:w="3608" w:type="dxa"/>
            <w:tcBorders>
              <w:left w:val="nil"/>
              <w:bottom w:val="nil"/>
              <w:right w:val="nil"/>
            </w:tcBorders>
            <w:shd w:val="clear" w:color="auto" w:fill="000000"/>
          </w:tcPr>
          <w:p w14:paraId="0BC78941" w14:textId="77777777" w:rsidR="00405968" w:rsidRDefault="00885DA4">
            <w:pPr>
              <w:pStyle w:val="TableParagraph"/>
              <w:spacing w:before="43"/>
              <w:ind w:left="1156"/>
              <w:rPr>
                <w:b/>
              </w:rPr>
            </w:pPr>
            <w:r>
              <w:rPr>
                <w:b/>
                <w:color w:val="FFFFFF"/>
                <w:spacing w:val="-2"/>
              </w:rPr>
              <w:t>Justification</w:t>
            </w:r>
          </w:p>
        </w:tc>
        <w:tc>
          <w:tcPr>
            <w:tcW w:w="1134" w:type="dxa"/>
            <w:tcBorders>
              <w:left w:val="nil"/>
              <w:bottom w:val="nil"/>
              <w:right w:val="nil"/>
            </w:tcBorders>
            <w:shd w:val="clear" w:color="auto" w:fill="000000"/>
          </w:tcPr>
          <w:p w14:paraId="0BC78942" w14:textId="77777777" w:rsidR="00405968" w:rsidRDefault="00885DA4">
            <w:pPr>
              <w:pStyle w:val="TableParagraph"/>
              <w:spacing w:before="43"/>
              <w:ind w:left="193" w:right="189" w:firstLine="31"/>
              <w:rPr>
                <w:b/>
              </w:rPr>
            </w:pPr>
            <w:r>
              <w:rPr>
                <w:b/>
                <w:color w:val="FFFFFF"/>
                <w:spacing w:val="-2"/>
              </w:rPr>
              <w:t>Future Quality</w:t>
            </w:r>
          </w:p>
        </w:tc>
        <w:tc>
          <w:tcPr>
            <w:tcW w:w="2980" w:type="dxa"/>
            <w:tcBorders>
              <w:left w:val="nil"/>
              <w:bottom w:val="nil"/>
              <w:right w:val="single" w:sz="4" w:space="0" w:color="000000"/>
            </w:tcBorders>
            <w:shd w:val="clear" w:color="auto" w:fill="000000"/>
          </w:tcPr>
          <w:p w14:paraId="0BC78943" w14:textId="77777777" w:rsidR="00405968" w:rsidRDefault="00885DA4">
            <w:pPr>
              <w:pStyle w:val="TableParagraph"/>
              <w:spacing w:before="43"/>
              <w:ind w:left="842"/>
              <w:rPr>
                <w:b/>
              </w:rPr>
            </w:pPr>
            <w:r>
              <w:rPr>
                <w:b/>
                <w:color w:val="FFFFFF"/>
                <w:spacing w:val="-2"/>
              </w:rPr>
              <w:t>Justification</w:t>
            </w:r>
          </w:p>
        </w:tc>
      </w:tr>
      <w:tr w:rsidR="00405968" w14:paraId="0BC78946" w14:textId="77777777">
        <w:trPr>
          <w:trHeight w:val="333"/>
        </w:trPr>
        <w:tc>
          <w:tcPr>
            <w:tcW w:w="9076" w:type="dxa"/>
            <w:gridSpan w:val="4"/>
            <w:tcBorders>
              <w:top w:val="nil"/>
              <w:left w:val="single" w:sz="4" w:space="0" w:color="000000"/>
              <w:bottom w:val="single" w:sz="4" w:space="0" w:color="000000"/>
              <w:right w:val="single" w:sz="4" w:space="0" w:color="000000"/>
            </w:tcBorders>
          </w:tcPr>
          <w:p w14:paraId="0BC78945" w14:textId="77777777" w:rsidR="00405968" w:rsidRDefault="00885DA4">
            <w:pPr>
              <w:pStyle w:val="TableParagraph"/>
              <w:spacing w:before="41"/>
              <w:ind w:left="105"/>
            </w:pPr>
            <w:r>
              <w:t>Crescent</w:t>
            </w:r>
            <w:r>
              <w:rPr>
                <w:spacing w:val="-6"/>
              </w:rPr>
              <w:t xml:space="preserve"> </w:t>
            </w:r>
            <w:r>
              <w:t>Head</w:t>
            </w:r>
            <w:r>
              <w:rPr>
                <w:spacing w:val="-6"/>
              </w:rPr>
              <w:t xml:space="preserve"> </w:t>
            </w:r>
            <w:r>
              <w:rPr>
                <w:spacing w:val="-2"/>
              </w:rPr>
              <w:t>(North)</w:t>
            </w:r>
          </w:p>
        </w:tc>
      </w:tr>
      <w:tr w:rsidR="00405968" w14:paraId="0BC78956" w14:textId="77777777">
        <w:trPr>
          <w:trHeight w:val="9969"/>
        </w:trPr>
        <w:tc>
          <w:tcPr>
            <w:tcW w:w="1354" w:type="dxa"/>
            <w:tcBorders>
              <w:top w:val="single" w:sz="4" w:space="0" w:color="000000"/>
              <w:left w:val="single" w:sz="4" w:space="0" w:color="000000"/>
              <w:bottom w:val="single" w:sz="4" w:space="0" w:color="000000"/>
              <w:right w:val="single" w:sz="4" w:space="0" w:color="000000"/>
            </w:tcBorders>
          </w:tcPr>
          <w:p w14:paraId="0BC78947" w14:textId="77777777" w:rsidR="00405968" w:rsidRDefault="00885DA4">
            <w:pPr>
              <w:pStyle w:val="TableParagraph"/>
              <w:ind w:left="105"/>
            </w:pPr>
            <w:r>
              <w:rPr>
                <w:spacing w:val="-10"/>
              </w:rPr>
              <w:t>5</w:t>
            </w:r>
          </w:p>
        </w:tc>
        <w:tc>
          <w:tcPr>
            <w:tcW w:w="3608" w:type="dxa"/>
            <w:tcBorders>
              <w:top w:val="single" w:sz="4" w:space="0" w:color="000000"/>
              <w:left w:val="single" w:sz="4" w:space="0" w:color="000000"/>
              <w:bottom w:val="single" w:sz="4" w:space="0" w:color="000000"/>
              <w:right w:val="single" w:sz="4" w:space="0" w:color="000000"/>
            </w:tcBorders>
          </w:tcPr>
          <w:p w14:paraId="0BC78948" w14:textId="77777777" w:rsidR="00405968" w:rsidRDefault="00885DA4">
            <w:pPr>
              <w:pStyle w:val="TableParagraph"/>
              <w:numPr>
                <w:ilvl w:val="0"/>
                <w:numId w:val="35"/>
              </w:numPr>
              <w:tabs>
                <w:tab w:val="left" w:pos="491"/>
              </w:tabs>
              <w:spacing w:before="60" w:line="276" w:lineRule="auto"/>
              <w:ind w:right="414"/>
            </w:pPr>
            <w:r>
              <w:t>No</w:t>
            </w:r>
            <w:r>
              <w:rPr>
                <w:spacing w:val="-9"/>
              </w:rPr>
              <w:t xml:space="preserve"> </w:t>
            </w:r>
            <w:r>
              <w:t>known</w:t>
            </w:r>
            <w:r>
              <w:rPr>
                <w:spacing w:val="-9"/>
              </w:rPr>
              <w:t xml:space="preserve"> </w:t>
            </w:r>
            <w:r>
              <w:t>records</w:t>
            </w:r>
            <w:r>
              <w:rPr>
                <w:spacing w:val="-11"/>
              </w:rPr>
              <w:t xml:space="preserve"> </w:t>
            </w:r>
            <w:r>
              <w:t>of</w:t>
            </w:r>
            <w:r>
              <w:rPr>
                <w:spacing w:val="-9"/>
              </w:rPr>
              <w:t xml:space="preserve"> </w:t>
            </w:r>
            <w:r>
              <w:t>Green and Golden Bell Frog</w:t>
            </w:r>
          </w:p>
          <w:p w14:paraId="0BC78949" w14:textId="77777777" w:rsidR="00405968" w:rsidRDefault="00885DA4">
            <w:pPr>
              <w:pStyle w:val="TableParagraph"/>
              <w:numPr>
                <w:ilvl w:val="0"/>
                <w:numId w:val="35"/>
              </w:numPr>
              <w:tabs>
                <w:tab w:val="left" w:pos="491"/>
              </w:tabs>
              <w:spacing w:before="58" w:line="276" w:lineRule="auto"/>
              <w:ind w:right="600"/>
            </w:pPr>
            <w:r>
              <w:t>Small area of south-east boundary</w:t>
            </w:r>
            <w:r>
              <w:rPr>
                <w:spacing w:val="-13"/>
              </w:rPr>
              <w:t xml:space="preserve"> </w:t>
            </w:r>
            <w:r>
              <w:t>shared</w:t>
            </w:r>
            <w:r>
              <w:rPr>
                <w:spacing w:val="-14"/>
              </w:rPr>
              <w:t xml:space="preserve"> </w:t>
            </w:r>
            <w:r>
              <w:t>with</w:t>
            </w:r>
            <w:r>
              <w:rPr>
                <w:spacing w:val="-15"/>
              </w:rPr>
              <w:t xml:space="preserve"> </w:t>
            </w:r>
            <w:r>
              <w:t>Hat Head NP</w:t>
            </w:r>
          </w:p>
          <w:p w14:paraId="0BC7894A" w14:textId="77777777" w:rsidR="00405968" w:rsidRDefault="00885DA4">
            <w:pPr>
              <w:pStyle w:val="TableParagraph"/>
              <w:numPr>
                <w:ilvl w:val="0"/>
                <w:numId w:val="35"/>
              </w:numPr>
              <w:tabs>
                <w:tab w:val="left" w:pos="491"/>
              </w:tabs>
              <w:spacing w:before="61" w:line="276" w:lineRule="auto"/>
              <w:ind w:right="255"/>
            </w:pPr>
            <w:r>
              <w:t>Site proximal to known records</w:t>
            </w:r>
            <w:r>
              <w:rPr>
                <w:spacing w:val="-10"/>
              </w:rPr>
              <w:t xml:space="preserve"> </w:t>
            </w:r>
            <w:r>
              <w:t>of</w:t>
            </w:r>
            <w:r>
              <w:rPr>
                <w:spacing w:val="-11"/>
              </w:rPr>
              <w:t xml:space="preserve"> </w:t>
            </w:r>
            <w:r>
              <w:t>Green</w:t>
            </w:r>
            <w:r>
              <w:rPr>
                <w:spacing w:val="-10"/>
              </w:rPr>
              <w:t xml:space="preserve"> </w:t>
            </w:r>
            <w:r>
              <w:t>and</w:t>
            </w:r>
            <w:r>
              <w:rPr>
                <w:spacing w:val="-10"/>
              </w:rPr>
              <w:t xml:space="preserve"> </w:t>
            </w:r>
            <w:r>
              <w:t>Golden Bell Frog</w:t>
            </w:r>
          </w:p>
          <w:p w14:paraId="0BC7894B" w14:textId="77777777" w:rsidR="00405968" w:rsidRDefault="00885DA4">
            <w:pPr>
              <w:pStyle w:val="TableParagraph"/>
              <w:numPr>
                <w:ilvl w:val="0"/>
                <w:numId w:val="35"/>
              </w:numPr>
              <w:tabs>
                <w:tab w:val="left" w:pos="491"/>
              </w:tabs>
              <w:spacing w:before="61" w:line="276" w:lineRule="auto"/>
              <w:ind w:right="438"/>
            </w:pPr>
            <w:r>
              <w:t>Three</w:t>
            </w:r>
            <w:r>
              <w:rPr>
                <w:spacing w:val="-16"/>
              </w:rPr>
              <w:t xml:space="preserve"> </w:t>
            </w:r>
            <w:r>
              <w:t>appropriate</w:t>
            </w:r>
            <w:r>
              <w:rPr>
                <w:spacing w:val="-15"/>
              </w:rPr>
              <w:t xml:space="preserve"> </w:t>
            </w:r>
            <w:r>
              <w:t>breeding ponds for the Green and Golden Bell Frog</w:t>
            </w:r>
          </w:p>
          <w:p w14:paraId="0BC7894C" w14:textId="77777777" w:rsidR="00405968" w:rsidRDefault="00885DA4">
            <w:pPr>
              <w:pStyle w:val="TableParagraph"/>
              <w:numPr>
                <w:ilvl w:val="0"/>
                <w:numId w:val="35"/>
              </w:numPr>
              <w:tabs>
                <w:tab w:val="left" w:pos="491"/>
              </w:tabs>
              <w:spacing w:before="58" w:line="276" w:lineRule="auto"/>
              <w:ind w:right="302" w:hanging="360"/>
            </w:pPr>
            <w:r>
              <w:t>Dominated by Swamp Sclerophyll Forest and</w:t>
            </w:r>
            <w:r>
              <w:rPr>
                <w:spacing w:val="-1"/>
              </w:rPr>
              <w:t xml:space="preserve"> </w:t>
            </w:r>
            <w:r>
              <w:t>small patches</w:t>
            </w:r>
            <w:r>
              <w:rPr>
                <w:spacing w:val="-12"/>
              </w:rPr>
              <w:t xml:space="preserve"> </w:t>
            </w:r>
            <w:r>
              <w:t>of</w:t>
            </w:r>
            <w:r>
              <w:rPr>
                <w:spacing w:val="-13"/>
              </w:rPr>
              <w:t xml:space="preserve"> </w:t>
            </w:r>
            <w:r>
              <w:t>Littoral</w:t>
            </w:r>
            <w:r>
              <w:rPr>
                <w:spacing w:val="-13"/>
              </w:rPr>
              <w:t xml:space="preserve"> </w:t>
            </w:r>
            <w:r>
              <w:t xml:space="preserve">Rainforest most of which </w:t>
            </w:r>
            <w:proofErr w:type="gramStart"/>
            <w:r>
              <w:t>is</w:t>
            </w:r>
            <w:proofErr w:type="gramEnd"/>
            <w:r>
              <w:t xml:space="preserve"> suitable for Green and Golden Bell Frog </w:t>
            </w:r>
            <w:r>
              <w:rPr>
                <w:spacing w:val="-2"/>
              </w:rPr>
              <w:t>foraging</w:t>
            </w:r>
          </w:p>
          <w:p w14:paraId="0BC7894D" w14:textId="77777777" w:rsidR="00405968" w:rsidRDefault="00885DA4">
            <w:pPr>
              <w:pStyle w:val="TableParagraph"/>
              <w:numPr>
                <w:ilvl w:val="0"/>
                <w:numId w:val="35"/>
              </w:numPr>
              <w:tabs>
                <w:tab w:val="left" w:pos="491"/>
              </w:tabs>
              <w:spacing w:before="62" w:line="276" w:lineRule="auto"/>
              <w:ind w:right="402"/>
            </w:pPr>
            <w:r>
              <w:t>Some</w:t>
            </w:r>
            <w:r>
              <w:rPr>
                <w:spacing w:val="-13"/>
              </w:rPr>
              <w:t xml:space="preserve"> </w:t>
            </w:r>
            <w:r>
              <w:t>disturbed</w:t>
            </w:r>
            <w:r>
              <w:rPr>
                <w:spacing w:val="-13"/>
              </w:rPr>
              <w:t xml:space="preserve"> </w:t>
            </w:r>
            <w:r>
              <w:t>open</w:t>
            </w:r>
            <w:r>
              <w:rPr>
                <w:spacing w:val="-13"/>
              </w:rPr>
              <w:t xml:space="preserve"> </w:t>
            </w:r>
            <w:r>
              <w:t>areas along the western and southern boundary</w:t>
            </w:r>
          </w:p>
          <w:p w14:paraId="0BC7894E" w14:textId="77777777" w:rsidR="00405968" w:rsidRDefault="00885DA4">
            <w:pPr>
              <w:pStyle w:val="TableParagraph"/>
              <w:numPr>
                <w:ilvl w:val="0"/>
                <w:numId w:val="35"/>
              </w:numPr>
              <w:tabs>
                <w:tab w:val="left" w:pos="491"/>
              </w:tabs>
              <w:spacing w:before="58" w:line="276" w:lineRule="auto"/>
              <w:ind w:right="217"/>
              <w:jc w:val="both"/>
            </w:pPr>
            <w:r>
              <w:t>Pond A has high presence of mosquito</w:t>
            </w:r>
            <w:r>
              <w:rPr>
                <w:spacing w:val="-10"/>
              </w:rPr>
              <w:t xml:space="preserve"> </w:t>
            </w:r>
            <w:r>
              <w:t>fish</w:t>
            </w:r>
            <w:r>
              <w:rPr>
                <w:spacing w:val="-9"/>
              </w:rPr>
              <w:t xml:space="preserve"> </w:t>
            </w:r>
            <w:r>
              <w:t>and</w:t>
            </w:r>
            <w:r>
              <w:rPr>
                <w:spacing w:val="-10"/>
              </w:rPr>
              <w:t xml:space="preserve"> </w:t>
            </w:r>
            <w:r>
              <w:t>low</w:t>
            </w:r>
            <w:r>
              <w:rPr>
                <w:spacing w:val="-9"/>
              </w:rPr>
              <w:t xml:space="preserve"> </w:t>
            </w:r>
            <w:r>
              <w:t xml:space="preserve">aquatic </w:t>
            </w:r>
            <w:r>
              <w:rPr>
                <w:spacing w:val="-2"/>
              </w:rPr>
              <w:t>refuge</w:t>
            </w:r>
          </w:p>
          <w:p w14:paraId="0BC7894F" w14:textId="77777777" w:rsidR="00405968" w:rsidRDefault="00885DA4">
            <w:pPr>
              <w:pStyle w:val="TableParagraph"/>
              <w:numPr>
                <w:ilvl w:val="0"/>
                <w:numId w:val="35"/>
              </w:numPr>
              <w:tabs>
                <w:tab w:val="left" w:pos="491"/>
              </w:tabs>
              <w:spacing w:before="61" w:line="276" w:lineRule="auto"/>
              <w:ind w:right="584"/>
            </w:pPr>
            <w:r>
              <w:t>Pond B and C have low mosquito</w:t>
            </w:r>
            <w:r>
              <w:rPr>
                <w:spacing w:val="-16"/>
              </w:rPr>
              <w:t xml:space="preserve"> </w:t>
            </w:r>
            <w:r>
              <w:t>fish</w:t>
            </w:r>
            <w:r>
              <w:rPr>
                <w:spacing w:val="-15"/>
              </w:rPr>
              <w:t xml:space="preserve"> </w:t>
            </w:r>
            <w:r>
              <w:t>abundance-however are subject to periodic drying cycles</w:t>
            </w:r>
          </w:p>
          <w:p w14:paraId="0BC78950" w14:textId="77777777" w:rsidR="00405968" w:rsidRDefault="00885DA4">
            <w:pPr>
              <w:pStyle w:val="TableParagraph"/>
              <w:numPr>
                <w:ilvl w:val="0"/>
                <w:numId w:val="35"/>
              </w:numPr>
              <w:tabs>
                <w:tab w:val="left" w:pos="492"/>
              </w:tabs>
              <w:spacing w:before="60"/>
              <w:ind w:left="492" w:hanging="360"/>
            </w:pPr>
            <w:r>
              <w:t>High</w:t>
            </w:r>
            <w:r>
              <w:rPr>
                <w:spacing w:val="-4"/>
              </w:rPr>
              <w:t xml:space="preserve"> </w:t>
            </w:r>
            <w:r>
              <w:t>native</w:t>
            </w:r>
            <w:r>
              <w:rPr>
                <w:spacing w:val="-4"/>
              </w:rPr>
              <w:t xml:space="preserve"> </w:t>
            </w:r>
            <w:r>
              <w:t>flora</w:t>
            </w:r>
            <w:r>
              <w:rPr>
                <w:spacing w:val="-4"/>
              </w:rPr>
              <w:t xml:space="preserve"> </w:t>
            </w:r>
            <w:r>
              <w:rPr>
                <w:spacing w:val="-2"/>
              </w:rPr>
              <w:t>diversity</w:t>
            </w:r>
          </w:p>
          <w:p w14:paraId="0BC78951" w14:textId="77777777" w:rsidR="00405968" w:rsidRDefault="00885DA4">
            <w:pPr>
              <w:pStyle w:val="TableParagraph"/>
              <w:numPr>
                <w:ilvl w:val="0"/>
                <w:numId w:val="35"/>
              </w:numPr>
              <w:tabs>
                <w:tab w:val="left" w:pos="492"/>
              </w:tabs>
              <w:spacing w:before="98" w:line="276" w:lineRule="auto"/>
              <w:ind w:left="492" w:right="106"/>
            </w:pPr>
            <w:r>
              <w:t>Areas surrounding ponds and along</w:t>
            </w:r>
            <w:r>
              <w:rPr>
                <w:spacing w:val="-9"/>
              </w:rPr>
              <w:t xml:space="preserve"> </w:t>
            </w:r>
            <w:r>
              <w:t>tracks</w:t>
            </w:r>
            <w:r>
              <w:rPr>
                <w:spacing w:val="-8"/>
              </w:rPr>
              <w:t xml:space="preserve"> </w:t>
            </w:r>
            <w:r>
              <w:t>and</w:t>
            </w:r>
            <w:r>
              <w:rPr>
                <w:spacing w:val="-11"/>
              </w:rPr>
              <w:t xml:space="preserve"> </w:t>
            </w:r>
            <w:r>
              <w:t>site</w:t>
            </w:r>
            <w:r>
              <w:rPr>
                <w:spacing w:val="-11"/>
              </w:rPr>
              <w:t xml:space="preserve"> </w:t>
            </w:r>
            <w:r>
              <w:t>periphery are cleared and provide good movement corridors</w:t>
            </w:r>
          </w:p>
        </w:tc>
        <w:tc>
          <w:tcPr>
            <w:tcW w:w="1134" w:type="dxa"/>
            <w:tcBorders>
              <w:top w:val="single" w:sz="4" w:space="0" w:color="000000"/>
              <w:left w:val="single" w:sz="4" w:space="0" w:color="000000"/>
              <w:bottom w:val="single" w:sz="4" w:space="0" w:color="000000"/>
              <w:right w:val="single" w:sz="4" w:space="0" w:color="000000"/>
            </w:tcBorders>
          </w:tcPr>
          <w:p w14:paraId="0BC78952" w14:textId="77777777" w:rsidR="00405968" w:rsidRDefault="00885DA4">
            <w:pPr>
              <w:pStyle w:val="TableParagraph"/>
              <w:ind w:left="104"/>
            </w:pPr>
            <w:r>
              <w:rPr>
                <w:spacing w:val="-10"/>
              </w:rPr>
              <w:t>7</w:t>
            </w:r>
          </w:p>
        </w:tc>
        <w:tc>
          <w:tcPr>
            <w:tcW w:w="2980" w:type="dxa"/>
            <w:tcBorders>
              <w:top w:val="single" w:sz="4" w:space="0" w:color="000000"/>
              <w:left w:val="single" w:sz="4" w:space="0" w:color="000000"/>
              <w:bottom w:val="single" w:sz="4" w:space="0" w:color="000000"/>
              <w:right w:val="single" w:sz="4" w:space="0" w:color="000000"/>
            </w:tcBorders>
          </w:tcPr>
          <w:p w14:paraId="0BC78953" w14:textId="77777777" w:rsidR="00405968" w:rsidRDefault="00885DA4">
            <w:pPr>
              <w:pStyle w:val="TableParagraph"/>
              <w:numPr>
                <w:ilvl w:val="0"/>
                <w:numId w:val="34"/>
              </w:numPr>
              <w:tabs>
                <w:tab w:val="left" w:pos="492"/>
              </w:tabs>
              <w:spacing w:before="59"/>
              <w:ind w:hanging="360"/>
            </w:pPr>
            <w:r>
              <w:t>Mosquito</w:t>
            </w:r>
            <w:r>
              <w:rPr>
                <w:spacing w:val="-6"/>
              </w:rPr>
              <w:t xml:space="preserve"> </w:t>
            </w:r>
            <w:r>
              <w:t>Fish</w:t>
            </w:r>
            <w:r>
              <w:rPr>
                <w:spacing w:val="-3"/>
              </w:rPr>
              <w:t xml:space="preserve"> </w:t>
            </w:r>
            <w:r>
              <w:rPr>
                <w:spacing w:val="-2"/>
              </w:rPr>
              <w:t>control</w:t>
            </w:r>
          </w:p>
          <w:p w14:paraId="0BC78954" w14:textId="77777777" w:rsidR="00405968" w:rsidRDefault="00885DA4">
            <w:pPr>
              <w:pStyle w:val="TableParagraph"/>
              <w:numPr>
                <w:ilvl w:val="0"/>
                <w:numId w:val="34"/>
              </w:numPr>
              <w:tabs>
                <w:tab w:val="left" w:pos="492"/>
              </w:tabs>
              <w:spacing w:before="97" w:line="276" w:lineRule="auto"/>
              <w:ind w:right="541"/>
            </w:pPr>
            <w:r>
              <w:t>Management</w:t>
            </w:r>
            <w:r>
              <w:rPr>
                <w:spacing w:val="-16"/>
              </w:rPr>
              <w:t xml:space="preserve"> </w:t>
            </w:r>
            <w:r>
              <w:t>of</w:t>
            </w:r>
            <w:r>
              <w:rPr>
                <w:spacing w:val="-15"/>
              </w:rPr>
              <w:t xml:space="preserve"> </w:t>
            </w:r>
            <w:r>
              <w:t>key weed species</w:t>
            </w:r>
          </w:p>
          <w:p w14:paraId="0BC78955" w14:textId="77777777" w:rsidR="00405968" w:rsidRDefault="00885DA4">
            <w:pPr>
              <w:pStyle w:val="TableParagraph"/>
              <w:numPr>
                <w:ilvl w:val="0"/>
                <w:numId w:val="34"/>
              </w:numPr>
              <w:tabs>
                <w:tab w:val="left" w:pos="493"/>
              </w:tabs>
              <w:spacing w:before="62" w:line="276" w:lineRule="auto"/>
              <w:ind w:left="493" w:right="224"/>
            </w:pPr>
            <w:r>
              <w:t>Natural</w:t>
            </w:r>
            <w:r>
              <w:rPr>
                <w:spacing w:val="-16"/>
              </w:rPr>
              <w:t xml:space="preserve"> </w:t>
            </w:r>
            <w:r>
              <w:t>regeneration</w:t>
            </w:r>
            <w:r>
              <w:rPr>
                <w:spacing w:val="-15"/>
              </w:rPr>
              <w:t xml:space="preserve"> </w:t>
            </w:r>
            <w:r>
              <w:t>of disturbed areas</w:t>
            </w:r>
          </w:p>
        </w:tc>
      </w:tr>
    </w:tbl>
    <w:p w14:paraId="0BC78957" w14:textId="77777777" w:rsidR="00405968" w:rsidRDefault="00405968">
      <w:pPr>
        <w:pStyle w:val="BodyText"/>
        <w:rPr>
          <w:b/>
          <w:i/>
          <w:sz w:val="20"/>
        </w:rPr>
      </w:pPr>
    </w:p>
    <w:p w14:paraId="0BC78958" w14:textId="77777777" w:rsidR="00405968" w:rsidRDefault="00405968">
      <w:pPr>
        <w:pStyle w:val="BodyText"/>
        <w:spacing w:before="75"/>
        <w:rPr>
          <w:b/>
          <w:i/>
          <w:sz w:val="20"/>
        </w:rPr>
      </w:pPr>
    </w:p>
    <w:p w14:paraId="0BC78959" w14:textId="77777777" w:rsidR="00405968" w:rsidRDefault="00885DA4">
      <w:pPr>
        <w:spacing w:line="20" w:lineRule="exact"/>
        <w:ind w:left="2"/>
        <w:rPr>
          <w:sz w:val="2"/>
        </w:rPr>
      </w:pPr>
      <w:r>
        <w:rPr>
          <w:noProof/>
          <w:sz w:val="2"/>
        </w:rPr>
        <mc:AlternateContent>
          <mc:Choice Requires="wpg">
            <w:drawing>
              <wp:inline distT="0" distB="0" distL="0" distR="0" wp14:anchorId="0BC79C3B" wp14:editId="0BC79C3C">
                <wp:extent cx="6480175" cy="6350"/>
                <wp:effectExtent l="0" t="0" r="0" b="0"/>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85" name="Graphic 48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ED8309" id="Group 48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w95&#10;q/kCAACNCQAADgAAAAAAAAAAAAAAAAAuAgAAZHJzL2Uyb0RvYy54bWxQSwECLQAUAAYACAAAACEA&#10;VtC2qdoAAAAEAQAADwAAAAAAAAAAAAAAAABTBQAAZHJzL2Rvd25yZXYueG1sUEsFBgAAAAAEAAQA&#10;8wAAAFoGAAAAAA==&#10;">
                <v:shape id="Graphic 48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95A" w14:textId="77777777" w:rsidR="00405968" w:rsidRDefault="00405968">
      <w:pPr>
        <w:spacing w:line="20" w:lineRule="exact"/>
        <w:rPr>
          <w:sz w:val="2"/>
        </w:rPr>
        <w:sectPr w:rsidR="00405968">
          <w:headerReference w:type="default" r:id="rId114"/>
          <w:footerReference w:type="default" r:id="rId115"/>
          <w:pgSz w:w="11910" w:h="16840"/>
          <w:pgMar w:top="1480" w:right="0" w:bottom="0" w:left="850" w:header="416" w:footer="0" w:gutter="0"/>
          <w:cols w:space="720"/>
        </w:sectPr>
      </w:pPr>
    </w:p>
    <w:p w14:paraId="0BC7895B" w14:textId="77777777" w:rsidR="00405968" w:rsidRDefault="00405968">
      <w:pPr>
        <w:pStyle w:val="BodyText"/>
        <w:spacing w:before="30"/>
        <w:rPr>
          <w:b/>
          <w:i/>
          <w:sz w:val="20"/>
        </w:rPr>
      </w:pPr>
    </w:p>
    <w:p w14:paraId="0BC7895C" w14:textId="77777777" w:rsidR="00405968" w:rsidRDefault="00885DA4">
      <w:pPr>
        <w:ind w:left="2"/>
        <w:rPr>
          <w:b/>
          <w:sz w:val="20"/>
        </w:rPr>
      </w:pPr>
      <w:r>
        <w:rPr>
          <w:b/>
          <w:spacing w:val="-2"/>
          <w:sz w:val="20"/>
        </w:rPr>
        <w:t>Number:</w:t>
      </w:r>
    </w:p>
    <w:p w14:paraId="0BC7895D"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95E"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95F"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960"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961" w14:textId="77777777" w:rsidR="00405968" w:rsidRDefault="00405968">
      <w:pPr>
        <w:rPr>
          <w:sz w:val="20"/>
        </w:rPr>
        <w:sectPr w:rsidR="00405968">
          <w:type w:val="continuous"/>
          <w:pgSz w:w="11910" w:h="16840"/>
          <w:pgMar w:top="1920" w:right="0" w:bottom="780" w:left="850" w:header="416" w:footer="0" w:gutter="0"/>
          <w:cols w:space="720"/>
        </w:sectPr>
      </w:pPr>
    </w:p>
    <w:p w14:paraId="0BC78962" w14:textId="77777777" w:rsidR="00405968" w:rsidRDefault="00405968">
      <w:pPr>
        <w:pStyle w:val="BodyText"/>
        <w:spacing w:before="229"/>
        <w:rPr>
          <w:sz w:val="20"/>
        </w:rPr>
      </w:pPr>
    </w:p>
    <w:tbl>
      <w:tblPr>
        <w:tblW w:w="0" w:type="auto"/>
        <w:tblInd w:w="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3608"/>
        <w:gridCol w:w="1134"/>
        <w:gridCol w:w="2980"/>
      </w:tblGrid>
      <w:tr w:rsidR="00405968" w14:paraId="0BC78967" w14:textId="77777777">
        <w:trPr>
          <w:trHeight w:val="933"/>
        </w:trPr>
        <w:tc>
          <w:tcPr>
            <w:tcW w:w="1354" w:type="dxa"/>
          </w:tcPr>
          <w:p w14:paraId="0BC78963" w14:textId="77777777" w:rsidR="00405968" w:rsidRDefault="00405968">
            <w:pPr>
              <w:pStyle w:val="TableParagraph"/>
              <w:spacing w:before="0"/>
              <w:ind w:left="0"/>
              <w:rPr>
                <w:rFonts w:ascii="Times New Roman"/>
              </w:rPr>
            </w:pPr>
          </w:p>
        </w:tc>
        <w:tc>
          <w:tcPr>
            <w:tcW w:w="3608" w:type="dxa"/>
          </w:tcPr>
          <w:p w14:paraId="0BC78964" w14:textId="77777777" w:rsidR="00405968" w:rsidRDefault="00885DA4">
            <w:pPr>
              <w:pStyle w:val="TableParagraph"/>
              <w:numPr>
                <w:ilvl w:val="0"/>
                <w:numId w:val="33"/>
              </w:numPr>
              <w:tabs>
                <w:tab w:val="left" w:pos="491"/>
              </w:tabs>
              <w:spacing w:before="0" w:line="276" w:lineRule="auto"/>
              <w:ind w:right="156"/>
              <w:rPr>
                <w:i/>
              </w:rPr>
            </w:pPr>
            <w:r>
              <w:t>Known</w:t>
            </w:r>
            <w:r>
              <w:rPr>
                <w:spacing w:val="-12"/>
              </w:rPr>
              <w:t xml:space="preserve"> </w:t>
            </w:r>
            <w:r>
              <w:t>occurrences</w:t>
            </w:r>
            <w:r>
              <w:rPr>
                <w:spacing w:val="-12"/>
              </w:rPr>
              <w:t xml:space="preserve"> </w:t>
            </w:r>
            <w:r>
              <w:t>of</w:t>
            </w:r>
            <w:r>
              <w:rPr>
                <w:spacing w:val="-13"/>
              </w:rPr>
              <w:t xml:space="preserve"> </w:t>
            </w:r>
            <w:r>
              <w:t xml:space="preserve">several weeds listed under the </w:t>
            </w:r>
            <w:r>
              <w:rPr>
                <w:i/>
              </w:rPr>
              <w:t>Biosecurity Act 2015.</w:t>
            </w:r>
          </w:p>
        </w:tc>
        <w:tc>
          <w:tcPr>
            <w:tcW w:w="1134" w:type="dxa"/>
          </w:tcPr>
          <w:p w14:paraId="0BC78965" w14:textId="77777777" w:rsidR="00405968" w:rsidRDefault="00405968">
            <w:pPr>
              <w:pStyle w:val="TableParagraph"/>
              <w:spacing w:before="0"/>
              <w:ind w:left="0"/>
              <w:rPr>
                <w:rFonts w:ascii="Times New Roman"/>
              </w:rPr>
            </w:pPr>
          </w:p>
        </w:tc>
        <w:tc>
          <w:tcPr>
            <w:tcW w:w="2980" w:type="dxa"/>
          </w:tcPr>
          <w:p w14:paraId="0BC78966" w14:textId="77777777" w:rsidR="00405968" w:rsidRDefault="00405968">
            <w:pPr>
              <w:pStyle w:val="TableParagraph"/>
              <w:spacing w:before="0"/>
              <w:ind w:left="0"/>
              <w:rPr>
                <w:rFonts w:ascii="Times New Roman"/>
              </w:rPr>
            </w:pPr>
          </w:p>
        </w:tc>
      </w:tr>
      <w:tr w:rsidR="00405968" w14:paraId="0BC78969" w14:textId="77777777">
        <w:trPr>
          <w:trHeight w:val="330"/>
        </w:trPr>
        <w:tc>
          <w:tcPr>
            <w:tcW w:w="9076" w:type="dxa"/>
            <w:gridSpan w:val="4"/>
          </w:tcPr>
          <w:p w14:paraId="0BC78968" w14:textId="77777777" w:rsidR="00405968" w:rsidRDefault="00885DA4">
            <w:pPr>
              <w:pStyle w:val="TableParagraph"/>
              <w:ind w:left="105"/>
            </w:pPr>
            <w:r>
              <w:t>Crescent</w:t>
            </w:r>
            <w:r>
              <w:rPr>
                <w:spacing w:val="-6"/>
              </w:rPr>
              <w:t xml:space="preserve"> </w:t>
            </w:r>
            <w:r>
              <w:t>Head</w:t>
            </w:r>
            <w:r>
              <w:rPr>
                <w:spacing w:val="-6"/>
              </w:rPr>
              <w:t xml:space="preserve"> </w:t>
            </w:r>
            <w:r>
              <w:rPr>
                <w:spacing w:val="-2"/>
              </w:rPr>
              <w:t>(South)</w:t>
            </w:r>
          </w:p>
        </w:tc>
      </w:tr>
      <w:tr w:rsidR="00405968" w14:paraId="0BC7897B" w14:textId="77777777">
        <w:trPr>
          <w:trHeight w:val="9218"/>
        </w:trPr>
        <w:tc>
          <w:tcPr>
            <w:tcW w:w="1354" w:type="dxa"/>
          </w:tcPr>
          <w:p w14:paraId="0BC7896A" w14:textId="77777777" w:rsidR="00405968" w:rsidRDefault="00885DA4">
            <w:pPr>
              <w:pStyle w:val="TableParagraph"/>
              <w:spacing w:before="43"/>
              <w:ind w:left="105"/>
            </w:pPr>
            <w:r>
              <w:rPr>
                <w:spacing w:val="-10"/>
              </w:rPr>
              <w:t>6</w:t>
            </w:r>
          </w:p>
        </w:tc>
        <w:tc>
          <w:tcPr>
            <w:tcW w:w="3608" w:type="dxa"/>
          </w:tcPr>
          <w:p w14:paraId="0BC7896B" w14:textId="77777777" w:rsidR="00405968" w:rsidRDefault="00885DA4">
            <w:pPr>
              <w:pStyle w:val="TableParagraph"/>
              <w:numPr>
                <w:ilvl w:val="0"/>
                <w:numId w:val="32"/>
              </w:numPr>
              <w:tabs>
                <w:tab w:val="left" w:pos="491"/>
              </w:tabs>
              <w:spacing w:before="62" w:line="276" w:lineRule="auto"/>
              <w:ind w:right="414"/>
            </w:pPr>
            <w:r>
              <w:t>No</w:t>
            </w:r>
            <w:r>
              <w:rPr>
                <w:spacing w:val="-9"/>
              </w:rPr>
              <w:t xml:space="preserve"> </w:t>
            </w:r>
            <w:r>
              <w:t>known</w:t>
            </w:r>
            <w:r>
              <w:rPr>
                <w:spacing w:val="-9"/>
              </w:rPr>
              <w:t xml:space="preserve"> </w:t>
            </w:r>
            <w:r>
              <w:t>records</w:t>
            </w:r>
            <w:r>
              <w:rPr>
                <w:spacing w:val="-11"/>
              </w:rPr>
              <w:t xml:space="preserve"> </w:t>
            </w:r>
            <w:r>
              <w:t>of</w:t>
            </w:r>
            <w:r>
              <w:rPr>
                <w:spacing w:val="-9"/>
              </w:rPr>
              <w:t xml:space="preserve"> </w:t>
            </w:r>
            <w:r>
              <w:t>Green and Golden Bell Frog</w:t>
            </w:r>
          </w:p>
          <w:p w14:paraId="0BC7896C" w14:textId="77777777" w:rsidR="00405968" w:rsidRDefault="00885DA4">
            <w:pPr>
              <w:pStyle w:val="TableParagraph"/>
              <w:numPr>
                <w:ilvl w:val="0"/>
                <w:numId w:val="32"/>
              </w:numPr>
              <w:tabs>
                <w:tab w:val="left" w:pos="491"/>
              </w:tabs>
              <w:spacing w:before="59" w:line="276" w:lineRule="auto"/>
              <w:ind w:right="413"/>
            </w:pPr>
            <w:r>
              <w:t>Shared southern boundary with</w:t>
            </w:r>
            <w:r>
              <w:rPr>
                <w:spacing w:val="-11"/>
              </w:rPr>
              <w:t xml:space="preserve"> </w:t>
            </w:r>
            <w:proofErr w:type="spellStart"/>
            <w:r>
              <w:t>Limeburners</w:t>
            </w:r>
            <w:proofErr w:type="spellEnd"/>
            <w:r>
              <w:rPr>
                <w:spacing w:val="-13"/>
              </w:rPr>
              <w:t xml:space="preserve"> </w:t>
            </w:r>
            <w:r>
              <w:t>Creek</w:t>
            </w:r>
            <w:r>
              <w:rPr>
                <w:spacing w:val="-13"/>
              </w:rPr>
              <w:t xml:space="preserve"> </w:t>
            </w:r>
            <w:r>
              <w:t>NP</w:t>
            </w:r>
          </w:p>
          <w:p w14:paraId="0BC7896D" w14:textId="77777777" w:rsidR="00405968" w:rsidRDefault="00885DA4">
            <w:pPr>
              <w:pStyle w:val="TableParagraph"/>
              <w:numPr>
                <w:ilvl w:val="0"/>
                <w:numId w:val="32"/>
              </w:numPr>
              <w:tabs>
                <w:tab w:val="left" w:pos="491"/>
              </w:tabs>
              <w:spacing w:before="61" w:line="276" w:lineRule="auto"/>
              <w:ind w:right="255" w:hanging="360"/>
            </w:pPr>
            <w:r>
              <w:t>Site proximal to known records</w:t>
            </w:r>
            <w:r>
              <w:rPr>
                <w:spacing w:val="-10"/>
              </w:rPr>
              <w:t xml:space="preserve"> </w:t>
            </w:r>
            <w:r>
              <w:t>of</w:t>
            </w:r>
            <w:r>
              <w:rPr>
                <w:spacing w:val="-11"/>
              </w:rPr>
              <w:t xml:space="preserve"> </w:t>
            </w:r>
            <w:r>
              <w:t>Green</w:t>
            </w:r>
            <w:r>
              <w:rPr>
                <w:spacing w:val="-10"/>
              </w:rPr>
              <w:t xml:space="preserve"> </w:t>
            </w:r>
            <w:r>
              <w:t>and</w:t>
            </w:r>
            <w:r>
              <w:rPr>
                <w:spacing w:val="-10"/>
              </w:rPr>
              <w:t xml:space="preserve"> </w:t>
            </w:r>
            <w:r>
              <w:t>Golden Bell Frog</w:t>
            </w:r>
          </w:p>
          <w:p w14:paraId="0BC7896E" w14:textId="77777777" w:rsidR="00405968" w:rsidRDefault="00885DA4">
            <w:pPr>
              <w:pStyle w:val="TableParagraph"/>
              <w:numPr>
                <w:ilvl w:val="0"/>
                <w:numId w:val="32"/>
              </w:numPr>
              <w:tabs>
                <w:tab w:val="left" w:pos="491"/>
              </w:tabs>
              <w:spacing w:before="59" w:line="276" w:lineRule="auto"/>
              <w:ind w:right="375"/>
            </w:pPr>
            <w:r>
              <w:t>Mosquito</w:t>
            </w:r>
            <w:r>
              <w:rPr>
                <w:spacing w:val="-8"/>
              </w:rPr>
              <w:t xml:space="preserve"> </w:t>
            </w:r>
            <w:r>
              <w:t>fish</w:t>
            </w:r>
            <w:r>
              <w:rPr>
                <w:spacing w:val="-6"/>
              </w:rPr>
              <w:t xml:space="preserve"> </w:t>
            </w:r>
            <w:r>
              <w:t>present</w:t>
            </w:r>
            <w:r>
              <w:rPr>
                <w:spacing w:val="-4"/>
              </w:rPr>
              <w:t xml:space="preserve"> </w:t>
            </w:r>
            <w:r>
              <w:t>in</w:t>
            </w:r>
            <w:r>
              <w:rPr>
                <w:spacing w:val="-6"/>
              </w:rPr>
              <w:t xml:space="preserve"> </w:t>
            </w:r>
            <w:r>
              <w:t>low abundance</w:t>
            </w:r>
            <w:r>
              <w:rPr>
                <w:spacing w:val="-7"/>
              </w:rPr>
              <w:t xml:space="preserve"> </w:t>
            </w:r>
            <w:r>
              <w:t>in</w:t>
            </w:r>
            <w:r>
              <w:rPr>
                <w:spacing w:val="-7"/>
              </w:rPr>
              <w:t xml:space="preserve"> </w:t>
            </w:r>
            <w:r>
              <w:t>Pond</w:t>
            </w:r>
            <w:r>
              <w:rPr>
                <w:spacing w:val="-7"/>
              </w:rPr>
              <w:t xml:space="preserve"> </w:t>
            </w:r>
            <w:r>
              <w:t>E</w:t>
            </w:r>
            <w:r>
              <w:rPr>
                <w:spacing w:val="-9"/>
              </w:rPr>
              <w:t xml:space="preserve"> </w:t>
            </w:r>
            <w:r>
              <w:t>and</w:t>
            </w:r>
            <w:r>
              <w:rPr>
                <w:spacing w:val="-7"/>
              </w:rPr>
              <w:t xml:space="preserve"> </w:t>
            </w:r>
            <w:r>
              <w:t>F</w:t>
            </w:r>
          </w:p>
          <w:p w14:paraId="0BC7896F" w14:textId="77777777" w:rsidR="00405968" w:rsidRDefault="00885DA4">
            <w:pPr>
              <w:pStyle w:val="TableParagraph"/>
              <w:numPr>
                <w:ilvl w:val="0"/>
                <w:numId w:val="32"/>
              </w:numPr>
              <w:tabs>
                <w:tab w:val="left" w:pos="492"/>
              </w:tabs>
              <w:spacing w:before="61" w:line="276" w:lineRule="auto"/>
              <w:ind w:left="492" w:right="438"/>
            </w:pPr>
            <w:r>
              <w:t>Three</w:t>
            </w:r>
            <w:r>
              <w:rPr>
                <w:spacing w:val="-16"/>
              </w:rPr>
              <w:t xml:space="preserve"> </w:t>
            </w:r>
            <w:r>
              <w:t>appropriate</w:t>
            </w:r>
            <w:r>
              <w:rPr>
                <w:spacing w:val="-15"/>
              </w:rPr>
              <w:t xml:space="preserve"> </w:t>
            </w:r>
            <w:r>
              <w:t>breeding ponds for the Green and Golden Bell Frog</w:t>
            </w:r>
          </w:p>
          <w:p w14:paraId="0BC78970" w14:textId="77777777" w:rsidR="00405968" w:rsidRDefault="00885DA4">
            <w:pPr>
              <w:pStyle w:val="TableParagraph"/>
              <w:numPr>
                <w:ilvl w:val="0"/>
                <w:numId w:val="32"/>
              </w:numPr>
              <w:tabs>
                <w:tab w:val="left" w:pos="492"/>
              </w:tabs>
              <w:spacing w:before="58" w:line="278" w:lineRule="auto"/>
              <w:ind w:left="492" w:right="411"/>
            </w:pPr>
            <w:r>
              <w:t>Southern</w:t>
            </w:r>
            <w:r>
              <w:rPr>
                <w:spacing w:val="-12"/>
              </w:rPr>
              <w:t xml:space="preserve"> </w:t>
            </w:r>
            <w:r>
              <w:t>half</w:t>
            </w:r>
            <w:r>
              <w:rPr>
                <w:spacing w:val="-11"/>
              </w:rPr>
              <w:t xml:space="preserve"> </w:t>
            </w:r>
            <w:r>
              <w:t>dominated</w:t>
            </w:r>
            <w:r>
              <w:rPr>
                <w:spacing w:val="-14"/>
              </w:rPr>
              <w:t xml:space="preserve"> </w:t>
            </w:r>
            <w:r>
              <w:t>by Coastal Heath Swamp</w:t>
            </w:r>
          </w:p>
          <w:p w14:paraId="0BC78971" w14:textId="77777777" w:rsidR="00405968" w:rsidRDefault="00885DA4">
            <w:pPr>
              <w:pStyle w:val="TableParagraph"/>
              <w:numPr>
                <w:ilvl w:val="0"/>
                <w:numId w:val="32"/>
              </w:numPr>
              <w:tabs>
                <w:tab w:val="left" w:pos="492"/>
              </w:tabs>
              <w:spacing w:before="57" w:line="276" w:lineRule="auto"/>
              <w:ind w:left="492" w:right="485"/>
            </w:pPr>
            <w:r>
              <w:t>Northern half mosaic of Coastal</w:t>
            </w:r>
            <w:r>
              <w:rPr>
                <w:spacing w:val="-12"/>
              </w:rPr>
              <w:t xml:space="preserve"> </w:t>
            </w:r>
            <w:r>
              <w:t>Heath</w:t>
            </w:r>
            <w:r>
              <w:rPr>
                <w:spacing w:val="-14"/>
              </w:rPr>
              <w:t xml:space="preserve"> </w:t>
            </w:r>
            <w:r>
              <w:t>Swamp</w:t>
            </w:r>
            <w:r>
              <w:rPr>
                <w:spacing w:val="-12"/>
              </w:rPr>
              <w:t xml:space="preserve"> </w:t>
            </w:r>
            <w:r>
              <w:t>and Pink Bloodwood Blackbutt Shrubby Forest</w:t>
            </w:r>
          </w:p>
          <w:p w14:paraId="0BC78972" w14:textId="77777777" w:rsidR="00405968" w:rsidRDefault="00885DA4">
            <w:pPr>
              <w:pStyle w:val="TableParagraph"/>
              <w:numPr>
                <w:ilvl w:val="0"/>
                <w:numId w:val="32"/>
              </w:numPr>
              <w:tabs>
                <w:tab w:val="left" w:pos="492"/>
              </w:tabs>
              <w:spacing w:before="60" w:line="276" w:lineRule="auto"/>
              <w:ind w:left="492" w:right="449"/>
            </w:pPr>
            <w:r>
              <w:t>Range of refuge habitat, dense</w:t>
            </w:r>
            <w:r>
              <w:rPr>
                <w:spacing w:val="-13"/>
              </w:rPr>
              <w:t xml:space="preserve"> </w:t>
            </w:r>
            <w:r>
              <w:t>vegetation</w:t>
            </w:r>
            <w:r>
              <w:rPr>
                <w:spacing w:val="-13"/>
              </w:rPr>
              <w:t xml:space="preserve"> </w:t>
            </w:r>
            <w:r>
              <w:t>and</w:t>
            </w:r>
            <w:r>
              <w:rPr>
                <w:spacing w:val="-14"/>
              </w:rPr>
              <w:t xml:space="preserve"> </w:t>
            </w:r>
            <w:r>
              <w:t>open areas suitable for basking</w:t>
            </w:r>
          </w:p>
          <w:p w14:paraId="0BC78973" w14:textId="77777777" w:rsidR="00405968" w:rsidRDefault="00885DA4">
            <w:pPr>
              <w:pStyle w:val="TableParagraph"/>
              <w:numPr>
                <w:ilvl w:val="0"/>
                <w:numId w:val="32"/>
              </w:numPr>
              <w:tabs>
                <w:tab w:val="left" w:pos="493"/>
              </w:tabs>
              <w:spacing w:before="58" w:line="276" w:lineRule="auto"/>
              <w:ind w:left="493" w:right="177"/>
            </w:pPr>
            <w:r>
              <w:t>Some</w:t>
            </w:r>
            <w:r>
              <w:rPr>
                <w:spacing w:val="-12"/>
              </w:rPr>
              <w:t xml:space="preserve"> </w:t>
            </w:r>
            <w:r>
              <w:t>disturbed</w:t>
            </w:r>
            <w:r>
              <w:rPr>
                <w:spacing w:val="-12"/>
              </w:rPr>
              <w:t xml:space="preserve"> </w:t>
            </w:r>
            <w:r>
              <w:t>open</w:t>
            </w:r>
            <w:r>
              <w:rPr>
                <w:spacing w:val="-12"/>
              </w:rPr>
              <w:t xml:space="preserve"> </w:t>
            </w:r>
            <w:r>
              <w:t xml:space="preserve">habitats </w:t>
            </w:r>
            <w:proofErr w:type="gramStart"/>
            <w:r>
              <w:t>present</w:t>
            </w:r>
            <w:proofErr w:type="gramEnd"/>
            <w:r>
              <w:t xml:space="preserve"> in the </w:t>
            </w:r>
            <w:proofErr w:type="spellStart"/>
            <w:r>
              <w:t>centre</w:t>
            </w:r>
            <w:proofErr w:type="spellEnd"/>
          </w:p>
          <w:p w14:paraId="0BC78974" w14:textId="77777777" w:rsidR="00405968" w:rsidRDefault="00885DA4">
            <w:pPr>
              <w:pStyle w:val="TableParagraph"/>
              <w:numPr>
                <w:ilvl w:val="0"/>
                <w:numId w:val="32"/>
              </w:numPr>
              <w:tabs>
                <w:tab w:val="left" w:pos="493"/>
              </w:tabs>
              <w:spacing w:before="61"/>
              <w:ind w:left="493" w:hanging="360"/>
            </w:pPr>
            <w:r>
              <w:t>Exotic</w:t>
            </w:r>
            <w:r>
              <w:rPr>
                <w:spacing w:val="-4"/>
              </w:rPr>
              <w:t xml:space="preserve"> </w:t>
            </w:r>
            <w:r>
              <w:t>grass</w:t>
            </w:r>
            <w:r>
              <w:rPr>
                <w:spacing w:val="-3"/>
              </w:rPr>
              <w:t xml:space="preserve"> </w:t>
            </w:r>
            <w:r>
              <w:t>patches</w:t>
            </w:r>
            <w:r>
              <w:rPr>
                <w:spacing w:val="-5"/>
              </w:rPr>
              <w:t xml:space="preserve"> </w:t>
            </w:r>
            <w:r>
              <w:rPr>
                <w:spacing w:val="-2"/>
              </w:rPr>
              <w:t>common</w:t>
            </w:r>
          </w:p>
          <w:p w14:paraId="0BC78975" w14:textId="77777777" w:rsidR="00405968" w:rsidRDefault="00885DA4">
            <w:pPr>
              <w:pStyle w:val="TableParagraph"/>
              <w:numPr>
                <w:ilvl w:val="0"/>
                <w:numId w:val="32"/>
              </w:numPr>
              <w:tabs>
                <w:tab w:val="left" w:pos="493"/>
              </w:tabs>
              <w:spacing w:before="98" w:line="276" w:lineRule="auto"/>
              <w:ind w:left="493" w:right="350"/>
            </w:pPr>
            <w:r>
              <w:t>Cleared</w:t>
            </w:r>
            <w:r>
              <w:rPr>
                <w:spacing w:val="-12"/>
              </w:rPr>
              <w:t xml:space="preserve"> </w:t>
            </w:r>
            <w:r>
              <w:t>tracks</w:t>
            </w:r>
            <w:r>
              <w:rPr>
                <w:spacing w:val="-14"/>
              </w:rPr>
              <w:t xml:space="preserve"> </w:t>
            </w:r>
            <w:r>
              <w:t>provide</w:t>
            </w:r>
            <w:r>
              <w:rPr>
                <w:spacing w:val="-12"/>
              </w:rPr>
              <w:t xml:space="preserve"> </w:t>
            </w:r>
            <w:r>
              <w:t>good movement corridors</w:t>
            </w:r>
          </w:p>
          <w:p w14:paraId="0BC78976" w14:textId="77777777" w:rsidR="00405968" w:rsidRDefault="00885DA4">
            <w:pPr>
              <w:pStyle w:val="TableParagraph"/>
              <w:numPr>
                <w:ilvl w:val="0"/>
                <w:numId w:val="32"/>
              </w:numPr>
              <w:tabs>
                <w:tab w:val="left" w:pos="493"/>
              </w:tabs>
              <w:spacing w:before="59" w:line="276" w:lineRule="auto"/>
              <w:ind w:left="493" w:right="155"/>
            </w:pPr>
            <w:r>
              <w:t>Known</w:t>
            </w:r>
            <w:r>
              <w:rPr>
                <w:spacing w:val="-13"/>
              </w:rPr>
              <w:t xml:space="preserve"> </w:t>
            </w:r>
            <w:r>
              <w:t>occurrences</w:t>
            </w:r>
            <w:r>
              <w:rPr>
                <w:spacing w:val="-12"/>
              </w:rPr>
              <w:t xml:space="preserve"> </w:t>
            </w:r>
            <w:r>
              <w:t>of</w:t>
            </w:r>
            <w:r>
              <w:rPr>
                <w:spacing w:val="-13"/>
              </w:rPr>
              <w:t xml:space="preserve"> </w:t>
            </w:r>
            <w:r>
              <w:t xml:space="preserve">several weeds listed under the </w:t>
            </w:r>
            <w:r>
              <w:rPr>
                <w:i/>
              </w:rPr>
              <w:t>Biosecurity Act 2015</w:t>
            </w:r>
            <w:r>
              <w:t>.</w:t>
            </w:r>
          </w:p>
        </w:tc>
        <w:tc>
          <w:tcPr>
            <w:tcW w:w="1134" w:type="dxa"/>
          </w:tcPr>
          <w:p w14:paraId="0BC78977" w14:textId="77777777" w:rsidR="00405968" w:rsidRDefault="00885DA4">
            <w:pPr>
              <w:pStyle w:val="TableParagraph"/>
              <w:spacing w:before="42"/>
              <w:ind w:left="106"/>
            </w:pPr>
            <w:r>
              <w:rPr>
                <w:spacing w:val="-10"/>
              </w:rPr>
              <w:t>8</w:t>
            </w:r>
          </w:p>
        </w:tc>
        <w:tc>
          <w:tcPr>
            <w:tcW w:w="2980" w:type="dxa"/>
          </w:tcPr>
          <w:p w14:paraId="0BC78978" w14:textId="77777777" w:rsidR="00405968" w:rsidRDefault="00885DA4">
            <w:pPr>
              <w:pStyle w:val="TableParagraph"/>
              <w:numPr>
                <w:ilvl w:val="0"/>
                <w:numId w:val="31"/>
              </w:numPr>
              <w:tabs>
                <w:tab w:val="left" w:pos="493"/>
              </w:tabs>
              <w:spacing w:before="62"/>
              <w:ind w:left="493" w:hanging="360"/>
            </w:pPr>
            <w:r>
              <w:t>Mosquito</w:t>
            </w:r>
            <w:r>
              <w:rPr>
                <w:spacing w:val="-6"/>
              </w:rPr>
              <w:t xml:space="preserve"> </w:t>
            </w:r>
            <w:r>
              <w:t>Fish</w:t>
            </w:r>
            <w:r>
              <w:rPr>
                <w:spacing w:val="-3"/>
              </w:rPr>
              <w:t xml:space="preserve"> </w:t>
            </w:r>
            <w:r>
              <w:rPr>
                <w:spacing w:val="-2"/>
              </w:rPr>
              <w:t>control</w:t>
            </w:r>
          </w:p>
          <w:p w14:paraId="0BC78979" w14:textId="77777777" w:rsidR="00405968" w:rsidRDefault="00885DA4">
            <w:pPr>
              <w:pStyle w:val="TableParagraph"/>
              <w:numPr>
                <w:ilvl w:val="0"/>
                <w:numId w:val="31"/>
              </w:numPr>
              <w:tabs>
                <w:tab w:val="left" w:pos="494"/>
              </w:tabs>
              <w:spacing w:before="97" w:line="276" w:lineRule="auto"/>
              <w:ind w:right="539" w:hanging="360"/>
            </w:pPr>
            <w:r>
              <w:t>Management</w:t>
            </w:r>
            <w:r>
              <w:rPr>
                <w:spacing w:val="-16"/>
              </w:rPr>
              <w:t xml:space="preserve"> </w:t>
            </w:r>
            <w:r>
              <w:t>of</w:t>
            </w:r>
            <w:r>
              <w:rPr>
                <w:spacing w:val="-15"/>
              </w:rPr>
              <w:t xml:space="preserve"> </w:t>
            </w:r>
            <w:r>
              <w:t>key weed species</w:t>
            </w:r>
          </w:p>
          <w:p w14:paraId="0BC7897A" w14:textId="77777777" w:rsidR="00405968" w:rsidRDefault="00885DA4">
            <w:pPr>
              <w:pStyle w:val="TableParagraph"/>
              <w:numPr>
                <w:ilvl w:val="0"/>
                <w:numId w:val="31"/>
              </w:numPr>
              <w:tabs>
                <w:tab w:val="left" w:pos="494"/>
              </w:tabs>
              <w:spacing w:before="59" w:line="278" w:lineRule="auto"/>
              <w:ind w:right="221"/>
            </w:pPr>
            <w:r>
              <w:t>Natural</w:t>
            </w:r>
            <w:r>
              <w:rPr>
                <w:spacing w:val="-16"/>
              </w:rPr>
              <w:t xml:space="preserve"> </w:t>
            </w:r>
            <w:r>
              <w:t>regeneration</w:t>
            </w:r>
            <w:r>
              <w:rPr>
                <w:spacing w:val="-15"/>
              </w:rPr>
              <w:t xml:space="preserve"> </w:t>
            </w:r>
            <w:r>
              <w:t>of disturbed areas</w:t>
            </w:r>
          </w:p>
        </w:tc>
      </w:tr>
    </w:tbl>
    <w:p w14:paraId="0BC7897C" w14:textId="77777777" w:rsidR="00405968" w:rsidRDefault="00405968">
      <w:pPr>
        <w:pStyle w:val="BodyText"/>
        <w:spacing w:before="242"/>
      </w:pPr>
    </w:p>
    <w:p w14:paraId="0BC7897D" w14:textId="77777777" w:rsidR="00405968" w:rsidRDefault="00885DA4">
      <w:pPr>
        <w:pStyle w:val="BodyText"/>
        <w:ind w:left="681"/>
      </w:pPr>
      <w:r>
        <w:t>The</w:t>
      </w:r>
      <w:r>
        <w:rPr>
          <w:spacing w:val="-5"/>
        </w:rPr>
        <w:t xml:space="preserve"> </w:t>
      </w:r>
      <w:r>
        <w:t>anticipated</w:t>
      </w:r>
      <w:r>
        <w:rPr>
          <w:spacing w:val="-5"/>
        </w:rPr>
        <w:t xml:space="preserve"> </w:t>
      </w:r>
      <w:r>
        <w:t>time</w:t>
      </w:r>
      <w:r>
        <w:rPr>
          <w:spacing w:val="-7"/>
        </w:rPr>
        <w:t xml:space="preserve"> </w:t>
      </w:r>
      <w:r>
        <w:t>for</w:t>
      </w:r>
      <w:r>
        <w:rPr>
          <w:spacing w:val="-4"/>
        </w:rPr>
        <w:t xml:space="preserve"> </w:t>
      </w:r>
      <w:r>
        <w:t>this</w:t>
      </w:r>
      <w:r>
        <w:rPr>
          <w:spacing w:val="-2"/>
        </w:rPr>
        <w:t xml:space="preserve"> </w:t>
      </w:r>
      <w:r>
        <w:t>gain</w:t>
      </w:r>
      <w:r>
        <w:rPr>
          <w:spacing w:val="-3"/>
        </w:rPr>
        <w:t xml:space="preserve"> </w:t>
      </w:r>
      <w:r>
        <w:t>in</w:t>
      </w:r>
      <w:r>
        <w:rPr>
          <w:spacing w:val="-3"/>
        </w:rPr>
        <w:t xml:space="preserve"> </w:t>
      </w:r>
      <w:proofErr w:type="gramStart"/>
      <w:r>
        <w:t>condition</w:t>
      </w:r>
      <w:proofErr w:type="gramEnd"/>
      <w:r>
        <w:rPr>
          <w:spacing w:val="-5"/>
        </w:rPr>
        <w:t xml:space="preserve"> </w:t>
      </w:r>
      <w:r>
        <w:t>to</w:t>
      </w:r>
      <w:r>
        <w:rPr>
          <w:spacing w:val="-3"/>
        </w:rPr>
        <w:t xml:space="preserve"> </w:t>
      </w:r>
      <w:r>
        <w:t>be</w:t>
      </w:r>
      <w:r>
        <w:rPr>
          <w:spacing w:val="-3"/>
        </w:rPr>
        <w:t xml:space="preserve"> </w:t>
      </w:r>
      <w:r>
        <w:t>achieved</w:t>
      </w:r>
      <w:r>
        <w:rPr>
          <w:spacing w:val="-3"/>
        </w:rPr>
        <w:t xml:space="preserve"> </w:t>
      </w:r>
      <w:r>
        <w:t>is</w:t>
      </w:r>
      <w:r>
        <w:rPr>
          <w:spacing w:val="-5"/>
        </w:rPr>
        <w:t xml:space="preserve"> </w:t>
      </w:r>
      <w:r>
        <w:t>ten</w:t>
      </w:r>
      <w:r>
        <w:rPr>
          <w:spacing w:val="-4"/>
        </w:rPr>
        <w:t xml:space="preserve"> </w:t>
      </w:r>
      <w:r>
        <w:rPr>
          <w:spacing w:val="-2"/>
        </w:rPr>
        <w:t>years.</w:t>
      </w:r>
    </w:p>
    <w:p w14:paraId="0BC7897E" w14:textId="77777777" w:rsidR="00405968" w:rsidRDefault="00405968">
      <w:pPr>
        <w:pStyle w:val="BodyText"/>
        <w:spacing w:before="227"/>
      </w:pPr>
    </w:p>
    <w:p w14:paraId="0BC7897F" w14:textId="77777777" w:rsidR="00405968" w:rsidRDefault="00885DA4">
      <w:pPr>
        <w:pStyle w:val="Heading3"/>
        <w:numPr>
          <w:ilvl w:val="1"/>
          <w:numId w:val="54"/>
        </w:numPr>
        <w:tabs>
          <w:tab w:val="left" w:pos="1134"/>
        </w:tabs>
        <w:ind w:hanging="1132"/>
      </w:pPr>
      <w:bookmarkStart w:id="322" w:name="3.5_Key_threatening_processes"/>
      <w:bookmarkStart w:id="323" w:name="_bookmark63"/>
      <w:bookmarkEnd w:id="322"/>
      <w:bookmarkEnd w:id="323"/>
      <w:r>
        <w:t>Key</w:t>
      </w:r>
      <w:r>
        <w:rPr>
          <w:spacing w:val="-9"/>
        </w:rPr>
        <w:t xml:space="preserve"> </w:t>
      </w:r>
      <w:r>
        <w:t>threatening</w:t>
      </w:r>
      <w:r>
        <w:rPr>
          <w:spacing w:val="-6"/>
        </w:rPr>
        <w:t xml:space="preserve"> </w:t>
      </w:r>
      <w:r>
        <w:rPr>
          <w:spacing w:val="-2"/>
        </w:rPr>
        <w:t>processes</w:t>
      </w:r>
    </w:p>
    <w:p w14:paraId="0BC78980" w14:textId="77777777" w:rsidR="00405968" w:rsidRDefault="00885DA4">
      <w:pPr>
        <w:pStyle w:val="BodyText"/>
        <w:spacing w:before="120"/>
        <w:ind w:left="681" w:right="863"/>
      </w:pPr>
      <w:r>
        <w:t xml:space="preserve">Predation by Mosquito Fish is listed as a key threatening process under the NSW </w:t>
      </w:r>
      <w:r>
        <w:rPr>
          <w:i/>
        </w:rPr>
        <w:t>Biodiversity Conservation Act 2016</w:t>
      </w:r>
      <w:r>
        <w:t>. Although this process is not listed under the EPBC Act, it is directly relevant</w:t>
      </w:r>
      <w:r>
        <w:rPr>
          <w:spacing w:val="-3"/>
        </w:rPr>
        <w:t xml:space="preserve"> </w:t>
      </w:r>
      <w:r>
        <w:t>to</w:t>
      </w:r>
      <w:r>
        <w:rPr>
          <w:spacing w:val="-4"/>
        </w:rPr>
        <w:t xml:space="preserve"> </w:t>
      </w:r>
      <w:r>
        <w:t>the</w:t>
      </w:r>
      <w:r>
        <w:rPr>
          <w:spacing w:val="-4"/>
        </w:rPr>
        <w:t xml:space="preserve"> </w:t>
      </w:r>
      <w:r>
        <w:t>suitability</w:t>
      </w:r>
      <w:r>
        <w:rPr>
          <w:spacing w:val="-4"/>
        </w:rPr>
        <w:t xml:space="preserve"> </w:t>
      </w:r>
      <w:r>
        <w:t>of potential</w:t>
      </w:r>
      <w:r>
        <w:rPr>
          <w:spacing w:val="-5"/>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offset sites</w:t>
      </w:r>
      <w:r>
        <w:rPr>
          <w:spacing w:val="-1"/>
        </w:rPr>
        <w:t xml:space="preserve"> </w:t>
      </w:r>
      <w:r>
        <w:t>given</w:t>
      </w:r>
      <w:r>
        <w:rPr>
          <w:spacing w:val="-2"/>
        </w:rPr>
        <w:t xml:space="preserve"> </w:t>
      </w:r>
      <w:r>
        <w:t>its</w:t>
      </w:r>
      <w:r>
        <w:rPr>
          <w:spacing w:val="-4"/>
        </w:rPr>
        <w:t xml:space="preserve"> </w:t>
      </w:r>
      <w:r>
        <w:t>link</w:t>
      </w:r>
      <w:r>
        <w:rPr>
          <w:spacing w:val="-1"/>
        </w:rPr>
        <w:t xml:space="preserve"> </w:t>
      </w:r>
      <w:r>
        <w:t>to</w:t>
      </w:r>
      <w:r>
        <w:rPr>
          <w:spacing w:val="-6"/>
        </w:rPr>
        <w:t xml:space="preserve"> </w:t>
      </w:r>
      <w:r>
        <w:t>the decline of the species.</w:t>
      </w:r>
    </w:p>
    <w:p w14:paraId="0BC78981" w14:textId="77777777" w:rsidR="00405968" w:rsidRDefault="00405968">
      <w:pPr>
        <w:pStyle w:val="BodyText"/>
        <w:spacing w:before="226"/>
        <w:rPr>
          <w:sz w:val="20"/>
        </w:rPr>
      </w:pPr>
    </w:p>
    <w:p w14:paraId="0BC78982" w14:textId="77777777" w:rsidR="00405968" w:rsidRDefault="00885DA4">
      <w:pPr>
        <w:spacing w:line="20" w:lineRule="exact"/>
        <w:ind w:left="2"/>
        <w:rPr>
          <w:sz w:val="2"/>
        </w:rPr>
      </w:pPr>
      <w:r>
        <w:rPr>
          <w:noProof/>
          <w:sz w:val="2"/>
        </w:rPr>
        <mc:AlternateContent>
          <mc:Choice Requires="wpg">
            <w:drawing>
              <wp:inline distT="0" distB="0" distL="0" distR="0" wp14:anchorId="0BC79C3D" wp14:editId="0BC79C3E">
                <wp:extent cx="6480175" cy="6350"/>
                <wp:effectExtent l="0" t="0" r="0" b="0"/>
                <wp:docPr id="499"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500" name="Graphic 50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96F2D7" id="Group 49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f4eRm&#10;+AIAAI0JAAAOAAAAAAAAAAAAAAAAAC4CAABkcnMvZTJvRG9jLnhtbFBLAQItABQABgAIAAAAIQBW&#10;0Lap2gAAAAQBAAAPAAAAAAAAAAAAAAAAAFIFAABkcnMvZG93bnJldi54bWxQSwUGAAAAAAQABADz&#10;AAAAWQYAAAAA&#10;">
                <v:shape id="Graphic 50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983" w14:textId="77777777" w:rsidR="00405968" w:rsidRDefault="00405968">
      <w:pPr>
        <w:spacing w:line="20" w:lineRule="exact"/>
        <w:rPr>
          <w:sz w:val="2"/>
        </w:rPr>
        <w:sectPr w:rsidR="00405968">
          <w:headerReference w:type="default" r:id="rId116"/>
          <w:footerReference w:type="default" r:id="rId117"/>
          <w:pgSz w:w="11910" w:h="16840"/>
          <w:pgMar w:top="1480" w:right="0" w:bottom="0" w:left="850" w:header="416" w:footer="0" w:gutter="0"/>
          <w:cols w:space="720"/>
        </w:sectPr>
      </w:pPr>
    </w:p>
    <w:p w14:paraId="0BC78984" w14:textId="77777777" w:rsidR="00405968" w:rsidRDefault="00405968">
      <w:pPr>
        <w:pStyle w:val="BodyText"/>
        <w:spacing w:before="30"/>
        <w:rPr>
          <w:sz w:val="20"/>
        </w:rPr>
      </w:pPr>
    </w:p>
    <w:p w14:paraId="0BC78985" w14:textId="77777777" w:rsidR="00405968" w:rsidRDefault="00885DA4">
      <w:pPr>
        <w:ind w:left="2"/>
        <w:rPr>
          <w:b/>
          <w:sz w:val="20"/>
        </w:rPr>
      </w:pPr>
      <w:r>
        <w:rPr>
          <w:b/>
          <w:spacing w:val="-2"/>
          <w:sz w:val="20"/>
        </w:rPr>
        <w:t>Number:</w:t>
      </w:r>
    </w:p>
    <w:p w14:paraId="0BC78986"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987"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988"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989"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98A" w14:textId="77777777" w:rsidR="00405968" w:rsidRDefault="00405968">
      <w:pPr>
        <w:rPr>
          <w:sz w:val="20"/>
        </w:rPr>
        <w:sectPr w:rsidR="00405968">
          <w:type w:val="continuous"/>
          <w:pgSz w:w="11910" w:h="16840"/>
          <w:pgMar w:top="1920" w:right="0" w:bottom="780" w:left="850" w:header="416" w:footer="0" w:gutter="0"/>
          <w:cols w:space="720"/>
        </w:sectPr>
      </w:pPr>
    </w:p>
    <w:p w14:paraId="0BC7898B" w14:textId="77777777" w:rsidR="00405968" w:rsidRDefault="00405968">
      <w:pPr>
        <w:pStyle w:val="BodyText"/>
        <w:spacing w:before="206"/>
      </w:pPr>
    </w:p>
    <w:p w14:paraId="0BC7898C" w14:textId="77777777" w:rsidR="00405968" w:rsidRDefault="00885DA4">
      <w:pPr>
        <w:pStyle w:val="BodyText"/>
        <w:ind w:left="681" w:right="1236"/>
        <w:jc w:val="both"/>
      </w:pPr>
      <w:r>
        <w:t>The</w:t>
      </w:r>
      <w:r>
        <w:rPr>
          <w:spacing w:val="-2"/>
        </w:rPr>
        <w:t xml:space="preserve"> </w:t>
      </w:r>
      <w:r>
        <w:t>Mosquito</w:t>
      </w:r>
      <w:r>
        <w:rPr>
          <w:spacing w:val="-2"/>
        </w:rPr>
        <w:t xml:space="preserve"> </w:t>
      </w:r>
      <w:r>
        <w:t>Fish</w:t>
      </w:r>
      <w:r>
        <w:rPr>
          <w:spacing w:val="-2"/>
        </w:rPr>
        <w:t xml:space="preserve"> </w:t>
      </w:r>
      <w:r>
        <w:t>is</w:t>
      </w:r>
      <w:r>
        <w:rPr>
          <w:spacing w:val="-4"/>
        </w:rPr>
        <w:t xml:space="preserve"> </w:t>
      </w:r>
      <w:r>
        <w:t>a</w:t>
      </w:r>
      <w:r>
        <w:rPr>
          <w:spacing w:val="-2"/>
        </w:rPr>
        <w:t xml:space="preserve"> </w:t>
      </w:r>
      <w:r>
        <w:t>small</w:t>
      </w:r>
      <w:r>
        <w:rPr>
          <w:spacing w:val="-2"/>
        </w:rPr>
        <w:t xml:space="preserve"> </w:t>
      </w:r>
      <w:r>
        <w:t>freshwater</w:t>
      </w:r>
      <w:r>
        <w:rPr>
          <w:spacing w:val="-5"/>
        </w:rPr>
        <w:t xml:space="preserve"> </w:t>
      </w:r>
      <w:r>
        <w:t>fish</w:t>
      </w:r>
      <w:r>
        <w:rPr>
          <w:spacing w:val="-2"/>
        </w:rPr>
        <w:t xml:space="preserve"> </w:t>
      </w:r>
      <w:r>
        <w:t>originally</w:t>
      </w:r>
      <w:r>
        <w:rPr>
          <w:spacing w:val="-1"/>
        </w:rPr>
        <w:t xml:space="preserve"> </w:t>
      </w:r>
      <w:r>
        <w:t>introduced</w:t>
      </w:r>
      <w:r>
        <w:rPr>
          <w:spacing w:val="-2"/>
        </w:rPr>
        <w:t xml:space="preserve"> </w:t>
      </w:r>
      <w:r>
        <w:t>into</w:t>
      </w:r>
      <w:r>
        <w:rPr>
          <w:spacing w:val="-2"/>
        </w:rPr>
        <w:t xml:space="preserve"> </w:t>
      </w:r>
      <w:r>
        <w:t>Australia</w:t>
      </w:r>
      <w:r>
        <w:rPr>
          <w:spacing w:val="-2"/>
        </w:rPr>
        <w:t xml:space="preserve"> </w:t>
      </w:r>
      <w:r>
        <w:t>in</w:t>
      </w:r>
      <w:r>
        <w:rPr>
          <w:spacing w:val="-4"/>
        </w:rPr>
        <w:t xml:space="preserve"> </w:t>
      </w:r>
      <w:r>
        <w:t>the</w:t>
      </w:r>
      <w:r>
        <w:rPr>
          <w:spacing w:val="-2"/>
        </w:rPr>
        <w:t xml:space="preserve"> </w:t>
      </w:r>
      <w:r>
        <w:t>1920s.</w:t>
      </w:r>
      <w:r>
        <w:rPr>
          <w:spacing w:val="-3"/>
        </w:rPr>
        <w:t xml:space="preserve"> </w:t>
      </w:r>
      <w:r>
        <w:t xml:space="preserve">It was originally imported as an aquarium fish; </w:t>
      </w:r>
      <w:proofErr w:type="gramStart"/>
      <w:r>
        <w:t>however</w:t>
      </w:r>
      <w:proofErr w:type="gramEnd"/>
      <w:r>
        <w:t xml:space="preserve"> some</w:t>
      </w:r>
      <w:r>
        <w:rPr>
          <w:spacing w:val="-1"/>
        </w:rPr>
        <w:t xml:space="preserve"> </w:t>
      </w:r>
      <w:r>
        <w:t>were</w:t>
      </w:r>
      <w:r>
        <w:rPr>
          <w:spacing w:val="-1"/>
        </w:rPr>
        <w:t xml:space="preserve"> </w:t>
      </w:r>
      <w:r>
        <w:t>released</w:t>
      </w:r>
      <w:r>
        <w:rPr>
          <w:spacing w:val="-1"/>
        </w:rPr>
        <w:t xml:space="preserve"> </w:t>
      </w:r>
      <w:r>
        <w:t>into creeks around Sydney, Melbourne and Brisbane.</w:t>
      </w:r>
    </w:p>
    <w:p w14:paraId="0BC7898D" w14:textId="77777777" w:rsidR="00405968" w:rsidRDefault="00885DA4">
      <w:pPr>
        <w:pStyle w:val="BodyText"/>
        <w:spacing w:before="119"/>
        <w:ind w:left="681" w:right="863"/>
      </w:pPr>
      <w:r>
        <w:t>The Mosquito Fish is now widespread in NSW and is an aggressive and voracious predator of native fauna, particularly</w:t>
      </w:r>
      <w:r>
        <w:rPr>
          <w:spacing w:val="-1"/>
        </w:rPr>
        <w:t xml:space="preserve"> </w:t>
      </w:r>
      <w:r>
        <w:t>tadpoles of</w:t>
      </w:r>
      <w:r>
        <w:rPr>
          <w:spacing w:val="-3"/>
        </w:rPr>
        <w:t xml:space="preserve"> </w:t>
      </w:r>
      <w:r>
        <w:t>threatened</w:t>
      </w:r>
      <w:r>
        <w:rPr>
          <w:spacing w:val="-2"/>
        </w:rPr>
        <w:t xml:space="preserve"> </w:t>
      </w:r>
      <w:r>
        <w:t>frogs. The</w:t>
      </w:r>
      <w:r>
        <w:rPr>
          <w:spacing w:val="-2"/>
        </w:rPr>
        <w:t xml:space="preserve"> </w:t>
      </w:r>
      <w:r>
        <w:t>presence of</w:t>
      </w:r>
      <w:r>
        <w:rPr>
          <w:spacing w:val="-1"/>
        </w:rPr>
        <w:t xml:space="preserve"> </w:t>
      </w:r>
      <w:r>
        <w:t>Mosquito Fish has</w:t>
      </w:r>
      <w:r>
        <w:rPr>
          <w:spacing w:val="-2"/>
        </w:rPr>
        <w:t xml:space="preserve"> </w:t>
      </w:r>
      <w:r>
        <w:t>been linked</w:t>
      </w:r>
      <w:r>
        <w:rPr>
          <w:spacing w:val="-2"/>
        </w:rPr>
        <w:t xml:space="preserve"> </w:t>
      </w:r>
      <w:r>
        <w:t>to</w:t>
      </w:r>
      <w:r>
        <w:rPr>
          <w:spacing w:val="-4"/>
        </w:rPr>
        <w:t xml:space="preserve"> </w:t>
      </w:r>
      <w:r>
        <w:t>the</w:t>
      </w:r>
      <w:r>
        <w:rPr>
          <w:spacing w:val="-2"/>
        </w:rPr>
        <w:t xml:space="preserve"> </w:t>
      </w:r>
      <w:r>
        <w:t>decline</w:t>
      </w:r>
      <w:r>
        <w:rPr>
          <w:spacing w:val="-2"/>
        </w:rPr>
        <w:t xml:space="preserve"> </w:t>
      </w:r>
      <w:r>
        <w:t>of</w:t>
      </w:r>
      <w:r>
        <w:rPr>
          <w:spacing w:val="-3"/>
        </w:rPr>
        <w:t xml:space="preserve"> </w:t>
      </w:r>
      <w:r>
        <w:t>the</w:t>
      </w:r>
      <w:r>
        <w:rPr>
          <w:spacing w:val="-2"/>
        </w:rPr>
        <w:t xml:space="preserve"> </w:t>
      </w:r>
      <w:r>
        <w:t>Green</w:t>
      </w:r>
      <w:r>
        <w:rPr>
          <w:spacing w:val="-2"/>
        </w:rPr>
        <w:t xml:space="preserve"> </w:t>
      </w:r>
      <w:r>
        <w:t>and</w:t>
      </w:r>
      <w:r>
        <w:rPr>
          <w:spacing w:val="-6"/>
        </w:rPr>
        <w:t xml:space="preserve"> </w:t>
      </w:r>
      <w:r>
        <w:t>Golden</w:t>
      </w:r>
      <w:r>
        <w:rPr>
          <w:spacing w:val="-2"/>
        </w:rPr>
        <w:t xml:space="preserve"> </w:t>
      </w:r>
      <w:r>
        <w:t>Bell</w:t>
      </w:r>
      <w:r>
        <w:rPr>
          <w:spacing w:val="-2"/>
        </w:rPr>
        <w:t xml:space="preserve"> </w:t>
      </w:r>
      <w:r>
        <w:t>Frog. Breeding</w:t>
      </w:r>
      <w:r>
        <w:rPr>
          <w:spacing w:val="-4"/>
        </w:rPr>
        <w:t xml:space="preserve"> </w:t>
      </w:r>
      <w:r>
        <w:t>by</w:t>
      </w:r>
      <w:r>
        <w:rPr>
          <w:spacing w:val="-4"/>
        </w:rPr>
        <w:t xml:space="preserve"> </w:t>
      </w:r>
      <w:r>
        <w:t>the</w:t>
      </w:r>
      <w:r>
        <w:rPr>
          <w:spacing w:val="-4"/>
        </w:rPr>
        <w:t xml:space="preserve"> </w:t>
      </w:r>
      <w:r>
        <w:t>Green</w:t>
      </w:r>
      <w:r>
        <w:rPr>
          <w:spacing w:val="-2"/>
        </w:rPr>
        <w:t xml:space="preserve"> </w:t>
      </w:r>
      <w:r>
        <w:t>and</w:t>
      </w:r>
      <w:r>
        <w:rPr>
          <w:spacing w:val="-4"/>
        </w:rPr>
        <w:t xml:space="preserve"> </w:t>
      </w:r>
      <w:r>
        <w:t>Golden</w:t>
      </w:r>
      <w:r>
        <w:rPr>
          <w:spacing w:val="-4"/>
        </w:rPr>
        <w:t xml:space="preserve"> </w:t>
      </w:r>
      <w:r>
        <w:t>Bell Frog is almost completely restricted to water bodies lacking Mosquito Fish (NSWSC 1999).</w:t>
      </w:r>
    </w:p>
    <w:p w14:paraId="0BC7898E" w14:textId="77777777" w:rsidR="00405968" w:rsidRDefault="00885DA4">
      <w:pPr>
        <w:pStyle w:val="BodyText"/>
        <w:spacing w:before="121"/>
        <w:ind w:left="681" w:right="863"/>
      </w:pPr>
      <w:r>
        <w:t>Mosquito Fish were abundant in ponds and waterways of Crescent Head (North) and therefore would likely limit successful Green and Golden Bell Frog breeding. Smaller populations of Mosquito</w:t>
      </w:r>
      <w:r>
        <w:rPr>
          <w:spacing w:val="-3"/>
        </w:rPr>
        <w:t xml:space="preserve"> </w:t>
      </w:r>
      <w:r>
        <w:t>Fish</w:t>
      </w:r>
      <w:r>
        <w:rPr>
          <w:spacing w:val="-1"/>
        </w:rPr>
        <w:t xml:space="preserve"> </w:t>
      </w:r>
      <w:r>
        <w:t>were</w:t>
      </w:r>
      <w:r>
        <w:rPr>
          <w:spacing w:val="-3"/>
        </w:rPr>
        <w:t xml:space="preserve"> </w:t>
      </w:r>
      <w:r>
        <w:t>observed</w:t>
      </w:r>
      <w:r>
        <w:rPr>
          <w:spacing w:val="-1"/>
        </w:rPr>
        <w:t xml:space="preserve"> </w:t>
      </w:r>
      <w:r>
        <w:t>in</w:t>
      </w:r>
      <w:r>
        <w:rPr>
          <w:spacing w:val="-3"/>
        </w:rPr>
        <w:t xml:space="preserve"> </w:t>
      </w:r>
      <w:r>
        <w:t>the</w:t>
      </w:r>
      <w:r>
        <w:rPr>
          <w:spacing w:val="-1"/>
        </w:rPr>
        <w:t xml:space="preserve"> </w:t>
      </w:r>
      <w:r>
        <w:t>ponds at Crescent Head</w:t>
      </w:r>
      <w:r>
        <w:rPr>
          <w:spacing w:val="-3"/>
        </w:rPr>
        <w:t xml:space="preserve"> </w:t>
      </w:r>
      <w:r>
        <w:t>(South).</w:t>
      </w:r>
      <w:r>
        <w:rPr>
          <w:spacing w:val="-2"/>
        </w:rPr>
        <w:t xml:space="preserve"> </w:t>
      </w:r>
      <w:r>
        <w:t>While</w:t>
      </w:r>
      <w:r>
        <w:rPr>
          <w:spacing w:val="-1"/>
        </w:rPr>
        <w:t xml:space="preserve"> </w:t>
      </w:r>
      <w:r>
        <w:t>this would</w:t>
      </w:r>
      <w:r>
        <w:rPr>
          <w:spacing w:val="-1"/>
        </w:rPr>
        <w:t xml:space="preserve"> </w:t>
      </w:r>
      <w:r>
        <w:t>lower</w:t>
      </w:r>
      <w:r>
        <w:rPr>
          <w:spacing w:val="-2"/>
        </w:rPr>
        <w:t xml:space="preserve"> </w:t>
      </w:r>
      <w:r>
        <w:t>the potential</w:t>
      </w:r>
      <w:r>
        <w:rPr>
          <w:spacing w:val="-2"/>
        </w:rPr>
        <w:t xml:space="preserve"> </w:t>
      </w:r>
      <w:r>
        <w:t>for</w:t>
      </w:r>
      <w:r>
        <w:rPr>
          <w:spacing w:val="-1"/>
        </w:rPr>
        <w:t xml:space="preserve"> </w:t>
      </w:r>
      <w:r>
        <w:t>breeding,</w:t>
      </w:r>
      <w:r>
        <w:rPr>
          <w:spacing w:val="-2"/>
        </w:rPr>
        <w:t xml:space="preserve"> </w:t>
      </w:r>
      <w:r>
        <w:t>successful</w:t>
      </w:r>
      <w:r>
        <w:rPr>
          <w:spacing w:val="-2"/>
        </w:rPr>
        <w:t xml:space="preserve"> </w:t>
      </w:r>
      <w:r>
        <w:t>breeding</w:t>
      </w:r>
      <w:r>
        <w:rPr>
          <w:spacing w:val="-2"/>
        </w:rPr>
        <w:t xml:space="preserve"> </w:t>
      </w:r>
      <w:r>
        <w:t>events</w:t>
      </w:r>
      <w:r>
        <w:rPr>
          <w:spacing w:val="-4"/>
        </w:rPr>
        <w:t xml:space="preserve"> </w:t>
      </w:r>
      <w:r>
        <w:t>may</w:t>
      </w:r>
      <w:r>
        <w:rPr>
          <w:spacing w:val="-4"/>
        </w:rPr>
        <w:t xml:space="preserve"> </w:t>
      </w:r>
      <w:r>
        <w:t>be</w:t>
      </w:r>
      <w:r>
        <w:rPr>
          <w:spacing w:val="-2"/>
        </w:rPr>
        <w:t xml:space="preserve"> </w:t>
      </w:r>
      <w:r>
        <w:t>possible</w:t>
      </w:r>
      <w:r>
        <w:rPr>
          <w:spacing w:val="-2"/>
        </w:rPr>
        <w:t xml:space="preserve"> </w:t>
      </w:r>
      <w:r>
        <w:t>due</w:t>
      </w:r>
      <w:r>
        <w:rPr>
          <w:spacing w:val="-4"/>
        </w:rPr>
        <w:t xml:space="preserve"> </w:t>
      </w:r>
      <w:r>
        <w:t>to</w:t>
      </w:r>
      <w:r>
        <w:rPr>
          <w:spacing w:val="-4"/>
        </w:rPr>
        <w:t xml:space="preserve"> </w:t>
      </w:r>
      <w:r>
        <w:t>the</w:t>
      </w:r>
      <w:r>
        <w:rPr>
          <w:spacing w:val="-2"/>
        </w:rPr>
        <w:t xml:space="preserve"> </w:t>
      </w:r>
      <w:r>
        <w:t>aquatic</w:t>
      </w:r>
      <w:r>
        <w:rPr>
          <w:spacing w:val="-4"/>
        </w:rPr>
        <w:t xml:space="preserve"> </w:t>
      </w:r>
      <w:r>
        <w:t>vegetation that would provide</w:t>
      </w:r>
      <w:r>
        <w:rPr>
          <w:spacing w:val="-2"/>
        </w:rPr>
        <w:t xml:space="preserve"> </w:t>
      </w:r>
      <w:r>
        <w:t>refuge for</w:t>
      </w:r>
      <w:r>
        <w:rPr>
          <w:spacing w:val="-1"/>
        </w:rPr>
        <w:t xml:space="preserve"> </w:t>
      </w:r>
      <w:r>
        <w:t>tadpoles. There</w:t>
      </w:r>
      <w:r>
        <w:rPr>
          <w:spacing w:val="-2"/>
        </w:rPr>
        <w:t xml:space="preserve"> </w:t>
      </w:r>
      <w:r>
        <w:t>is also the potential that breeding may</w:t>
      </w:r>
      <w:r>
        <w:rPr>
          <w:spacing w:val="-2"/>
        </w:rPr>
        <w:t xml:space="preserve"> </w:t>
      </w:r>
      <w:r>
        <w:t>occur</w:t>
      </w:r>
      <w:r>
        <w:rPr>
          <w:spacing w:val="-1"/>
        </w:rPr>
        <w:t xml:space="preserve"> </w:t>
      </w:r>
      <w:r>
        <w:t>in</w:t>
      </w:r>
      <w:r>
        <w:rPr>
          <w:spacing w:val="-2"/>
        </w:rPr>
        <w:t xml:space="preserve"> </w:t>
      </w:r>
      <w:r>
        <w:t>the more ephemeral dams in which Mosquito Fish are likely to be periodically eliminated by wetting and drying cycles.</w:t>
      </w:r>
    </w:p>
    <w:p w14:paraId="0BC7898F" w14:textId="77777777" w:rsidR="00405968" w:rsidRDefault="00405968">
      <w:pPr>
        <w:pStyle w:val="BodyText"/>
        <w:spacing w:before="226"/>
      </w:pPr>
    </w:p>
    <w:p w14:paraId="0BC78990" w14:textId="77777777" w:rsidR="00405968" w:rsidRDefault="00885DA4">
      <w:pPr>
        <w:pStyle w:val="Heading3"/>
        <w:numPr>
          <w:ilvl w:val="1"/>
          <w:numId w:val="54"/>
        </w:numPr>
        <w:tabs>
          <w:tab w:val="left" w:pos="1134"/>
        </w:tabs>
        <w:spacing w:before="1"/>
        <w:ind w:hanging="1132"/>
      </w:pPr>
      <w:bookmarkStart w:id="324" w:name="3.6_Cultural_heritage"/>
      <w:bookmarkStart w:id="325" w:name="_bookmark64"/>
      <w:bookmarkEnd w:id="324"/>
      <w:bookmarkEnd w:id="325"/>
      <w:r>
        <w:t>Cultural</w:t>
      </w:r>
      <w:r>
        <w:rPr>
          <w:spacing w:val="-7"/>
        </w:rPr>
        <w:t xml:space="preserve"> </w:t>
      </w:r>
      <w:r>
        <w:rPr>
          <w:spacing w:val="-2"/>
        </w:rPr>
        <w:t>heritage</w:t>
      </w:r>
    </w:p>
    <w:p w14:paraId="0BC78991" w14:textId="77777777" w:rsidR="00405968" w:rsidRDefault="00885DA4">
      <w:pPr>
        <w:pStyle w:val="BodyText"/>
        <w:spacing w:before="119"/>
        <w:ind w:left="681" w:right="974"/>
      </w:pPr>
      <w:r>
        <w:t xml:space="preserve">No cultural heritage sites have been identified in either </w:t>
      </w:r>
      <w:proofErr w:type="gramStart"/>
      <w:r>
        <w:t>the Crescent</w:t>
      </w:r>
      <w:proofErr w:type="gramEnd"/>
      <w:r>
        <w:t xml:space="preserve"> Head (North) or Crescent Head</w:t>
      </w:r>
      <w:r>
        <w:rPr>
          <w:spacing w:val="-2"/>
        </w:rPr>
        <w:t xml:space="preserve"> </w:t>
      </w:r>
      <w:r>
        <w:t>(South) BA. An</w:t>
      </w:r>
      <w:r>
        <w:rPr>
          <w:spacing w:val="-2"/>
        </w:rPr>
        <w:t xml:space="preserve"> </w:t>
      </w:r>
      <w:r>
        <w:t>AHIMS</w:t>
      </w:r>
      <w:r>
        <w:rPr>
          <w:spacing w:val="-4"/>
        </w:rPr>
        <w:t xml:space="preserve"> </w:t>
      </w:r>
      <w:r>
        <w:t>search</w:t>
      </w:r>
      <w:r>
        <w:rPr>
          <w:spacing w:val="-4"/>
        </w:rPr>
        <w:t xml:space="preserve"> </w:t>
      </w:r>
      <w:r>
        <w:t>of</w:t>
      </w:r>
      <w:r>
        <w:rPr>
          <w:spacing w:val="-5"/>
        </w:rPr>
        <w:t xml:space="preserve"> </w:t>
      </w:r>
      <w:r>
        <w:t>the</w:t>
      </w:r>
      <w:r>
        <w:rPr>
          <w:spacing w:val="-2"/>
        </w:rPr>
        <w:t xml:space="preserve"> </w:t>
      </w:r>
      <w:r>
        <w:t>Crescent Head</w:t>
      </w:r>
      <w:r>
        <w:rPr>
          <w:spacing w:val="-4"/>
        </w:rPr>
        <w:t xml:space="preserve"> </w:t>
      </w:r>
      <w:r>
        <w:t>(South) BA</w:t>
      </w:r>
      <w:r>
        <w:rPr>
          <w:spacing w:val="-4"/>
        </w:rPr>
        <w:t xml:space="preserve"> </w:t>
      </w:r>
      <w:r>
        <w:t>prior</w:t>
      </w:r>
      <w:r>
        <w:rPr>
          <w:spacing w:val="-3"/>
        </w:rPr>
        <w:t xml:space="preserve"> </w:t>
      </w:r>
      <w:r>
        <w:t>to</w:t>
      </w:r>
      <w:r>
        <w:rPr>
          <w:spacing w:val="-4"/>
        </w:rPr>
        <w:t xml:space="preserve"> </w:t>
      </w:r>
      <w:r>
        <w:t>the</w:t>
      </w:r>
      <w:r>
        <w:rPr>
          <w:spacing w:val="-4"/>
        </w:rPr>
        <w:t xml:space="preserve"> </w:t>
      </w:r>
      <w:r>
        <w:t>fencing</w:t>
      </w:r>
      <w:r>
        <w:rPr>
          <w:spacing w:val="-2"/>
        </w:rPr>
        <w:t xml:space="preserve"> </w:t>
      </w:r>
      <w:r>
        <w:t xml:space="preserve">works determined that no Aboriginal sites or places had been recorded or declared. HVO’s GDP process will be implemented prior to the commencement of any ground disturbing management actions </w:t>
      </w:r>
      <w:proofErr w:type="gramStart"/>
      <w:r>
        <w:t>taking into account</w:t>
      </w:r>
      <w:proofErr w:type="gramEnd"/>
      <w:r>
        <w:t xml:space="preserve"> the provisions of this Plan. Any identified cultural heritage sites or values will be managed to ensure their protection.</w:t>
      </w:r>
    </w:p>
    <w:p w14:paraId="0BC78992" w14:textId="77777777" w:rsidR="00405968" w:rsidRDefault="00405968">
      <w:pPr>
        <w:pStyle w:val="BodyText"/>
        <w:rPr>
          <w:sz w:val="20"/>
        </w:rPr>
      </w:pPr>
    </w:p>
    <w:p w14:paraId="0BC78993" w14:textId="77777777" w:rsidR="00405968" w:rsidRDefault="00405968">
      <w:pPr>
        <w:pStyle w:val="BodyText"/>
        <w:rPr>
          <w:sz w:val="20"/>
        </w:rPr>
      </w:pPr>
    </w:p>
    <w:p w14:paraId="0BC78994" w14:textId="77777777" w:rsidR="00405968" w:rsidRDefault="00405968">
      <w:pPr>
        <w:pStyle w:val="BodyText"/>
        <w:rPr>
          <w:sz w:val="20"/>
        </w:rPr>
      </w:pPr>
    </w:p>
    <w:p w14:paraId="0BC78995" w14:textId="77777777" w:rsidR="00405968" w:rsidRDefault="00405968">
      <w:pPr>
        <w:pStyle w:val="BodyText"/>
        <w:rPr>
          <w:sz w:val="20"/>
        </w:rPr>
      </w:pPr>
    </w:p>
    <w:p w14:paraId="0BC78996" w14:textId="77777777" w:rsidR="00405968" w:rsidRDefault="00405968">
      <w:pPr>
        <w:pStyle w:val="BodyText"/>
        <w:rPr>
          <w:sz w:val="20"/>
        </w:rPr>
      </w:pPr>
    </w:p>
    <w:p w14:paraId="0BC78997" w14:textId="77777777" w:rsidR="00405968" w:rsidRDefault="00405968">
      <w:pPr>
        <w:pStyle w:val="BodyText"/>
        <w:rPr>
          <w:sz w:val="20"/>
        </w:rPr>
      </w:pPr>
    </w:p>
    <w:p w14:paraId="0BC78998" w14:textId="77777777" w:rsidR="00405968" w:rsidRDefault="00405968">
      <w:pPr>
        <w:pStyle w:val="BodyText"/>
        <w:rPr>
          <w:sz w:val="20"/>
        </w:rPr>
      </w:pPr>
    </w:p>
    <w:p w14:paraId="0BC78999" w14:textId="77777777" w:rsidR="00405968" w:rsidRDefault="00405968">
      <w:pPr>
        <w:pStyle w:val="BodyText"/>
        <w:rPr>
          <w:sz w:val="20"/>
        </w:rPr>
      </w:pPr>
    </w:p>
    <w:p w14:paraId="0BC7899A" w14:textId="77777777" w:rsidR="00405968" w:rsidRDefault="00405968">
      <w:pPr>
        <w:pStyle w:val="BodyText"/>
        <w:rPr>
          <w:sz w:val="20"/>
        </w:rPr>
      </w:pPr>
    </w:p>
    <w:p w14:paraId="0BC7899B" w14:textId="77777777" w:rsidR="00405968" w:rsidRDefault="00405968">
      <w:pPr>
        <w:pStyle w:val="BodyText"/>
        <w:rPr>
          <w:sz w:val="20"/>
        </w:rPr>
      </w:pPr>
    </w:p>
    <w:p w14:paraId="0BC7899C" w14:textId="77777777" w:rsidR="00405968" w:rsidRDefault="00405968">
      <w:pPr>
        <w:pStyle w:val="BodyText"/>
        <w:rPr>
          <w:sz w:val="20"/>
        </w:rPr>
      </w:pPr>
    </w:p>
    <w:p w14:paraId="0BC7899D" w14:textId="77777777" w:rsidR="00405968" w:rsidRDefault="00405968">
      <w:pPr>
        <w:pStyle w:val="BodyText"/>
        <w:rPr>
          <w:sz w:val="20"/>
        </w:rPr>
      </w:pPr>
    </w:p>
    <w:p w14:paraId="0BC7899E" w14:textId="77777777" w:rsidR="00405968" w:rsidRDefault="00405968">
      <w:pPr>
        <w:pStyle w:val="BodyText"/>
        <w:rPr>
          <w:sz w:val="20"/>
        </w:rPr>
      </w:pPr>
    </w:p>
    <w:p w14:paraId="0BC7899F" w14:textId="77777777" w:rsidR="00405968" w:rsidRDefault="00405968">
      <w:pPr>
        <w:pStyle w:val="BodyText"/>
        <w:rPr>
          <w:sz w:val="20"/>
        </w:rPr>
      </w:pPr>
    </w:p>
    <w:p w14:paraId="0BC789A0" w14:textId="77777777" w:rsidR="00405968" w:rsidRDefault="00405968">
      <w:pPr>
        <w:pStyle w:val="BodyText"/>
        <w:rPr>
          <w:sz w:val="20"/>
        </w:rPr>
      </w:pPr>
    </w:p>
    <w:p w14:paraId="0BC789A1" w14:textId="77777777" w:rsidR="00405968" w:rsidRDefault="00405968">
      <w:pPr>
        <w:pStyle w:val="BodyText"/>
        <w:rPr>
          <w:sz w:val="20"/>
        </w:rPr>
      </w:pPr>
    </w:p>
    <w:p w14:paraId="0BC789A2" w14:textId="77777777" w:rsidR="00405968" w:rsidRDefault="00405968">
      <w:pPr>
        <w:pStyle w:val="BodyText"/>
        <w:rPr>
          <w:sz w:val="20"/>
        </w:rPr>
      </w:pPr>
    </w:p>
    <w:p w14:paraId="0BC789A3" w14:textId="77777777" w:rsidR="00405968" w:rsidRDefault="00405968">
      <w:pPr>
        <w:pStyle w:val="BodyText"/>
        <w:rPr>
          <w:sz w:val="20"/>
        </w:rPr>
      </w:pPr>
    </w:p>
    <w:p w14:paraId="0BC789A4" w14:textId="77777777" w:rsidR="00405968" w:rsidRDefault="00405968">
      <w:pPr>
        <w:pStyle w:val="BodyText"/>
        <w:rPr>
          <w:sz w:val="20"/>
        </w:rPr>
      </w:pPr>
    </w:p>
    <w:p w14:paraId="0BC789A5" w14:textId="77777777" w:rsidR="00405968" w:rsidRDefault="00405968">
      <w:pPr>
        <w:pStyle w:val="BodyText"/>
        <w:rPr>
          <w:sz w:val="20"/>
        </w:rPr>
      </w:pPr>
    </w:p>
    <w:p w14:paraId="0BC789A6" w14:textId="77777777" w:rsidR="00405968" w:rsidRDefault="00405968">
      <w:pPr>
        <w:pStyle w:val="BodyText"/>
        <w:rPr>
          <w:sz w:val="20"/>
        </w:rPr>
      </w:pPr>
    </w:p>
    <w:p w14:paraId="0BC789A7" w14:textId="77777777" w:rsidR="00405968" w:rsidRDefault="00405968">
      <w:pPr>
        <w:pStyle w:val="BodyText"/>
        <w:rPr>
          <w:sz w:val="20"/>
        </w:rPr>
      </w:pPr>
    </w:p>
    <w:p w14:paraId="0BC789A8" w14:textId="77777777" w:rsidR="00405968" w:rsidRDefault="00405968">
      <w:pPr>
        <w:pStyle w:val="BodyText"/>
        <w:rPr>
          <w:sz w:val="20"/>
        </w:rPr>
      </w:pPr>
    </w:p>
    <w:p w14:paraId="0BC789A9" w14:textId="77777777" w:rsidR="00405968" w:rsidRDefault="00405968">
      <w:pPr>
        <w:pStyle w:val="BodyText"/>
        <w:rPr>
          <w:sz w:val="20"/>
        </w:rPr>
      </w:pPr>
    </w:p>
    <w:p w14:paraId="0BC789AA" w14:textId="77777777" w:rsidR="00405968" w:rsidRDefault="00405968">
      <w:pPr>
        <w:pStyle w:val="BodyText"/>
        <w:rPr>
          <w:sz w:val="20"/>
        </w:rPr>
      </w:pPr>
    </w:p>
    <w:p w14:paraId="0BC789AB" w14:textId="77777777" w:rsidR="00405968" w:rsidRDefault="00405968">
      <w:pPr>
        <w:pStyle w:val="BodyText"/>
        <w:rPr>
          <w:sz w:val="20"/>
        </w:rPr>
      </w:pPr>
    </w:p>
    <w:p w14:paraId="0BC789AC" w14:textId="77777777" w:rsidR="00405968" w:rsidRDefault="00405968">
      <w:pPr>
        <w:pStyle w:val="BodyText"/>
        <w:rPr>
          <w:sz w:val="20"/>
        </w:rPr>
      </w:pPr>
    </w:p>
    <w:p w14:paraId="0BC789AD" w14:textId="77777777" w:rsidR="00405968" w:rsidRDefault="00405968">
      <w:pPr>
        <w:pStyle w:val="BodyText"/>
        <w:rPr>
          <w:sz w:val="20"/>
        </w:rPr>
      </w:pPr>
    </w:p>
    <w:p w14:paraId="0BC789AE" w14:textId="77777777" w:rsidR="00405968" w:rsidRDefault="00405968">
      <w:pPr>
        <w:pStyle w:val="BodyText"/>
        <w:rPr>
          <w:sz w:val="20"/>
        </w:rPr>
      </w:pPr>
    </w:p>
    <w:p w14:paraId="0BC789AF" w14:textId="77777777" w:rsidR="00405968" w:rsidRDefault="00405968">
      <w:pPr>
        <w:pStyle w:val="BodyText"/>
        <w:rPr>
          <w:sz w:val="20"/>
        </w:rPr>
      </w:pPr>
    </w:p>
    <w:p w14:paraId="0BC789B0" w14:textId="77777777" w:rsidR="00405968" w:rsidRDefault="00405968">
      <w:pPr>
        <w:pStyle w:val="BodyText"/>
        <w:rPr>
          <w:sz w:val="20"/>
        </w:rPr>
      </w:pPr>
    </w:p>
    <w:p w14:paraId="0BC789B1" w14:textId="77777777" w:rsidR="00405968" w:rsidRDefault="00405968">
      <w:pPr>
        <w:pStyle w:val="BodyText"/>
        <w:spacing w:before="79"/>
        <w:rPr>
          <w:sz w:val="20"/>
        </w:rPr>
      </w:pPr>
    </w:p>
    <w:p w14:paraId="0BC789B2" w14:textId="77777777" w:rsidR="00405968" w:rsidRDefault="00885DA4">
      <w:pPr>
        <w:spacing w:line="20" w:lineRule="exact"/>
        <w:ind w:left="2"/>
        <w:rPr>
          <w:sz w:val="2"/>
        </w:rPr>
      </w:pPr>
      <w:r>
        <w:rPr>
          <w:noProof/>
          <w:sz w:val="2"/>
        </w:rPr>
        <mc:AlternateContent>
          <mc:Choice Requires="wpg">
            <w:drawing>
              <wp:inline distT="0" distB="0" distL="0" distR="0" wp14:anchorId="0BC79C3F" wp14:editId="0BC79C40">
                <wp:extent cx="6480175" cy="6350"/>
                <wp:effectExtent l="0" t="0" r="0" b="0"/>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515" name="Graphic 51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A55539" id="Group 51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a+wV&#10;hPkCAACNCQAADgAAAAAAAAAAAAAAAAAuAgAAZHJzL2Uyb0RvYy54bWxQSwECLQAUAAYACAAAACEA&#10;VtC2qdoAAAAEAQAADwAAAAAAAAAAAAAAAABTBQAAZHJzL2Rvd25yZXYueG1sUEsFBgAAAAAEAAQA&#10;8wAAAFoGAAAAAA==&#10;">
                <v:shape id="Graphic 51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9B3" w14:textId="77777777" w:rsidR="00405968" w:rsidRDefault="00405968">
      <w:pPr>
        <w:spacing w:line="20" w:lineRule="exact"/>
        <w:rPr>
          <w:sz w:val="2"/>
        </w:rPr>
        <w:sectPr w:rsidR="00405968">
          <w:headerReference w:type="default" r:id="rId118"/>
          <w:footerReference w:type="default" r:id="rId119"/>
          <w:pgSz w:w="11910" w:h="16840"/>
          <w:pgMar w:top="1480" w:right="0" w:bottom="0" w:left="850" w:header="416" w:footer="0" w:gutter="0"/>
          <w:cols w:space="720"/>
        </w:sectPr>
      </w:pPr>
    </w:p>
    <w:p w14:paraId="0BC789B4" w14:textId="77777777" w:rsidR="00405968" w:rsidRDefault="00405968">
      <w:pPr>
        <w:pStyle w:val="BodyText"/>
        <w:spacing w:before="30"/>
        <w:rPr>
          <w:sz w:val="20"/>
        </w:rPr>
      </w:pPr>
    </w:p>
    <w:p w14:paraId="0BC789B5" w14:textId="77777777" w:rsidR="00405968" w:rsidRDefault="00885DA4">
      <w:pPr>
        <w:ind w:left="2"/>
        <w:rPr>
          <w:b/>
          <w:sz w:val="20"/>
        </w:rPr>
      </w:pPr>
      <w:r>
        <w:rPr>
          <w:b/>
          <w:spacing w:val="-2"/>
          <w:sz w:val="20"/>
        </w:rPr>
        <w:t>Number:</w:t>
      </w:r>
    </w:p>
    <w:p w14:paraId="0BC789B6"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9B7"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9B8" w14:textId="77777777" w:rsidR="00405968" w:rsidRDefault="00405968">
      <w:pPr>
        <w:rPr>
          <w:b/>
          <w:position w:val="-3"/>
          <w:sz w:val="20"/>
        </w:rPr>
        <w:sectPr w:rsidR="00405968">
          <w:type w:val="continuous"/>
          <w:pgSz w:w="11910" w:h="16840"/>
          <w:pgMar w:top="1920" w:right="0" w:bottom="780" w:left="850" w:header="416" w:footer="0" w:gutter="0"/>
          <w:cols w:num="2" w:space="720" w:equalWidth="0">
            <w:col w:w="822" w:space="296"/>
            <w:col w:w="9942"/>
          </w:cols>
        </w:sectPr>
      </w:pPr>
    </w:p>
    <w:p w14:paraId="0BC789B9"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9BA" w14:textId="77777777" w:rsidR="00405968" w:rsidRDefault="00405968">
      <w:pPr>
        <w:rPr>
          <w:sz w:val="20"/>
        </w:rPr>
        <w:sectPr w:rsidR="00405968">
          <w:type w:val="continuous"/>
          <w:pgSz w:w="11910" w:h="16840"/>
          <w:pgMar w:top="1920" w:right="0" w:bottom="780" w:left="850" w:header="416" w:footer="0" w:gutter="0"/>
          <w:cols w:space="720"/>
        </w:sectPr>
      </w:pPr>
    </w:p>
    <w:p w14:paraId="0BC789BB" w14:textId="77777777" w:rsidR="00405968" w:rsidRDefault="00405968">
      <w:pPr>
        <w:pStyle w:val="BodyText"/>
        <w:rPr>
          <w:sz w:val="20"/>
        </w:rPr>
      </w:pPr>
    </w:p>
    <w:p w14:paraId="0BC789BC" w14:textId="77777777" w:rsidR="00405968" w:rsidRDefault="00405968">
      <w:pPr>
        <w:pStyle w:val="BodyText"/>
        <w:spacing w:before="118"/>
        <w:rPr>
          <w:sz w:val="20"/>
        </w:rPr>
      </w:pPr>
    </w:p>
    <w:p w14:paraId="0BC789BD" w14:textId="77777777" w:rsidR="00405968" w:rsidRDefault="00885DA4">
      <w:pPr>
        <w:ind w:left="1079"/>
        <w:rPr>
          <w:sz w:val="20"/>
        </w:rPr>
      </w:pPr>
      <w:r>
        <w:rPr>
          <w:noProof/>
          <w:sz w:val="20"/>
        </w:rPr>
        <w:drawing>
          <wp:inline distT="0" distB="0" distL="0" distR="0" wp14:anchorId="0BC79C41" wp14:editId="141666CF">
            <wp:extent cx="9144059" cy="5143500"/>
            <wp:effectExtent l="0" t="0" r="0" b="0"/>
            <wp:docPr id="529" name="Image 529" descr="A satellite map showing a large, irregularly shaped bushland area outlined in red and labelled “412008040.” The outlined area is mostly forested, with some open grassy patches and several unsealed tracks running through it. Adjacent land to the south and west appears more cleared. A legend indicates features such as cadastre boundaries, the Crescent Head (North) Biodiversity Area, national park land, roads, and tracks. A small inset map in the top right shows the location on the New South Wales coa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9" name="Image 529" descr="A satellite map showing a large, irregularly shaped bushland area outlined in red and labelled “412008040.” The outlined area is mostly forested, with some open grassy patches and several unsealed tracks running through it. Adjacent land to the south and west appears more cleared. A legend indicates features such as cadastre boundaries, the Crescent Head (North) Biodiversity Area, national park land, roads, and tracks. A small inset map in the top right shows the location on the New South Wales coast."/>
                    <pic:cNvPicPr/>
                  </pic:nvPicPr>
                  <pic:blipFill>
                    <a:blip r:embed="rId120" cstate="email">
                      <a:extLst>
                        <a:ext uri="{28A0092B-C50C-407E-A947-70E740481C1C}">
                          <a14:useLocalDpi xmlns:a14="http://schemas.microsoft.com/office/drawing/2010/main"/>
                        </a:ext>
                      </a:extLst>
                    </a:blip>
                    <a:stretch>
                      <a:fillRect/>
                    </a:stretch>
                  </pic:blipFill>
                  <pic:spPr>
                    <a:xfrm>
                      <a:off x="0" y="0"/>
                      <a:ext cx="9144059" cy="5143500"/>
                    </a:xfrm>
                    <a:prstGeom prst="rect">
                      <a:avLst/>
                    </a:prstGeom>
                  </pic:spPr>
                </pic:pic>
              </a:graphicData>
            </a:graphic>
          </wp:inline>
        </w:drawing>
      </w:r>
    </w:p>
    <w:p w14:paraId="0BC789BE" w14:textId="77777777" w:rsidR="00405968" w:rsidRDefault="00885DA4">
      <w:pPr>
        <w:spacing w:before="124"/>
        <w:ind w:left="5134"/>
        <w:rPr>
          <w:b/>
          <w:i/>
          <w:sz w:val="18"/>
        </w:rPr>
      </w:pPr>
      <w:bookmarkStart w:id="326" w:name="_bookmark65"/>
      <w:bookmarkEnd w:id="326"/>
      <w:r>
        <w:rPr>
          <w:b/>
          <w:i/>
          <w:sz w:val="18"/>
        </w:rPr>
        <w:t>Figure</w:t>
      </w:r>
      <w:r>
        <w:rPr>
          <w:b/>
          <w:i/>
          <w:spacing w:val="-2"/>
          <w:sz w:val="18"/>
        </w:rPr>
        <w:t xml:space="preserve"> </w:t>
      </w:r>
      <w:r>
        <w:rPr>
          <w:b/>
          <w:i/>
          <w:sz w:val="18"/>
        </w:rPr>
        <w:t>2</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3"/>
          <w:sz w:val="18"/>
        </w:rPr>
        <w:t xml:space="preserve"> </w:t>
      </w:r>
      <w:r>
        <w:rPr>
          <w:b/>
          <w:i/>
          <w:sz w:val="18"/>
        </w:rPr>
        <w:t>the</w:t>
      </w:r>
      <w:r>
        <w:rPr>
          <w:b/>
          <w:i/>
          <w:spacing w:val="-2"/>
          <w:sz w:val="18"/>
        </w:rPr>
        <w:t xml:space="preserve"> </w:t>
      </w:r>
      <w:r>
        <w:rPr>
          <w:b/>
          <w:i/>
          <w:sz w:val="18"/>
        </w:rPr>
        <w:t>Crescent</w:t>
      </w:r>
      <w:r>
        <w:rPr>
          <w:b/>
          <w:i/>
          <w:spacing w:val="-3"/>
          <w:sz w:val="18"/>
        </w:rPr>
        <w:t xml:space="preserve"> </w:t>
      </w:r>
      <w:r>
        <w:rPr>
          <w:b/>
          <w:i/>
          <w:sz w:val="18"/>
        </w:rPr>
        <w:t>Head</w:t>
      </w:r>
      <w:r>
        <w:rPr>
          <w:b/>
          <w:i/>
          <w:spacing w:val="-3"/>
          <w:sz w:val="18"/>
        </w:rPr>
        <w:t xml:space="preserve"> </w:t>
      </w:r>
      <w:r>
        <w:rPr>
          <w:b/>
          <w:i/>
          <w:sz w:val="18"/>
        </w:rPr>
        <w:t>(North)</w:t>
      </w:r>
      <w:r>
        <w:rPr>
          <w:b/>
          <w:i/>
          <w:spacing w:val="-3"/>
          <w:sz w:val="18"/>
        </w:rPr>
        <w:t xml:space="preserve"> </w:t>
      </w:r>
      <w:r>
        <w:rPr>
          <w:b/>
          <w:i/>
          <w:sz w:val="18"/>
        </w:rPr>
        <w:t>Biodiversity</w:t>
      </w:r>
      <w:r>
        <w:rPr>
          <w:b/>
          <w:i/>
          <w:spacing w:val="-1"/>
          <w:sz w:val="18"/>
        </w:rPr>
        <w:t xml:space="preserve"> </w:t>
      </w:r>
      <w:r>
        <w:rPr>
          <w:b/>
          <w:i/>
          <w:spacing w:val="-2"/>
          <w:sz w:val="18"/>
        </w:rPr>
        <w:t>Areas</w:t>
      </w:r>
    </w:p>
    <w:p w14:paraId="0BC789BF" w14:textId="77777777" w:rsidR="00405968" w:rsidRDefault="00405968">
      <w:pPr>
        <w:pStyle w:val="BodyText"/>
        <w:spacing w:before="69"/>
        <w:rPr>
          <w:b/>
          <w:i/>
          <w:sz w:val="16"/>
        </w:rPr>
      </w:pPr>
    </w:p>
    <w:p w14:paraId="0BC789C0" w14:textId="77777777" w:rsidR="00405968" w:rsidRDefault="00885DA4">
      <w:pPr>
        <w:tabs>
          <w:tab w:val="left" w:pos="6950"/>
          <w:tab w:val="left" w:pos="15703"/>
        </w:tabs>
        <w:spacing w:before="1"/>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BC789C1" w14:textId="77777777" w:rsidR="00405968" w:rsidRDefault="00885DA4">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9C2" w14:textId="77777777" w:rsidR="00405968" w:rsidRDefault="00405968">
      <w:pPr>
        <w:spacing w:line="225" w:lineRule="auto"/>
        <w:rPr>
          <w:sz w:val="20"/>
        </w:rPr>
        <w:sectPr w:rsidR="00405968">
          <w:headerReference w:type="default" r:id="rId121"/>
          <w:footerReference w:type="default" r:id="rId122"/>
          <w:pgSz w:w="16840" w:h="11910" w:orient="landscape"/>
          <w:pgMar w:top="1480" w:right="566" w:bottom="0" w:left="566" w:header="416" w:footer="0" w:gutter="0"/>
          <w:cols w:space="720"/>
        </w:sectPr>
      </w:pPr>
    </w:p>
    <w:p w14:paraId="0BC789C3" w14:textId="77777777" w:rsidR="00405968" w:rsidRDefault="00405968">
      <w:pPr>
        <w:pStyle w:val="BodyText"/>
        <w:spacing w:before="228"/>
        <w:rPr>
          <w:sz w:val="20"/>
        </w:rPr>
      </w:pPr>
    </w:p>
    <w:p w14:paraId="0BC789C4" w14:textId="77777777" w:rsidR="00405968" w:rsidRDefault="00885DA4">
      <w:pPr>
        <w:ind w:left="869"/>
        <w:rPr>
          <w:sz w:val="20"/>
        </w:rPr>
      </w:pPr>
      <w:r>
        <w:rPr>
          <w:noProof/>
          <w:sz w:val="20"/>
        </w:rPr>
        <w:drawing>
          <wp:inline distT="0" distB="0" distL="0" distR="0" wp14:anchorId="0BC79C43" wp14:editId="01E6F374">
            <wp:extent cx="9307623" cy="5207508"/>
            <wp:effectExtent l="0" t="0" r="0" b="0"/>
            <wp:docPr id="543" name="Image 543" descr="A satellite map showing an irregularly shaped area of land outlined in red and labelled “1152/556364.” The outlined area includes dense forest, open grassy patches, and what appears to be a large wetland or swamp in the southern portion. Surrounding properties and vegetation types are visible, with more cleared land and houses to the north and forest and national park to the south. Several unsealed tracks and access roads run through and around the outlined parcel. A legend identifies cadastre boundar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3" name="Image 543" descr="A satellite map showing an irregularly shaped area of land outlined in red and labelled “1152/556364.” The outlined area includes dense forest, open grassy patches, and what appears to be a large wetland or swamp in the southern portion. Surrounding properties and vegetation types are visible, with more cleared land and houses to the north and forest and national park to the south. Several unsealed tracks and access roads run through and around the outlined parcel. A legend identifies cadastre boundaries."/>
                    <pic:cNvPicPr/>
                  </pic:nvPicPr>
                  <pic:blipFill>
                    <a:blip r:embed="rId123" cstate="email">
                      <a:extLst>
                        <a:ext uri="{28A0092B-C50C-407E-A947-70E740481C1C}">
                          <a14:useLocalDpi xmlns:a14="http://schemas.microsoft.com/office/drawing/2010/main"/>
                        </a:ext>
                      </a:extLst>
                    </a:blip>
                    <a:stretch>
                      <a:fillRect/>
                    </a:stretch>
                  </pic:blipFill>
                  <pic:spPr>
                    <a:xfrm>
                      <a:off x="0" y="0"/>
                      <a:ext cx="9307623" cy="5207508"/>
                    </a:xfrm>
                    <a:prstGeom prst="rect">
                      <a:avLst/>
                    </a:prstGeom>
                  </pic:spPr>
                </pic:pic>
              </a:graphicData>
            </a:graphic>
          </wp:inline>
        </w:drawing>
      </w:r>
    </w:p>
    <w:p w14:paraId="0BC789C5" w14:textId="77777777" w:rsidR="00405968" w:rsidRDefault="00405968">
      <w:pPr>
        <w:pStyle w:val="BodyText"/>
        <w:spacing w:before="55"/>
        <w:rPr>
          <w:sz w:val="18"/>
        </w:rPr>
      </w:pPr>
    </w:p>
    <w:p w14:paraId="0BC789C6" w14:textId="77777777" w:rsidR="00405968" w:rsidRDefault="00885DA4">
      <w:pPr>
        <w:spacing w:before="1"/>
        <w:ind w:left="5167"/>
        <w:rPr>
          <w:b/>
          <w:i/>
          <w:sz w:val="18"/>
        </w:rPr>
      </w:pPr>
      <w:bookmarkStart w:id="327" w:name="_bookmark66"/>
      <w:bookmarkEnd w:id="327"/>
      <w:r>
        <w:rPr>
          <w:b/>
          <w:i/>
          <w:sz w:val="18"/>
        </w:rPr>
        <w:t>Figure</w:t>
      </w:r>
      <w:r>
        <w:rPr>
          <w:b/>
          <w:i/>
          <w:spacing w:val="-2"/>
          <w:sz w:val="18"/>
        </w:rPr>
        <w:t xml:space="preserve"> </w:t>
      </w:r>
      <w:r>
        <w:rPr>
          <w:b/>
          <w:i/>
          <w:sz w:val="18"/>
        </w:rPr>
        <w:t>3</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3"/>
          <w:sz w:val="18"/>
        </w:rPr>
        <w:t xml:space="preserve"> </w:t>
      </w:r>
      <w:r>
        <w:rPr>
          <w:b/>
          <w:i/>
          <w:sz w:val="18"/>
        </w:rPr>
        <w:t>the</w:t>
      </w:r>
      <w:r>
        <w:rPr>
          <w:b/>
          <w:i/>
          <w:spacing w:val="-1"/>
          <w:sz w:val="18"/>
        </w:rPr>
        <w:t xml:space="preserve"> </w:t>
      </w:r>
      <w:r>
        <w:rPr>
          <w:b/>
          <w:i/>
          <w:sz w:val="18"/>
        </w:rPr>
        <w:t>Crescent</w:t>
      </w:r>
      <w:r>
        <w:rPr>
          <w:b/>
          <w:i/>
          <w:spacing w:val="-3"/>
          <w:sz w:val="18"/>
        </w:rPr>
        <w:t xml:space="preserve"> </w:t>
      </w:r>
      <w:r>
        <w:rPr>
          <w:b/>
          <w:i/>
          <w:sz w:val="18"/>
        </w:rPr>
        <w:t>Head</w:t>
      </w:r>
      <w:r>
        <w:rPr>
          <w:b/>
          <w:i/>
          <w:spacing w:val="-3"/>
          <w:sz w:val="18"/>
        </w:rPr>
        <w:t xml:space="preserve"> </w:t>
      </w:r>
      <w:r>
        <w:rPr>
          <w:b/>
          <w:i/>
          <w:sz w:val="18"/>
        </w:rPr>
        <w:t>(South)</w:t>
      </w:r>
      <w:r>
        <w:rPr>
          <w:b/>
          <w:i/>
          <w:spacing w:val="-3"/>
          <w:sz w:val="18"/>
        </w:rPr>
        <w:t xml:space="preserve"> </w:t>
      </w:r>
      <w:r>
        <w:rPr>
          <w:b/>
          <w:i/>
          <w:sz w:val="18"/>
        </w:rPr>
        <w:t>Biodiversity</w:t>
      </w:r>
      <w:r>
        <w:rPr>
          <w:b/>
          <w:i/>
          <w:spacing w:val="-1"/>
          <w:sz w:val="18"/>
        </w:rPr>
        <w:t xml:space="preserve"> </w:t>
      </w:r>
      <w:r>
        <w:rPr>
          <w:b/>
          <w:i/>
          <w:spacing w:val="-4"/>
          <w:sz w:val="18"/>
        </w:rPr>
        <w:t>Area</w:t>
      </w:r>
    </w:p>
    <w:p w14:paraId="0BC789C7" w14:textId="77777777" w:rsidR="00405968" w:rsidRDefault="00405968">
      <w:pPr>
        <w:pStyle w:val="BodyText"/>
        <w:rPr>
          <w:b/>
          <w:i/>
          <w:sz w:val="20"/>
        </w:rPr>
      </w:pPr>
    </w:p>
    <w:p w14:paraId="0BC789C8" w14:textId="77777777" w:rsidR="00405968" w:rsidRDefault="00405968">
      <w:pPr>
        <w:pStyle w:val="BodyText"/>
        <w:spacing w:before="20"/>
        <w:rPr>
          <w:b/>
          <w:i/>
          <w:sz w:val="20"/>
        </w:rPr>
      </w:pPr>
    </w:p>
    <w:p w14:paraId="0BC789C9"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8336" behindDoc="0" locked="0" layoutInCell="1" allowOverlap="1" wp14:anchorId="0BC79C45" wp14:editId="68DE0FDE">
                <wp:simplePos x="0" y="0"/>
                <wp:positionH relativeFrom="page">
                  <wp:posOffset>449580</wp:posOffset>
                </wp:positionH>
                <wp:positionV relativeFrom="paragraph">
                  <wp:posOffset>-103470</wp:posOffset>
                </wp:positionV>
                <wp:extent cx="9881870" cy="6350"/>
                <wp:effectExtent l="0" t="0" r="0" b="0"/>
                <wp:wrapNone/>
                <wp:docPr id="544" name="Graphic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EECA29" id="Graphic 544" o:spid="_x0000_s1026" style="position:absolute;margin-left:35.4pt;margin-top:-8.15pt;width:778.1pt;height:.5pt;z-index:1575833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9CA" w14:textId="77777777" w:rsidR="00405968" w:rsidRDefault="00405968">
      <w:pPr>
        <w:spacing w:line="225" w:lineRule="auto"/>
        <w:rPr>
          <w:sz w:val="20"/>
        </w:rPr>
        <w:sectPr w:rsidR="00405968">
          <w:headerReference w:type="default" r:id="rId124"/>
          <w:footerReference w:type="default" r:id="rId125"/>
          <w:pgSz w:w="16840" w:h="11910" w:orient="landscape"/>
          <w:pgMar w:top="1480" w:right="566" w:bottom="0" w:left="566" w:header="416" w:footer="0" w:gutter="0"/>
          <w:cols w:space="720"/>
        </w:sectPr>
      </w:pPr>
    </w:p>
    <w:p w14:paraId="0BC789CB" w14:textId="77777777" w:rsidR="00405968" w:rsidRDefault="00405968">
      <w:pPr>
        <w:pStyle w:val="BodyText"/>
        <w:spacing w:before="228"/>
        <w:rPr>
          <w:sz w:val="20"/>
        </w:rPr>
      </w:pPr>
    </w:p>
    <w:p w14:paraId="0BC789CC" w14:textId="77777777" w:rsidR="00405968" w:rsidRDefault="00885DA4">
      <w:pPr>
        <w:ind w:left="942"/>
        <w:rPr>
          <w:sz w:val="20"/>
        </w:rPr>
      </w:pPr>
      <w:r>
        <w:rPr>
          <w:noProof/>
          <w:sz w:val="20"/>
        </w:rPr>
        <w:drawing>
          <wp:inline distT="0" distB="0" distL="0" distR="0" wp14:anchorId="0BC79C47" wp14:editId="7415C301">
            <wp:extent cx="9313070" cy="5236654"/>
            <wp:effectExtent l="0" t="0" r="0" b="0"/>
            <wp:docPr id="558" name="Image 558" descr="A satellite map showing a forested area outlined in red, containing several labelled waterbodies and frog habitat features. The map highlights “Offline pond,” “Pond A,” “Pond B,” and “Pond C,” connected by light blue shaded movement corridors representing Green and Golden Bell Frog habitat. Surrounding the ponds is dense bushland with some open grassy patches. A legend identifies frog records, frog movement corridors, ponds, the Crescent Head (North) Biodiversity Area boundary, national park land, roads, and tracks. An inset map in the upper right shows the location along the New South Wales coastline, and a second inset map in the upper left shows frog sighting points near the coas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8" name="Image 558" descr="A satellite map showing a forested area outlined in red, containing several labelled waterbodies and frog habitat features. The map highlights “Offline pond,” “Pond A,” “Pond B,” and “Pond C,” connected by light blue shaded movement corridors representing Green and Golden Bell Frog habitat. Surrounding the ponds is dense bushland with some open grassy patches. A legend identifies frog records, frog movement corridors, ponds, the Crescent Head (North) Biodiversity Area boundary, national park land, roads, and tracks. An inset map in the upper right shows the location along the New South Wales coastline, and a second inset map in the upper left shows frog sighting points near the coast. "/>
                    <pic:cNvPicPr/>
                  </pic:nvPicPr>
                  <pic:blipFill>
                    <a:blip r:embed="rId126" cstate="email">
                      <a:extLst>
                        <a:ext uri="{28A0092B-C50C-407E-A947-70E740481C1C}">
                          <a14:useLocalDpi xmlns:a14="http://schemas.microsoft.com/office/drawing/2010/main"/>
                        </a:ext>
                      </a:extLst>
                    </a:blip>
                    <a:stretch>
                      <a:fillRect/>
                    </a:stretch>
                  </pic:blipFill>
                  <pic:spPr>
                    <a:xfrm>
                      <a:off x="0" y="0"/>
                      <a:ext cx="9313070" cy="5236654"/>
                    </a:xfrm>
                    <a:prstGeom prst="rect">
                      <a:avLst/>
                    </a:prstGeom>
                  </pic:spPr>
                </pic:pic>
              </a:graphicData>
            </a:graphic>
          </wp:inline>
        </w:drawing>
      </w:r>
    </w:p>
    <w:p w14:paraId="0BC789CD" w14:textId="77777777" w:rsidR="00405968" w:rsidRDefault="00885DA4">
      <w:pPr>
        <w:spacing w:before="140"/>
        <w:ind w:left="4130"/>
        <w:rPr>
          <w:b/>
          <w:i/>
          <w:sz w:val="18"/>
        </w:rPr>
      </w:pPr>
      <w:bookmarkStart w:id="328" w:name="_bookmark67"/>
      <w:bookmarkEnd w:id="328"/>
      <w:r>
        <w:rPr>
          <w:b/>
          <w:i/>
          <w:sz w:val="18"/>
        </w:rPr>
        <w:t>Figure</w:t>
      </w:r>
      <w:r>
        <w:rPr>
          <w:b/>
          <w:i/>
          <w:spacing w:val="-1"/>
          <w:sz w:val="18"/>
        </w:rPr>
        <w:t xml:space="preserve"> </w:t>
      </w:r>
      <w:r>
        <w:rPr>
          <w:b/>
          <w:i/>
          <w:sz w:val="18"/>
        </w:rPr>
        <w:t>4</w:t>
      </w:r>
      <w:r>
        <w:rPr>
          <w:b/>
          <w:i/>
          <w:spacing w:val="-1"/>
          <w:sz w:val="18"/>
        </w:rPr>
        <w:t xml:space="preserve"> </w:t>
      </w:r>
      <w:r>
        <w:rPr>
          <w:b/>
          <w:i/>
          <w:sz w:val="18"/>
        </w:rPr>
        <w:t>Green</w:t>
      </w:r>
      <w:r>
        <w:rPr>
          <w:b/>
          <w:i/>
          <w:spacing w:val="-1"/>
          <w:sz w:val="18"/>
        </w:rPr>
        <w:t xml:space="preserve"> </w:t>
      </w:r>
      <w:r>
        <w:rPr>
          <w:b/>
          <w:i/>
          <w:sz w:val="18"/>
        </w:rPr>
        <w:t>and</w:t>
      </w:r>
      <w:r>
        <w:rPr>
          <w:b/>
          <w:i/>
          <w:spacing w:val="-4"/>
          <w:sz w:val="18"/>
        </w:rPr>
        <w:t xml:space="preserve"> </w:t>
      </w:r>
      <w:r>
        <w:rPr>
          <w:b/>
          <w:i/>
          <w:sz w:val="18"/>
        </w:rPr>
        <w:t>Golden</w:t>
      </w:r>
      <w:r>
        <w:rPr>
          <w:b/>
          <w:i/>
          <w:spacing w:val="-4"/>
          <w:sz w:val="18"/>
        </w:rPr>
        <w:t xml:space="preserve"> </w:t>
      </w:r>
      <w:r>
        <w:rPr>
          <w:b/>
          <w:i/>
          <w:sz w:val="18"/>
        </w:rPr>
        <w:t>Bell</w:t>
      </w:r>
      <w:r>
        <w:rPr>
          <w:b/>
          <w:i/>
          <w:spacing w:val="-1"/>
          <w:sz w:val="18"/>
        </w:rPr>
        <w:t xml:space="preserve"> </w:t>
      </w:r>
      <w:r>
        <w:rPr>
          <w:b/>
          <w:i/>
          <w:sz w:val="18"/>
        </w:rPr>
        <w:t>Frog</w:t>
      </w:r>
      <w:r>
        <w:rPr>
          <w:b/>
          <w:i/>
          <w:spacing w:val="-2"/>
          <w:sz w:val="18"/>
        </w:rPr>
        <w:t xml:space="preserve"> </w:t>
      </w:r>
      <w:r>
        <w:rPr>
          <w:b/>
          <w:i/>
          <w:sz w:val="18"/>
        </w:rPr>
        <w:t>habitat</w:t>
      </w:r>
      <w:r>
        <w:rPr>
          <w:b/>
          <w:i/>
          <w:spacing w:val="-3"/>
          <w:sz w:val="18"/>
        </w:rPr>
        <w:t xml:space="preserve"> </w:t>
      </w:r>
      <w:r>
        <w:rPr>
          <w:b/>
          <w:i/>
          <w:sz w:val="18"/>
        </w:rPr>
        <w:t>and</w:t>
      </w:r>
      <w:r>
        <w:rPr>
          <w:b/>
          <w:i/>
          <w:spacing w:val="-2"/>
          <w:sz w:val="18"/>
        </w:rPr>
        <w:t xml:space="preserve"> </w:t>
      </w:r>
      <w:r>
        <w:rPr>
          <w:b/>
          <w:i/>
          <w:sz w:val="18"/>
        </w:rPr>
        <w:t>offset</w:t>
      </w:r>
      <w:r>
        <w:rPr>
          <w:b/>
          <w:i/>
          <w:spacing w:val="-4"/>
          <w:sz w:val="18"/>
        </w:rPr>
        <w:t xml:space="preserve"> </w:t>
      </w:r>
      <w:r>
        <w:rPr>
          <w:b/>
          <w:i/>
          <w:sz w:val="18"/>
        </w:rPr>
        <w:t>at</w:t>
      </w:r>
      <w:r>
        <w:rPr>
          <w:b/>
          <w:i/>
          <w:spacing w:val="-1"/>
          <w:sz w:val="18"/>
        </w:rPr>
        <w:t xml:space="preserve"> </w:t>
      </w:r>
      <w:r>
        <w:rPr>
          <w:b/>
          <w:i/>
          <w:sz w:val="18"/>
        </w:rPr>
        <w:t>the</w:t>
      </w:r>
      <w:r>
        <w:rPr>
          <w:b/>
          <w:i/>
          <w:spacing w:val="-1"/>
          <w:sz w:val="18"/>
        </w:rPr>
        <w:t xml:space="preserve"> </w:t>
      </w:r>
      <w:r>
        <w:rPr>
          <w:b/>
          <w:i/>
          <w:sz w:val="18"/>
        </w:rPr>
        <w:t>Crescent</w:t>
      </w:r>
      <w:r>
        <w:rPr>
          <w:b/>
          <w:i/>
          <w:spacing w:val="-2"/>
          <w:sz w:val="18"/>
        </w:rPr>
        <w:t xml:space="preserve"> </w:t>
      </w:r>
      <w:r>
        <w:rPr>
          <w:b/>
          <w:i/>
          <w:sz w:val="18"/>
        </w:rPr>
        <w:t>Head</w:t>
      </w:r>
      <w:r>
        <w:rPr>
          <w:b/>
          <w:i/>
          <w:spacing w:val="-1"/>
          <w:sz w:val="18"/>
        </w:rPr>
        <w:t xml:space="preserve"> </w:t>
      </w:r>
      <w:r>
        <w:rPr>
          <w:b/>
          <w:i/>
          <w:sz w:val="18"/>
        </w:rPr>
        <w:t>(North)</w:t>
      </w:r>
      <w:r>
        <w:rPr>
          <w:b/>
          <w:i/>
          <w:spacing w:val="-4"/>
          <w:sz w:val="18"/>
        </w:rPr>
        <w:t xml:space="preserve"> </w:t>
      </w:r>
      <w:r>
        <w:rPr>
          <w:b/>
          <w:i/>
          <w:sz w:val="18"/>
        </w:rPr>
        <w:t xml:space="preserve">Biodiversity </w:t>
      </w:r>
      <w:r>
        <w:rPr>
          <w:b/>
          <w:i/>
          <w:spacing w:val="-4"/>
          <w:sz w:val="18"/>
        </w:rPr>
        <w:t>Area</w:t>
      </w:r>
    </w:p>
    <w:p w14:paraId="0BC789CE" w14:textId="77777777" w:rsidR="00405968" w:rsidRDefault="00405968">
      <w:pPr>
        <w:pStyle w:val="BodyText"/>
        <w:rPr>
          <w:b/>
          <w:i/>
          <w:sz w:val="20"/>
        </w:rPr>
      </w:pPr>
    </w:p>
    <w:p w14:paraId="0BC789CF" w14:textId="77777777" w:rsidR="00405968" w:rsidRDefault="00405968">
      <w:pPr>
        <w:pStyle w:val="BodyText"/>
        <w:spacing w:before="97"/>
        <w:rPr>
          <w:b/>
          <w:i/>
          <w:sz w:val="20"/>
        </w:rPr>
      </w:pPr>
    </w:p>
    <w:p w14:paraId="0BC789D0"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8848" behindDoc="0" locked="0" layoutInCell="1" allowOverlap="1" wp14:anchorId="0BC79C49" wp14:editId="2A13ADD0">
                <wp:simplePos x="0" y="0"/>
                <wp:positionH relativeFrom="page">
                  <wp:posOffset>449580</wp:posOffset>
                </wp:positionH>
                <wp:positionV relativeFrom="paragraph">
                  <wp:posOffset>-103481</wp:posOffset>
                </wp:positionV>
                <wp:extent cx="9881870" cy="6350"/>
                <wp:effectExtent l="0" t="0" r="0" b="0"/>
                <wp:wrapNone/>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084023" id="Graphic 559" o:spid="_x0000_s1026" style="position:absolute;margin-left:35.4pt;margin-top:-8.15pt;width:778.1pt;height:.5pt;z-index:1575884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9D1" w14:textId="77777777" w:rsidR="00405968" w:rsidRDefault="00405968">
      <w:pPr>
        <w:spacing w:line="225" w:lineRule="auto"/>
        <w:rPr>
          <w:sz w:val="20"/>
        </w:rPr>
        <w:sectPr w:rsidR="00405968">
          <w:headerReference w:type="default" r:id="rId127"/>
          <w:footerReference w:type="default" r:id="rId128"/>
          <w:pgSz w:w="16840" w:h="11910" w:orient="landscape"/>
          <w:pgMar w:top="1480" w:right="566" w:bottom="0" w:left="566" w:header="416" w:footer="0" w:gutter="0"/>
          <w:cols w:space="720"/>
        </w:sectPr>
      </w:pPr>
    </w:p>
    <w:p w14:paraId="0BC789D2" w14:textId="77777777" w:rsidR="00405968" w:rsidRDefault="00405968">
      <w:pPr>
        <w:pStyle w:val="BodyText"/>
        <w:spacing w:before="228"/>
        <w:rPr>
          <w:sz w:val="20"/>
        </w:rPr>
      </w:pPr>
    </w:p>
    <w:p w14:paraId="0BC789D3" w14:textId="77777777" w:rsidR="00405968" w:rsidRDefault="00885DA4">
      <w:pPr>
        <w:ind w:left="927"/>
        <w:rPr>
          <w:sz w:val="20"/>
        </w:rPr>
      </w:pPr>
      <w:r>
        <w:rPr>
          <w:noProof/>
          <w:sz w:val="20"/>
        </w:rPr>
        <w:drawing>
          <wp:inline distT="0" distB="0" distL="0" distR="0" wp14:anchorId="0BC79C4B" wp14:editId="3459CCE2">
            <wp:extent cx="9293099" cy="5207508"/>
            <wp:effectExtent l="0" t="0" r="0" b="0"/>
            <wp:docPr id="573" name="Image 573" descr="A satellite map showing forested land parcels outlined in red with several labelled ponds (Offline pond, Pond D, Pond E, Pond F) and light blue shaded frog movement corridors. The area includes bushland, open clearings and a large wetland to the south. A legend shows frog records, habitat corridors, national park land, tracks and cadastre boundaries, with inset maps showing the broader coastal lo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3" name="Image 573" descr="A satellite map showing forested land parcels outlined in red with several labelled ponds (Offline pond, Pond D, Pond E, Pond F) and light blue shaded frog movement corridors. The area includes bushland, open clearings and a large wetland to the south. A legend shows frog records, habitat corridors, national park land, tracks and cadastre boundaries, with inset maps showing the broader coastal location."/>
                    <pic:cNvPicPr/>
                  </pic:nvPicPr>
                  <pic:blipFill>
                    <a:blip r:embed="rId129" cstate="email">
                      <a:extLst>
                        <a:ext uri="{28A0092B-C50C-407E-A947-70E740481C1C}">
                          <a14:useLocalDpi xmlns:a14="http://schemas.microsoft.com/office/drawing/2010/main"/>
                        </a:ext>
                      </a:extLst>
                    </a:blip>
                    <a:stretch>
                      <a:fillRect/>
                    </a:stretch>
                  </pic:blipFill>
                  <pic:spPr>
                    <a:xfrm>
                      <a:off x="0" y="0"/>
                      <a:ext cx="9293099" cy="5207508"/>
                    </a:xfrm>
                    <a:prstGeom prst="rect">
                      <a:avLst/>
                    </a:prstGeom>
                  </pic:spPr>
                </pic:pic>
              </a:graphicData>
            </a:graphic>
          </wp:inline>
        </w:drawing>
      </w:r>
    </w:p>
    <w:p w14:paraId="0BC789D4" w14:textId="77777777" w:rsidR="00405968" w:rsidRDefault="00885DA4">
      <w:pPr>
        <w:spacing w:before="174"/>
        <w:ind w:left="4116"/>
        <w:rPr>
          <w:b/>
          <w:i/>
          <w:sz w:val="18"/>
        </w:rPr>
      </w:pPr>
      <w:bookmarkStart w:id="329" w:name="_bookmark68"/>
      <w:bookmarkEnd w:id="329"/>
      <w:r>
        <w:rPr>
          <w:b/>
          <w:i/>
          <w:sz w:val="18"/>
        </w:rPr>
        <w:t>Figure</w:t>
      </w:r>
      <w:r>
        <w:rPr>
          <w:b/>
          <w:i/>
          <w:spacing w:val="-1"/>
          <w:sz w:val="18"/>
        </w:rPr>
        <w:t xml:space="preserve"> </w:t>
      </w:r>
      <w:r>
        <w:rPr>
          <w:b/>
          <w:i/>
          <w:sz w:val="18"/>
        </w:rPr>
        <w:t>5</w:t>
      </w:r>
      <w:r>
        <w:rPr>
          <w:b/>
          <w:i/>
          <w:spacing w:val="-1"/>
          <w:sz w:val="18"/>
        </w:rPr>
        <w:t xml:space="preserve"> </w:t>
      </w:r>
      <w:r>
        <w:rPr>
          <w:b/>
          <w:i/>
          <w:sz w:val="18"/>
        </w:rPr>
        <w:t>Green</w:t>
      </w:r>
      <w:r>
        <w:rPr>
          <w:b/>
          <w:i/>
          <w:spacing w:val="-2"/>
          <w:sz w:val="18"/>
        </w:rPr>
        <w:t xml:space="preserve"> </w:t>
      </w:r>
      <w:r>
        <w:rPr>
          <w:b/>
          <w:i/>
          <w:sz w:val="18"/>
        </w:rPr>
        <w:t>and</w:t>
      </w:r>
      <w:r>
        <w:rPr>
          <w:b/>
          <w:i/>
          <w:spacing w:val="-4"/>
          <w:sz w:val="18"/>
        </w:rPr>
        <w:t xml:space="preserve"> </w:t>
      </w:r>
      <w:r>
        <w:rPr>
          <w:b/>
          <w:i/>
          <w:sz w:val="18"/>
        </w:rPr>
        <w:t>Golden</w:t>
      </w:r>
      <w:r>
        <w:rPr>
          <w:b/>
          <w:i/>
          <w:spacing w:val="-4"/>
          <w:sz w:val="18"/>
        </w:rPr>
        <w:t xml:space="preserve"> </w:t>
      </w:r>
      <w:r>
        <w:rPr>
          <w:b/>
          <w:i/>
          <w:sz w:val="18"/>
        </w:rPr>
        <w:t>Bell</w:t>
      </w:r>
      <w:r>
        <w:rPr>
          <w:b/>
          <w:i/>
          <w:spacing w:val="-2"/>
          <w:sz w:val="18"/>
        </w:rPr>
        <w:t xml:space="preserve"> </w:t>
      </w:r>
      <w:r>
        <w:rPr>
          <w:b/>
          <w:i/>
          <w:sz w:val="18"/>
        </w:rPr>
        <w:t>Frog</w:t>
      </w:r>
      <w:r>
        <w:rPr>
          <w:b/>
          <w:i/>
          <w:spacing w:val="-2"/>
          <w:sz w:val="18"/>
        </w:rPr>
        <w:t xml:space="preserve"> </w:t>
      </w:r>
      <w:r>
        <w:rPr>
          <w:b/>
          <w:i/>
          <w:sz w:val="18"/>
        </w:rPr>
        <w:t>habitat</w:t>
      </w:r>
      <w:r>
        <w:rPr>
          <w:b/>
          <w:i/>
          <w:spacing w:val="-3"/>
          <w:sz w:val="18"/>
        </w:rPr>
        <w:t xml:space="preserve"> </w:t>
      </w:r>
      <w:r>
        <w:rPr>
          <w:b/>
          <w:i/>
          <w:sz w:val="18"/>
        </w:rPr>
        <w:t>and</w:t>
      </w:r>
      <w:r>
        <w:rPr>
          <w:b/>
          <w:i/>
          <w:spacing w:val="-2"/>
          <w:sz w:val="18"/>
        </w:rPr>
        <w:t xml:space="preserve"> </w:t>
      </w:r>
      <w:r>
        <w:rPr>
          <w:b/>
          <w:i/>
          <w:sz w:val="18"/>
        </w:rPr>
        <w:t>offset</w:t>
      </w:r>
      <w:r>
        <w:rPr>
          <w:b/>
          <w:i/>
          <w:spacing w:val="-4"/>
          <w:sz w:val="18"/>
        </w:rPr>
        <w:t xml:space="preserve"> </w:t>
      </w:r>
      <w:r>
        <w:rPr>
          <w:b/>
          <w:i/>
          <w:sz w:val="18"/>
        </w:rPr>
        <w:t>at</w:t>
      </w:r>
      <w:r>
        <w:rPr>
          <w:b/>
          <w:i/>
          <w:spacing w:val="-2"/>
          <w:sz w:val="18"/>
        </w:rPr>
        <w:t xml:space="preserve"> </w:t>
      </w:r>
      <w:r>
        <w:rPr>
          <w:b/>
          <w:i/>
          <w:sz w:val="18"/>
        </w:rPr>
        <w:t>the</w:t>
      </w:r>
      <w:r>
        <w:rPr>
          <w:b/>
          <w:i/>
          <w:spacing w:val="-1"/>
          <w:sz w:val="18"/>
        </w:rPr>
        <w:t xml:space="preserve"> </w:t>
      </w:r>
      <w:r>
        <w:rPr>
          <w:b/>
          <w:i/>
          <w:sz w:val="18"/>
        </w:rPr>
        <w:t>Crescent</w:t>
      </w:r>
      <w:r>
        <w:rPr>
          <w:b/>
          <w:i/>
          <w:spacing w:val="-2"/>
          <w:sz w:val="18"/>
        </w:rPr>
        <w:t xml:space="preserve"> </w:t>
      </w:r>
      <w:r>
        <w:rPr>
          <w:b/>
          <w:i/>
          <w:sz w:val="18"/>
        </w:rPr>
        <w:t>Head</w:t>
      </w:r>
      <w:r>
        <w:rPr>
          <w:b/>
          <w:i/>
          <w:spacing w:val="-2"/>
          <w:sz w:val="18"/>
        </w:rPr>
        <w:t xml:space="preserve"> </w:t>
      </w:r>
      <w:r>
        <w:rPr>
          <w:b/>
          <w:i/>
          <w:sz w:val="18"/>
        </w:rPr>
        <w:t>(South)</w:t>
      </w:r>
      <w:r>
        <w:rPr>
          <w:b/>
          <w:i/>
          <w:spacing w:val="-2"/>
          <w:sz w:val="18"/>
        </w:rPr>
        <w:t xml:space="preserve"> </w:t>
      </w:r>
      <w:r>
        <w:rPr>
          <w:b/>
          <w:i/>
          <w:sz w:val="18"/>
        </w:rPr>
        <w:t xml:space="preserve">Biodiversity </w:t>
      </w:r>
      <w:r>
        <w:rPr>
          <w:b/>
          <w:i/>
          <w:spacing w:val="-4"/>
          <w:sz w:val="18"/>
        </w:rPr>
        <w:t>Area</w:t>
      </w:r>
    </w:p>
    <w:p w14:paraId="0BC789D5" w14:textId="77777777" w:rsidR="00405968" w:rsidRDefault="00405968">
      <w:pPr>
        <w:pStyle w:val="BodyText"/>
        <w:rPr>
          <w:b/>
          <w:i/>
          <w:sz w:val="20"/>
        </w:rPr>
      </w:pPr>
    </w:p>
    <w:p w14:paraId="0BC789D6" w14:textId="77777777" w:rsidR="00405968" w:rsidRDefault="00405968">
      <w:pPr>
        <w:pStyle w:val="BodyText"/>
        <w:spacing w:before="109"/>
        <w:rPr>
          <w:b/>
          <w:i/>
          <w:sz w:val="20"/>
        </w:rPr>
      </w:pPr>
    </w:p>
    <w:p w14:paraId="0BC789D7"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9360" behindDoc="0" locked="0" layoutInCell="1" allowOverlap="1" wp14:anchorId="0BC79C4D" wp14:editId="4FFFC932">
                <wp:simplePos x="0" y="0"/>
                <wp:positionH relativeFrom="page">
                  <wp:posOffset>449580</wp:posOffset>
                </wp:positionH>
                <wp:positionV relativeFrom="paragraph">
                  <wp:posOffset>-103481</wp:posOffset>
                </wp:positionV>
                <wp:extent cx="9881870" cy="6350"/>
                <wp:effectExtent l="0" t="0" r="0" b="0"/>
                <wp:wrapNone/>
                <wp:docPr id="574" name="Graphic 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C3F22F" id="Graphic 574" o:spid="_x0000_s1026" style="position:absolute;margin-left:35.4pt;margin-top:-8.15pt;width:778.1pt;height:.5pt;z-index:1575936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9D8" w14:textId="77777777" w:rsidR="00405968" w:rsidRDefault="00405968">
      <w:pPr>
        <w:spacing w:line="225" w:lineRule="auto"/>
        <w:rPr>
          <w:sz w:val="20"/>
        </w:rPr>
        <w:sectPr w:rsidR="00405968">
          <w:headerReference w:type="default" r:id="rId130"/>
          <w:footerReference w:type="default" r:id="rId131"/>
          <w:pgSz w:w="16840" w:h="11910" w:orient="landscape"/>
          <w:pgMar w:top="1480" w:right="566" w:bottom="0" w:left="566" w:header="416" w:footer="0" w:gutter="0"/>
          <w:cols w:space="720"/>
        </w:sectPr>
      </w:pPr>
    </w:p>
    <w:p w14:paraId="0BC789D9" w14:textId="77777777" w:rsidR="00405968" w:rsidRDefault="00885DA4">
      <w:pPr>
        <w:pStyle w:val="Heading1"/>
        <w:numPr>
          <w:ilvl w:val="0"/>
          <w:numId w:val="54"/>
        </w:numPr>
        <w:tabs>
          <w:tab w:val="left" w:pos="1276"/>
        </w:tabs>
        <w:spacing w:before="444"/>
        <w:ind w:left="1276" w:right="302" w:hanging="1133"/>
        <w:jc w:val="left"/>
      </w:pPr>
      <w:bookmarkStart w:id="330" w:name="4_Objectives,_key_performance_measures_a"/>
      <w:bookmarkStart w:id="331" w:name="_bookmark69"/>
      <w:bookmarkEnd w:id="330"/>
      <w:bookmarkEnd w:id="331"/>
      <w:r>
        <w:t>Objectives,</w:t>
      </w:r>
      <w:r>
        <w:rPr>
          <w:spacing w:val="-11"/>
        </w:rPr>
        <w:t xml:space="preserve"> </w:t>
      </w:r>
      <w:r>
        <w:t>key</w:t>
      </w:r>
      <w:r>
        <w:rPr>
          <w:spacing w:val="-13"/>
        </w:rPr>
        <w:t xml:space="preserve"> </w:t>
      </w:r>
      <w:r>
        <w:t>performance</w:t>
      </w:r>
      <w:r>
        <w:rPr>
          <w:spacing w:val="-13"/>
        </w:rPr>
        <w:t xml:space="preserve"> </w:t>
      </w:r>
      <w:r>
        <w:t>measures and completion criteria</w:t>
      </w:r>
    </w:p>
    <w:p w14:paraId="0BC789DA" w14:textId="77777777" w:rsidR="00405968" w:rsidRDefault="00885DA4">
      <w:pPr>
        <w:pStyle w:val="Heading3"/>
        <w:numPr>
          <w:ilvl w:val="1"/>
          <w:numId w:val="54"/>
        </w:numPr>
        <w:tabs>
          <w:tab w:val="left" w:pos="1276"/>
        </w:tabs>
        <w:spacing w:before="481"/>
        <w:ind w:left="1276" w:hanging="1132"/>
      </w:pPr>
      <w:bookmarkStart w:id="332" w:name="4.1_Conservation_objectives"/>
      <w:bookmarkStart w:id="333" w:name="_bookmark70"/>
      <w:bookmarkEnd w:id="332"/>
      <w:bookmarkEnd w:id="333"/>
      <w:r>
        <w:t>Conservation</w:t>
      </w:r>
      <w:r>
        <w:rPr>
          <w:spacing w:val="-14"/>
        </w:rPr>
        <w:t xml:space="preserve"> </w:t>
      </w:r>
      <w:r>
        <w:rPr>
          <w:spacing w:val="-2"/>
        </w:rPr>
        <w:t>objectives</w:t>
      </w:r>
    </w:p>
    <w:p w14:paraId="0BC789DB" w14:textId="77777777" w:rsidR="00405968" w:rsidRDefault="00885DA4">
      <w:pPr>
        <w:pStyle w:val="BodyText"/>
        <w:spacing w:before="117"/>
        <w:ind w:left="823" w:right="154"/>
      </w:pPr>
      <w:r>
        <w:t>The</w:t>
      </w:r>
      <w:r>
        <w:rPr>
          <w:spacing w:val="-2"/>
        </w:rPr>
        <w:t xml:space="preserve"> </w:t>
      </w:r>
      <w:r>
        <w:t>conservation</w:t>
      </w:r>
      <w:r>
        <w:rPr>
          <w:spacing w:val="-2"/>
        </w:rPr>
        <w:t xml:space="preserve"> </w:t>
      </w:r>
      <w:r>
        <w:t>objective</w:t>
      </w:r>
      <w:r>
        <w:rPr>
          <w:spacing w:val="-2"/>
        </w:rPr>
        <w:t xml:space="preserve"> </w:t>
      </w:r>
      <w:r>
        <w:t>for</w:t>
      </w:r>
      <w:r>
        <w:rPr>
          <w:spacing w:val="-3"/>
        </w:rPr>
        <w:t xml:space="preserve"> </w:t>
      </w:r>
      <w:r>
        <w:t>this</w:t>
      </w:r>
      <w:r>
        <w:rPr>
          <w:spacing w:val="-1"/>
        </w:rPr>
        <w:t xml:space="preserve"> </w:t>
      </w:r>
      <w:r>
        <w:t>Plan</w:t>
      </w:r>
      <w:r>
        <w:rPr>
          <w:spacing w:val="-2"/>
        </w:rPr>
        <w:t xml:space="preserve"> </w:t>
      </w:r>
      <w:r>
        <w:t>is</w:t>
      </w:r>
      <w:r>
        <w:rPr>
          <w:spacing w:val="-4"/>
        </w:rPr>
        <w:t xml:space="preserve"> </w:t>
      </w:r>
      <w:r>
        <w:t>to</w:t>
      </w:r>
      <w:r>
        <w:rPr>
          <w:spacing w:val="-4"/>
        </w:rPr>
        <w:t xml:space="preserve"> </w:t>
      </w:r>
      <w:r>
        <w:t>protect and</w:t>
      </w:r>
      <w:r>
        <w:rPr>
          <w:spacing w:val="-4"/>
        </w:rPr>
        <w:t xml:space="preserve"> </w:t>
      </w:r>
      <w:r>
        <w:t>improve</w:t>
      </w:r>
      <w:r>
        <w:rPr>
          <w:spacing w:val="-4"/>
        </w:rPr>
        <w:t xml:space="preserve"> </w:t>
      </w:r>
      <w:r>
        <w:t>the</w:t>
      </w:r>
      <w:r>
        <w:rPr>
          <w:spacing w:val="-2"/>
        </w:rPr>
        <w:t xml:space="preserve"> </w:t>
      </w:r>
      <w:r>
        <w:t>ecological</w:t>
      </w:r>
      <w:r>
        <w:rPr>
          <w:spacing w:val="-2"/>
        </w:rPr>
        <w:t xml:space="preserve"> </w:t>
      </w:r>
      <w:r>
        <w:t>quality</w:t>
      </w:r>
      <w:r>
        <w:rPr>
          <w:spacing w:val="-1"/>
        </w:rPr>
        <w:t xml:space="preserve"> </w:t>
      </w:r>
      <w:r>
        <w:t>and</w:t>
      </w:r>
      <w:r>
        <w:rPr>
          <w:spacing w:val="-2"/>
        </w:rPr>
        <w:t xml:space="preserve"> </w:t>
      </w:r>
      <w:r>
        <w:t>extent of the conservation values of the BAs progressively over 10 years.</w:t>
      </w:r>
    </w:p>
    <w:p w14:paraId="0BC789DC" w14:textId="77777777" w:rsidR="00405968" w:rsidRDefault="00885DA4">
      <w:pPr>
        <w:pStyle w:val="BodyText"/>
        <w:spacing w:before="120"/>
        <w:ind w:left="823" w:right="154"/>
      </w:pPr>
      <w:r>
        <w:t xml:space="preserve">The conservation management actions described in Section </w:t>
      </w:r>
      <w:hyperlink w:anchor="_bookmark74" w:history="1">
        <w:r>
          <w:t>5</w:t>
        </w:r>
      </w:hyperlink>
      <w:r>
        <w:t xml:space="preserve"> outline activities to achieve the conservation</w:t>
      </w:r>
      <w:r>
        <w:rPr>
          <w:spacing w:val="-2"/>
        </w:rPr>
        <w:t xml:space="preserve"> </w:t>
      </w:r>
      <w:r>
        <w:t>objectives.</w:t>
      </w:r>
      <w:r>
        <w:rPr>
          <w:spacing w:val="-2"/>
        </w:rPr>
        <w:t xml:space="preserve"> </w:t>
      </w:r>
      <w:r>
        <w:t>The</w:t>
      </w:r>
      <w:r>
        <w:rPr>
          <w:spacing w:val="-2"/>
        </w:rPr>
        <w:t xml:space="preserve"> </w:t>
      </w:r>
      <w:r>
        <w:t>methods</w:t>
      </w:r>
      <w:r>
        <w:rPr>
          <w:spacing w:val="-4"/>
        </w:rPr>
        <w:t xml:space="preserve"> </w:t>
      </w:r>
      <w:r>
        <w:t>to</w:t>
      </w:r>
      <w:r>
        <w:rPr>
          <w:spacing w:val="-4"/>
        </w:rPr>
        <w:t xml:space="preserve"> </w:t>
      </w:r>
      <w:r>
        <w:t>monitor</w:t>
      </w:r>
      <w:r>
        <w:rPr>
          <w:spacing w:val="-3"/>
        </w:rPr>
        <w:t xml:space="preserve"> </w:t>
      </w:r>
      <w:r>
        <w:t>the</w:t>
      </w:r>
      <w:r>
        <w:rPr>
          <w:spacing w:val="-2"/>
        </w:rPr>
        <w:t xml:space="preserve"> </w:t>
      </w:r>
      <w:r>
        <w:t>attainment</w:t>
      </w:r>
      <w:r>
        <w:rPr>
          <w:spacing w:val="-2"/>
        </w:rPr>
        <w:t xml:space="preserve"> </w:t>
      </w:r>
      <w:r>
        <w:t>of</w:t>
      </w:r>
      <w:r>
        <w:rPr>
          <w:spacing w:val="-3"/>
        </w:rPr>
        <w:t xml:space="preserve"> </w:t>
      </w:r>
      <w:r>
        <w:t>these</w:t>
      </w:r>
      <w:r>
        <w:rPr>
          <w:spacing w:val="-2"/>
        </w:rPr>
        <w:t xml:space="preserve"> </w:t>
      </w:r>
      <w:r>
        <w:t>objectives</w:t>
      </w:r>
      <w:r>
        <w:rPr>
          <w:spacing w:val="-4"/>
        </w:rPr>
        <w:t xml:space="preserve"> </w:t>
      </w:r>
      <w:r>
        <w:t>are</w:t>
      </w:r>
      <w:r>
        <w:rPr>
          <w:spacing w:val="-4"/>
        </w:rPr>
        <w:t xml:space="preserve"> </w:t>
      </w:r>
      <w:r>
        <w:t xml:space="preserve">described in Section </w:t>
      </w:r>
      <w:hyperlink w:anchor="_bookmark108" w:history="1">
        <w:r>
          <w:t>6</w:t>
        </w:r>
      </w:hyperlink>
      <w:r>
        <w:t>. The monitoring data will be annually reviewed to adapt conservation management actions through continual improvement.</w:t>
      </w:r>
    </w:p>
    <w:p w14:paraId="0BC789DD" w14:textId="77777777" w:rsidR="00405968" w:rsidRDefault="00885DA4">
      <w:pPr>
        <w:pStyle w:val="BodyText"/>
        <w:spacing w:before="121"/>
        <w:ind w:left="823" w:right="226"/>
      </w:pPr>
      <w:r>
        <w:t>The</w:t>
      </w:r>
      <w:r>
        <w:rPr>
          <w:spacing w:val="-2"/>
        </w:rPr>
        <w:t xml:space="preserve"> </w:t>
      </w:r>
      <w:r>
        <w:t>key</w:t>
      </w:r>
      <w:r>
        <w:rPr>
          <w:spacing w:val="-4"/>
        </w:rPr>
        <w:t xml:space="preserve"> </w:t>
      </w:r>
      <w:r>
        <w:t>conservation</w:t>
      </w:r>
      <w:r>
        <w:rPr>
          <w:spacing w:val="-2"/>
        </w:rPr>
        <w:t xml:space="preserve"> </w:t>
      </w:r>
      <w:r>
        <w:t>outcomes</w:t>
      </w:r>
      <w:r>
        <w:rPr>
          <w:spacing w:val="-4"/>
        </w:rPr>
        <w:t xml:space="preserve"> </w:t>
      </w:r>
      <w:r>
        <w:t>from</w:t>
      </w:r>
      <w:r>
        <w:rPr>
          <w:spacing w:val="-3"/>
        </w:rPr>
        <w:t xml:space="preserve"> </w:t>
      </w:r>
      <w:r>
        <w:t>the</w:t>
      </w:r>
      <w:r>
        <w:rPr>
          <w:spacing w:val="-1"/>
        </w:rPr>
        <w:t xml:space="preserve"> </w:t>
      </w:r>
      <w:r>
        <w:t>long-term</w:t>
      </w:r>
      <w:r>
        <w:rPr>
          <w:spacing w:val="-3"/>
        </w:rPr>
        <w:t xml:space="preserve"> </w:t>
      </w:r>
      <w:r>
        <w:t>management</w:t>
      </w:r>
      <w:r>
        <w:rPr>
          <w:spacing w:val="-2"/>
        </w:rPr>
        <w:t xml:space="preserve"> </w:t>
      </w:r>
      <w:r>
        <w:t>and</w:t>
      </w:r>
      <w:r>
        <w:rPr>
          <w:spacing w:val="-2"/>
        </w:rPr>
        <w:t xml:space="preserve"> </w:t>
      </w:r>
      <w:r>
        <w:t>protection</w:t>
      </w:r>
      <w:r>
        <w:rPr>
          <w:spacing w:val="-2"/>
        </w:rPr>
        <w:t xml:space="preserve"> </w:t>
      </w:r>
      <w:r>
        <w:t>of</w:t>
      </w:r>
      <w:r>
        <w:rPr>
          <w:spacing w:val="-5"/>
        </w:rPr>
        <w:t xml:space="preserve"> </w:t>
      </w:r>
      <w:r>
        <w:t>the</w:t>
      </w:r>
      <w:r>
        <w:rPr>
          <w:spacing w:val="-2"/>
        </w:rPr>
        <w:t xml:space="preserve"> </w:t>
      </w:r>
      <w:r>
        <w:t>offset areas include:</w:t>
      </w:r>
    </w:p>
    <w:p w14:paraId="0BC789DE" w14:textId="77777777" w:rsidR="00405968" w:rsidRDefault="00885DA4">
      <w:pPr>
        <w:pStyle w:val="ListParagraph"/>
        <w:numPr>
          <w:ilvl w:val="0"/>
          <w:numId w:val="30"/>
        </w:numPr>
        <w:tabs>
          <w:tab w:val="left" w:pos="1932"/>
        </w:tabs>
        <w:spacing w:before="120"/>
        <w:ind w:hanging="360"/>
      </w:pPr>
      <w:r>
        <w:t>protection</w:t>
      </w:r>
      <w:r>
        <w:rPr>
          <w:spacing w:val="-6"/>
        </w:rPr>
        <w:t xml:space="preserve"> </w:t>
      </w:r>
      <w:r>
        <w:t>of</w:t>
      </w:r>
      <w:r>
        <w:rPr>
          <w:spacing w:val="-7"/>
        </w:rPr>
        <w:t xml:space="preserve"> </w:t>
      </w:r>
      <w:r>
        <w:t>the</w:t>
      </w:r>
      <w:r>
        <w:rPr>
          <w:spacing w:val="-4"/>
        </w:rPr>
        <w:t xml:space="preserve"> </w:t>
      </w:r>
      <w:r>
        <w:t>BAs</w:t>
      </w:r>
      <w:r>
        <w:rPr>
          <w:spacing w:val="-7"/>
        </w:rPr>
        <w:t xml:space="preserve"> </w:t>
      </w:r>
      <w:r>
        <w:t>under</w:t>
      </w:r>
      <w:r>
        <w:rPr>
          <w:spacing w:val="-2"/>
        </w:rPr>
        <w:t xml:space="preserve"> </w:t>
      </w:r>
      <w:r>
        <w:t>a</w:t>
      </w:r>
      <w:r>
        <w:rPr>
          <w:spacing w:val="-6"/>
        </w:rPr>
        <w:t xml:space="preserve"> </w:t>
      </w:r>
      <w:r>
        <w:t>legally</w:t>
      </w:r>
      <w:r>
        <w:rPr>
          <w:spacing w:val="-4"/>
        </w:rPr>
        <w:t xml:space="preserve"> </w:t>
      </w:r>
      <w:r>
        <w:t>binding</w:t>
      </w:r>
      <w:r>
        <w:rPr>
          <w:spacing w:val="-4"/>
        </w:rPr>
        <w:t xml:space="preserve"> </w:t>
      </w:r>
      <w:r>
        <w:t>conservation</w:t>
      </w:r>
      <w:r>
        <w:rPr>
          <w:spacing w:val="-6"/>
        </w:rPr>
        <w:t xml:space="preserve"> </w:t>
      </w:r>
      <w:proofErr w:type="gramStart"/>
      <w:r>
        <w:rPr>
          <w:spacing w:val="-2"/>
        </w:rPr>
        <w:t>covenant;</w:t>
      </w:r>
      <w:proofErr w:type="gramEnd"/>
    </w:p>
    <w:p w14:paraId="0BC789DF" w14:textId="77777777" w:rsidR="00405968" w:rsidRDefault="00885DA4">
      <w:pPr>
        <w:pStyle w:val="ListParagraph"/>
        <w:numPr>
          <w:ilvl w:val="0"/>
          <w:numId w:val="30"/>
        </w:numPr>
        <w:tabs>
          <w:tab w:val="left" w:pos="1932"/>
        </w:tabs>
        <w:spacing w:before="98" w:line="276" w:lineRule="auto"/>
        <w:ind w:right="139"/>
      </w:pPr>
      <w:r>
        <w:t>protect and</w:t>
      </w:r>
      <w:r>
        <w:rPr>
          <w:spacing w:val="-4"/>
        </w:rPr>
        <w:t xml:space="preserve"> </w:t>
      </w:r>
      <w:r>
        <w:t>improve</w:t>
      </w:r>
      <w:r>
        <w:rPr>
          <w:spacing w:val="-4"/>
        </w:rPr>
        <w:t xml:space="preserve"> </w:t>
      </w:r>
      <w:r>
        <w:t>the</w:t>
      </w:r>
      <w:r>
        <w:rPr>
          <w:spacing w:val="-4"/>
        </w:rPr>
        <w:t xml:space="preserve"> </w:t>
      </w:r>
      <w:r>
        <w:t>ecological</w:t>
      </w:r>
      <w:r>
        <w:rPr>
          <w:spacing w:val="-2"/>
        </w:rPr>
        <w:t xml:space="preserve"> </w:t>
      </w:r>
      <w:r>
        <w:t>quality</w:t>
      </w:r>
      <w:r>
        <w:rPr>
          <w:spacing w:val="-1"/>
        </w:rPr>
        <w:t xml:space="preserve"> </w:t>
      </w:r>
      <w:r>
        <w:t>and</w:t>
      </w:r>
      <w:r>
        <w:rPr>
          <w:spacing w:val="-2"/>
        </w:rPr>
        <w:t xml:space="preserve"> </w:t>
      </w:r>
      <w:r>
        <w:t>extent</w:t>
      </w:r>
      <w:r>
        <w:rPr>
          <w:spacing w:val="-2"/>
        </w:rPr>
        <w:t xml:space="preserve"> </w:t>
      </w:r>
      <w:r>
        <w:t>of</w:t>
      </w:r>
      <w:r>
        <w:rPr>
          <w:spacing w:val="-2"/>
        </w:rPr>
        <w:t xml:space="preserve"> </w:t>
      </w:r>
      <w:r>
        <w:t>189.5</w:t>
      </w:r>
      <w:r>
        <w:rPr>
          <w:spacing w:val="-4"/>
        </w:rPr>
        <w:t xml:space="preserve"> </w:t>
      </w:r>
      <w:r>
        <w:t>ha</w:t>
      </w:r>
      <w:r>
        <w:rPr>
          <w:spacing w:val="-2"/>
        </w:rPr>
        <w:t xml:space="preserve"> </w:t>
      </w:r>
      <w:r>
        <w:t>of</w:t>
      </w:r>
      <w:r>
        <w:rPr>
          <w:spacing w:val="-2"/>
        </w:rPr>
        <w:t xml:space="preserve"> </w:t>
      </w:r>
      <w:r>
        <w:t>Green</w:t>
      </w:r>
      <w:r>
        <w:rPr>
          <w:spacing w:val="-4"/>
        </w:rPr>
        <w:t xml:space="preserve"> </w:t>
      </w:r>
      <w:r>
        <w:t>and</w:t>
      </w:r>
      <w:r>
        <w:rPr>
          <w:spacing w:val="-4"/>
        </w:rPr>
        <w:t xml:space="preserve"> </w:t>
      </w:r>
      <w:r>
        <w:t xml:space="preserve">Golden Bell Frog breeding habitat (existing and supplementary), foraging habitat and habitat connectivity within the Crescent Head </w:t>
      </w:r>
      <w:proofErr w:type="gramStart"/>
      <w:r>
        <w:t>BAs;</w:t>
      </w:r>
      <w:proofErr w:type="gramEnd"/>
    </w:p>
    <w:p w14:paraId="0BC789E0" w14:textId="77777777" w:rsidR="00405968" w:rsidRDefault="00885DA4">
      <w:pPr>
        <w:pStyle w:val="ListParagraph"/>
        <w:numPr>
          <w:ilvl w:val="0"/>
          <w:numId w:val="30"/>
        </w:numPr>
        <w:tabs>
          <w:tab w:val="left" w:pos="1933"/>
        </w:tabs>
        <w:spacing w:before="61"/>
        <w:ind w:left="1933" w:hanging="360"/>
      </w:pPr>
      <w:r>
        <w:t>enhanced</w:t>
      </w:r>
      <w:r>
        <w:rPr>
          <w:spacing w:val="-7"/>
        </w:rPr>
        <w:t xml:space="preserve"> </w:t>
      </w:r>
      <w:r>
        <w:t>landscape</w:t>
      </w:r>
      <w:r>
        <w:rPr>
          <w:spacing w:val="-8"/>
        </w:rPr>
        <w:t xml:space="preserve"> </w:t>
      </w:r>
      <w:r>
        <w:t>connectivity</w:t>
      </w:r>
      <w:r>
        <w:rPr>
          <w:spacing w:val="-6"/>
        </w:rPr>
        <w:t xml:space="preserve"> </w:t>
      </w:r>
      <w:r>
        <w:t>within</w:t>
      </w:r>
      <w:r>
        <w:rPr>
          <w:spacing w:val="-9"/>
        </w:rPr>
        <w:t xml:space="preserve"> </w:t>
      </w:r>
      <w:r>
        <w:t>the</w:t>
      </w:r>
      <w:r>
        <w:rPr>
          <w:spacing w:val="-8"/>
        </w:rPr>
        <w:t xml:space="preserve"> </w:t>
      </w:r>
      <w:r>
        <w:t>surrounding</w:t>
      </w:r>
      <w:r>
        <w:rPr>
          <w:spacing w:val="-6"/>
        </w:rPr>
        <w:t xml:space="preserve"> </w:t>
      </w:r>
      <w:proofErr w:type="gramStart"/>
      <w:r>
        <w:rPr>
          <w:spacing w:val="-2"/>
        </w:rPr>
        <w:t>landscape;</w:t>
      </w:r>
      <w:proofErr w:type="gramEnd"/>
    </w:p>
    <w:p w14:paraId="0BC789E1" w14:textId="77777777" w:rsidR="00405968" w:rsidRDefault="00885DA4">
      <w:pPr>
        <w:pStyle w:val="ListParagraph"/>
        <w:numPr>
          <w:ilvl w:val="0"/>
          <w:numId w:val="30"/>
        </w:numPr>
        <w:tabs>
          <w:tab w:val="left" w:pos="1933"/>
        </w:tabs>
        <w:spacing w:before="97" w:line="276" w:lineRule="auto"/>
        <w:ind w:left="1933" w:right="559"/>
      </w:pPr>
      <w:r>
        <w:t>improved</w:t>
      </w:r>
      <w:r>
        <w:rPr>
          <w:spacing w:val="-5"/>
        </w:rPr>
        <w:t xml:space="preserve"> </w:t>
      </w:r>
      <w:r>
        <w:t>fauna</w:t>
      </w:r>
      <w:r>
        <w:rPr>
          <w:spacing w:val="-5"/>
        </w:rPr>
        <w:t xml:space="preserve"> </w:t>
      </w:r>
      <w:r>
        <w:t>movement</w:t>
      </w:r>
      <w:r>
        <w:rPr>
          <w:spacing w:val="-1"/>
        </w:rPr>
        <w:t xml:space="preserve"> </w:t>
      </w:r>
      <w:r>
        <w:t>and</w:t>
      </w:r>
      <w:r>
        <w:rPr>
          <w:spacing w:val="-5"/>
        </w:rPr>
        <w:t xml:space="preserve"> </w:t>
      </w:r>
      <w:r>
        <w:t>flora</w:t>
      </w:r>
      <w:r>
        <w:rPr>
          <w:spacing w:val="-5"/>
        </w:rPr>
        <w:t xml:space="preserve"> </w:t>
      </w:r>
      <w:r>
        <w:t>dispersal</w:t>
      </w:r>
      <w:r>
        <w:rPr>
          <w:spacing w:val="-6"/>
        </w:rPr>
        <w:t xml:space="preserve"> </w:t>
      </w:r>
      <w:r>
        <w:t>opportunities</w:t>
      </w:r>
      <w:r>
        <w:rPr>
          <w:spacing w:val="-5"/>
        </w:rPr>
        <w:t xml:space="preserve"> </w:t>
      </w:r>
      <w:r>
        <w:t>within</w:t>
      </w:r>
      <w:r>
        <w:rPr>
          <w:spacing w:val="-3"/>
        </w:rPr>
        <w:t xml:space="preserve"> </w:t>
      </w:r>
      <w:r>
        <w:t>the</w:t>
      </w:r>
      <w:r>
        <w:rPr>
          <w:spacing w:val="-5"/>
        </w:rPr>
        <w:t xml:space="preserve"> </w:t>
      </w:r>
      <w:r>
        <w:t>surrounding landscape; and</w:t>
      </w:r>
    </w:p>
    <w:p w14:paraId="0BC789E2" w14:textId="77777777" w:rsidR="00405968" w:rsidRDefault="00885DA4">
      <w:pPr>
        <w:pStyle w:val="ListParagraph"/>
        <w:numPr>
          <w:ilvl w:val="0"/>
          <w:numId w:val="30"/>
        </w:numPr>
        <w:tabs>
          <w:tab w:val="left" w:pos="1933"/>
        </w:tabs>
        <w:spacing w:before="59"/>
        <w:ind w:left="1933" w:hanging="360"/>
      </w:pPr>
      <w:r>
        <w:t>enhanced</w:t>
      </w:r>
      <w:r>
        <w:rPr>
          <w:spacing w:val="-7"/>
        </w:rPr>
        <w:t xml:space="preserve"> </w:t>
      </w:r>
      <w:r>
        <w:t>network</w:t>
      </w:r>
      <w:r>
        <w:rPr>
          <w:spacing w:val="-4"/>
        </w:rPr>
        <w:t xml:space="preserve"> </w:t>
      </w:r>
      <w:r>
        <w:t>of</w:t>
      </w:r>
      <w:r>
        <w:rPr>
          <w:spacing w:val="-3"/>
        </w:rPr>
        <w:t xml:space="preserve"> </w:t>
      </w:r>
      <w:r>
        <w:t>protected</w:t>
      </w:r>
      <w:r>
        <w:rPr>
          <w:spacing w:val="-7"/>
        </w:rPr>
        <w:t xml:space="preserve"> </w:t>
      </w:r>
      <w:r>
        <w:t>vegetation</w:t>
      </w:r>
      <w:r>
        <w:rPr>
          <w:spacing w:val="-5"/>
        </w:rPr>
        <w:t xml:space="preserve"> </w:t>
      </w:r>
      <w:r>
        <w:t>within</w:t>
      </w:r>
      <w:r>
        <w:rPr>
          <w:spacing w:val="-7"/>
        </w:rPr>
        <w:t xml:space="preserve"> </w:t>
      </w:r>
      <w:r>
        <w:t>the</w:t>
      </w:r>
      <w:r>
        <w:rPr>
          <w:spacing w:val="-5"/>
        </w:rPr>
        <w:t xml:space="preserve"> </w:t>
      </w:r>
      <w:r>
        <w:t>NSW</w:t>
      </w:r>
      <w:r>
        <w:rPr>
          <w:spacing w:val="-4"/>
        </w:rPr>
        <w:t xml:space="preserve"> </w:t>
      </w:r>
      <w:r>
        <w:t>North</w:t>
      </w:r>
      <w:r>
        <w:rPr>
          <w:spacing w:val="-6"/>
        </w:rPr>
        <w:t xml:space="preserve"> </w:t>
      </w:r>
      <w:r>
        <w:rPr>
          <w:spacing w:val="-2"/>
        </w:rPr>
        <w:t>Coast.</w:t>
      </w:r>
    </w:p>
    <w:p w14:paraId="0BC789E3" w14:textId="77777777" w:rsidR="00405968" w:rsidRDefault="00405968">
      <w:pPr>
        <w:pStyle w:val="BodyText"/>
      </w:pPr>
    </w:p>
    <w:p w14:paraId="0BC789E4" w14:textId="77777777" w:rsidR="00405968" w:rsidRDefault="00405968">
      <w:pPr>
        <w:pStyle w:val="BodyText"/>
        <w:spacing w:before="13"/>
      </w:pPr>
    </w:p>
    <w:p w14:paraId="0BC789E5" w14:textId="77777777" w:rsidR="00405968" w:rsidRDefault="00885DA4">
      <w:pPr>
        <w:pStyle w:val="Heading3"/>
        <w:numPr>
          <w:ilvl w:val="1"/>
          <w:numId w:val="54"/>
        </w:numPr>
        <w:tabs>
          <w:tab w:val="left" w:pos="1276"/>
        </w:tabs>
        <w:ind w:left="1276" w:hanging="1132"/>
      </w:pPr>
      <w:bookmarkStart w:id="334" w:name="4.2_Key_performance_indicators"/>
      <w:bookmarkStart w:id="335" w:name="_bookmark71"/>
      <w:bookmarkEnd w:id="334"/>
      <w:bookmarkEnd w:id="335"/>
      <w:r>
        <w:t>Key</w:t>
      </w:r>
      <w:r>
        <w:rPr>
          <w:spacing w:val="-7"/>
        </w:rPr>
        <w:t xml:space="preserve"> </w:t>
      </w:r>
      <w:r>
        <w:t>performance</w:t>
      </w:r>
      <w:r>
        <w:rPr>
          <w:spacing w:val="-6"/>
        </w:rPr>
        <w:t xml:space="preserve"> </w:t>
      </w:r>
      <w:r>
        <w:rPr>
          <w:spacing w:val="-2"/>
        </w:rPr>
        <w:t>indicators</w:t>
      </w:r>
    </w:p>
    <w:p w14:paraId="0BC789E6" w14:textId="77777777" w:rsidR="00405968" w:rsidRDefault="00885DA4">
      <w:pPr>
        <w:pStyle w:val="BodyText"/>
        <w:spacing w:before="119"/>
        <w:ind w:left="823"/>
      </w:pPr>
      <w:r>
        <w:t>The</w:t>
      </w:r>
      <w:r>
        <w:rPr>
          <w:spacing w:val="-6"/>
        </w:rPr>
        <w:t xml:space="preserve"> </w:t>
      </w:r>
      <w:r>
        <w:t>key</w:t>
      </w:r>
      <w:r>
        <w:rPr>
          <w:spacing w:val="-5"/>
        </w:rPr>
        <w:t xml:space="preserve"> </w:t>
      </w:r>
      <w:r>
        <w:t>performance</w:t>
      </w:r>
      <w:r>
        <w:rPr>
          <w:spacing w:val="-5"/>
        </w:rPr>
        <w:t xml:space="preserve"> </w:t>
      </w:r>
      <w:r>
        <w:t>indicators</w:t>
      </w:r>
      <w:r>
        <w:rPr>
          <w:spacing w:val="-8"/>
        </w:rPr>
        <w:t xml:space="preserve"> </w:t>
      </w:r>
      <w:r>
        <w:t>will</w:t>
      </w:r>
      <w:r>
        <w:rPr>
          <w:spacing w:val="-5"/>
        </w:rPr>
        <w:t xml:space="preserve"> </w:t>
      </w:r>
      <w:r>
        <w:rPr>
          <w:spacing w:val="-2"/>
        </w:rPr>
        <w:t>measure:</w:t>
      </w:r>
    </w:p>
    <w:p w14:paraId="0BC789E7" w14:textId="77777777" w:rsidR="00405968" w:rsidRDefault="00885DA4">
      <w:pPr>
        <w:pStyle w:val="ListParagraph"/>
        <w:numPr>
          <w:ilvl w:val="0"/>
          <w:numId w:val="29"/>
        </w:numPr>
        <w:tabs>
          <w:tab w:val="left" w:pos="1932"/>
        </w:tabs>
        <w:spacing w:before="120"/>
        <w:ind w:hanging="360"/>
      </w:pPr>
      <w:r>
        <w:t>reduction</w:t>
      </w:r>
      <w:r>
        <w:rPr>
          <w:spacing w:val="-4"/>
        </w:rPr>
        <w:t xml:space="preserve"> </w:t>
      </w:r>
      <w:r>
        <w:t>of</w:t>
      </w:r>
      <w:r>
        <w:rPr>
          <w:spacing w:val="-5"/>
        </w:rPr>
        <w:t xml:space="preserve"> </w:t>
      </w:r>
      <w:r>
        <w:t>the</w:t>
      </w:r>
      <w:r>
        <w:rPr>
          <w:spacing w:val="-6"/>
        </w:rPr>
        <w:t xml:space="preserve"> </w:t>
      </w:r>
      <w:r>
        <w:t>Mosquito</w:t>
      </w:r>
      <w:r>
        <w:rPr>
          <w:spacing w:val="-4"/>
        </w:rPr>
        <w:t xml:space="preserve"> </w:t>
      </w:r>
      <w:r>
        <w:t>Fish</w:t>
      </w:r>
      <w:r>
        <w:rPr>
          <w:spacing w:val="-4"/>
        </w:rPr>
        <w:t xml:space="preserve"> </w:t>
      </w:r>
      <w:r>
        <w:t>population</w:t>
      </w:r>
      <w:r>
        <w:rPr>
          <w:spacing w:val="-4"/>
        </w:rPr>
        <w:t xml:space="preserve"> </w:t>
      </w:r>
      <w:r>
        <w:t>in</w:t>
      </w:r>
      <w:r>
        <w:rPr>
          <w:spacing w:val="-6"/>
        </w:rPr>
        <w:t xml:space="preserve"> </w:t>
      </w:r>
      <w:r>
        <w:t>the</w:t>
      </w:r>
      <w:r>
        <w:rPr>
          <w:spacing w:val="-7"/>
        </w:rPr>
        <w:t xml:space="preserve"> </w:t>
      </w:r>
      <w:proofErr w:type="gramStart"/>
      <w:r>
        <w:rPr>
          <w:spacing w:val="-2"/>
        </w:rPr>
        <w:t>ponds;</w:t>
      </w:r>
      <w:proofErr w:type="gramEnd"/>
    </w:p>
    <w:p w14:paraId="0BC789E8" w14:textId="77777777" w:rsidR="00405968" w:rsidRDefault="00885DA4">
      <w:pPr>
        <w:pStyle w:val="ListParagraph"/>
        <w:numPr>
          <w:ilvl w:val="0"/>
          <w:numId w:val="29"/>
        </w:numPr>
        <w:tabs>
          <w:tab w:val="left" w:pos="1932"/>
        </w:tabs>
        <w:spacing w:before="99"/>
        <w:ind w:hanging="360"/>
      </w:pPr>
      <w:r>
        <w:t>provision</w:t>
      </w:r>
      <w:r>
        <w:rPr>
          <w:spacing w:val="-7"/>
        </w:rPr>
        <w:t xml:space="preserve"> </w:t>
      </w:r>
      <w:r>
        <w:t>of</w:t>
      </w:r>
      <w:r>
        <w:rPr>
          <w:spacing w:val="-7"/>
        </w:rPr>
        <w:t xml:space="preserve"> </w:t>
      </w:r>
      <w:r>
        <w:t>suitable</w:t>
      </w:r>
      <w:r>
        <w:rPr>
          <w:spacing w:val="-7"/>
        </w:rPr>
        <w:t xml:space="preserve"> </w:t>
      </w:r>
      <w:r>
        <w:t>supplementary</w:t>
      </w:r>
      <w:r>
        <w:rPr>
          <w:spacing w:val="-7"/>
        </w:rPr>
        <w:t xml:space="preserve"> </w:t>
      </w:r>
      <w:r>
        <w:t>breeding</w:t>
      </w:r>
      <w:r>
        <w:rPr>
          <w:spacing w:val="-6"/>
        </w:rPr>
        <w:t xml:space="preserve"> </w:t>
      </w:r>
      <w:proofErr w:type="gramStart"/>
      <w:r>
        <w:rPr>
          <w:spacing w:val="-2"/>
        </w:rPr>
        <w:t>habitat;</w:t>
      </w:r>
      <w:proofErr w:type="gramEnd"/>
    </w:p>
    <w:p w14:paraId="0BC789E9" w14:textId="77777777" w:rsidR="00405968" w:rsidRDefault="00885DA4">
      <w:pPr>
        <w:pStyle w:val="ListParagraph"/>
        <w:numPr>
          <w:ilvl w:val="0"/>
          <w:numId w:val="29"/>
        </w:numPr>
        <w:tabs>
          <w:tab w:val="left" w:pos="1932"/>
        </w:tabs>
        <w:spacing w:before="98"/>
        <w:ind w:hanging="360"/>
      </w:pPr>
      <w:r>
        <w:t>maintenance</w:t>
      </w:r>
      <w:r>
        <w:rPr>
          <w:spacing w:val="-8"/>
        </w:rPr>
        <w:t xml:space="preserve"> </w:t>
      </w:r>
      <w:r>
        <w:t>of</w:t>
      </w:r>
      <w:r>
        <w:rPr>
          <w:spacing w:val="-6"/>
        </w:rPr>
        <w:t xml:space="preserve"> </w:t>
      </w:r>
      <w:r>
        <w:t>existing</w:t>
      </w:r>
      <w:r>
        <w:rPr>
          <w:spacing w:val="-7"/>
        </w:rPr>
        <w:t xml:space="preserve"> </w:t>
      </w:r>
      <w:r>
        <w:t>foraging</w:t>
      </w:r>
      <w:r>
        <w:rPr>
          <w:spacing w:val="-6"/>
        </w:rPr>
        <w:t xml:space="preserve"> </w:t>
      </w:r>
      <w:r>
        <w:t>habitat;</w:t>
      </w:r>
      <w:r>
        <w:rPr>
          <w:spacing w:val="-5"/>
        </w:rPr>
        <w:t xml:space="preserve"> and</w:t>
      </w:r>
    </w:p>
    <w:p w14:paraId="0BC789EA" w14:textId="77777777" w:rsidR="00405968" w:rsidRDefault="00885DA4">
      <w:pPr>
        <w:pStyle w:val="ListParagraph"/>
        <w:numPr>
          <w:ilvl w:val="0"/>
          <w:numId w:val="29"/>
        </w:numPr>
        <w:tabs>
          <w:tab w:val="left" w:pos="1932"/>
        </w:tabs>
        <w:spacing w:before="97" w:line="276" w:lineRule="auto"/>
        <w:ind w:right="1411"/>
      </w:pPr>
      <w:r>
        <w:t>maintenance</w:t>
      </w:r>
      <w:r>
        <w:rPr>
          <w:spacing w:val="-5"/>
        </w:rPr>
        <w:t xml:space="preserve"> </w:t>
      </w:r>
      <w:r>
        <w:t>of</w:t>
      </w:r>
      <w:r>
        <w:rPr>
          <w:spacing w:val="-3"/>
        </w:rPr>
        <w:t xml:space="preserve"> </w:t>
      </w:r>
      <w:r>
        <w:t>connectivity</w:t>
      </w:r>
      <w:r>
        <w:rPr>
          <w:spacing w:val="-2"/>
        </w:rPr>
        <w:t xml:space="preserve"> </w:t>
      </w:r>
      <w:r>
        <w:t>between</w:t>
      </w:r>
      <w:r>
        <w:rPr>
          <w:spacing w:val="-5"/>
        </w:rPr>
        <w:t xml:space="preserve"> </w:t>
      </w:r>
      <w:r>
        <w:t>Green</w:t>
      </w:r>
      <w:r>
        <w:rPr>
          <w:spacing w:val="-5"/>
        </w:rPr>
        <w:t xml:space="preserve"> </w:t>
      </w:r>
      <w:r>
        <w:t>and</w:t>
      </w:r>
      <w:r>
        <w:rPr>
          <w:spacing w:val="-5"/>
        </w:rPr>
        <w:t xml:space="preserve"> </w:t>
      </w:r>
      <w:r>
        <w:t>Golden</w:t>
      </w:r>
      <w:r>
        <w:rPr>
          <w:spacing w:val="-3"/>
        </w:rPr>
        <w:t xml:space="preserve"> </w:t>
      </w:r>
      <w:r>
        <w:t>Bell</w:t>
      </w:r>
      <w:r>
        <w:rPr>
          <w:spacing w:val="-3"/>
        </w:rPr>
        <w:t xml:space="preserve"> </w:t>
      </w:r>
      <w:r>
        <w:t>Frog</w:t>
      </w:r>
      <w:r>
        <w:rPr>
          <w:spacing w:val="-5"/>
        </w:rPr>
        <w:t xml:space="preserve"> </w:t>
      </w:r>
      <w:r>
        <w:t xml:space="preserve">habitat </w:t>
      </w:r>
      <w:r>
        <w:rPr>
          <w:spacing w:val="-2"/>
        </w:rPr>
        <w:t>components.</w:t>
      </w:r>
    </w:p>
    <w:p w14:paraId="0BC789EB" w14:textId="77777777" w:rsidR="00405968" w:rsidRDefault="00405968">
      <w:pPr>
        <w:pStyle w:val="BodyText"/>
        <w:spacing w:before="219"/>
      </w:pPr>
    </w:p>
    <w:p w14:paraId="0BC789EC" w14:textId="77777777" w:rsidR="00405968" w:rsidRDefault="00885DA4">
      <w:pPr>
        <w:pStyle w:val="BodyText"/>
        <w:ind w:left="823" w:right="154" w:hanging="1"/>
      </w:pPr>
      <w:hyperlink w:anchor="_bookmark72" w:history="1">
        <w:r>
          <w:t>Table 7</w:t>
        </w:r>
      </w:hyperlink>
      <w:r>
        <w:t xml:space="preserve"> lists the key conservation values within the BAs, key performance indicators and completion criteria. The monitoring program, outlined in Section </w:t>
      </w:r>
      <w:hyperlink w:anchor="_bookmark108" w:history="1">
        <w:r>
          <w:t>6</w:t>
        </w:r>
      </w:hyperlink>
      <w:r>
        <w:t>, details the attributes to be measured</w:t>
      </w:r>
      <w:r>
        <w:rPr>
          <w:spacing w:val="-4"/>
        </w:rPr>
        <w:t xml:space="preserve"> </w:t>
      </w:r>
      <w:r>
        <w:t>to</w:t>
      </w:r>
      <w:r>
        <w:rPr>
          <w:spacing w:val="-4"/>
        </w:rPr>
        <w:t xml:space="preserve"> </w:t>
      </w:r>
      <w:r>
        <w:t>provide</w:t>
      </w:r>
      <w:r>
        <w:rPr>
          <w:spacing w:val="-2"/>
        </w:rPr>
        <w:t xml:space="preserve"> </w:t>
      </w:r>
      <w:r>
        <w:t>evidence</w:t>
      </w:r>
      <w:r>
        <w:rPr>
          <w:spacing w:val="-2"/>
        </w:rPr>
        <w:t xml:space="preserve"> </w:t>
      </w:r>
      <w:r>
        <w:t>and</w:t>
      </w:r>
      <w:r>
        <w:rPr>
          <w:spacing w:val="-2"/>
        </w:rPr>
        <w:t xml:space="preserve"> </w:t>
      </w:r>
      <w:r>
        <w:t>demonstrate</w:t>
      </w:r>
      <w:r>
        <w:rPr>
          <w:spacing w:val="-4"/>
        </w:rPr>
        <w:t xml:space="preserve"> </w:t>
      </w:r>
      <w:r>
        <w:t>achievement</w:t>
      </w:r>
      <w:r>
        <w:rPr>
          <w:spacing w:val="-2"/>
        </w:rPr>
        <w:t xml:space="preserve"> </w:t>
      </w:r>
      <w:r>
        <w:t>of</w:t>
      </w:r>
      <w:r>
        <w:rPr>
          <w:spacing w:val="-2"/>
        </w:rPr>
        <w:t xml:space="preserve"> </w:t>
      </w:r>
      <w:r>
        <w:t>the</w:t>
      </w:r>
      <w:r>
        <w:rPr>
          <w:spacing w:val="-4"/>
        </w:rPr>
        <w:t xml:space="preserve"> </w:t>
      </w:r>
      <w:r>
        <w:t>key</w:t>
      </w:r>
      <w:r>
        <w:rPr>
          <w:spacing w:val="-4"/>
        </w:rPr>
        <w:t xml:space="preserve"> </w:t>
      </w:r>
      <w:r>
        <w:t>performance</w:t>
      </w:r>
      <w:r>
        <w:rPr>
          <w:spacing w:val="-4"/>
        </w:rPr>
        <w:t xml:space="preserve"> </w:t>
      </w:r>
      <w:r>
        <w:t xml:space="preserve">indicators from the implementation of the conservation management actions detailed in Section </w:t>
      </w:r>
      <w:hyperlink w:anchor="_bookmark74" w:history="1">
        <w:r>
          <w:t>5</w:t>
        </w:r>
      </w:hyperlink>
      <w:r>
        <w:t>.</w:t>
      </w:r>
    </w:p>
    <w:p w14:paraId="0BC789ED" w14:textId="77777777" w:rsidR="00405968" w:rsidRDefault="00405968">
      <w:pPr>
        <w:pStyle w:val="BodyText"/>
        <w:rPr>
          <w:sz w:val="16"/>
        </w:rPr>
      </w:pPr>
    </w:p>
    <w:p w14:paraId="0BC789EE" w14:textId="77777777" w:rsidR="00405968" w:rsidRDefault="00405968">
      <w:pPr>
        <w:pStyle w:val="BodyText"/>
        <w:rPr>
          <w:sz w:val="16"/>
        </w:rPr>
      </w:pPr>
    </w:p>
    <w:p w14:paraId="0BC789EF" w14:textId="77777777" w:rsidR="00405968" w:rsidRDefault="00405968">
      <w:pPr>
        <w:pStyle w:val="BodyText"/>
        <w:rPr>
          <w:sz w:val="16"/>
        </w:rPr>
      </w:pPr>
    </w:p>
    <w:p w14:paraId="0BC789F0" w14:textId="77777777" w:rsidR="00405968" w:rsidRDefault="00405968">
      <w:pPr>
        <w:pStyle w:val="BodyText"/>
        <w:rPr>
          <w:sz w:val="16"/>
        </w:rPr>
      </w:pPr>
    </w:p>
    <w:p w14:paraId="0BC789F1" w14:textId="77777777" w:rsidR="00405968" w:rsidRDefault="00405968">
      <w:pPr>
        <w:pStyle w:val="BodyText"/>
        <w:rPr>
          <w:sz w:val="16"/>
        </w:rPr>
      </w:pPr>
    </w:p>
    <w:p w14:paraId="0BC789F2" w14:textId="77777777" w:rsidR="00405968" w:rsidRDefault="00405968">
      <w:pPr>
        <w:pStyle w:val="BodyText"/>
        <w:rPr>
          <w:sz w:val="16"/>
        </w:rPr>
      </w:pPr>
    </w:p>
    <w:p w14:paraId="0BC789F3" w14:textId="77777777" w:rsidR="00405968" w:rsidRDefault="00405968">
      <w:pPr>
        <w:pStyle w:val="BodyText"/>
        <w:rPr>
          <w:sz w:val="16"/>
        </w:rPr>
      </w:pPr>
    </w:p>
    <w:p w14:paraId="0BC789F4" w14:textId="77777777" w:rsidR="00405968" w:rsidRDefault="00405968">
      <w:pPr>
        <w:pStyle w:val="BodyText"/>
        <w:spacing w:before="116"/>
        <w:rPr>
          <w:sz w:val="16"/>
        </w:rPr>
      </w:pPr>
    </w:p>
    <w:p w14:paraId="0BC789F5" w14:textId="77777777" w:rsidR="00405968" w:rsidRDefault="00885DA4">
      <w:pPr>
        <w:tabs>
          <w:tab w:val="left" w:pos="4274"/>
          <w:tab w:val="left" w:pos="10348"/>
        </w:tabs>
        <w:ind w:left="144"/>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BC789F6" w14:textId="77777777" w:rsidR="00405968" w:rsidRDefault="00885DA4">
      <w:pPr>
        <w:spacing w:before="48"/>
        <w:ind w:left="1262"/>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9F7" w14:textId="77777777" w:rsidR="00405968" w:rsidRDefault="00405968">
      <w:pPr>
        <w:rPr>
          <w:sz w:val="20"/>
        </w:rPr>
        <w:sectPr w:rsidR="00405968">
          <w:headerReference w:type="default" r:id="rId132"/>
          <w:footerReference w:type="default" r:id="rId133"/>
          <w:pgSz w:w="11910" w:h="16840"/>
          <w:pgMar w:top="1840" w:right="708" w:bottom="0" w:left="708" w:header="416" w:footer="0" w:gutter="0"/>
          <w:cols w:space="720"/>
        </w:sectPr>
      </w:pPr>
    </w:p>
    <w:p w14:paraId="0BC789F8" w14:textId="77777777" w:rsidR="00405968" w:rsidRDefault="00885DA4">
      <w:pPr>
        <w:spacing w:before="3"/>
        <w:ind w:left="144"/>
        <w:rPr>
          <w:b/>
          <w:sz w:val="20"/>
        </w:rPr>
      </w:pPr>
      <w:r>
        <w:rPr>
          <w:b/>
          <w:spacing w:val="-2"/>
          <w:sz w:val="20"/>
        </w:rPr>
        <w:t>Number:</w:t>
      </w:r>
    </w:p>
    <w:p w14:paraId="0BC789F9" w14:textId="77777777" w:rsidR="00405968" w:rsidRDefault="00885DA4">
      <w:pPr>
        <w:tabs>
          <w:tab w:val="left" w:pos="2620"/>
          <w:tab w:val="left" w:pos="3604"/>
          <w:tab w:val="left" w:pos="5097"/>
          <w:tab w:val="left" w:pos="6232"/>
          <w:tab w:val="left" w:pos="7840"/>
        </w:tabs>
        <w:spacing w:before="3"/>
        <w:ind w:left="144"/>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9FA"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9FB" w14:textId="77777777" w:rsidR="00405968" w:rsidRDefault="00885DA4">
      <w:pPr>
        <w:tabs>
          <w:tab w:val="left" w:pos="1262"/>
          <w:tab w:val="left" w:pos="3739"/>
          <w:tab w:val="left" w:pos="6215"/>
          <w:tab w:val="left" w:pos="7351"/>
        </w:tabs>
        <w:spacing w:before="39"/>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9FC" w14:textId="77777777" w:rsidR="00405968" w:rsidRDefault="00405968">
      <w:pPr>
        <w:rPr>
          <w:sz w:val="20"/>
        </w:rPr>
        <w:sectPr w:rsidR="00405968">
          <w:type w:val="continuous"/>
          <w:pgSz w:w="11910" w:h="16840"/>
          <w:pgMar w:top="1920" w:right="708" w:bottom="780" w:left="708" w:header="416" w:footer="0" w:gutter="0"/>
          <w:cols w:space="720"/>
        </w:sectPr>
      </w:pPr>
    </w:p>
    <w:p w14:paraId="0BC789FD" w14:textId="77777777" w:rsidR="00405968" w:rsidRDefault="00885DA4">
      <w:pPr>
        <w:spacing w:before="116"/>
        <w:ind w:left="3271"/>
        <w:rPr>
          <w:b/>
          <w:i/>
          <w:sz w:val="18"/>
        </w:rPr>
      </w:pPr>
      <w:bookmarkStart w:id="336" w:name="_bookmark72"/>
      <w:bookmarkEnd w:id="336"/>
      <w:r>
        <w:rPr>
          <w:b/>
          <w:i/>
          <w:sz w:val="18"/>
        </w:rPr>
        <w:t>Table</w:t>
      </w:r>
      <w:r>
        <w:rPr>
          <w:b/>
          <w:i/>
          <w:spacing w:val="-5"/>
          <w:sz w:val="18"/>
        </w:rPr>
        <w:t xml:space="preserve"> </w:t>
      </w:r>
      <w:r>
        <w:rPr>
          <w:b/>
          <w:i/>
          <w:sz w:val="18"/>
        </w:rPr>
        <w:t>7</w:t>
      </w:r>
      <w:r>
        <w:rPr>
          <w:b/>
          <w:i/>
          <w:spacing w:val="-1"/>
          <w:sz w:val="18"/>
        </w:rPr>
        <w:t xml:space="preserve"> </w:t>
      </w:r>
      <w:r>
        <w:rPr>
          <w:b/>
          <w:i/>
          <w:sz w:val="18"/>
        </w:rPr>
        <w:t>Key</w:t>
      </w:r>
      <w:r>
        <w:rPr>
          <w:b/>
          <w:i/>
          <w:spacing w:val="-1"/>
          <w:sz w:val="18"/>
        </w:rPr>
        <w:t xml:space="preserve"> </w:t>
      </w:r>
      <w:r>
        <w:rPr>
          <w:b/>
          <w:i/>
          <w:sz w:val="18"/>
        </w:rPr>
        <w:t>performance</w:t>
      </w:r>
      <w:r>
        <w:rPr>
          <w:b/>
          <w:i/>
          <w:spacing w:val="-2"/>
          <w:sz w:val="18"/>
        </w:rPr>
        <w:t xml:space="preserve"> </w:t>
      </w:r>
      <w:r>
        <w:rPr>
          <w:b/>
          <w:i/>
          <w:sz w:val="18"/>
        </w:rPr>
        <w:t>indicators</w:t>
      </w:r>
      <w:r>
        <w:rPr>
          <w:b/>
          <w:i/>
          <w:spacing w:val="-4"/>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0BC789FE" w14:textId="77777777" w:rsidR="00405968" w:rsidRDefault="00405968">
      <w:pPr>
        <w:pStyle w:val="BodyText"/>
        <w:spacing w:before="5"/>
        <w:rPr>
          <w:b/>
          <w:i/>
          <w:sz w:val="10"/>
        </w:rPr>
      </w:pPr>
    </w:p>
    <w:tbl>
      <w:tblPr>
        <w:tblW w:w="0" w:type="auto"/>
        <w:tblInd w:w="128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119"/>
        <w:gridCol w:w="3828"/>
        <w:gridCol w:w="3125"/>
      </w:tblGrid>
      <w:tr w:rsidR="00405968" w14:paraId="0BC78A02" w14:textId="77777777">
        <w:trPr>
          <w:trHeight w:val="589"/>
        </w:trPr>
        <w:tc>
          <w:tcPr>
            <w:tcW w:w="2119" w:type="dxa"/>
            <w:tcBorders>
              <w:left w:val="single" w:sz="4" w:space="0" w:color="000000"/>
              <w:bottom w:val="nil"/>
              <w:right w:val="single" w:sz="4" w:space="0" w:color="000000"/>
            </w:tcBorders>
            <w:shd w:val="clear" w:color="auto" w:fill="000000"/>
          </w:tcPr>
          <w:p w14:paraId="0BC789FF" w14:textId="77777777" w:rsidR="00405968" w:rsidRDefault="00885DA4">
            <w:pPr>
              <w:pStyle w:val="TableParagraph"/>
              <w:ind w:left="772" w:right="340" w:hanging="423"/>
              <w:rPr>
                <w:b/>
              </w:rPr>
            </w:pPr>
            <w:r>
              <w:rPr>
                <w:b/>
                <w:color w:val="FFFFFF"/>
                <w:spacing w:val="-2"/>
              </w:rPr>
              <w:t>Conservation value</w:t>
            </w:r>
          </w:p>
        </w:tc>
        <w:tc>
          <w:tcPr>
            <w:tcW w:w="3828" w:type="dxa"/>
            <w:tcBorders>
              <w:left w:val="single" w:sz="4" w:space="0" w:color="000000"/>
              <w:bottom w:val="nil"/>
              <w:right w:val="single" w:sz="4" w:space="0" w:color="000000"/>
            </w:tcBorders>
            <w:shd w:val="clear" w:color="auto" w:fill="000000"/>
          </w:tcPr>
          <w:p w14:paraId="0BC78A00" w14:textId="77777777" w:rsidR="00405968" w:rsidRDefault="00885DA4">
            <w:pPr>
              <w:pStyle w:val="TableParagraph"/>
              <w:ind w:left="506"/>
              <w:rPr>
                <w:b/>
              </w:rPr>
            </w:pPr>
            <w:r>
              <w:rPr>
                <w:b/>
                <w:color w:val="FFFFFF"/>
              </w:rPr>
              <w:t>Key performance</w:t>
            </w:r>
            <w:r>
              <w:rPr>
                <w:b/>
                <w:color w:val="FFFFFF"/>
                <w:spacing w:val="-1"/>
              </w:rPr>
              <w:t xml:space="preserve"> </w:t>
            </w:r>
            <w:r>
              <w:rPr>
                <w:b/>
                <w:color w:val="FFFFFF"/>
                <w:spacing w:val="-2"/>
              </w:rPr>
              <w:t>indicator</w:t>
            </w:r>
          </w:p>
        </w:tc>
        <w:tc>
          <w:tcPr>
            <w:tcW w:w="3125" w:type="dxa"/>
            <w:tcBorders>
              <w:left w:val="single" w:sz="4" w:space="0" w:color="000000"/>
              <w:bottom w:val="nil"/>
              <w:right w:val="single" w:sz="4" w:space="0" w:color="000000"/>
            </w:tcBorders>
            <w:shd w:val="clear" w:color="auto" w:fill="000000"/>
          </w:tcPr>
          <w:p w14:paraId="0BC78A01" w14:textId="77777777" w:rsidR="00405968" w:rsidRDefault="00885DA4">
            <w:pPr>
              <w:pStyle w:val="TableParagraph"/>
              <w:ind w:left="549"/>
              <w:rPr>
                <w:b/>
              </w:rPr>
            </w:pPr>
            <w:r>
              <w:rPr>
                <w:b/>
                <w:color w:val="FFFFFF"/>
              </w:rPr>
              <w:t>Completion</w:t>
            </w:r>
            <w:r>
              <w:rPr>
                <w:b/>
                <w:color w:val="FFFFFF"/>
                <w:spacing w:val="1"/>
              </w:rPr>
              <w:t xml:space="preserve"> </w:t>
            </w:r>
            <w:r>
              <w:rPr>
                <w:b/>
                <w:color w:val="FFFFFF"/>
                <w:spacing w:val="-2"/>
              </w:rPr>
              <w:t>criteria</w:t>
            </w:r>
          </w:p>
        </w:tc>
      </w:tr>
      <w:tr w:rsidR="00405968" w14:paraId="0BC78A06" w14:textId="77777777">
        <w:trPr>
          <w:trHeight w:val="1593"/>
        </w:trPr>
        <w:tc>
          <w:tcPr>
            <w:tcW w:w="2119" w:type="dxa"/>
            <w:tcBorders>
              <w:top w:val="single" w:sz="4" w:space="0" w:color="000000"/>
              <w:left w:val="single" w:sz="4" w:space="0" w:color="000000"/>
              <w:bottom w:val="single" w:sz="4" w:space="0" w:color="000000"/>
              <w:right w:val="single" w:sz="4" w:space="0" w:color="000000"/>
            </w:tcBorders>
          </w:tcPr>
          <w:p w14:paraId="0BC78A03" w14:textId="77777777" w:rsidR="00405968" w:rsidRDefault="00885DA4">
            <w:pPr>
              <w:pStyle w:val="TableParagraph"/>
              <w:spacing w:before="36"/>
              <w:ind w:left="105" w:right="177"/>
            </w:pPr>
            <w:r>
              <w:t>Green</w:t>
            </w:r>
            <w:r>
              <w:rPr>
                <w:spacing w:val="-12"/>
              </w:rPr>
              <w:t xml:space="preserve"> </w:t>
            </w:r>
            <w:r>
              <w:t>and</w:t>
            </w:r>
            <w:r>
              <w:rPr>
                <w:spacing w:val="-12"/>
              </w:rPr>
              <w:t xml:space="preserve"> </w:t>
            </w:r>
            <w:r>
              <w:t>Golden Bell Frog habitat</w:t>
            </w:r>
          </w:p>
        </w:tc>
        <w:tc>
          <w:tcPr>
            <w:tcW w:w="3828" w:type="dxa"/>
            <w:tcBorders>
              <w:top w:val="single" w:sz="4" w:space="0" w:color="000000"/>
              <w:left w:val="single" w:sz="4" w:space="0" w:color="000000"/>
              <w:bottom w:val="single" w:sz="4" w:space="0" w:color="000000"/>
              <w:right w:val="single" w:sz="4" w:space="0" w:color="000000"/>
            </w:tcBorders>
          </w:tcPr>
          <w:p w14:paraId="0BC78A04" w14:textId="77777777" w:rsidR="00405968" w:rsidRDefault="00885DA4">
            <w:pPr>
              <w:pStyle w:val="TableParagraph"/>
              <w:spacing w:before="36"/>
              <w:ind w:left="108"/>
            </w:pPr>
            <w:r>
              <w:t>Improved condition of 189.5 ha of Green</w:t>
            </w:r>
            <w:r>
              <w:rPr>
                <w:spacing w:val="-3"/>
              </w:rPr>
              <w:t xml:space="preserve"> </w:t>
            </w:r>
            <w:r>
              <w:t>and</w:t>
            </w:r>
            <w:r>
              <w:rPr>
                <w:spacing w:val="-3"/>
              </w:rPr>
              <w:t xml:space="preserve"> </w:t>
            </w:r>
            <w:r>
              <w:t>Golden</w:t>
            </w:r>
            <w:r>
              <w:rPr>
                <w:spacing w:val="-3"/>
              </w:rPr>
              <w:t xml:space="preserve"> </w:t>
            </w:r>
            <w:r>
              <w:t>Bell</w:t>
            </w:r>
            <w:r>
              <w:rPr>
                <w:spacing w:val="-1"/>
              </w:rPr>
              <w:t xml:space="preserve"> </w:t>
            </w:r>
            <w:r>
              <w:t>Frog</w:t>
            </w:r>
            <w:r>
              <w:rPr>
                <w:spacing w:val="-3"/>
              </w:rPr>
              <w:t xml:space="preserve"> </w:t>
            </w:r>
            <w:r>
              <w:t>habitat over 10 years</w:t>
            </w:r>
          </w:p>
        </w:tc>
        <w:tc>
          <w:tcPr>
            <w:tcW w:w="3125" w:type="dxa"/>
            <w:tcBorders>
              <w:top w:val="single" w:sz="4" w:space="0" w:color="000000"/>
              <w:left w:val="single" w:sz="4" w:space="0" w:color="000000"/>
              <w:bottom w:val="single" w:sz="4" w:space="0" w:color="000000"/>
              <w:right w:val="single" w:sz="4" w:space="0" w:color="000000"/>
            </w:tcBorders>
          </w:tcPr>
          <w:p w14:paraId="0BC78A05" w14:textId="77777777" w:rsidR="00405968" w:rsidRDefault="00885DA4">
            <w:pPr>
              <w:pStyle w:val="TableParagraph"/>
              <w:spacing w:before="36"/>
              <w:ind w:left="107" w:right="165"/>
            </w:pPr>
            <w:r>
              <w:t>Observed and measured increase</w:t>
            </w:r>
            <w:r>
              <w:rPr>
                <w:spacing w:val="-2"/>
              </w:rPr>
              <w:t xml:space="preserve"> </w:t>
            </w:r>
            <w:r>
              <w:t>in</w:t>
            </w:r>
            <w:r>
              <w:rPr>
                <w:spacing w:val="-4"/>
              </w:rPr>
              <w:t xml:space="preserve"> </w:t>
            </w:r>
            <w:r>
              <w:t>condition</w:t>
            </w:r>
            <w:r>
              <w:rPr>
                <w:spacing w:val="-4"/>
              </w:rPr>
              <w:t xml:space="preserve"> </w:t>
            </w:r>
            <w:r>
              <w:t>through monitoring over 10 years (from 5 to 7 in Crescent Head (North) and 6 to 8 in Crescent Head (South))</w:t>
            </w:r>
          </w:p>
        </w:tc>
      </w:tr>
      <w:tr w:rsidR="00405968" w14:paraId="0BC78A0A" w14:textId="77777777">
        <w:trPr>
          <w:trHeight w:val="1346"/>
        </w:trPr>
        <w:tc>
          <w:tcPr>
            <w:tcW w:w="2119" w:type="dxa"/>
            <w:tcBorders>
              <w:top w:val="single" w:sz="4" w:space="0" w:color="000000"/>
              <w:left w:val="single" w:sz="4" w:space="0" w:color="000000"/>
              <w:bottom w:val="single" w:sz="4" w:space="0" w:color="000000"/>
              <w:right w:val="single" w:sz="4" w:space="0" w:color="000000"/>
            </w:tcBorders>
          </w:tcPr>
          <w:p w14:paraId="0BC78A07" w14:textId="77777777" w:rsidR="00405968" w:rsidRDefault="00885DA4">
            <w:pPr>
              <w:pStyle w:val="TableParagraph"/>
              <w:numPr>
                <w:ilvl w:val="0"/>
                <w:numId w:val="28"/>
              </w:numPr>
              <w:tabs>
                <w:tab w:val="left" w:pos="417"/>
              </w:tabs>
              <w:spacing w:before="60" w:line="278" w:lineRule="auto"/>
              <w:ind w:right="109"/>
            </w:pPr>
            <w:r>
              <w:rPr>
                <w:spacing w:val="-2"/>
              </w:rPr>
              <w:t xml:space="preserve">Existing </w:t>
            </w:r>
            <w:r>
              <w:t>breeding</w:t>
            </w:r>
            <w:r>
              <w:rPr>
                <w:spacing w:val="-16"/>
              </w:rPr>
              <w:t xml:space="preserve"> </w:t>
            </w:r>
            <w:r>
              <w:t>habitat</w:t>
            </w:r>
          </w:p>
        </w:tc>
        <w:tc>
          <w:tcPr>
            <w:tcW w:w="3828" w:type="dxa"/>
            <w:tcBorders>
              <w:top w:val="single" w:sz="4" w:space="0" w:color="000000"/>
              <w:left w:val="single" w:sz="4" w:space="0" w:color="000000"/>
              <w:bottom w:val="single" w:sz="4" w:space="0" w:color="000000"/>
              <w:right w:val="single" w:sz="4" w:space="0" w:color="000000"/>
            </w:tcBorders>
          </w:tcPr>
          <w:p w14:paraId="0BC78A08" w14:textId="77777777" w:rsidR="00405968" w:rsidRDefault="00885DA4">
            <w:pPr>
              <w:pStyle w:val="TableParagraph"/>
              <w:ind w:left="107" w:right="183"/>
            </w:pPr>
            <w:r>
              <w:t>Reduction</w:t>
            </w:r>
            <w:r>
              <w:rPr>
                <w:spacing w:val="-3"/>
              </w:rPr>
              <w:t xml:space="preserve"> </w:t>
            </w:r>
            <w:r>
              <w:t>of</w:t>
            </w:r>
            <w:r>
              <w:rPr>
                <w:spacing w:val="-1"/>
              </w:rPr>
              <w:t xml:space="preserve"> </w:t>
            </w:r>
            <w:r>
              <w:t>the</w:t>
            </w:r>
            <w:r>
              <w:rPr>
                <w:spacing w:val="-3"/>
              </w:rPr>
              <w:t xml:space="preserve"> </w:t>
            </w:r>
            <w:r>
              <w:t>Mosquito</w:t>
            </w:r>
            <w:r>
              <w:rPr>
                <w:spacing w:val="-3"/>
              </w:rPr>
              <w:t xml:space="preserve"> </w:t>
            </w:r>
            <w:r>
              <w:t>Fish population in the ponds where control methods are possible</w:t>
            </w:r>
          </w:p>
        </w:tc>
        <w:tc>
          <w:tcPr>
            <w:tcW w:w="3125" w:type="dxa"/>
            <w:tcBorders>
              <w:top w:val="single" w:sz="4" w:space="0" w:color="000000"/>
              <w:left w:val="single" w:sz="4" w:space="0" w:color="000000"/>
              <w:bottom w:val="single" w:sz="4" w:space="0" w:color="000000"/>
              <w:right w:val="single" w:sz="4" w:space="0" w:color="000000"/>
            </w:tcBorders>
          </w:tcPr>
          <w:p w14:paraId="0BC78A09" w14:textId="77777777" w:rsidR="00405968" w:rsidRDefault="00885DA4">
            <w:pPr>
              <w:pStyle w:val="TableParagraph"/>
              <w:ind w:left="107" w:right="207"/>
            </w:pPr>
            <w:r>
              <w:t>Mosquito</w:t>
            </w:r>
            <w:r>
              <w:rPr>
                <w:spacing w:val="-2"/>
              </w:rPr>
              <w:t xml:space="preserve"> </w:t>
            </w:r>
            <w:r>
              <w:t>Fish</w:t>
            </w:r>
            <w:r>
              <w:rPr>
                <w:spacing w:val="-5"/>
              </w:rPr>
              <w:t xml:space="preserve"> </w:t>
            </w:r>
            <w:r>
              <w:t>control</w:t>
            </w:r>
            <w:r>
              <w:rPr>
                <w:spacing w:val="-5"/>
              </w:rPr>
              <w:t xml:space="preserve"> </w:t>
            </w:r>
            <w:r>
              <w:t xml:space="preserve">trials are </w:t>
            </w:r>
            <w:proofErr w:type="gramStart"/>
            <w:r>
              <w:t>completed</w:t>
            </w:r>
            <w:proofErr w:type="gramEnd"/>
            <w:r>
              <w:t xml:space="preserve"> and their success is evaluated by analysis of monitoring </w:t>
            </w:r>
            <w:r>
              <w:rPr>
                <w:spacing w:val="-2"/>
              </w:rPr>
              <w:t>results.</w:t>
            </w:r>
          </w:p>
        </w:tc>
      </w:tr>
      <w:tr w:rsidR="00405968" w14:paraId="0BC78A0E" w14:textId="77777777">
        <w:trPr>
          <w:trHeight w:val="1849"/>
        </w:trPr>
        <w:tc>
          <w:tcPr>
            <w:tcW w:w="2119" w:type="dxa"/>
            <w:tcBorders>
              <w:top w:val="single" w:sz="4" w:space="0" w:color="000000"/>
              <w:left w:val="single" w:sz="4" w:space="0" w:color="000000"/>
              <w:bottom w:val="single" w:sz="4" w:space="0" w:color="000000"/>
              <w:right w:val="single" w:sz="4" w:space="0" w:color="000000"/>
            </w:tcBorders>
          </w:tcPr>
          <w:p w14:paraId="0BC78A0B" w14:textId="77777777" w:rsidR="00405968" w:rsidRDefault="00885DA4">
            <w:pPr>
              <w:pStyle w:val="TableParagraph"/>
              <w:numPr>
                <w:ilvl w:val="0"/>
                <w:numId w:val="27"/>
              </w:numPr>
              <w:tabs>
                <w:tab w:val="left" w:pos="417"/>
              </w:tabs>
              <w:spacing w:before="60" w:line="276" w:lineRule="auto"/>
              <w:ind w:right="109"/>
            </w:pPr>
            <w:r>
              <w:rPr>
                <w:spacing w:val="-2"/>
              </w:rPr>
              <w:t xml:space="preserve">Supplementary </w:t>
            </w:r>
            <w:r>
              <w:t>breeding</w:t>
            </w:r>
            <w:r>
              <w:rPr>
                <w:spacing w:val="-16"/>
              </w:rPr>
              <w:t xml:space="preserve"> </w:t>
            </w:r>
            <w:r>
              <w:t>habitat</w:t>
            </w:r>
          </w:p>
        </w:tc>
        <w:tc>
          <w:tcPr>
            <w:tcW w:w="3828" w:type="dxa"/>
            <w:tcBorders>
              <w:top w:val="single" w:sz="4" w:space="0" w:color="000000"/>
              <w:left w:val="single" w:sz="4" w:space="0" w:color="000000"/>
              <w:bottom w:val="single" w:sz="4" w:space="0" w:color="000000"/>
              <w:right w:val="single" w:sz="4" w:space="0" w:color="000000"/>
            </w:tcBorders>
          </w:tcPr>
          <w:p w14:paraId="0BC78A0C" w14:textId="77777777" w:rsidR="00405968" w:rsidRDefault="00885DA4">
            <w:pPr>
              <w:pStyle w:val="TableParagraph"/>
              <w:ind w:left="108"/>
            </w:pPr>
            <w:r>
              <w:t>Provision</w:t>
            </w:r>
            <w:r>
              <w:rPr>
                <w:spacing w:val="-3"/>
              </w:rPr>
              <w:t xml:space="preserve"> </w:t>
            </w:r>
            <w:r>
              <w:t>of</w:t>
            </w:r>
            <w:r>
              <w:rPr>
                <w:spacing w:val="-1"/>
              </w:rPr>
              <w:t xml:space="preserve"> </w:t>
            </w:r>
            <w:r>
              <w:t>suitable</w:t>
            </w:r>
            <w:r>
              <w:rPr>
                <w:spacing w:val="-3"/>
              </w:rPr>
              <w:t xml:space="preserve"> </w:t>
            </w:r>
            <w:r>
              <w:t>supplementary breeding habitat</w:t>
            </w:r>
          </w:p>
        </w:tc>
        <w:tc>
          <w:tcPr>
            <w:tcW w:w="3125" w:type="dxa"/>
            <w:tcBorders>
              <w:top w:val="single" w:sz="4" w:space="0" w:color="000000"/>
              <w:left w:val="single" w:sz="4" w:space="0" w:color="000000"/>
              <w:bottom w:val="single" w:sz="4" w:space="0" w:color="000000"/>
              <w:right w:val="single" w:sz="4" w:space="0" w:color="000000"/>
            </w:tcBorders>
          </w:tcPr>
          <w:p w14:paraId="0BC78A0D" w14:textId="77777777" w:rsidR="00405968" w:rsidRDefault="00885DA4">
            <w:pPr>
              <w:pStyle w:val="TableParagraph"/>
              <w:ind w:left="107"/>
            </w:pPr>
            <w:r>
              <w:t>Offline ponds (</w:t>
            </w:r>
            <w:hyperlink w:anchor="_bookmark67" w:history="1">
              <w:r>
                <w:t>Figure 4</w:t>
              </w:r>
            </w:hyperlink>
            <w:r>
              <w:t xml:space="preserve"> and </w:t>
            </w:r>
            <w:hyperlink w:anchor="_bookmark68" w:history="1">
              <w:r>
                <w:t>Figure 5</w:t>
              </w:r>
            </w:hyperlink>
            <w:r>
              <w:t xml:space="preserve">) are designed with consideration of breeding habitat principles outlined in </w:t>
            </w:r>
            <w:r>
              <w:rPr>
                <w:i/>
              </w:rPr>
              <w:t>Best Practice Guidelines for Green</w:t>
            </w:r>
            <w:r>
              <w:rPr>
                <w:i/>
                <w:spacing w:val="-5"/>
              </w:rPr>
              <w:t xml:space="preserve"> </w:t>
            </w:r>
            <w:r>
              <w:rPr>
                <w:i/>
              </w:rPr>
              <w:t>and</w:t>
            </w:r>
            <w:r>
              <w:rPr>
                <w:i/>
                <w:spacing w:val="-5"/>
              </w:rPr>
              <w:t xml:space="preserve"> </w:t>
            </w:r>
            <w:r>
              <w:rPr>
                <w:i/>
              </w:rPr>
              <w:t>Golden</w:t>
            </w:r>
            <w:r>
              <w:rPr>
                <w:i/>
                <w:spacing w:val="-5"/>
              </w:rPr>
              <w:t xml:space="preserve"> </w:t>
            </w:r>
            <w:r>
              <w:rPr>
                <w:i/>
              </w:rPr>
              <w:t>Bell</w:t>
            </w:r>
            <w:r>
              <w:rPr>
                <w:i/>
                <w:spacing w:val="-3"/>
              </w:rPr>
              <w:t xml:space="preserve"> </w:t>
            </w:r>
            <w:r>
              <w:rPr>
                <w:i/>
              </w:rPr>
              <w:t xml:space="preserve">Frog </w:t>
            </w:r>
            <w:r>
              <w:rPr>
                <w:i/>
                <w:spacing w:val="-2"/>
              </w:rPr>
              <w:t>Habitat</w:t>
            </w:r>
            <w:r>
              <w:rPr>
                <w:spacing w:val="-2"/>
              </w:rPr>
              <w:t>.</w:t>
            </w:r>
          </w:p>
        </w:tc>
      </w:tr>
      <w:tr w:rsidR="00405968" w14:paraId="0BC78A12" w14:textId="77777777">
        <w:trPr>
          <w:trHeight w:val="1597"/>
        </w:trPr>
        <w:tc>
          <w:tcPr>
            <w:tcW w:w="2119" w:type="dxa"/>
            <w:tcBorders>
              <w:top w:val="single" w:sz="4" w:space="0" w:color="000000"/>
              <w:left w:val="single" w:sz="4" w:space="0" w:color="000000"/>
              <w:bottom w:val="single" w:sz="4" w:space="0" w:color="000000"/>
              <w:right w:val="single" w:sz="4" w:space="0" w:color="000000"/>
            </w:tcBorders>
          </w:tcPr>
          <w:p w14:paraId="0BC78A0F" w14:textId="77777777" w:rsidR="00405968" w:rsidRDefault="00885DA4">
            <w:pPr>
              <w:pStyle w:val="TableParagraph"/>
              <w:numPr>
                <w:ilvl w:val="0"/>
                <w:numId w:val="26"/>
              </w:numPr>
              <w:tabs>
                <w:tab w:val="left" w:pos="417"/>
              </w:tabs>
              <w:spacing w:before="60"/>
              <w:ind w:hanging="283"/>
            </w:pPr>
            <w:r>
              <w:t>Foraging</w:t>
            </w:r>
            <w:r>
              <w:rPr>
                <w:spacing w:val="-7"/>
              </w:rPr>
              <w:t xml:space="preserve"> </w:t>
            </w:r>
            <w:r>
              <w:rPr>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0BC78A10" w14:textId="77777777" w:rsidR="00405968" w:rsidRDefault="00885DA4">
            <w:pPr>
              <w:pStyle w:val="TableParagraph"/>
              <w:ind w:left="108"/>
            </w:pPr>
            <w:r>
              <w:t>Maintenance</w:t>
            </w:r>
            <w:r>
              <w:rPr>
                <w:spacing w:val="-4"/>
              </w:rPr>
              <w:t xml:space="preserve"> </w:t>
            </w:r>
            <w:r>
              <w:t>of</w:t>
            </w:r>
            <w:r>
              <w:rPr>
                <w:spacing w:val="-2"/>
              </w:rPr>
              <w:t xml:space="preserve"> </w:t>
            </w:r>
            <w:r>
              <w:t>existing</w:t>
            </w:r>
            <w:r>
              <w:rPr>
                <w:spacing w:val="-1"/>
              </w:rPr>
              <w:t xml:space="preserve"> </w:t>
            </w:r>
            <w:r>
              <w:t>foraging habitat quality</w:t>
            </w:r>
          </w:p>
        </w:tc>
        <w:tc>
          <w:tcPr>
            <w:tcW w:w="3125" w:type="dxa"/>
            <w:tcBorders>
              <w:top w:val="single" w:sz="4" w:space="0" w:color="000000"/>
              <w:left w:val="single" w:sz="4" w:space="0" w:color="000000"/>
              <w:bottom w:val="single" w:sz="4" w:space="0" w:color="000000"/>
              <w:right w:val="single" w:sz="4" w:space="0" w:color="000000"/>
            </w:tcBorders>
          </w:tcPr>
          <w:p w14:paraId="0BC78A11" w14:textId="77777777" w:rsidR="00405968" w:rsidRDefault="00885DA4">
            <w:pPr>
              <w:pStyle w:val="TableParagraph"/>
              <w:ind w:left="107" w:right="192"/>
            </w:pPr>
            <w:r>
              <w:t>Foraging</w:t>
            </w:r>
            <w:r>
              <w:rPr>
                <w:spacing w:val="-6"/>
              </w:rPr>
              <w:t xml:space="preserve"> </w:t>
            </w:r>
            <w:r>
              <w:t>habitat</w:t>
            </w:r>
            <w:r>
              <w:rPr>
                <w:spacing w:val="-3"/>
              </w:rPr>
              <w:t xml:space="preserve"> </w:t>
            </w:r>
            <w:r>
              <w:t>is</w:t>
            </w:r>
            <w:r>
              <w:rPr>
                <w:spacing w:val="-5"/>
              </w:rPr>
              <w:t xml:space="preserve"> </w:t>
            </w:r>
            <w:r>
              <w:t xml:space="preserve">managed with consideration of the principles outlined in </w:t>
            </w:r>
            <w:r>
              <w:rPr>
                <w:i/>
              </w:rPr>
              <w:t xml:space="preserve">Best Practice Guidelines for Green and Golden Bell Frog </w:t>
            </w:r>
            <w:r>
              <w:rPr>
                <w:i/>
                <w:spacing w:val="-2"/>
              </w:rPr>
              <w:t>Habitat</w:t>
            </w:r>
            <w:r>
              <w:rPr>
                <w:spacing w:val="-2"/>
              </w:rPr>
              <w:t>.</w:t>
            </w:r>
          </w:p>
        </w:tc>
      </w:tr>
      <w:tr w:rsidR="00405968" w14:paraId="0BC78A16" w14:textId="77777777">
        <w:trPr>
          <w:trHeight w:val="839"/>
        </w:trPr>
        <w:tc>
          <w:tcPr>
            <w:tcW w:w="2119" w:type="dxa"/>
            <w:tcBorders>
              <w:top w:val="single" w:sz="4" w:space="0" w:color="000000"/>
              <w:left w:val="single" w:sz="4" w:space="0" w:color="000000"/>
              <w:bottom w:val="single" w:sz="4" w:space="0" w:color="000000"/>
              <w:right w:val="single" w:sz="4" w:space="0" w:color="000000"/>
            </w:tcBorders>
          </w:tcPr>
          <w:p w14:paraId="0BC78A13" w14:textId="77777777" w:rsidR="00405968" w:rsidRDefault="00885DA4">
            <w:pPr>
              <w:pStyle w:val="TableParagraph"/>
              <w:numPr>
                <w:ilvl w:val="0"/>
                <w:numId w:val="25"/>
              </w:numPr>
              <w:tabs>
                <w:tab w:val="left" w:pos="417"/>
              </w:tabs>
              <w:spacing w:before="60" w:line="276" w:lineRule="auto"/>
              <w:ind w:right="537"/>
            </w:pPr>
            <w:r>
              <w:rPr>
                <w:spacing w:val="-2"/>
              </w:rPr>
              <w:t>Habitat connectivity</w:t>
            </w:r>
          </w:p>
        </w:tc>
        <w:tc>
          <w:tcPr>
            <w:tcW w:w="3828" w:type="dxa"/>
            <w:tcBorders>
              <w:top w:val="single" w:sz="4" w:space="0" w:color="000000"/>
              <w:left w:val="single" w:sz="4" w:space="0" w:color="000000"/>
              <w:bottom w:val="single" w:sz="4" w:space="0" w:color="000000"/>
              <w:right w:val="single" w:sz="4" w:space="0" w:color="000000"/>
            </w:tcBorders>
          </w:tcPr>
          <w:p w14:paraId="0BC78A14" w14:textId="77777777" w:rsidR="00405968" w:rsidRDefault="00885DA4">
            <w:pPr>
              <w:pStyle w:val="TableParagraph"/>
              <w:ind w:left="108" w:right="183"/>
            </w:pPr>
            <w:r>
              <w:t>Maintenance of connectivity between</w:t>
            </w:r>
            <w:r>
              <w:rPr>
                <w:spacing w:val="-4"/>
              </w:rPr>
              <w:t xml:space="preserve"> </w:t>
            </w:r>
            <w:r>
              <w:t>Green</w:t>
            </w:r>
            <w:r>
              <w:rPr>
                <w:spacing w:val="-2"/>
              </w:rPr>
              <w:t xml:space="preserve"> </w:t>
            </w:r>
            <w:r>
              <w:t>and</w:t>
            </w:r>
            <w:r>
              <w:rPr>
                <w:spacing w:val="-4"/>
              </w:rPr>
              <w:t xml:space="preserve"> </w:t>
            </w:r>
            <w:r>
              <w:t>Golden</w:t>
            </w:r>
            <w:r>
              <w:rPr>
                <w:spacing w:val="-2"/>
              </w:rPr>
              <w:t xml:space="preserve"> </w:t>
            </w:r>
            <w:r>
              <w:t>Bell Frog habitat components</w:t>
            </w:r>
          </w:p>
        </w:tc>
        <w:tc>
          <w:tcPr>
            <w:tcW w:w="3125" w:type="dxa"/>
            <w:tcBorders>
              <w:top w:val="single" w:sz="4" w:space="0" w:color="000000"/>
              <w:left w:val="single" w:sz="4" w:space="0" w:color="000000"/>
              <w:bottom w:val="single" w:sz="4" w:space="0" w:color="000000"/>
              <w:right w:val="single" w:sz="4" w:space="0" w:color="000000"/>
            </w:tcBorders>
          </w:tcPr>
          <w:p w14:paraId="0BC78A15" w14:textId="77777777" w:rsidR="00405968" w:rsidRDefault="00885DA4">
            <w:pPr>
              <w:pStyle w:val="TableParagraph"/>
              <w:ind w:left="108"/>
            </w:pPr>
            <w:r>
              <w:t>Open vegetation structure is maintained</w:t>
            </w:r>
            <w:r>
              <w:rPr>
                <w:spacing w:val="-5"/>
              </w:rPr>
              <w:t xml:space="preserve"> </w:t>
            </w:r>
            <w:r>
              <w:t>on</w:t>
            </w:r>
            <w:r>
              <w:rPr>
                <w:spacing w:val="-3"/>
              </w:rPr>
              <w:t xml:space="preserve"> </w:t>
            </w:r>
            <w:r>
              <w:t>existing</w:t>
            </w:r>
            <w:r>
              <w:rPr>
                <w:spacing w:val="-5"/>
              </w:rPr>
              <w:t xml:space="preserve"> </w:t>
            </w:r>
            <w:r>
              <w:t>tracks and fence lines.</w:t>
            </w:r>
          </w:p>
        </w:tc>
      </w:tr>
    </w:tbl>
    <w:p w14:paraId="0BC78A17" w14:textId="77777777" w:rsidR="00405968" w:rsidRDefault="00405968">
      <w:pPr>
        <w:pStyle w:val="BodyText"/>
        <w:rPr>
          <w:b/>
          <w:i/>
          <w:sz w:val="18"/>
        </w:rPr>
      </w:pPr>
    </w:p>
    <w:p w14:paraId="0BC78A18" w14:textId="77777777" w:rsidR="00405968" w:rsidRDefault="00405968">
      <w:pPr>
        <w:pStyle w:val="BodyText"/>
        <w:rPr>
          <w:b/>
          <w:i/>
          <w:sz w:val="18"/>
        </w:rPr>
      </w:pPr>
    </w:p>
    <w:p w14:paraId="0BC78A19" w14:textId="77777777" w:rsidR="00405968" w:rsidRDefault="00405968">
      <w:pPr>
        <w:pStyle w:val="BodyText"/>
        <w:rPr>
          <w:b/>
          <w:i/>
          <w:sz w:val="18"/>
        </w:rPr>
      </w:pPr>
    </w:p>
    <w:p w14:paraId="0BC78A1A" w14:textId="77777777" w:rsidR="00405968" w:rsidRDefault="00405968">
      <w:pPr>
        <w:pStyle w:val="BodyText"/>
        <w:spacing w:before="28"/>
        <w:rPr>
          <w:b/>
          <w:i/>
          <w:sz w:val="18"/>
        </w:rPr>
      </w:pPr>
    </w:p>
    <w:p w14:paraId="0BC78A1B" w14:textId="77777777" w:rsidR="00405968" w:rsidRDefault="00885DA4">
      <w:pPr>
        <w:pStyle w:val="Heading1"/>
        <w:numPr>
          <w:ilvl w:val="1"/>
          <w:numId w:val="54"/>
        </w:numPr>
        <w:tabs>
          <w:tab w:val="left" w:pos="1276"/>
        </w:tabs>
        <w:ind w:left="1276" w:hanging="1132"/>
      </w:pPr>
      <w:bookmarkStart w:id="337" w:name="4.3_Completion_criteria"/>
      <w:bookmarkStart w:id="338" w:name="_bookmark73"/>
      <w:bookmarkEnd w:id="337"/>
      <w:bookmarkEnd w:id="338"/>
      <w:r>
        <w:t>Completion</w:t>
      </w:r>
      <w:r>
        <w:rPr>
          <w:spacing w:val="-4"/>
        </w:rPr>
        <w:t xml:space="preserve"> </w:t>
      </w:r>
      <w:r>
        <w:rPr>
          <w:spacing w:val="-2"/>
        </w:rPr>
        <w:t>criteria</w:t>
      </w:r>
    </w:p>
    <w:p w14:paraId="0BC78A1C" w14:textId="77777777" w:rsidR="00405968" w:rsidRDefault="00885DA4">
      <w:pPr>
        <w:pStyle w:val="BodyText"/>
        <w:spacing w:before="119"/>
        <w:ind w:left="823" w:right="800"/>
      </w:pPr>
      <w:r>
        <w:t xml:space="preserve">The objectives will be deemed to be attained when the completion criteria defined in </w:t>
      </w:r>
      <w:hyperlink w:anchor="_bookmark72" w:history="1">
        <w:r>
          <w:t>Table</w:t>
        </w:r>
      </w:hyperlink>
      <w:r>
        <w:t xml:space="preserve"> </w:t>
      </w:r>
      <w:hyperlink w:anchor="_bookmark72" w:history="1">
        <w:r>
          <w:t>7</w:t>
        </w:r>
      </w:hyperlink>
      <w:r>
        <w:t xml:space="preserve"> have been met. Monitoring and management will continue following attainment of the completion</w:t>
      </w:r>
      <w:r>
        <w:rPr>
          <w:spacing w:val="-2"/>
        </w:rPr>
        <w:t xml:space="preserve"> </w:t>
      </w:r>
      <w:r>
        <w:t>criteria</w:t>
      </w:r>
      <w:r>
        <w:rPr>
          <w:spacing w:val="-4"/>
        </w:rPr>
        <w:t xml:space="preserve"> </w:t>
      </w:r>
      <w:r>
        <w:t>as</w:t>
      </w:r>
      <w:r>
        <w:rPr>
          <w:spacing w:val="-1"/>
        </w:rPr>
        <w:t xml:space="preserve"> </w:t>
      </w:r>
      <w:r>
        <w:t>necessary</w:t>
      </w:r>
      <w:r>
        <w:rPr>
          <w:spacing w:val="-4"/>
        </w:rPr>
        <w:t xml:space="preserve"> </w:t>
      </w:r>
      <w:r>
        <w:t>until</w:t>
      </w:r>
      <w:r>
        <w:rPr>
          <w:spacing w:val="-2"/>
        </w:rPr>
        <w:t xml:space="preserve"> </w:t>
      </w:r>
      <w:r>
        <w:t>confirmation</w:t>
      </w:r>
      <w:r>
        <w:rPr>
          <w:spacing w:val="-2"/>
        </w:rPr>
        <w:t xml:space="preserve"> </w:t>
      </w:r>
      <w:r>
        <w:t>to</w:t>
      </w:r>
      <w:r>
        <w:rPr>
          <w:spacing w:val="-4"/>
        </w:rPr>
        <w:t xml:space="preserve"> </w:t>
      </w:r>
      <w:r>
        <w:t>cease</w:t>
      </w:r>
      <w:r>
        <w:rPr>
          <w:spacing w:val="-4"/>
        </w:rPr>
        <w:t xml:space="preserve"> </w:t>
      </w:r>
      <w:r>
        <w:t>is</w:t>
      </w:r>
      <w:r>
        <w:rPr>
          <w:spacing w:val="-1"/>
        </w:rPr>
        <w:t xml:space="preserve"> </w:t>
      </w:r>
      <w:r>
        <w:t>obtained</w:t>
      </w:r>
      <w:r>
        <w:rPr>
          <w:spacing w:val="-4"/>
        </w:rPr>
        <w:t xml:space="preserve"> </w:t>
      </w:r>
      <w:r>
        <w:t>from</w:t>
      </w:r>
      <w:r>
        <w:rPr>
          <w:spacing w:val="-3"/>
        </w:rPr>
        <w:t xml:space="preserve"> </w:t>
      </w:r>
      <w:r>
        <w:t>the</w:t>
      </w:r>
      <w:r>
        <w:rPr>
          <w:spacing w:val="-4"/>
        </w:rPr>
        <w:t xml:space="preserve"> </w:t>
      </w:r>
      <w:r>
        <w:t>Minister</w:t>
      </w:r>
      <w:r>
        <w:rPr>
          <w:spacing w:val="-3"/>
        </w:rPr>
        <w:t xml:space="preserve"> </w:t>
      </w:r>
      <w:r>
        <w:t xml:space="preserve">or </w:t>
      </w:r>
      <w:r>
        <w:rPr>
          <w:spacing w:val="-2"/>
        </w:rPr>
        <w:t>delegate.</w:t>
      </w:r>
    </w:p>
    <w:p w14:paraId="0BC78A1D" w14:textId="77777777" w:rsidR="00405968" w:rsidRDefault="00885DA4">
      <w:pPr>
        <w:pStyle w:val="BodyText"/>
        <w:spacing w:before="121"/>
        <w:ind w:left="823" w:right="154" w:hanging="1"/>
      </w:pPr>
      <w:r>
        <w:t>The</w:t>
      </w:r>
      <w:r>
        <w:rPr>
          <w:spacing w:val="-3"/>
        </w:rPr>
        <w:t xml:space="preserve"> </w:t>
      </w:r>
      <w:r>
        <w:t>monitoring</w:t>
      </w:r>
      <w:r>
        <w:rPr>
          <w:spacing w:val="-3"/>
        </w:rPr>
        <w:t xml:space="preserve"> </w:t>
      </w:r>
      <w:r>
        <w:t>schedule</w:t>
      </w:r>
      <w:r>
        <w:rPr>
          <w:spacing w:val="-4"/>
        </w:rPr>
        <w:t xml:space="preserve"> </w:t>
      </w:r>
      <w:r>
        <w:t>(</w:t>
      </w:r>
      <w:hyperlink w:anchor="_bookmark112" w:history="1">
        <w:r>
          <w:t>Table</w:t>
        </w:r>
        <w:r>
          <w:rPr>
            <w:spacing w:val="-2"/>
          </w:rPr>
          <w:t xml:space="preserve"> </w:t>
        </w:r>
        <w:r>
          <w:t>11</w:t>
        </w:r>
      </w:hyperlink>
      <w:r>
        <w:t>)</w:t>
      </w:r>
      <w:r>
        <w:rPr>
          <w:spacing w:val="-1"/>
        </w:rPr>
        <w:t xml:space="preserve"> </w:t>
      </w:r>
      <w:r>
        <w:t>includes</w:t>
      </w:r>
      <w:r>
        <w:rPr>
          <w:spacing w:val="-5"/>
        </w:rPr>
        <w:t xml:space="preserve"> </w:t>
      </w:r>
      <w:r>
        <w:t>minimum</w:t>
      </w:r>
      <w:r>
        <w:rPr>
          <w:spacing w:val="-4"/>
        </w:rPr>
        <w:t xml:space="preserve"> </w:t>
      </w:r>
      <w:r>
        <w:t>monitoring</w:t>
      </w:r>
      <w:r>
        <w:rPr>
          <w:spacing w:val="-5"/>
        </w:rPr>
        <w:t xml:space="preserve"> </w:t>
      </w:r>
      <w:r>
        <w:t>frequencies</w:t>
      </w:r>
      <w:r>
        <w:rPr>
          <w:spacing w:val="-2"/>
        </w:rPr>
        <w:t xml:space="preserve"> </w:t>
      </w:r>
      <w:r>
        <w:t>post</w:t>
      </w:r>
      <w:r>
        <w:rPr>
          <w:spacing w:val="-3"/>
        </w:rPr>
        <w:t xml:space="preserve"> </w:t>
      </w:r>
      <w:r>
        <w:t xml:space="preserve">objective </w:t>
      </w:r>
      <w:r>
        <w:rPr>
          <w:spacing w:val="-2"/>
        </w:rPr>
        <w:t>attainment.</w:t>
      </w:r>
    </w:p>
    <w:p w14:paraId="0BC78A1E" w14:textId="77777777" w:rsidR="00405968" w:rsidRDefault="00405968">
      <w:pPr>
        <w:pStyle w:val="BodyText"/>
        <w:rPr>
          <w:sz w:val="20"/>
        </w:rPr>
      </w:pPr>
    </w:p>
    <w:p w14:paraId="0BC78A1F" w14:textId="77777777" w:rsidR="00405968" w:rsidRDefault="00405968">
      <w:pPr>
        <w:pStyle w:val="BodyText"/>
        <w:rPr>
          <w:sz w:val="20"/>
        </w:rPr>
      </w:pPr>
    </w:p>
    <w:p w14:paraId="0BC78A20" w14:textId="77777777" w:rsidR="00405968" w:rsidRDefault="00405968">
      <w:pPr>
        <w:pStyle w:val="BodyText"/>
        <w:rPr>
          <w:sz w:val="20"/>
        </w:rPr>
      </w:pPr>
    </w:p>
    <w:p w14:paraId="0BC78A21" w14:textId="77777777" w:rsidR="00405968" w:rsidRDefault="00405968">
      <w:pPr>
        <w:pStyle w:val="BodyText"/>
        <w:rPr>
          <w:sz w:val="20"/>
        </w:rPr>
      </w:pPr>
    </w:p>
    <w:p w14:paraId="0BC78A22" w14:textId="77777777" w:rsidR="00405968" w:rsidRDefault="00405968">
      <w:pPr>
        <w:pStyle w:val="BodyText"/>
        <w:rPr>
          <w:sz w:val="20"/>
        </w:rPr>
      </w:pPr>
    </w:p>
    <w:p w14:paraId="0BC78A23" w14:textId="77777777" w:rsidR="00405968" w:rsidRDefault="00405968">
      <w:pPr>
        <w:pStyle w:val="BodyText"/>
        <w:rPr>
          <w:sz w:val="20"/>
        </w:rPr>
      </w:pPr>
    </w:p>
    <w:p w14:paraId="0BC78A24" w14:textId="77777777" w:rsidR="00405968" w:rsidRDefault="00405968">
      <w:pPr>
        <w:pStyle w:val="BodyText"/>
        <w:rPr>
          <w:sz w:val="20"/>
        </w:rPr>
      </w:pPr>
    </w:p>
    <w:p w14:paraId="0BC78A25" w14:textId="77777777" w:rsidR="00405968" w:rsidRDefault="00405968">
      <w:pPr>
        <w:pStyle w:val="BodyText"/>
        <w:rPr>
          <w:sz w:val="20"/>
        </w:rPr>
      </w:pPr>
    </w:p>
    <w:p w14:paraId="0BC78A26" w14:textId="77777777" w:rsidR="00405968" w:rsidRDefault="00405968">
      <w:pPr>
        <w:pStyle w:val="BodyText"/>
        <w:rPr>
          <w:sz w:val="20"/>
        </w:rPr>
      </w:pPr>
    </w:p>
    <w:p w14:paraId="0BC78A27" w14:textId="77777777" w:rsidR="00405968" w:rsidRDefault="00405968">
      <w:pPr>
        <w:pStyle w:val="BodyText"/>
        <w:spacing w:before="79"/>
        <w:rPr>
          <w:sz w:val="20"/>
        </w:rPr>
      </w:pPr>
    </w:p>
    <w:p w14:paraId="0BC78A28" w14:textId="77777777" w:rsidR="00405968" w:rsidRDefault="00885DA4">
      <w:pPr>
        <w:spacing w:line="20" w:lineRule="exact"/>
        <w:ind w:left="144"/>
        <w:rPr>
          <w:sz w:val="2"/>
        </w:rPr>
      </w:pPr>
      <w:r>
        <w:rPr>
          <w:noProof/>
          <w:sz w:val="2"/>
        </w:rPr>
        <mc:AlternateContent>
          <mc:Choice Requires="wpg">
            <w:drawing>
              <wp:inline distT="0" distB="0" distL="0" distR="0" wp14:anchorId="0BC79C4F" wp14:editId="0BC79C50">
                <wp:extent cx="6480175" cy="6350"/>
                <wp:effectExtent l="0" t="0" r="0" b="0"/>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02" name="Graphic 60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E3B7B9" id="Group 60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oflZ&#10;7PkCAACNCQAADgAAAAAAAAAAAAAAAAAuAgAAZHJzL2Uyb0RvYy54bWxQSwECLQAUAAYACAAAACEA&#10;VtC2qdoAAAAEAQAADwAAAAAAAAAAAAAAAABTBQAAZHJzL2Rvd25yZXYueG1sUEsFBgAAAAAEAAQA&#10;8wAAAFoGAAAAAA==&#10;">
                <v:shape id="Graphic 60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A29" w14:textId="77777777" w:rsidR="00405968" w:rsidRDefault="00405968">
      <w:pPr>
        <w:spacing w:line="20" w:lineRule="exact"/>
        <w:rPr>
          <w:sz w:val="2"/>
        </w:rPr>
        <w:sectPr w:rsidR="00405968">
          <w:headerReference w:type="default" r:id="rId134"/>
          <w:footerReference w:type="default" r:id="rId135"/>
          <w:pgSz w:w="11910" w:h="16840"/>
          <w:pgMar w:top="1840" w:right="708" w:bottom="0" w:left="708" w:header="416" w:footer="0" w:gutter="0"/>
          <w:cols w:space="720"/>
        </w:sectPr>
      </w:pPr>
    </w:p>
    <w:p w14:paraId="0BC78A2A" w14:textId="77777777" w:rsidR="00405968" w:rsidRDefault="00405968">
      <w:pPr>
        <w:pStyle w:val="BodyText"/>
        <w:spacing w:before="30"/>
        <w:rPr>
          <w:sz w:val="20"/>
        </w:rPr>
      </w:pPr>
    </w:p>
    <w:p w14:paraId="0BC78A2B" w14:textId="77777777" w:rsidR="00405968" w:rsidRDefault="00885DA4">
      <w:pPr>
        <w:ind w:left="144"/>
        <w:rPr>
          <w:b/>
          <w:sz w:val="20"/>
        </w:rPr>
      </w:pPr>
      <w:r>
        <w:rPr>
          <w:b/>
          <w:spacing w:val="-2"/>
          <w:sz w:val="20"/>
        </w:rPr>
        <w:t>Number:</w:t>
      </w:r>
    </w:p>
    <w:p w14:paraId="0BC78A2C" w14:textId="77777777" w:rsidR="00405968" w:rsidRDefault="00885DA4">
      <w:pPr>
        <w:spacing w:before="27"/>
        <w:ind w:left="144"/>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A2D" w14:textId="77777777" w:rsidR="00405968" w:rsidRDefault="00885DA4">
      <w:pPr>
        <w:tabs>
          <w:tab w:val="left" w:pos="2620"/>
          <w:tab w:val="left" w:pos="3604"/>
          <w:tab w:val="left" w:pos="5097"/>
          <w:tab w:val="left" w:pos="6232"/>
          <w:tab w:val="left" w:pos="7840"/>
        </w:tabs>
        <w:spacing w:before="3"/>
        <w:ind w:left="144"/>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A2E"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A2F" w14:textId="77777777" w:rsidR="00405968" w:rsidRDefault="00885DA4">
      <w:pPr>
        <w:tabs>
          <w:tab w:val="left" w:pos="1262"/>
          <w:tab w:val="left" w:pos="3739"/>
          <w:tab w:val="left" w:pos="6215"/>
          <w:tab w:val="left" w:pos="7351"/>
        </w:tabs>
        <w:spacing w:before="40"/>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A30" w14:textId="77777777" w:rsidR="00405968" w:rsidRDefault="00405968">
      <w:pPr>
        <w:rPr>
          <w:sz w:val="20"/>
        </w:rPr>
        <w:sectPr w:rsidR="00405968">
          <w:type w:val="continuous"/>
          <w:pgSz w:w="11910" w:h="16840"/>
          <w:pgMar w:top="1920" w:right="708" w:bottom="780" w:left="708" w:header="416" w:footer="0" w:gutter="0"/>
          <w:cols w:space="720"/>
        </w:sectPr>
      </w:pPr>
    </w:p>
    <w:p w14:paraId="0BC78A31" w14:textId="77777777" w:rsidR="00405968" w:rsidRDefault="00405968">
      <w:pPr>
        <w:pStyle w:val="BodyText"/>
        <w:spacing w:before="12"/>
        <w:rPr>
          <w:sz w:val="48"/>
        </w:rPr>
      </w:pPr>
    </w:p>
    <w:p w14:paraId="0BC78A32" w14:textId="77777777" w:rsidR="00405968" w:rsidRDefault="00885DA4">
      <w:pPr>
        <w:pStyle w:val="Heading1"/>
        <w:numPr>
          <w:ilvl w:val="0"/>
          <w:numId w:val="54"/>
        </w:numPr>
        <w:tabs>
          <w:tab w:val="left" w:pos="575"/>
        </w:tabs>
        <w:ind w:left="575" w:hanging="431"/>
        <w:jc w:val="left"/>
      </w:pPr>
      <w:bookmarkStart w:id="339" w:name="5_Conservation_management_strategies"/>
      <w:bookmarkStart w:id="340" w:name="_bookmark74"/>
      <w:bookmarkEnd w:id="339"/>
      <w:bookmarkEnd w:id="340"/>
      <w:r>
        <w:t>Conservation</w:t>
      </w:r>
      <w:r>
        <w:rPr>
          <w:spacing w:val="-9"/>
        </w:rPr>
        <w:t xml:space="preserve"> </w:t>
      </w:r>
      <w:r>
        <w:t>management</w:t>
      </w:r>
      <w:r>
        <w:rPr>
          <w:spacing w:val="-4"/>
        </w:rPr>
        <w:t xml:space="preserve"> </w:t>
      </w:r>
      <w:r>
        <w:rPr>
          <w:spacing w:val="-2"/>
        </w:rPr>
        <w:t>strategies</w:t>
      </w:r>
    </w:p>
    <w:p w14:paraId="0BC78A33" w14:textId="77777777" w:rsidR="00405968" w:rsidRDefault="00885DA4">
      <w:pPr>
        <w:pStyle w:val="BodyText"/>
        <w:spacing w:before="119"/>
        <w:ind w:left="823" w:right="154"/>
      </w:pPr>
      <w:bookmarkStart w:id="341" w:name="1"/>
      <w:bookmarkEnd w:id="341"/>
      <w:r>
        <w:t>This</w:t>
      </w:r>
      <w:r>
        <w:rPr>
          <w:spacing w:val="-1"/>
        </w:rPr>
        <w:t xml:space="preserve"> </w:t>
      </w:r>
      <w:r>
        <w:t>section</w:t>
      </w:r>
      <w:r>
        <w:rPr>
          <w:spacing w:val="-1"/>
        </w:rPr>
        <w:t xml:space="preserve"> </w:t>
      </w:r>
      <w:r>
        <w:t>outlines</w:t>
      </w:r>
      <w:r>
        <w:rPr>
          <w:spacing w:val="-1"/>
        </w:rPr>
        <w:t xml:space="preserve"> </w:t>
      </w:r>
      <w:r>
        <w:t>the</w:t>
      </w:r>
      <w:r>
        <w:rPr>
          <w:spacing w:val="-4"/>
        </w:rPr>
        <w:t xml:space="preserve"> </w:t>
      </w:r>
      <w:r>
        <w:t>management actions</w:t>
      </w:r>
      <w:r>
        <w:rPr>
          <w:spacing w:val="-4"/>
        </w:rPr>
        <w:t xml:space="preserve"> </w:t>
      </w:r>
      <w:r>
        <w:t>to</w:t>
      </w:r>
      <w:r>
        <w:rPr>
          <w:spacing w:val="-6"/>
        </w:rPr>
        <w:t xml:space="preserve"> </w:t>
      </w:r>
      <w:r>
        <w:t>protect and</w:t>
      </w:r>
      <w:r>
        <w:rPr>
          <w:spacing w:val="-4"/>
        </w:rPr>
        <w:t xml:space="preserve"> </w:t>
      </w:r>
      <w:r>
        <w:t>increase</w:t>
      </w:r>
      <w:r>
        <w:rPr>
          <w:spacing w:val="-4"/>
        </w:rPr>
        <w:t xml:space="preserve"> </w:t>
      </w:r>
      <w:r>
        <w:t>the</w:t>
      </w:r>
      <w:r>
        <w:rPr>
          <w:spacing w:val="-6"/>
        </w:rPr>
        <w:t xml:space="preserve"> </w:t>
      </w:r>
      <w:r>
        <w:t>extent</w:t>
      </w:r>
      <w:r>
        <w:rPr>
          <w:spacing w:val="-2"/>
        </w:rPr>
        <w:t xml:space="preserve"> </w:t>
      </w:r>
      <w:r>
        <w:t>and</w:t>
      </w:r>
      <w:r>
        <w:rPr>
          <w:spacing w:val="-2"/>
        </w:rPr>
        <w:t xml:space="preserve"> </w:t>
      </w:r>
      <w:r>
        <w:t>improve</w:t>
      </w:r>
      <w:r>
        <w:rPr>
          <w:spacing w:val="-4"/>
        </w:rPr>
        <w:t xml:space="preserve"> </w:t>
      </w:r>
      <w:r>
        <w:t>the condition of the conservation values in the BAs. The conservation management strategies focus on addressing</w:t>
      </w:r>
      <w:r>
        <w:rPr>
          <w:spacing w:val="-2"/>
        </w:rPr>
        <w:t xml:space="preserve"> </w:t>
      </w:r>
      <w:r>
        <w:t>the</w:t>
      </w:r>
      <w:r>
        <w:rPr>
          <w:spacing w:val="-2"/>
        </w:rPr>
        <w:t xml:space="preserve"> </w:t>
      </w:r>
      <w:r>
        <w:t>key</w:t>
      </w:r>
      <w:r>
        <w:rPr>
          <w:spacing w:val="-2"/>
        </w:rPr>
        <w:t xml:space="preserve"> </w:t>
      </w:r>
      <w:r>
        <w:t>threats</w:t>
      </w:r>
      <w:r>
        <w:rPr>
          <w:spacing w:val="-2"/>
        </w:rPr>
        <w:t xml:space="preserve"> </w:t>
      </w:r>
      <w:r>
        <w:t>to</w:t>
      </w:r>
      <w:r>
        <w:rPr>
          <w:spacing w:val="-2"/>
        </w:rPr>
        <w:t xml:space="preserve"> </w:t>
      </w:r>
      <w:r>
        <w:t>the</w:t>
      </w:r>
      <w:r>
        <w:rPr>
          <w:spacing w:val="-2"/>
        </w:rPr>
        <w:t xml:space="preserve"> </w:t>
      </w:r>
      <w:r>
        <w:t>conservation</w:t>
      </w:r>
      <w:r>
        <w:rPr>
          <w:spacing w:val="-2"/>
        </w:rPr>
        <w:t xml:space="preserve"> </w:t>
      </w:r>
      <w:r>
        <w:t xml:space="preserve">values, such as </w:t>
      </w:r>
      <w:proofErr w:type="spellStart"/>
      <w:r>
        <w:t>unauthorised</w:t>
      </w:r>
      <w:proofErr w:type="spellEnd"/>
      <w:r>
        <w:t xml:space="preserve"> activity, clearing, altered fire regimes, weeds, feral animals, and overgrazing.</w:t>
      </w:r>
    </w:p>
    <w:p w14:paraId="0BC78A34" w14:textId="77777777" w:rsidR="00405968" w:rsidRDefault="00885DA4">
      <w:pPr>
        <w:pStyle w:val="BodyText"/>
        <w:spacing w:before="119"/>
        <w:ind w:left="824" w:right="226"/>
      </w:pPr>
      <w:r>
        <w:t>The following sections detail the purpose, scope and method for the actions. Each action has been</w:t>
      </w:r>
      <w:r>
        <w:rPr>
          <w:spacing w:val="-3"/>
        </w:rPr>
        <w:t xml:space="preserve"> </w:t>
      </w:r>
      <w:proofErr w:type="gramStart"/>
      <w:r>
        <w:t>assigned</w:t>
      </w:r>
      <w:proofErr w:type="gramEnd"/>
      <w:r>
        <w:rPr>
          <w:spacing w:val="-3"/>
        </w:rPr>
        <w:t xml:space="preserve"> </w:t>
      </w:r>
      <w:r>
        <w:t>performance</w:t>
      </w:r>
      <w:r>
        <w:rPr>
          <w:spacing w:val="-3"/>
        </w:rPr>
        <w:t xml:space="preserve"> </w:t>
      </w:r>
      <w:r>
        <w:t>and</w:t>
      </w:r>
      <w:r>
        <w:rPr>
          <w:spacing w:val="-3"/>
        </w:rPr>
        <w:t xml:space="preserve"> </w:t>
      </w:r>
      <w:r>
        <w:t>completion</w:t>
      </w:r>
      <w:r>
        <w:rPr>
          <w:spacing w:val="-5"/>
        </w:rPr>
        <w:t xml:space="preserve"> </w:t>
      </w:r>
      <w:r>
        <w:t>criteria,</w:t>
      </w:r>
      <w:r>
        <w:rPr>
          <w:spacing w:val="-1"/>
        </w:rPr>
        <w:t xml:space="preserve"> </w:t>
      </w:r>
      <w:r>
        <w:t>and</w:t>
      </w:r>
      <w:r>
        <w:rPr>
          <w:spacing w:val="-5"/>
        </w:rPr>
        <w:t xml:space="preserve"> </w:t>
      </w:r>
      <w:r>
        <w:t>triggers</w:t>
      </w:r>
      <w:r>
        <w:rPr>
          <w:spacing w:val="-5"/>
        </w:rPr>
        <w:t xml:space="preserve"> </w:t>
      </w:r>
      <w:r>
        <w:t>for</w:t>
      </w:r>
      <w:r>
        <w:rPr>
          <w:spacing w:val="-4"/>
        </w:rPr>
        <w:t xml:space="preserve"> </w:t>
      </w:r>
      <w:r>
        <w:t>management</w:t>
      </w:r>
      <w:r>
        <w:rPr>
          <w:spacing w:val="-3"/>
        </w:rPr>
        <w:t xml:space="preserve"> </w:t>
      </w:r>
      <w:r>
        <w:t>intervention and corrective actions.</w:t>
      </w:r>
    </w:p>
    <w:p w14:paraId="0BC78A35" w14:textId="77777777" w:rsidR="00405968" w:rsidRDefault="00885DA4">
      <w:pPr>
        <w:pStyle w:val="BodyText"/>
        <w:spacing w:before="122"/>
        <w:ind w:left="824" w:right="154"/>
      </w:pPr>
      <w:r>
        <w:t>HVO</w:t>
      </w:r>
      <w:r>
        <w:rPr>
          <w:spacing w:val="-1"/>
        </w:rPr>
        <w:t xml:space="preserve"> </w:t>
      </w:r>
      <w:r>
        <w:t>is</w:t>
      </w:r>
      <w:r>
        <w:rPr>
          <w:spacing w:val="-2"/>
        </w:rPr>
        <w:t xml:space="preserve"> </w:t>
      </w:r>
      <w:r>
        <w:t>accountable</w:t>
      </w:r>
      <w:r>
        <w:rPr>
          <w:spacing w:val="-5"/>
        </w:rPr>
        <w:t xml:space="preserve"> </w:t>
      </w:r>
      <w:r>
        <w:t>for</w:t>
      </w:r>
      <w:r>
        <w:rPr>
          <w:spacing w:val="-4"/>
        </w:rPr>
        <w:t xml:space="preserve"> </w:t>
      </w:r>
      <w:r>
        <w:t>the</w:t>
      </w:r>
      <w:r>
        <w:rPr>
          <w:spacing w:val="-3"/>
        </w:rPr>
        <w:t xml:space="preserve"> </w:t>
      </w:r>
      <w:r>
        <w:t>implementation</w:t>
      </w:r>
      <w:r>
        <w:rPr>
          <w:spacing w:val="-3"/>
        </w:rPr>
        <w:t xml:space="preserve"> </w:t>
      </w:r>
      <w:r>
        <w:t>of</w:t>
      </w:r>
      <w:r>
        <w:rPr>
          <w:spacing w:val="-3"/>
        </w:rPr>
        <w:t xml:space="preserve"> </w:t>
      </w:r>
      <w:r>
        <w:t>the</w:t>
      </w:r>
      <w:r>
        <w:rPr>
          <w:spacing w:val="-5"/>
        </w:rPr>
        <w:t xml:space="preserve"> </w:t>
      </w:r>
      <w:r>
        <w:t>conservation</w:t>
      </w:r>
      <w:r>
        <w:rPr>
          <w:spacing w:val="-5"/>
        </w:rPr>
        <w:t xml:space="preserve"> </w:t>
      </w:r>
      <w:r>
        <w:t>management</w:t>
      </w:r>
      <w:r>
        <w:rPr>
          <w:spacing w:val="-1"/>
        </w:rPr>
        <w:t xml:space="preserve"> </w:t>
      </w:r>
      <w:r>
        <w:t>actions</w:t>
      </w:r>
      <w:r>
        <w:rPr>
          <w:spacing w:val="-2"/>
        </w:rPr>
        <w:t xml:space="preserve"> </w:t>
      </w:r>
      <w:r>
        <w:t>detailed</w:t>
      </w:r>
      <w:r>
        <w:rPr>
          <w:spacing w:val="-3"/>
        </w:rPr>
        <w:t xml:space="preserve"> </w:t>
      </w:r>
      <w:r>
        <w:t xml:space="preserve">in the following sections. This key responsibility rests with the Manager, Environment and Community. Qualified consultants and contractors will be engaged to carry out </w:t>
      </w:r>
      <w:proofErr w:type="gramStart"/>
      <w:r>
        <w:t>the monitoring</w:t>
      </w:r>
      <w:proofErr w:type="gramEnd"/>
      <w:r>
        <w:t>, weed and pest animal control, supplementary planting, construction and maintenance of infrastructure and other works as described in the following sections.</w:t>
      </w:r>
    </w:p>
    <w:p w14:paraId="0BC78A36" w14:textId="77777777" w:rsidR="00405968" w:rsidRDefault="00405968">
      <w:pPr>
        <w:pStyle w:val="BodyText"/>
        <w:spacing w:before="227"/>
      </w:pPr>
    </w:p>
    <w:p w14:paraId="0BC78A37" w14:textId="77777777" w:rsidR="00405968" w:rsidRDefault="00885DA4">
      <w:pPr>
        <w:pStyle w:val="Heading1"/>
        <w:numPr>
          <w:ilvl w:val="1"/>
          <w:numId w:val="54"/>
        </w:numPr>
        <w:tabs>
          <w:tab w:val="left" w:pos="1276"/>
        </w:tabs>
        <w:spacing w:before="1"/>
        <w:ind w:left="1276" w:hanging="1132"/>
      </w:pPr>
      <w:bookmarkStart w:id="342" w:name="5.1_Controlled_activities"/>
      <w:bookmarkStart w:id="343" w:name="_bookmark75"/>
      <w:bookmarkEnd w:id="342"/>
      <w:bookmarkEnd w:id="343"/>
      <w:r>
        <w:t>Controlled</w:t>
      </w:r>
      <w:r>
        <w:rPr>
          <w:spacing w:val="-4"/>
        </w:rPr>
        <w:t xml:space="preserve"> </w:t>
      </w:r>
      <w:r>
        <w:rPr>
          <w:spacing w:val="-2"/>
        </w:rPr>
        <w:t>activities</w:t>
      </w:r>
    </w:p>
    <w:p w14:paraId="0BC78A38" w14:textId="77777777" w:rsidR="00405968" w:rsidRDefault="00885DA4">
      <w:pPr>
        <w:pStyle w:val="Heading4"/>
        <w:numPr>
          <w:ilvl w:val="2"/>
          <w:numId w:val="54"/>
        </w:numPr>
        <w:tabs>
          <w:tab w:val="left" w:pos="1276"/>
        </w:tabs>
        <w:spacing w:before="479"/>
        <w:ind w:left="1276" w:hanging="1132"/>
      </w:pPr>
      <w:bookmarkStart w:id="344" w:name="5.1.1_Prohibited_actions"/>
      <w:bookmarkStart w:id="345" w:name="_bookmark76"/>
      <w:bookmarkEnd w:id="344"/>
      <w:bookmarkEnd w:id="345"/>
      <w:r>
        <w:t>Prohibited</w:t>
      </w:r>
      <w:r>
        <w:rPr>
          <w:spacing w:val="-5"/>
        </w:rPr>
        <w:t xml:space="preserve"> </w:t>
      </w:r>
      <w:r>
        <w:rPr>
          <w:spacing w:val="-2"/>
        </w:rPr>
        <w:t>actions</w:t>
      </w:r>
    </w:p>
    <w:p w14:paraId="0BC78A39" w14:textId="77777777" w:rsidR="00405968" w:rsidRDefault="00885DA4">
      <w:pPr>
        <w:pStyle w:val="BodyText"/>
        <w:spacing w:before="118"/>
        <w:ind w:left="823" w:right="264"/>
      </w:pPr>
      <w:r>
        <w:t>The BA will have legal protection. HVO will ensure that all employees or representatives, contractors,</w:t>
      </w:r>
      <w:r>
        <w:rPr>
          <w:spacing w:val="-2"/>
        </w:rPr>
        <w:t xml:space="preserve"> </w:t>
      </w:r>
      <w:r>
        <w:t>consultants</w:t>
      </w:r>
      <w:r>
        <w:rPr>
          <w:spacing w:val="-4"/>
        </w:rPr>
        <w:t xml:space="preserve"> </w:t>
      </w:r>
      <w:r>
        <w:t>and</w:t>
      </w:r>
      <w:r>
        <w:rPr>
          <w:spacing w:val="-2"/>
        </w:rPr>
        <w:t xml:space="preserve"> </w:t>
      </w:r>
      <w:r>
        <w:t>visitors</w:t>
      </w:r>
      <w:r>
        <w:rPr>
          <w:spacing w:val="-4"/>
        </w:rPr>
        <w:t xml:space="preserve"> </w:t>
      </w:r>
      <w:r>
        <w:t>are</w:t>
      </w:r>
      <w:r>
        <w:rPr>
          <w:spacing w:val="-4"/>
        </w:rPr>
        <w:t xml:space="preserve"> </w:t>
      </w:r>
      <w:r>
        <w:t>aware</w:t>
      </w:r>
      <w:r>
        <w:rPr>
          <w:spacing w:val="-4"/>
        </w:rPr>
        <w:t xml:space="preserve"> </w:t>
      </w:r>
      <w:r>
        <w:t>of</w:t>
      </w:r>
      <w:r>
        <w:rPr>
          <w:spacing w:val="-2"/>
        </w:rPr>
        <w:t xml:space="preserve"> </w:t>
      </w:r>
      <w:r>
        <w:t>these</w:t>
      </w:r>
      <w:r>
        <w:rPr>
          <w:spacing w:val="-4"/>
        </w:rPr>
        <w:t xml:space="preserve"> </w:t>
      </w:r>
      <w:r>
        <w:t>legal</w:t>
      </w:r>
      <w:r>
        <w:rPr>
          <w:spacing w:val="-2"/>
        </w:rPr>
        <w:t xml:space="preserve"> </w:t>
      </w:r>
      <w:r>
        <w:t>protections</w:t>
      </w:r>
      <w:r>
        <w:rPr>
          <w:spacing w:val="-4"/>
        </w:rPr>
        <w:t xml:space="preserve"> </w:t>
      </w:r>
      <w:r>
        <w:t>and</w:t>
      </w:r>
      <w:r>
        <w:rPr>
          <w:spacing w:val="-2"/>
        </w:rPr>
        <w:t xml:space="preserve"> </w:t>
      </w:r>
      <w:r>
        <w:t>penalties</w:t>
      </w:r>
      <w:r>
        <w:rPr>
          <w:spacing w:val="-4"/>
        </w:rPr>
        <w:t xml:space="preserve"> </w:t>
      </w:r>
      <w:r>
        <w:t>through</w:t>
      </w:r>
      <w:r>
        <w:rPr>
          <w:spacing w:val="-4"/>
        </w:rPr>
        <w:t xml:space="preserve"> </w:t>
      </w:r>
      <w:r>
        <w:t>a site induction prior to entering the BAs.</w:t>
      </w:r>
    </w:p>
    <w:p w14:paraId="0BC78A3A" w14:textId="77777777" w:rsidR="00405968" w:rsidRDefault="00885DA4">
      <w:pPr>
        <w:pStyle w:val="BodyText"/>
        <w:spacing w:before="120"/>
        <w:ind w:left="823"/>
      </w:pPr>
      <w:r>
        <w:t>All</w:t>
      </w:r>
      <w:r>
        <w:rPr>
          <w:spacing w:val="-3"/>
        </w:rPr>
        <w:t xml:space="preserve"> </w:t>
      </w:r>
      <w:r>
        <w:t>actions</w:t>
      </w:r>
      <w:r>
        <w:rPr>
          <w:spacing w:val="-2"/>
        </w:rPr>
        <w:t xml:space="preserve"> </w:t>
      </w:r>
      <w:r>
        <w:t>are</w:t>
      </w:r>
      <w:r>
        <w:rPr>
          <w:spacing w:val="-5"/>
        </w:rPr>
        <w:t xml:space="preserve"> </w:t>
      </w:r>
      <w:r>
        <w:t>prohibited</w:t>
      </w:r>
      <w:r>
        <w:rPr>
          <w:spacing w:val="-5"/>
        </w:rPr>
        <w:t xml:space="preserve"> </w:t>
      </w:r>
      <w:r>
        <w:t>in</w:t>
      </w:r>
      <w:r>
        <w:rPr>
          <w:spacing w:val="-3"/>
        </w:rPr>
        <w:t xml:space="preserve"> </w:t>
      </w:r>
      <w:r>
        <w:t>the</w:t>
      </w:r>
      <w:r>
        <w:rPr>
          <w:spacing w:val="-5"/>
        </w:rPr>
        <w:t xml:space="preserve"> </w:t>
      </w:r>
      <w:r>
        <w:t>BA</w:t>
      </w:r>
      <w:r>
        <w:rPr>
          <w:spacing w:val="-3"/>
        </w:rPr>
        <w:t xml:space="preserve"> </w:t>
      </w:r>
      <w:r>
        <w:t>other</w:t>
      </w:r>
      <w:r>
        <w:rPr>
          <w:spacing w:val="-3"/>
        </w:rPr>
        <w:t xml:space="preserve"> </w:t>
      </w:r>
      <w:r>
        <w:rPr>
          <w:spacing w:val="-4"/>
        </w:rPr>
        <w:t>than:</w:t>
      </w:r>
    </w:p>
    <w:p w14:paraId="0BC78A3B" w14:textId="77777777" w:rsidR="00405968" w:rsidRDefault="00885DA4">
      <w:pPr>
        <w:pStyle w:val="ListParagraph"/>
        <w:numPr>
          <w:ilvl w:val="3"/>
          <w:numId w:val="54"/>
        </w:numPr>
        <w:tabs>
          <w:tab w:val="left" w:pos="1183"/>
        </w:tabs>
        <w:spacing w:before="123"/>
        <w:ind w:hanging="360"/>
      </w:pPr>
      <w:r>
        <w:t>the</w:t>
      </w:r>
      <w:r>
        <w:rPr>
          <w:spacing w:val="-6"/>
        </w:rPr>
        <w:t xml:space="preserve"> </w:t>
      </w:r>
      <w:r>
        <w:t>activities</w:t>
      </w:r>
      <w:r>
        <w:rPr>
          <w:spacing w:val="-2"/>
        </w:rPr>
        <w:t xml:space="preserve"> </w:t>
      </w:r>
      <w:r>
        <w:t>detailed</w:t>
      </w:r>
      <w:r>
        <w:rPr>
          <w:spacing w:val="-3"/>
        </w:rPr>
        <w:t xml:space="preserve"> </w:t>
      </w:r>
      <w:r>
        <w:t>in</w:t>
      </w:r>
      <w:r>
        <w:rPr>
          <w:spacing w:val="-3"/>
        </w:rPr>
        <w:t xml:space="preserve"> </w:t>
      </w:r>
      <w:r>
        <w:t>this</w:t>
      </w:r>
      <w:r>
        <w:rPr>
          <w:spacing w:val="-2"/>
        </w:rPr>
        <w:t xml:space="preserve"> </w:t>
      </w:r>
      <w:r>
        <w:t>Plan</w:t>
      </w:r>
      <w:r>
        <w:rPr>
          <w:spacing w:val="-3"/>
        </w:rPr>
        <w:t xml:space="preserve"> </w:t>
      </w:r>
      <w:r>
        <w:t>to</w:t>
      </w:r>
      <w:r>
        <w:rPr>
          <w:spacing w:val="-5"/>
        </w:rPr>
        <w:t xml:space="preserve"> </w:t>
      </w:r>
      <w:r>
        <w:t>manage</w:t>
      </w:r>
      <w:r>
        <w:rPr>
          <w:spacing w:val="-5"/>
        </w:rPr>
        <w:t xml:space="preserve"> </w:t>
      </w:r>
      <w:r>
        <w:t>and</w:t>
      </w:r>
      <w:r>
        <w:rPr>
          <w:spacing w:val="-5"/>
        </w:rPr>
        <w:t xml:space="preserve"> </w:t>
      </w:r>
      <w:r>
        <w:t>monitor</w:t>
      </w:r>
      <w:r>
        <w:rPr>
          <w:spacing w:val="-4"/>
        </w:rPr>
        <w:t xml:space="preserve"> </w:t>
      </w:r>
      <w:r>
        <w:t>the</w:t>
      </w:r>
      <w:r>
        <w:rPr>
          <w:spacing w:val="-5"/>
        </w:rPr>
        <w:t xml:space="preserve"> </w:t>
      </w:r>
      <w:r>
        <w:t>BA</w:t>
      </w:r>
      <w:r>
        <w:rPr>
          <w:spacing w:val="-5"/>
        </w:rPr>
        <w:t xml:space="preserve"> </w:t>
      </w:r>
      <w:r>
        <w:t>for</w:t>
      </w:r>
      <w:r>
        <w:rPr>
          <w:spacing w:val="-4"/>
        </w:rPr>
        <w:t xml:space="preserve"> </w:t>
      </w:r>
      <w:proofErr w:type="gramStart"/>
      <w:r>
        <w:rPr>
          <w:spacing w:val="-2"/>
        </w:rPr>
        <w:t>conservation;</w:t>
      </w:r>
      <w:proofErr w:type="gramEnd"/>
    </w:p>
    <w:p w14:paraId="0BC78A3C" w14:textId="77777777" w:rsidR="00405968" w:rsidRDefault="00885DA4">
      <w:pPr>
        <w:pStyle w:val="ListParagraph"/>
        <w:numPr>
          <w:ilvl w:val="3"/>
          <w:numId w:val="54"/>
        </w:numPr>
        <w:tabs>
          <w:tab w:val="left" w:pos="1183"/>
        </w:tabs>
        <w:spacing w:before="117"/>
        <w:ind w:hanging="360"/>
      </w:pPr>
      <w:r>
        <w:t>emergency</w:t>
      </w:r>
      <w:r>
        <w:rPr>
          <w:spacing w:val="-6"/>
        </w:rPr>
        <w:t xml:space="preserve"> </w:t>
      </w:r>
      <w:r>
        <w:t>activities</w:t>
      </w:r>
      <w:r>
        <w:rPr>
          <w:spacing w:val="-5"/>
        </w:rPr>
        <w:t xml:space="preserve"> </w:t>
      </w:r>
      <w:r>
        <w:t>conducted</w:t>
      </w:r>
      <w:r>
        <w:rPr>
          <w:spacing w:val="-6"/>
        </w:rPr>
        <w:t xml:space="preserve"> </w:t>
      </w:r>
      <w:r>
        <w:t>by</w:t>
      </w:r>
      <w:r>
        <w:rPr>
          <w:spacing w:val="-8"/>
        </w:rPr>
        <w:t xml:space="preserve"> </w:t>
      </w:r>
      <w:r>
        <w:t>state</w:t>
      </w:r>
      <w:r>
        <w:rPr>
          <w:spacing w:val="-8"/>
        </w:rPr>
        <w:t xml:space="preserve"> </w:t>
      </w:r>
      <w:r>
        <w:t>authorities;</w:t>
      </w:r>
      <w:r>
        <w:rPr>
          <w:spacing w:val="-4"/>
        </w:rPr>
        <w:t xml:space="preserve"> </w:t>
      </w:r>
      <w:r>
        <w:rPr>
          <w:spacing w:val="-5"/>
        </w:rPr>
        <w:t>and</w:t>
      </w:r>
    </w:p>
    <w:p w14:paraId="0BC78A3D" w14:textId="77777777" w:rsidR="00405968" w:rsidRDefault="00885DA4">
      <w:pPr>
        <w:pStyle w:val="ListParagraph"/>
        <w:numPr>
          <w:ilvl w:val="3"/>
          <w:numId w:val="54"/>
        </w:numPr>
        <w:tabs>
          <w:tab w:val="left" w:pos="1183"/>
        </w:tabs>
        <w:spacing w:before="120"/>
        <w:ind w:hanging="360"/>
      </w:pPr>
      <w:r>
        <w:t>vegetation</w:t>
      </w:r>
      <w:r>
        <w:rPr>
          <w:spacing w:val="-9"/>
        </w:rPr>
        <w:t xml:space="preserve"> </w:t>
      </w:r>
      <w:r>
        <w:t>clearing</w:t>
      </w:r>
      <w:r>
        <w:rPr>
          <w:spacing w:val="-7"/>
        </w:rPr>
        <w:t xml:space="preserve"> </w:t>
      </w:r>
      <w:r>
        <w:t>for</w:t>
      </w:r>
      <w:r>
        <w:rPr>
          <w:spacing w:val="-5"/>
        </w:rPr>
        <w:t xml:space="preserve"> </w:t>
      </w:r>
      <w:r>
        <w:t>the</w:t>
      </w:r>
      <w:r>
        <w:rPr>
          <w:spacing w:val="-5"/>
        </w:rPr>
        <w:t xml:space="preserve"> </w:t>
      </w:r>
      <w:r>
        <w:t>maintenance</w:t>
      </w:r>
      <w:r>
        <w:rPr>
          <w:spacing w:val="-4"/>
        </w:rPr>
        <w:t xml:space="preserve"> </w:t>
      </w:r>
      <w:r>
        <w:rPr>
          <w:spacing w:val="-5"/>
        </w:rPr>
        <w:t>of:</w:t>
      </w:r>
    </w:p>
    <w:p w14:paraId="0BC78A3E" w14:textId="77777777" w:rsidR="00405968" w:rsidRDefault="00885DA4">
      <w:pPr>
        <w:pStyle w:val="ListParagraph"/>
        <w:numPr>
          <w:ilvl w:val="4"/>
          <w:numId w:val="54"/>
        </w:numPr>
        <w:tabs>
          <w:tab w:val="left" w:pos="1497"/>
        </w:tabs>
        <w:spacing w:before="114"/>
        <w:ind w:left="1497" w:hanging="359"/>
      </w:pPr>
      <w:r>
        <w:t>access</w:t>
      </w:r>
      <w:r>
        <w:rPr>
          <w:spacing w:val="-6"/>
        </w:rPr>
        <w:t xml:space="preserve"> </w:t>
      </w:r>
      <w:r>
        <w:t>tracks;</w:t>
      </w:r>
      <w:r>
        <w:rPr>
          <w:spacing w:val="-4"/>
        </w:rPr>
        <w:t xml:space="preserve"> </w:t>
      </w:r>
      <w:r>
        <w:rPr>
          <w:spacing w:val="-5"/>
        </w:rPr>
        <w:t>and</w:t>
      </w:r>
    </w:p>
    <w:p w14:paraId="0BC78A3F" w14:textId="77777777" w:rsidR="00405968" w:rsidRDefault="00885DA4">
      <w:pPr>
        <w:pStyle w:val="ListParagraph"/>
        <w:numPr>
          <w:ilvl w:val="4"/>
          <w:numId w:val="54"/>
        </w:numPr>
        <w:tabs>
          <w:tab w:val="left" w:pos="1496"/>
          <w:tab w:val="left" w:pos="1498"/>
        </w:tabs>
        <w:spacing w:before="117" w:line="220" w:lineRule="auto"/>
        <w:ind w:right="290" w:hanging="361"/>
      </w:pPr>
      <w:r>
        <w:t>a</w:t>
      </w:r>
      <w:r>
        <w:rPr>
          <w:spacing w:val="-2"/>
        </w:rPr>
        <w:t xml:space="preserve"> </w:t>
      </w:r>
      <w:r>
        <w:t>cleared</w:t>
      </w:r>
      <w:r>
        <w:rPr>
          <w:spacing w:val="-2"/>
        </w:rPr>
        <w:t xml:space="preserve"> </w:t>
      </w:r>
      <w:r>
        <w:t>area</w:t>
      </w:r>
      <w:r>
        <w:rPr>
          <w:spacing w:val="-2"/>
        </w:rPr>
        <w:t xml:space="preserve"> </w:t>
      </w:r>
      <w:r>
        <w:t>along</w:t>
      </w:r>
      <w:r>
        <w:rPr>
          <w:spacing w:val="-4"/>
        </w:rPr>
        <w:t xml:space="preserve"> </w:t>
      </w:r>
      <w:r>
        <w:t>permanent</w:t>
      </w:r>
      <w:r>
        <w:rPr>
          <w:spacing w:val="-2"/>
        </w:rPr>
        <w:t xml:space="preserve"> </w:t>
      </w:r>
      <w:r>
        <w:t>boundary</w:t>
      </w:r>
      <w:r>
        <w:rPr>
          <w:spacing w:val="-6"/>
        </w:rPr>
        <w:t xml:space="preserve"> </w:t>
      </w:r>
      <w:r>
        <w:t>fences</w:t>
      </w:r>
      <w:r>
        <w:rPr>
          <w:spacing w:val="-4"/>
        </w:rPr>
        <w:t xml:space="preserve"> </w:t>
      </w:r>
      <w:r>
        <w:t>with</w:t>
      </w:r>
      <w:r>
        <w:rPr>
          <w:spacing w:val="-2"/>
        </w:rPr>
        <w:t xml:space="preserve"> </w:t>
      </w:r>
      <w:proofErr w:type="spellStart"/>
      <w:r>
        <w:t>neighbouring</w:t>
      </w:r>
      <w:proofErr w:type="spellEnd"/>
      <w:r>
        <w:rPr>
          <w:spacing w:val="-2"/>
        </w:rPr>
        <w:t xml:space="preserve"> </w:t>
      </w:r>
      <w:r>
        <w:t>properties,</w:t>
      </w:r>
      <w:r>
        <w:rPr>
          <w:spacing w:val="-2"/>
        </w:rPr>
        <w:t xml:space="preserve"> </w:t>
      </w:r>
      <w:r>
        <w:t>to</w:t>
      </w:r>
      <w:r>
        <w:rPr>
          <w:spacing w:val="-4"/>
        </w:rPr>
        <w:t xml:space="preserve"> </w:t>
      </w:r>
      <w:r>
        <w:t>a</w:t>
      </w:r>
      <w:r>
        <w:rPr>
          <w:spacing w:val="-2"/>
        </w:rPr>
        <w:t xml:space="preserve"> </w:t>
      </w:r>
      <w:r>
        <w:t>width of 3m.</w:t>
      </w:r>
    </w:p>
    <w:p w14:paraId="0BC78A40" w14:textId="77777777" w:rsidR="00405968" w:rsidRDefault="00885DA4">
      <w:pPr>
        <w:pStyle w:val="BodyText"/>
        <w:spacing w:before="127"/>
        <w:ind w:left="824" w:right="154"/>
      </w:pPr>
      <w:r>
        <w:t>Some</w:t>
      </w:r>
      <w:r>
        <w:rPr>
          <w:spacing w:val="-2"/>
        </w:rPr>
        <w:t xml:space="preserve"> </w:t>
      </w:r>
      <w:r>
        <w:t>areas</w:t>
      </w:r>
      <w:r>
        <w:rPr>
          <w:spacing w:val="-1"/>
        </w:rPr>
        <w:t xml:space="preserve"> </w:t>
      </w:r>
      <w:r>
        <w:t>of</w:t>
      </w:r>
      <w:r>
        <w:rPr>
          <w:spacing w:val="-3"/>
        </w:rPr>
        <w:t xml:space="preserve"> </w:t>
      </w:r>
      <w:r>
        <w:t>the</w:t>
      </w:r>
      <w:r>
        <w:rPr>
          <w:spacing w:val="-2"/>
        </w:rPr>
        <w:t xml:space="preserve"> </w:t>
      </w:r>
      <w:r>
        <w:t>BA</w:t>
      </w:r>
      <w:r>
        <w:rPr>
          <w:spacing w:val="-4"/>
        </w:rPr>
        <w:t xml:space="preserve"> </w:t>
      </w:r>
      <w:r>
        <w:t>are</w:t>
      </w:r>
      <w:r>
        <w:rPr>
          <w:spacing w:val="-2"/>
        </w:rPr>
        <w:t xml:space="preserve"> </w:t>
      </w:r>
      <w:r>
        <w:t>identified</w:t>
      </w:r>
      <w:r>
        <w:rPr>
          <w:spacing w:val="-2"/>
        </w:rPr>
        <w:t xml:space="preserve"> </w:t>
      </w:r>
      <w:r>
        <w:t>on</w:t>
      </w:r>
      <w:r>
        <w:rPr>
          <w:spacing w:val="-4"/>
        </w:rPr>
        <w:t xml:space="preserve"> </w:t>
      </w:r>
      <w:r>
        <w:t>the</w:t>
      </w:r>
      <w:r>
        <w:rPr>
          <w:spacing w:val="-4"/>
        </w:rPr>
        <w:t xml:space="preserve"> </w:t>
      </w:r>
      <w:r>
        <w:t>Native</w:t>
      </w:r>
      <w:r>
        <w:rPr>
          <w:spacing w:val="-4"/>
        </w:rPr>
        <w:t xml:space="preserve"> </w:t>
      </w:r>
      <w:r>
        <w:t>Vegetation</w:t>
      </w:r>
      <w:r>
        <w:rPr>
          <w:spacing w:val="-2"/>
        </w:rPr>
        <w:t xml:space="preserve"> </w:t>
      </w:r>
      <w:r>
        <w:t>Regulatory</w:t>
      </w:r>
      <w:r>
        <w:rPr>
          <w:spacing w:val="-6"/>
        </w:rPr>
        <w:t xml:space="preserve"> </w:t>
      </w:r>
      <w:r>
        <w:t>Map</w:t>
      </w:r>
      <w:r>
        <w:rPr>
          <w:spacing w:val="-2"/>
        </w:rPr>
        <w:t xml:space="preserve"> </w:t>
      </w:r>
      <w:r>
        <w:t>as</w:t>
      </w:r>
      <w:r>
        <w:rPr>
          <w:spacing w:val="-4"/>
        </w:rPr>
        <w:t xml:space="preserve"> </w:t>
      </w:r>
      <w:r>
        <w:t>‘land</w:t>
      </w:r>
      <w:r>
        <w:rPr>
          <w:spacing w:val="-2"/>
        </w:rPr>
        <w:t xml:space="preserve"> </w:t>
      </w:r>
      <w:r>
        <w:t xml:space="preserve">excluded from the LLS Act’, while other parts are unclassified. These areas </w:t>
      </w:r>
      <w:proofErr w:type="gramStart"/>
      <w:r>
        <w:t>comprise</w:t>
      </w:r>
      <w:proofErr w:type="gramEnd"/>
      <w:r>
        <w:t xml:space="preserve"> the Coastal Heath Swamp along the lowland areas adjoining the </w:t>
      </w:r>
      <w:proofErr w:type="spellStart"/>
      <w:r>
        <w:t>Limeburners</w:t>
      </w:r>
      <w:proofErr w:type="spellEnd"/>
      <w:r>
        <w:t xml:space="preserve"> Creek National Park in the southern BA and the </w:t>
      </w:r>
      <w:proofErr w:type="gramStart"/>
      <w:r>
        <w:t>south western</w:t>
      </w:r>
      <w:proofErr w:type="gramEnd"/>
      <w:r>
        <w:t xml:space="preserve"> corner of the northern BA adjoining Hat Head National Park. The BA also contains rural (RU1 and RU2) and environmental zoning (E2). Maps showing the classification and zoning are provided in </w:t>
      </w:r>
      <w:hyperlink w:anchor="_bookmark129" w:history="1">
        <w:r>
          <w:t>Appendix C</w:t>
        </w:r>
      </w:hyperlink>
      <w:r>
        <w:t>.</w:t>
      </w:r>
    </w:p>
    <w:p w14:paraId="0BC78A41" w14:textId="77777777" w:rsidR="00405968" w:rsidRDefault="00885DA4">
      <w:pPr>
        <w:pStyle w:val="BodyText"/>
        <w:spacing w:before="119"/>
        <w:ind w:left="824" w:right="264"/>
      </w:pPr>
      <w:r>
        <w:t>The</w:t>
      </w:r>
      <w:r>
        <w:rPr>
          <w:spacing w:val="-3"/>
        </w:rPr>
        <w:t xml:space="preserve"> </w:t>
      </w:r>
      <w:r>
        <w:t>following</w:t>
      </w:r>
      <w:r>
        <w:rPr>
          <w:spacing w:val="-3"/>
        </w:rPr>
        <w:t xml:space="preserve"> </w:t>
      </w:r>
      <w:r>
        <w:t>activities</w:t>
      </w:r>
      <w:r>
        <w:rPr>
          <w:spacing w:val="-2"/>
        </w:rPr>
        <w:t xml:space="preserve"> </w:t>
      </w:r>
      <w:r>
        <w:t>are</w:t>
      </w:r>
      <w:r>
        <w:rPr>
          <w:spacing w:val="-3"/>
        </w:rPr>
        <w:t xml:space="preserve"> </w:t>
      </w:r>
      <w:r>
        <w:t>allowed</w:t>
      </w:r>
      <w:r>
        <w:rPr>
          <w:spacing w:val="-3"/>
        </w:rPr>
        <w:t xml:space="preserve"> </w:t>
      </w:r>
      <w:r>
        <w:t>at</w:t>
      </w:r>
      <w:r>
        <w:rPr>
          <w:spacing w:val="-3"/>
        </w:rPr>
        <w:t xml:space="preserve"> </w:t>
      </w:r>
      <w:r>
        <w:t>Crescent</w:t>
      </w:r>
      <w:r>
        <w:rPr>
          <w:spacing w:val="-1"/>
        </w:rPr>
        <w:t xml:space="preserve"> </w:t>
      </w:r>
      <w:r>
        <w:t>Head</w:t>
      </w:r>
      <w:r>
        <w:rPr>
          <w:spacing w:val="-3"/>
        </w:rPr>
        <w:t xml:space="preserve"> </w:t>
      </w:r>
      <w:r>
        <w:t>(North)</w:t>
      </w:r>
      <w:proofErr w:type="gramStart"/>
      <w:r>
        <w:rPr>
          <w:spacing w:val="-4"/>
        </w:rPr>
        <w:t xml:space="preserve"> </w:t>
      </w:r>
      <w:r>
        <w:t>subject</w:t>
      </w:r>
      <w:proofErr w:type="gramEnd"/>
      <w:r>
        <w:rPr>
          <w:spacing w:val="-4"/>
        </w:rPr>
        <w:t xml:space="preserve"> </w:t>
      </w:r>
      <w:r>
        <w:t>to</w:t>
      </w:r>
      <w:r>
        <w:rPr>
          <w:spacing w:val="-5"/>
        </w:rPr>
        <w:t xml:space="preserve"> </w:t>
      </w:r>
      <w:r>
        <w:t>appropriate</w:t>
      </w:r>
      <w:r>
        <w:rPr>
          <w:spacing w:val="-5"/>
        </w:rPr>
        <w:t xml:space="preserve"> </w:t>
      </w:r>
      <w:r>
        <w:t>approvals and notifications:</w:t>
      </w:r>
    </w:p>
    <w:p w14:paraId="0BC78A42" w14:textId="77777777" w:rsidR="00405968" w:rsidRDefault="00885DA4">
      <w:pPr>
        <w:pStyle w:val="ListParagraph"/>
        <w:numPr>
          <w:ilvl w:val="5"/>
          <w:numId w:val="54"/>
        </w:numPr>
        <w:tabs>
          <w:tab w:val="left" w:pos="1933"/>
        </w:tabs>
        <w:spacing w:before="120" w:line="276" w:lineRule="auto"/>
        <w:ind w:right="324" w:hanging="361"/>
      </w:pPr>
      <w:r>
        <w:t>RU1</w:t>
      </w:r>
      <w:r>
        <w:rPr>
          <w:spacing w:val="-2"/>
        </w:rPr>
        <w:t xml:space="preserve"> </w:t>
      </w:r>
      <w:r>
        <w:t>Zoning</w:t>
      </w:r>
      <w:r>
        <w:rPr>
          <w:spacing w:val="-2"/>
        </w:rPr>
        <w:t xml:space="preserve"> </w:t>
      </w:r>
      <w:r>
        <w:t>–</w:t>
      </w:r>
      <w:r>
        <w:rPr>
          <w:spacing w:val="-2"/>
        </w:rPr>
        <w:t xml:space="preserve"> </w:t>
      </w:r>
      <w:r>
        <w:t>Clearing</w:t>
      </w:r>
      <w:r>
        <w:rPr>
          <w:spacing w:val="-2"/>
        </w:rPr>
        <w:t xml:space="preserve"> </w:t>
      </w:r>
      <w:r>
        <w:t>is</w:t>
      </w:r>
      <w:r>
        <w:rPr>
          <w:spacing w:val="-2"/>
        </w:rPr>
        <w:t xml:space="preserve"> </w:t>
      </w:r>
      <w:r>
        <w:t>allowable</w:t>
      </w:r>
      <w:r>
        <w:rPr>
          <w:spacing w:val="-2"/>
        </w:rPr>
        <w:t xml:space="preserve"> </w:t>
      </w:r>
      <w:r>
        <w:t>under</w:t>
      </w:r>
      <w:r>
        <w:rPr>
          <w:spacing w:val="-1"/>
        </w:rPr>
        <w:t xml:space="preserve"> </w:t>
      </w:r>
      <w:r>
        <w:t>Schedule</w:t>
      </w:r>
      <w:r>
        <w:rPr>
          <w:spacing w:val="-2"/>
        </w:rPr>
        <w:t xml:space="preserve"> </w:t>
      </w:r>
      <w:r>
        <w:t>5A</w:t>
      </w:r>
      <w:r>
        <w:rPr>
          <w:spacing w:val="-2"/>
        </w:rPr>
        <w:t xml:space="preserve"> </w:t>
      </w:r>
      <w:r>
        <w:t>Section</w:t>
      </w:r>
      <w:r>
        <w:rPr>
          <w:spacing w:val="-2"/>
        </w:rPr>
        <w:t xml:space="preserve"> </w:t>
      </w:r>
      <w:r>
        <w:t>13</w:t>
      </w:r>
      <w:r>
        <w:rPr>
          <w:spacing w:val="-4"/>
        </w:rPr>
        <w:t xml:space="preserve"> </w:t>
      </w:r>
      <w:r>
        <w:t>of</w:t>
      </w:r>
      <w:r>
        <w:rPr>
          <w:spacing w:val="-5"/>
        </w:rPr>
        <w:t xml:space="preserve"> </w:t>
      </w:r>
      <w:r>
        <w:t>the</w:t>
      </w:r>
      <w:r>
        <w:rPr>
          <w:spacing w:val="-4"/>
        </w:rPr>
        <w:t xml:space="preserve"> </w:t>
      </w:r>
      <w:r>
        <w:t>LLS</w:t>
      </w:r>
      <w:r>
        <w:rPr>
          <w:spacing w:val="-2"/>
        </w:rPr>
        <w:t xml:space="preserve"> </w:t>
      </w:r>
      <w:r>
        <w:t>Act</w:t>
      </w:r>
      <w:r>
        <w:rPr>
          <w:spacing w:val="-3"/>
        </w:rPr>
        <w:t xml:space="preserve"> </w:t>
      </w:r>
      <w:r>
        <w:t>for access tracks and fences. Clearing is allowed around dams in accordance with Schedule 5A Section 19 as it is classified as environmental protection works.</w:t>
      </w:r>
    </w:p>
    <w:p w14:paraId="0BC78A43" w14:textId="77777777" w:rsidR="00405968" w:rsidRDefault="00885DA4">
      <w:pPr>
        <w:pStyle w:val="ListParagraph"/>
        <w:numPr>
          <w:ilvl w:val="5"/>
          <w:numId w:val="54"/>
        </w:numPr>
        <w:tabs>
          <w:tab w:val="left" w:pos="1933"/>
        </w:tabs>
        <w:spacing w:before="61" w:line="276" w:lineRule="auto"/>
        <w:ind w:right="320" w:hanging="361"/>
      </w:pPr>
      <w:r>
        <w:rPr>
          <w:noProof/>
        </w:rPr>
        <mc:AlternateContent>
          <mc:Choice Requires="wps">
            <w:drawing>
              <wp:anchor distT="0" distB="0" distL="0" distR="0" simplePos="0" relativeHeight="15760384" behindDoc="0" locked="0" layoutInCell="1" allowOverlap="1" wp14:anchorId="0BC79C51" wp14:editId="22D66BB1">
                <wp:simplePos x="0" y="0"/>
                <wp:positionH relativeFrom="page">
                  <wp:posOffset>541020</wp:posOffset>
                </wp:positionH>
                <wp:positionV relativeFrom="paragraph">
                  <wp:posOffset>491547</wp:posOffset>
                </wp:positionV>
                <wp:extent cx="6480175" cy="6350"/>
                <wp:effectExtent l="0" t="0" r="0" b="0"/>
                <wp:wrapNone/>
                <wp:docPr id="616" name="Graphic 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67AF4" id="Graphic 616" o:spid="_x0000_s1026" style="position:absolute;margin-left:42.6pt;margin-top:38.7pt;width:510.25pt;height:.5pt;z-index:1576038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anchorx="page"/>
              </v:shape>
            </w:pict>
          </mc:Fallback>
        </mc:AlternateContent>
      </w:r>
      <w:r>
        <w:t>E2</w:t>
      </w:r>
      <w:r>
        <w:rPr>
          <w:spacing w:val="-3"/>
        </w:rPr>
        <w:t xml:space="preserve"> </w:t>
      </w:r>
      <w:r>
        <w:t>Zoning</w:t>
      </w:r>
      <w:r>
        <w:rPr>
          <w:spacing w:val="-3"/>
        </w:rPr>
        <w:t xml:space="preserve"> </w:t>
      </w:r>
      <w:r>
        <w:t>on</w:t>
      </w:r>
      <w:r>
        <w:rPr>
          <w:spacing w:val="-3"/>
        </w:rPr>
        <w:t xml:space="preserve"> </w:t>
      </w:r>
      <w:r>
        <w:t>excluded</w:t>
      </w:r>
      <w:r>
        <w:rPr>
          <w:spacing w:val="-3"/>
        </w:rPr>
        <w:t xml:space="preserve"> </w:t>
      </w:r>
      <w:r>
        <w:t>land</w:t>
      </w:r>
      <w:r>
        <w:rPr>
          <w:spacing w:val="-3"/>
        </w:rPr>
        <w:t xml:space="preserve"> </w:t>
      </w:r>
      <w:r>
        <w:t>–</w:t>
      </w:r>
      <w:r>
        <w:rPr>
          <w:spacing w:val="-2"/>
        </w:rPr>
        <w:t xml:space="preserve"> </w:t>
      </w:r>
      <w:r>
        <w:t>Clearing</w:t>
      </w:r>
      <w:r>
        <w:rPr>
          <w:spacing w:val="-3"/>
        </w:rPr>
        <w:t xml:space="preserve"> </w:t>
      </w:r>
      <w:r>
        <w:t>of</w:t>
      </w:r>
      <w:r>
        <w:rPr>
          <w:spacing w:val="-1"/>
        </w:rPr>
        <w:t xml:space="preserve"> </w:t>
      </w:r>
      <w:r>
        <w:t>access</w:t>
      </w:r>
      <w:r>
        <w:rPr>
          <w:spacing w:val="-5"/>
        </w:rPr>
        <w:t xml:space="preserve"> </w:t>
      </w:r>
      <w:r>
        <w:t>tracks</w:t>
      </w:r>
      <w:r>
        <w:rPr>
          <w:spacing w:val="-5"/>
        </w:rPr>
        <w:t xml:space="preserve"> </w:t>
      </w:r>
      <w:r>
        <w:t>is</w:t>
      </w:r>
      <w:r>
        <w:rPr>
          <w:spacing w:val="-2"/>
        </w:rPr>
        <w:t xml:space="preserve"> </w:t>
      </w:r>
      <w:r>
        <w:t>allowable</w:t>
      </w:r>
      <w:r>
        <w:rPr>
          <w:spacing w:val="-3"/>
        </w:rPr>
        <w:t xml:space="preserve"> </w:t>
      </w:r>
      <w:r>
        <w:t>under</w:t>
      </w:r>
      <w:r>
        <w:rPr>
          <w:spacing w:val="-1"/>
        </w:rPr>
        <w:t xml:space="preserve"> </w:t>
      </w:r>
      <w:r>
        <w:t>Schedule 5A Section 35</w:t>
      </w:r>
      <w:r>
        <w:rPr>
          <w:spacing w:val="-1"/>
        </w:rPr>
        <w:t xml:space="preserve"> </w:t>
      </w:r>
      <w:r>
        <w:t>(2) Imminent risk. Clearing around</w:t>
      </w:r>
      <w:r>
        <w:rPr>
          <w:spacing w:val="-1"/>
        </w:rPr>
        <w:t xml:space="preserve"> </w:t>
      </w:r>
      <w:r>
        <w:t>dams</w:t>
      </w:r>
      <w:r>
        <w:rPr>
          <w:spacing w:val="-1"/>
        </w:rPr>
        <w:t xml:space="preserve"> </w:t>
      </w:r>
      <w:r>
        <w:t>is allowable if compliant with</w:t>
      </w:r>
    </w:p>
    <w:p w14:paraId="0BC78A44" w14:textId="77777777" w:rsidR="00405968" w:rsidRDefault="00405968">
      <w:pPr>
        <w:pStyle w:val="ListParagraph"/>
        <w:spacing w:line="276" w:lineRule="auto"/>
        <w:sectPr w:rsidR="00405968">
          <w:headerReference w:type="default" r:id="rId136"/>
          <w:footerReference w:type="default" r:id="rId137"/>
          <w:pgSz w:w="11910" w:h="16840"/>
          <w:pgMar w:top="1840" w:right="708" w:bottom="0" w:left="708" w:header="416" w:footer="0" w:gutter="0"/>
          <w:cols w:space="720"/>
        </w:sectPr>
      </w:pPr>
    </w:p>
    <w:p w14:paraId="0BC78A45" w14:textId="77777777" w:rsidR="00405968" w:rsidRDefault="00405968">
      <w:pPr>
        <w:pStyle w:val="BodyText"/>
        <w:spacing w:before="181"/>
        <w:rPr>
          <w:sz w:val="20"/>
        </w:rPr>
      </w:pPr>
    </w:p>
    <w:p w14:paraId="0BC78A46" w14:textId="77777777" w:rsidR="00405968" w:rsidRDefault="00885DA4">
      <w:pPr>
        <w:ind w:left="144"/>
        <w:rPr>
          <w:b/>
          <w:sz w:val="20"/>
        </w:rPr>
      </w:pPr>
      <w:r>
        <w:rPr>
          <w:b/>
          <w:spacing w:val="-2"/>
          <w:sz w:val="20"/>
        </w:rPr>
        <w:t>Number:</w:t>
      </w:r>
    </w:p>
    <w:p w14:paraId="0BC78A47" w14:textId="77777777" w:rsidR="00405968" w:rsidRDefault="00885DA4">
      <w:pPr>
        <w:spacing w:before="179"/>
        <w:ind w:left="144"/>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A48" w14:textId="77777777" w:rsidR="00405968" w:rsidRDefault="00885DA4">
      <w:pPr>
        <w:tabs>
          <w:tab w:val="left" w:pos="2620"/>
          <w:tab w:val="left" w:pos="3604"/>
          <w:tab w:val="left" w:pos="5097"/>
          <w:tab w:val="left" w:pos="6232"/>
          <w:tab w:val="left" w:pos="7840"/>
        </w:tabs>
        <w:spacing w:before="2"/>
        <w:ind w:left="144"/>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A49"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A4A" w14:textId="77777777" w:rsidR="00405968" w:rsidRDefault="00885DA4">
      <w:pPr>
        <w:tabs>
          <w:tab w:val="left" w:pos="1262"/>
          <w:tab w:val="left" w:pos="3739"/>
          <w:tab w:val="left" w:pos="6215"/>
          <w:tab w:val="left" w:pos="7351"/>
        </w:tabs>
        <w:spacing w:before="40"/>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A4B" w14:textId="77777777" w:rsidR="00405968" w:rsidRDefault="00405968">
      <w:pPr>
        <w:rPr>
          <w:sz w:val="20"/>
        </w:rPr>
        <w:sectPr w:rsidR="00405968">
          <w:type w:val="continuous"/>
          <w:pgSz w:w="11910" w:h="16840"/>
          <w:pgMar w:top="1920" w:right="708" w:bottom="780" w:left="708" w:header="416" w:footer="0" w:gutter="0"/>
          <w:cols w:space="720"/>
        </w:sectPr>
      </w:pPr>
    </w:p>
    <w:p w14:paraId="0BC78A4C" w14:textId="77777777" w:rsidR="00405968" w:rsidRDefault="00885DA4">
      <w:pPr>
        <w:pStyle w:val="BodyText"/>
        <w:spacing w:before="83" w:line="276" w:lineRule="auto"/>
        <w:ind w:left="1931" w:right="154"/>
      </w:pPr>
      <w:r>
        <w:t>Schedule 5A Section 35 (3) Environmental Protection Works (however as the areas surrounding dams provide Green and Golden Bell Frog basking and calling habitat, this</w:t>
      </w:r>
      <w:r>
        <w:rPr>
          <w:spacing w:val="-2"/>
        </w:rPr>
        <w:t xml:space="preserve"> </w:t>
      </w:r>
      <w:r>
        <w:t>will</w:t>
      </w:r>
      <w:r>
        <w:rPr>
          <w:spacing w:val="-3"/>
        </w:rPr>
        <w:t xml:space="preserve"> </w:t>
      </w:r>
      <w:r>
        <w:t>not</w:t>
      </w:r>
      <w:r>
        <w:rPr>
          <w:spacing w:val="-1"/>
        </w:rPr>
        <w:t xml:space="preserve"> </w:t>
      </w:r>
      <w:r>
        <w:t>be</w:t>
      </w:r>
      <w:r>
        <w:rPr>
          <w:spacing w:val="-5"/>
        </w:rPr>
        <w:t xml:space="preserve"> </w:t>
      </w:r>
      <w:r>
        <w:t>permitted).</w:t>
      </w:r>
      <w:r>
        <w:rPr>
          <w:spacing w:val="-1"/>
        </w:rPr>
        <w:t xml:space="preserve"> </w:t>
      </w:r>
      <w:r>
        <w:t>Clearing</w:t>
      </w:r>
      <w:r>
        <w:rPr>
          <w:spacing w:val="-3"/>
        </w:rPr>
        <w:t xml:space="preserve"> </w:t>
      </w:r>
      <w:r>
        <w:t>around</w:t>
      </w:r>
      <w:r>
        <w:rPr>
          <w:spacing w:val="-3"/>
        </w:rPr>
        <w:t xml:space="preserve"> </w:t>
      </w:r>
      <w:r>
        <w:t>boundaries</w:t>
      </w:r>
      <w:r>
        <w:rPr>
          <w:spacing w:val="-2"/>
        </w:rPr>
        <w:t xml:space="preserve"> </w:t>
      </w:r>
      <w:r>
        <w:t>is</w:t>
      </w:r>
      <w:r>
        <w:rPr>
          <w:spacing w:val="-2"/>
        </w:rPr>
        <w:t xml:space="preserve"> </w:t>
      </w:r>
      <w:r>
        <w:t>allowable</w:t>
      </w:r>
      <w:r>
        <w:rPr>
          <w:spacing w:val="-3"/>
        </w:rPr>
        <w:t xml:space="preserve"> </w:t>
      </w:r>
      <w:r>
        <w:t>under</w:t>
      </w:r>
      <w:r>
        <w:rPr>
          <w:spacing w:val="-6"/>
        </w:rPr>
        <w:t xml:space="preserve"> </w:t>
      </w:r>
      <w:r>
        <w:t>Schedule</w:t>
      </w:r>
      <w:r>
        <w:rPr>
          <w:spacing w:val="-3"/>
        </w:rPr>
        <w:t xml:space="preserve"> </w:t>
      </w:r>
      <w:r>
        <w:t>5A Section 35 (5) as a permanent boundary fence, allowing a total clearing width of 6 m on the</w:t>
      </w:r>
      <w:r>
        <w:rPr>
          <w:spacing w:val="-1"/>
        </w:rPr>
        <w:t xml:space="preserve"> </w:t>
      </w:r>
      <w:r>
        <w:t>boundary. The</w:t>
      </w:r>
      <w:r>
        <w:rPr>
          <w:spacing w:val="-3"/>
        </w:rPr>
        <w:t xml:space="preserve"> </w:t>
      </w:r>
      <w:r>
        <w:t>total clearing width comprises a 3</w:t>
      </w:r>
      <w:r>
        <w:rPr>
          <w:spacing w:val="-1"/>
        </w:rPr>
        <w:t xml:space="preserve"> </w:t>
      </w:r>
      <w:r>
        <w:t>m clear zone</w:t>
      </w:r>
      <w:r>
        <w:rPr>
          <w:spacing w:val="-1"/>
        </w:rPr>
        <w:t xml:space="preserve"> </w:t>
      </w:r>
      <w:r>
        <w:t>on either side</w:t>
      </w:r>
      <w:r>
        <w:rPr>
          <w:spacing w:val="-1"/>
        </w:rPr>
        <w:t xml:space="preserve"> </w:t>
      </w:r>
      <w:r>
        <w:t xml:space="preserve">of permanent boundary fences. Accordingly, where boundaries are shared with a </w:t>
      </w:r>
      <w:proofErr w:type="spellStart"/>
      <w:r>
        <w:t>neighbouring</w:t>
      </w:r>
      <w:proofErr w:type="spellEnd"/>
      <w:r>
        <w:t xml:space="preserve"> property, only 3 m can be cleared within Crescent Head BA.</w:t>
      </w:r>
    </w:p>
    <w:p w14:paraId="0BC78A4D" w14:textId="77777777" w:rsidR="00405968" w:rsidRDefault="00885DA4">
      <w:pPr>
        <w:pStyle w:val="BodyText"/>
        <w:spacing w:before="119"/>
        <w:ind w:left="823"/>
      </w:pPr>
      <w:r>
        <w:t>The</w:t>
      </w:r>
      <w:r>
        <w:rPr>
          <w:spacing w:val="-8"/>
        </w:rPr>
        <w:t xml:space="preserve"> </w:t>
      </w:r>
      <w:r>
        <w:t>following</w:t>
      </w:r>
      <w:r>
        <w:rPr>
          <w:spacing w:val="-5"/>
        </w:rPr>
        <w:t xml:space="preserve"> </w:t>
      </w:r>
      <w:r>
        <w:t>activities</w:t>
      </w:r>
      <w:r>
        <w:rPr>
          <w:spacing w:val="-5"/>
        </w:rPr>
        <w:t xml:space="preserve"> </w:t>
      </w:r>
      <w:r>
        <w:t>are</w:t>
      </w:r>
      <w:r>
        <w:rPr>
          <w:spacing w:val="-5"/>
        </w:rPr>
        <w:t xml:space="preserve"> </w:t>
      </w:r>
      <w:r>
        <w:t>allowed</w:t>
      </w:r>
      <w:r>
        <w:rPr>
          <w:spacing w:val="-6"/>
        </w:rPr>
        <w:t xml:space="preserve"> </w:t>
      </w:r>
      <w:r>
        <w:t>at</w:t>
      </w:r>
      <w:r>
        <w:rPr>
          <w:spacing w:val="-5"/>
        </w:rPr>
        <w:t xml:space="preserve"> </w:t>
      </w:r>
      <w:r>
        <w:t>Crescent</w:t>
      </w:r>
      <w:r>
        <w:rPr>
          <w:spacing w:val="-4"/>
        </w:rPr>
        <w:t xml:space="preserve"> </w:t>
      </w:r>
      <w:r>
        <w:t>Head</w:t>
      </w:r>
      <w:r>
        <w:rPr>
          <w:spacing w:val="-5"/>
        </w:rPr>
        <w:t xml:space="preserve"> </w:t>
      </w:r>
      <w:r>
        <w:rPr>
          <w:spacing w:val="-2"/>
        </w:rPr>
        <w:t>(South):</w:t>
      </w:r>
    </w:p>
    <w:p w14:paraId="0BC78A4E" w14:textId="77777777" w:rsidR="00405968" w:rsidRDefault="00885DA4">
      <w:pPr>
        <w:pStyle w:val="ListParagraph"/>
        <w:numPr>
          <w:ilvl w:val="5"/>
          <w:numId w:val="54"/>
        </w:numPr>
        <w:tabs>
          <w:tab w:val="left" w:pos="1932"/>
        </w:tabs>
        <w:spacing w:before="121" w:line="276" w:lineRule="auto"/>
        <w:ind w:left="1932" w:right="176" w:hanging="361"/>
      </w:pPr>
      <w:r>
        <w:t>RU2 Zoning - clearing is allowable under Schedule 5A Section 13 for access tracks and</w:t>
      </w:r>
      <w:r>
        <w:rPr>
          <w:spacing w:val="-3"/>
        </w:rPr>
        <w:t xml:space="preserve"> </w:t>
      </w:r>
      <w:r>
        <w:t>fences.</w:t>
      </w:r>
      <w:r>
        <w:rPr>
          <w:spacing w:val="-3"/>
        </w:rPr>
        <w:t xml:space="preserve"> </w:t>
      </w:r>
      <w:r>
        <w:t>Clearing</w:t>
      </w:r>
      <w:r>
        <w:rPr>
          <w:spacing w:val="-3"/>
        </w:rPr>
        <w:t xml:space="preserve"> </w:t>
      </w:r>
      <w:r>
        <w:t>is</w:t>
      </w:r>
      <w:r>
        <w:rPr>
          <w:spacing w:val="-2"/>
        </w:rPr>
        <w:t xml:space="preserve"> </w:t>
      </w:r>
      <w:r>
        <w:t>allowed</w:t>
      </w:r>
      <w:r>
        <w:rPr>
          <w:spacing w:val="-3"/>
        </w:rPr>
        <w:t xml:space="preserve"> </w:t>
      </w:r>
      <w:r>
        <w:t>around</w:t>
      </w:r>
      <w:r>
        <w:rPr>
          <w:spacing w:val="-3"/>
        </w:rPr>
        <w:t xml:space="preserve"> </w:t>
      </w:r>
      <w:r>
        <w:t>dams</w:t>
      </w:r>
      <w:r>
        <w:rPr>
          <w:spacing w:val="-2"/>
        </w:rPr>
        <w:t xml:space="preserve"> </w:t>
      </w:r>
      <w:r>
        <w:t>in</w:t>
      </w:r>
      <w:r>
        <w:rPr>
          <w:spacing w:val="-3"/>
        </w:rPr>
        <w:t xml:space="preserve"> </w:t>
      </w:r>
      <w:r>
        <w:t>accordance</w:t>
      </w:r>
      <w:r>
        <w:rPr>
          <w:spacing w:val="-5"/>
        </w:rPr>
        <w:t xml:space="preserve"> </w:t>
      </w:r>
      <w:r>
        <w:t>with</w:t>
      </w:r>
      <w:r>
        <w:rPr>
          <w:spacing w:val="-3"/>
        </w:rPr>
        <w:t xml:space="preserve"> </w:t>
      </w:r>
      <w:r>
        <w:t>Schedule</w:t>
      </w:r>
      <w:r>
        <w:rPr>
          <w:spacing w:val="-5"/>
        </w:rPr>
        <w:t xml:space="preserve"> </w:t>
      </w:r>
      <w:r>
        <w:t>5A</w:t>
      </w:r>
      <w:r>
        <w:rPr>
          <w:spacing w:val="-3"/>
        </w:rPr>
        <w:t xml:space="preserve"> </w:t>
      </w:r>
      <w:r>
        <w:t>Section 19 as it is classified as environmental protection works.</w:t>
      </w:r>
    </w:p>
    <w:p w14:paraId="0BC78A4F" w14:textId="77777777" w:rsidR="00405968" w:rsidRDefault="00885DA4">
      <w:pPr>
        <w:pStyle w:val="ListParagraph"/>
        <w:numPr>
          <w:ilvl w:val="5"/>
          <w:numId w:val="54"/>
        </w:numPr>
        <w:tabs>
          <w:tab w:val="left" w:pos="1932"/>
        </w:tabs>
        <w:spacing w:before="59" w:line="276" w:lineRule="auto"/>
        <w:ind w:left="1932" w:right="363" w:hanging="361"/>
      </w:pPr>
      <w:r>
        <w:t>E2</w:t>
      </w:r>
      <w:r>
        <w:rPr>
          <w:spacing w:val="-2"/>
        </w:rPr>
        <w:t xml:space="preserve"> </w:t>
      </w:r>
      <w:r>
        <w:t>Zoning</w:t>
      </w:r>
      <w:r>
        <w:rPr>
          <w:spacing w:val="-2"/>
        </w:rPr>
        <w:t xml:space="preserve"> </w:t>
      </w:r>
      <w:r>
        <w:t>on</w:t>
      </w:r>
      <w:r>
        <w:rPr>
          <w:spacing w:val="-2"/>
        </w:rPr>
        <w:t xml:space="preserve"> </w:t>
      </w:r>
      <w:r>
        <w:t>excluded</w:t>
      </w:r>
      <w:r>
        <w:rPr>
          <w:spacing w:val="-2"/>
        </w:rPr>
        <w:t xml:space="preserve"> </w:t>
      </w:r>
      <w:r>
        <w:t>land</w:t>
      </w:r>
      <w:r>
        <w:rPr>
          <w:spacing w:val="-2"/>
        </w:rPr>
        <w:t xml:space="preserve"> </w:t>
      </w:r>
      <w:r>
        <w:t>–</w:t>
      </w:r>
      <w:r>
        <w:rPr>
          <w:spacing w:val="-1"/>
        </w:rPr>
        <w:t xml:space="preserve"> </w:t>
      </w:r>
      <w:r>
        <w:t>clearing</w:t>
      </w:r>
      <w:r>
        <w:rPr>
          <w:spacing w:val="-4"/>
        </w:rPr>
        <w:t xml:space="preserve"> </w:t>
      </w:r>
      <w:r>
        <w:t>of</w:t>
      </w:r>
      <w:r>
        <w:rPr>
          <w:spacing w:val="-2"/>
        </w:rPr>
        <w:t xml:space="preserve"> </w:t>
      </w:r>
      <w:r>
        <w:t>access</w:t>
      </w:r>
      <w:r>
        <w:rPr>
          <w:spacing w:val="-6"/>
        </w:rPr>
        <w:t xml:space="preserve"> </w:t>
      </w:r>
      <w:r>
        <w:t>tracks</w:t>
      </w:r>
      <w:r>
        <w:rPr>
          <w:spacing w:val="-1"/>
        </w:rPr>
        <w:t xml:space="preserve"> </w:t>
      </w:r>
      <w:r>
        <w:t>is</w:t>
      </w:r>
      <w:r>
        <w:rPr>
          <w:spacing w:val="-1"/>
        </w:rPr>
        <w:t xml:space="preserve"> </w:t>
      </w:r>
      <w:r>
        <w:t>allowable</w:t>
      </w:r>
      <w:r>
        <w:rPr>
          <w:spacing w:val="-2"/>
        </w:rPr>
        <w:t xml:space="preserve"> </w:t>
      </w:r>
      <w:r>
        <w:t>under</w:t>
      </w:r>
      <w:r>
        <w:rPr>
          <w:spacing w:val="-3"/>
        </w:rPr>
        <w:t xml:space="preserve"> </w:t>
      </w:r>
      <w:r>
        <w:t>Schedule 5A Section 35 (2) Imminent risk. Clearing around boundaries is allowable under Schedule</w:t>
      </w:r>
      <w:r>
        <w:rPr>
          <w:spacing w:val="-3"/>
        </w:rPr>
        <w:t xml:space="preserve"> </w:t>
      </w:r>
      <w:r>
        <w:t>5A</w:t>
      </w:r>
      <w:r>
        <w:rPr>
          <w:spacing w:val="-3"/>
        </w:rPr>
        <w:t xml:space="preserve"> </w:t>
      </w:r>
      <w:r>
        <w:t>Section</w:t>
      </w:r>
      <w:r>
        <w:rPr>
          <w:spacing w:val="-3"/>
        </w:rPr>
        <w:t xml:space="preserve"> </w:t>
      </w:r>
      <w:r>
        <w:t>35(5)</w:t>
      </w:r>
      <w:r>
        <w:rPr>
          <w:spacing w:val="-1"/>
        </w:rPr>
        <w:t xml:space="preserve"> </w:t>
      </w:r>
      <w:r>
        <w:t>as</w:t>
      </w:r>
      <w:r>
        <w:rPr>
          <w:spacing w:val="-5"/>
        </w:rPr>
        <w:t xml:space="preserve"> </w:t>
      </w:r>
      <w:r>
        <w:t>a</w:t>
      </w:r>
      <w:r>
        <w:rPr>
          <w:spacing w:val="-3"/>
        </w:rPr>
        <w:t xml:space="preserve"> </w:t>
      </w:r>
      <w:r>
        <w:t>permanent</w:t>
      </w:r>
      <w:r>
        <w:rPr>
          <w:spacing w:val="-3"/>
        </w:rPr>
        <w:t xml:space="preserve"> </w:t>
      </w:r>
      <w:r>
        <w:t>boundary</w:t>
      </w:r>
      <w:r>
        <w:rPr>
          <w:spacing w:val="-5"/>
        </w:rPr>
        <w:t xml:space="preserve"> </w:t>
      </w:r>
      <w:r>
        <w:t>fence,</w:t>
      </w:r>
      <w:r>
        <w:rPr>
          <w:spacing w:val="-3"/>
        </w:rPr>
        <w:t xml:space="preserve"> </w:t>
      </w:r>
      <w:r>
        <w:t>allowing</w:t>
      </w:r>
      <w:r>
        <w:rPr>
          <w:spacing w:val="-3"/>
        </w:rPr>
        <w:t xml:space="preserve"> </w:t>
      </w:r>
      <w:r>
        <w:t>a</w:t>
      </w:r>
      <w:r>
        <w:rPr>
          <w:spacing w:val="-3"/>
        </w:rPr>
        <w:t xml:space="preserve"> </w:t>
      </w:r>
      <w:r>
        <w:t>total</w:t>
      </w:r>
      <w:r>
        <w:rPr>
          <w:spacing w:val="-3"/>
        </w:rPr>
        <w:t xml:space="preserve"> </w:t>
      </w:r>
      <w:r>
        <w:t xml:space="preserve">clearing width of 6 m. The total clearing width comprises a 3 m clear zone on either side of permanent boundary fences. Accordingly, where boundaries are shared with a </w:t>
      </w:r>
      <w:proofErr w:type="spellStart"/>
      <w:r>
        <w:t>neighbouring</w:t>
      </w:r>
      <w:proofErr w:type="spellEnd"/>
      <w:r>
        <w:t xml:space="preserve"> property, only 3 m can be cleared within Crescent Head BA.</w:t>
      </w:r>
    </w:p>
    <w:p w14:paraId="0BC78A50" w14:textId="77777777" w:rsidR="00405968" w:rsidRDefault="00405968">
      <w:pPr>
        <w:pStyle w:val="BodyText"/>
        <w:spacing w:before="229"/>
      </w:pPr>
    </w:p>
    <w:p w14:paraId="0BC78A51" w14:textId="77777777" w:rsidR="00405968" w:rsidRDefault="00885DA4">
      <w:pPr>
        <w:pStyle w:val="Heading4"/>
        <w:numPr>
          <w:ilvl w:val="2"/>
          <w:numId w:val="54"/>
        </w:numPr>
        <w:tabs>
          <w:tab w:val="left" w:pos="1276"/>
        </w:tabs>
        <w:ind w:left="1276" w:hanging="1132"/>
      </w:pPr>
      <w:bookmarkStart w:id="346" w:name="5.1.2_Access"/>
      <w:bookmarkStart w:id="347" w:name="_bookmark77"/>
      <w:bookmarkEnd w:id="346"/>
      <w:bookmarkEnd w:id="347"/>
      <w:r>
        <w:rPr>
          <w:spacing w:val="-2"/>
        </w:rPr>
        <w:t>Access</w:t>
      </w:r>
    </w:p>
    <w:p w14:paraId="0BC78A52" w14:textId="77777777" w:rsidR="00405968" w:rsidRDefault="00885DA4">
      <w:pPr>
        <w:pStyle w:val="BodyText"/>
        <w:spacing w:before="118"/>
        <w:ind w:left="823" w:right="154" w:hanging="1"/>
      </w:pPr>
      <w:r>
        <w:t>Access to the BAs will be controlled through locked gates, maintenance of existing boundary fences</w:t>
      </w:r>
      <w:r>
        <w:rPr>
          <w:spacing w:val="-1"/>
        </w:rPr>
        <w:t xml:space="preserve"> </w:t>
      </w:r>
      <w:r>
        <w:t>and</w:t>
      </w:r>
      <w:r>
        <w:rPr>
          <w:spacing w:val="-4"/>
        </w:rPr>
        <w:t xml:space="preserve"> </w:t>
      </w:r>
      <w:r>
        <w:t>signs</w:t>
      </w:r>
      <w:r>
        <w:rPr>
          <w:spacing w:val="-4"/>
        </w:rPr>
        <w:t xml:space="preserve"> </w:t>
      </w:r>
      <w:r>
        <w:t>at</w:t>
      </w:r>
      <w:r>
        <w:rPr>
          <w:spacing w:val="-2"/>
        </w:rPr>
        <w:t xml:space="preserve"> </w:t>
      </w:r>
      <w:r>
        <w:t>main</w:t>
      </w:r>
      <w:r>
        <w:rPr>
          <w:spacing w:val="-4"/>
        </w:rPr>
        <w:t xml:space="preserve"> </w:t>
      </w:r>
      <w:r>
        <w:t>access</w:t>
      </w:r>
      <w:r>
        <w:rPr>
          <w:spacing w:val="-4"/>
        </w:rPr>
        <w:t xml:space="preserve"> </w:t>
      </w:r>
      <w:r>
        <w:t>points</w:t>
      </w:r>
      <w:r>
        <w:rPr>
          <w:spacing w:val="-4"/>
        </w:rPr>
        <w:t xml:space="preserve"> </w:t>
      </w:r>
      <w:r>
        <w:t>to</w:t>
      </w:r>
      <w:r>
        <w:rPr>
          <w:spacing w:val="-4"/>
        </w:rPr>
        <w:t xml:space="preserve"> </w:t>
      </w:r>
      <w:r>
        <w:t>inform</w:t>
      </w:r>
      <w:r>
        <w:rPr>
          <w:spacing w:val="-5"/>
        </w:rPr>
        <w:t xml:space="preserve"> </w:t>
      </w:r>
      <w:r>
        <w:t>all</w:t>
      </w:r>
      <w:r>
        <w:rPr>
          <w:spacing w:val="-2"/>
        </w:rPr>
        <w:t xml:space="preserve"> </w:t>
      </w:r>
      <w:r>
        <w:t>visitors</w:t>
      </w:r>
      <w:r>
        <w:rPr>
          <w:spacing w:val="-4"/>
        </w:rPr>
        <w:t xml:space="preserve"> </w:t>
      </w:r>
      <w:r>
        <w:t>they</w:t>
      </w:r>
      <w:r>
        <w:rPr>
          <w:spacing w:val="-1"/>
        </w:rPr>
        <w:t xml:space="preserve"> </w:t>
      </w:r>
      <w:r>
        <w:t>are</w:t>
      </w:r>
      <w:r>
        <w:rPr>
          <w:spacing w:val="-2"/>
        </w:rPr>
        <w:t xml:space="preserve"> </w:t>
      </w:r>
      <w:r>
        <w:t>entering</w:t>
      </w:r>
      <w:r>
        <w:rPr>
          <w:spacing w:val="-2"/>
        </w:rPr>
        <w:t xml:space="preserve"> </w:t>
      </w:r>
      <w:r>
        <w:t>a</w:t>
      </w:r>
      <w:r>
        <w:rPr>
          <w:spacing w:val="-2"/>
        </w:rPr>
        <w:t xml:space="preserve"> </w:t>
      </w:r>
      <w:r>
        <w:t>protected</w:t>
      </w:r>
      <w:r>
        <w:rPr>
          <w:spacing w:val="-2"/>
        </w:rPr>
        <w:t xml:space="preserve"> </w:t>
      </w:r>
      <w:r>
        <w:t xml:space="preserve">area. Routine inspections (see Section </w:t>
      </w:r>
      <w:hyperlink w:anchor="_bookmark121" w:history="1">
        <w:r>
          <w:t>6.4.2</w:t>
        </w:r>
      </w:hyperlink>
      <w:r>
        <w:t xml:space="preserve">) and maintenance of infrastructure (access/fire tracks, fence lines and gates) will be undertaken to ensure they are </w:t>
      </w:r>
      <w:proofErr w:type="gramStart"/>
      <w:r>
        <w:t>to</w:t>
      </w:r>
      <w:proofErr w:type="gramEnd"/>
      <w:r>
        <w:t xml:space="preserve"> standard and fit for purpose.</w:t>
      </w:r>
    </w:p>
    <w:p w14:paraId="0BC78A53" w14:textId="77777777" w:rsidR="00405968" w:rsidRDefault="00885DA4">
      <w:pPr>
        <w:pStyle w:val="BodyText"/>
        <w:spacing w:before="121"/>
        <w:ind w:left="823" w:right="226"/>
      </w:pPr>
      <w:r>
        <w:t>To</w:t>
      </w:r>
      <w:r>
        <w:rPr>
          <w:spacing w:val="-2"/>
        </w:rPr>
        <w:t xml:space="preserve"> </w:t>
      </w:r>
      <w:proofErr w:type="spellStart"/>
      <w:r>
        <w:t>minimise</w:t>
      </w:r>
      <w:proofErr w:type="spellEnd"/>
      <w:r>
        <w:rPr>
          <w:spacing w:val="-4"/>
        </w:rPr>
        <w:t xml:space="preserve"> </w:t>
      </w:r>
      <w:r>
        <w:t>the</w:t>
      </w:r>
      <w:r>
        <w:rPr>
          <w:spacing w:val="-4"/>
        </w:rPr>
        <w:t xml:space="preserve"> </w:t>
      </w:r>
      <w:r>
        <w:t>impact of vehicles</w:t>
      </w:r>
      <w:r>
        <w:rPr>
          <w:spacing w:val="-1"/>
        </w:rPr>
        <w:t xml:space="preserve"> </w:t>
      </w:r>
      <w:r>
        <w:t>on</w:t>
      </w:r>
      <w:r>
        <w:rPr>
          <w:spacing w:val="-4"/>
        </w:rPr>
        <w:t xml:space="preserve"> </w:t>
      </w:r>
      <w:r>
        <w:t>the</w:t>
      </w:r>
      <w:r>
        <w:rPr>
          <w:spacing w:val="-2"/>
        </w:rPr>
        <w:t xml:space="preserve"> </w:t>
      </w:r>
      <w:r>
        <w:t>BA,</w:t>
      </w:r>
      <w:r>
        <w:rPr>
          <w:spacing w:val="-2"/>
        </w:rPr>
        <w:t xml:space="preserve"> </w:t>
      </w:r>
      <w:r>
        <w:t>vehicle</w:t>
      </w:r>
      <w:r>
        <w:rPr>
          <w:spacing w:val="-2"/>
        </w:rPr>
        <w:t xml:space="preserve"> </w:t>
      </w:r>
      <w:r>
        <w:t>access</w:t>
      </w:r>
      <w:r>
        <w:rPr>
          <w:spacing w:val="-1"/>
        </w:rPr>
        <w:t xml:space="preserve"> </w:t>
      </w:r>
      <w:r>
        <w:t>will</w:t>
      </w:r>
      <w:r>
        <w:rPr>
          <w:spacing w:val="-2"/>
        </w:rPr>
        <w:t xml:space="preserve"> </w:t>
      </w:r>
      <w:r>
        <w:t>be</w:t>
      </w:r>
      <w:r>
        <w:rPr>
          <w:spacing w:val="-2"/>
        </w:rPr>
        <w:t xml:space="preserve"> </w:t>
      </w:r>
      <w:r>
        <w:t>restricted</w:t>
      </w:r>
      <w:r>
        <w:rPr>
          <w:spacing w:val="-4"/>
        </w:rPr>
        <w:t xml:space="preserve"> </w:t>
      </w:r>
      <w:r>
        <w:t>to</w:t>
      </w:r>
      <w:r>
        <w:rPr>
          <w:spacing w:val="-2"/>
        </w:rPr>
        <w:t xml:space="preserve"> </w:t>
      </w:r>
      <w:proofErr w:type="spellStart"/>
      <w:r>
        <w:t>authorised</w:t>
      </w:r>
      <w:proofErr w:type="spellEnd"/>
      <w:r>
        <w:t xml:space="preserve"> personnel only and vehicle speed will be restricted to a maximum of 40km/h. This will be indicated via legible signage posted at entrance points.</w:t>
      </w:r>
    </w:p>
    <w:p w14:paraId="0BC78A54" w14:textId="77777777" w:rsidR="00405968" w:rsidRDefault="00885DA4">
      <w:pPr>
        <w:pStyle w:val="BodyText"/>
        <w:spacing w:before="119"/>
        <w:ind w:left="823" w:right="154"/>
      </w:pPr>
      <w:r>
        <w:t>Where</w:t>
      </w:r>
      <w:r>
        <w:rPr>
          <w:spacing w:val="-4"/>
        </w:rPr>
        <w:t xml:space="preserve"> </w:t>
      </w:r>
      <w:r>
        <w:t>issues</w:t>
      </w:r>
      <w:r>
        <w:rPr>
          <w:spacing w:val="-1"/>
        </w:rPr>
        <w:t xml:space="preserve"> </w:t>
      </w:r>
      <w:r>
        <w:t>are</w:t>
      </w:r>
      <w:r>
        <w:rPr>
          <w:spacing w:val="-2"/>
        </w:rPr>
        <w:t xml:space="preserve"> </w:t>
      </w:r>
      <w:r>
        <w:t>identified</w:t>
      </w:r>
      <w:r>
        <w:rPr>
          <w:spacing w:val="-2"/>
        </w:rPr>
        <w:t xml:space="preserve"> </w:t>
      </w:r>
      <w:r>
        <w:t>with</w:t>
      </w:r>
      <w:r>
        <w:rPr>
          <w:spacing w:val="-4"/>
        </w:rPr>
        <w:t xml:space="preserve"> </w:t>
      </w:r>
      <w:r>
        <w:t>the</w:t>
      </w:r>
      <w:r>
        <w:rPr>
          <w:spacing w:val="-2"/>
        </w:rPr>
        <w:t xml:space="preserve"> </w:t>
      </w:r>
      <w:r>
        <w:t>integrity</w:t>
      </w:r>
      <w:r>
        <w:rPr>
          <w:spacing w:val="-4"/>
        </w:rPr>
        <w:t xml:space="preserve"> </w:t>
      </w:r>
      <w:r>
        <w:t>of</w:t>
      </w:r>
      <w:r>
        <w:rPr>
          <w:spacing w:val="-2"/>
        </w:rPr>
        <w:t xml:space="preserve"> </w:t>
      </w:r>
      <w:r>
        <w:t>locks,</w:t>
      </w:r>
      <w:r>
        <w:rPr>
          <w:spacing w:val="-2"/>
        </w:rPr>
        <w:t xml:space="preserve"> </w:t>
      </w:r>
      <w:r>
        <w:t>gates,</w:t>
      </w:r>
      <w:r>
        <w:rPr>
          <w:spacing w:val="-3"/>
        </w:rPr>
        <w:t xml:space="preserve"> </w:t>
      </w:r>
      <w:r>
        <w:t>fences</w:t>
      </w:r>
      <w:r>
        <w:rPr>
          <w:spacing w:val="-4"/>
        </w:rPr>
        <w:t xml:space="preserve"> </w:t>
      </w:r>
      <w:r>
        <w:t>and</w:t>
      </w:r>
      <w:r>
        <w:rPr>
          <w:spacing w:val="-4"/>
        </w:rPr>
        <w:t xml:space="preserve"> </w:t>
      </w:r>
      <w:r>
        <w:t>signage,</w:t>
      </w:r>
      <w:r>
        <w:rPr>
          <w:spacing w:val="-3"/>
        </w:rPr>
        <w:t xml:space="preserve"> </w:t>
      </w:r>
      <w:r>
        <w:t>they</w:t>
      </w:r>
      <w:r>
        <w:rPr>
          <w:spacing w:val="-1"/>
        </w:rPr>
        <w:t xml:space="preserve"> </w:t>
      </w:r>
      <w:r>
        <w:t>are</w:t>
      </w:r>
      <w:r>
        <w:rPr>
          <w:spacing w:val="-3"/>
        </w:rPr>
        <w:t xml:space="preserve"> </w:t>
      </w:r>
      <w:r>
        <w:t>to</w:t>
      </w:r>
      <w:r>
        <w:rPr>
          <w:spacing w:val="-4"/>
        </w:rPr>
        <w:t xml:space="preserve"> </w:t>
      </w:r>
      <w:r>
        <w:t>be rectified within 30 days.</w:t>
      </w:r>
    </w:p>
    <w:p w14:paraId="0BC78A55" w14:textId="77777777" w:rsidR="00405968" w:rsidRDefault="00885DA4">
      <w:pPr>
        <w:pStyle w:val="BodyText"/>
        <w:spacing w:before="121"/>
        <w:ind w:left="823"/>
      </w:pPr>
      <w:r>
        <w:t>The</w:t>
      </w:r>
      <w:r>
        <w:rPr>
          <w:spacing w:val="-7"/>
        </w:rPr>
        <w:t xml:space="preserve"> </w:t>
      </w:r>
      <w:r>
        <w:t>above</w:t>
      </w:r>
      <w:r>
        <w:rPr>
          <w:spacing w:val="-4"/>
        </w:rPr>
        <w:t xml:space="preserve"> </w:t>
      </w:r>
      <w:r>
        <w:t>will</w:t>
      </w:r>
      <w:r>
        <w:rPr>
          <w:spacing w:val="-4"/>
        </w:rPr>
        <w:t xml:space="preserve"> </w:t>
      </w:r>
      <w:proofErr w:type="spellStart"/>
      <w:r>
        <w:t>minimise</w:t>
      </w:r>
      <w:proofErr w:type="spellEnd"/>
      <w:r>
        <w:rPr>
          <w:spacing w:val="-7"/>
        </w:rPr>
        <w:t xml:space="preserve"> </w:t>
      </w:r>
      <w:r>
        <w:t>the</w:t>
      </w:r>
      <w:r>
        <w:rPr>
          <w:spacing w:val="-4"/>
        </w:rPr>
        <w:t xml:space="preserve"> </w:t>
      </w:r>
      <w:r>
        <w:t>potential</w:t>
      </w:r>
      <w:r>
        <w:rPr>
          <w:spacing w:val="-7"/>
        </w:rPr>
        <w:t xml:space="preserve"> </w:t>
      </w:r>
      <w:r>
        <w:t>for</w:t>
      </w:r>
      <w:r>
        <w:rPr>
          <w:spacing w:val="-5"/>
        </w:rPr>
        <w:t xml:space="preserve"> </w:t>
      </w:r>
      <w:r>
        <w:t>unintentional</w:t>
      </w:r>
      <w:r>
        <w:rPr>
          <w:spacing w:val="-4"/>
        </w:rPr>
        <w:t xml:space="preserve"> </w:t>
      </w:r>
      <w:r>
        <w:t>damage</w:t>
      </w:r>
      <w:r>
        <w:rPr>
          <w:spacing w:val="-7"/>
        </w:rPr>
        <w:t xml:space="preserve"> </w:t>
      </w:r>
      <w:r>
        <w:t>to</w:t>
      </w:r>
      <w:r>
        <w:rPr>
          <w:spacing w:val="-6"/>
        </w:rPr>
        <w:t xml:space="preserve"> </w:t>
      </w:r>
      <w:r>
        <w:t>existing</w:t>
      </w:r>
      <w:r>
        <w:rPr>
          <w:spacing w:val="-6"/>
        </w:rPr>
        <w:t xml:space="preserve"> </w:t>
      </w:r>
      <w:r>
        <w:t>habitat</w:t>
      </w:r>
      <w:r>
        <w:rPr>
          <w:spacing w:val="-2"/>
        </w:rPr>
        <w:t xml:space="preserve"> </w:t>
      </w:r>
      <w:r>
        <w:t>values</w:t>
      </w:r>
      <w:r>
        <w:rPr>
          <w:spacing w:val="-6"/>
        </w:rPr>
        <w:t xml:space="preserve"> </w:t>
      </w:r>
      <w:r>
        <w:rPr>
          <w:spacing w:val="-2"/>
        </w:rPr>
        <w:t>present.</w:t>
      </w:r>
    </w:p>
    <w:p w14:paraId="0BC78A56" w14:textId="77777777" w:rsidR="00405968" w:rsidRDefault="00405968">
      <w:pPr>
        <w:pStyle w:val="BodyText"/>
        <w:spacing w:before="227"/>
      </w:pPr>
    </w:p>
    <w:p w14:paraId="0BC78A57" w14:textId="77777777" w:rsidR="00405968" w:rsidRDefault="00885DA4">
      <w:pPr>
        <w:pStyle w:val="Heading4"/>
        <w:numPr>
          <w:ilvl w:val="2"/>
          <w:numId w:val="54"/>
        </w:numPr>
        <w:tabs>
          <w:tab w:val="left" w:pos="1276"/>
        </w:tabs>
        <w:ind w:left="1276" w:hanging="1132"/>
      </w:pPr>
      <w:bookmarkStart w:id="348" w:name="5.1.3_Cultural_heritage"/>
      <w:bookmarkStart w:id="349" w:name="_bookmark78"/>
      <w:bookmarkEnd w:id="348"/>
      <w:bookmarkEnd w:id="349"/>
      <w:r>
        <w:t>Cultural</w:t>
      </w:r>
      <w:r>
        <w:rPr>
          <w:spacing w:val="-2"/>
        </w:rPr>
        <w:t xml:space="preserve"> heritage</w:t>
      </w:r>
    </w:p>
    <w:p w14:paraId="0BC78A58" w14:textId="77777777" w:rsidR="00405968" w:rsidRDefault="00885DA4">
      <w:pPr>
        <w:pStyle w:val="BodyText"/>
        <w:spacing w:before="120"/>
        <w:ind w:left="822" w:right="154"/>
      </w:pPr>
      <w:r>
        <w:t>No cultural heritage sites will be disturbed by any management actions implemented through the provisions of this Plan. An assessment of cultural heritage sites will occur prior to ground disturbing events. Any</w:t>
      </w:r>
      <w:r>
        <w:rPr>
          <w:spacing w:val="-1"/>
        </w:rPr>
        <w:t xml:space="preserve"> </w:t>
      </w:r>
      <w:r>
        <w:t>identified cultural heritage</w:t>
      </w:r>
      <w:r>
        <w:rPr>
          <w:spacing w:val="-2"/>
        </w:rPr>
        <w:t xml:space="preserve"> </w:t>
      </w:r>
      <w:r>
        <w:t>sites or values</w:t>
      </w:r>
      <w:r>
        <w:rPr>
          <w:spacing w:val="-2"/>
        </w:rPr>
        <w:t xml:space="preserve"> </w:t>
      </w:r>
      <w:r>
        <w:t>will be recorded and</w:t>
      </w:r>
      <w:r>
        <w:rPr>
          <w:spacing w:val="-2"/>
        </w:rPr>
        <w:t xml:space="preserve"> </w:t>
      </w:r>
      <w:r>
        <w:t>managed</w:t>
      </w:r>
      <w:r>
        <w:rPr>
          <w:spacing w:val="-2"/>
        </w:rPr>
        <w:t xml:space="preserve"> </w:t>
      </w:r>
      <w:r>
        <w:t>to ensure their protection. Consideration of the known and unknown sites will be given through the implementation</w:t>
      </w:r>
      <w:r>
        <w:rPr>
          <w:spacing w:val="-2"/>
        </w:rPr>
        <w:t xml:space="preserve"> </w:t>
      </w:r>
      <w:r>
        <w:t>of</w:t>
      </w:r>
      <w:r>
        <w:rPr>
          <w:spacing w:val="-3"/>
        </w:rPr>
        <w:t xml:space="preserve"> </w:t>
      </w:r>
      <w:r>
        <w:t>the</w:t>
      </w:r>
      <w:r>
        <w:rPr>
          <w:spacing w:val="-4"/>
        </w:rPr>
        <w:t xml:space="preserve"> </w:t>
      </w:r>
      <w:r>
        <w:t>Ground</w:t>
      </w:r>
      <w:r>
        <w:rPr>
          <w:spacing w:val="-2"/>
        </w:rPr>
        <w:t xml:space="preserve"> </w:t>
      </w:r>
      <w:r>
        <w:t>Disturbance</w:t>
      </w:r>
      <w:r>
        <w:rPr>
          <w:spacing w:val="-4"/>
        </w:rPr>
        <w:t xml:space="preserve"> </w:t>
      </w:r>
      <w:r>
        <w:t>Permit</w:t>
      </w:r>
      <w:r>
        <w:rPr>
          <w:spacing w:val="-2"/>
        </w:rPr>
        <w:t xml:space="preserve"> </w:t>
      </w:r>
      <w:r>
        <w:t>(GDP) process</w:t>
      </w:r>
      <w:r>
        <w:rPr>
          <w:spacing w:val="-4"/>
        </w:rPr>
        <w:t xml:space="preserve"> </w:t>
      </w:r>
      <w:r>
        <w:t>prior</w:t>
      </w:r>
      <w:r>
        <w:rPr>
          <w:spacing w:val="-5"/>
        </w:rPr>
        <w:t xml:space="preserve"> </w:t>
      </w:r>
      <w:r>
        <w:t>to</w:t>
      </w:r>
      <w:r>
        <w:rPr>
          <w:spacing w:val="-2"/>
        </w:rPr>
        <w:t xml:space="preserve"> </w:t>
      </w:r>
      <w:r>
        <w:t>ground</w:t>
      </w:r>
      <w:r>
        <w:rPr>
          <w:spacing w:val="-2"/>
        </w:rPr>
        <w:t xml:space="preserve"> </w:t>
      </w:r>
      <w:r>
        <w:t>disturbing</w:t>
      </w:r>
      <w:r>
        <w:rPr>
          <w:spacing w:val="-2"/>
        </w:rPr>
        <w:t xml:space="preserve"> </w:t>
      </w:r>
      <w:r>
        <w:t>works commencing within the BA.</w:t>
      </w:r>
    </w:p>
    <w:p w14:paraId="0BC78A59" w14:textId="77777777" w:rsidR="00405968" w:rsidRDefault="00885DA4">
      <w:pPr>
        <w:pStyle w:val="BodyText"/>
        <w:spacing w:before="119"/>
        <w:ind w:left="822" w:right="154"/>
      </w:pPr>
      <w:r>
        <w:t>Protective</w:t>
      </w:r>
      <w:r>
        <w:rPr>
          <w:spacing w:val="-2"/>
        </w:rPr>
        <w:t xml:space="preserve"> </w:t>
      </w:r>
      <w:r>
        <w:t>barricading</w:t>
      </w:r>
      <w:r>
        <w:rPr>
          <w:spacing w:val="-2"/>
        </w:rPr>
        <w:t xml:space="preserve"> </w:t>
      </w:r>
      <w:r>
        <w:t>will</w:t>
      </w:r>
      <w:r>
        <w:rPr>
          <w:spacing w:val="-2"/>
        </w:rPr>
        <w:t xml:space="preserve"> </w:t>
      </w:r>
      <w:r>
        <w:t>be</w:t>
      </w:r>
      <w:r>
        <w:rPr>
          <w:spacing w:val="-2"/>
        </w:rPr>
        <w:t xml:space="preserve"> </w:t>
      </w:r>
      <w:r>
        <w:t>erected</w:t>
      </w:r>
      <w:r>
        <w:rPr>
          <w:spacing w:val="-2"/>
        </w:rPr>
        <w:t xml:space="preserve"> </w:t>
      </w:r>
      <w:r>
        <w:t>and</w:t>
      </w:r>
      <w:r>
        <w:rPr>
          <w:spacing w:val="-4"/>
        </w:rPr>
        <w:t xml:space="preserve"> </w:t>
      </w:r>
      <w:r>
        <w:t>maintained</w:t>
      </w:r>
      <w:r>
        <w:rPr>
          <w:spacing w:val="-2"/>
        </w:rPr>
        <w:t xml:space="preserve"> </w:t>
      </w:r>
      <w:r>
        <w:t>around</w:t>
      </w:r>
      <w:r>
        <w:rPr>
          <w:spacing w:val="-4"/>
        </w:rPr>
        <w:t xml:space="preserve"> </w:t>
      </w:r>
      <w:r>
        <w:t>cultural</w:t>
      </w:r>
      <w:r>
        <w:rPr>
          <w:spacing w:val="-5"/>
        </w:rPr>
        <w:t xml:space="preserve"> </w:t>
      </w:r>
      <w:r>
        <w:t>heritage</w:t>
      </w:r>
      <w:r>
        <w:rPr>
          <w:spacing w:val="-2"/>
        </w:rPr>
        <w:t xml:space="preserve"> </w:t>
      </w:r>
      <w:r>
        <w:t>sites</w:t>
      </w:r>
      <w:r>
        <w:rPr>
          <w:spacing w:val="-4"/>
        </w:rPr>
        <w:t xml:space="preserve"> </w:t>
      </w:r>
      <w:r>
        <w:t>to</w:t>
      </w:r>
      <w:r>
        <w:rPr>
          <w:spacing w:val="-4"/>
        </w:rPr>
        <w:t xml:space="preserve"> </w:t>
      </w:r>
      <w:r>
        <w:t>prevent unintentional disturbance.</w:t>
      </w:r>
    </w:p>
    <w:p w14:paraId="0BC78A5A" w14:textId="77777777" w:rsidR="00405968" w:rsidRDefault="00405968">
      <w:pPr>
        <w:pStyle w:val="BodyText"/>
        <w:rPr>
          <w:sz w:val="20"/>
        </w:rPr>
      </w:pPr>
    </w:p>
    <w:p w14:paraId="0BC78A5B" w14:textId="77777777" w:rsidR="00405968" w:rsidRDefault="00405968">
      <w:pPr>
        <w:pStyle w:val="BodyText"/>
        <w:rPr>
          <w:sz w:val="20"/>
        </w:rPr>
      </w:pPr>
    </w:p>
    <w:p w14:paraId="0BC78A5C" w14:textId="77777777" w:rsidR="00405968" w:rsidRDefault="00405968">
      <w:pPr>
        <w:pStyle w:val="BodyText"/>
        <w:rPr>
          <w:sz w:val="20"/>
        </w:rPr>
      </w:pPr>
    </w:p>
    <w:p w14:paraId="0BC78A5D" w14:textId="77777777" w:rsidR="00405968" w:rsidRDefault="00405968">
      <w:pPr>
        <w:pStyle w:val="BodyText"/>
        <w:rPr>
          <w:sz w:val="20"/>
        </w:rPr>
      </w:pPr>
    </w:p>
    <w:p w14:paraId="0BC78A5E" w14:textId="77777777" w:rsidR="00405968" w:rsidRDefault="00405968">
      <w:pPr>
        <w:pStyle w:val="BodyText"/>
        <w:rPr>
          <w:sz w:val="20"/>
        </w:rPr>
      </w:pPr>
    </w:p>
    <w:p w14:paraId="0BC78A5F" w14:textId="77777777" w:rsidR="00405968" w:rsidRDefault="00405968">
      <w:pPr>
        <w:pStyle w:val="BodyText"/>
        <w:spacing w:before="149" w:after="1"/>
        <w:rPr>
          <w:sz w:val="20"/>
        </w:rPr>
      </w:pPr>
    </w:p>
    <w:p w14:paraId="0BC78A60" w14:textId="77777777" w:rsidR="00405968" w:rsidRDefault="00885DA4">
      <w:pPr>
        <w:spacing w:line="20" w:lineRule="exact"/>
        <w:ind w:left="144"/>
        <w:rPr>
          <w:sz w:val="2"/>
        </w:rPr>
      </w:pPr>
      <w:r>
        <w:rPr>
          <w:noProof/>
          <w:sz w:val="2"/>
        </w:rPr>
        <mc:AlternateContent>
          <mc:Choice Requires="wpg">
            <w:drawing>
              <wp:inline distT="0" distB="0" distL="0" distR="0" wp14:anchorId="0BC79C53" wp14:editId="0BC79C54">
                <wp:extent cx="6480175" cy="6350"/>
                <wp:effectExtent l="0" t="0" r="0" b="0"/>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31" name="Graphic 631"/>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EA6BB8" id="Group 630"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A091Xx&#10;+AIAAI0JAAAOAAAAAAAAAAAAAAAAAC4CAABkcnMvZTJvRG9jLnhtbFBLAQItABQABgAIAAAAIQBW&#10;0Lap2gAAAAQBAAAPAAAAAAAAAAAAAAAAAFIFAABkcnMvZG93bnJldi54bWxQSwUGAAAAAAQABADz&#10;AAAAWQYAAAAA&#10;">
                <v:shape id="Graphic 631"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A61" w14:textId="77777777" w:rsidR="00405968" w:rsidRDefault="00405968">
      <w:pPr>
        <w:spacing w:line="20" w:lineRule="exact"/>
        <w:rPr>
          <w:sz w:val="2"/>
        </w:rPr>
        <w:sectPr w:rsidR="00405968">
          <w:headerReference w:type="default" r:id="rId138"/>
          <w:footerReference w:type="default" r:id="rId139"/>
          <w:pgSz w:w="11910" w:h="16840"/>
          <w:pgMar w:top="1840" w:right="708" w:bottom="0" w:left="708" w:header="416" w:footer="0" w:gutter="0"/>
          <w:cols w:space="720"/>
        </w:sectPr>
      </w:pPr>
    </w:p>
    <w:p w14:paraId="0BC78A62" w14:textId="77777777" w:rsidR="00405968" w:rsidRDefault="00405968">
      <w:pPr>
        <w:pStyle w:val="BodyText"/>
        <w:spacing w:before="30"/>
        <w:rPr>
          <w:sz w:val="20"/>
        </w:rPr>
      </w:pPr>
    </w:p>
    <w:p w14:paraId="0BC78A63" w14:textId="77777777" w:rsidR="00405968" w:rsidRDefault="00885DA4">
      <w:pPr>
        <w:ind w:left="144"/>
        <w:rPr>
          <w:b/>
          <w:sz w:val="20"/>
        </w:rPr>
      </w:pPr>
      <w:r>
        <w:rPr>
          <w:b/>
          <w:spacing w:val="-2"/>
          <w:sz w:val="20"/>
        </w:rPr>
        <w:t>Number:</w:t>
      </w:r>
    </w:p>
    <w:p w14:paraId="0BC78A64" w14:textId="77777777" w:rsidR="00405968" w:rsidRDefault="00885DA4">
      <w:pPr>
        <w:spacing w:before="27"/>
        <w:ind w:left="144"/>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A65" w14:textId="77777777" w:rsidR="00405968" w:rsidRDefault="00885DA4">
      <w:pPr>
        <w:tabs>
          <w:tab w:val="left" w:pos="2620"/>
          <w:tab w:val="left" w:pos="3604"/>
          <w:tab w:val="left" w:pos="5097"/>
          <w:tab w:val="left" w:pos="6232"/>
          <w:tab w:val="left" w:pos="7840"/>
        </w:tabs>
        <w:spacing w:before="3"/>
        <w:ind w:left="144"/>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A66"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A67" w14:textId="77777777" w:rsidR="00405968" w:rsidRDefault="00885DA4">
      <w:pPr>
        <w:tabs>
          <w:tab w:val="left" w:pos="1262"/>
          <w:tab w:val="left" w:pos="3739"/>
          <w:tab w:val="left" w:pos="6215"/>
          <w:tab w:val="left" w:pos="7351"/>
        </w:tabs>
        <w:spacing w:before="40"/>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A68" w14:textId="77777777" w:rsidR="00405968" w:rsidRDefault="00405968">
      <w:pPr>
        <w:rPr>
          <w:sz w:val="20"/>
        </w:rPr>
        <w:sectPr w:rsidR="00405968">
          <w:type w:val="continuous"/>
          <w:pgSz w:w="11910" w:h="16840"/>
          <w:pgMar w:top="1920" w:right="708" w:bottom="780" w:left="708" w:header="416" w:footer="0" w:gutter="0"/>
          <w:cols w:space="720"/>
        </w:sectPr>
      </w:pPr>
    </w:p>
    <w:p w14:paraId="0BC78A69" w14:textId="77777777" w:rsidR="00405968" w:rsidRDefault="00885DA4">
      <w:pPr>
        <w:pStyle w:val="Heading4"/>
        <w:numPr>
          <w:ilvl w:val="2"/>
          <w:numId w:val="54"/>
        </w:numPr>
        <w:tabs>
          <w:tab w:val="left" w:pos="1276"/>
        </w:tabs>
        <w:spacing w:before="84"/>
        <w:ind w:left="1276" w:hanging="1132"/>
      </w:pPr>
      <w:bookmarkStart w:id="350" w:name="5.1.4_Waste"/>
      <w:bookmarkStart w:id="351" w:name="_bookmark79"/>
      <w:bookmarkEnd w:id="350"/>
      <w:bookmarkEnd w:id="351"/>
      <w:r>
        <w:rPr>
          <w:spacing w:val="-2"/>
        </w:rPr>
        <w:t>Waste</w:t>
      </w:r>
    </w:p>
    <w:p w14:paraId="0BC78A6A" w14:textId="77777777" w:rsidR="00405968" w:rsidRDefault="00885DA4">
      <w:pPr>
        <w:pStyle w:val="BodyText"/>
        <w:spacing w:before="118"/>
        <w:ind w:left="823" w:right="154"/>
      </w:pPr>
      <w:r>
        <w:t>The</w:t>
      </w:r>
      <w:r>
        <w:rPr>
          <w:spacing w:val="-2"/>
        </w:rPr>
        <w:t xml:space="preserve"> </w:t>
      </w:r>
      <w:r>
        <w:t>waste</w:t>
      </w:r>
      <w:r>
        <w:rPr>
          <w:spacing w:val="-4"/>
        </w:rPr>
        <w:t xml:space="preserve"> </w:t>
      </w:r>
      <w:r>
        <w:t>occurring</w:t>
      </w:r>
      <w:r>
        <w:rPr>
          <w:spacing w:val="-2"/>
        </w:rPr>
        <w:t xml:space="preserve"> </w:t>
      </w:r>
      <w:r>
        <w:t>within</w:t>
      </w:r>
      <w:r>
        <w:rPr>
          <w:spacing w:val="-2"/>
        </w:rPr>
        <w:t xml:space="preserve"> </w:t>
      </w:r>
      <w:r>
        <w:t>the</w:t>
      </w:r>
      <w:r>
        <w:rPr>
          <w:spacing w:val="-2"/>
        </w:rPr>
        <w:t xml:space="preserve"> </w:t>
      </w:r>
      <w:r>
        <w:t>BA</w:t>
      </w:r>
      <w:r>
        <w:rPr>
          <w:spacing w:val="-4"/>
        </w:rPr>
        <w:t xml:space="preserve"> </w:t>
      </w:r>
      <w:r>
        <w:t>has</w:t>
      </w:r>
      <w:r>
        <w:rPr>
          <w:spacing w:val="-1"/>
        </w:rPr>
        <w:t xml:space="preserve"> </w:t>
      </w:r>
      <w:r>
        <w:t>been</w:t>
      </w:r>
      <w:r>
        <w:rPr>
          <w:spacing w:val="-4"/>
        </w:rPr>
        <w:t xml:space="preserve"> </w:t>
      </w:r>
      <w:r>
        <w:t>removed</w:t>
      </w:r>
      <w:r>
        <w:rPr>
          <w:spacing w:val="-1"/>
        </w:rPr>
        <w:t xml:space="preserve"> </w:t>
      </w:r>
      <w:r>
        <w:t>where</w:t>
      </w:r>
      <w:r>
        <w:rPr>
          <w:spacing w:val="-4"/>
        </w:rPr>
        <w:t xml:space="preserve"> </w:t>
      </w:r>
      <w:r>
        <w:t>it did</w:t>
      </w:r>
      <w:r>
        <w:rPr>
          <w:spacing w:val="-2"/>
        </w:rPr>
        <w:t xml:space="preserve"> </w:t>
      </w:r>
      <w:r>
        <w:t>not</w:t>
      </w:r>
      <w:r>
        <w:rPr>
          <w:spacing w:val="-2"/>
        </w:rPr>
        <w:t xml:space="preserve"> </w:t>
      </w:r>
      <w:r>
        <w:t>offer</w:t>
      </w:r>
      <w:r>
        <w:rPr>
          <w:spacing w:val="-3"/>
        </w:rPr>
        <w:t xml:space="preserve"> </w:t>
      </w:r>
      <w:r>
        <w:t>habitat</w:t>
      </w:r>
      <w:r>
        <w:rPr>
          <w:spacing w:val="-2"/>
        </w:rPr>
        <w:t xml:space="preserve"> </w:t>
      </w:r>
      <w:r>
        <w:t>for</w:t>
      </w:r>
      <w:r>
        <w:rPr>
          <w:spacing w:val="-3"/>
        </w:rPr>
        <w:t xml:space="preserve"> </w:t>
      </w:r>
      <w:r>
        <w:t>the</w:t>
      </w:r>
      <w:r>
        <w:rPr>
          <w:spacing w:val="-4"/>
        </w:rPr>
        <w:t xml:space="preserve"> </w:t>
      </w:r>
      <w:r>
        <w:t>Green and Golden Bell Frog. A small, neat stack of roof tiles remains as it provides basking and sheltering site for the frog adjacent to the pond at Crescent Head North. The use of roof tiles for this purpose</w:t>
      </w:r>
      <w:r>
        <w:rPr>
          <w:spacing w:val="-1"/>
        </w:rPr>
        <w:t xml:space="preserve"> </w:t>
      </w:r>
      <w:r>
        <w:t>is</w:t>
      </w:r>
      <w:r>
        <w:rPr>
          <w:spacing w:val="-3"/>
        </w:rPr>
        <w:t xml:space="preserve"> </w:t>
      </w:r>
      <w:r>
        <w:t>mentioned</w:t>
      </w:r>
      <w:r>
        <w:rPr>
          <w:spacing w:val="-1"/>
        </w:rPr>
        <w:t xml:space="preserve"> </w:t>
      </w:r>
      <w:r>
        <w:t>in</w:t>
      </w:r>
      <w:r>
        <w:rPr>
          <w:spacing w:val="-1"/>
        </w:rPr>
        <w:t xml:space="preserve"> </w:t>
      </w:r>
      <w:r>
        <w:t>‘Protecting</w:t>
      </w:r>
      <w:r>
        <w:rPr>
          <w:spacing w:val="-1"/>
        </w:rPr>
        <w:t xml:space="preserve"> </w:t>
      </w:r>
      <w:r>
        <w:t>and</w:t>
      </w:r>
      <w:r>
        <w:rPr>
          <w:spacing w:val="-3"/>
        </w:rPr>
        <w:t xml:space="preserve"> </w:t>
      </w:r>
      <w:r>
        <w:t>restoring</w:t>
      </w:r>
      <w:r>
        <w:rPr>
          <w:spacing w:val="-1"/>
        </w:rPr>
        <w:t xml:space="preserve"> </w:t>
      </w:r>
      <w:r>
        <w:t>green</w:t>
      </w:r>
      <w:r>
        <w:rPr>
          <w:spacing w:val="-3"/>
        </w:rPr>
        <w:t xml:space="preserve"> </w:t>
      </w:r>
      <w:r>
        <w:t>and</w:t>
      </w:r>
      <w:r>
        <w:rPr>
          <w:spacing w:val="-1"/>
        </w:rPr>
        <w:t xml:space="preserve"> </w:t>
      </w:r>
      <w:r>
        <w:t>golden</w:t>
      </w:r>
      <w:r>
        <w:rPr>
          <w:spacing w:val="-3"/>
        </w:rPr>
        <w:t xml:space="preserve"> </w:t>
      </w:r>
      <w:r>
        <w:t>bell</w:t>
      </w:r>
      <w:r>
        <w:rPr>
          <w:spacing w:val="-1"/>
        </w:rPr>
        <w:t xml:space="preserve"> </w:t>
      </w:r>
      <w:r>
        <w:t>frog</w:t>
      </w:r>
      <w:r>
        <w:rPr>
          <w:spacing w:val="-1"/>
        </w:rPr>
        <w:t xml:space="preserve"> </w:t>
      </w:r>
      <w:r>
        <w:t>habitat’</w:t>
      </w:r>
      <w:r>
        <w:rPr>
          <w:spacing w:val="-4"/>
        </w:rPr>
        <w:t xml:space="preserve"> </w:t>
      </w:r>
      <w:r>
        <w:t xml:space="preserve">(DECC </w:t>
      </w:r>
      <w:r>
        <w:rPr>
          <w:spacing w:val="-2"/>
        </w:rPr>
        <w:t>2008).</w:t>
      </w:r>
    </w:p>
    <w:p w14:paraId="0BC78A6B" w14:textId="77777777" w:rsidR="00405968" w:rsidRDefault="00885DA4">
      <w:pPr>
        <w:pStyle w:val="BodyText"/>
        <w:spacing w:before="120"/>
        <w:ind w:left="823" w:right="264"/>
      </w:pPr>
      <w:r>
        <w:t>There</w:t>
      </w:r>
      <w:r>
        <w:rPr>
          <w:spacing w:val="-2"/>
        </w:rPr>
        <w:t xml:space="preserve"> </w:t>
      </w:r>
      <w:r>
        <w:t>are</w:t>
      </w:r>
      <w:r>
        <w:rPr>
          <w:spacing w:val="-2"/>
        </w:rPr>
        <w:t xml:space="preserve"> </w:t>
      </w:r>
      <w:r>
        <w:t>no</w:t>
      </w:r>
      <w:r>
        <w:rPr>
          <w:spacing w:val="-4"/>
        </w:rPr>
        <w:t xml:space="preserve"> </w:t>
      </w:r>
      <w:r>
        <w:t>other known</w:t>
      </w:r>
      <w:r>
        <w:rPr>
          <w:spacing w:val="-2"/>
        </w:rPr>
        <w:t xml:space="preserve"> </w:t>
      </w:r>
      <w:r>
        <w:t>areas</w:t>
      </w:r>
      <w:r>
        <w:rPr>
          <w:spacing w:val="-4"/>
        </w:rPr>
        <w:t xml:space="preserve"> </w:t>
      </w:r>
      <w:r>
        <w:t>of</w:t>
      </w:r>
      <w:r>
        <w:rPr>
          <w:spacing w:val="-2"/>
        </w:rPr>
        <w:t xml:space="preserve"> </w:t>
      </w:r>
      <w:r>
        <w:t>waste</w:t>
      </w:r>
      <w:r>
        <w:rPr>
          <w:spacing w:val="-4"/>
        </w:rPr>
        <w:t xml:space="preserve"> </w:t>
      </w:r>
      <w:r>
        <w:t>identified</w:t>
      </w:r>
      <w:r>
        <w:rPr>
          <w:spacing w:val="-2"/>
        </w:rPr>
        <w:t xml:space="preserve"> </w:t>
      </w:r>
      <w:r>
        <w:t>in</w:t>
      </w:r>
      <w:r>
        <w:rPr>
          <w:spacing w:val="-2"/>
        </w:rPr>
        <w:t xml:space="preserve"> </w:t>
      </w:r>
      <w:proofErr w:type="gramStart"/>
      <w:r>
        <w:t>the</w:t>
      </w:r>
      <w:r>
        <w:rPr>
          <w:spacing w:val="-4"/>
        </w:rPr>
        <w:t xml:space="preserve"> </w:t>
      </w:r>
      <w:r>
        <w:t>BA</w:t>
      </w:r>
      <w:proofErr w:type="gramEnd"/>
      <w:r>
        <w:t>.</w:t>
      </w:r>
      <w:r>
        <w:rPr>
          <w:spacing w:val="-3"/>
        </w:rPr>
        <w:t xml:space="preserve"> </w:t>
      </w:r>
      <w:r>
        <w:t>Biannual</w:t>
      </w:r>
      <w:r>
        <w:rPr>
          <w:spacing w:val="-2"/>
        </w:rPr>
        <w:t xml:space="preserve"> </w:t>
      </w:r>
      <w:r>
        <w:t>Property</w:t>
      </w:r>
      <w:r>
        <w:rPr>
          <w:spacing w:val="-4"/>
        </w:rPr>
        <w:t xml:space="preserve"> </w:t>
      </w:r>
      <w:r>
        <w:t>Inspections</w:t>
      </w:r>
      <w:r>
        <w:rPr>
          <w:spacing w:val="-4"/>
        </w:rPr>
        <w:t xml:space="preserve"> </w:t>
      </w:r>
      <w:r>
        <w:t xml:space="preserve">will be undertaken which will identify any observed areas or items of waste (Section </w:t>
      </w:r>
      <w:hyperlink w:anchor="_bookmark121" w:history="1">
        <w:r>
          <w:t>6.4.2</w:t>
        </w:r>
      </w:hyperlink>
      <w:r>
        <w:t>). New waste identified will be removed as necessary.</w:t>
      </w:r>
    </w:p>
    <w:p w14:paraId="0BC78A6C" w14:textId="77777777" w:rsidR="00405968" w:rsidRDefault="00405968">
      <w:pPr>
        <w:pStyle w:val="BodyText"/>
      </w:pPr>
    </w:p>
    <w:p w14:paraId="0BC78A6D" w14:textId="77777777" w:rsidR="00405968" w:rsidRDefault="00405968">
      <w:pPr>
        <w:pStyle w:val="BodyText"/>
        <w:spacing w:before="95"/>
      </w:pPr>
    </w:p>
    <w:p w14:paraId="0BC78A6E" w14:textId="77777777" w:rsidR="00405968" w:rsidRDefault="00885DA4">
      <w:pPr>
        <w:pStyle w:val="Heading3"/>
        <w:numPr>
          <w:ilvl w:val="1"/>
          <w:numId w:val="54"/>
        </w:numPr>
        <w:tabs>
          <w:tab w:val="left" w:pos="1276"/>
        </w:tabs>
        <w:ind w:left="1276" w:hanging="1132"/>
      </w:pPr>
      <w:bookmarkStart w:id="352" w:name="5.2_Management_of_grazing_for_conservati"/>
      <w:bookmarkStart w:id="353" w:name="_bookmark80"/>
      <w:bookmarkEnd w:id="352"/>
      <w:bookmarkEnd w:id="353"/>
      <w:r>
        <w:t>Management</w:t>
      </w:r>
      <w:r>
        <w:rPr>
          <w:spacing w:val="-9"/>
        </w:rPr>
        <w:t xml:space="preserve"> </w:t>
      </w:r>
      <w:r>
        <w:t>of</w:t>
      </w:r>
      <w:r>
        <w:rPr>
          <w:spacing w:val="-3"/>
        </w:rPr>
        <w:t xml:space="preserve"> </w:t>
      </w:r>
      <w:r>
        <w:t>grazing</w:t>
      </w:r>
      <w:r>
        <w:rPr>
          <w:spacing w:val="-7"/>
        </w:rPr>
        <w:t xml:space="preserve"> </w:t>
      </w:r>
      <w:r>
        <w:t>for</w:t>
      </w:r>
      <w:r>
        <w:rPr>
          <w:spacing w:val="-4"/>
        </w:rPr>
        <w:t xml:space="preserve"> </w:t>
      </w:r>
      <w:r>
        <w:rPr>
          <w:spacing w:val="-2"/>
        </w:rPr>
        <w:t>conservation</w:t>
      </w:r>
    </w:p>
    <w:p w14:paraId="0BC78A6F" w14:textId="77777777" w:rsidR="00405968" w:rsidRDefault="00885DA4">
      <w:pPr>
        <w:pStyle w:val="BodyText"/>
        <w:spacing w:before="119"/>
        <w:ind w:left="823"/>
      </w:pPr>
      <w:r>
        <w:t>Grazing</w:t>
      </w:r>
      <w:r>
        <w:rPr>
          <w:spacing w:val="-6"/>
        </w:rPr>
        <w:t xml:space="preserve"> </w:t>
      </w:r>
      <w:r>
        <w:t>will</w:t>
      </w:r>
      <w:r>
        <w:rPr>
          <w:spacing w:val="-4"/>
        </w:rPr>
        <w:t xml:space="preserve"> </w:t>
      </w:r>
      <w:r>
        <w:t>not</w:t>
      </w:r>
      <w:r>
        <w:rPr>
          <w:spacing w:val="-2"/>
        </w:rPr>
        <w:t xml:space="preserve"> </w:t>
      </w:r>
      <w:r>
        <w:t>be</w:t>
      </w:r>
      <w:r>
        <w:rPr>
          <w:spacing w:val="-4"/>
        </w:rPr>
        <w:t xml:space="preserve"> </w:t>
      </w:r>
      <w:r>
        <w:t>permitted</w:t>
      </w:r>
      <w:r>
        <w:rPr>
          <w:spacing w:val="-6"/>
        </w:rPr>
        <w:t xml:space="preserve"> </w:t>
      </w:r>
      <w:r>
        <w:t>within</w:t>
      </w:r>
      <w:r>
        <w:rPr>
          <w:spacing w:val="-4"/>
        </w:rPr>
        <w:t xml:space="preserve"> </w:t>
      </w:r>
      <w:r>
        <w:t>this</w:t>
      </w:r>
      <w:r>
        <w:rPr>
          <w:spacing w:val="-5"/>
        </w:rPr>
        <w:t xml:space="preserve"> BA.</w:t>
      </w:r>
    </w:p>
    <w:p w14:paraId="0BC78A70" w14:textId="77777777" w:rsidR="00405968" w:rsidRDefault="00405968">
      <w:pPr>
        <w:pStyle w:val="BodyText"/>
      </w:pPr>
    </w:p>
    <w:p w14:paraId="0BC78A71" w14:textId="77777777" w:rsidR="00405968" w:rsidRDefault="00405968">
      <w:pPr>
        <w:pStyle w:val="BodyText"/>
        <w:spacing w:before="97"/>
      </w:pPr>
    </w:p>
    <w:p w14:paraId="0BC78A72" w14:textId="77777777" w:rsidR="00405968" w:rsidRDefault="00885DA4">
      <w:pPr>
        <w:pStyle w:val="Heading1"/>
        <w:numPr>
          <w:ilvl w:val="1"/>
          <w:numId w:val="54"/>
        </w:numPr>
        <w:tabs>
          <w:tab w:val="left" w:pos="1279"/>
        </w:tabs>
        <w:ind w:left="1279" w:hanging="1135"/>
      </w:pPr>
      <w:bookmarkStart w:id="354" w:name="5.3_Weed_control"/>
      <w:bookmarkStart w:id="355" w:name="_bookmark81"/>
      <w:bookmarkEnd w:id="354"/>
      <w:bookmarkEnd w:id="355"/>
      <w:r>
        <w:t>Weed</w:t>
      </w:r>
      <w:r>
        <w:rPr>
          <w:spacing w:val="-2"/>
        </w:rPr>
        <w:t xml:space="preserve"> control</w:t>
      </w:r>
    </w:p>
    <w:p w14:paraId="0BC78A73" w14:textId="77777777" w:rsidR="00405968" w:rsidRDefault="00885DA4">
      <w:pPr>
        <w:pStyle w:val="BodyText"/>
        <w:spacing w:before="119"/>
        <w:ind w:left="823" w:right="264"/>
      </w:pPr>
      <w:r>
        <w:t>At Crescent</w:t>
      </w:r>
      <w:r>
        <w:rPr>
          <w:spacing w:val="-2"/>
        </w:rPr>
        <w:t xml:space="preserve"> </w:t>
      </w:r>
      <w:r>
        <w:t>Head</w:t>
      </w:r>
      <w:r>
        <w:rPr>
          <w:spacing w:val="-2"/>
        </w:rPr>
        <w:t xml:space="preserve"> </w:t>
      </w:r>
      <w:r>
        <w:t>BA,</w:t>
      </w:r>
      <w:r>
        <w:rPr>
          <w:spacing w:val="-2"/>
        </w:rPr>
        <w:t xml:space="preserve"> </w:t>
      </w:r>
      <w:r>
        <w:t>the</w:t>
      </w:r>
      <w:r>
        <w:rPr>
          <w:spacing w:val="-2"/>
        </w:rPr>
        <w:t xml:space="preserve"> </w:t>
      </w:r>
      <w:r>
        <w:t>aim of weed</w:t>
      </w:r>
      <w:r>
        <w:rPr>
          <w:spacing w:val="-4"/>
        </w:rPr>
        <w:t xml:space="preserve"> </w:t>
      </w:r>
      <w:r>
        <w:t>control</w:t>
      </w:r>
      <w:r>
        <w:rPr>
          <w:spacing w:val="-2"/>
        </w:rPr>
        <w:t xml:space="preserve"> </w:t>
      </w:r>
      <w:r>
        <w:t>is</w:t>
      </w:r>
      <w:r>
        <w:rPr>
          <w:spacing w:val="-4"/>
        </w:rPr>
        <w:t xml:space="preserve"> </w:t>
      </w:r>
      <w:r>
        <w:t>to</w:t>
      </w:r>
      <w:r>
        <w:rPr>
          <w:spacing w:val="-2"/>
        </w:rPr>
        <w:t xml:space="preserve"> </w:t>
      </w:r>
      <w:r>
        <w:t>maintain</w:t>
      </w:r>
      <w:r>
        <w:rPr>
          <w:spacing w:val="-4"/>
        </w:rPr>
        <w:t xml:space="preserve"> </w:t>
      </w:r>
      <w:r>
        <w:t>a</w:t>
      </w:r>
      <w:r>
        <w:rPr>
          <w:spacing w:val="-2"/>
        </w:rPr>
        <w:t xml:space="preserve"> </w:t>
      </w:r>
      <w:r>
        <w:t>suitable</w:t>
      </w:r>
      <w:r>
        <w:rPr>
          <w:spacing w:val="-4"/>
        </w:rPr>
        <w:t xml:space="preserve"> </w:t>
      </w:r>
      <w:r>
        <w:t>habitat structure</w:t>
      </w:r>
      <w:r>
        <w:rPr>
          <w:spacing w:val="-2"/>
        </w:rPr>
        <w:t xml:space="preserve"> </w:t>
      </w:r>
      <w:r>
        <w:t>in</w:t>
      </w:r>
      <w:r>
        <w:rPr>
          <w:spacing w:val="-4"/>
        </w:rPr>
        <w:t xml:space="preserve"> </w:t>
      </w:r>
      <w:r>
        <w:t>Green and Golden Bell Frog breeding, foraging and dispersal habitats.</w:t>
      </w:r>
    </w:p>
    <w:p w14:paraId="0BC78A74" w14:textId="77777777" w:rsidR="00405968" w:rsidRDefault="00885DA4">
      <w:pPr>
        <w:pStyle w:val="BodyText"/>
        <w:spacing w:before="118"/>
        <w:ind w:left="823" w:right="154"/>
      </w:pPr>
      <w:r>
        <w:t xml:space="preserve">Weed control will be </w:t>
      </w:r>
      <w:proofErr w:type="spellStart"/>
      <w:r>
        <w:t>utilised</w:t>
      </w:r>
      <w:proofErr w:type="spellEnd"/>
      <w:r>
        <w:t xml:space="preserve"> to keep un-infested areas clear of weeds and control the spread of existing</w:t>
      </w:r>
      <w:r>
        <w:rPr>
          <w:spacing w:val="-2"/>
        </w:rPr>
        <w:t xml:space="preserve"> </w:t>
      </w:r>
      <w:r>
        <w:t>weed</w:t>
      </w:r>
      <w:r>
        <w:rPr>
          <w:spacing w:val="-2"/>
        </w:rPr>
        <w:t xml:space="preserve"> </w:t>
      </w:r>
      <w:r>
        <w:t>infestations</w:t>
      </w:r>
      <w:r>
        <w:rPr>
          <w:spacing w:val="-1"/>
        </w:rPr>
        <w:t xml:space="preserve"> </w:t>
      </w:r>
      <w:r>
        <w:t>in</w:t>
      </w:r>
      <w:r>
        <w:rPr>
          <w:spacing w:val="-2"/>
        </w:rPr>
        <w:t xml:space="preserve"> </w:t>
      </w:r>
      <w:r>
        <w:t>the</w:t>
      </w:r>
      <w:r>
        <w:rPr>
          <w:spacing w:val="-4"/>
        </w:rPr>
        <w:t xml:space="preserve"> </w:t>
      </w:r>
      <w:r>
        <w:t>BA.</w:t>
      </w:r>
      <w:r>
        <w:rPr>
          <w:spacing w:val="-2"/>
        </w:rPr>
        <w:t xml:space="preserve"> </w:t>
      </w:r>
      <w:r>
        <w:t>Weed</w:t>
      </w:r>
      <w:r>
        <w:rPr>
          <w:spacing w:val="-4"/>
        </w:rPr>
        <w:t xml:space="preserve"> </w:t>
      </w:r>
      <w:r>
        <w:t>control</w:t>
      </w:r>
      <w:r>
        <w:rPr>
          <w:spacing w:val="-2"/>
        </w:rPr>
        <w:t xml:space="preserve"> </w:t>
      </w:r>
      <w:r>
        <w:t>will</w:t>
      </w:r>
      <w:r>
        <w:rPr>
          <w:spacing w:val="-2"/>
        </w:rPr>
        <w:t xml:space="preserve"> </w:t>
      </w:r>
      <w:r>
        <w:t>focus</w:t>
      </w:r>
      <w:r>
        <w:rPr>
          <w:spacing w:val="-1"/>
        </w:rPr>
        <w:t xml:space="preserve"> </w:t>
      </w:r>
      <w:r>
        <w:t>on</w:t>
      </w:r>
      <w:r>
        <w:rPr>
          <w:spacing w:val="-4"/>
        </w:rPr>
        <w:t xml:space="preserve"> </w:t>
      </w:r>
      <w:r>
        <w:t>species</w:t>
      </w:r>
      <w:r>
        <w:rPr>
          <w:spacing w:val="-4"/>
        </w:rPr>
        <w:t xml:space="preserve"> </w:t>
      </w:r>
      <w:r>
        <w:t>that exclude</w:t>
      </w:r>
      <w:r>
        <w:rPr>
          <w:spacing w:val="-4"/>
        </w:rPr>
        <w:t xml:space="preserve"> </w:t>
      </w:r>
      <w:r>
        <w:t>or</w:t>
      </w:r>
      <w:r>
        <w:rPr>
          <w:spacing w:val="-3"/>
        </w:rPr>
        <w:t xml:space="preserve"> </w:t>
      </w:r>
      <w:r>
        <w:t>have</w:t>
      </w:r>
      <w:r>
        <w:rPr>
          <w:spacing w:val="-4"/>
        </w:rPr>
        <w:t xml:space="preserve"> </w:t>
      </w:r>
      <w:r>
        <w:t>the potential to exclude native species, disrupt recruitment of native species, impede ecological processes, or impact native animals.</w:t>
      </w:r>
    </w:p>
    <w:p w14:paraId="0BC78A75" w14:textId="77777777" w:rsidR="00405968" w:rsidRDefault="00885DA4">
      <w:pPr>
        <w:pStyle w:val="BodyText"/>
        <w:spacing w:before="121"/>
        <w:ind w:left="823" w:right="200"/>
      </w:pPr>
      <w:r>
        <w:t>Herbicide</w:t>
      </w:r>
      <w:r>
        <w:rPr>
          <w:spacing w:val="-2"/>
        </w:rPr>
        <w:t xml:space="preserve"> </w:t>
      </w:r>
      <w:r>
        <w:t>use</w:t>
      </w:r>
      <w:r>
        <w:rPr>
          <w:spacing w:val="-2"/>
        </w:rPr>
        <w:t xml:space="preserve"> </w:t>
      </w:r>
      <w:r>
        <w:t>and</w:t>
      </w:r>
      <w:r>
        <w:rPr>
          <w:spacing w:val="-4"/>
        </w:rPr>
        <w:t xml:space="preserve"> </w:t>
      </w:r>
      <w:r>
        <w:t>other</w:t>
      </w:r>
      <w:r>
        <w:rPr>
          <w:spacing w:val="-3"/>
        </w:rPr>
        <w:t xml:space="preserve"> </w:t>
      </w:r>
      <w:r>
        <w:t>weed</w:t>
      </w:r>
      <w:r>
        <w:rPr>
          <w:spacing w:val="-2"/>
        </w:rPr>
        <w:t xml:space="preserve"> </w:t>
      </w:r>
      <w:r>
        <w:t>control</w:t>
      </w:r>
      <w:r>
        <w:rPr>
          <w:spacing w:val="-2"/>
        </w:rPr>
        <w:t xml:space="preserve"> </w:t>
      </w:r>
      <w:r>
        <w:t>measures</w:t>
      </w:r>
      <w:r>
        <w:rPr>
          <w:spacing w:val="-6"/>
        </w:rPr>
        <w:t xml:space="preserve"> </w:t>
      </w:r>
      <w:r>
        <w:t>are</w:t>
      </w:r>
      <w:r>
        <w:rPr>
          <w:spacing w:val="-2"/>
        </w:rPr>
        <w:t xml:space="preserve"> </w:t>
      </w:r>
      <w:r>
        <w:t>a</w:t>
      </w:r>
      <w:r>
        <w:rPr>
          <w:spacing w:val="-4"/>
        </w:rPr>
        <w:t xml:space="preserve"> </w:t>
      </w:r>
      <w:proofErr w:type="spellStart"/>
      <w:r>
        <w:t>recognised</w:t>
      </w:r>
      <w:proofErr w:type="spellEnd"/>
      <w:r>
        <w:rPr>
          <w:spacing w:val="-4"/>
        </w:rPr>
        <w:t xml:space="preserve"> </w:t>
      </w:r>
      <w:r>
        <w:t>threat</w:t>
      </w:r>
      <w:r>
        <w:rPr>
          <w:spacing w:val="-2"/>
        </w:rPr>
        <w:t xml:space="preserve"> </w:t>
      </w:r>
      <w:r>
        <w:t>to</w:t>
      </w:r>
      <w:r>
        <w:rPr>
          <w:spacing w:val="-2"/>
        </w:rPr>
        <w:t xml:space="preserve"> </w:t>
      </w:r>
      <w:r>
        <w:t>the</w:t>
      </w:r>
      <w:r>
        <w:rPr>
          <w:spacing w:val="-4"/>
        </w:rPr>
        <w:t xml:space="preserve"> </w:t>
      </w:r>
      <w:r>
        <w:t>Green</w:t>
      </w:r>
      <w:r>
        <w:rPr>
          <w:spacing w:val="-2"/>
        </w:rPr>
        <w:t xml:space="preserve"> </w:t>
      </w:r>
      <w:r>
        <w:t>and</w:t>
      </w:r>
      <w:r>
        <w:rPr>
          <w:spacing w:val="-6"/>
        </w:rPr>
        <w:t xml:space="preserve"> </w:t>
      </w:r>
      <w:r>
        <w:t xml:space="preserve">Golden Bell Frog. As such, weed control will </w:t>
      </w:r>
      <w:proofErr w:type="spellStart"/>
      <w:r>
        <w:t>prioritise</w:t>
      </w:r>
      <w:proofErr w:type="spellEnd"/>
      <w:r>
        <w:t xml:space="preserve"> manual and targeted control methods. The use of herbicides will not be undertaken in sensitive areas (</w:t>
      </w:r>
      <w:proofErr w:type="gramStart"/>
      <w:r>
        <w:t>in particular around</w:t>
      </w:r>
      <w:proofErr w:type="gramEnd"/>
      <w:r>
        <w:t xml:space="preserve"> and near water bodies and targeted areas of Green and Golden Bell frog habitat), will be limited and applied strictly in accordance with relevant guidelines (particularly Section 6.1 of the </w:t>
      </w:r>
      <w:proofErr w:type="gramStart"/>
      <w:r>
        <w:t>Best</w:t>
      </w:r>
      <w:proofErr w:type="gramEnd"/>
      <w:r>
        <w:t xml:space="preserve"> practice guidelines for the Green and Golden Bell Frog (DECC 2008)). Herbicide </w:t>
      </w:r>
      <w:proofErr w:type="gramStart"/>
      <w:r>
        <w:t>application</w:t>
      </w:r>
      <w:proofErr w:type="gramEnd"/>
      <w:r>
        <w:t xml:space="preserve"> will be </w:t>
      </w:r>
      <w:proofErr w:type="spellStart"/>
      <w:r>
        <w:t>minimised</w:t>
      </w:r>
      <w:proofErr w:type="spellEnd"/>
      <w:r>
        <w:t xml:space="preserve"> and only </w:t>
      </w:r>
      <w:proofErr w:type="spellStart"/>
      <w:r>
        <w:t>utilised</w:t>
      </w:r>
      <w:proofErr w:type="spellEnd"/>
      <w:r>
        <w:t xml:space="preserve"> where alternative weed eradication processes are considered impractical to achieve the intended conservation outcome.</w:t>
      </w:r>
    </w:p>
    <w:p w14:paraId="0BC78A76" w14:textId="77777777" w:rsidR="00405968" w:rsidRDefault="00405968">
      <w:pPr>
        <w:pStyle w:val="BodyText"/>
        <w:spacing w:before="227"/>
      </w:pPr>
    </w:p>
    <w:p w14:paraId="0BC78A77" w14:textId="77777777" w:rsidR="00405968" w:rsidRDefault="00885DA4">
      <w:pPr>
        <w:pStyle w:val="Heading4"/>
        <w:numPr>
          <w:ilvl w:val="2"/>
          <w:numId w:val="54"/>
        </w:numPr>
        <w:tabs>
          <w:tab w:val="left" w:pos="1276"/>
        </w:tabs>
        <w:ind w:left="1276" w:hanging="1132"/>
      </w:pPr>
      <w:bookmarkStart w:id="356" w:name="5.3.1_Control_areas"/>
      <w:bookmarkStart w:id="357" w:name="_bookmark82"/>
      <w:bookmarkEnd w:id="356"/>
      <w:bookmarkEnd w:id="357"/>
      <w:r>
        <w:t>Control</w:t>
      </w:r>
      <w:r>
        <w:rPr>
          <w:spacing w:val="-1"/>
        </w:rPr>
        <w:t xml:space="preserve"> </w:t>
      </w:r>
      <w:r>
        <w:rPr>
          <w:spacing w:val="-4"/>
        </w:rPr>
        <w:t>areas</w:t>
      </w:r>
    </w:p>
    <w:p w14:paraId="0BC78A78" w14:textId="77777777" w:rsidR="00405968" w:rsidRDefault="00885DA4">
      <w:pPr>
        <w:pStyle w:val="BodyText"/>
        <w:spacing w:before="120"/>
        <w:ind w:left="823" w:right="154"/>
      </w:pPr>
      <w:r>
        <w:t>Weed management containment zones of 50m from the tracks and BA boundaries will be maintained.</w:t>
      </w:r>
      <w:r>
        <w:rPr>
          <w:spacing w:val="-2"/>
        </w:rPr>
        <w:t xml:space="preserve"> </w:t>
      </w:r>
      <w:r>
        <w:t>Any</w:t>
      </w:r>
      <w:r>
        <w:rPr>
          <w:spacing w:val="-1"/>
        </w:rPr>
        <w:t xml:space="preserve"> </w:t>
      </w:r>
      <w:r>
        <w:t>weeds</w:t>
      </w:r>
      <w:r>
        <w:rPr>
          <w:spacing w:val="-6"/>
        </w:rPr>
        <w:t xml:space="preserve"> </w:t>
      </w:r>
      <w:r>
        <w:t>outside</w:t>
      </w:r>
      <w:r>
        <w:rPr>
          <w:spacing w:val="-2"/>
        </w:rPr>
        <w:t xml:space="preserve"> </w:t>
      </w:r>
      <w:r>
        <w:t>of</w:t>
      </w:r>
      <w:r>
        <w:rPr>
          <w:spacing w:val="-5"/>
        </w:rPr>
        <w:t xml:space="preserve"> </w:t>
      </w:r>
      <w:r>
        <w:t>these</w:t>
      </w:r>
      <w:r>
        <w:rPr>
          <w:spacing w:val="-2"/>
        </w:rPr>
        <w:t xml:space="preserve"> </w:t>
      </w:r>
      <w:r>
        <w:t>areas</w:t>
      </w:r>
      <w:r>
        <w:rPr>
          <w:spacing w:val="-1"/>
        </w:rPr>
        <w:t xml:space="preserve"> </w:t>
      </w:r>
      <w:r>
        <w:t>will</w:t>
      </w:r>
      <w:r>
        <w:rPr>
          <w:spacing w:val="-2"/>
        </w:rPr>
        <w:t xml:space="preserve"> </w:t>
      </w:r>
      <w:r>
        <w:t>be</w:t>
      </w:r>
      <w:r>
        <w:rPr>
          <w:spacing w:val="-2"/>
        </w:rPr>
        <w:t xml:space="preserve"> </w:t>
      </w:r>
      <w:r>
        <w:t>controlled</w:t>
      </w:r>
      <w:r>
        <w:rPr>
          <w:spacing w:val="-2"/>
        </w:rPr>
        <w:t xml:space="preserve"> </w:t>
      </w:r>
      <w:r>
        <w:t>based</w:t>
      </w:r>
      <w:r>
        <w:rPr>
          <w:spacing w:val="-2"/>
        </w:rPr>
        <w:t xml:space="preserve"> </w:t>
      </w:r>
      <w:r>
        <w:t>on</w:t>
      </w:r>
      <w:r>
        <w:rPr>
          <w:spacing w:val="-6"/>
        </w:rPr>
        <w:t xml:space="preserve"> </w:t>
      </w:r>
      <w:r>
        <w:t>the</w:t>
      </w:r>
      <w:r>
        <w:rPr>
          <w:spacing w:val="-2"/>
        </w:rPr>
        <w:t xml:space="preserve"> </w:t>
      </w:r>
      <w:r>
        <w:t>observations</w:t>
      </w:r>
      <w:r>
        <w:rPr>
          <w:spacing w:val="-4"/>
        </w:rPr>
        <w:t xml:space="preserve"> </w:t>
      </w:r>
      <w:r>
        <w:t>from the monitoring program and following five yearly weed mapping survey.</w:t>
      </w:r>
    </w:p>
    <w:p w14:paraId="0BC78A79" w14:textId="77777777" w:rsidR="00405968" w:rsidRDefault="00885DA4">
      <w:pPr>
        <w:pStyle w:val="BodyText"/>
        <w:spacing w:before="120"/>
        <w:ind w:left="823"/>
      </w:pPr>
      <w:proofErr w:type="gramStart"/>
      <w:r>
        <w:t>Key</w:t>
      </w:r>
      <w:r>
        <w:rPr>
          <w:spacing w:val="-6"/>
        </w:rPr>
        <w:t xml:space="preserve"> </w:t>
      </w:r>
      <w:r>
        <w:t>known</w:t>
      </w:r>
      <w:proofErr w:type="gramEnd"/>
      <w:r>
        <w:rPr>
          <w:spacing w:val="-3"/>
        </w:rPr>
        <w:t xml:space="preserve"> </w:t>
      </w:r>
      <w:r>
        <w:t>weed</w:t>
      </w:r>
      <w:r>
        <w:rPr>
          <w:spacing w:val="-6"/>
        </w:rPr>
        <w:t xml:space="preserve"> </w:t>
      </w:r>
      <w:r>
        <w:t>management</w:t>
      </w:r>
      <w:r>
        <w:rPr>
          <w:spacing w:val="-5"/>
        </w:rPr>
        <w:t xml:space="preserve"> </w:t>
      </w:r>
      <w:r>
        <w:t>locations</w:t>
      </w:r>
      <w:r>
        <w:rPr>
          <w:spacing w:val="-3"/>
        </w:rPr>
        <w:t xml:space="preserve"> </w:t>
      </w:r>
      <w:r>
        <w:t>are</w:t>
      </w:r>
      <w:r>
        <w:rPr>
          <w:spacing w:val="-6"/>
        </w:rPr>
        <w:t xml:space="preserve"> </w:t>
      </w:r>
      <w:r>
        <w:t>provided</w:t>
      </w:r>
      <w:r>
        <w:rPr>
          <w:spacing w:val="-4"/>
        </w:rPr>
        <w:t xml:space="preserve"> </w:t>
      </w:r>
      <w:r>
        <w:t>in</w:t>
      </w:r>
      <w:r>
        <w:rPr>
          <w:spacing w:val="-5"/>
        </w:rPr>
        <w:t xml:space="preserve"> </w:t>
      </w:r>
      <w:r>
        <w:t>(</w:t>
      </w:r>
      <w:hyperlink w:anchor="_bookmark87" w:history="1">
        <w:r>
          <w:t>Figure</w:t>
        </w:r>
        <w:r>
          <w:rPr>
            <w:spacing w:val="-6"/>
          </w:rPr>
          <w:t xml:space="preserve"> </w:t>
        </w:r>
        <w:r>
          <w:t>6</w:t>
        </w:r>
      </w:hyperlink>
      <w:r>
        <w:rPr>
          <w:spacing w:val="-4"/>
        </w:rPr>
        <w:t xml:space="preserve"> </w:t>
      </w:r>
      <w:r>
        <w:t>and</w:t>
      </w:r>
      <w:r>
        <w:rPr>
          <w:spacing w:val="-6"/>
        </w:rPr>
        <w:t xml:space="preserve"> </w:t>
      </w:r>
      <w:hyperlink w:anchor="_bookmark88" w:history="1">
        <w:r>
          <w:t>Figure</w:t>
        </w:r>
        <w:r>
          <w:rPr>
            <w:spacing w:val="-3"/>
          </w:rPr>
          <w:t xml:space="preserve"> </w:t>
        </w:r>
        <w:r>
          <w:rPr>
            <w:spacing w:val="-5"/>
          </w:rPr>
          <w:t>7</w:t>
        </w:r>
      </w:hyperlink>
      <w:r>
        <w:rPr>
          <w:spacing w:val="-5"/>
        </w:rPr>
        <w:t>).</w:t>
      </w:r>
    </w:p>
    <w:p w14:paraId="0BC78A7A" w14:textId="77777777" w:rsidR="00405968" w:rsidRDefault="00405968">
      <w:pPr>
        <w:pStyle w:val="BodyText"/>
        <w:spacing w:before="226"/>
      </w:pPr>
    </w:p>
    <w:p w14:paraId="0BC78A7B" w14:textId="77777777" w:rsidR="00405968" w:rsidRDefault="00885DA4">
      <w:pPr>
        <w:pStyle w:val="Heading4"/>
        <w:numPr>
          <w:ilvl w:val="2"/>
          <w:numId w:val="54"/>
        </w:numPr>
        <w:tabs>
          <w:tab w:val="left" w:pos="1276"/>
        </w:tabs>
        <w:spacing w:before="1"/>
        <w:ind w:left="1276" w:hanging="1132"/>
      </w:pPr>
      <w:bookmarkStart w:id="358" w:name="5.3.2_Control_methods_and_target_weed_sp"/>
      <w:bookmarkStart w:id="359" w:name="_bookmark83"/>
      <w:bookmarkEnd w:id="358"/>
      <w:bookmarkEnd w:id="359"/>
      <w:r>
        <w:t>Control</w:t>
      </w:r>
      <w:r>
        <w:rPr>
          <w:spacing w:val="-5"/>
        </w:rPr>
        <w:t xml:space="preserve"> </w:t>
      </w:r>
      <w:r>
        <w:t>methods</w:t>
      </w:r>
      <w:r>
        <w:rPr>
          <w:spacing w:val="-5"/>
        </w:rPr>
        <w:t xml:space="preserve"> </w:t>
      </w:r>
      <w:r>
        <w:t>and</w:t>
      </w:r>
      <w:r>
        <w:rPr>
          <w:spacing w:val="-2"/>
        </w:rPr>
        <w:t xml:space="preserve"> </w:t>
      </w:r>
      <w:r>
        <w:t>target</w:t>
      </w:r>
      <w:r>
        <w:rPr>
          <w:spacing w:val="-4"/>
        </w:rPr>
        <w:t xml:space="preserve"> </w:t>
      </w:r>
      <w:r>
        <w:t>weed</w:t>
      </w:r>
      <w:r>
        <w:rPr>
          <w:spacing w:val="-2"/>
        </w:rPr>
        <w:t xml:space="preserve"> species</w:t>
      </w:r>
    </w:p>
    <w:p w14:paraId="0BC78A7C" w14:textId="77777777" w:rsidR="00405968" w:rsidRDefault="00885DA4">
      <w:pPr>
        <w:pStyle w:val="BodyText"/>
        <w:spacing w:before="120"/>
        <w:ind w:left="823" w:right="783"/>
        <w:jc w:val="both"/>
      </w:pPr>
      <w:r>
        <w:t>An</w:t>
      </w:r>
      <w:r>
        <w:rPr>
          <w:spacing w:val="-3"/>
        </w:rPr>
        <w:t xml:space="preserve"> </w:t>
      </w:r>
      <w:r>
        <w:t>integrated</w:t>
      </w:r>
      <w:r>
        <w:rPr>
          <w:spacing w:val="-3"/>
        </w:rPr>
        <w:t xml:space="preserve"> </w:t>
      </w:r>
      <w:r>
        <w:t>weed</w:t>
      </w:r>
      <w:r>
        <w:rPr>
          <w:spacing w:val="-5"/>
        </w:rPr>
        <w:t xml:space="preserve"> </w:t>
      </w:r>
      <w:r>
        <w:t>management</w:t>
      </w:r>
      <w:r>
        <w:rPr>
          <w:spacing w:val="-3"/>
        </w:rPr>
        <w:t xml:space="preserve"> </w:t>
      </w:r>
      <w:r>
        <w:t>approach</w:t>
      </w:r>
      <w:r>
        <w:rPr>
          <w:spacing w:val="-5"/>
        </w:rPr>
        <w:t xml:space="preserve"> </w:t>
      </w:r>
      <w:r>
        <w:t>will</w:t>
      </w:r>
      <w:r>
        <w:rPr>
          <w:spacing w:val="-3"/>
        </w:rPr>
        <w:t xml:space="preserve"> </w:t>
      </w:r>
      <w:r>
        <w:t>be</w:t>
      </w:r>
      <w:r>
        <w:rPr>
          <w:spacing w:val="-3"/>
        </w:rPr>
        <w:t xml:space="preserve"> </w:t>
      </w:r>
      <w:r>
        <w:t>implemented</w:t>
      </w:r>
      <w:r>
        <w:rPr>
          <w:spacing w:val="-3"/>
        </w:rPr>
        <w:t xml:space="preserve"> </w:t>
      </w:r>
      <w:proofErr w:type="spellStart"/>
      <w:r>
        <w:t>utilising</w:t>
      </w:r>
      <w:proofErr w:type="spellEnd"/>
      <w:r>
        <w:rPr>
          <w:spacing w:val="-3"/>
        </w:rPr>
        <w:t xml:space="preserve"> </w:t>
      </w:r>
      <w:r>
        <w:t>a</w:t>
      </w:r>
      <w:r>
        <w:rPr>
          <w:spacing w:val="-3"/>
        </w:rPr>
        <w:t xml:space="preserve"> </w:t>
      </w:r>
      <w:r>
        <w:t>range</w:t>
      </w:r>
      <w:r>
        <w:rPr>
          <w:spacing w:val="-5"/>
        </w:rPr>
        <w:t xml:space="preserve"> </w:t>
      </w:r>
      <w:r>
        <w:t>of</w:t>
      </w:r>
      <w:r>
        <w:rPr>
          <w:spacing w:val="-3"/>
        </w:rPr>
        <w:t xml:space="preserve"> </w:t>
      </w:r>
      <w:r>
        <w:t xml:space="preserve">suitable control methods. The preferred control methods are described in </w:t>
      </w:r>
      <w:hyperlink w:anchor="_bookmark85" w:history="1">
        <w:r>
          <w:t>Table 8</w:t>
        </w:r>
      </w:hyperlink>
      <w:r>
        <w:t>.</w:t>
      </w:r>
    </w:p>
    <w:p w14:paraId="0BC78A7D" w14:textId="77777777" w:rsidR="00405968" w:rsidRDefault="00885DA4">
      <w:pPr>
        <w:pStyle w:val="BodyText"/>
        <w:spacing w:before="121"/>
        <w:ind w:left="823" w:right="260"/>
        <w:jc w:val="both"/>
      </w:pPr>
      <w:r>
        <w:t>Areas</w:t>
      </w:r>
      <w:r>
        <w:rPr>
          <w:spacing w:val="-1"/>
        </w:rPr>
        <w:t xml:space="preserve"> </w:t>
      </w:r>
      <w:r>
        <w:t>identified</w:t>
      </w:r>
      <w:r>
        <w:rPr>
          <w:spacing w:val="-4"/>
        </w:rPr>
        <w:t xml:space="preserve"> </w:t>
      </w:r>
      <w:r>
        <w:t>during</w:t>
      </w:r>
      <w:r>
        <w:rPr>
          <w:spacing w:val="-4"/>
        </w:rPr>
        <w:t xml:space="preserve"> </w:t>
      </w:r>
      <w:r>
        <w:t>the</w:t>
      </w:r>
      <w:r>
        <w:rPr>
          <w:spacing w:val="-2"/>
        </w:rPr>
        <w:t xml:space="preserve"> </w:t>
      </w:r>
      <w:r>
        <w:t>monitoring</w:t>
      </w:r>
      <w:r>
        <w:rPr>
          <w:spacing w:val="-2"/>
        </w:rPr>
        <w:t xml:space="preserve"> </w:t>
      </w:r>
      <w:r>
        <w:t>and</w:t>
      </w:r>
      <w:r>
        <w:rPr>
          <w:spacing w:val="-4"/>
        </w:rPr>
        <w:t xml:space="preserve"> </w:t>
      </w:r>
      <w:r>
        <w:t>mapping</w:t>
      </w:r>
      <w:r>
        <w:rPr>
          <w:spacing w:val="-2"/>
        </w:rPr>
        <w:t xml:space="preserve"> </w:t>
      </w:r>
      <w:r>
        <w:t>surveys</w:t>
      </w:r>
      <w:r>
        <w:rPr>
          <w:spacing w:val="-1"/>
        </w:rPr>
        <w:t xml:space="preserve"> </w:t>
      </w:r>
      <w:r>
        <w:t>as</w:t>
      </w:r>
      <w:r>
        <w:rPr>
          <w:spacing w:val="-4"/>
        </w:rPr>
        <w:t xml:space="preserve"> </w:t>
      </w:r>
      <w:r>
        <w:t>containing</w:t>
      </w:r>
      <w:r>
        <w:rPr>
          <w:spacing w:val="-4"/>
        </w:rPr>
        <w:t xml:space="preserve"> </w:t>
      </w:r>
      <w:r>
        <w:t>weeds</w:t>
      </w:r>
      <w:r>
        <w:rPr>
          <w:spacing w:val="-1"/>
        </w:rPr>
        <w:t xml:space="preserve"> </w:t>
      </w:r>
      <w:r>
        <w:t>that pose</w:t>
      </w:r>
      <w:r>
        <w:rPr>
          <w:spacing w:val="-4"/>
        </w:rPr>
        <w:t xml:space="preserve"> </w:t>
      </w:r>
      <w:r>
        <w:t>a</w:t>
      </w:r>
      <w:r>
        <w:rPr>
          <w:spacing w:val="-4"/>
        </w:rPr>
        <w:t xml:space="preserve"> </w:t>
      </w:r>
      <w:r>
        <w:t>risk to native species management and habitat for the green and golden bell</w:t>
      </w:r>
      <w:r>
        <w:rPr>
          <w:spacing w:val="-1"/>
        </w:rPr>
        <w:t xml:space="preserve"> </w:t>
      </w:r>
      <w:r>
        <w:t>frog will receive a focus during the subsequent year. Areas that require attention will be ranked according to those</w:t>
      </w:r>
    </w:p>
    <w:p w14:paraId="0BC78A7E" w14:textId="77777777" w:rsidR="00405968" w:rsidRDefault="00885DA4">
      <w:pPr>
        <w:pStyle w:val="BodyText"/>
        <w:spacing w:before="6"/>
        <w:rPr>
          <w:sz w:val="5"/>
        </w:rPr>
      </w:pPr>
      <w:r>
        <w:rPr>
          <w:noProof/>
          <w:sz w:val="5"/>
        </w:rPr>
        <mc:AlternateContent>
          <mc:Choice Requires="wps">
            <w:drawing>
              <wp:anchor distT="0" distB="0" distL="0" distR="0" simplePos="0" relativeHeight="487621632" behindDoc="1" locked="0" layoutInCell="1" allowOverlap="1" wp14:anchorId="0BC79C55" wp14:editId="0BC79C56">
                <wp:simplePos x="0" y="0"/>
                <wp:positionH relativeFrom="page">
                  <wp:posOffset>541020</wp:posOffset>
                </wp:positionH>
                <wp:positionV relativeFrom="paragraph">
                  <wp:posOffset>55925</wp:posOffset>
                </wp:positionV>
                <wp:extent cx="6480175" cy="6350"/>
                <wp:effectExtent l="0" t="0" r="0" b="0"/>
                <wp:wrapTopAndBottom/>
                <wp:docPr id="645" name="Graphic 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FAC078" id="Graphic 645" o:spid="_x0000_s1026" style="position:absolute;margin-left:42.6pt;margin-top:4.4pt;width:510.25pt;height:.5pt;z-index:-1569484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BC78A7F" w14:textId="77777777" w:rsidR="00405968" w:rsidRDefault="00885DA4">
      <w:pPr>
        <w:spacing w:before="38"/>
        <w:ind w:left="1262"/>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A80" w14:textId="77777777" w:rsidR="00405968" w:rsidRDefault="00405968">
      <w:pPr>
        <w:rPr>
          <w:sz w:val="20"/>
        </w:rPr>
        <w:sectPr w:rsidR="00405968">
          <w:headerReference w:type="default" r:id="rId140"/>
          <w:footerReference w:type="default" r:id="rId141"/>
          <w:pgSz w:w="11910" w:h="16840"/>
          <w:pgMar w:top="1840" w:right="708" w:bottom="0" w:left="708" w:header="416" w:footer="0" w:gutter="0"/>
          <w:cols w:space="720"/>
        </w:sectPr>
      </w:pPr>
    </w:p>
    <w:p w14:paraId="0BC78A81" w14:textId="77777777" w:rsidR="00405968" w:rsidRDefault="00885DA4">
      <w:pPr>
        <w:spacing w:before="3"/>
        <w:ind w:left="144"/>
        <w:rPr>
          <w:b/>
          <w:sz w:val="20"/>
        </w:rPr>
      </w:pPr>
      <w:r>
        <w:rPr>
          <w:b/>
          <w:spacing w:val="-2"/>
          <w:sz w:val="20"/>
        </w:rPr>
        <w:t>Number:</w:t>
      </w:r>
    </w:p>
    <w:p w14:paraId="0BC78A82" w14:textId="77777777" w:rsidR="00405968" w:rsidRDefault="00885DA4">
      <w:pPr>
        <w:tabs>
          <w:tab w:val="left" w:pos="2620"/>
          <w:tab w:val="left" w:pos="3604"/>
          <w:tab w:val="left" w:pos="5097"/>
          <w:tab w:val="left" w:pos="6232"/>
          <w:tab w:val="left" w:pos="7840"/>
        </w:tabs>
        <w:spacing w:before="3"/>
        <w:ind w:left="144"/>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A83"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A84" w14:textId="77777777" w:rsidR="00405968" w:rsidRDefault="00885DA4">
      <w:pPr>
        <w:tabs>
          <w:tab w:val="left" w:pos="1262"/>
          <w:tab w:val="left" w:pos="3739"/>
          <w:tab w:val="left" w:pos="6215"/>
          <w:tab w:val="left" w:pos="7351"/>
        </w:tabs>
        <w:spacing w:before="39"/>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A85" w14:textId="77777777" w:rsidR="00405968" w:rsidRDefault="00405968">
      <w:pPr>
        <w:rPr>
          <w:sz w:val="20"/>
        </w:rPr>
        <w:sectPr w:rsidR="00405968">
          <w:type w:val="continuous"/>
          <w:pgSz w:w="11910" w:h="16840"/>
          <w:pgMar w:top="1920" w:right="708" w:bottom="780" w:left="708" w:header="416" w:footer="0" w:gutter="0"/>
          <w:cols w:space="720"/>
        </w:sectPr>
      </w:pPr>
    </w:p>
    <w:p w14:paraId="0BC78A86" w14:textId="77777777" w:rsidR="00405968" w:rsidRDefault="00885DA4">
      <w:pPr>
        <w:pStyle w:val="BodyText"/>
        <w:spacing w:before="83"/>
        <w:ind w:left="823" w:right="154"/>
      </w:pPr>
      <w:r>
        <w:t>containing</w:t>
      </w:r>
      <w:r>
        <w:rPr>
          <w:spacing w:val="-3"/>
        </w:rPr>
        <w:t xml:space="preserve"> </w:t>
      </w:r>
      <w:r>
        <w:t>the</w:t>
      </w:r>
      <w:r>
        <w:rPr>
          <w:spacing w:val="-5"/>
        </w:rPr>
        <w:t xml:space="preserve"> </w:t>
      </w:r>
      <w:r>
        <w:t>noxious</w:t>
      </w:r>
      <w:r>
        <w:rPr>
          <w:spacing w:val="-2"/>
        </w:rPr>
        <w:t xml:space="preserve"> </w:t>
      </w:r>
      <w:r>
        <w:t>and</w:t>
      </w:r>
      <w:r>
        <w:rPr>
          <w:spacing w:val="-3"/>
        </w:rPr>
        <w:t xml:space="preserve"> </w:t>
      </w:r>
      <w:r>
        <w:t>priority</w:t>
      </w:r>
      <w:r>
        <w:rPr>
          <w:spacing w:val="-5"/>
        </w:rPr>
        <w:t xml:space="preserve"> </w:t>
      </w:r>
      <w:r>
        <w:t>weeds</w:t>
      </w:r>
      <w:r>
        <w:rPr>
          <w:spacing w:val="-5"/>
        </w:rPr>
        <w:t xml:space="preserve"> </w:t>
      </w:r>
      <w:r>
        <w:t>over</w:t>
      </w:r>
      <w:r>
        <w:rPr>
          <w:spacing w:val="-4"/>
        </w:rPr>
        <w:t xml:space="preserve"> </w:t>
      </w:r>
      <w:r>
        <w:t>other</w:t>
      </w:r>
      <w:r>
        <w:rPr>
          <w:spacing w:val="-1"/>
        </w:rPr>
        <w:t xml:space="preserve"> </w:t>
      </w:r>
      <w:r>
        <w:t>environmental</w:t>
      </w:r>
      <w:r>
        <w:rPr>
          <w:spacing w:val="-3"/>
        </w:rPr>
        <w:t xml:space="preserve"> </w:t>
      </w:r>
      <w:r>
        <w:t>weeds</w:t>
      </w:r>
      <w:r>
        <w:rPr>
          <w:spacing w:val="-2"/>
        </w:rPr>
        <w:t xml:space="preserve"> </w:t>
      </w:r>
      <w:r>
        <w:t>and/or</w:t>
      </w:r>
      <w:r>
        <w:rPr>
          <w:spacing w:val="-1"/>
        </w:rPr>
        <w:t xml:space="preserve"> </w:t>
      </w:r>
      <w:r>
        <w:t>exotic</w:t>
      </w:r>
      <w:r>
        <w:rPr>
          <w:spacing w:val="-2"/>
        </w:rPr>
        <w:t xml:space="preserve"> </w:t>
      </w:r>
      <w:r>
        <w:t>plants recorded during the surveys and inspections.</w:t>
      </w:r>
    </w:p>
    <w:p w14:paraId="0BC78A87" w14:textId="77777777" w:rsidR="00405968" w:rsidRDefault="00885DA4">
      <w:pPr>
        <w:pStyle w:val="BodyText"/>
        <w:spacing w:before="121"/>
        <w:ind w:left="823" w:right="154"/>
      </w:pPr>
      <w:r>
        <w:t>The</w:t>
      </w:r>
      <w:r>
        <w:rPr>
          <w:spacing w:val="-2"/>
        </w:rPr>
        <w:t xml:space="preserve"> </w:t>
      </w:r>
      <w:r>
        <w:t>noxious</w:t>
      </w:r>
      <w:r>
        <w:rPr>
          <w:spacing w:val="-1"/>
        </w:rPr>
        <w:t xml:space="preserve"> </w:t>
      </w:r>
      <w:r>
        <w:t>weeds</w:t>
      </w:r>
      <w:r>
        <w:rPr>
          <w:spacing w:val="-4"/>
        </w:rPr>
        <w:t xml:space="preserve"> </w:t>
      </w:r>
      <w:r>
        <w:t>given</w:t>
      </w:r>
      <w:r>
        <w:rPr>
          <w:spacing w:val="-2"/>
        </w:rPr>
        <w:t xml:space="preserve"> </w:t>
      </w:r>
      <w:r>
        <w:t>priority</w:t>
      </w:r>
      <w:r>
        <w:rPr>
          <w:spacing w:val="-6"/>
        </w:rPr>
        <w:t xml:space="preserve"> </w:t>
      </w:r>
      <w:r>
        <w:t>for</w:t>
      </w:r>
      <w:r>
        <w:rPr>
          <w:spacing w:val="-3"/>
        </w:rPr>
        <w:t xml:space="preserve"> </w:t>
      </w:r>
      <w:r>
        <w:t>weed</w:t>
      </w:r>
      <w:r>
        <w:rPr>
          <w:spacing w:val="-2"/>
        </w:rPr>
        <w:t xml:space="preserve"> </w:t>
      </w:r>
      <w:r>
        <w:t>control</w:t>
      </w:r>
      <w:r>
        <w:rPr>
          <w:spacing w:val="-2"/>
        </w:rPr>
        <w:t xml:space="preserve"> </w:t>
      </w:r>
      <w:proofErr w:type="gramStart"/>
      <w:r>
        <w:t>are</w:t>
      </w:r>
      <w:proofErr w:type="gramEnd"/>
      <w:r>
        <w:rPr>
          <w:spacing w:val="-4"/>
        </w:rPr>
        <w:t xml:space="preserve"> </w:t>
      </w:r>
      <w:r>
        <w:t>those</w:t>
      </w:r>
      <w:r>
        <w:rPr>
          <w:spacing w:val="-2"/>
        </w:rPr>
        <w:t xml:space="preserve"> </w:t>
      </w:r>
      <w:r>
        <w:t>declared</w:t>
      </w:r>
      <w:r>
        <w:rPr>
          <w:spacing w:val="-2"/>
        </w:rPr>
        <w:t xml:space="preserve"> </w:t>
      </w:r>
      <w:r>
        <w:t>under</w:t>
      </w:r>
      <w:r>
        <w:rPr>
          <w:spacing w:val="-3"/>
        </w:rPr>
        <w:t xml:space="preserve"> </w:t>
      </w:r>
      <w:r>
        <w:t>the</w:t>
      </w:r>
      <w:r>
        <w:rPr>
          <w:spacing w:val="-2"/>
        </w:rPr>
        <w:t xml:space="preserve"> </w:t>
      </w:r>
      <w:r>
        <w:rPr>
          <w:i/>
        </w:rPr>
        <w:t>Biosecurity</w:t>
      </w:r>
      <w:r>
        <w:rPr>
          <w:i/>
          <w:spacing w:val="-1"/>
        </w:rPr>
        <w:t xml:space="preserve"> </w:t>
      </w:r>
      <w:r>
        <w:rPr>
          <w:i/>
        </w:rPr>
        <w:t>Act 2015</w:t>
      </w:r>
      <w:r>
        <w:t xml:space="preserve">. The full list of priority weeds for the Hunter Region </w:t>
      </w:r>
      <w:proofErr w:type="gramStart"/>
      <w:r>
        <w:t>are</w:t>
      </w:r>
      <w:proofErr w:type="gramEnd"/>
      <w:r>
        <w:t xml:space="preserve"> provided at </w:t>
      </w:r>
      <w:hyperlink w:anchor="_bookmark130" w:history="1">
        <w:r>
          <w:t>Appendix D</w:t>
        </w:r>
      </w:hyperlink>
      <w:r>
        <w:t>.</w:t>
      </w:r>
    </w:p>
    <w:p w14:paraId="0BC78A88" w14:textId="77777777" w:rsidR="00405968" w:rsidRDefault="00885DA4">
      <w:pPr>
        <w:pStyle w:val="BodyText"/>
        <w:spacing w:before="118"/>
        <w:ind w:left="823" w:right="154" w:hanging="1"/>
      </w:pPr>
      <w:hyperlink w:anchor="_bookmark86" w:history="1">
        <w:r>
          <w:t>Table 9</w:t>
        </w:r>
      </w:hyperlink>
      <w:r>
        <w:t xml:space="preserve"> lists the priority and environmental weed species detected at the site to date, their nomination as a Weed of National Significance (WONS), control methods, timing and intensity required</w:t>
      </w:r>
      <w:r>
        <w:rPr>
          <w:spacing w:val="-4"/>
        </w:rPr>
        <w:t xml:space="preserve"> </w:t>
      </w:r>
      <w:r>
        <w:t>to</w:t>
      </w:r>
      <w:r>
        <w:rPr>
          <w:spacing w:val="-4"/>
        </w:rPr>
        <w:t xml:space="preserve"> </w:t>
      </w:r>
      <w:r>
        <w:t>manage</w:t>
      </w:r>
      <w:r>
        <w:rPr>
          <w:spacing w:val="-4"/>
        </w:rPr>
        <w:t xml:space="preserve"> </w:t>
      </w:r>
      <w:r>
        <w:t>these</w:t>
      </w:r>
      <w:r>
        <w:rPr>
          <w:spacing w:val="-2"/>
        </w:rPr>
        <w:t xml:space="preserve"> </w:t>
      </w:r>
      <w:r>
        <w:t>weeds,</w:t>
      </w:r>
      <w:r>
        <w:rPr>
          <w:spacing w:val="-2"/>
        </w:rPr>
        <w:t xml:space="preserve"> </w:t>
      </w:r>
      <w:r>
        <w:t>based</w:t>
      </w:r>
      <w:r>
        <w:rPr>
          <w:spacing w:val="-2"/>
        </w:rPr>
        <w:t xml:space="preserve"> </w:t>
      </w:r>
      <w:r>
        <w:t>on</w:t>
      </w:r>
      <w:r>
        <w:rPr>
          <w:spacing w:val="-4"/>
        </w:rPr>
        <w:t xml:space="preserve"> </w:t>
      </w:r>
      <w:r>
        <w:t>the</w:t>
      </w:r>
      <w:r>
        <w:rPr>
          <w:spacing w:val="-4"/>
        </w:rPr>
        <w:t xml:space="preserve"> </w:t>
      </w:r>
      <w:r>
        <w:t>NSW</w:t>
      </w:r>
      <w:r>
        <w:rPr>
          <w:spacing w:val="-1"/>
        </w:rPr>
        <w:t xml:space="preserve"> </w:t>
      </w:r>
      <w:r>
        <w:t>Department of</w:t>
      </w:r>
      <w:r>
        <w:rPr>
          <w:spacing w:val="-2"/>
        </w:rPr>
        <w:t xml:space="preserve"> </w:t>
      </w:r>
      <w:r>
        <w:t>Primary</w:t>
      </w:r>
      <w:r>
        <w:rPr>
          <w:spacing w:val="-4"/>
        </w:rPr>
        <w:t xml:space="preserve"> </w:t>
      </w:r>
      <w:r>
        <w:t>Industries</w:t>
      </w:r>
      <w:r>
        <w:rPr>
          <w:spacing w:val="-1"/>
        </w:rPr>
        <w:t xml:space="preserve"> </w:t>
      </w:r>
      <w:r>
        <w:t xml:space="preserve">Noxious and Environmental Weed Control Handbook (NSW DPI 2014). The photos have been sourced from </w:t>
      </w:r>
      <w:hyperlink r:id="rId142">
        <w:r>
          <w:rPr>
            <w:u w:val="single"/>
          </w:rPr>
          <w:t>http://weeds.dpi.nsw.gov.au/</w:t>
        </w:r>
      </w:hyperlink>
      <w:r>
        <w:t>.</w:t>
      </w:r>
    </w:p>
    <w:p w14:paraId="0BC78A89" w14:textId="77777777" w:rsidR="00405968" w:rsidRDefault="00885DA4">
      <w:pPr>
        <w:pStyle w:val="Heading6"/>
        <w:spacing w:before="119"/>
        <w:ind w:left="144"/>
      </w:pPr>
      <w:bookmarkStart w:id="360" w:name="Use_of_Chemicals"/>
      <w:bookmarkEnd w:id="360"/>
      <w:r>
        <w:t>Use</w:t>
      </w:r>
      <w:r>
        <w:rPr>
          <w:spacing w:val="-2"/>
        </w:rPr>
        <w:t xml:space="preserve"> </w:t>
      </w:r>
      <w:r>
        <w:t>of</w:t>
      </w:r>
      <w:r>
        <w:rPr>
          <w:spacing w:val="-3"/>
        </w:rPr>
        <w:t xml:space="preserve"> </w:t>
      </w:r>
      <w:r>
        <w:rPr>
          <w:spacing w:val="-2"/>
        </w:rPr>
        <w:t>Chemicals</w:t>
      </w:r>
    </w:p>
    <w:p w14:paraId="0BC78A8A" w14:textId="77777777" w:rsidR="00405968" w:rsidRDefault="00885DA4">
      <w:pPr>
        <w:pStyle w:val="BodyText"/>
        <w:spacing w:before="123"/>
        <w:ind w:left="823" w:right="264"/>
      </w:pPr>
      <w:r>
        <w:t>Use</w:t>
      </w:r>
      <w:r>
        <w:rPr>
          <w:spacing w:val="-2"/>
        </w:rPr>
        <w:t xml:space="preserve"> </w:t>
      </w:r>
      <w:r>
        <w:t>of</w:t>
      </w:r>
      <w:r>
        <w:rPr>
          <w:spacing w:val="-2"/>
        </w:rPr>
        <w:t xml:space="preserve"> </w:t>
      </w:r>
      <w:r>
        <w:t>chemicals</w:t>
      </w:r>
      <w:r>
        <w:rPr>
          <w:spacing w:val="-4"/>
        </w:rPr>
        <w:t xml:space="preserve"> </w:t>
      </w:r>
      <w:r>
        <w:t>will</w:t>
      </w:r>
      <w:r>
        <w:rPr>
          <w:spacing w:val="-2"/>
        </w:rPr>
        <w:t xml:space="preserve"> </w:t>
      </w:r>
      <w:r>
        <w:t>not be</w:t>
      </w:r>
      <w:r>
        <w:rPr>
          <w:spacing w:val="-2"/>
        </w:rPr>
        <w:t xml:space="preserve"> </w:t>
      </w:r>
      <w:r>
        <w:t>undertaken</w:t>
      </w:r>
      <w:r>
        <w:rPr>
          <w:spacing w:val="-4"/>
        </w:rPr>
        <w:t xml:space="preserve"> </w:t>
      </w:r>
      <w:r>
        <w:t>as</w:t>
      </w:r>
      <w:r>
        <w:rPr>
          <w:spacing w:val="-4"/>
        </w:rPr>
        <w:t xml:space="preserve"> </w:t>
      </w:r>
      <w:r>
        <w:t>a</w:t>
      </w:r>
      <w:r>
        <w:rPr>
          <w:spacing w:val="-2"/>
        </w:rPr>
        <w:t xml:space="preserve"> </w:t>
      </w:r>
      <w:r>
        <w:t>primary</w:t>
      </w:r>
      <w:r>
        <w:rPr>
          <w:spacing w:val="-4"/>
        </w:rPr>
        <w:t xml:space="preserve"> </w:t>
      </w:r>
      <w:r>
        <w:t>means</w:t>
      </w:r>
      <w:r>
        <w:rPr>
          <w:spacing w:val="-4"/>
        </w:rPr>
        <w:t xml:space="preserve"> </w:t>
      </w:r>
      <w:r>
        <w:t>of</w:t>
      </w:r>
      <w:r>
        <w:rPr>
          <w:spacing w:val="-2"/>
        </w:rPr>
        <w:t xml:space="preserve"> </w:t>
      </w:r>
      <w:r>
        <w:t>weed</w:t>
      </w:r>
      <w:r>
        <w:rPr>
          <w:spacing w:val="-2"/>
        </w:rPr>
        <w:t xml:space="preserve"> </w:t>
      </w:r>
      <w:r>
        <w:t>control, and</w:t>
      </w:r>
      <w:r>
        <w:rPr>
          <w:spacing w:val="-2"/>
        </w:rPr>
        <w:t xml:space="preserve"> </w:t>
      </w:r>
      <w:r>
        <w:t>if</w:t>
      </w:r>
      <w:r>
        <w:rPr>
          <w:spacing w:val="-2"/>
        </w:rPr>
        <w:t xml:space="preserve"> </w:t>
      </w:r>
      <w:r>
        <w:t xml:space="preserve">deemed necessary, will only be </w:t>
      </w:r>
      <w:proofErr w:type="spellStart"/>
      <w:r>
        <w:t>utilised</w:t>
      </w:r>
      <w:proofErr w:type="spellEnd"/>
      <w:r>
        <w:t xml:space="preserve"> in areas outside of riparian zones and waterways.</w:t>
      </w:r>
    </w:p>
    <w:p w14:paraId="0BC78A8B" w14:textId="77777777" w:rsidR="00405968" w:rsidRDefault="00885DA4">
      <w:pPr>
        <w:pStyle w:val="BodyText"/>
        <w:spacing w:before="118"/>
        <w:ind w:left="823"/>
      </w:pPr>
      <w:r>
        <w:t>The</w:t>
      </w:r>
      <w:r>
        <w:rPr>
          <w:spacing w:val="-2"/>
        </w:rPr>
        <w:t xml:space="preserve"> </w:t>
      </w:r>
      <w:r>
        <w:t>use</w:t>
      </w:r>
      <w:r>
        <w:rPr>
          <w:spacing w:val="-2"/>
        </w:rPr>
        <w:t xml:space="preserve"> </w:t>
      </w:r>
      <w:r>
        <w:t>of</w:t>
      </w:r>
      <w:r>
        <w:rPr>
          <w:spacing w:val="-3"/>
        </w:rPr>
        <w:t xml:space="preserve"> </w:t>
      </w:r>
      <w:r>
        <w:t>chemicals</w:t>
      </w:r>
      <w:r>
        <w:rPr>
          <w:spacing w:val="-1"/>
        </w:rPr>
        <w:t xml:space="preserve"> </w:t>
      </w:r>
      <w:r>
        <w:t>in</w:t>
      </w:r>
      <w:r>
        <w:rPr>
          <w:spacing w:val="-4"/>
        </w:rPr>
        <w:t xml:space="preserve"> </w:t>
      </w:r>
      <w:r>
        <w:t>the</w:t>
      </w:r>
      <w:r>
        <w:rPr>
          <w:spacing w:val="-2"/>
        </w:rPr>
        <w:t xml:space="preserve"> </w:t>
      </w:r>
      <w:r>
        <w:t>BA</w:t>
      </w:r>
      <w:r>
        <w:rPr>
          <w:spacing w:val="-2"/>
        </w:rPr>
        <w:t xml:space="preserve"> </w:t>
      </w:r>
      <w:r>
        <w:t>will</w:t>
      </w:r>
      <w:r>
        <w:rPr>
          <w:spacing w:val="-2"/>
        </w:rPr>
        <w:t xml:space="preserve"> </w:t>
      </w:r>
      <w:r>
        <w:t>be</w:t>
      </w:r>
      <w:r>
        <w:rPr>
          <w:spacing w:val="-2"/>
        </w:rPr>
        <w:t xml:space="preserve"> </w:t>
      </w:r>
      <w:r>
        <w:t>undertaken</w:t>
      </w:r>
      <w:r>
        <w:rPr>
          <w:spacing w:val="-4"/>
        </w:rPr>
        <w:t xml:space="preserve"> </w:t>
      </w:r>
      <w:r>
        <w:t>by</w:t>
      </w:r>
      <w:r>
        <w:rPr>
          <w:spacing w:val="-1"/>
        </w:rPr>
        <w:t xml:space="preserve"> </w:t>
      </w:r>
      <w:r>
        <w:t>qualified</w:t>
      </w:r>
      <w:r>
        <w:rPr>
          <w:spacing w:val="-2"/>
        </w:rPr>
        <w:t xml:space="preserve"> </w:t>
      </w:r>
      <w:r>
        <w:t>personnel</w:t>
      </w:r>
      <w:r>
        <w:rPr>
          <w:spacing w:val="-5"/>
        </w:rPr>
        <w:t xml:space="preserve"> </w:t>
      </w:r>
      <w:r>
        <w:t>(bush</w:t>
      </w:r>
      <w:r>
        <w:rPr>
          <w:spacing w:val="-2"/>
        </w:rPr>
        <w:t xml:space="preserve"> </w:t>
      </w:r>
      <w:r>
        <w:t>regenerators)</w:t>
      </w:r>
      <w:r>
        <w:rPr>
          <w:spacing w:val="-3"/>
        </w:rPr>
        <w:t xml:space="preserve"> </w:t>
      </w:r>
      <w:r>
        <w:t>with suitable experience in native plant and weed identification and management. All chemical weed control will be in accordance with the registered label or current minor use permit, Safety Data Sheets and appropriate safety standards.</w:t>
      </w:r>
    </w:p>
    <w:p w14:paraId="0BC78A8C" w14:textId="77777777" w:rsidR="00405968" w:rsidRDefault="00885DA4">
      <w:pPr>
        <w:pStyle w:val="BodyText"/>
        <w:spacing w:before="120"/>
        <w:ind w:left="823" w:right="154"/>
      </w:pPr>
      <w:r>
        <w:t>Broadscale spraying of herbicides within sensitive environments will not be undertaken at Crescent Head BA. In these areas, an integrated weed management approach will be implemented</w:t>
      </w:r>
      <w:r>
        <w:rPr>
          <w:spacing w:val="-4"/>
        </w:rPr>
        <w:t xml:space="preserve"> </w:t>
      </w:r>
      <w:proofErr w:type="spellStart"/>
      <w:r>
        <w:t>utilising</w:t>
      </w:r>
      <w:proofErr w:type="spellEnd"/>
      <w:r>
        <w:rPr>
          <w:spacing w:val="-2"/>
        </w:rPr>
        <w:t xml:space="preserve"> </w:t>
      </w:r>
      <w:r>
        <w:t>a</w:t>
      </w:r>
      <w:r>
        <w:rPr>
          <w:spacing w:val="-4"/>
        </w:rPr>
        <w:t xml:space="preserve"> </w:t>
      </w:r>
      <w:r>
        <w:t>range</w:t>
      </w:r>
      <w:r>
        <w:rPr>
          <w:spacing w:val="-2"/>
        </w:rPr>
        <w:t xml:space="preserve"> </w:t>
      </w:r>
      <w:r>
        <w:t>of</w:t>
      </w:r>
      <w:r>
        <w:rPr>
          <w:spacing w:val="-2"/>
        </w:rPr>
        <w:t xml:space="preserve"> </w:t>
      </w:r>
      <w:r>
        <w:t>suitable</w:t>
      </w:r>
      <w:r>
        <w:rPr>
          <w:spacing w:val="-2"/>
        </w:rPr>
        <w:t xml:space="preserve"> </w:t>
      </w:r>
      <w:r>
        <w:t>control</w:t>
      </w:r>
      <w:r>
        <w:rPr>
          <w:spacing w:val="-7"/>
        </w:rPr>
        <w:t xml:space="preserve"> </w:t>
      </w:r>
      <w:r>
        <w:t>methods</w:t>
      </w:r>
      <w:r>
        <w:rPr>
          <w:spacing w:val="-4"/>
        </w:rPr>
        <w:t xml:space="preserve"> </w:t>
      </w:r>
      <w:r>
        <w:t>such</w:t>
      </w:r>
      <w:r>
        <w:rPr>
          <w:spacing w:val="-4"/>
        </w:rPr>
        <w:t xml:space="preserve"> </w:t>
      </w:r>
      <w:r>
        <w:t>as</w:t>
      </w:r>
      <w:r>
        <w:rPr>
          <w:spacing w:val="-4"/>
        </w:rPr>
        <w:t xml:space="preserve"> </w:t>
      </w:r>
      <w:r>
        <w:t>manual</w:t>
      </w:r>
      <w:r>
        <w:rPr>
          <w:spacing w:val="-5"/>
        </w:rPr>
        <w:t xml:space="preserve"> </w:t>
      </w:r>
      <w:r>
        <w:t>removal</w:t>
      </w:r>
      <w:r>
        <w:rPr>
          <w:spacing w:val="-2"/>
        </w:rPr>
        <w:t xml:space="preserve"> </w:t>
      </w:r>
      <w:r>
        <w:t>and</w:t>
      </w:r>
      <w:r>
        <w:rPr>
          <w:spacing w:val="-4"/>
        </w:rPr>
        <w:t xml:space="preserve"> </w:t>
      </w:r>
      <w:r>
        <w:t>targeted herbicide application.</w:t>
      </w:r>
    </w:p>
    <w:p w14:paraId="0BC78A8D" w14:textId="77777777" w:rsidR="00405968" w:rsidRDefault="00405968">
      <w:pPr>
        <w:pStyle w:val="BodyText"/>
        <w:spacing w:before="229"/>
      </w:pPr>
    </w:p>
    <w:p w14:paraId="0BC78A8E" w14:textId="77777777" w:rsidR="00405968" w:rsidRDefault="00885DA4">
      <w:pPr>
        <w:pStyle w:val="Heading4"/>
        <w:numPr>
          <w:ilvl w:val="2"/>
          <w:numId w:val="54"/>
        </w:numPr>
        <w:tabs>
          <w:tab w:val="left" w:pos="1276"/>
        </w:tabs>
        <w:ind w:left="1276" w:hanging="1274"/>
      </w:pPr>
      <w:bookmarkStart w:id="361" w:name="5.3.3_Weed_control_methods"/>
      <w:bookmarkStart w:id="362" w:name="_bookmark84"/>
      <w:bookmarkEnd w:id="361"/>
      <w:bookmarkEnd w:id="362"/>
      <w:r>
        <w:t>Weed</w:t>
      </w:r>
      <w:r>
        <w:rPr>
          <w:spacing w:val="-3"/>
        </w:rPr>
        <w:t xml:space="preserve"> </w:t>
      </w:r>
      <w:r>
        <w:t>control</w:t>
      </w:r>
      <w:r>
        <w:rPr>
          <w:spacing w:val="-3"/>
        </w:rPr>
        <w:t xml:space="preserve"> </w:t>
      </w:r>
      <w:r>
        <w:rPr>
          <w:spacing w:val="-2"/>
        </w:rPr>
        <w:t>methods</w:t>
      </w:r>
    </w:p>
    <w:p w14:paraId="0BC78A8F" w14:textId="77777777" w:rsidR="00405968" w:rsidRDefault="00885DA4">
      <w:pPr>
        <w:tabs>
          <w:tab w:val="left" w:pos="5409"/>
        </w:tabs>
        <w:spacing w:before="151"/>
        <w:ind w:left="4274"/>
        <w:rPr>
          <w:b/>
          <w:i/>
          <w:sz w:val="18"/>
        </w:rPr>
      </w:pPr>
      <w:bookmarkStart w:id="363" w:name="_bookmark85"/>
      <w:bookmarkEnd w:id="363"/>
      <w:r>
        <w:rPr>
          <w:b/>
          <w:i/>
          <w:sz w:val="18"/>
        </w:rPr>
        <w:t>Table</w:t>
      </w:r>
      <w:r>
        <w:rPr>
          <w:b/>
          <w:i/>
          <w:spacing w:val="-2"/>
          <w:sz w:val="18"/>
        </w:rPr>
        <w:t xml:space="preserve"> </w:t>
      </w:r>
      <w:r>
        <w:rPr>
          <w:b/>
          <w:i/>
          <w:spacing w:val="-12"/>
          <w:sz w:val="18"/>
        </w:rPr>
        <w:t>8</w:t>
      </w:r>
      <w:r>
        <w:rPr>
          <w:b/>
          <w:i/>
          <w:sz w:val="18"/>
        </w:rPr>
        <w:tab/>
        <w:t>Weed</w:t>
      </w:r>
      <w:r>
        <w:rPr>
          <w:b/>
          <w:i/>
          <w:spacing w:val="-2"/>
          <w:sz w:val="18"/>
        </w:rPr>
        <w:t xml:space="preserve"> </w:t>
      </w:r>
      <w:r>
        <w:rPr>
          <w:b/>
          <w:i/>
          <w:sz w:val="18"/>
        </w:rPr>
        <w:t>control</w:t>
      </w:r>
      <w:r>
        <w:rPr>
          <w:b/>
          <w:i/>
          <w:spacing w:val="-1"/>
          <w:sz w:val="18"/>
        </w:rPr>
        <w:t xml:space="preserve"> </w:t>
      </w:r>
      <w:r>
        <w:rPr>
          <w:b/>
          <w:i/>
          <w:spacing w:val="-2"/>
          <w:sz w:val="18"/>
        </w:rPr>
        <w:t>methods</w:t>
      </w:r>
    </w:p>
    <w:p w14:paraId="0BC78A90" w14:textId="77777777" w:rsidR="00405968" w:rsidRDefault="00405968">
      <w:pPr>
        <w:pStyle w:val="BodyText"/>
        <w:spacing w:before="5"/>
        <w:rPr>
          <w:b/>
          <w:i/>
          <w:sz w:val="10"/>
        </w:rPr>
      </w:pPr>
    </w:p>
    <w:tbl>
      <w:tblPr>
        <w:tblW w:w="0" w:type="auto"/>
        <w:tblInd w:w="15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298"/>
        <w:gridCol w:w="6898"/>
      </w:tblGrid>
      <w:tr w:rsidR="00405968" w14:paraId="0BC78A93" w14:textId="77777777">
        <w:trPr>
          <w:trHeight w:val="342"/>
        </w:trPr>
        <w:tc>
          <w:tcPr>
            <w:tcW w:w="3298" w:type="dxa"/>
            <w:tcBorders>
              <w:left w:val="single" w:sz="4" w:space="0" w:color="000000"/>
              <w:bottom w:val="nil"/>
              <w:right w:val="nil"/>
            </w:tcBorders>
            <w:shd w:val="clear" w:color="auto" w:fill="000000"/>
          </w:tcPr>
          <w:p w14:paraId="0BC78A91" w14:textId="77777777" w:rsidR="00405968" w:rsidRDefault="00885DA4">
            <w:pPr>
              <w:pStyle w:val="TableParagraph"/>
              <w:ind w:left="822"/>
              <w:rPr>
                <w:b/>
              </w:rPr>
            </w:pPr>
            <w:r>
              <w:rPr>
                <w:b/>
                <w:color w:val="FFFFFF"/>
              </w:rPr>
              <w:t>Control</w:t>
            </w:r>
            <w:r>
              <w:rPr>
                <w:b/>
                <w:color w:val="FFFFFF"/>
                <w:spacing w:val="-3"/>
              </w:rPr>
              <w:t xml:space="preserve"> </w:t>
            </w:r>
            <w:r>
              <w:rPr>
                <w:b/>
                <w:color w:val="FFFFFF"/>
                <w:spacing w:val="-2"/>
              </w:rPr>
              <w:t>method</w:t>
            </w:r>
          </w:p>
        </w:tc>
        <w:tc>
          <w:tcPr>
            <w:tcW w:w="6898" w:type="dxa"/>
            <w:tcBorders>
              <w:left w:val="nil"/>
              <w:bottom w:val="nil"/>
              <w:right w:val="single" w:sz="4" w:space="0" w:color="000000"/>
            </w:tcBorders>
            <w:shd w:val="clear" w:color="auto" w:fill="000000"/>
          </w:tcPr>
          <w:p w14:paraId="0BC78A92" w14:textId="77777777" w:rsidR="00405968" w:rsidRDefault="00885DA4">
            <w:pPr>
              <w:pStyle w:val="TableParagraph"/>
              <w:ind w:left="1826"/>
              <w:rPr>
                <w:b/>
              </w:rPr>
            </w:pPr>
            <w:r>
              <w:rPr>
                <w:b/>
                <w:color w:val="FFFFFF"/>
              </w:rPr>
              <w:t>Potential</w:t>
            </w:r>
            <w:r>
              <w:rPr>
                <w:b/>
                <w:color w:val="FFFFFF"/>
                <w:spacing w:val="2"/>
              </w:rPr>
              <w:t xml:space="preserve"> </w:t>
            </w:r>
            <w:r>
              <w:rPr>
                <w:b/>
                <w:color w:val="FFFFFF"/>
              </w:rPr>
              <w:t>use</w:t>
            </w:r>
            <w:r>
              <w:rPr>
                <w:b/>
                <w:color w:val="FFFFFF"/>
                <w:spacing w:val="1"/>
              </w:rPr>
              <w:t xml:space="preserve"> </w:t>
            </w:r>
            <w:r>
              <w:rPr>
                <w:b/>
                <w:color w:val="FFFFFF"/>
              </w:rPr>
              <w:t>in</w:t>
            </w:r>
            <w:r>
              <w:rPr>
                <w:b/>
                <w:color w:val="FFFFFF"/>
                <w:spacing w:val="1"/>
              </w:rPr>
              <w:t xml:space="preserve"> </w:t>
            </w:r>
            <w:r>
              <w:rPr>
                <w:b/>
                <w:color w:val="FFFFFF"/>
              </w:rPr>
              <w:t>control</w:t>
            </w:r>
            <w:r>
              <w:rPr>
                <w:b/>
                <w:color w:val="FFFFFF"/>
                <w:spacing w:val="3"/>
              </w:rPr>
              <w:t xml:space="preserve"> </w:t>
            </w:r>
            <w:r>
              <w:rPr>
                <w:b/>
                <w:color w:val="FFFFFF"/>
                <w:spacing w:val="-2"/>
              </w:rPr>
              <w:t>regime</w:t>
            </w:r>
          </w:p>
        </w:tc>
      </w:tr>
      <w:tr w:rsidR="00405968" w14:paraId="0BC78A95" w14:textId="77777777">
        <w:trPr>
          <w:trHeight w:val="333"/>
        </w:trPr>
        <w:tc>
          <w:tcPr>
            <w:tcW w:w="10196" w:type="dxa"/>
            <w:gridSpan w:val="2"/>
            <w:tcBorders>
              <w:top w:val="nil"/>
              <w:left w:val="single" w:sz="4" w:space="0" w:color="000000"/>
              <w:bottom w:val="single" w:sz="4" w:space="0" w:color="000000"/>
              <w:right w:val="single" w:sz="4" w:space="0" w:color="000000"/>
            </w:tcBorders>
          </w:tcPr>
          <w:p w14:paraId="0BC78A94" w14:textId="77777777" w:rsidR="00405968" w:rsidRDefault="00885DA4">
            <w:pPr>
              <w:pStyle w:val="TableParagraph"/>
              <w:spacing w:before="41"/>
              <w:ind w:left="107"/>
              <w:rPr>
                <w:b/>
              </w:rPr>
            </w:pPr>
            <w:r>
              <w:rPr>
                <w:b/>
              </w:rPr>
              <w:t>Priority</w:t>
            </w:r>
            <w:r>
              <w:rPr>
                <w:b/>
                <w:spacing w:val="-1"/>
              </w:rPr>
              <w:t xml:space="preserve"> </w:t>
            </w:r>
            <w:r>
              <w:rPr>
                <w:b/>
              </w:rPr>
              <w:t>methods of</w:t>
            </w:r>
            <w:r>
              <w:rPr>
                <w:b/>
                <w:spacing w:val="4"/>
              </w:rPr>
              <w:t xml:space="preserve"> </w:t>
            </w:r>
            <w:r>
              <w:rPr>
                <w:b/>
                <w:spacing w:val="-2"/>
              </w:rPr>
              <w:t>control</w:t>
            </w:r>
          </w:p>
        </w:tc>
      </w:tr>
      <w:tr w:rsidR="00405968" w14:paraId="0BC78A98" w14:textId="77777777">
        <w:trPr>
          <w:trHeight w:val="839"/>
        </w:trPr>
        <w:tc>
          <w:tcPr>
            <w:tcW w:w="3298" w:type="dxa"/>
            <w:tcBorders>
              <w:top w:val="single" w:sz="4" w:space="0" w:color="000000"/>
              <w:left w:val="single" w:sz="4" w:space="0" w:color="000000"/>
              <w:bottom w:val="single" w:sz="4" w:space="0" w:color="000000"/>
              <w:right w:val="single" w:sz="4" w:space="0" w:color="000000"/>
            </w:tcBorders>
          </w:tcPr>
          <w:p w14:paraId="0BC78A96" w14:textId="77777777" w:rsidR="00405968" w:rsidRDefault="00885DA4">
            <w:pPr>
              <w:pStyle w:val="TableParagraph"/>
              <w:ind w:left="108" w:right="114" w:hanging="1"/>
            </w:pPr>
            <w:r>
              <w:t>Biological</w:t>
            </w:r>
            <w:r>
              <w:rPr>
                <w:spacing w:val="-3"/>
              </w:rPr>
              <w:t xml:space="preserve"> </w:t>
            </w:r>
            <w:r>
              <w:t>control</w:t>
            </w:r>
            <w:r>
              <w:rPr>
                <w:spacing w:val="-3"/>
              </w:rPr>
              <w:t xml:space="preserve"> </w:t>
            </w:r>
            <w:r>
              <w:t>–</w:t>
            </w:r>
            <w:r>
              <w:rPr>
                <w:spacing w:val="-2"/>
              </w:rPr>
              <w:t xml:space="preserve"> </w:t>
            </w:r>
            <w:r>
              <w:t>is</w:t>
            </w:r>
            <w:r>
              <w:rPr>
                <w:spacing w:val="-2"/>
              </w:rPr>
              <w:t xml:space="preserve"> </w:t>
            </w:r>
            <w:r>
              <w:t>a long-term control technique.</w:t>
            </w:r>
          </w:p>
        </w:tc>
        <w:tc>
          <w:tcPr>
            <w:tcW w:w="6898" w:type="dxa"/>
            <w:tcBorders>
              <w:top w:val="single" w:sz="4" w:space="0" w:color="000000"/>
              <w:left w:val="single" w:sz="4" w:space="0" w:color="000000"/>
              <w:bottom w:val="single" w:sz="4" w:space="0" w:color="000000"/>
              <w:right w:val="single" w:sz="4" w:space="0" w:color="000000"/>
            </w:tcBorders>
          </w:tcPr>
          <w:p w14:paraId="0BC78A97" w14:textId="77777777" w:rsidR="00405968" w:rsidRDefault="00885DA4">
            <w:pPr>
              <w:pStyle w:val="TableParagraph"/>
              <w:ind w:left="105" w:right="113"/>
            </w:pPr>
            <w:r>
              <w:t xml:space="preserve">This is a complementary strategy and alone it may not eradicate </w:t>
            </w:r>
            <w:proofErr w:type="gramStart"/>
            <w:r>
              <w:t>the weed</w:t>
            </w:r>
            <w:proofErr w:type="gramEnd"/>
            <w:r>
              <w:t>. Any use of biological controls will be undertaken in conjunction with appropriate advice.</w:t>
            </w:r>
          </w:p>
        </w:tc>
      </w:tr>
      <w:tr w:rsidR="00405968" w14:paraId="0BC78A9B" w14:textId="77777777">
        <w:trPr>
          <w:trHeight w:val="839"/>
        </w:trPr>
        <w:tc>
          <w:tcPr>
            <w:tcW w:w="3298" w:type="dxa"/>
            <w:tcBorders>
              <w:top w:val="single" w:sz="4" w:space="0" w:color="000000"/>
              <w:left w:val="single" w:sz="4" w:space="0" w:color="000000"/>
              <w:bottom w:val="single" w:sz="4" w:space="0" w:color="000000"/>
              <w:right w:val="single" w:sz="4" w:space="0" w:color="000000"/>
            </w:tcBorders>
          </w:tcPr>
          <w:p w14:paraId="0BC78A99" w14:textId="77777777" w:rsidR="00405968" w:rsidRDefault="00885DA4">
            <w:pPr>
              <w:pStyle w:val="TableParagraph"/>
              <w:ind w:left="107" w:right="114"/>
            </w:pPr>
            <w:r>
              <w:t>Slashing</w:t>
            </w:r>
            <w:r>
              <w:rPr>
                <w:spacing w:val="-2"/>
              </w:rPr>
              <w:t xml:space="preserve"> </w:t>
            </w:r>
            <w:r>
              <w:t>–</w:t>
            </w:r>
            <w:r>
              <w:rPr>
                <w:spacing w:val="-3"/>
              </w:rPr>
              <w:t xml:space="preserve"> </w:t>
            </w:r>
            <w:r>
              <w:t>mechanical</w:t>
            </w:r>
            <w:r>
              <w:rPr>
                <w:spacing w:val="-3"/>
              </w:rPr>
              <w:t xml:space="preserve"> </w:t>
            </w:r>
            <w:r>
              <w:t xml:space="preserve">cutting of weeds to prevent seed </w:t>
            </w:r>
            <w:r>
              <w:rPr>
                <w:spacing w:val="-2"/>
              </w:rPr>
              <w:t>production</w:t>
            </w:r>
          </w:p>
        </w:tc>
        <w:tc>
          <w:tcPr>
            <w:tcW w:w="6898" w:type="dxa"/>
            <w:tcBorders>
              <w:top w:val="single" w:sz="4" w:space="0" w:color="000000"/>
              <w:left w:val="single" w:sz="4" w:space="0" w:color="000000"/>
              <w:bottom w:val="single" w:sz="4" w:space="0" w:color="000000"/>
              <w:right w:val="single" w:sz="4" w:space="0" w:color="000000"/>
            </w:tcBorders>
          </w:tcPr>
          <w:p w14:paraId="0BC78A9A" w14:textId="77777777" w:rsidR="00405968" w:rsidRDefault="00885DA4">
            <w:pPr>
              <w:pStyle w:val="TableParagraph"/>
              <w:ind w:left="104" w:right="113"/>
            </w:pPr>
            <w:r>
              <w:t xml:space="preserve">Areas heavily infested with exotic </w:t>
            </w:r>
            <w:proofErr w:type="gramStart"/>
            <w:r>
              <w:t>grasses</w:t>
            </w:r>
            <w:proofErr w:type="gramEnd"/>
            <w:r>
              <w:t xml:space="preserve"> can be treated with slashing equipment mounted on a tractor prior to flowering (likely to be late spring/ early summer).</w:t>
            </w:r>
          </w:p>
        </w:tc>
      </w:tr>
      <w:tr w:rsidR="00405968" w14:paraId="0BC78A9E" w14:textId="77777777">
        <w:trPr>
          <w:trHeight w:val="837"/>
        </w:trPr>
        <w:tc>
          <w:tcPr>
            <w:tcW w:w="3298" w:type="dxa"/>
            <w:tcBorders>
              <w:top w:val="single" w:sz="4" w:space="0" w:color="000000"/>
              <w:left w:val="single" w:sz="4" w:space="0" w:color="000000"/>
              <w:bottom w:val="single" w:sz="4" w:space="0" w:color="000000"/>
              <w:right w:val="single" w:sz="4" w:space="0" w:color="000000"/>
            </w:tcBorders>
          </w:tcPr>
          <w:p w14:paraId="0BC78A9C" w14:textId="77777777" w:rsidR="00405968" w:rsidRDefault="00885DA4">
            <w:pPr>
              <w:pStyle w:val="TableParagraph"/>
              <w:ind w:left="107" w:right="114"/>
            </w:pPr>
            <w:r>
              <w:t>Manual removal – removal of the</w:t>
            </w:r>
            <w:r>
              <w:rPr>
                <w:spacing w:val="-4"/>
              </w:rPr>
              <w:t xml:space="preserve"> </w:t>
            </w:r>
            <w:r>
              <w:t>weed</w:t>
            </w:r>
            <w:r>
              <w:rPr>
                <w:spacing w:val="-1"/>
              </w:rPr>
              <w:t xml:space="preserve"> </w:t>
            </w:r>
            <w:r>
              <w:t>plant</w:t>
            </w:r>
            <w:r>
              <w:rPr>
                <w:spacing w:val="-2"/>
              </w:rPr>
              <w:t xml:space="preserve"> </w:t>
            </w:r>
            <w:r>
              <w:t>and</w:t>
            </w:r>
            <w:r>
              <w:rPr>
                <w:spacing w:val="-4"/>
              </w:rPr>
              <w:t xml:space="preserve"> </w:t>
            </w:r>
            <w:r>
              <w:t>roots</w:t>
            </w:r>
            <w:r>
              <w:rPr>
                <w:spacing w:val="-1"/>
              </w:rPr>
              <w:t xml:space="preserve"> </w:t>
            </w:r>
            <w:r>
              <w:t>from the site.</w:t>
            </w:r>
          </w:p>
        </w:tc>
        <w:tc>
          <w:tcPr>
            <w:tcW w:w="6898" w:type="dxa"/>
            <w:tcBorders>
              <w:top w:val="single" w:sz="4" w:space="0" w:color="000000"/>
              <w:left w:val="single" w:sz="4" w:space="0" w:color="000000"/>
              <w:bottom w:val="single" w:sz="4" w:space="0" w:color="000000"/>
              <w:right w:val="single" w:sz="4" w:space="0" w:color="000000"/>
            </w:tcBorders>
          </w:tcPr>
          <w:p w14:paraId="0BC78A9D" w14:textId="77777777" w:rsidR="00405968" w:rsidRDefault="00885DA4">
            <w:pPr>
              <w:pStyle w:val="TableParagraph"/>
              <w:ind w:left="105" w:right="113"/>
            </w:pPr>
            <w:r>
              <w:t>Physical removal of new weeds, unearthing of root systems and containment and removal of seed.</w:t>
            </w:r>
          </w:p>
        </w:tc>
      </w:tr>
      <w:tr w:rsidR="00405968" w14:paraId="0BC78AA0" w14:textId="77777777">
        <w:trPr>
          <w:trHeight w:val="333"/>
        </w:trPr>
        <w:tc>
          <w:tcPr>
            <w:tcW w:w="10196" w:type="dxa"/>
            <w:gridSpan w:val="2"/>
            <w:tcBorders>
              <w:top w:val="single" w:sz="4" w:space="0" w:color="000000"/>
              <w:left w:val="single" w:sz="4" w:space="0" w:color="000000"/>
              <w:bottom w:val="single" w:sz="4" w:space="0" w:color="000000"/>
              <w:right w:val="single" w:sz="4" w:space="0" w:color="000000"/>
            </w:tcBorders>
          </w:tcPr>
          <w:p w14:paraId="0BC78A9F" w14:textId="77777777" w:rsidR="00405968" w:rsidRDefault="00885DA4">
            <w:pPr>
              <w:pStyle w:val="TableParagraph"/>
              <w:ind w:left="107"/>
              <w:rPr>
                <w:b/>
              </w:rPr>
            </w:pPr>
            <w:r>
              <w:rPr>
                <w:b/>
              </w:rPr>
              <w:t>Supplementary</w:t>
            </w:r>
            <w:r>
              <w:rPr>
                <w:b/>
                <w:spacing w:val="-2"/>
              </w:rPr>
              <w:t xml:space="preserve"> </w:t>
            </w:r>
            <w:r>
              <w:rPr>
                <w:b/>
              </w:rPr>
              <w:t>methods of</w:t>
            </w:r>
            <w:r>
              <w:rPr>
                <w:b/>
                <w:spacing w:val="3"/>
              </w:rPr>
              <w:t xml:space="preserve"> </w:t>
            </w:r>
            <w:r>
              <w:rPr>
                <w:b/>
              </w:rPr>
              <w:t>control</w:t>
            </w:r>
            <w:r>
              <w:rPr>
                <w:b/>
                <w:spacing w:val="2"/>
              </w:rPr>
              <w:t xml:space="preserve"> </w:t>
            </w:r>
            <w:r>
              <w:rPr>
                <w:b/>
              </w:rPr>
              <w:t>-outside</w:t>
            </w:r>
            <w:r>
              <w:rPr>
                <w:b/>
                <w:spacing w:val="3"/>
              </w:rPr>
              <w:t xml:space="preserve"> </w:t>
            </w:r>
            <w:r>
              <w:rPr>
                <w:b/>
              </w:rPr>
              <w:t>of</w:t>
            </w:r>
            <w:r>
              <w:rPr>
                <w:b/>
                <w:spacing w:val="3"/>
              </w:rPr>
              <w:t xml:space="preserve"> </w:t>
            </w:r>
            <w:r>
              <w:rPr>
                <w:b/>
              </w:rPr>
              <w:t>waterways and riparian</w:t>
            </w:r>
            <w:r>
              <w:rPr>
                <w:b/>
                <w:spacing w:val="1"/>
              </w:rPr>
              <w:t xml:space="preserve"> </w:t>
            </w:r>
            <w:r>
              <w:rPr>
                <w:b/>
                <w:spacing w:val="-2"/>
              </w:rPr>
              <w:t>zones</w:t>
            </w:r>
          </w:p>
        </w:tc>
      </w:tr>
      <w:tr w:rsidR="00405968" w14:paraId="0BC78AA3" w14:textId="77777777">
        <w:trPr>
          <w:trHeight w:val="1345"/>
        </w:trPr>
        <w:tc>
          <w:tcPr>
            <w:tcW w:w="3298" w:type="dxa"/>
            <w:vMerge w:val="restart"/>
            <w:tcBorders>
              <w:top w:val="single" w:sz="4" w:space="0" w:color="000000"/>
              <w:left w:val="single" w:sz="4" w:space="0" w:color="000000"/>
              <w:bottom w:val="single" w:sz="4" w:space="0" w:color="000000"/>
              <w:right w:val="single" w:sz="4" w:space="0" w:color="000000"/>
            </w:tcBorders>
          </w:tcPr>
          <w:p w14:paraId="0BC78AA1" w14:textId="77777777" w:rsidR="00405968" w:rsidRDefault="00885DA4">
            <w:pPr>
              <w:pStyle w:val="TableParagraph"/>
              <w:ind w:left="107" w:right="114"/>
            </w:pPr>
            <w:r>
              <w:t>Chemical control – is the application</w:t>
            </w:r>
            <w:r>
              <w:rPr>
                <w:spacing w:val="-3"/>
              </w:rPr>
              <w:t xml:space="preserve"> </w:t>
            </w:r>
            <w:r>
              <w:t>of</w:t>
            </w:r>
            <w:r>
              <w:rPr>
                <w:spacing w:val="-1"/>
              </w:rPr>
              <w:t xml:space="preserve"> </w:t>
            </w:r>
            <w:r>
              <w:t>chemicals to</w:t>
            </w:r>
            <w:r>
              <w:rPr>
                <w:spacing w:val="-3"/>
              </w:rPr>
              <w:t xml:space="preserve"> </w:t>
            </w:r>
            <w:r>
              <w:t xml:space="preserve">kill the weed by interfering in the </w:t>
            </w:r>
            <w:proofErr w:type="gramStart"/>
            <w:r>
              <w:t>plants</w:t>
            </w:r>
            <w:proofErr w:type="gramEnd"/>
            <w:r>
              <w:t xml:space="preserve"> growth processes.</w:t>
            </w:r>
          </w:p>
        </w:tc>
        <w:tc>
          <w:tcPr>
            <w:tcW w:w="6898" w:type="dxa"/>
            <w:tcBorders>
              <w:top w:val="single" w:sz="4" w:space="0" w:color="000000"/>
              <w:left w:val="single" w:sz="4" w:space="0" w:color="000000"/>
              <w:bottom w:val="single" w:sz="4" w:space="0" w:color="000000"/>
              <w:right w:val="single" w:sz="4" w:space="0" w:color="000000"/>
            </w:tcBorders>
          </w:tcPr>
          <w:p w14:paraId="0BC78AA2" w14:textId="77777777" w:rsidR="00405968" w:rsidRDefault="00885DA4">
            <w:pPr>
              <w:pStyle w:val="TableParagraph"/>
              <w:ind w:left="105" w:right="183"/>
            </w:pPr>
            <w:r>
              <w:t>Spot application of herbicide is the preferred method of application. Boom spray application is permissible as part of ground preparation for re-establishment activities. Areas that cannot be accessed</w:t>
            </w:r>
            <w:r>
              <w:rPr>
                <w:spacing w:val="80"/>
              </w:rPr>
              <w:t xml:space="preserve"> </w:t>
            </w:r>
            <w:r>
              <w:t>safely by ground-based methods the use of Unmanned Aerial Vehicles (UAV) may be used.</w:t>
            </w:r>
          </w:p>
        </w:tc>
      </w:tr>
      <w:tr w:rsidR="00405968" w14:paraId="0BC78AA7" w14:textId="77777777">
        <w:trPr>
          <w:trHeight w:val="1091"/>
        </w:trPr>
        <w:tc>
          <w:tcPr>
            <w:tcW w:w="3298" w:type="dxa"/>
            <w:vMerge/>
            <w:tcBorders>
              <w:top w:val="nil"/>
              <w:left w:val="single" w:sz="4" w:space="0" w:color="000000"/>
              <w:bottom w:val="single" w:sz="4" w:space="0" w:color="000000"/>
              <w:right w:val="single" w:sz="4" w:space="0" w:color="000000"/>
            </w:tcBorders>
          </w:tcPr>
          <w:p w14:paraId="0BC78AA4" w14:textId="77777777" w:rsidR="00405968" w:rsidRDefault="00405968">
            <w:pPr>
              <w:rPr>
                <w:sz w:val="2"/>
                <w:szCs w:val="2"/>
              </w:rPr>
            </w:pPr>
          </w:p>
        </w:tc>
        <w:tc>
          <w:tcPr>
            <w:tcW w:w="6898" w:type="dxa"/>
            <w:tcBorders>
              <w:top w:val="single" w:sz="4" w:space="0" w:color="000000"/>
              <w:left w:val="single" w:sz="4" w:space="0" w:color="000000"/>
              <w:bottom w:val="single" w:sz="4" w:space="0" w:color="000000"/>
              <w:right w:val="single" w:sz="4" w:space="0" w:color="000000"/>
            </w:tcBorders>
          </w:tcPr>
          <w:p w14:paraId="0BC78AA5" w14:textId="77777777" w:rsidR="00405968" w:rsidRDefault="00885DA4">
            <w:pPr>
              <w:pStyle w:val="TableParagraph"/>
              <w:ind w:left="105"/>
              <w:rPr>
                <w:b/>
              </w:rPr>
            </w:pPr>
            <w:r>
              <w:rPr>
                <w:b/>
                <w:spacing w:val="-2"/>
              </w:rPr>
              <w:t>Herbicides:</w:t>
            </w:r>
          </w:p>
          <w:p w14:paraId="0BC78AA6" w14:textId="77777777" w:rsidR="00405968" w:rsidRDefault="00885DA4">
            <w:pPr>
              <w:pStyle w:val="TableParagraph"/>
              <w:spacing w:before="22" w:line="252" w:lineRule="exact"/>
              <w:ind w:left="105" w:right="113"/>
            </w:pPr>
            <w:r>
              <w:t>Only registered herbicides will be used for the control of the weed species and used in accordance with the directions on the label. Users have a legal obligation to read and follow the instructions on</w:t>
            </w:r>
          </w:p>
        </w:tc>
      </w:tr>
    </w:tbl>
    <w:p w14:paraId="0BC78AA8" w14:textId="77777777" w:rsidR="00405968" w:rsidRDefault="00405968">
      <w:pPr>
        <w:pStyle w:val="BodyText"/>
        <w:rPr>
          <w:b/>
          <w:i/>
          <w:sz w:val="20"/>
        </w:rPr>
      </w:pPr>
    </w:p>
    <w:p w14:paraId="0BC78AA9" w14:textId="77777777" w:rsidR="00405968" w:rsidRDefault="00405968">
      <w:pPr>
        <w:pStyle w:val="BodyText"/>
        <w:spacing w:before="67"/>
        <w:rPr>
          <w:b/>
          <w:i/>
          <w:sz w:val="20"/>
        </w:rPr>
      </w:pPr>
    </w:p>
    <w:p w14:paraId="0BC78AAA" w14:textId="77777777" w:rsidR="00405968" w:rsidRDefault="00885DA4">
      <w:pPr>
        <w:spacing w:line="20" w:lineRule="exact"/>
        <w:ind w:left="144"/>
        <w:rPr>
          <w:sz w:val="2"/>
        </w:rPr>
      </w:pPr>
      <w:r>
        <w:rPr>
          <w:noProof/>
          <w:sz w:val="2"/>
        </w:rPr>
        <mc:AlternateContent>
          <mc:Choice Requires="wpg">
            <w:drawing>
              <wp:inline distT="0" distB="0" distL="0" distR="0" wp14:anchorId="0BC79C57" wp14:editId="0BC79C58">
                <wp:extent cx="6480175" cy="6350"/>
                <wp:effectExtent l="0" t="0" r="0" b="0"/>
                <wp:docPr id="659"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60" name="Graphic 66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BB0B32" id="Group 65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AzEWSJ&#10;+AIAAI0JAAAOAAAAAAAAAAAAAAAAAC4CAABkcnMvZTJvRG9jLnhtbFBLAQItABQABgAIAAAAIQBW&#10;0Lap2gAAAAQBAAAPAAAAAAAAAAAAAAAAAFIFAABkcnMvZG93bnJldi54bWxQSwUGAAAAAAQABADz&#10;AAAAWQYAAAAA&#10;">
                <v:shape id="Graphic 66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AAB" w14:textId="77777777" w:rsidR="00405968" w:rsidRDefault="00405968">
      <w:pPr>
        <w:spacing w:line="20" w:lineRule="exact"/>
        <w:rPr>
          <w:sz w:val="2"/>
        </w:rPr>
        <w:sectPr w:rsidR="00405968">
          <w:headerReference w:type="default" r:id="rId143"/>
          <w:footerReference w:type="default" r:id="rId144"/>
          <w:pgSz w:w="11910" w:h="16840"/>
          <w:pgMar w:top="1840" w:right="708" w:bottom="0" w:left="708" w:header="416" w:footer="0" w:gutter="0"/>
          <w:cols w:space="720"/>
        </w:sectPr>
      </w:pPr>
    </w:p>
    <w:p w14:paraId="0BC78AAC" w14:textId="77777777" w:rsidR="00405968" w:rsidRDefault="00405968">
      <w:pPr>
        <w:pStyle w:val="BodyText"/>
        <w:spacing w:before="30"/>
        <w:rPr>
          <w:b/>
          <w:i/>
          <w:sz w:val="20"/>
        </w:rPr>
      </w:pPr>
    </w:p>
    <w:p w14:paraId="0BC78AAD" w14:textId="77777777" w:rsidR="00405968" w:rsidRDefault="00885DA4">
      <w:pPr>
        <w:ind w:left="144"/>
        <w:rPr>
          <w:b/>
          <w:sz w:val="20"/>
        </w:rPr>
      </w:pPr>
      <w:r>
        <w:rPr>
          <w:b/>
          <w:spacing w:val="-2"/>
          <w:sz w:val="20"/>
        </w:rPr>
        <w:t>Number:</w:t>
      </w:r>
    </w:p>
    <w:p w14:paraId="0BC78AAE" w14:textId="77777777" w:rsidR="00405968" w:rsidRDefault="00885DA4">
      <w:pPr>
        <w:spacing w:before="27"/>
        <w:ind w:left="144"/>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AAF" w14:textId="77777777" w:rsidR="00405968" w:rsidRDefault="00885DA4">
      <w:pPr>
        <w:tabs>
          <w:tab w:val="left" w:pos="2620"/>
          <w:tab w:val="left" w:pos="3604"/>
          <w:tab w:val="left" w:pos="5097"/>
          <w:tab w:val="left" w:pos="6232"/>
          <w:tab w:val="left" w:pos="7840"/>
        </w:tabs>
        <w:spacing w:before="3"/>
        <w:ind w:left="144"/>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AB0"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AB1" w14:textId="77777777" w:rsidR="00405968" w:rsidRDefault="00885DA4">
      <w:pPr>
        <w:tabs>
          <w:tab w:val="left" w:pos="1262"/>
          <w:tab w:val="left" w:pos="3739"/>
          <w:tab w:val="left" w:pos="6215"/>
          <w:tab w:val="left" w:pos="7351"/>
        </w:tabs>
        <w:spacing w:before="40"/>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AB2" w14:textId="77777777" w:rsidR="00405968" w:rsidRDefault="00405968">
      <w:pPr>
        <w:rPr>
          <w:sz w:val="20"/>
        </w:rPr>
        <w:sectPr w:rsidR="00405968">
          <w:type w:val="continuous"/>
          <w:pgSz w:w="11910" w:h="16840"/>
          <w:pgMar w:top="1920" w:right="708" w:bottom="780" w:left="708" w:header="416" w:footer="0" w:gutter="0"/>
          <w:cols w:space="720"/>
        </w:sectPr>
      </w:pPr>
    </w:p>
    <w:p w14:paraId="0BC78AB3" w14:textId="77777777" w:rsidR="00405968" w:rsidRDefault="00405968">
      <w:pPr>
        <w:pStyle w:val="BodyText"/>
        <w:spacing w:before="3"/>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8"/>
        <w:gridCol w:w="6898"/>
      </w:tblGrid>
      <w:tr w:rsidR="00405968" w14:paraId="0BC78AB6" w14:textId="77777777">
        <w:trPr>
          <w:trHeight w:val="544"/>
        </w:trPr>
        <w:tc>
          <w:tcPr>
            <w:tcW w:w="3298" w:type="dxa"/>
            <w:vMerge w:val="restart"/>
          </w:tcPr>
          <w:p w14:paraId="0BC78AB4" w14:textId="77777777" w:rsidR="00405968" w:rsidRDefault="00405968">
            <w:pPr>
              <w:pStyle w:val="TableParagraph"/>
              <w:spacing w:before="0"/>
              <w:ind w:left="0"/>
              <w:rPr>
                <w:rFonts w:ascii="Times New Roman"/>
                <w:sz w:val="20"/>
              </w:rPr>
            </w:pPr>
          </w:p>
        </w:tc>
        <w:tc>
          <w:tcPr>
            <w:tcW w:w="6898" w:type="dxa"/>
          </w:tcPr>
          <w:p w14:paraId="0BC78AB5" w14:textId="77777777" w:rsidR="00405968" w:rsidRDefault="00885DA4">
            <w:pPr>
              <w:pStyle w:val="TableParagraph"/>
              <w:spacing w:before="0"/>
              <w:ind w:left="105" w:right="113"/>
            </w:pPr>
            <w:r>
              <w:t xml:space="preserve">the label. Where appropriate, selective herbicides will be used to </w:t>
            </w:r>
            <w:proofErr w:type="spellStart"/>
            <w:r>
              <w:t>minimise</w:t>
            </w:r>
            <w:proofErr w:type="spellEnd"/>
            <w:r>
              <w:t xml:space="preserve"> impacts on native vegetation.</w:t>
            </w:r>
          </w:p>
        </w:tc>
      </w:tr>
      <w:tr w:rsidR="00405968" w14:paraId="0BC78ACA" w14:textId="77777777">
        <w:trPr>
          <w:trHeight w:val="10360"/>
        </w:trPr>
        <w:tc>
          <w:tcPr>
            <w:tcW w:w="3298" w:type="dxa"/>
            <w:vMerge/>
            <w:tcBorders>
              <w:top w:val="nil"/>
            </w:tcBorders>
          </w:tcPr>
          <w:p w14:paraId="0BC78AB7" w14:textId="77777777" w:rsidR="00405968" w:rsidRDefault="00405968">
            <w:pPr>
              <w:rPr>
                <w:sz w:val="2"/>
                <w:szCs w:val="2"/>
              </w:rPr>
            </w:pPr>
          </w:p>
        </w:tc>
        <w:tc>
          <w:tcPr>
            <w:tcW w:w="6898" w:type="dxa"/>
          </w:tcPr>
          <w:p w14:paraId="0BC78AB8" w14:textId="77777777" w:rsidR="00405968" w:rsidRDefault="00885DA4">
            <w:pPr>
              <w:pStyle w:val="TableParagraph"/>
              <w:spacing w:before="43"/>
              <w:ind w:left="105"/>
              <w:rPr>
                <w:b/>
              </w:rPr>
            </w:pPr>
            <w:r>
              <w:rPr>
                <w:b/>
              </w:rPr>
              <w:t>Handling</w:t>
            </w:r>
            <w:r>
              <w:rPr>
                <w:b/>
                <w:spacing w:val="1"/>
              </w:rPr>
              <w:t xml:space="preserve"> </w:t>
            </w:r>
            <w:r>
              <w:rPr>
                <w:b/>
              </w:rPr>
              <w:t xml:space="preserve">and </w:t>
            </w:r>
            <w:r>
              <w:rPr>
                <w:b/>
                <w:spacing w:val="-2"/>
              </w:rPr>
              <w:t>application:</w:t>
            </w:r>
          </w:p>
          <w:p w14:paraId="0BC78AB9" w14:textId="77777777" w:rsidR="00405968" w:rsidRDefault="00885DA4">
            <w:pPr>
              <w:pStyle w:val="TableParagraph"/>
              <w:numPr>
                <w:ilvl w:val="0"/>
                <w:numId w:val="24"/>
              </w:numPr>
              <w:tabs>
                <w:tab w:val="left" w:pos="824"/>
              </w:tabs>
              <w:spacing w:before="37"/>
            </w:pPr>
            <w:r>
              <w:t>Herbicide</w:t>
            </w:r>
            <w:r>
              <w:rPr>
                <w:spacing w:val="3"/>
              </w:rPr>
              <w:t xml:space="preserve"> </w:t>
            </w:r>
            <w:r>
              <w:t>is</w:t>
            </w:r>
            <w:r>
              <w:rPr>
                <w:spacing w:val="2"/>
              </w:rPr>
              <w:t xml:space="preserve"> </w:t>
            </w:r>
            <w:r>
              <w:t>to be</w:t>
            </w:r>
            <w:r>
              <w:rPr>
                <w:spacing w:val="1"/>
              </w:rPr>
              <w:t xml:space="preserve"> </w:t>
            </w:r>
            <w:r>
              <w:t>applied to actively</w:t>
            </w:r>
            <w:r>
              <w:rPr>
                <w:spacing w:val="4"/>
              </w:rPr>
              <w:t xml:space="preserve"> </w:t>
            </w:r>
            <w:r>
              <w:t>growing</w:t>
            </w:r>
            <w:r>
              <w:rPr>
                <w:spacing w:val="4"/>
              </w:rPr>
              <w:t xml:space="preserve"> </w:t>
            </w:r>
            <w:r>
              <w:rPr>
                <w:spacing w:val="-2"/>
              </w:rPr>
              <w:t>plants.</w:t>
            </w:r>
          </w:p>
          <w:p w14:paraId="0BC78ABA" w14:textId="77777777" w:rsidR="00405968" w:rsidRDefault="00885DA4">
            <w:pPr>
              <w:pStyle w:val="TableParagraph"/>
              <w:numPr>
                <w:ilvl w:val="0"/>
                <w:numId w:val="24"/>
              </w:numPr>
              <w:tabs>
                <w:tab w:val="left" w:pos="824"/>
              </w:tabs>
              <w:ind w:right="109"/>
            </w:pPr>
            <w:r>
              <w:t>Herbicides must be handled and applied with consideration</w:t>
            </w:r>
            <w:r>
              <w:rPr>
                <w:spacing w:val="40"/>
              </w:rPr>
              <w:t xml:space="preserve"> </w:t>
            </w:r>
            <w:r>
              <w:t>of their toxic nature and potentially harmful effects on human health, livestock and the environment. Only accredited and trained in the identification of native plant operators are permitted to apply herbicides.</w:t>
            </w:r>
          </w:p>
          <w:p w14:paraId="0BC78ABB" w14:textId="77777777" w:rsidR="00405968" w:rsidRDefault="00885DA4">
            <w:pPr>
              <w:pStyle w:val="TableParagraph"/>
              <w:numPr>
                <w:ilvl w:val="0"/>
                <w:numId w:val="24"/>
              </w:numPr>
              <w:tabs>
                <w:tab w:val="left" w:pos="824"/>
              </w:tabs>
              <w:spacing w:before="38"/>
              <w:ind w:right="444"/>
            </w:pPr>
            <w:r>
              <w:t xml:space="preserve">During application weather </w:t>
            </w:r>
            <w:proofErr w:type="gramStart"/>
            <w:r>
              <w:t>condition</w:t>
            </w:r>
            <w:proofErr w:type="gramEnd"/>
            <w:r>
              <w:t xml:space="preserve">, nozzles, equipment and </w:t>
            </w:r>
            <w:proofErr w:type="gramStart"/>
            <w:r>
              <w:t>operator</w:t>
            </w:r>
            <w:proofErr w:type="gramEnd"/>
            <w:r>
              <w:t xml:space="preserve"> are to be closely monitored throughout </w:t>
            </w:r>
            <w:proofErr w:type="gramStart"/>
            <w:r>
              <w:t>application</w:t>
            </w:r>
            <w:proofErr w:type="gramEnd"/>
            <w:r>
              <w:t xml:space="preserve"> to reduce the risk of drift and subsequent off-target damage. Coarse to very coarse nozzles should be used to increase droplets size.</w:t>
            </w:r>
          </w:p>
          <w:p w14:paraId="0BC78ABC" w14:textId="77777777" w:rsidR="00405968" w:rsidRDefault="00885DA4">
            <w:pPr>
              <w:pStyle w:val="TableParagraph"/>
              <w:numPr>
                <w:ilvl w:val="0"/>
                <w:numId w:val="24"/>
              </w:numPr>
              <w:tabs>
                <w:tab w:val="left" w:pos="824"/>
              </w:tabs>
              <w:spacing w:line="237" w:lineRule="auto"/>
              <w:ind w:right="714"/>
            </w:pPr>
            <w:r>
              <w:t xml:space="preserve">Suitable weather conditions for spraying are extremely </w:t>
            </w:r>
            <w:r>
              <w:rPr>
                <w:spacing w:val="-2"/>
              </w:rPr>
              <w:t>important.</w:t>
            </w:r>
          </w:p>
          <w:p w14:paraId="0BC78ABD" w14:textId="77777777" w:rsidR="00405968" w:rsidRDefault="00885DA4">
            <w:pPr>
              <w:pStyle w:val="TableParagraph"/>
              <w:numPr>
                <w:ilvl w:val="0"/>
                <w:numId w:val="24"/>
              </w:numPr>
              <w:tabs>
                <w:tab w:val="left" w:pos="824"/>
              </w:tabs>
            </w:pPr>
            <w:r>
              <w:rPr>
                <w:u w:val="single"/>
              </w:rPr>
              <w:t>Weather</w:t>
            </w:r>
            <w:r>
              <w:rPr>
                <w:spacing w:val="-1"/>
                <w:u w:val="single"/>
              </w:rPr>
              <w:t xml:space="preserve"> </w:t>
            </w:r>
            <w:r>
              <w:rPr>
                <w:spacing w:val="-2"/>
                <w:u w:val="single"/>
              </w:rPr>
              <w:t>guidelines*</w:t>
            </w:r>
          </w:p>
          <w:p w14:paraId="0BC78ABE" w14:textId="77777777" w:rsidR="00405968" w:rsidRDefault="00885DA4">
            <w:pPr>
              <w:pStyle w:val="TableParagraph"/>
              <w:numPr>
                <w:ilvl w:val="1"/>
                <w:numId w:val="24"/>
              </w:numPr>
              <w:tabs>
                <w:tab w:val="left" w:pos="1893"/>
              </w:tabs>
              <w:spacing w:before="61" w:line="276" w:lineRule="auto"/>
              <w:ind w:right="920"/>
            </w:pPr>
            <w:r>
              <w:t>Read</w:t>
            </w:r>
            <w:r>
              <w:rPr>
                <w:spacing w:val="-6"/>
              </w:rPr>
              <w:t xml:space="preserve"> </w:t>
            </w:r>
            <w:r>
              <w:t>the</w:t>
            </w:r>
            <w:r>
              <w:rPr>
                <w:spacing w:val="-6"/>
              </w:rPr>
              <w:t xml:space="preserve"> </w:t>
            </w:r>
            <w:r>
              <w:t>product</w:t>
            </w:r>
            <w:r>
              <w:rPr>
                <w:spacing w:val="-4"/>
              </w:rPr>
              <w:t xml:space="preserve"> </w:t>
            </w:r>
            <w:r>
              <w:t>label</w:t>
            </w:r>
            <w:r>
              <w:rPr>
                <w:spacing w:val="-6"/>
              </w:rPr>
              <w:t xml:space="preserve"> </w:t>
            </w:r>
            <w:r>
              <w:t>and</w:t>
            </w:r>
            <w:r>
              <w:rPr>
                <w:spacing w:val="-6"/>
              </w:rPr>
              <w:t xml:space="preserve"> </w:t>
            </w:r>
            <w:r>
              <w:t>follow</w:t>
            </w:r>
            <w:r>
              <w:rPr>
                <w:spacing w:val="-6"/>
              </w:rPr>
              <w:t xml:space="preserve"> </w:t>
            </w:r>
            <w:r>
              <w:t>all</w:t>
            </w:r>
            <w:r>
              <w:rPr>
                <w:spacing w:val="-6"/>
              </w:rPr>
              <w:t xml:space="preserve"> </w:t>
            </w:r>
            <w:r>
              <w:t xml:space="preserve">label </w:t>
            </w:r>
            <w:r>
              <w:rPr>
                <w:spacing w:val="-2"/>
              </w:rPr>
              <w:t>instructions.</w:t>
            </w:r>
          </w:p>
          <w:p w14:paraId="0BC78ABF" w14:textId="77777777" w:rsidR="00405968" w:rsidRDefault="00885DA4">
            <w:pPr>
              <w:pStyle w:val="TableParagraph"/>
              <w:numPr>
                <w:ilvl w:val="1"/>
                <w:numId w:val="24"/>
              </w:numPr>
              <w:tabs>
                <w:tab w:val="left" w:pos="1893"/>
              </w:tabs>
              <w:spacing w:before="58"/>
            </w:pPr>
            <w:r>
              <w:t>Spray</w:t>
            </w:r>
            <w:r>
              <w:rPr>
                <w:spacing w:val="-3"/>
              </w:rPr>
              <w:t xml:space="preserve"> </w:t>
            </w:r>
            <w:r>
              <w:t>when</w:t>
            </w:r>
            <w:r>
              <w:rPr>
                <w:spacing w:val="-4"/>
              </w:rPr>
              <w:t xml:space="preserve"> </w:t>
            </w:r>
            <w:r>
              <w:t>wind</w:t>
            </w:r>
            <w:r>
              <w:rPr>
                <w:spacing w:val="-4"/>
              </w:rPr>
              <w:t xml:space="preserve"> </w:t>
            </w:r>
            <w:r>
              <w:t>is</w:t>
            </w:r>
            <w:r>
              <w:rPr>
                <w:spacing w:val="-6"/>
              </w:rPr>
              <w:t xml:space="preserve"> </w:t>
            </w:r>
            <w:r>
              <w:t>steady</w:t>
            </w:r>
            <w:r>
              <w:rPr>
                <w:spacing w:val="-3"/>
              </w:rPr>
              <w:t xml:space="preserve"> </w:t>
            </w:r>
            <w:r>
              <w:t>and</w:t>
            </w:r>
            <w:r>
              <w:rPr>
                <w:spacing w:val="-4"/>
              </w:rPr>
              <w:t xml:space="preserve"> </w:t>
            </w:r>
            <w:r>
              <w:t>ideally</w:t>
            </w:r>
            <w:r>
              <w:rPr>
                <w:spacing w:val="-3"/>
              </w:rPr>
              <w:t xml:space="preserve"> </w:t>
            </w:r>
            <w:r>
              <w:t>3–15</w:t>
            </w:r>
            <w:r>
              <w:rPr>
                <w:spacing w:val="-5"/>
              </w:rPr>
              <w:t xml:space="preserve"> </w:t>
            </w:r>
            <w:r>
              <w:rPr>
                <w:spacing w:val="-4"/>
              </w:rPr>
              <w:t>km/h.</w:t>
            </w:r>
          </w:p>
          <w:p w14:paraId="0BC78AC0" w14:textId="77777777" w:rsidR="00405968" w:rsidRDefault="00885DA4">
            <w:pPr>
              <w:pStyle w:val="TableParagraph"/>
              <w:numPr>
                <w:ilvl w:val="1"/>
                <w:numId w:val="24"/>
              </w:numPr>
              <w:tabs>
                <w:tab w:val="left" w:pos="1893"/>
              </w:tabs>
              <w:spacing w:before="98"/>
            </w:pPr>
            <w:r>
              <w:t>Avoid</w:t>
            </w:r>
            <w:r>
              <w:rPr>
                <w:spacing w:val="-5"/>
              </w:rPr>
              <w:t xml:space="preserve"> </w:t>
            </w:r>
            <w:r>
              <w:t>variable</w:t>
            </w:r>
            <w:r>
              <w:rPr>
                <w:spacing w:val="-5"/>
              </w:rPr>
              <w:t xml:space="preserve"> </w:t>
            </w:r>
            <w:r>
              <w:t>or</w:t>
            </w:r>
            <w:r>
              <w:rPr>
                <w:spacing w:val="-5"/>
              </w:rPr>
              <w:t xml:space="preserve"> </w:t>
            </w:r>
            <w:r>
              <w:t>gusty</w:t>
            </w:r>
            <w:r>
              <w:rPr>
                <w:spacing w:val="-4"/>
              </w:rPr>
              <w:t xml:space="preserve"> </w:t>
            </w:r>
            <w:r>
              <w:t>wind</w:t>
            </w:r>
            <w:r>
              <w:rPr>
                <w:spacing w:val="-4"/>
              </w:rPr>
              <w:t xml:space="preserve"> </w:t>
            </w:r>
            <w:r>
              <w:rPr>
                <w:spacing w:val="-2"/>
              </w:rPr>
              <w:t>conditions.</w:t>
            </w:r>
          </w:p>
          <w:p w14:paraId="0BC78AC1" w14:textId="77777777" w:rsidR="00405968" w:rsidRDefault="00885DA4">
            <w:pPr>
              <w:pStyle w:val="TableParagraph"/>
              <w:numPr>
                <w:ilvl w:val="1"/>
                <w:numId w:val="24"/>
              </w:numPr>
              <w:tabs>
                <w:tab w:val="left" w:pos="1893"/>
              </w:tabs>
              <w:spacing w:before="97" w:line="278" w:lineRule="auto"/>
              <w:ind w:right="576"/>
            </w:pPr>
            <w:r>
              <w:t>Avoid</w:t>
            </w:r>
            <w:r>
              <w:rPr>
                <w:spacing w:val="-7"/>
              </w:rPr>
              <w:t xml:space="preserve"> </w:t>
            </w:r>
            <w:r>
              <w:t>calm</w:t>
            </w:r>
            <w:r>
              <w:rPr>
                <w:spacing w:val="-5"/>
              </w:rPr>
              <w:t xml:space="preserve"> </w:t>
            </w:r>
            <w:r>
              <w:t>conditions</w:t>
            </w:r>
            <w:r>
              <w:rPr>
                <w:spacing w:val="-6"/>
              </w:rPr>
              <w:t xml:space="preserve"> </w:t>
            </w:r>
            <w:r>
              <w:t>-</w:t>
            </w:r>
            <w:r>
              <w:rPr>
                <w:spacing w:val="-7"/>
              </w:rPr>
              <w:t xml:space="preserve"> </w:t>
            </w:r>
            <w:r>
              <w:t>small</w:t>
            </w:r>
            <w:r>
              <w:rPr>
                <w:spacing w:val="-7"/>
              </w:rPr>
              <w:t xml:space="preserve"> </w:t>
            </w:r>
            <w:r>
              <w:t>droplets</w:t>
            </w:r>
            <w:r>
              <w:rPr>
                <w:spacing w:val="-8"/>
              </w:rPr>
              <w:t xml:space="preserve"> </w:t>
            </w:r>
            <w:r>
              <w:t>remain suspended for long periods.</w:t>
            </w:r>
          </w:p>
          <w:p w14:paraId="0BC78AC2" w14:textId="77777777" w:rsidR="00405968" w:rsidRDefault="00885DA4">
            <w:pPr>
              <w:pStyle w:val="TableParagraph"/>
              <w:numPr>
                <w:ilvl w:val="1"/>
                <w:numId w:val="24"/>
              </w:numPr>
              <w:tabs>
                <w:tab w:val="left" w:pos="1893"/>
              </w:tabs>
              <w:spacing w:before="57" w:line="276" w:lineRule="auto"/>
              <w:ind w:right="699"/>
            </w:pPr>
            <w:r>
              <w:t>Spray</w:t>
            </w:r>
            <w:r>
              <w:rPr>
                <w:spacing w:val="-5"/>
              </w:rPr>
              <w:t xml:space="preserve"> </w:t>
            </w:r>
            <w:r>
              <w:t>when</w:t>
            </w:r>
            <w:r>
              <w:rPr>
                <w:spacing w:val="-6"/>
              </w:rPr>
              <w:t xml:space="preserve"> </w:t>
            </w:r>
            <w:r>
              <w:t>wind</w:t>
            </w:r>
            <w:r>
              <w:rPr>
                <w:spacing w:val="-6"/>
              </w:rPr>
              <w:t xml:space="preserve"> </w:t>
            </w:r>
            <w:r>
              <w:t>blows</w:t>
            </w:r>
            <w:r>
              <w:rPr>
                <w:spacing w:val="-10"/>
              </w:rPr>
              <w:t xml:space="preserve"> </w:t>
            </w:r>
            <w:r>
              <w:t>away</w:t>
            </w:r>
            <w:r>
              <w:rPr>
                <w:spacing w:val="-5"/>
              </w:rPr>
              <w:t xml:space="preserve"> </w:t>
            </w:r>
            <w:r>
              <w:t>from</w:t>
            </w:r>
            <w:r>
              <w:rPr>
                <w:spacing w:val="-7"/>
              </w:rPr>
              <w:t xml:space="preserve"> </w:t>
            </w:r>
            <w:r>
              <w:t xml:space="preserve">sensitive </w:t>
            </w:r>
            <w:r>
              <w:rPr>
                <w:spacing w:val="-2"/>
              </w:rPr>
              <w:t>areas.</w:t>
            </w:r>
          </w:p>
          <w:p w14:paraId="0BC78AC3" w14:textId="77777777" w:rsidR="00405968" w:rsidRDefault="00885DA4">
            <w:pPr>
              <w:pStyle w:val="TableParagraph"/>
              <w:numPr>
                <w:ilvl w:val="1"/>
                <w:numId w:val="24"/>
              </w:numPr>
              <w:tabs>
                <w:tab w:val="left" w:pos="1893"/>
              </w:tabs>
              <w:spacing w:before="59"/>
              <w:ind w:hanging="360"/>
            </w:pPr>
            <w:r>
              <w:t>Avoid</w:t>
            </w:r>
            <w:r>
              <w:rPr>
                <w:spacing w:val="-4"/>
              </w:rPr>
              <w:t xml:space="preserve"> </w:t>
            </w:r>
            <w:r>
              <w:t>spraying</w:t>
            </w:r>
            <w:r>
              <w:rPr>
                <w:spacing w:val="-4"/>
              </w:rPr>
              <w:t xml:space="preserve"> </w:t>
            </w:r>
            <w:r>
              <w:t>in</w:t>
            </w:r>
            <w:r>
              <w:rPr>
                <w:spacing w:val="-6"/>
              </w:rPr>
              <w:t xml:space="preserve"> </w:t>
            </w:r>
            <w:r>
              <w:t>temperatures</w:t>
            </w:r>
            <w:r>
              <w:rPr>
                <w:spacing w:val="-6"/>
              </w:rPr>
              <w:t xml:space="preserve"> </w:t>
            </w:r>
            <w:r>
              <w:t>above</w:t>
            </w:r>
            <w:r>
              <w:rPr>
                <w:spacing w:val="-6"/>
              </w:rPr>
              <w:t xml:space="preserve"> </w:t>
            </w:r>
            <w:r>
              <w:t>28</w:t>
            </w:r>
            <w:r>
              <w:rPr>
                <w:spacing w:val="-3"/>
              </w:rPr>
              <w:t xml:space="preserve"> </w:t>
            </w:r>
            <w:r>
              <w:rPr>
                <w:spacing w:val="-5"/>
              </w:rPr>
              <w:t>°C.</w:t>
            </w:r>
          </w:p>
          <w:p w14:paraId="0BC78AC4" w14:textId="77777777" w:rsidR="00405968" w:rsidRDefault="00885DA4">
            <w:pPr>
              <w:pStyle w:val="TableParagraph"/>
              <w:numPr>
                <w:ilvl w:val="1"/>
                <w:numId w:val="24"/>
              </w:numPr>
              <w:tabs>
                <w:tab w:val="left" w:pos="1893"/>
              </w:tabs>
              <w:spacing w:before="99" w:line="276" w:lineRule="auto"/>
              <w:ind w:right="501"/>
            </w:pPr>
            <w:r>
              <w:t>Aim</w:t>
            </w:r>
            <w:r>
              <w:rPr>
                <w:spacing w:val="-1"/>
              </w:rPr>
              <w:t xml:space="preserve"> </w:t>
            </w:r>
            <w:r>
              <w:t>to</w:t>
            </w:r>
            <w:r>
              <w:rPr>
                <w:spacing w:val="-5"/>
              </w:rPr>
              <w:t xml:space="preserve"> </w:t>
            </w:r>
            <w:r>
              <w:t>spray</w:t>
            </w:r>
            <w:r>
              <w:rPr>
                <w:spacing w:val="-2"/>
              </w:rPr>
              <w:t xml:space="preserve"> </w:t>
            </w:r>
            <w:r>
              <w:t>when</w:t>
            </w:r>
            <w:r>
              <w:rPr>
                <w:spacing w:val="-3"/>
              </w:rPr>
              <w:t xml:space="preserve"> </w:t>
            </w:r>
            <w:r>
              <w:t>Delta</w:t>
            </w:r>
            <w:r>
              <w:rPr>
                <w:spacing w:val="-7"/>
              </w:rPr>
              <w:t xml:space="preserve"> </w:t>
            </w:r>
            <w:r>
              <w:t>T</w:t>
            </w:r>
            <w:r>
              <w:rPr>
                <w:spacing w:val="-3"/>
              </w:rPr>
              <w:t xml:space="preserve"> </w:t>
            </w:r>
            <w:r>
              <w:t>is</w:t>
            </w:r>
            <w:r>
              <w:rPr>
                <w:spacing w:val="-2"/>
              </w:rPr>
              <w:t xml:space="preserve"> </w:t>
            </w:r>
            <w:r>
              <w:t>between</w:t>
            </w:r>
            <w:r>
              <w:rPr>
                <w:spacing w:val="-5"/>
              </w:rPr>
              <w:t xml:space="preserve"> </w:t>
            </w:r>
            <w:r>
              <w:t>2</w:t>
            </w:r>
            <w:r>
              <w:rPr>
                <w:spacing w:val="-3"/>
              </w:rPr>
              <w:t xml:space="preserve"> </w:t>
            </w:r>
            <w:r>
              <w:t>and</w:t>
            </w:r>
            <w:r>
              <w:rPr>
                <w:spacing w:val="-5"/>
              </w:rPr>
              <w:t xml:space="preserve"> </w:t>
            </w:r>
            <w:r>
              <w:t>8 and not greater than 10.</w:t>
            </w:r>
          </w:p>
          <w:p w14:paraId="0BC78AC5" w14:textId="77777777" w:rsidR="00405968" w:rsidRDefault="00885DA4">
            <w:pPr>
              <w:pStyle w:val="TableParagraph"/>
              <w:numPr>
                <w:ilvl w:val="1"/>
                <w:numId w:val="24"/>
              </w:numPr>
              <w:tabs>
                <w:tab w:val="left" w:pos="1893"/>
              </w:tabs>
              <w:spacing w:before="59"/>
              <w:ind w:hanging="360"/>
            </w:pPr>
            <w:r>
              <w:t>Do</w:t>
            </w:r>
            <w:r>
              <w:rPr>
                <w:spacing w:val="-5"/>
              </w:rPr>
              <w:t xml:space="preserve"> </w:t>
            </w:r>
            <w:r>
              <w:t>not</w:t>
            </w:r>
            <w:r>
              <w:rPr>
                <w:spacing w:val="-5"/>
              </w:rPr>
              <w:t xml:space="preserve"> </w:t>
            </w:r>
            <w:r>
              <w:t>spray</w:t>
            </w:r>
            <w:r>
              <w:rPr>
                <w:spacing w:val="-7"/>
              </w:rPr>
              <w:t xml:space="preserve"> </w:t>
            </w:r>
            <w:r>
              <w:t>when</w:t>
            </w:r>
            <w:r>
              <w:rPr>
                <w:spacing w:val="-4"/>
              </w:rPr>
              <w:t xml:space="preserve"> </w:t>
            </w:r>
            <w:r>
              <w:t>inversion</w:t>
            </w:r>
            <w:r>
              <w:rPr>
                <w:spacing w:val="-5"/>
              </w:rPr>
              <w:t xml:space="preserve"> </w:t>
            </w:r>
            <w:r>
              <w:t>conditions</w:t>
            </w:r>
            <w:r>
              <w:rPr>
                <w:spacing w:val="-3"/>
              </w:rPr>
              <w:t xml:space="preserve"> </w:t>
            </w:r>
            <w:r>
              <w:rPr>
                <w:spacing w:val="-2"/>
              </w:rPr>
              <w:t>exist.</w:t>
            </w:r>
          </w:p>
          <w:p w14:paraId="0BC78AC6" w14:textId="77777777" w:rsidR="00405968" w:rsidRDefault="00885DA4">
            <w:pPr>
              <w:pStyle w:val="TableParagraph"/>
              <w:numPr>
                <w:ilvl w:val="1"/>
                <w:numId w:val="24"/>
              </w:numPr>
              <w:tabs>
                <w:tab w:val="left" w:pos="1893"/>
              </w:tabs>
              <w:spacing w:before="98" w:line="276" w:lineRule="auto"/>
              <w:ind w:right="478"/>
            </w:pPr>
            <w:r>
              <w:t>Aim</w:t>
            </w:r>
            <w:r>
              <w:rPr>
                <w:spacing w:val="-3"/>
              </w:rPr>
              <w:t xml:space="preserve"> </w:t>
            </w:r>
            <w:r>
              <w:t>to</w:t>
            </w:r>
            <w:r>
              <w:rPr>
                <w:spacing w:val="-7"/>
              </w:rPr>
              <w:t xml:space="preserve"> </w:t>
            </w:r>
            <w:r>
              <w:t>spray</w:t>
            </w:r>
            <w:r>
              <w:rPr>
                <w:spacing w:val="-4"/>
              </w:rPr>
              <w:t xml:space="preserve"> </w:t>
            </w:r>
            <w:r>
              <w:t>when</w:t>
            </w:r>
            <w:r>
              <w:rPr>
                <w:spacing w:val="-7"/>
              </w:rPr>
              <w:t xml:space="preserve"> </w:t>
            </w:r>
            <w:r>
              <w:t>the</w:t>
            </w:r>
            <w:r>
              <w:rPr>
                <w:spacing w:val="-7"/>
              </w:rPr>
              <w:t xml:space="preserve"> </w:t>
            </w:r>
            <w:r>
              <w:t>atmosphere</w:t>
            </w:r>
            <w:r>
              <w:rPr>
                <w:spacing w:val="-7"/>
              </w:rPr>
              <w:t xml:space="preserve"> </w:t>
            </w:r>
            <w:r>
              <w:t>is</w:t>
            </w:r>
            <w:r>
              <w:rPr>
                <w:spacing w:val="-4"/>
              </w:rPr>
              <w:t xml:space="preserve"> </w:t>
            </w:r>
            <w:r>
              <w:t xml:space="preserve">neutrally </w:t>
            </w:r>
            <w:r>
              <w:rPr>
                <w:spacing w:val="-2"/>
              </w:rPr>
              <w:t>stable.</w:t>
            </w:r>
          </w:p>
          <w:p w14:paraId="0BC78AC7" w14:textId="77777777" w:rsidR="00405968" w:rsidRDefault="00885DA4">
            <w:pPr>
              <w:pStyle w:val="TableParagraph"/>
              <w:numPr>
                <w:ilvl w:val="1"/>
                <w:numId w:val="24"/>
              </w:numPr>
              <w:tabs>
                <w:tab w:val="left" w:pos="1894"/>
              </w:tabs>
              <w:spacing w:before="61" w:line="276" w:lineRule="auto"/>
              <w:ind w:left="1894" w:right="184"/>
            </w:pPr>
            <w:r>
              <w:t>Most</w:t>
            </w:r>
            <w:r>
              <w:rPr>
                <w:spacing w:val="-4"/>
              </w:rPr>
              <w:t xml:space="preserve"> </w:t>
            </w:r>
            <w:r>
              <w:t>chemicals</w:t>
            </w:r>
            <w:r>
              <w:rPr>
                <w:spacing w:val="-3"/>
              </w:rPr>
              <w:t xml:space="preserve"> </w:t>
            </w:r>
            <w:r>
              <w:t>require</w:t>
            </w:r>
            <w:r>
              <w:rPr>
                <w:spacing w:val="-6"/>
              </w:rPr>
              <w:t xml:space="preserve"> </w:t>
            </w:r>
            <w:r>
              <w:t>a</w:t>
            </w:r>
            <w:r>
              <w:rPr>
                <w:spacing w:val="-6"/>
              </w:rPr>
              <w:t xml:space="preserve"> </w:t>
            </w:r>
            <w:r>
              <w:t>rain</w:t>
            </w:r>
            <w:r>
              <w:rPr>
                <w:spacing w:val="-6"/>
              </w:rPr>
              <w:t xml:space="preserve"> </w:t>
            </w:r>
            <w:r>
              <w:t>free</w:t>
            </w:r>
            <w:r>
              <w:rPr>
                <w:spacing w:val="-6"/>
              </w:rPr>
              <w:t xml:space="preserve"> </w:t>
            </w:r>
            <w:r>
              <w:t>period</w:t>
            </w:r>
            <w:r>
              <w:rPr>
                <w:spacing w:val="-3"/>
              </w:rPr>
              <w:t xml:space="preserve"> </w:t>
            </w:r>
            <w:r>
              <w:t>–</w:t>
            </w:r>
            <w:r>
              <w:rPr>
                <w:spacing w:val="-6"/>
              </w:rPr>
              <w:t xml:space="preserve"> </w:t>
            </w:r>
            <w:r>
              <w:t>check the label.</w:t>
            </w:r>
          </w:p>
          <w:p w14:paraId="0BC78AC8" w14:textId="77777777" w:rsidR="00405968" w:rsidRDefault="00885DA4">
            <w:pPr>
              <w:pStyle w:val="TableParagraph"/>
              <w:numPr>
                <w:ilvl w:val="1"/>
                <w:numId w:val="24"/>
              </w:numPr>
              <w:tabs>
                <w:tab w:val="left" w:pos="1894"/>
              </w:tabs>
              <w:spacing w:before="59" w:line="276" w:lineRule="auto"/>
              <w:ind w:left="1894" w:right="561"/>
            </w:pPr>
            <w:r>
              <w:t>Be</w:t>
            </w:r>
            <w:r>
              <w:rPr>
                <w:spacing w:val="-6"/>
              </w:rPr>
              <w:t xml:space="preserve"> </w:t>
            </w:r>
            <w:r>
              <w:t>aware</w:t>
            </w:r>
            <w:r>
              <w:rPr>
                <w:spacing w:val="-6"/>
              </w:rPr>
              <w:t xml:space="preserve"> </w:t>
            </w:r>
            <w:r>
              <w:t>of</w:t>
            </w:r>
            <w:r>
              <w:rPr>
                <w:spacing w:val="-4"/>
              </w:rPr>
              <w:t xml:space="preserve"> </w:t>
            </w:r>
            <w:r>
              <w:t>local</w:t>
            </w:r>
            <w:r>
              <w:rPr>
                <w:spacing w:val="-9"/>
              </w:rPr>
              <w:t xml:space="preserve"> </w:t>
            </w:r>
            <w:r>
              <w:t>topographic</w:t>
            </w:r>
            <w:r>
              <w:rPr>
                <w:spacing w:val="-5"/>
              </w:rPr>
              <w:t xml:space="preserve"> </w:t>
            </w:r>
            <w:r>
              <w:t>and</w:t>
            </w:r>
            <w:r>
              <w:rPr>
                <w:spacing w:val="-6"/>
              </w:rPr>
              <w:t xml:space="preserve"> </w:t>
            </w:r>
            <w:r>
              <w:t>convective influences on wind speed and direction.</w:t>
            </w:r>
          </w:p>
          <w:p w14:paraId="0BC78AC9" w14:textId="77777777" w:rsidR="00405968" w:rsidRDefault="00885DA4">
            <w:pPr>
              <w:pStyle w:val="TableParagraph"/>
              <w:spacing w:before="61"/>
              <w:ind w:left="106"/>
            </w:pPr>
            <w:r>
              <w:t>Record</w:t>
            </w:r>
            <w:r>
              <w:rPr>
                <w:spacing w:val="-1"/>
              </w:rPr>
              <w:t xml:space="preserve"> </w:t>
            </w:r>
            <w:r>
              <w:t>on-site weather</w:t>
            </w:r>
            <w:r>
              <w:rPr>
                <w:spacing w:val="4"/>
              </w:rPr>
              <w:t xml:space="preserve"> </w:t>
            </w:r>
            <w:r>
              <w:t>conditions</w:t>
            </w:r>
            <w:r>
              <w:rPr>
                <w:spacing w:val="1"/>
              </w:rPr>
              <w:t xml:space="preserve"> </w:t>
            </w:r>
            <w:r>
              <w:t>at</w:t>
            </w:r>
            <w:r>
              <w:rPr>
                <w:spacing w:val="2"/>
              </w:rPr>
              <w:t xml:space="preserve"> </w:t>
            </w:r>
            <w:r>
              <w:t>spray</w:t>
            </w:r>
            <w:r>
              <w:rPr>
                <w:spacing w:val="1"/>
              </w:rPr>
              <w:t xml:space="preserve"> </w:t>
            </w:r>
            <w:r>
              <w:rPr>
                <w:spacing w:val="-4"/>
              </w:rPr>
              <w:t>time.</w:t>
            </w:r>
          </w:p>
        </w:tc>
      </w:tr>
      <w:tr w:rsidR="00405968" w14:paraId="0BC78ACE" w14:textId="77777777">
        <w:trPr>
          <w:trHeight w:val="1132"/>
        </w:trPr>
        <w:tc>
          <w:tcPr>
            <w:tcW w:w="3298" w:type="dxa"/>
            <w:vMerge/>
            <w:tcBorders>
              <w:top w:val="nil"/>
            </w:tcBorders>
          </w:tcPr>
          <w:p w14:paraId="0BC78ACB" w14:textId="77777777" w:rsidR="00405968" w:rsidRDefault="00405968">
            <w:pPr>
              <w:rPr>
                <w:sz w:val="2"/>
                <w:szCs w:val="2"/>
              </w:rPr>
            </w:pPr>
          </w:p>
        </w:tc>
        <w:tc>
          <w:tcPr>
            <w:tcW w:w="6898" w:type="dxa"/>
          </w:tcPr>
          <w:p w14:paraId="0BC78ACC" w14:textId="77777777" w:rsidR="00405968" w:rsidRDefault="00885DA4">
            <w:pPr>
              <w:pStyle w:val="TableParagraph"/>
              <w:ind w:left="105"/>
              <w:rPr>
                <w:b/>
              </w:rPr>
            </w:pPr>
            <w:r>
              <w:rPr>
                <w:b/>
                <w:spacing w:val="-2"/>
              </w:rPr>
              <w:t>Reporting:</w:t>
            </w:r>
          </w:p>
          <w:p w14:paraId="0BC78ACD" w14:textId="77777777" w:rsidR="00405968" w:rsidRDefault="00885DA4">
            <w:pPr>
              <w:pStyle w:val="TableParagraph"/>
              <w:ind w:left="105" w:right="113"/>
            </w:pPr>
            <w:r>
              <w:t>The Pesticides Regulation 2017 requires all commercial pesticide users (that includes farmers, leaseholders and spray contractors) to keep records on their pesticide application.</w:t>
            </w:r>
          </w:p>
        </w:tc>
      </w:tr>
    </w:tbl>
    <w:p w14:paraId="0BC78ACF" w14:textId="77777777" w:rsidR="00405968" w:rsidRDefault="00885DA4">
      <w:pPr>
        <w:tabs>
          <w:tab w:val="left" w:pos="710"/>
        </w:tabs>
        <w:spacing w:before="33"/>
        <w:ind w:left="144"/>
        <w:rPr>
          <w:sz w:val="18"/>
        </w:rPr>
      </w:pPr>
      <w:r>
        <w:rPr>
          <w:spacing w:val="-10"/>
          <w:sz w:val="18"/>
        </w:rPr>
        <w:t>*</w:t>
      </w:r>
      <w:r>
        <w:rPr>
          <w:sz w:val="18"/>
        </w:rPr>
        <w:tab/>
        <w:t>For</w:t>
      </w:r>
      <w:r>
        <w:rPr>
          <w:spacing w:val="-8"/>
          <w:sz w:val="18"/>
        </w:rPr>
        <w:t xml:space="preserve"> </w:t>
      </w:r>
      <w:r>
        <w:rPr>
          <w:sz w:val="18"/>
        </w:rPr>
        <w:t>more</w:t>
      </w:r>
      <w:r>
        <w:rPr>
          <w:spacing w:val="-4"/>
          <w:sz w:val="18"/>
        </w:rPr>
        <w:t xml:space="preserve"> </w:t>
      </w:r>
      <w:proofErr w:type="gramStart"/>
      <w:r>
        <w:rPr>
          <w:sz w:val="18"/>
        </w:rPr>
        <w:t>detail</w:t>
      </w:r>
      <w:proofErr w:type="gramEnd"/>
      <w:r>
        <w:rPr>
          <w:spacing w:val="-5"/>
          <w:sz w:val="18"/>
        </w:rPr>
        <w:t xml:space="preserve"> </w:t>
      </w:r>
      <w:r>
        <w:rPr>
          <w:sz w:val="18"/>
        </w:rPr>
        <w:t>please</w:t>
      </w:r>
      <w:r>
        <w:rPr>
          <w:spacing w:val="-4"/>
          <w:sz w:val="18"/>
        </w:rPr>
        <w:t xml:space="preserve"> </w:t>
      </w:r>
      <w:r>
        <w:rPr>
          <w:sz w:val="18"/>
        </w:rPr>
        <w:t>refer</w:t>
      </w:r>
      <w:r>
        <w:rPr>
          <w:spacing w:val="-5"/>
          <w:sz w:val="18"/>
        </w:rPr>
        <w:t xml:space="preserve"> </w:t>
      </w:r>
      <w:r>
        <w:rPr>
          <w:sz w:val="18"/>
        </w:rPr>
        <w:t>to</w:t>
      </w:r>
      <w:r>
        <w:rPr>
          <w:spacing w:val="-7"/>
          <w:sz w:val="18"/>
        </w:rPr>
        <w:t xml:space="preserve"> </w:t>
      </w:r>
      <w:hyperlink r:id="rId145">
        <w:r>
          <w:rPr>
            <w:sz w:val="18"/>
          </w:rPr>
          <w:t>www.bom.gov.au/info/leaflets/Pesticide-</w:t>
        </w:r>
        <w:r>
          <w:rPr>
            <w:spacing w:val="-2"/>
            <w:sz w:val="18"/>
          </w:rPr>
          <w:t>Spraying.pdf</w:t>
        </w:r>
      </w:hyperlink>
    </w:p>
    <w:p w14:paraId="0BC78AD0" w14:textId="77777777" w:rsidR="00405968" w:rsidRDefault="00405968">
      <w:pPr>
        <w:pStyle w:val="BodyText"/>
        <w:spacing w:before="153"/>
        <w:rPr>
          <w:sz w:val="18"/>
        </w:rPr>
      </w:pPr>
    </w:p>
    <w:p w14:paraId="0BC78AD1" w14:textId="77777777" w:rsidR="00405968" w:rsidRDefault="00885DA4">
      <w:pPr>
        <w:pStyle w:val="BodyText"/>
        <w:spacing w:before="1"/>
        <w:ind w:left="823" w:right="154"/>
      </w:pPr>
      <w:r>
        <w:t>The impact of weeds and the frequency of control methods implemented will be assessed and determined</w:t>
      </w:r>
      <w:r>
        <w:rPr>
          <w:spacing w:val="-2"/>
        </w:rPr>
        <w:t xml:space="preserve"> </w:t>
      </w:r>
      <w:r>
        <w:t>through</w:t>
      </w:r>
      <w:r>
        <w:rPr>
          <w:spacing w:val="-5"/>
        </w:rPr>
        <w:t xml:space="preserve"> </w:t>
      </w:r>
      <w:r>
        <w:t>the</w:t>
      </w:r>
      <w:r>
        <w:rPr>
          <w:spacing w:val="-7"/>
        </w:rPr>
        <w:t xml:space="preserve"> </w:t>
      </w:r>
      <w:r>
        <w:t>ecological</w:t>
      </w:r>
      <w:r>
        <w:rPr>
          <w:spacing w:val="-3"/>
        </w:rPr>
        <w:t xml:space="preserve"> </w:t>
      </w:r>
      <w:r>
        <w:t>monitoring</w:t>
      </w:r>
      <w:r>
        <w:rPr>
          <w:spacing w:val="-3"/>
        </w:rPr>
        <w:t xml:space="preserve"> </w:t>
      </w:r>
      <w:r>
        <w:t>program</w:t>
      </w:r>
      <w:r>
        <w:rPr>
          <w:spacing w:val="-3"/>
        </w:rPr>
        <w:t xml:space="preserve"> </w:t>
      </w:r>
      <w:r>
        <w:t>in</w:t>
      </w:r>
      <w:r>
        <w:rPr>
          <w:spacing w:val="-3"/>
        </w:rPr>
        <w:t xml:space="preserve"> </w:t>
      </w:r>
      <w:r>
        <w:t>addition</w:t>
      </w:r>
      <w:r>
        <w:rPr>
          <w:spacing w:val="-5"/>
        </w:rPr>
        <w:t xml:space="preserve"> </w:t>
      </w:r>
      <w:r>
        <w:t>to</w:t>
      </w:r>
      <w:r>
        <w:rPr>
          <w:spacing w:val="-3"/>
        </w:rPr>
        <w:t xml:space="preserve"> </w:t>
      </w:r>
      <w:r>
        <w:t>observations</w:t>
      </w:r>
      <w:r>
        <w:rPr>
          <w:spacing w:val="-2"/>
        </w:rPr>
        <w:t xml:space="preserve"> </w:t>
      </w:r>
      <w:r>
        <w:t>gathered</w:t>
      </w:r>
      <w:r>
        <w:rPr>
          <w:spacing w:val="-5"/>
        </w:rPr>
        <w:t xml:space="preserve"> </w:t>
      </w:r>
      <w:r>
        <w:t>during the monthly and biannual property inspections. This information will be used to monitor the success of the weed control activities. program.</w:t>
      </w:r>
    </w:p>
    <w:p w14:paraId="0BC78AD2" w14:textId="77777777" w:rsidR="00405968" w:rsidRDefault="00885DA4">
      <w:pPr>
        <w:pStyle w:val="BodyText"/>
        <w:spacing w:before="4"/>
        <w:rPr>
          <w:sz w:val="7"/>
        </w:rPr>
      </w:pPr>
      <w:r>
        <w:rPr>
          <w:noProof/>
          <w:sz w:val="7"/>
        </w:rPr>
        <mc:AlternateContent>
          <mc:Choice Requires="wps">
            <w:drawing>
              <wp:anchor distT="0" distB="0" distL="0" distR="0" simplePos="0" relativeHeight="487622656" behindDoc="1" locked="0" layoutInCell="1" allowOverlap="1" wp14:anchorId="0BC79C59" wp14:editId="0BC79C5A">
                <wp:simplePos x="0" y="0"/>
                <wp:positionH relativeFrom="page">
                  <wp:posOffset>541020</wp:posOffset>
                </wp:positionH>
                <wp:positionV relativeFrom="paragraph">
                  <wp:posOffset>69019</wp:posOffset>
                </wp:positionV>
                <wp:extent cx="6480175" cy="6350"/>
                <wp:effectExtent l="0" t="0" r="0" b="0"/>
                <wp:wrapTopAndBottom/>
                <wp:docPr id="674" name="Graphic 6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B250EE" id="Graphic 674" o:spid="_x0000_s1026" style="position:absolute;margin-left:42.6pt;margin-top:5.45pt;width:510.25pt;height:.5pt;z-index:-1569382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BC78AD3" w14:textId="77777777" w:rsidR="00405968" w:rsidRDefault="00885DA4">
      <w:pPr>
        <w:spacing w:before="38"/>
        <w:ind w:left="1262"/>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AD4" w14:textId="77777777" w:rsidR="00405968" w:rsidRDefault="00405968">
      <w:pPr>
        <w:rPr>
          <w:sz w:val="20"/>
        </w:rPr>
        <w:sectPr w:rsidR="00405968">
          <w:headerReference w:type="default" r:id="rId146"/>
          <w:footerReference w:type="default" r:id="rId147"/>
          <w:pgSz w:w="11910" w:h="16840"/>
          <w:pgMar w:top="1840" w:right="708" w:bottom="0" w:left="708" w:header="416" w:footer="0" w:gutter="0"/>
          <w:cols w:space="720"/>
        </w:sectPr>
      </w:pPr>
    </w:p>
    <w:p w14:paraId="0BC78AD5" w14:textId="77777777" w:rsidR="00405968" w:rsidRDefault="00885DA4">
      <w:pPr>
        <w:spacing w:before="3"/>
        <w:ind w:left="144"/>
        <w:rPr>
          <w:b/>
          <w:sz w:val="20"/>
        </w:rPr>
      </w:pPr>
      <w:r>
        <w:rPr>
          <w:b/>
          <w:spacing w:val="-2"/>
          <w:sz w:val="20"/>
        </w:rPr>
        <w:t>Number:</w:t>
      </w:r>
    </w:p>
    <w:p w14:paraId="0BC78AD6" w14:textId="77777777" w:rsidR="00405968" w:rsidRDefault="00885DA4">
      <w:pPr>
        <w:tabs>
          <w:tab w:val="left" w:pos="2620"/>
          <w:tab w:val="left" w:pos="3604"/>
          <w:tab w:val="left" w:pos="5097"/>
          <w:tab w:val="left" w:pos="6232"/>
          <w:tab w:val="left" w:pos="7840"/>
        </w:tabs>
        <w:spacing w:before="3"/>
        <w:ind w:left="144"/>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AD7"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8AD8" w14:textId="77777777" w:rsidR="00405968" w:rsidRDefault="00885DA4">
      <w:pPr>
        <w:tabs>
          <w:tab w:val="left" w:pos="1262"/>
          <w:tab w:val="left" w:pos="3739"/>
          <w:tab w:val="left" w:pos="6215"/>
          <w:tab w:val="left" w:pos="7351"/>
        </w:tabs>
        <w:spacing w:before="39"/>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AD9" w14:textId="77777777" w:rsidR="00405968" w:rsidRDefault="00405968">
      <w:pPr>
        <w:rPr>
          <w:sz w:val="20"/>
        </w:rPr>
        <w:sectPr w:rsidR="00405968">
          <w:type w:val="continuous"/>
          <w:pgSz w:w="11910" w:h="16840"/>
          <w:pgMar w:top="1920" w:right="708" w:bottom="780" w:left="708" w:header="416" w:footer="0" w:gutter="0"/>
          <w:cols w:space="720"/>
        </w:sectPr>
      </w:pPr>
    </w:p>
    <w:p w14:paraId="0BC78ADA" w14:textId="77777777" w:rsidR="00405968" w:rsidRDefault="00405968">
      <w:pPr>
        <w:pStyle w:val="BodyText"/>
        <w:rPr>
          <w:sz w:val="18"/>
        </w:rPr>
      </w:pPr>
    </w:p>
    <w:p w14:paraId="0BC78ADB" w14:textId="77777777" w:rsidR="00405968" w:rsidRDefault="00405968">
      <w:pPr>
        <w:pStyle w:val="BodyText"/>
        <w:spacing w:before="197"/>
        <w:rPr>
          <w:sz w:val="18"/>
        </w:rPr>
      </w:pPr>
    </w:p>
    <w:p w14:paraId="0BC78ADC" w14:textId="77777777" w:rsidR="00405968" w:rsidRDefault="00885DA4">
      <w:pPr>
        <w:tabs>
          <w:tab w:val="left" w:pos="5265"/>
        </w:tabs>
        <w:ind w:left="4130"/>
        <w:rPr>
          <w:b/>
          <w:i/>
          <w:sz w:val="18"/>
        </w:rPr>
      </w:pPr>
      <w:bookmarkStart w:id="364" w:name="_bookmark86"/>
      <w:bookmarkEnd w:id="364"/>
      <w:r>
        <w:rPr>
          <w:b/>
          <w:i/>
          <w:sz w:val="18"/>
        </w:rPr>
        <w:t>Table</w:t>
      </w:r>
      <w:r>
        <w:rPr>
          <w:b/>
          <w:i/>
          <w:spacing w:val="-2"/>
          <w:sz w:val="18"/>
        </w:rPr>
        <w:t xml:space="preserve"> </w:t>
      </w:r>
      <w:r>
        <w:rPr>
          <w:b/>
          <w:i/>
          <w:spacing w:val="-12"/>
          <w:sz w:val="18"/>
        </w:rPr>
        <w:t>9</w:t>
      </w:r>
      <w:r>
        <w:rPr>
          <w:b/>
          <w:i/>
          <w:sz w:val="18"/>
        </w:rPr>
        <w:tab/>
        <w:t>Priority</w:t>
      </w:r>
      <w:r>
        <w:rPr>
          <w:b/>
          <w:i/>
          <w:spacing w:val="-4"/>
          <w:sz w:val="18"/>
        </w:rPr>
        <w:t xml:space="preserve"> </w:t>
      </w:r>
      <w:r>
        <w:rPr>
          <w:b/>
          <w:i/>
          <w:sz w:val="18"/>
        </w:rPr>
        <w:t>and</w:t>
      </w:r>
      <w:r>
        <w:rPr>
          <w:b/>
          <w:i/>
          <w:spacing w:val="-5"/>
          <w:sz w:val="18"/>
        </w:rPr>
        <w:t xml:space="preserve"> </w:t>
      </w:r>
      <w:r>
        <w:rPr>
          <w:b/>
          <w:i/>
          <w:sz w:val="18"/>
        </w:rPr>
        <w:t>environmental</w:t>
      </w:r>
      <w:r>
        <w:rPr>
          <w:b/>
          <w:i/>
          <w:spacing w:val="-5"/>
          <w:sz w:val="18"/>
        </w:rPr>
        <w:t xml:space="preserve"> </w:t>
      </w:r>
      <w:r>
        <w:rPr>
          <w:b/>
          <w:i/>
          <w:sz w:val="18"/>
        </w:rPr>
        <w:t>weed</w:t>
      </w:r>
      <w:r>
        <w:rPr>
          <w:b/>
          <w:i/>
          <w:spacing w:val="-3"/>
          <w:sz w:val="18"/>
        </w:rPr>
        <w:t xml:space="preserve"> </w:t>
      </w:r>
      <w:r>
        <w:rPr>
          <w:b/>
          <w:i/>
          <w:sz w:val="18"/>
        </w:rPr>
        <w:t>species,</w:t>
      </w:r>
      <w:r>
        <w:rPr>
          <w:b/>
          <w:i/>
          <w:spacing w:val="-2"/>
          <w:sz w:val="18"/>
        </w:rPr>
        <w:t xml:space="preserve"> </w:t>
      </w:r>
      <w:r>
        <w:rPr>
          <w:b/>
          <w:i/>
          <w:sz w:val="18"/>
        </w:rPr>
        <w:t>treatment</w:t>
      </w:r>
      <w:r>
        <w:rPr>
          <w:b/>
          <w:i/>
          <w:spacing w:val="-3"/>
          <w:sz w:val="18"/>
        </w:rPr>
        <w:t xml:space="preserve"> </w:t>
      </w:r>
      <w:r>
        <w:rPr>
          <w:b/>
          <w:i/>
          <w:sz w:val="18"/>
        </w:rPr>
        <w:t>method,</w:t>
      </w:r>
      <w:r>
        <w:rPr>
          <w:b/>
          <w:i/>
          <w:spacing w:val="-3"/>
          <w:sz w:val="18"/>
        </w:rPr>
        <w:t xml:space="preserve"> </w:t>
      </w:r>
      <w:r>
        <w:rPr>
          <w:b/>
          <w:i/>
          <w:sz w:val="18"/>
        </w:rPr>
        <w:t>control</w:t>
      </w:r>
      <w:r>
        <w:rPr>
          <w:b/>
          <w:i/>
          <w:spacing w:val="-3"/>
          <w:sz w:val="18"/>
        </w:rPr>
        <w:t xml:space="preserve"> </w:t>
      </w:r>
      <w:r>
        <w:rPr>
          <w:b/>
          <w:i/>
          <w:sz w:val="18"/>
        </w:rPr>
        <w:t>period</w:t>
      </w:r>
      <w:r>
        <w:rPr>
          <w:b/>
          <w:i/>
          <w:spacing w:val="-3"/>
          <w:sz w:val="18"/>
        </w:rPr>
        <w:t xml:space="preserve"> </w:t>
      </w:r>
      <w:r>
        <w:rPr>
          <w:b/>
          <w:i/>
          <w:sz w:val="18"/>
        </w:rPr>
        <w:t>and</w:t>
      </w:r>
      <w:r>
        <w:rPr>
          <w:b/>
          <w:i/>
          <w:spacing w:val="-4"/>
          <w:sz w:val="18"/>
        </w:rPr>
        <w:t xml:space="preserve"> </w:t>
      </w:r>
      <w:r>
        <w:rPr>
          <w:b/>
          <w:i/>
          <w:spacing w:val="-2"/>
          <w:sz w:val="18"/>
        </w:rPr>
        <w:t>intensity</w:t>
      </w:r>
    </w:p>
    <w:p w14:paraId="0BC78ADD" w14:textId="77777777" w:rsidR="00405968" w:rsidRDefault="00405968">
      <w:pPr>
        <w:pStyle w:val="BodyText"/>
        <w:spacing w:before="5"/>
        <w:rPr>
          <w:b/>
          <w:i/>
          <w:sz w:val="10"/>
        </w:rPr>
      </w:pPr>
    </w:p>
    <w:tbl>
      <w:tblPr>
        <w:tblW w:w="0" w:type="auto"/>
        <w:tblInd w:w="15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066"/>
        <w:gridCol w:w="2373"/>
        <w:gridCol w:w="1677"/>
        <w:gridCol w:w="976"/>
        <w:gridCol w:w="3213"/>
        <w:gridCol w:w="5169"/>
      </w:tblGrid>
      <w:tr w:rsidR="00405968" w14:paraId="0BC78AE4" w14:textId="77777777">
        <w:trPr>
          <w:trHeight w:val="844"/>
        </w:trPr>
        <w:tc>
          <w:tcPr>
            <w:tcW w:w="2066" w:type="dxa"/>
            <w:tcBorders>
              <w:left w:val="single" w:sz="4" w:space="0" w:color="000000"/>
              <w:bottom w:val="nil"/>
              <w:right w:val="single" w:sz="4" w:space="0" w:color="000000"/>
            </w:tcBorders>
            <w:shd w:val="clear" w:color="auto" w:fill="000000"/>
          </w:tcPr>
          <w:p w14:paraId="0BC78ADE" w14:textId="77777777" w:rsidR="00405968" w:rsidRDefault="00885DA4">
            <w:pPr>
              <w:pStyle w:val="TableParagraph"/>
              <w:ind w:left="5"/>
              <w:jc w:val="center"/>
              <w:rPr>
                <w:b/>
              </w:rPr>
            </w:pPr>
            <w:r>
              <w:rPr>
                <w:b/>
                <w:color w:val="FFFFFF"/>
                <w:spacing w:val="-2"/>
              </w:rPr>
              <w:t>Species</w:t>
            </w:r>
          </w:p>
        </w:tc>
        <w:tc>
          <w:tcPr>
            <w:tcW w:w="2373" w:type="dxa"/>
            <w:tcBorders>
              <w:left w:val="single" w:sz="4" w:space="0" w:color="000000"/>
              <w:bottom w:val="nil"/>
              <w:right w:val="single" w:sz="4" w:space="0" w:color="000000"/>
            </w:tcBorders>
            <w:shd w:val="clear" w:color="auto" w:fill="000000"/>
          </w:tcPr>
          <w:p w14:paraId="0BC78ADF" w14:textId="77777777" w:rsidR="00405968" w:rsidRDefault="00885DA4">
            <w:pPr>
              <w:pStyle w:val="TableParagraph"/>
              <w:ind w:left="9"/>
              <w:jc w:val="center"/>
              <w:rPr>
                <w:b/>
              </w:rPr>
            </w:pPr>
            <w:r>
              <w:rPr>
                <w:b/>
                <w:color w:val="FFFFFF"/>
                <w:spacing w:val="-4"/>
              </w:rPr>
              <w:t>Photo</w:t>
            </w:r>
          </w:p>
        </w:tc>
        <w:tc>
          <w:tcPr>
            <w:tcW w:w="1677" w:type="dxa"/>
            <w:tcBorders>
              <w:left w:val="single" w:sz="4" w:space="0" w:color="000000"/>
              <w:bottom w:val="nil"/>
              <w:right w:val="single" w:sz="4" w:space="0" w:color="000000"/>
            </w:tcBorders>
            <w:shd w:val="clear" w:color="auto" w:fill="000000"/>
          </w:tcPr>
          <w:p w14:paraId="0BC78AE0" w14:textId="77777777" w:rsidR="00405968" w:rsidRDefault="00885DA4">
            <w:pPr>
              <w:pStyle w:val="TableParagraph"/>
              <w:ind w:left="238" w:right="226" w:firstLine="1"/>
              <w:jc w:val="center"/>
              <w:rPr>
                <w:b/>
              </w:rPr>
            </w:pPr>
            <w:r>
              <w:rPr>
                <w:b/>
                <w:color w:val="FFFFFF"/>
              </w:rPr>
              <w:t xml:space="preserve">Duty under </w:t>
            </w:r>
            <w:r>
              <w:rPr>
                <w:b/>
                <w:color w:val="FFFFFF"/>
                <w:spacing w:val="-2"/>
              </w:rPr>
              <w:t xml:space="preserve">Biosecurity </w:t>
            </w:r>
            <w:r>
              <w:rPr>
                <w:b/>
                <w:color w:val="FFFFFF"/>
              </w:rPr>
              <w:t>Act 2015</w:t>
            </w:r>
          </w:p>
        </w:tc>
        <w:tc>
          <w:tcPr>
            <w:tcW w:w="976" w:type="dxa"/>
            <w:tcBorders>
              <w:left w:val="single" w:sz="4" w:space="0" w:color="000000"/>
              <w:bottom w:val="nil"/>
              <w:right w:val="single" w:sz="4" w:space="0" w:color="000000"/>
            </w:tcBorders>
            <w:shd w:val="clear" w:color="auto" w:fill="000000"/>
          </w:tcPr>
          <w:p w14:paraId="0BC78AE1" w14:textId="77777777" w:rsidR="00405968" w:rsidRDefault="00885DA4">
            <w:pPr>
              <w:pStyle w:val="TableParagraph"/>
              <w:ind w:left="147"/>
              <w:rPr>
                <w:b/>
              </w:rPr>
            </w:pPr>
            <w:r>
              <w:rPr>
                <w:b/>
                <w:color w:val="FFFFFF"/>
                <w:spacing w:val="-4"/>
              </w:rPr>
              <w:t>WONS</w:t>
            </w:r>
          </w:p>
        </w:tc>
        <w:tc>
          <w:tcPr>
            <w:tcW w:w="3213" w:type="dxa"/>
            <w:tcBorders>
              <w:left w:val="single" w:sz="4" w:space="0" w:color="000000"/>
              <w:bottom w:val="nil"/>
              <w:right w:val="single" w:sz="4" w:space="0" w:color="000000"/>
            </w:tcBorders>
            <w:shd w:val="clear" w:color="auto" w:fill="000000"/>
          </w:tcPr>
          <w:p w14:paraId="0BC78AE2" w14:textId="77777777" w:rsidR="00405968" w:rsidRDefault="00885DA4">
            <w:pPr>
              <w:pStyle w:val="TableParagraph"/>
              <w:ind w:left="700"/>
              <w:rPr>
                <w:b/>
              </w:rPr>
            </w:pPr>
            <w:r>
              <w:rPr>
                <w:b/>
                <w:color w:val="FFFFFF"/>
              </w:rPr>
              <w:t>Control</w:t>
            </w:r>
            <w:r>
              <w:rPr>
                <w:b/>
                <w:color w:val="FFFFFF"/>
                <w:spacing w:val="-5"/>
              </w:rPr>
              <w:t xml:space="preserve"> </w:t>
            </w:r>
            <w:r>
              <w:rPr>
                <w:b/>
                <w:color w:val="FFFFFF"/>
                <w:spacing w:val="-2"/>
              </w:rPr>
              <w:t>method/s</w:t>
            </w:r>
          </w:p>
        </w:tc>
        <w:tc>
          <w:tcPr>
            <w:tcW w:w="5169" w:type="dxa"/>
            <w:tcBorders>
              <w:left w:val="single" w:sz="4" w:space="0" w:color="000000"/>
              <w:bottom w:val="nil"/>
              <w:right w:val="single" w:sz="4" w:space="0" w:color="000000"/>
            </w:tcBorders>
            <w:shd w:val="clear" w:color="auto" w:fill="000000"/>
          </w:tcPr>
          <w:p w14:paraId="0BC78AE3" w14:textId="77777777" w:rsidR="00405968" w:rsidRDefault="00885DA4">
            <w:pPr>
              <w:pStyle w:val="TableParagraph"/>
              <w:ind w:left="1121"/>
              <w:rPr>
                <w:b/>
              </w:rPr>
            </w:pPr>
            <w:r>
              <w:rPr>
                <w:b/>
                <w:color w:val="FFFFFF"/>
              </w:rPr>
              <w:t>Control</w:t>
            </w:r>
            <w:r>
              <w:rPr>
                <w:b/>
                <w:color w:val="FFFFFF"/>
                <w:spacing w:val="-4"/>
              </w:rPr>
              <w:t xml:space="preserve"> </w:t>
            </w:r>
            <w:r>
              <w:rPr>
                <w:b/>
                <w:color w:val="FFFFFF"/>
              </w:rPr>
              <w:t>period</w:t>
            </w:r>
            <w:r>
              <w:rPr>
                <w:b/>
                <w:color w:val="FFFFFF"/>
                <w:spacing w:val="-4"/>
              </w:rPr>
              <w:t xml:space="preserve"> </w:t>
            </w:r>
            <w:r>
              <w:rPr>
                <w:b/>
                <w:color w:val="FFFFFF"/>
              </w:rPr>
              <w:t>and</w:t>
            </w:r>
            <w:r>
              <w:rPr>
                <w:b/>
                <w:color w:val="FFFFFF"/>
                <w:spacing w:val="-5"/>
              </w:rPr>
              <w:t xml:space="preserve"> </w:t>
            </w:r>
            <w:r>
              <w:rPr>
                <w:b/>
                <w:color w:val="FFFFFF"/>
                <w:spacing w:val="-2"/>
              </w:rPr>
              <w:t>intensity</w:t>
            </w:r>
          </w:p>
        </w:tc>
      </w:tr>
      <w:tr w:rsidR="00405968" w14:paraId="0BC78AEB" w14:textId="77777777">
        <w:trPr>
          <w:trHeight w:val="328"/>
        </w:trPr>
        <w:tc>
          <w:tcPr>
            <w:tcW w:w="2066" w:type="dxa"/>
            <w:tcBorders>
              <w:top w:val="single" w:sz="4" w:space="0" w:color="000000"/>
              <w:left w:val="single" w:sz="4" w:space="0" w:color="000000"/>
              <w:bottom w:val="single" w:sz="4" w:space="0" w:color="000000"/>
              <w:right w:val="single" w:sz="4" w:space="0" w:color="000000"/>
            </w:tcBorders>
          </w:tcPr>
          <w:p w14:paraId="0BC78AE5" w14:textId="77777777" w:rsidR="00405968" w:rsidRDefault="00885DA4">
            <w:pPr>
              <w:pStyle w:val="TableParagraph"/>
              <w:spacing w:before="36"/>
              <w:ind w:left="5" w:right="109"/>
              <w:jc w:val="center"/>
              <w:rPr>
                <w:b/>
              </w:rPr>
            </w:pPr>
            <w:r>
              <w:rPr>
                <w:b/>
              </w:rPr>
              <w:t>WOODY</w:t>
            </w:r>
            <w:r>
              <w:rPr>
                <w:b/>
                <w:spacing w:val="-2"/>
              </w:rPr>
              <w:t xml:space="preserve"> </w:t>
            </w:r>
            <w:r>
              <w:rPr>
                <w:b/>
                <w:spacing w:val="-4"/>
              </w:rPr>
              <w:t>WEEDS</w:t>
            </w:r>
          </w:p>
        </w:tc>
        <w:tc>
          <w:tcPr>
            <w:tcW w:w="2373" w:type="dxa"/>
            <w:tcBorders>
              <w:top w:val="single" w:sz="4" w:space="0" w:color="000000"/>
              <w:left w:val="single" w:sz="4" w:space="0" w:color="000000"/>
              <w:bottom w:val="single" w:sz="4" w:space="0" w:color="000000"/>
              <w:right w:val="single" w:sz="4" w:space="0" w:color="000000"/>
            </w:tcBorders>
          </w:tcPr>
          <w:p w14:paraId="0BC78AE6" w14:textId="77777777" w:rsidR="00405968" w:rsidRDefault="00405968">
            <w:pPr>
              <w:pStyle w:val="TableParagraph"/>
              <w:spacing w:before="0"/>
              <w:ind w:left="0"/>
              <w:rPr>
                <w:rFonts w:ascii="Times New Roman"/>
                <w:sz w:val="20"/>
              </w:rPr>
            </w:pPr>
          </w:p>
        </w:tc>
        <w:tc>
          <w:tcPr>
            <w:tcW w:w="1677" w:type="dxa"/>
            <w:tcBorders>
              <w:top w:val="single" w:sz="4" w:space="0" w:color="000000"/>
              <w:left w:val="single" w:sz="4" w:space="0" w:color="000000"/>
              <w:bottom w:val="single" w:sz="4" w:space="0" w:color="000000"/>
              <w:right w:val="single" w:sz="4" w:space="0" w:color="000000"/>
            </w:tcBorders>
          </w:tcPr>
          <w:p w14:paraId="0BC78AE7" w14:textId="77777777" w:rsidR="00405968" w:rsidRDefault="00405968">
            <w:pPr>
              <w:pStyle w:val="TableParagraph"/>
              <w:spacing w:before="0"/>
              <w:ind w:left="0"/>
              <w:rPr>
                <w:rFonts w:ascii="Times New Roman"/>
                <w:sz w:val="20"/>
              </w:rPr>
            </w:pPr>
          </w:p>
        </w:tc>
        <w:tc>
          <w:tcPr>
            <w:tcW w:w="976" w:type="dxa"/>
            <w:tcBorders>
              <w:top w:val="single" w:sz="4" w:space="0" w:color="000000"/>
              <w:left w:val="single" w:sz="4" w:space="0" w:color="000000"/>
              <w:bottom w:val="single" w:sz="4" w:space="0" w:color="000000"/>
              <w:right w:val="single" w:sz="4" w:space="0" w:color="000000"/>
            </w:tcBorders>
          </w:tcPr>
          <w:p w14:paraId="0BC78AE8" w14:textId="77777777" w:rsidR="00405968" w:rsidRDefault="00405968">
            <w:pPr>
              <w:pStyle w:val="TableParagraph"/>
              <w:spacing w:before="0"/>
              <w:ind w:left="0"/>
              <w:rPr>
                <w:rFonts w:ascii="Times New Roman"/>
                <w:sz w:val="20"/>
              </w:rPr>
            </w:pPr>
          </w:p>
        </w:tc>
        <w:tc>
          <w:tcPr>
            <w:tcW w:w="3213" w:type="dxa"/>
            <w:tcBorders>
              <w:top w:val="single" w:sz="4" w:space="0" w:color="000000"/>
              <w:left w:val="single" w:sz="4" w:space="0" w:color="000000"/>
              <w:bottom w:val="single" w:sz="4" w:space="0" w:color="000000"/>
              <w:right w:val="single" w:sz="4" w:space="0" w:color="000000"/>
            </w:tcBorders>
          </w:tcPr>
          <w:p w14:paraId="0BC78AE9" w14:textId="77777777" w:rsidR="00405968" w:rsidRDefault="00405968">
            <w:pPr>
              <w:pStyle w:val="TableParagraph"/>
              <w:spacing w:before="0"/>
              <w:ind w:left="0"/>
              <w:rPr>
                <w:rFonts w:ascii="Times New Roman"/>
                <w:sz w:val="20"/>
              </w:rPr>
            </w:pPr>
          </w:p>
        </w:tc>
        <w:tc>
          <w:tcPr>
            <w:tcW w:w="5169" w:type="dxa"/>
            <w:tcBorders>
              <w:top w:val="single" w:sz="4" w:space="0" w:color="000000"/>
              <w:left w:val="single" w:sz="4" w:space="0" w:color="000000"/>
              <w:bottom w:val="single" w:sz="4" w:space="0" w:color="000000"/>
              <w:right w:val="single" w:sz="4" w:space="0" w:color="000000"/>
            </w:tcBorders>
          </w:tcPr>
          <w:p w14:paraId="0BC78AEA" w14:textId="77777777" w:rsidR="00405968" w:rsidRDefault="00405968">
            <w:pPr>
              <w:pStyle w:val="TableParagraph"/>
              <w:spacing w:before="0"/>
              <w:ind w:left="0"/>
              <w:rPr>
                <w:rFonts w:ascii="Times New Roman"/>
                <w:sz w:val="20"/>
              </w:rPr>
            </w:pPr>
          </w:p>
        </w:tc>
      </w:tr>
      <w:tr w:rsidR="00405968" w14:paraId="0BC78AF7" w14:textId="77777777">
        <w:trPr>
          <w:trHeight w:val="2142"/>
        </w:trPr>
        <w:tc>
          <w:tcPr>
            <w:tcW w:w="2066" w:type="dxa"/>
            <w:tcBorders>
              <w:top w:val="single" w:sz="4" w:space="0" w:color="000000"/>
              <w:left w:val="single" w:sz="4" w:space="0" w:color="000000"/>
              <w:bottom w:val="single" w:sz="4" w:space="0" w:color="000000"/>
              <w:right w:val="single" w:sz="4" w:space="0" w:color="000000"/>
            </w:tcBorders>
          </w:tcPr>
          <w:p w14:paraId="0BC78AEC" w14:textId="77777777" w:rsidR="00405968" w:rsidRDefault="00885DA4">
            <w:pPr>
              <w:pStyle w:val="TableParagraph"/>
              <w:ind w:left="107" w:right="170"/>
            </w:pPr>
            <w:r>
              <w:rPr>
                <w:spacing w:val="-2"/>
              </w:rPr>
              <w:t>Small-leaved Privet</w:t>
            </w:r>
          </w:p>
          <w:p w14:paraId="0BC78AED" w14:textId="77777777" w:rsidR="00405968" w:rsidRDefault="00885DA4">
            <w:pPr>
              <w:pStyle w:val="TableParagraph"/>
              <w:spacing w:before="39"/>
              <w:ind w:left="107" w:right="170"/>
            </w:pPr>
            <w:r>
              <w:rPr>
                <w:spacing w:val="-2"/>
              </w:rPr>
              <w:t>(</w:t>
            </w:r>
            <w:r>
              <w:rPr>
                <w:i/>
                <w:spacing w:val="-2"/>
              </w:rPr>
              <w:t xml:space="preserve">Ligustrum </w:t>
            </w:r>
            <w:proofErr w:type="spellStart"/>
            <w:r>
              <w:rPr>
                <w:i/>
                <w:spacing w:val="-2"/>
              </w:rPr>
              <w:t>sinense</w:t>
            </w:r>
            <w:proofErr w:type="spellEnd"/>
            <w:r>
              <w:rPr>
                <w:spacing w:val="-2"/>
              </w:rPr>
              <w:t>)</w:t>
            </w:r>
          </w:p>
        </w:tc>
        <w:tc>
          <w:tcPr>
            <w:tcW w:w="2373" w:type="dxa"/>
            <w:tcBorders>
              <w:top w:val="single" w:sz="4" w:space="0" w:color="000000"/>
              <w:left w:val="single" w:sz="4" w:space="0" w:color="000000"/>
              <w:bottom w:val="single" w:sz="4" w:space="0" w:color="000000"/>
              <w:right w:val="single" w:sz="4" w:space="0" w:color="000000"/>
            </w:tcBorders>
          </w:tcPr>
          <w:p w14:paraId="0BC78AEE" w14:textId="77777777" w:rsidR="00405968" w:rsidRDefault="00405968">
            <w:pPr>
              <w:pStyle w:val="TableParagraph"/>
              <w:spacing w:before="4"/>
              <w:ind w:left="0"/>
              <w:rPr>
                <w:b/>
                <w:i/>
                <w:sz w:val="3"/>
              </w:rPr>
            </w:pPr>
          </w:p>
          <w:p w14:paraId="0BC78AEF" w14:textId="77777777" w:rsidR="00405968" w:rsidRDefault="00885DA4">
            <w:pPr>
              <w:pStyle w:val="TableParagraph"/>
              <w:spacing w:before="0"/>
              <w:ind w:left="108" w:right="-72"/>
              <w:rPr>
                <w:sz w:val="20"/>
              </w:rPr>
            </w:pPr>
            <w:r>
              <w:rPr>
                <w:noProof/>
                <w:sz w:val="20"/>
              </w:rPr>
              <w:drawing>
                <wp:inline distT="0" distB="0" distL="0" distR="0" wp14:anchorId="0BC79C5B" wp14:editId="3FF4FB4F">
                  <wp:extent cx="1448275" cy="994124"/>
                  <wp:effectExtent l="0" t="0" r="0" b="0"/>
                  <wp:docPr id="688" name="Image 688" descr="A close view of a narrow-leaved Priv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8" name="Image 688" descr="A close view of a narrow-leaved Privet"/>
                          <pic:cNvPicPr/>
                        </pic:nvPicPr>
                        <pic:blipFill>
                          <a:blip r:embed="rId148" cstate="email">
                            <a:extLst>
                              <a:ext uri="{28A0092B-C50C-407E-A947-70E740481C1C}">
                                <a14:useLocalDpi xmlns:a14="http://schemas.microsoft.com/office/drawing/2010/main"/>
                              </a:ext>
                            </a:extLst>
                          </a:blip>
                          <a:stretch>
                            <a:fillRect/>
                          </a:stretch>
                        </pic:blipFill>
                        <pic:spPr>
                          <a:xfrm>
                            <a:off x="0" y="0"/>
                            <a:ext cx="1448275" cy="994124"/>
                          </a:xfrm>
                          <a:prstGeom prst="rect">
                            <a:avLst/>
                          </a:prstGeom>
                        </pic:spPr>
                      </pic:pic>
                    </a:graphicData>
                  </a:graphic>
                </wp:inline>
              </w:drawing>
            </w:r>
          </w:p>
        </w:tc>
        <w:tc>
          <w:tcPr>
            <w:tcW w:w="1677" w:type="dxa"/>
            <w:tcBorders>
              <w:top w:val="single" w:sz="4" w:space="0" w:color="000000"/>
              <w:left w:val="single" w:sz="4" w:space="0" w:color="000000"/>
              <w:bottom w:val="single" w:sz="4" w:space="0" w:color="000000"/>
              <w:right w:val="single" w:sz="4" w:space="0" w:color="000000"/>
            </w:tcBorders>
          </w:tcPr>
          <w:p w14:paraId="0BC78AF0" w14:textId="77777777" w:rsidR="00405968" w:rsidRDefault="00885DA4">
            <w:pPr>
              <w:pStyle w:val="TableParagraph"/>
              <w:ind w:left="108" w:right="209"/>
            </w:pPr>
            <w:r>
              <w:rPr>
                <w:spacing w:val="-2"/>
              </w:rPr>
              <w:t xml:space="preserve">General Biosecurity </w:t>
            </w:r>
            <w:r>
              <w:rPr>
                <w:spacing w:val="-4"/>
              </w:rPr>
              <w:t>Duty</w:t>
            </w:r>
          </w:p>
        </w:tc>
        <w:tc>
          <w:tcPr>
            <w:tcW w:w="976" w:type="dxa"/>
            <w:tcBorders>
              <w:top w:val="single" w:sz="4" w:space="0" w:color="000000"/>
              <w:left w:val="single" w:sz="4" w:space="0" w:color="000000"/>
              <w:bottom w:val="single" w:sz="4" w:space="0" w:color="000000"/>
              <w:right w:val="single" w:sz="4" w:space="0" w:color="000000"/>
            </w:tcBorders>
          </w:tcPr>
          <w:p w14:paraId="0BC78AF1" w14:textId="77777777" w:rsidR="00405968" w:rsidRDefault="00405968">
            <w:pPr>
              <w:pStyle w:val="TableParagraph"/>
              <w:spacing w:before="0"/>
              <w:ind w:left="0"/>
              <w:rPr>
                <w:rFonts w:ascii="Times New Roman"/>
                <w:sz w:val="20"/>
              </w:rPr>
            </w:pPr>
          </w:p>
        </w:tc>
        <w:tc>
          <w:tcPr>
            <w:tcW w:w="3213" w:type="dxa"/>
            <w:tcBorders>
              <w:top w:val="single" w:sz="4" w:space="0" w:color="000000"/>
              <w:left w:val="single" w:sz="4" w:space="0" w:color="000000"/>
              <w:bottom w:val="single" w:sz="4" w:space="0" w:color="000000"/>
              <w:right w:val="single" w:sz="4" w:space="0" w:color="000000"/>
            </w:tcBorders>
          </w:tcPr>
          <w:p w14:paraId="0BC78AF2" w14:textId="77777777" w:rsidR="00405968" w:rsidRDefault="00885DA4">
            <w:pPr>
              <w:pStyle w:val="TableParagraph"/>
              <w:ind w:left="112" w:right="43"/>
            </w:pPr>
            <w:r>
              <w:t>Chemical (only outside of waterways</w:t>
            </w:r>
            <w:r>
              <w:rPr>
                <w:spacing w:val="-9"/>
              </w:rPr>
              <w:t xml:space="preserve"> </w:t>
            </w:r>
            <w:r>
              <w:t>and</w:t>
            </w:r>
            <w:r>
              <w:rPr>
                <w:spacing w:val="-9"/>
              </w:rPr>
              <w:t xml:space="preserve"> </w:t>
            </w:r>
            <w:r>
              <w:t>riparian</w:t>
            </w:r>
            <w:r>
              <w:rPr>
                <w:spacing w:val="-7"/>
              </w:rPr>
              <w:t xml:space="preserve"> </w:t>
            </w:r>
            <w:r>
              <w:t>zones) – Spot spray, basal bark applications</w:t>
            </w:r>
            <w:r>
              <w:rPr>
                <w:spacing w:val="-12"/>
              </w:rPr>
              <w:t xml:space="preserve"> </w:t>
            </w:r>
            <w:r>
              <w:t>and</w:t>
            </w:r>
            <w:r>
              <w:rPr>
                <w:spacing w:val="-13"/>
              </w:rPr>
              <w:t xml:space="preserve"> </w:t>
            </w:r>
            <w:r>
              <w:t>stem</w:t>
            </w:r>
            <w:r>
              <w:rPr>
                <w:spacing w:val="-13"/>
              </w:rPr>
              <w:t xml:space="preserve"> </w:t>
            </w:r>
            <w:r>
              <w:t>injection with registered herbicide.</w:t>
            </w:r>
          </w:p>
          <w:p w14:paraId="0BC78AF3" w14:textId="77777777" w:rsidR="00405968" w:rsidRDefault="00885DA4">
            <w:pPr>
              <w:pStyle w:val="TableParagraph"/>
              <w:spacing w:before="38"/>
              <w:ind w:left="112"/>
            </w:pPr>
            <w:r>
              <w:t>Manual removal – hand weeding</w:t>
            </w:r>
            <w:r>
              <w:rPr>
                <w:spacing w:val="-2"/>
              </w:rPr>
              <w:t xml:space="preserve"> </w:t>
            </w:r>
            <w:r>
              <w:t>of</w:t>
            </w:r>
            <w:r>
              <w:rPr>
                <w:spacing w:val="-3"/>
              </w:rPr>
              <w:t xml:space="preserve"> </w:t>
            </w:r>
            <w:r>
              <w:t>small</w:t>
            </w:r>
            <w:r>
              <w:rPr>
                <w:spacing w:val="-5"/>
              </w:rPr>
              <w:t xml:space="preserve"> </w:t>
            </w:r>
            <w:r>
              <w:t>to</w:t>
            </w:r>
            <w:r>
              <w:rPr>
                <w:spacing w:val="-5"/>
              </w:rPr>
              <w:t xml:space="preserve"> </w:t>
            </w:r>
            <w:r>
              <w:t>medium sized plants</w:t>
            </w:r>
          </w:p>
        </w:tc>
        <w:tc>
          <w:tcPr>
            <w:tcW w:w="5169" w:type="dxa"/>
            <w:tcBorders>
              <w:top w:val="single" w:sz="4" w:space="0" w:color="000000"/>
              <w:left w:val="single" w:sz="4" w:space="0" w:color="000000"/>
              <w:bottom w:val="single" w:sz="4" w:space="0" w:color="000000"/>
              <w:right w:val="single" w:sz="4" w:space="0" w:color="000000"/>
            </w:tcBorders>
          </w:tcPr>
          <w:p w14:paraId="0BC78AF4" w14:textId="77777777" w:rsidR="00405968" w:rsidRDefault="00885DA4">
            <w:pPr>
              <w:pStyle w:val="TableParagraph"/>
              <w:ind w:left="110"/>
            </w:pPr>
            <w:r>
              <w:t>Year</w:t>
            </w:r>
            <w:r>
              <w:rPr>
                <w:spacing w:val="-1"/>
              </w:rPr>
              <w:t xml:space="preserve"> </w:t>
            </w:r>
            <w:r>
              <w:rPr>
                <w:spacing w:val="-2"/>
              </w:rPr>
              <w:t>round.</w:t>
            </w:r>
          </w:p>
          <w:p w14:paraId="0BC78AF5" w14:textId="77777777" w:rsidR="00405968" w:rsidRDefault="00885DA4">
            <w:pPr>
              <w:pStyle w:val="TableParagraph"/>
              <w:spacing w:before="37"/>
              <w:ind w:left="110" w:right="190"/>
            </w:pPr>
            <w:r>
              <w:t>From</w:t>
            </w:r>
            <w:r>
              <w:rPr>
                <w:spacing w:val="-5"/>
              </w:rPr>
              <w:t xml:space="preserve"> </w:t>
            </w:r>
            <w:r>
              <w:t>Year</w:t>
            </w:r>
            <w:r>
              <w:rPr>
                <w:spacing w:val="-5"/>
              </w:rPr>
              <w:t xml:space="preserve"> </w:t>
            </w:r>
            <w:r>
              <w:t>1</w:t>
            </w:r>
            <w:r>
              <w:rPr>
                <w:spacing w:val="-6"/>
              </w:rPr>
              <w:t xml:space="preserve"> </w:t>
            </w:r>
            <w:r>
              <w:t>to</w:t>
            </w:r>
            <w:r>
              <w:rPr>
                <w:spacing w:val="-4"/>
              </w:rPr>
              <w:t xml:space="preserve"> </w:t>
            </w:r>
            <w:r>
              <w:t>Year</w:t>
            </w:r>
            <w:r>
              <w:rPr>
                <w:spacing w:val="-2"/>
              </w:rPr>
              <w:t xml:space="preserve"> </w:t>
            </w:r>
            <w:r>
              <w:t>4,</w:t>
            </w:r>
            <w:r>
              <w:rPr>
                <w:spacing w:val="-2"/>
              </w:rPr>
              <w:t xml:space="preserve"> </w:t>
            </w:r>
            <w:r>
              <w:t>at</w:t>
            </w:r>
            <w:r>
              <w:rPr>
                <w:spacing w:val="-2"/>
              </w:rPr>
              <w:t xml:space="preserve"> </w:t>
            </w:r>
            <w:r>
              <w:t>least</w:t>
            </w:r>
            <w:r>
              <w:rPr>
                <w:spacing w:val="-4"/>
              </w:rPr>
              <w:t xml:space="preserve"> </w:t>
            </w:r>
            <w:r>
              <w:t>one</w:t>
            </w:r>
            <w:r>
              <w:rPr>
                <w:spacing w:val="-6"/>
              </w:rPr>
              <w:t xml:space="preserve"> </w:t>
            </w:r>
            <w:r>
              <w:t>control</w:t>
            </w:r>
            <w:r>
              <w:rPr>
                <w:spacing w:val="-4"/>
              </w:rPr>
              <w:t xml:space="preserve"> </w:t>
            </w:r>
            <w:r>
              <w:t>event per year with additional events as required.</w:t>
            </w:r>
          </w:p>
          <w:p w14:paraId="0BC78AF6" w14:textId="77777777" w:rsidR="00405968" w:rsidRDefault="00885DA4">
            <w:pPr>
              <w:pStyle w:val="TableParagraph"/>
              <w:spacing w:before="41"/>
              <w:ind w:left="110"/>
            </w:pPr>
            <w:r>
              <w:t>Ongoing</w:t>
            </w:r>
            <w:r>
              <w:rPr>
                <w:spacing w:val="-1"/>
              </w:rPr>
              <w:t xml:space="preserve"> </w:t>
            </w:r>
            <w:r>
              <w:t>maintenance, minimum of one</w:t>
            </w:r>
            <w:r>
              <w:rPr>
                <w:spacing w:val="-1"/>
              </w:rPr>
              <w:t xml:space="preserve"> </w:t>
            </w:r>
            <w:r>
              <w:t xml:space="preserve">control event per year if identified through monitoring </w:t>
            </w:r>
            <w:r>
              <w:rPr>
                <w:spacing w:val="-2"/>
              </w:rPr>
              <w:t>events.</w:t>
            </w:r>
          </w:p>
        </w:tc>
      </w:tr>
      <w:tr w:rsidR="00405968" w14:paraId="0BC78B05" w14:textId="77777777">
        <w:trPr>
          <w:trHeight w:val="3995"/>
        </w:trPr>
        <w:tc>
          <w:tcPr>
            <w:tcW w:w="2066" w:type="dxa"/>
            <w:tcBorders>
              <w:top w:val="single" w:sz="4" w:space="0" w:color="000000"/>
              <w:left w:val="single" w:sz="4" w:space="0" w:color="000000"/>
              <w:bottom w:val="single" w:sz="4" w:space="0" w:color="000000"/>
              <w:right w:val="single" w:sz="4" w:space="0" w:color="000000"/>
            </w:tcBorders>
          </w:tcPr>
          <w:p w14:paraId="0BC78AF8" w14:textId="77777777" w:rsidR="00405968" w:rsidRDefault="00885DA4">
            <w:pPr>
              <w:pStyle w:val="TableParagraph"/>
              <w:ind w:left="107"/>
            </w:pPr>
            <w:r>
              <w:rPr>
                <w:spacing w:val="-2"/>
              </w:rPr>
              <w:t>Lantana</w:t>
            </w:r>
          </w:p>
          <w:p w14:paraId="0BC78AF9" w14:textId="77777777" w:rsidR="00405968" w:rsidRDefault="00885DA4">
            <w:pPr>
              <w:pStyle w:val="TableParagraph"/>
              <w:ind w:left="107"/>
            </w:pPr>
            <w:r>
              <w:t>(</w:t>
            </w:r>
            <w:r>
              <w:rPr>
                <w:i/>
              </w:rPr>
              <w:t>Lantana</w:t>
            </w:r>
            <w:r>
              <w:rPr>
                <w:i/>
                <w:spacing w:val="-1"/>
              </w:rPr>
              <w:t xml:space="preserve"> </w:t>
            </w:r>
            <w:r>
              <w:rPr>
                <w:i/>
                <w:spacing w:val="-2"/>
              </w:rPr>
              <w:t>camara</w:t>
            </w:r>
            <w:r>
              <w:rPr>
                <w:spacing w:val="-2"/>
              </w:rPr>
              <w:t>)</w:t>
            </w:r>
          </w:p>
        </w:tc>
        <w:tc>
          <w:tcPr>
            <w:tcW w:w="2373" w:type="dxa"/>
            <w:tcBorders>
              <w:top w:val="single" w:sz="4" w:space="0" w:color="000000"/>
              <w:left w:val="single" w:sz="4" w:space="0" w:color="000000"/>
              <w:bottom w:val="single" w:sz="4" w:space="0" w:color="000000"/>
              <w:right w:val="single" w:sz="4" w:space="0" w:color="000000"/>
            </w:tcBorders>
          </w:tcPr>
          <w:p w14:paraId="0BC78AFA" w14:textId="77777777" w:rsidR="00405968" w:rsidRDefault="00405968">
            <w:pPr>
              <w:pStyle w:val="TableParagraph"/>
              <w:spacing w:before="5"/>
              <w:ind w:left="0"/>
              <w:rPr>
                <w:b/>
                <w:i/>
                <w:sz w:val="3"/>
              </w:rPr>
            </w:pPr>
          </w:p>
          <w:p w14:paraId="0BC78AFB" w14:textId="77777777" w:rsidR="00405968" w:rsidRDefault="00885DA4">
            <w:pPr>
              <w:pStyle w:val="TableParagraph"/>
              <w:spacing w:before="0"/>
              <w:ind w:left="108" w:right="-72"/>
              <w:rPr>
                <w:sz w:val="20"/>
              </w:rPr>
            </w:pPr>
            <w:r>
              <w:rPr>
                <w:noProof/>
                <w:sz w:val="20"/>
              </w:rPr>
              <w:drawing>
                <wp:inline distT="0" distB="0" distL="0" distR="0" wp14:anchorId="0BC79C5D" wp14:editId="4E94DD27">
                  <wp:extent cx="1447617" cy="1176147"/>
                  <wp:effectExtent l="0" t="0" r="0" b="0"/>
                  <wp:docPr id="689" name="Image 689" descr="S:\031100-031149\031144 HVO Offset\Reports\MPs\Review 2019\Weeds\Lantan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9" name="Image 689" descr="S:\031100-031149\031144 HVO Offset\Reports\MPs\Review 2019\Weeds\Lantana.jpg "/>
                          <pic:cNvPicPr/>
                        </pic:nvPicPr>
                        <pic:blipFill>
                          <a:blip r:embed="rId149" cstate="email">
                            <a:extLst>
                              <a:ext uri="{28A0092B-C50C-407E-A947-70E740481C1C}">
                                <a14:useLocalDpi xmlns:a14="http://schemas.microsoft.com/office/drawing/2010/main"/>
                              </a:ext>
                            </a:extLst>
                          </a:blip>
                          <a:stretch>
                            <a:fillRect/>
                          </a:stretch>
                        </pic:blipFill>
                        <pic:spPr>
                          <a:xfrm>
                            <a:off x="0" y="0"/>
                            <a:ext cx="1447617" cy="1176147"/>
                          </a:xfrm>
                          <a:prstGeom prst="rect">
                            <a:avLst/>
                          </a:prstGeom>
                        </pic:spPr>
                      </pic:pic>
                    </a:graphicData>
                  </a:graphic>
                </wp:inline>
              </w:drawing>
            </w:r>
          </w:p>
        </w:tc>
        <w:tc>
          <w:tcPr>
            <w:tcW w:w="1677" w:type="dxa"/>
            <w:tcBorders>
              <w:top w:val="single" w:sz="4" w:space="0" w:color="000000"/>
              <w:left w:val="single" w:sz="4" w:space="0" w:color="000000"/>
              <w:bottom w:val="single" w:sz="4" w:space="0" w:color="000000"/>
              <w:right w:val="single" w:sz="4" w:space="0" w:color="000000"/>
            </w:tcBorders>
          </w:tcPr>
          <w:p w14:paraId="0BC78AFC" w14:textId="77777777" w:rsidR="00405968" w:rsidRDefault="00885DA4">
            <w:pPr>
              <w:pStyle w:val="TableParagraph"/>
              <w:ind w:left="108" w:right="209"/>
            </w:pPr>
            <w:r>
              <w:rPr>
                <w:spacing w:val="-2"/>
              </w:rPr>
              <w:t xml:space="preserve">General Biosecurity </w:t>
            </w:r>
            <w:r>
              <w:rPr>
                <w:spacing w:val="-4"/>
              </w:rPr>
              <w:t>Duty</w:t>
            </w:r>
          </w:p>
          <w:p w14:paraId="0BC78AFD" w14:textId="77777777" w:rsidR="00405968" w:rsidRDefault="00885DA4">
            <w:pPr>
              <w:pStyle w:val="TableParagraph"/>
              <w:spacing w:before="41"/>
              <w:ind w:left="108" w:right="209"/>
            </w:pPr>
            <w:r>
              <w:t>Prohibition</w:t>
            </w:r>
            <w:r>
              <w:rPr>
                <w:spacing w:val="-16"/>
              </w:rPr>
              <w:t xml:space="preserve"> </w:t>
            </w:r>
            <w:r>
              <w:t xml:space="preserve">on </w:t>
            </w:r>
            <w:r>
              <w:rPr>
                <w:spacing w:val="-2"/>
              </w:rPr>
              <w:t>dealings</w:t>
            </w:r>
          </w:p>
        </w:tc>
        <w:tc>
          <w:tcPr>
            <w:tcW w:w="976" w:type="dxa"/>
            <w:tcBorders>
              <w:top w:val="single" w:sz="4" w:space="0" w:color="000000"/>
              <w:left w:val="single" w:sz="4" w:space="0" w:color="000000"/>
              <w:bottom w:val="single" w:sz="4" w:space="0" w:color="000000"/>
              <w:right w:val="single" w:sz="4" w:space="0" w:color="000000"/>
            </w:tcBorders>
          </w:tcPr>
          <w:p w14:paraId="0BC78AFE" w14:textId="77777777" w:rsidR="00405968" w:rsidRDefault="00885DA4">
            <w:pPr>
              <w:pStyle w:val="TableParagraph"/>
              <w:spacing w:before="39"/>
              <w:ind w:left="109"/>
              <w:rPr>
                <w:rFonts w:ascii="Wingdings" w:hAnsi="Wingdings"/>
              </w:rPr>
            </w:pPr>
            <w:r>
              <w:rPr>
                <w:rFonts w:ascii="Wingdings" w:hAnsi="Wingdings"/>
                <w:spacing w:val="-10"/>
              </w:rPr>
              <w:t></w:t>
            </w:r>
          </w:p>
        </w:tc>
        <w:tc>
          <w:tcPr>
            <w:tcW w:w="3213" w:type="dxa"/>
            <w:tcBorders>
              <w:top w:val="single" w:sz="4" w:space="0" w:color="000000"/>
              <w:left w:val="single" w:sz="4" w:space="0" w:color="000000"/>
              <w:bottom w:val="single" w:sz="4" w:space="0" w:color="000000"/>
              <w:right w:val="single" w:sz="4" w:space="0" w:color="000000"/>
            </w:tcBorders>
          </w:tcPr>
          <w:p w14:paraId="0BC78AFF" w14:textId="77777777" w:rsidR="00405968" w:rsidRDefault="00885DA4">
            <w:pPr>
              <w:pStyle w:val="TableParagraph"/>
              <w:ind w:left="112" w:right="43"/>
            </w:pPr>
            <w:r>
              <w:t>Chemical only outside of waterways</w:t>
            </w:r>
            <w:r>
              <w:rPr>
                <w:spacing w:val="-13"/>
              </w:rPr>
              <w:t xml:space="preserve"> </w:t>
            </w:r>
            <w:r>
              <w:t>and</w:t>
            </w:r>
            <w:r>
              <w:rPr>
                <w:spacing w:val="-13"/>
              </w:rPr>
              <w:t xml:space="preserve"> </w:t>
            </w:r>
            <w:r>
              <w:t>riparian</w:t>
            </w:r>
            <w:r>
              <w:rPr>
                <w:spacing w:val="-12"/>
              </w:rPr>
              <w:t xml:space="preserve"> </w:t>
            </w:r>
            <w:r>
              <w:t xml:space="preserve">zones) – Spot spray and cut stump method with registered </w:t>
            </w:r>
            <w:r>
              <w:rPr>
                <w:spacing w:val="-2"/>
              </w:rPr>
              <w:t>herbicide.</w:t>
            </w:r>
          </w:p>
          <w:p w14:paraId="0BC78B00" w14:textId="77777777" w:rsidR="00405968" w:rsidRDefault="00885DA4">
            <w:pPr>
              <w:pStyle w:val="TableParagraph"/>
              <w:spacing w:before="41"/>
              <w:ind w:left="112" w:right="94"/>
            </w:pPr>
            <w:r>
              <w:t>Manual</w:t>
            </w:r>
            <w:r>
              <w:rPr>
                <w:spacing w:val="-9"/>
              </w:rPr>
              <w:t xml:space="preserve"> </w:t>
            </w:r>
            <w:r>
              <w:t>removal</w:t>
            </w:r>
            <w:r>
              <w:rPr>
                <w:spacing w:val="-9"/>
              </w:rPr>
              <w:t xml:space="preserve"> </w:t>
            </w:r>
            <w:r>
              <w:t>–</w:t>
            </w:r>
            <w:r>
              <w:rPr>
                <w:spacing w:val="-11"/>
              </w:rPr>
              <w:t xml:space="preserve"> </w:t>
            </w:r>
            <w:r>
              <w:t>hand</w:t>
            </w:r>
            <w:r>
              <w:rPr>
                <w:spacing w:val="-11"/>
              </w:rPr>
              <w:t xml:space="preserve"> </w:t>
            </w:r>
            <w:r>
              <w:t xml:space="preserve">pulling small infestations, bulldozing or slashing for large </w:t>
            </w:r>
            <w:r>
              <w:rPr>
                <w:spacing w:val="-2"/>
              </w:rPr>
              <w:t>infestations</w:t>
            </w:r>
          </w:p>
          <w:p w14:paraId="0BC78B01" w14:textId="77777777" w:rsidR="00405968" w:rsidRDefault="00885DA4">
            <w:pPr>
              <w:pStyle w:val="TableParagraph"/>
              <w:spacing w:before="39"/>
              <w:ind w:left="112" w:right="139" w:hanging="1"/>
            </w:pPr>
            <w:r>
              <w:t>Biological control – 19 biological</w:t>
            </w:r>
            <w:r>
              <w:rPr>
                <w:spacing w:val="-11"/>
              </w:rPr>
              <w:t xml:space="preserve"> </w:t>
            </w:r>
            <w:r>
              <w:t>control</w:t>
            </w:r>
            <w:r>
              <w:rPr>
                <w:spacing w:val="-11"/>
              </w:rPr>
              <w:t xml:space="preserve"> </w:t>
            </w:r>
            <w:r>
              <w:t>agents</w:t>
            </w:r>
            <w:r>
              <w:rPr>
                <w:spacing w:val="-15"/>
              </w:rPr>
              <w:t xml:space="preserve"> </w:t>
            </w:r>
            <w:r>
              <w:t xml:space="preserve">are established in some areas, use concurrently with other </w:t>
            </w:r>
            <w:r>
              <w:rPr>
                <w:spacing w:val="-2"/>
              </w:rPr>
              <w:t>methods</w:t>
            </w:r>
          </w:p>
        </w:tc>
        <w:tc>
          <w:tcPr>
            <w:tcW w:w="5169" w:type="dxa"/>
            <w:tcBorders>
              <w:top w:val="single" w:sz="4" w:space="0" w:color="000000"/>
              <w:left w:val="single" w:sz="4" w:space="0" w:color="000000"/>
              <w:bottom w:val="single" w:sz="4" w:space="0" w:color="000000"/>
              <w:right w:val="single" w:sz="4" w:space="0" w:color="000000"/>
            </w:tcBorders>
          </w:tcPr>
          <w:p w14:paraId="0BC78B02" w14:textId="77777777" w:rsidR="00405968" w:rsidRDefault="00885DA4">
            <w:pPr>
              <w:pStyle w:val="TableParagraph"/>
              <w:ind w:left="110" w:right="190"/>
            </w:pPr>
            <w:r>
              <w:t>All year (small plants when actively growing) or between February and the first frost (mature plants &gt;2m)</w:t>
            </w:r>
          </w:p>
          <w:p w14:paraId="0BC78B03" w14:textId="77777777" w:rsidR="00405968" w:rsidRDefault="00885DA4">
            <w:pPr>
              <w:pStyle w:val="TableParagraph"/>
              <w:spacing w:before="41"/>
              <w:ind w:left="110"/>
            </w:pPr>
            <w:r>
              <w:t>From Year 1</w:t>
            </w:r>
            <w:r>
              <w:rPr>
                <w:spacing w:val="-1"/>
              </w:rPr>
              <w:t xml:space="preserve"> </w:t>
            </w:r>
            <w:r>
              <w:t>to Year 4, at least one</w:t>
            </w:r>
            <w:r>
              <w:rPr>
                <w:spacing w:val="-1"/>
              </w:rPr>
              <w:t xml:space="preserve"> </w:t>
            </w:r>
            <w:r>
              <w:t>control</w:t>
            </w:r>
            <w:r>
              <w:rPr>
                <w:spacing w:val="-1"/>
              </w:rPr>
              <w:t xml:space="preserve"> </w:t>
            </w:r>
            <w:r>
              <w:t>event per year with additional events as required.</w:t>
            </w:r>
          </w:p>
          <w:p w14:paraId="0BC78B04" w14:textId="77777777" w:rsidR="00405968" w:rsidRDefault="00885DA4">
            <w:pPr>
              <w:pStyle w:val="TableParagraph"/>
              <w:spacing w:before="38"/>
              <w:ind w:left="110"/>
            </w:pPr>
            <w:r>
              <w:t>Ongoing</w:t>
            </w:r>
            <w:r>
              <w:rPr>
                <w:spacing w:val="-1"/>
              </w:rPr>
              <w:t xml:space="preserve"> </w:t>
            </w:r>
            <w:r>
              <w:t>maintenance, minimum of one</w:t>
            </w:r>
            <w:r>
              <w:rPr>
                <w:spacing w:val="-1"/>
              </w:rPr>
              <w:t xml:space="preserve"> </w:t>
            </w:r>
            <w:r>
              <w:t xml:space="preserve">control event per year if identified through monitoring </w:t>
            </w:r>
            <w:r>
              <w:rPr>
                <w:spacing w:val="-2"/>
              </w:rPr>
              <w:t>events.</w:t>
            </w:r>
          </w:p>
        </w:tc>
      </w:tr>
    </w:tbl>
    <w:p w14:paraId="0BC78B06" w14:textId="77777777" w:rsidR="00405968" w:rsidRDefault="00405968">
      <w:pPr>
        <w:pStyle w:val="BodyText"/>
        <w:rPr>
          <w:b/>
          <w:i/>
          <w:sz w:val="18"/>
        </w:rPr>
      </w:pPr>
    </w:p>
    <w:p w14:paraId="0BC78B07" w14:textId="77777777" w:rsidR="00405968" w:rsidRDefault="00405968">
      <w:pPr>
        <w:pStyle w:val="BodyText"/>
        <w:rPr>
          <w:b/>
          <w:i/>
          <w:sz w:val="18"/>
        </w:rPr>
      </w:pPr>
    </w:p>
    <w:p w14:paraId="0BC78B08" w14:textId="77777777" w:rsidR="00405968" w:rsidRDefault="00405968">
      <w:pPr>
        <w:pStyle w:val="BodyText"/>
        <w:rPr>
          <w:b/>
          <w:i/>
          <w:sz w:val="18"/>
        </w:rPr>
      </w:pPr>
    </w:p>
    <w:p w14:paraId="0BC78B09" w14:textId="77777777" w:rsidR="00405968" w:rsidRDefault="00405968">
      <w:pPr>
        <w:pStyle w:val="BodyText"/>
        <w:rPr>
          <w:b/>
          <w:i/>
          <w:sz w:val="18"/>
        </w:rPr>
      </w:pPr>
    </w:p>
    <w:p w14:paraId="0BC78B0A" w14:textId="77777777" w:rsidR="00405968" w:rsidRDefault="00405968">
      <w:pPr>
        <w:pStyle w:val="BodyText"/>
        <w:rPr>
          <w:b/>
          <w:i/>
          <w:sz w:val="18"/>
        </w:rPr>
      </w:pPr>
    </w:p>
    <w:p w14:paraId="0BC78B0B" w14:textId="77777777" w:rsidR="00405968" w:rsidRDefault="00405968">
      <w:pPr>
        <w:pStyle w:val="BodyText"/>
        <w:spacing w:before="60"/>
        <w:rPr>
          <w:b/>
          <w:i/>
          <w:sz w:val="18"/>
        </w:rPr>
      </w:pPr>
    </w:p>
    <w:p w14:paraId="0BC78B0C"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2944" behindDoc="0" locked="0" layoutInCell="1" allowOverlap="1" wp14:anchorId="0BC79C5F" wp14:editId="16EE27B1">
                <wp:simplePos x="0" y="0"/>
                <wp:positionH relativeFrom="page">
                  <wp:posOffset>449580</wp:posOffset>
                </wp:positionH>
                <wp:positionV relativeFrom="paragraph">
                  <wp:posOffset>-103463</wp:posOffset>
                </wp:positionV>
                <wp:extent cx="9881870" cy="6350"/>
                <wp:effectExtent l="0" t="0" r="0" b="0"/>
                <wp:wrapNone/>
                <wp:docPr id="690" name="Graphic 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0669B2" id="Graphic 690" o:spid="_x0000_s1026" style="position:absolute;margin-left:35.4pt;margin-top:-8.15pt;width:778.1pt;height:.5pt;z-index:1576294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B0D" w14:textId="77777777" w:rsidR="00405968" w:rsidRDefault="00405968">
      <w:pPr>
        <w:spacing w:line="225" w:lineRule="auto"/>
        <w:rPr>
          <w:sz w:val="20"/>
        </w:rPr>
        <w:sectPr w:rsidR="00405968">
          <w:headerReference w:type="default" r:id="rId150"/>
          <w:footerReference w:type="default" r:id="rId151"/>
          <w:pgSz w:w="16840" w:h="11910" w:orient="landscape"/>
          <w:pgMar w:top="1480" w:right="566" w:bottom="0" w:left="566" w:header="416" w:footer="0" w:gutter="0"/>
          <w:cols w:space="720"/>
        </w:sectPr>
      </w:pPr>
    </w:p>
    <w:p w14:paraId="0BC78B0E" w14:textId="77777777" w:rsidR="00405968" w:rsidRDefault="00405968">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6"/>
        <w:gridCol w:w="2373"/>
        <w:gridCol w:w="1677"/>
        <w:gridCol w:w="976"/>
        <w:gridCol w:w="3213"/>
        <w:gridCol w:w="5169"/>
      </w:tblGrid>
      <w:tr w:rsidR="00405968" w14:paraId="0BC78B1A" w14:textId="77777777">
        <w:trPr>
          <w:trHeight w:val="1970"/>
        </w:trPr>
        <w:tc>
          <w:tcPr>
            <w:tcW w:w="2066" w:type="dxa"/>
          </w:tcPr>
          <w:p w14:paraId="0BC78B0F" w14:textId="77777777" w:rsidR="00405968" w:rsidRDefault="00885DA4">
            <w:pPr>
              <w:pStyle w:val="TableParagraph"/>
              <w:ind w:left="107"/>
            </w:pPr>
            <w:r>
              <w:t>Blackberry</w:t>
            </w:r>
            <w:r>
              <w:rPr>
                <w:spacing w:val="-16"/>
              </w:rPr>
              <w:t xml:space="preserve"> </w:t>
            </w:r>
            <w:r>
              <w:t>(</w:t>
            </w:r>
            <w:r>
              <w:rPr>
                <w:i/>
              </w:rPr>
              <w:t xml:space="preserve">Rubus </w:t>
            </w:r>
            <w:proofErr w:type="spellStart"/>
            <w:r>
              <w:rPr>
                <w:i/>
                <w:spacing w:val="-2"/>
              </w:rPr>
              <w:t>fruticosus</w:t>
            </w:r>
            <w:proofErr w:type="spellEnd"/>
            <w:r>
              <w:rPr>
                <w:spacing w:val="-2"/>
              </w:rPr>
              <w:t>)</w:t>
            </w:r>
          </w:p>
        </w:tc>
        <w:tc>
          <w:tcPr>
            <w:tcW w:w="2373" w:type="dxa"/>
          </w:tcPr>
          <w:p w14:paraId="0BC78B10" w14:textId="77777777" w:rsidR="00405968" w:rsidRDefault="00405968">
            <w:pPr>
              <w:pStyle w:val="TableParagraph"/>
              <w:spacing w:before="5"/>
              <w:ind w:left="0"/>
              <w:rPr>
                <w:sz w:val="3"/>
              </w:rPr>
            </w:pPr>
          </w:p>
          <w:p w14:paraId="0BC78B11" w14:textId="77777777" w:rsidR="00405968" w:rsidRDefault="00885DA4">
            <w:pPr>
              <w:pStyle w:val="TableParagraph"/>
              <w:spacing w:before="0"/>
              <w:ind w:left="108" w:right="-58"/>
              <w:rPr>
                <w:sz w:val="20"/>
              </w:rPr>
            </w:pPr>
            <w:r>
              <w:rPr>
                <w:noProof/>
                <w:sz w:val="20"/>
              </w:rPr>
              <w:drawing>
                <wp:inline distT="0" distB="0" distL="0" distR="0" wp14:anchorId="0BC79C61" wp14:editId="77B0A41D">
                  <wp:extent cx="1435604" cy="1096708"/>
                  <wp:effectExtent l="0" t="0" r="0" b="0"/>
                  <wp:docPr id="704" name="Image 704" descr="A blackberry stem with fruits. ">
                    <a:hlinkClick xmlns:a="http://schemas.openxmlformats.org/drawingml/2006/main" r:id="rId15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4" name="Image 704" descr="A blackberry stem with fruits. ">
                            <a:hlinkClick r:id="rId152"/>
                          </pic:cNvPr>
                          <pic:cNvPicPr/>
                        </pic:nvPicPr>
                        <pic:blipFill>
                          <a:blip r:embed="rId153" cstate="email">
                            <a:extLst>
                              <a:ext uri="{28A0092B-C50C-407E-A947-70E740481C1C}">
                                <a14:useLocalDpi xmlns:a14="http://schemas.microsoft.com/office/drawing/2010/main"/>
                              </a:ext>
                            </a:extLst>
                          </a:blip>
                          <a:stretch>
                            <a:fillRect/>
                          </a:stretch>
                        </pic:blipFill>
                        <pic:spPr>
                          <a:xfrm>
                            <a:off x="0" y="0"/>
                            <a:ext cx="1435604" cy="1096708"/>
                          </a:xfrm>
                          <a:prstGeom prst="rect">
                            <a:avLst/>
                          </a:prstGeom>
                        </pic:spPr>
                      </pic:pic>
                    </a:graphicData>
                  </a:graphic>
                </wp:inline>
              </w:drawing>
            </w:r>
          </w:p>
        </w:tc>
        <w:tc>
          <w:tcPr>
            <w:tcW w:w="1677" w:type="dxa"/>
          </w:tcPr>
          <w:p w14:paraId="0BC78B12" w14:textId="77777777" w:rsidR="00405968" w:rsidRDefault="00885DA4">
            <w:pPr>
              <w:pStyle w:val="TableParagraph"/>
              <w:ind w:left="108" w:right="209"/>
            </w:pPr>
            <w:r>
              <w:rPr>
                <w:spacing w:val="-2"/>
              </w:rPr>
              <w:t xml:space="preserve">General Biosecurity </w:t>
            </w:r>
            <w:r>
              <w:rPr>
                <w:spacing w:val="-4"/>
              </w:rPr>
              <w:t>Duty</w:t>
            </w:r>
          </w:p>
          <w:p w14:paraId="0BC78B13" w14:textId="77777777" w:rsidR="00405968" w:rsidRDefault="00885DA4">
            <w:pPr>
              <w:pStyle w:val="TableParagraph"/>
              <w:spacing w:before="38"/>
              <w:ind w:left="108"/>
            </w:pPr>
            <w:r>
              <w:t>Prohibition</w:t>
            </w:r>
            <w:r>
              <w:rPr>
                <w:spacing w:val="-16"/>
              </w:rPr>
              <w:t xml:space="preserve"> </w:t>
            </w:r>
            <w:r>
              <w:t xml:space="preserve">on </w:t>
            </w:r>
            <w:r>
              <w:rPr>
                <w:spacing w:val="-2"/>
              </w:rPr>
              <w:t>dealings</w:t>
            </w:r>
          </w:p>
        </w:tc>
        <w:tc>
          <w:tcPr>
            <w:tcW w:w="976" w:type="dxa"/>
          </w:tcPr>
          <w:p w14:paraId="0BC78B14" w14:textId="77777777" w:rsidR="00405968" w:rsidRDefault="00885DA4">
            <w:pPr>
              <w:pStyle w:val="TableParagraph"/>
              <w:spacing w:before="39"/>
              <w:ind w:left="109"/>
              <w:rPr>
                <w:rFonts w:ascii="Wingdings" w:hAnsi="Wingdings"/>
              </w:rPr>
            </w:pPr>
            <w:r>
              <w:rPr>
                <w:rFonts w:ascii="Wingdings" w:hAnsi="Wingdings"/>
                <w:spacing w:val="-10"/>
              </w:rPr>
              <w:t></w:t>
            </w:r>
          </w:p>
        </w:tc>
        <w:tc>
          <w:tcPr>
            <w:tcW w:w="3213" w:type="dxa"/>
          </w:tcPr>
          <w:p w14:paraId="0BC78B15" w14:textId="77777777" w:rsidR="00405968" w:rsidRDefault="00885DA4">
            <w:pPr>
              <w:pStyle w:val="TableParagraph"/>
              <w:ind w:left="112" w:right="188"/>
            </w:pPr>
            <w:r>
              <w:t>Chemical only outside of waterways and riparian zones) - Spot spray (small infestations)</w:t>
            </w:r>
            <w:r>
              <w:rPr>
                <w:spacing w:val="-5"/>
              </w:rPr>
              <w:t xml:space="preserve"> </w:t>
            </w:r>
            <w:r>
              <w:t>with</w:t>
            </w:r>
            <w:r>
              <w:rPr>
                <w:spacing w:val="-6"/>
              </w:rPr>
              <w:t xml:space="preserve"> </w:t>
            </w:r>
            <w:r>
              <w:t xml:space="preserve">registered </w:t>
            </w:r>
            <w:r>
              <w:rPr>
                <w:spacing w:val="-2"/>
              </w:rPr>
              <w:t>herbicide</w:t>
            </w:r>
          </w:p>
          <w:p w14:paraId="0BC78B16" w14:textId="77777777" w:rsidR="00405968" w:rsidRDefault="00885DA4">
            <w:pPr>
              <w:pStyle w:val="TableParagraph"/>
              <w:spacing w:before="38"/>
              <w:ind w:left="112"/>
            </w:pPr>
            <w:r>
              <w:t>Biological control (Blackberry Rust</w:t>
            </w:r>
            <w:r>
              <w:rPr>
                <w:spacing w:val="-16"/>
              </w:rPr>
              <w:t xml:space="preserve"> </w:t>
            </w:r>
            <w:proofErr w:type="spellStart"/>
            <w:r>
              <w:rPr>
                <w:i/>
              </w:rPr>
              <w:t>Phragmidium</w:t>
            </w:r>
            <w:proofErr w:type="spellEnd"/>
            <w:r>
              <w:rPr>
                <w:i/>
                <w:spacing w:val="-15"/>
              </w:rPr>
              <w:t xml:space="preserve"> </w:t>
            </w:r>
            <w:proofErr w:type="spellStart"/>
            <w:r>
              <w:rPr>
                <w:i/>
              </w:rPr>
              <w:t>violaceum</w:t>
            </w:r>
            <w:proofErr w:type="spellEnd"/>
            <w:r>
              <w:t>)</w:t>
            </w:r>
          </w:p>
        </w:tc>
        <w:tc>
          <w:tcPr>
            <w:tcW w:w="5169" w:type="dxa"/>
          </w:tcPr>
          <w:p w14:paraId="0BC78B17" w14:textId="77777777" w:rsidR="00405968" w:rsidRDefault="00885DA4">
            <w:pPr>
              <w:pStyle w:val="TableParagraph"/>
              <w:ind w:left="110"/>
            </w:pPr>
            <w:r>
              <w:t>Spring</w:t>
            </w:r>
            <w:r>
              <w:rPr>
                <w:spacing w:val="-2"/>
              </w:rPr>
              <w:t xml:space="preserve"> </w:t>
            </w:r>
            <w:r>
              <w:t>to</w:t>
            </w:r>
            <w:r>
              <w:rPr>
                <w:spacing w:val="1"/>
              </w:rPr>
              <w:t xml:space="preserve"> </w:t>
            </w:r>
            <w:proofErr w:type="gramStart"/>
            <w:r>
              <w:rPr>
                <w:spacing w:val="-2"/>
              </w:rPr>
              <w:t>autumn</w:t>
            </w:r>
            <w:proofErr w:type="gramEnd"/>
          </w:p>
          <w:p w14:paraId="0BC78B18" w14:textId="77777777" w:rsidR="00405968" w:rsidRDefault="00885DA4">
            <w:pPr>
              <w:pStyle w:val="TableParagraph"/>
              <w:ind w:left="110"/>
            </w:pPr>
            <w:r>
              <w:t>From Year 1</w:t>
            </w:r>
            <w:r>
              <w:rPr>
                <w:spacing w:val="-1"/>
              </w:rPr>
              <w:t xml:space="preserve"> </w:t>
            </w:r>
            <w:r>
              <w:t>to Year 4, at least one</w:t>
            </w:r>
            <w:r>
              <w:rPr>
                <w:spacing w:val="-1"/>
              </w:rPr>
              <w:t xml:space="preserve"> </w:t>
            </w:r>
            <w:r>
              <w:t>control</w:t>
            </w:r>
            <w:r>
              <w:rPr>
                <w:spacing w:val="-1"/>
              </w:rPr>
              <w:t xml:space="preserve"> </w:t>
            </w:r>
            <w:r>
              <w:t>event per year with additional events as required.</w:t>
            </w:r>
          </w:p>
          <w:p w14:paraId="0BC78B19" w14:textId="77777777" w:rsidR="00405968" w:rsidRDefault="00885DA4">
            <w:pPr>
              <w:pStyle w:val="TableParagraph"/>
              <w:spacing w:before="39"/>
              <w:ind w:left="110"/>
            </w:pPr>
            <w:r>
              <w:t>Ongoing</w:t>
            </w:r>
            <w:r>
              <w:rPr>
                <w:spacing w:val="-1"/>
              </w:rPr>
              <w:t xml:space="preserve"> </w:t>
            </w:r>
            <w:r>
              <w:t>maintenance, minimum of one</w:t>
            </w:r>
            <w:r>
              <w:rPr>
                <w:spacing w:val="-1"/>
              </w:rPr>
              <w:t xml:space="preserve"> </w:t>
            </w:r>
            <w:r>
              <w:t xml:space="preserve">control event per year if identified through monitoring </w:t>
            </w:r>
            <w:r>
              <w:rPr>
                <w:spacing w:val="-2"/>
              </w:rPr>
              <w:t>events.</w:t>
            </w:r>
          </w:p>
        </w:tc>
      </w:tr>
      <w:tr w:rsidR="00405968" w14:paraId="0BC78B29" w14:textId="77777777">
        <w:trPr>
          <w:trHeight w:val="3237"/>
        </w:trPr>
        <w:tc>
          <w:tcPr>
            <w:tcW w:w="2066" w:type="dxa"/>
          </w:tcPr>
          <w:p w14:paraId="0BC78B1B" w14:textId="77777777" w:rsidR="00405968" w:rsidRDefault="00885DA4">
            <w:pPr>
              <w:pStyle w:val="TableParagraph"/>
              <w:spacing w:line="259" w:lineRule="auto"/>
              <w:ind w:left="107" w:right="93"/>
              <w:rPr>
                <w:i/>
              </w:rPr>
            </w:pPr>
            <w:r>
              <w:t xml:space="preserve">Bitou Bush </w:t>
            </w:r>
            <w:r>
              <w:rPr>
                <w:spacing w:val="-2"/>
              </w:rPr>
              <w:t>(</w:t>
            </w:r>
            <w:proofErr w:type="spellStart"/>
            <w:r>
              <w:rPr>
                <w:i/>
                <w:spacing w:val="-2"/>
              </w:rPr>
              <w:t>Chrysanthemoide</w:t>
            </w:r>
            <w:proofErr w:type="spellEnd"/>
            <w:r>
              <w:rPr>
                <w:i/>
                <w:spacing w:val="-2"/>
              </w:rPr>
              <w:t xml:space="preserve"> </w:t>
            </w:r>
            <w:r>
              <w:rPr>
                <w:i/>
              </w:rPr>
              <w:t xml:space="preserve">s </w:t>
            </w:r>
            <w:proofErr w:type="spellStart"/>
            <w:r>
              <w:rPr>
                <w:i/>
              </w:rPr>
              <w:t>monilifera</w:t>
            </w:r>
            <w:proofErr w:type="spellEnd"/>
          </w:p>
          <w:p w14:paraId="0BC78B1C" w14:textId="77777777" w:rsidR="00405968" w:rsidRDefault="00885DA4">
            <w:pPr>
              <w:pStyle w:val="TableParagraph"/>
              <w:spacing w:before="0" w:line="232" w:lineRule="exact"/>
              <w:ind w:left="107"/>
            </w:pPr>
            <w:r>
              <w:t xml:space="preserve">subsp. </w:t>
            </w:r>
            <w:proofErr w:type="spellStart"/>
            <w:r>
              <w:rPr>
                <w:i/>
                <w:spacing w:val="-2"/>
              </w:rPr>
              <w:t>rotundata</w:t>
            </w:r>
            <w:proofErr w:type="spellEnd"/>
            <w:r>
              <w:rPr>
                <w:spacing w:val="-2"/>
              </w:rPr>
              <w:t>)</w:t>
            </w:r>
          </w:p>
        </w:tc>
        <w:tc>
          <w:tcPr>
            <w:tcW w:w="2373" w:type="dxa"/>
          </w:tcPr>
          <w:p w14:paraId="0BC78B1D" w14:textId="77777777" w:rsidR="00405968" w:rsidRDefault="00405968">
            <w:pPr>
              <w:pStyle w:val="TableParagraph"/>
              <w:spacing w:before="5"/>
              <w:ind w:left="0"/>
              <w:rPr>
                <w:sz w:val="3"/>
              </w:rPr>
            </w:pPr>
          </w:p>
          <w:p w14:paraId="0BC78B1E" w14:textId="77777777" w:rsidR="00405968" w:rsidRDefault="00885DA4">
            <w:pPr>
              <w:pStyle w:val="TableParagraph"/>
              <w:spacing w:before="0"/>
              <w:ind w:left="108" w:right="-29"/>
              <w:rPr>
                <w:sz w:val="20"/>
              </w:rPr>
            </w:pPr>
            <w:r>
              <w:rPr>
                <w:noProof/>
                <w:sz w:val="20"/>
              </w:rPr>
              <w:drawing>
                <wp:inline distT="0" distB="0" distL="0" distR="0" wp14:anchorId="0BC79C63" wp14:editId="7C3AD2A9">
                  <wp:extent cx="1424242" cy="1134141"/>
                  <wp:effectExtent l="0" t="0" r="0" b="0"/>
                  <wp:docPr id="705" name="Image 705" descr="S:\031100-031149\031144 HVO Offset\Reports\MPs\Review 2019\Weeds\Bitou Bush.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5" name="Image 705" descr="S:\031100-031149\031144 HVO Offset\Reports\MPs\Review 2019\Weeds\Bitou Bush.jpg "/>
                          <pic:cNvPicPr/>
                        </pic:nvPicPr>
                        <pic:blipFill>
                          <a:blip r:embed="rId154" cstate="email">
                            <a:extLst>
                              <a:ext uri="{28A0092B-C50C-407E-A947-70E740481C1C}">
                                <a14:useLocalDpi xmlns:a14="http://schemas.microsoft.com/office/drawing/2010/main"/>
                              </a:ext>
                            </a:extLst>
                          </a:blip>
                          <a:stretch>
                            <a:fillRect/>
                          </a:stretch>
                        </pic:blipFill>
                        <pic:spPr>
                          <a:xfrm>
                            <a:off x="0" y="0"/>
                            <a:ext cx="1424242" cy="1134141"/>
                          </a:xfrm>
                          <a:prstGeom prst="rect">
                            <a:avLst/>
                          </a:prstGeom>
                        </pic:spPr>
                      </pic:pic>
                    </a:graphicData>
                  </a:graphic>
                </wp:inline>
              </w:drawing>
            </w:r>
          </w:p>
        </w:tc>
        <w:tc>
          <w:tcPr>
            <w:tcW w:w="1677" w:type="dxa"/>
          </w:tcPr>
          <w:p w14:paraId="0BC78B1F" w14:textId="77777777" w:rsidR="00405968" w:rsidRDefault="00885DA4">
            <w:pPr>
              <w:pStyle w:val="TableParagraph"/>
              <w:ind w:left="108" w:right="209"/>
            </w:pPr>
            <w:r>
              <w:rPr>
                <w:spacing w:val="-2"/>
              </w:rPr>
              <w:t xml:space="preserve">General Biosecurity </w:t>
            </w:r>
            <w:r>
              <w:rPr>
                <w:spacing w:val="-4"/>
              </w:rPr>
              <w:t>Duty</w:t>
            </w:r>
          </w:p>
          <w:p w14:paraId="0BC78B20" w14:textId="77777777" w:rsidR="00405968" w:rsidRDefault="00885DA4">
            <w:pPr>
              <w:pStyle w:val="TableParagraph"/>
              <w:spacing w:line="259" w:lineRule="auto"/>
              <w:ind w:left="108"/>
            </w:pPr>
            <w:r>
              <w:t>Prohibition</w:t>
            </w:r>
            <w:r>
              <w:rPr>
                <w:spacing w:val="-16"/>
              </w:rPr>
              <w:t xml:space="preserve"> </w:t>
            </w:r>
            <w:r>
              <w:t xml:space="preserve">on </w:t>
            </w:r>
            <w:proofErr w:type="gramStart"/>
            <w:r>
              <w:rPr>
                <w:spacing w:val="-2"/>
              </w:rPr>
              <w:t>dealings Biosecurity</w:t>
            </w:r>
            <w:proofErr w:type="gramEnd"/>
          </w:p>
          <w:p w14:paraId="0BC78B21" w14:textId="77777777" w:rsidR="00405968" w:rsidRDefault="00885DA4">
            <w:pPr>
              <w:pStyle w:val="TableParagraph"/>
              <w:spacing w:before="0" w:line="232" w:lineRule="exact"/>
              <w:ind w:left="108"/>
            </w:pPr>
            <w:r>
              <w:rPr>
                <w:spacing w:val="-4"/>
              </w:rPr>
              <w:t>zone</w:t>
            </w:r>
          </w:p>
        </w:tc>
        <w:tc>
          <w:tcPr>
            <w:tcW w:w="976" w:type="dxa"/>
          </w:tcPr>
          <w:p w14:paraId="0BC78B22" w14:textId="77777777" w:rsidR="00405968" w:rsidRDefault="00885DA4">
            <w:pPr>
              <w:pStyle w:val="TableParagraph"/>
              <w:spacing w:before="39"/>
              <w:ind w:left="109"/>
              <w:rPr>
                <w:rFonts w:ascii="Wingdings" w:hAnsi="Wingdings"/>
              </w:rPr>
            </w:pPr>
            <w:r>
              <w:rPr>
                <w:rFonts w:ascii="Wingdings" w:hAnsi="Wingdings"/>
                <w:spacing w:val="-10"/>
              </w:rPr>
              <w:t></w:t>
            </w:r>
          </w:p>
        </w:tc>
        <w:tc>
          <w:tcPr>
            <w:tcW w:w="3213" w:type="dxa"/>
          </w:tcPr>
          <w:p w14:paraId="0BC78B23" w14:textId="77777777" w:rsidR="00405968" w:rsidRDefault="00885DA4">
            <w:pPr>
              <w:pStyle w:val="TableParagraph"/>
              <w:ind w:left="112" w:right="188"/>
            </w:pPr>
            <w:r>
              <w:t>Chemical only outside of waterways and riparian zones)</w:t>
            </w:r>
            <w:r>
              <w:rPr>
                <w:spacing w:val="-3"/>
              </w:rPr>
              <w:t xml:space="preserve"> </w:t>
            </w:r>
            <w:r>
              <w:t>–</w:t>
            </w:r>
            <w:r>
              <w:rPr>
                <w:spacing w:val="-5"/>
              </w:rPr>
              <w:t xml:space="preserve"> </w:t>
            </w:r>
            <w:r>
              <w:t>spot</w:t>
            </w:r>
            <w:r>
              <w:rPr>
                <w:spacing w:val="-3"/>
              </w:rPr>
              <w:t xml:space="preserve"> </w:t>
            </w:r>
            <w:r>
              <w:t>spray</w:t>
            </w:r>
            <w:r>
              <w:rPr>
                <w:spacing w:val="-2"/>
              </w:rPr>
              <w:t xml:space="preserve"> </w:t>
            </w:r>
            <w:r>
              <w:t>isolated plants or small infestation</w:t>
            </w:r>
          </w:p>
          <w:p w14:paraId="0BC78B24" w14:textId="77777777" w:rsidR="00405968" w:rsidRDefault="00885DA4">
            <w:pPr>
              <w:pStyle w:val="TableParagraph"/>
              <w:spacing w:before="39" w:line="278" w:lineRule="auto"/>
              <w:ind w:left="112"/>
            </w:pPr>
            <w:r>
              <w:t>Manual removal of seedlings Slashing of mature plants</w:t>
            </w:r>
          </w:p>
          <w:p w14:paraId="0BC78B25" w14:textId="77777777" w:rsidR="00405968" w:rsidRDefault="00885DA4">
            <w:pPr>
              <w:pStyle w:val="TableParagraph"/>
              <w:spacing w:before="0"/>
              <w:ind w:left="112" w:right="90" w:hanging="1"/>
            </w:pPr>
            <w:r>
              <w:t>Biological</w:t>
            </w:r>
            <w:r>
              <w:rPr>
                <w:spacing w:val="-9"/>
              </w:rPr>
              <w:t xml:space="preserve"> </w:t>
            </w:r>
            <w:r>
              <w:t>control</w:t>
            </w:r>
            <w:r>
              <w:rPr>
                <w:spacing w:val="-9"/>
              </w:rPr>
              <w:t xml:space="preserve"> </w:t>
            </w:r>
            <w:r>
              <w:t>–</w:t>
            </w:r>
            <w:r>
              <w:rPr>
                <w:spacing w:val="-10"/>
              </w:rPr>
              <w:t xml:space="preserve"> </w:t>
            </w:r>
            <w:r>
              <w:t>two</w:t>
            </w:r>
            <w:r>
              <w:rPr>
                <w:spacing w:val="-9"/>
              </w:rPr>
              <w:t xml:space="preserve"> </w:t>
            </w:r>
            <w:r>
              <w:t xml:space="preserve">insects are well established in Australia (bitou tip moth </w:t>
            </w:r>
            <w:proofErr w:type="spellStart"/>
            <w:r>
              <w:rPr>
                <w:i/>
              </w:rPr>
              <w:t>Comostolopsis</w:t>
            </w:r>
            <w:proofErr w:type="spellEnd"/>
            <w:r>
              <w:rPr>
                <w:i/>
              </w:rPr>
              <w:t xml:space="preserve"> </w:t>
            </w:r>
            <w:proofErr w:type="spellStart"/>
            <w:r>
              <w:rPr>
                <w:i/>
              </w:rPr>
              <w:t>germana</w:t>
            </w:r>
            <w:proofErr w:type="spellEnd"/>
            <w:r>
              <w:rPr>
                <w:i/>
              </w:rPr>
              <w:t xml:space="preserve"> </w:t>
            </w:r>
            <w:r>
              <w:t xml:space="preserve">and bitou seed fly </w:t>
            </w:r>
            <w:proofErr w:type="spellStart"/>
            <w:r>
              <w:rPr>
                <w:i/>
              </w:rPr>
              <w:t>mesoclanis</w:t>
            </w:r>
            <w:proofErr w:type="spellEnd"/>
            <w:r>
              <w:rPr>
                <w:i/>
              </w:rPr>
              <w:t xml:space="preserve"> </w:t>
            </w:r>
            <w:proofErr w:type="spellStart"/>
            <w:r>
              <w:rPr>
                <w:i/>
                <w:spacing w:val="-2"/>
              </w:rPr>
              <w:t>polana</w:t>
            </w:r>
            <w:proofErr w:type="spellEnd"/>
            <w:r>
              <w:rPr>
                <w:spacing w:val="-2"/>
              </w:rPr>
              <w:t>)</w:t>
            </w:r>
          </w:p>
        </w:tc>
        <w:tc>
          <w:tcPr>
            <w:tcW w:w="5169" w:type="dxa"/>
          </w:tcPr>
          <w:p w14:paraId="0BC78B26" w14:textId="77777777" w:rsidR="00405968" w:rsidRDefault="00885DA4">
            <w:pPr>
              <w:pStyle w:val="TableParagraph"/>
              <w:ind w:left="110"/>
            </w:pPr>
            <w:r>
              <w:rPr>
                <w:spacing w:val="-2"/>
              </w:rPr>
              <w:t>Winter</w:t>
            </w:r>
          </w:p>
          <w:p w14:paraId="0BC78B27" w14:textId="77777777" w:rsidR="00405968" w:rsidRDefault="00885DA4">
            <w:pPr>
              <w:pStyle w:val="TableParagraph"/>
              <w:ind w:left="110"/>
            </w:pPr>
            <w:r>
              <w:t>From Year 1</w:t>
            </w:r>
            <w:r>
              <w:rPr>
                <w:spacing w:val="-1"/>
              </w:rPr>
              <w:t xml:space="preserve"> </w:t>
            </w:r>
            <w:r>
              <w:t>to Year 4, at least one</w:t>
            </w:r>
            <w:r>
              <w:rPr>
                <w:spacing w:val="-1"/>
              </w:rPr>
              <w:t xml:space="preserve"> </w:t>
            </w:r>
            <w:r>
              <w:t>control</w:t>
            </w:r>
            <w:r>
              <w:rPr>
                <w:spacing w:val="-1"/>
              </w:rPr>
              <w:t xml:space="preserve"> </w:t>
            </w:r>
            <w:r>
              <w:t>event per year with additional events as required.</w:t>
            </w:r>
          </w:p>
          <w:p w14:paraId="0BC78B28" w14:textId="77777777" w:rsidR="00405968" w:rsidRDefault="00885DA4">
            <w:pPr>
              <w:pStyle w:val="TableParagraph"/>
              <w:spacing w:before="38"/>
              <w:ind w:left="110"/>
            </w:pPr>
            <w:r>
              <w:t>Ongoing</w:t>
            </w:r>
            <w:r>
              <w:rPr>
                <w:spacing w:val="-1"/>
              </w:rPr>
              <w:t xml:space="preserve"> </w:t>
            </w:r>
            <w:r>
              <w:t>maintenance, minimum of one</w:t>
            </w:r>
            <w:r>
              <w:rPr>
                <w:spacing w:val="-1"/>
              </w:rPr>
              <w:t xml:space="preserve"> </w:t>
            </w:r>
            <w:r>
              <w:t xml:space="preserve">control event per year if identified through monitoring </w:t>
            </w:r>
            <w:r>
              <w:rPr>
                <w:spacing w:val="-2"/>
              </w:rPr>
              <w:t>events.</w:t>
            </w:r>
          </w:p>
        </w:tc>
      </w:tr>
    </w:tbl>
    <w:p w14:paraId="0BC78B2A" w14:textId="77777777" w:rsidR="00405968" w:rsidRDefault="00405968">
      <w:pPr>
        <w:pStyle w:val="BodyText"/>
        <w:rPr>
          <w:sz w:val="20"/>
        </w:rPr>
      </w:pPr>
    </w:p>
    <w:p w14:paraId="0BC78B2B" w14:textId="77777777" w:rsidR="00405968" w:rsidRDefault="00405968">
      <w:pPr>
        <w:pStyle w:val="BodyText"/>
        <w:rPr>
          <w:sz w:val="20"/>
        </w:rPr>
      </w:pPr>
    </w:p>
    <w:p w14:paraId="0BC78B2C" w14:textId="77777777" w:rsidR="00405968" w:rsidRDefault="00405968">
      <w:pPr>
        <w:pStyle w:val="BodyText"/>
        <w:rPr>
          <w:sz w:val="20"/>
        </w:rPr>
      </w:pPr>
    </w:p>
    <w:p w14:paraId="0BC78B2D" w14:textId="77777777" w:rsidR="00405968" w:rsidRDefault="00405968">
      <w:pPr>
        <w:pStyle w:val="BodyText"/>
        <w:rPr>
          <w:sz w:val="20"/>
        </w:rPr>
      </w:pPr>
    </w:p>
    <w:p w14:paraId="0BC78B2E" w14:textId="77777777" w:rsidR="00405968" w:rsidRDefault="00405968">
      <w:pPr>
        <w:pStyle w:val="BodyText"/>
        <w:rPr>
          <w:sz w:val="20"/>
        </w:rPr>
      </w:pPr>
    </w:p>
    <w:p w14:paraId="0BC78B2F" w14:textId="77777777" w:rsidR="00405968" w:rsidRDefault="00405968">
      <w:pPr>
        <w:pStyle w:val="BodyText"/>
        <w:rPr>
          <w:sz w:val="20"/>
        </w:rPr>
      </w:pPr>
    </w:p>
    <w:p w14:paraId="0BC78B30" w14:textId="77777777" w:rsidR="00405968" w:rsidRDefault="00405968">
      <w:pPr>
        <w:pStyle w:val="BodyText"/>
        <w:rPr>
          <w:sz w:val="20"/>
        </w:rPr>
      </w:pPr>
    </w:p>
    <w:p w14:paraId="0BC78B31" w14:textId="77777777" w:rsidR="00405968" w:rsidRDefault="00405968">
      <w:pPr>
        <w:pStyle w:val="BodyText"/>
        <w:rPr>
          <w:sz w:val="20"/>
        </w:rPr>
      </w:pPr>
    </w:p>
    <w:p w14:paraId="0BC78B32" w14:textId="77777777" w:rsidR="00405968" w:rsidRDefault="00405968">
      <w:pPr>
        <w:pStyle w:val="BodyText"/>
        <w:rPr>
          <w:sz w:val="20"/>
        </w:rPr>
      </w:pPr>
    </w:p>
    <w:p w14:paraId="0BC78B33" w14:textId="77777777" w:rsidR="00405968" w:rsidRDefault="00405968">
      <w:pPr>
        <w:pStyle w:val="BodyText"/>
        <w:rPr>
          <w:sz w:val="20"/>
        </w:rPr>
      </w:pPr>
    </w:p>
    <w:p w14:paraId="0BC78B34" w14:textId="77777777" w:rsidR="00405968" w:rsidRDefault="00405968">
      <w:pPr>
        <w:pStyle w:val="BodyText"/>
        <w:rPr>
          <w:sz w:val="20"/>
        </w:rPr>
      </w:pPr>
    </w:p>
    <w:p w14:paraId="0BC78B35" w14:textId="77777777" w:rsidR="00405968" w:rsidRDefault="00405968">
      <w:pPr>
        <w:pStyle w:val="BodyText"/>
        <w:rPr>
          <w:sz w:val="20"/>
        </w:rPr>
      </w:pPr>
    </w:p>
    <w:p w14:paraId="0BC78B36" w14:textId="77777777" w:rsidR="00405968" w:rsidRDefault="00405968">
      <w:pPr>
        <w:pStyle w:val="BodyText"/>
        <w:rPr>
          <w:sz w:val="20"/>
        </w:rPr>
      </w:pPr>
    </w:p>
    <w:p w14:paraId="0BC78B37" w14:textId="77777777" w:rsidR="00405968" w:rsidRDefault="00405968">
      <w:pPr>
        <w:pStyle w:val="BodyText"/>
        <w:rPr>
          <w:sz w:val="20"/>
        </w:rPr>
      </w:pPr>
    </w:p>
    <w:p w14:paraId="0BC78B38" w14:textId="77777777" w:rsidR="00405968" w:rsidRDefault="00405968">
      <w:pPr>
        <w:pStyle w:val="BodyText"/>
        <w:rPr>
          <w:sz w:val="20"/>
        </w:rPr>
      </w:pPr>
    </w:p>
    <w:p w14:paraId="0BC78B39" w14:textId="77777777" w:rsidR="00405968" w:rsidRDefault="00405968">
      <w:pPr>
        <w:pStyle w:val="BodyText"/>
        <w:rPr>
          <w:sz w:val="20"/>
        </w:rPr>
      </w:pPr>
    </w:p>
    <w:p w14:paraId="0BC78B3A" w14:textId="77777777" w:rsidR="00405968" w:rsidRDefault="00405968">
      <w:pPr>
        <w:pStyle w:val="BodyText"/>
        <w:spacing w:before="4"/>
        <w:rPr>
          <w:sz w:val="20"/>
        </w:rPr>
      </w:pPr>
    </w:p>
    <w:p w14:paraId="0BC78B3B"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3456" behindDoc="0" locked="0" layoutInCell="1" allowOverlap="1" wp14:anchorId="0BC79C65" wp14:editId="4975623B">
                <wp:simplePos x="0" y="0"/>
                <wp:positionH relativeFrom="page">
                  <wp:posOffset>449580</wp:posOffset>
                </wp:positionH>
                <wp:positionV relativeFrom="paragraph">
                  <wp:posOffset>-103306</wp:posOffset>
                </wp:positionV>
                <wp:extent cx="9881870" cy="6350"/>
                <wp:effectExtent l="0" t="0" r="0" b="0"/>
                <wp:wrapNone/>
                <wp:docPr id="706" name="Graphic 7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E84130" id="Graphic 706" o:spid="_x0000_s1026" style="position:absolute;margin-left:35.4pt;margin-top:-8.15pt;width:778.1pt;height:.5pt;z-index:1576345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B3C" w14:textId="77777777" w:rsidR="00405968" w:rsidRDefault="00405968">
      <w:pPr>
        <w:spacing w:line="225" w:lineRule="auto"/>
        <w:rPr>
          <w:sz w:val="20"/>
        </w:rPr>
        <w:sectPr w:rsidR="00405968">
          <w:headerReference w:type="default" r:id="rId155"/>
          <w:footerReference w:type="default" r:id="rId156"/>
          <w:pgSz w:w="16840" w:h="11910" w:orient="landscape"/>
          <w:pgMar w:top="1480" w:right="566" w:bottom="0" w:left="566" w:header="416" w:footer="0" w:gutter="0"/>
          <w:cols w:space="720"/>
        </w:sectPr>
      </w:pPr>
    </w:p>
    <w:p w14:paraId="0BC78B3D" w14:textId="77777777" w:rsidR="00405968" w:rsidRDefault="00405968">
      <w:pPr>
        <w:pStyle w:val="BodyText"/>
        <w:rPr>
          <w:sz w:val="20"/>
        </w:rPr>
      </w:pPr>
    </w:p>
    <w:p w14:paraId="0BC78B3E" w14:textId="77777777" w:rsidR="00405968" w:rsidRDefault="00405968">
      <w:pPr>
        <w:pStyle w:val="BodyText"/>
        <w:rPr>
          <w:sz w:val="20"/>
        </w:rPr>
      </w:pPr>
    </w:p>
    <w:p w14:paraId="0BC78B3F" w14:textId="77777777" w:rsidR="00405968" w:rsidRDefault="00405968">
      <w:pPr>
        <w:pStyle w:val="BodyText"/>
        <w:spacing w:before="135"/>
        <w:rPr>
          <w:sz w:val="20"/>
        </w:rPr>
      </w:pPr>
    </w:p>
    <w:tbl>
      <w:tblPr>
        <w:tblW w:w="0" w:type="auto"/>
        <w:tblInd w:w="207" w:type="dxa"/>
        <w:tblLayout w:type="fixed"/>
        <w:tblCellMar>
          <w:left w:w="0" w:type="dxa"/>
          <w:right w:w="0" w:type="dxa"/>
        </w:tblCellMar>
        <w:tblLook w:val="01E0" w:firstRow="1" w:lastRow="1" w:firstColumn="1" w:lastColumn="1" w:noHBand="0" w:noVBand="0"/>
      </w:tblPr>
      <w:tblGrid>
        <w:gridCol w:w="3218"/>
        <w:gridCol w:w="11962"/>
      </w:tblGrid>
      <w:tr w:rsidR="00405968" w14:paraId="0BC78B42" w14:textId="77777777">
        <w:trPr>
          <w:trHeight w:val="622"/>
        </w:trPr>
        <w:tc>
          <w:tcPr>
            <w:tcW w:w="3218" w:type="dxa"/>
          </w:tcPr>
          <w:p w14:paraId="0BC78B40" w14:textId="77777777" w:rsidR="00405968" w:rsidRDefault="00885DA4">
            <w:pPr>
              <w:pStyle w:val="TableParagraph"/>
              <w:spacing w:before="0"/>
              <w:ind w:left="50"/>
              <w:rPr>
                <w:b/>
              </w:rPr>
            </w:pPr>
            <w:r>
              <w:rPr>
                <w:b/>
              </w:rPr>
              <w:t>Duty</w:t>
            </w:r>
            <w:r>
              <w:rPr>
                <w:b/>
                <w:spacing w:val="-11"/>
              </w:rPr>
              <w:t xml:space="preserve"> </w:t>
            </w:r>
            <w:r>
              <w:rPr>
                <w:b/>
              </w:rPr>
              <w:t>under</w:t>
            </w:r>
            <w:r>
              <w:rPr>
                <w:b/>
                <w:spacing w:val="-12"/>
              </w:rPr>
              <w:t xml:space="preserve"> </w:t>
            </w:r>
            <w:r>
              <w:rPr>
                <w:b/>
              </w:rPr>
              <w:t>Biosecurity</w:t>
            </w:r>
            <w:r>
              <w:rPr>
                <w:b/>
                <w:spacing w:val="-13"/>
              </w:rPr>
              <w:t xml:space="preserve"> </w:t>
            </w:r>
            <w:r>
              <w:rPr>
                <w:b/>
              </w:rPr>
              <w:t xml:space="preserve">Act </w:t>
            </w:r>
            <w:r>
              <w:rPr>
                <w:b/>
                <w:spacing w:val="-4"/>
              </w:rPr>
              <w:t>2015</w:t>
            </w:r>
          </w:p>
        </w:tc>
        <w:tc>
          <w:tcPr>
            <w:tcW w:w="11962" w:type="dxa"/>
          </w:tcPr>
          <w:p w14:paraId="0BC78B41" w14:textId="77777777" w:rsidR="00405968" w:rsidRDefault="00885DA4">
            <w:pPr>
              <w:pStyle w:val="TableParagraph"/>
              <w:spacing w:before="0" w:line="247" w:lineRule="exact"/>
              <w:rPr>
                <w:b/>
              </w:rPr>
            </w:pPr>
            <w:r>
              <w:rPr>
                <w:b/>
                <w:spacing w:val="-2"/>
              </w:rPr>
              <w:t>Measures</w:t>
            </w:r>
          </w:p>
        </w:tc>
      </w:tr>
      <w:tr w:rsidR="00405968" w14:paraId="0BC78B45" w14:textId="77777777">
        <w:trPr>
          <w:trHeight w:val="998"/>
        </w:trPr>
        <w:tc>
          <w:tcPr>
            <w:tcW w:w="3218" w:type="dxa"/>
          </w:tcPr>
          <w:p w14:paraId="0BC78B43" w14:textId="77777777" w:rsidR="00405968" w:rsidRDefault="00885DA4">
            <w:pPr>
              <w:pStyle w:val="TableParagraph"/>
              <w:spacing w:before="117"/>
              <w:ind w:left="50"/>
            </w:pPr>
            <w:r>
              <w:t>General</w:t>
            </w:r>
            <w:r>
              <w:rPr>
                <w:spacing w:val="-9"/>
              </w:rPr>
              <w:t xml:space="preserve"> </w:t>
            </w:r>
            <w:r>
              <w:t>biosecurity</w:t>
            </w:r>
            <w:r>
              <w:rPr>
                <w:spacing w:val="-7"/>
              </w:rPr>
              <w:t xml:space="preserve"> </w:t>
            </w:r>
            <w:r>
              <w:rPr>
                <w:spacing w:val="-4"/>
              </w:rPr>
              <w:t>duty</w:t>
            </w:r>
          </w:p>
        </w:tc>
        <w:tc>
          <w:tcPr>
            <w:tcW w:w="11962" w:type="dxa"/>
          </w:tcPr>
          <w:p w14:paraId="0BC78B44" w14:textId="77777777" w:rsidR="00405968" w:rsidRDefault="00885DA4">
            <w:pPr>
              <w:pStyle w:val="TableParagraph"/>
              <w:spacing w:before="117"/>
              <w:ind w:left="329" w:hanging="1"/>
            </w:pPr>
            <w:r>
              <w:t xml:space="preserve">All plants are regulated with a general biosecurity duty to prevent, eliminate or </w:t>
            </w:r>
            <w:proofErr w:type="spellStart"/>
            <w:r>
              <w:t>minimise</w:t>
            </w:r>
            <w:proofErr w:type="spellEnd"/>
            <w:r>
              <w:t xml:space="preserve"> any biosecurity risk they may pose. Any</w:t>
            </w:r>
            <w:r>
              <w:rPr>
                <w:spacing w:val="-4"/>
              </w:rPr>
              <w:t xml:space="preserve"> </w:t>
            </w:r>
            <w:r>
              <w:t>person</w:t>
            </w:r>
            <w:r>
              <w:rPr>
                <w:spacing w:val="-2"/>
              </w:rPr>
              <w:t xml:space="preserve"> </w:t>
            </w:r>
            <w:r>
              <w:t>who</w:t>
            </w:r>
            <w:r>
              <w:rPr>
                <w:spacing w:val="-2"/>
              </w:rPr>
              <w:t xml:space="preserve"> </w:t>
            </w:r>
            <w:r>
              <w:t>deals</w:t>
            </w:r>
            <w:r>
              <w:rPr>
                <w:spacing w:val="-1"/>
              </w:rPr>
              <w:t xml:space="preserve"> </w:t>
            </w:r>
            <w:r>
              <w:t>with</w:t>
            </w:r>
            <w:r>
              <w:rPr>
                <w:spacing w:val="-2"/>
              </w:rPr>
              <w:t xml:space="preserve"> </w:t>
            </w:r>
            <w:r>
              <w:t>any</w:t>
            </w:r>
            <w:r>
              <w:rPr>
                <w:spacing w:val="-4"/>
              </w:rPr>
              <w:t xml:space="preserve"> </w:t>
            </w:r>
            <w:r>
              <w:t>plant,</w:t>
            </w:r>
            <w:r>
              <w:rPr>
                <w:spacing w:val="-2"/>
              </w:rPr>
              <w:t xml:space="preserve"> </w:t>
            </w:r>
            <w:r>
              <w:t>who</w:t>
            </w:r>
            <w:r>
              <w:rPr>
                <w:spacing w:val="-4"/>
              </w:rPr>
              <w:t xml:space="preserve"> </w:t>
            </w:r>
            <w:r>
              <w:t>knows</w:t>
            </w:r>
            <w:r>
              <w:rPr>
                <w:spacing w:val="-1"/>
              </w:rPr>
              <w:t xml:space="preserve"> </w:t>
            </w:r>
            <w:r>
              <w:t>(or ought</w:t>
            </w:r>
            <w:r>
              <w:rPr>
                <w:spacing w:val="-3"/>
              </w:rPr>
              <w:t xml:space="preserve"> </w:t>
            </w:r>
            <w:r>
              <w:t>to</w:t>
            </w:r>
            <w:r>
              <w:rPr>
                <w:spacing w:val="-4"/>
              </w:rPr>
              <w:t xml:space="preserve"> </w:t>
            </w:r>
            <w:r>
              <w:t>know) of any</w:t>
            </w:r>
            <w:r>
              <w:rPr>
                <w:spacing w:val="-4"/>
              </w:rPr>
              <w:t xml:space="preserve"> </w:t>
            </w:r>
            <w:r>
              <w:t>biosecurity</w:t>
            </w:r>
            <w:r>
              <w:rPr>
                <w:spacing w:val="-4"/>
              </w:rPr>
              <w:t xml:space="preserve"> </w:t>
            </w:r>
            <w:r>
              <w:t>risk,</w:t>
            </w:r>
            <w:r>
              <w:rPr>
                <w:spacing w:val="-5"/>
              </w:rPr>
              <w:t xml:space="preserve"> </w:t>
            </w:r>
            <w:r>
              <w:t>has</w:t>
            </w:r>
            <w:r>
              <w:rPr>
                <w:spacing w:val="-1"/>
              </w:rPr>
              <w:t xml:space="preserve"> </w:t>
            </w:r>
            <w:r>
              <w:t>a</w:t>
            </w:r>
            <w:r>
              <w:rPr>
                <w:spacing w:val="-2"/>
              </w:rPr>
              <w:t xml:space="preserve"> </w:t>
            </w:r>
            <w:r>
              <w:t>duty</w:t>
            </w:r>
            <w:r>
              <w:rPr>
                <w:spacing w:val="-4"/>
              </w:rPr>
              <w:t xml:space="preserve"> </w:t>
            </w:r>
            <w:r>
              <w:t>to</w:t>
            </w:r>
            <w:r>
              <w:rPr>
                <w:spacing w:val="-4"/>
              </w:rPr>
              <w:t xml:space="preserve"> </w:t>
            </w:r>
            <w:r>
              <w:t xml:space="preserve">ensure the risk is prevented, eliminated or </w:t>
            </w:r>
            <w:proofErr w:type="spellStart"/>
            <w:r>
              <w:t>minimised</w:t>
            </w:r>
            <w:proofErr w:type="spellEnd"/>
            <w:r>
              <w:t>, so far as is reasonably practicable.</w:t>
            </w:r>
          </w:p>
        </w:tc>
      </w:tr>
      <w:tr w:rsidR="00405968" w14:paraId="0BC78B48" w14:textId="77777777">
        <w:trPr>
          <w:trHeight w:val="493"/>
        </w:trPr>
        <w:tc>
          <w:tcPr>
            <w:tcW w:w="3218" w:type="dxa"/>
          </w:tcPr>
          <w:p w14:paraId="0BC78B46" w14:textId="77777777" w:rsidR="00405968" w:rsidRDefault="00885DA4">
            <w:pPr>
              <w:pStyle w:val="TableParagraph"/>
              <w:spacing w:before="117"/>
              <w:ind w:left="50"/>
            </w:pPr>
            <w:r>
              <w:t>Prohibition</w:t>
            </w:r>
            <w:r>
              <w:rPr>
                <w:spacing w:val="-6"/>
              </w:rPr>
              <w:t xml:space="preserve"> </w:t>
            </w:r>
            <w:r>
              <w:t>on</w:t>
            </w:r>
            <w:r>
              <w:rPr>
                <w:spacing w:val="-5"/>
              </w:rPr>
              <w:t xml:space="preserve"> </w:t>
            </w:r>
            <w:r>
              <w:rPr>
                <w:spacing w:val="-2"/>
              </w:rPr>
              <w:t>dealings</w:t>
            </w:r>
          </w:p>
        </w:tc>
        <w:tc>
          <w:tcPr>
            <w:tcW w:w="11962" w:type="dxa"/>
          </w:tcPr>
          <w:p w14:paraId="0BC78B47" w14:textId="77777777" w:rsidR="00405968" w:rsidRDefault="00885DA4">
            <w:pPr>
              <w:pStyle w:val="TableParagraph"/>
              <w:spacing w:before="117"/>
              <w:ind w:left="329"/>
            </w:pPr>
            <w:r>
              <w:t>Must</w:t>
            </w:r>
            <w:r>
              <w:rPr>
                <w:spacing w:val="-3"/>
              </w:rPr>
              <w:t xml:space="preserve"> </w:t>
            </w:r>
            <w:r>
              <w:t>not</w:t>
            </w:r>
            <w:r>
              <w:rPr>
                <w:spacing w:val="-3"/>
              </w:rPr>
              <w:t xml:space="preserve"> </w:t>
            </w:r>
            <w:r>
              <w:t>be</w:t>
            </w:r>
            <w:r>
              <w:rPr>
                <w:spacing w:val="-5"/>
              </w:rPr>
              <w:t xml:space="preserve"> </w:t>
            </w:r>
            <w:r>
              <w:t>imported</w:t>
            </w:r>
            <w:r>
              <w:rPr>
                <w:spacing w:val="-2"/>
              </w:rPr>
              <w:t xml:space="preserve"> </w:t>
            </w:r>
            <w:r>
              <w:t>into</w:t>
            </w:r>
            <w:r>
              <w:rPr>
                <w:spacing w:val="-3"/>
              </w:rPr>
              <w:t xml:space="preserve"> </w:t>
            </w:r>
            <w:r>
              <w:t>the</w:t>
            </w:r>
            <w:r>
              <w:rPr>
                <w:spacing w:val="-5"/>
              </w:rPr>
              <w:t xml:space="preserve"> </w:t>
            </w:r>
            <w:r>
              <w:t>State</w:t>
            </w:r>
            <w:r>
              <w:rPr>
                <w:spacing w:val="-3"/>
              </w:rPr>
              <w:t xml:space="preserve"> </w:t>
            </w:r>
            <w:r>
              <w:t xml:space="preserve">or </w:t>
            </w:r>
            <w:r>
              <w:rPr>
                <w:spacing w:val="-4"/>
              </w:rPr>
              <w:t>sold.</w:t>
            </w:r>
          </w:p>
        </w:tc>
      </w:tr>
      <w:tr w:rsidR="00405968" w14:paraId="0BC78B4C" w14:textId="77777777">
        <w:trPr>
          <w:trHeight w:val="875"/>
        </w:trPr>
        <w:tc>
          <w:tcPr>
            <w:tcW w:w="3218" w:type="dxa"/>
          </w:tcPr>
          <w:p w14:paraId="0BC78B49" w14:textId="77777777" w:rsidR="00405968" w:rsidRDefault="00885DA4">
            <w:pPr>
              <w:pStyle w:val="TableParagraph"/>
              <w:spacing w:before="116"/>
              <w:ind w:left="50"/>
            </w:pPr>
            <w:r>
              <w:t>Biosecurity</w:t>
            </w:r>
            <w:r>
              <w:rPr>
                <w:spacing w:val="-8"/>
              </w:rPr>
              <w:t xml:space="preserve"> </w:t>
            </w:r>
            <w:r>
              <w:rPr>
                <w:spacing w:val="-4"/>
              </w:rPr>
              <w:t>zone</w:t>
            </w:r>
          </w:p>
        </w:tc>
        <w:tc>
          <w:tcPr>
            <w:tcW w:w="11962" w:type="dxa"/>
          </w:tcPr>
          <w:p w14:paraId="0BC78B4A" w14:textId="77777777" w:rsidR="00405968" w:rsidRDefault="00885DA4">
            <w:pPr>
              <w:pStyle w:val="TableParagraph"/>
              <w:spacing w:before="116"/>
              <w:ind w:left="329"/>
            </w:pPr>
            <w:r>
              <w:t>Within</w:t>
            </w:r>
            <w:r>
              <w:rPr>
                <w:spacing w:val="-7"/>
              </w:rPr>
              <w:t xml:space="preserve"> </w:t>
            </w:r>
            <w:r>
              <w:t>the</w:t>
            </w:r>
            <w:r>
              <w:rPr>
                <w:spacing w:val="-6"/>
              </w:rPr>
              <w:t xml:space="preserve"> </w:t>
            </w:r>
            <w:r>
              <w:t>Biosecurity</w:t>
            </w:r>
            <w:r>
              <w:rPr>
                <w:spacing w:val="-3"/>
              </w:rPr>
              <w:t xml:space="preserve"> </w:t>
            </w:r>
            <w:r>
              <w:t>Zone</w:t>
            </w:r>
            <w:r>
              <w:rPr>
                <w:spacing w:val="-4"/>
              </w:rPr>
              <w:t xml:space="preserve"> </w:t>
            </w:r>
            <w:r>
              <w:t>this</w:t>
            </w:r>
            <w:r>
              <w:rPr>
                <w:spacing w:val="-3"/>
              </w:rPr>
              <w:t xml:space="preserve"> </w:t>
            </w:r>
            <w:r>
              <w:t>weed</w:t>
            </w:r>
            <w:r>
              <w:rPr>
                <w:spacing w:val="-6"/>
              </w:rPr>
              <w:t xml:space="preserve"> </w:t>
            </w:r>
            <w:r>
              <w:t>must</w:t>
            </w:r>
            <w:r>
              <w:rPr>
                <w:spacing w:val="-4"/>
              </w:rPr>
              <w:t xml:space="preserve"> </w:t>
            </w:r>
            <w:r>
              <w:t>be</w:t>
            </w:r>
            <w:r>
              <w:rPr>
                <w:spacing w:val="-4"/>
              </w:rPr>
              <w:t xml:space="preserve"> </w:t>
            </w:r>
            <w:r>
              <w:t>eradicated</w:t>
            </w:r>
            <w:r>
              <w:rPr>
                <w:spacing w:val="-4"/>
              </w:rPr>
              <w:t xml:space="preserve"> </w:t>
            </w:r>
            <w:r>
              <w:t>where</w:t>
            </w:r>
            <w:r>
              <w:rPr>
                <w:spacing w:val="-6"/>
              </w:rPr>
              <w:t xml:space="preserve"> </w:t>
            </w:r>
            <w:r>
              <w:t>practicable,</w:t>
            </w:r>
            <w:r>
              <w:rPr>
                <w:spacing w:val="-2"/>
              </w:rPr>
              <w:t xml:space="preserve"> </w:t>
            </w:r>
            <w:r>
              <w:t>or</w:t>
            </w:r>
            <w:r>
              <w:rPr>
                <w:spacing w:val="-5"/>
              </w:rPr>
              <w:t xml:space="preserve"> </w:t>
            </w:r>
            <w:r>
              <w:t>as</w:t>
            </w:r>
            <w:r>
              <w:rPr>
                <w:spacing w:val="-6"/>
              </w:rPr>
              <w:t xml:space="preserve"> </w:t>
            </w:r>
            <w:r>
              <w:t>much</w:t>
            </w:r>
            <w:r>
              <w:rPr>
                <w:spacing w:val="-6"/>
              </w:rPr>
              <w:t xml:space="preserve"> </w:t>
            </w:r>
            <w:r>
              <w:t>of</w:t>
            </w:r>
            <w:r>
              <w:rPr>
                <w:spacing w:val="-4"/>
              </w:rPr>
              <w:t xml:space="preserve"> </w:t>
            </w:r>
            <w:r>
              <w:t>the</w:t>
            </w:r>
            <w:r>
              <w:rPr>
                <w:spacing w:val="-6"/>
              </w:rPr>
              <w:t xml:space="preserve"> </w:t>
            </w:r>
            <w:r>
              <w:t>weed</w:t>
            </w:r>
            <w:r>
              <w:rPr>
                <w:spacing w:val="-5"/>
              </w:rPr>
              <w:t xml:space="preserve"> </w:t>
            </w:r>
            <w:r>
              <w:t>destroyed</w:t>
            </w:r>
            <w:r>
              <w:rPr>
                <w:spacing w:val="-5"/>
              </w:rPr>
              <w:t xml:space="preserve"> as</w:t>
            </w:r>
          </w:p>
          <w:p w14:paraId="0BC78B4B" w14:textId="77777777" w:rsidR="00405968" w:rsidRDefault="00885DA4">
            <w:pPr>
              <w:pStyle w:val="TableParagraph"/>
              <w:spacing w:before="0" w:line="252" w:lineRule="exact"/>
              <w:ind w:left="329"/>
            </w:pPr>
            <w:r>
              <w:t>practicable,</w:t>
            </w:r>
            <w:r>
              <w:rPr>
                <w:spacing w:val="-2"/>
              </w:rPr>
              <w:t xml:space="preserve"> </w:t>
            </w:r>
            <w:r>
              <w:t>and</w:t>
            </w:r>
            <w:r>
              <w:rPr>
                <w:spacing w:val="-2"/>
              </w:rPr>
              <w:t xml:space="preserve"> </w:t>
            </w:r>
            <w:r>
              <w:t>any</w:t>
            </w:r>
            <w:r>
              <w:rPr>
                <w:spacing w:val="-4"/>
              </w:rPr>
              <w:t xml:space="preserve"> </w:t>
            </w:r>
            <w:r>
              <w:t>remaining</w:t>
            </w:r>
            <w:r>
              <w:rPr>
                <w:spacing w:val="-2"/>
              </w:rPr>
              <w:t xml:space="preserve"> </w:t>
            </w:r>
            <w:r>
              <w:t>weed</w:t>
            </w:r>
            <w:r>
              <w:rPr>
                <w:spacing w:val="-2"/>
              </w:rPr>
              <w:t xml:space="preserve"> </w:t>
            </w:r>
            <w:r>
              <w:t>suppressed.</w:t>
            </w:r>
            <w:r>
              <w:rPr>
                <w:spacing w:val="-2"/>
              </w:rPr>
              <w:t xml:space="preserve"> </w:t>
            </w:r>
            <w:r>
              <w:t>The</w:t>
            </w:r>
            <w:r>
              <w:rPr>
                <w:spacing w:val="-2"/>
              </w:rPr>
              <w:t xml:space="preserve"> </w:t>
            </w:r>
            <w:r>
              <w:t>local</w:t>
            </w:r>
            <w:r>
              <w:rPr>
                <w:spacing w:val="-2"/>
              </w:rPr>
              <w:t xml:space="preserve"> </w:t>
            </w:r>
            <w:r>
              <w:t>control</w:t>
            </w:r>
            <w:r>
              <w:rPr>
                <w:spacing w:val="-2"/>
              </w:rPr>
              <w:t xml:space="preserve"> </w:t>
            </w:r>
            <w:r>
              <w:t>authority</w:t>
            </w:r>
            <w:r>
              <w:rPr>
                <w:spacing w:val="-4"/>
              </w:rPr>
              <w:t xml:space="preserve"> </w:t>
            </w:r>
            <w:r>
              <w:t>must be</w:t>
            </w:r>
            <w:r>
              <w:rPr>
                <w:spacing w:val="-4"/>
              </w:rPr>
              <w:t xml:space="preserve"> </w:t>
            </w:r>
            <w:r>
              <w:t>notified</w:t>
            </w:r>
            <w:r>
              <w:rPr>
                <w:spacing w:val="-4"/>
              </w:rPr>
              <w:t xml:space="preserve"> </w:t>
            </w:r>
            <w:r>
              <w:t>of</w:t>
            </w:r>
            <w:r>
              <w:rPr>
                <w:spacing w:val="-2"/>
              </w:rPr>
              <w:t xml:space="preserve"> </w:t>
            </w:r>
            <w:r>
              <w:t>any</w:t>
            </w:r>
            <w:r>
              <w:rPr>
                <w:spacing w:val="-4"/>
              </w:rPr>
              <w:t xml:space="preserve"> </w:t>
            </w:r>
            <w:r>
              <w:t>new</w:t>
            </w:r>
            <w:r>
              <w:rPr>
                <w:spacing w:val="-2"/>
              </w:rPr>
              <w:t xml:space="preserve"> </w:t>
            </w:r>
            <w:r>
              <w:t>infestations</w:t>
            </w:r>
            <w:r>
              <w:rPr>
                <w:spacing w:val="-4"/>
              </w:rPr>
              <w:t xml:space="preserve"> </w:t>
            </w:r>
            <w:r>
              <w:t>of this weed within the Biosecurity Zone</w:t>
            </w:r>
          </w:p>
        </w:tc>
      </w:tr>
    </w:tbl>
    <w:p w14:paraId="0BC78B4D" w14:textId="77777777" w:rsidR="00405968" w:rsidRDefault="00405968">
      <w:pPr>
        <w:pStyle w:val="BodyText"/>
        <w:rPr>
          <w:sz w:val="20"/>
        </w:rPr>
      </w:pPr>
    </w:p>
    <w:p w14:paraId="0BC78B4E" w14:textId="77777777" w:rsidR="00405968" w:rsidRDefault="00405968">
      <w:pPr>
        <w:pStyle w:val="BodyText"/>
        <w:rPr>
          <w:sz w:val="20"/>
        </w:rPr>
      </w:pPr>
    </w:p>
    <w:p w14:paraId="0BC78B4F" w14:textId="77777777" w:rsidR="00405968" w:rsidRDefault="00405968">
      <w:pPr>
        <w:pStyle w:val="BodyText"/>
        <w:rPr>
          <w:sz w:val="20"/>
        </w:rPr>
      </w:pPr>
    </w:p>
    <w:p w14:paraId="0BC78B50" w14:textId="77777777" w:rsidR="00405968" w:rsidRDefault="00405968">
      <w:pPr>
        <w:pStyle w:val="BodyText"/>
        <w:rPr>
          <w:sz w:val="20"/>
        </w:rPr>
      </w:pPr>
    </w:p>
    <w:p w14:paraId="0BC78B51" w14:textId="77777777" w:rsidR="00405968" w:rsidRDefault="00405968">
      <w:pPr>
        <w:pStyle w:val="BodyText"/>
        <w:rPr>
          <w:sz w:val="20"/>
        </w:rPr>
      </w:pPr>
    </w:p>
    <w:p w14:paraId="0BC78B52" w14:textId="77777777" w:rsidR="00405968" w:rsidRDefault="00405968">
      <w:pPr>
        <w:pStyle w:val="BodyText"/>
        <w:rPr>
          <w:sz w:val="20"/>
        </w:rPr>
      </w:pPr>
    </w:p>
    <w:p w14:paraId="0BC78B53" w14:textId="77777777" w:rsidR="00405968" w:rsidRDefault="00405968">
      <w:pPr>
        <w:pStyle w:val="BodyText"/>
        <w:rPr>
          <w:sz w:val="20"/>
        </w:rPr>
      </w:pPr>
    </w:p>
    <w:p w14:paraId="0BC78B54" w14:textId="77777777" w:rsidR="00405968" w:rsidRDefault="00405968">
      <w:pPr>
        <w:pStyle w:val="BodyText"/>
        <w:rPr>
          <w:sz w:val="20"/>
        </w:rPr>
      </w:pPr>
    </w:p>
    <w:p w14:paraId="0BC78B55" w14:textId="77777777" w:rsidR="00405968" w:rsidRDefault="00405968">
      <w:pPr>
        <w:pStyle w:val="BodyText"/>
        <w:rPr>
          <w:sz w:val="20"/>
        </w:rPr>
      </w:pPr>
    </w:p>
    <w:p w14:paraId="0BC78B56" w14:textId="77777777" w:rsidR="00405968" w:rsidRDefault="00405968">
      <w:pPr>
        <w:pStyle w:val="BodyText"/>
        <w:rPr>
          <w:sz w:val="20"/>
        </w:rPr>
      </w:pPr>
    </w:p>
    <w:p w14:paraId="0BC78B57" w14:textId="77777777" w:rsidR="00405968" w:rsidRDefault="00405968">
      <w:pPr>
        <w:pStyle w:val="BodyText"/>
        <w:rPr>
          <w:sz w:val="20"/>
        </w:rPr>
      </w:pPr>
    </w:p>
    <w:p w14:paraId="0BC78B58" w14:textId="77777777" w:rsidR="00405968" w:rsidRDefault="00405968">
      <w:pPr>
        <w:pStyle w:val="BodyText"/>
        <w:rPr>
          <w:sz w:val="20"/>
        </w:rPr>
      </w:pPr>
    </w:p>
    <w:p w14:paraId="0BC78B59" w14:textId="77777777" w:rsidR="00405968" w:rsidRDefault="00405968">
      <w:pPr>
        <w:pStyle w:val="BodyText"/>
        <w:rPr>
          <w:sz w:val="20"/>
        </w:rPr>
      </w:pPr>
    </w:p>
    <w:p w14:paraId="0BC78B5A" w14:textId="77777777" w:rsidR="00405968" w:rsidRDefault="00405968">
      <w:pPr>
        <w:pStyle w:val="BodyText"/>
        <w:rPr>
          <w:sz w:val="20"/>
        </w:rPr>
      </w:pPr>
    </w:p>
    <w:p w14:paraId="0BC78B5B" w14:textId="77777777" w:rsidR="00405968" w:rsidRDefault="00405968">
      <w:pPr>
        <w:pStyle w:val="BodyText"/>
        <w:rPr>
          <w:sz w:val="20"/>
        </w:rPr>
      </w:pPr>
    </w:p>
    <w:p w14:paraId="0BC78B5C" w14:textId="77777777" w:rsidR="00405968" w:rsidRDefault="00405968">
      <w:pPr>
        <w:pStyle w:val="BodyText"/>
        <w:rPr>
          <w:sz w:val="20"/>
        </w:rPr>
      </w:pPr>
    </w:p>
    <w:p w14:paraId="0BC78B5D" w14:textId="77777777" w:rsidR="00405968" w:rsidRDefault="00405968">
      <w:pPr>
        <w:pStyle w:val="BodyText"/>
        <w:rPr>
          <w:sz w:val="20"/>
        </w:rPr>
      </w:pPr>
    </w:p>
    <w:p w14:paraId="0BC78B5E" w14:textId="77777777" w:rsidR="00405968" w:rsidRDefault="00405968">
      <w:pPr>
        <w:pStyle w:val="BodyText"/>
        <w:rPr>
          <w:sz w:val="20"/>
        </w:rPr>
      </w:pPr>
    </w:p>
    <w:p w14:paraId="0BC78B5F" w14:textId="77777777" w:rsidR="00405968" w:rsidRDefault="00405968">
      <w:pPr>
        <w:pStyle w:val="BodyText"/>
        <w:rPr>
          <w:sz w:val="20"/>
        </w:rPr>
      </w:pPr>
    </w:p>
    <w:p w14:paraId="0BC78B60" w14:textId="77777777" w:rsidR="00405968" w:rsidRDefault="00405968">
      <w:pPr>
        <w:pStyle w:val="BodyText"/>
        <w:rPr>
          <w:sz w:val="20"/>
        </w:rPr>
      </w:pPr>
    </w:p>
    <w:p w14:paraId="0BC78B61" w14:textId="77777777" w:rsidR="00405968" w:rsidRDefault="00405968">
      <w:pPr>
        <w:pStyle w:val="BodyText"/>
        <w:rPr>
          <w:sz w:val="20"/>
        </w:rPr>
      </w:pPr>
    </w:p>
    <w:p w14:paraId="0BC78B62" w14:textId="77777777" w:rsidR="00405968" w:rsidRDefault="00405968">
      <w:pPr>
        <w:pStyle w:val="BodyText"/>
        <w:rPr>
          <w:sz w:val="20"/>
        </w:rPr>
      </w:pPr>
    </w:p>
    <w:p w14:paraId="0BC78B63" w14:textId="77777777" w:rsidR="00405968" w:rsidRDefault="00405968">
      <w:pPr>
        <w:pStyle w:val="BodyText"/>
        <w:rPr>
          <w:sz w:val="20"/>
        </w:rPr>
      </w:pPr>
    </w:p>
    <w:p w14:paraId="0BC78B64" w14:textId="77777777" w:rsidR="00405968" w:rsidRDefault="00405968">
      <w:pPr>
        <w:pStyle w:val="BodyText"/>
        <w:rPr>
          <w:sz w:val="20"/>
        </w:rPr>
      </w:pPr>
    </w:p>
    <w:p w14:paraId="0BC78B65" w14:textId="77777777" w:rsidR="00405968" w:rsidRDefault="00405968">
      <w:pPr>
        <w:pStyle w:val="BodyText"/>
        <w:spacing w:before="47"/>
        <w:rPr>
          <w:sz w:val="20"/>
        </w:rPr>
      </w:pPr>
    </w:p>
    <w:p w14:paraId="0BC78B66"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3968" behindDoc="0" locked="0" layoutInCell="1" allowOverlap="1" wp14:anchorId="0BC79C67" wp14:editId="37463C5D">
                <wp:simplePos x="0" y="0"/>
                <wp:positionH relativeFrom="page">
                  <wp:posOffset>449580</wp:posOffset>
                </wp:positionH>
                <wp:positionV relativeFrom="paragraph">
                  <wp:posOffset>-103535</wp:posOffset>
                </wp:positionV>
                <wp:extent cx="9881870" cy="6350"/>
                <wp:effectExtent l="0" t="0" r="0" b="0"/>
                <wp:wrapNone/>
                <wp:docPr id="720" name="Graphic 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D59A83" id="Graphic 720" o:spid="_x0000_s1026" style="position:absolute;margin-left:35.4pt;margin-top:-8.15pt;width:778.1pt;height:.5pt;z-index:1576396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B67" w14:textId="77777777" w:rsidR="00405968" w:rsidRDefault="00405968">
      <w:pPr>
        <w:spacing w:line="225" w:lineRule="auto"/>
        <w:rPr>
          <w:sz w:val="20"/>
        </w:rPr>
        <w:sectPr w:rsidR="00405968">
          <w:headerReference w:type="default" r:id="rId157"/>
          <w:footerReference w:type="default" r:id="rId158"/>
          <w:pgSz w:w="16840" w:h="11910" w:orient="landscape"/>
          <w:pgMar w:top="1480" w:right="566" w:bottom="0" w:left="566" w:header="416" w:footer="0" w:gutter="0"/>
          <w:cols w:space="720"/>
        </w:sectPr>
      </w:pPr>
    </w:p>
    <w:p w14:paraId="0BC78B68" w14:textId="77777777" w:rsidR="00405968" w:rsidRDefault="00405968">
      <w:pPr>
        <w:pStyle w:val="BodyText"/>
        <w:spacing w:before="228"/>
        <w:rPr>
          <w:sz w:val="20"/>
        </w:rPr>
      </w:pPr>
    </w:p>
    <w:p w14:paraId="0BC78B69" w14:textId="77777777" w:rsidR="00405968" w:rsidRDefault="00885DA4">
      <w:pPr>
        <w:ind w:left="1049"/>
        <w:rPr>
          <w:sz w:val="20"/>
        </w:rPr>
      </w:pPr>
      <w:r>
        <w:rPr>
          <w:noProof/>
          <w:sz w:val="20"/>
        </w:rPr>
        <w:drawing>
          <wp:inline distT="0" distB="0" distL="0" distR="0" wp14:anchorId="0BC79C69" wp14:editId="375CBFE7">
            <wp:extent cx="9129359" cy="5129212"/>
            <wp:effectExtent l="0" t="0" r="0" b="0"/>
            <wp:docPr id="734" name="Image 734" descr="A satellite map showing a forested land parcel outlined in red, with retained infrastructure such as fences and gates marked. Symbols indicate weed locations, including blackberry, lantana and small‑leaved privet. Tracks and roads run through the site, with national park land bordering the eastern side. Insets show nearby parcels and the broader coastal lo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4" name="Image 734" descr="A satellite map showing a forested land parcel outlined in red, with retained infrastructure such as fences and gates marked. Symbols indicate weed locations, including blackberry, lantana and small‑leaved privet. Tracks and roads run through the site, with national park land bordering the eastern side. Insets show nearby parcels and the broader coastal location."/>
                    <pic:cNvPicPr/>
                  </pic:nvPicPr>
                  <pic:blipFill>
                    <a:blip r:embed="rId159" cstate="email">
                      <a:extLst>
                        <a:ext uri="{28A0092B-C50C-407E-A947-70E740481C1C}">
                          <a14:useLocalDpi xmlns:a14="http://schemas.microsoft.com/office/drawing/2010/main"/>
                        </a:ext>
                      </a:extLst>
                    </a:blip>
                    <a:stretch>
                      <a:fillRect/>
                    </a:stretch>
                  </pic:blipFill>
                  <pic:spPr>
                    <a:xfrm>
                      <a:off x="0" y="0"/>
                      <a:ext cx="9129359" cy="5129212"/>
                    </a:xfrm>
                    <a:prstGeom prst="rect">
                      <a:avLst/>
                    </a:prstGeom>
                  </pic:spPr>
                </pic:pic>
              </a:graphicData>
            </a:graphic>
          </wp:inline>
        </w:drawing>
      </w:r>
    </w:p>
    <w:p w14:paraId="0BC78B6A" w14:textId="77777777" w:rsidR="00405968" w:rsidRDefault="00885DA4">
      <w:pPr>
        <w:spacing w:before="175"/>
        <w:ind w:left="4229"/>
        <w:rPr>
          <w:b/>
          <w:i/>
          <w:sz w:val="18"/>
        </w:rPr>
      </w:pPr>
      <w:bookmarkStart w:id="365" w:name="_bookmark87"/>
      <w:bookmarkEnd w:id="365"/>
      <w:r>
        <w:rPr>
          <w:b/>
          <w:i/>
          <w:sz w:val="18"/>
        </w:rPr>
        <w:t>Figure</w:t>
      </w:r>
      <w:r>
        <w:rPr>
          <w:b/>
          <w:i/>
          <w:spacing w:val="-2"/>
          <w:sz w:val="18"/>
        </w:rPr>
        <w:t xml:space="preserve"> </w:t>
      </w:r>
      <w:r>
        <w:rPr>
          <w:b/>
          <w:i/>
          <w:sz w:val="18"/>
        </w:rPr>
        <w:t>6</w:t>
      </w:r>
      <w:r>
        <w:rPr>
          <w:b/>
          <w:i/>
          <w:spacing w:val="-1"/>
          <w:sz w:val="18"/>
        </w:rPr>
        <w:t xml:space="preserve"> </w:t>
      </w:r>
      <w:r>
        <w:rPr>
          <w:b/>
          <w:i/>
          <w:sz w:val="18"/>
        </w:rPr>
        <w:t>Key</w:t>
      </w:r>
      <w:r>
        <w:rPr>
          <w:b/>
          <w:i/>
          <w:spacing w:val="-2"/>
          <w:sz w:val="18"/>
        </w:rPr>
        <w:t xml:space="preserve"> </w:t>
      </w:r>
      <w:r>
        <w:rPr>
          <w:b/>
          <w:i/>
          <w:sz w:val="18"/>
        </w:rPr>
        <w:t>infrastructure</w:t>
      </w:r>
      <w:r>
        <w:rPr>
          <w:b/>
          <w:i/>
          <w:spacing w:val="-4"/>
          <w:sz w:val="18"/>
        </w:rPr>
        <w:t xml:space="preserve"> </w:t>
      </w:r>
      <w:r>
        <w:rPr>
          <w:b/>
          <w:i/>
          <w:sz w:val="18"/>
        </w:rPr>
        <w:t>to</w:t>
      </w:r>
      <w:r>
        <w:rPr>
          <w:b/>
          <w:i/>
          <w:spacing w:val="-3"/>
          <w:sz w:val="18"/>
        </w:rPr>
        <w:t xml:space="preserve"> </w:t>
      </w:r>
      <w:r>
        <w:rPr>
          <w:b/>
          <w:i/>
          <w:sz w:val="18"/>
        </w:rPr>
        <w:t>be</w:t>
      </w:r>
      <w:r>
        <w:rPr>
          <w:b/>
          <w:i/>
          <w:spacing w:val="-1"/>
          <w:sz w:val="18"/>
        </w:rPr>
        <w:t xml:space="preserve"> </w:t>
      </w:r>
      <w:r>
        <w:rPr>
          <w:b/>
          <w:i/>
          <w:sz w:val="18"/>
        </w:rPr>
        <w:t>retained</w:t>
      </w:r>
      <w:r>
        <w:rPr>
          <w:b/>
          <w:i/>
          <w:spacing w:val="-4"/>
          <w:sz w:val="18"/>
        </w:rPr>
        <w:t xml:space="preserve"> </w:t>
      </w:r>
      <w:r>
        <w:rPr>
          <w:b/>
          <w:i/>
          <w:sz w:val="18"/>
        </w:rPr>
        <w:t>and</w:t>
      </w:r>
      <w:r>
        <w:rPr>
          <w:b/>
          <w:i/>
          <w:spacing w:val="-3"/>
          <w:sz w:val="18"/>
        </w:rPr>
        <w:t xml:space="preserve"> </w:t>
      </w:r>
      <w:r>
        <w:rPr>
          <w:b/>
          <w:i/>
          <w:sz w:val="18"/>
        </w:rPr>
        <w:t>weeds</w:t>
      </w:r>
      <w:r>
        <w:rPr>
          <w:b/>
          <w:i/>
          <w:spacing w:val="-1"/>
          <w:sz w:val="18"/>
        </w:rPr>
        <w:t xml:space="preserve"> </w:t>
      </w:r>
      <w:r>
        <w:rPr>
          <w:b/>
          <w:i/>
          <w:sz w:val="18"/>
        </w:rPr>
        <w:t>at</w:t>
      </w:r>
      <w:r>
        <w:rPr>
          <w:b/>
          <w:i/>
          <w:spacing w:val="-4"/>
          <w:sz w:val="18"/>
        </w:rPr>
        <w:t xml:space="preserve"> </w:t>
      </w:r>
      <w:r>
        <w:rPr>
          <w:b/>
          <w:i/>
          <w:sz w:val="18"/>
        </w:rPr>
        <w:t>the</w:t>
      </w:r>
      <w:r>
        <w:rPr>
          <w:b/>
          <w:i/>
          <w:spacing w:val="-2"/>
          <w:sz w:val="18"/>
        </w:rPr>
        <w:t xml:space="preserve"> </w:t>
      </w:r>
      <w:r>
        <w:rPr>
          <w:b/>
          <w:i/>
          <w:sz w:val="18"/>
        </w:rPr>
        <w:t>Crescent</w:t>
      </w:r>
      <w:r>
        <w:rPr>
          <w:b/>
          <w:i/>
          <w:spacing w:val="-2"/>
          <w:sz w:val="18"/>
        </w:rPr>
        <w:t xml:space="preserve"> </w:t>
      </w:r>
      <w:r>
        <w:rPr>
          <w:b/>
          <w:i/>
          <w:sz w:val="18"/>
        </w:rPr>
        <w:t>Head</w:t>
      </w:r>
      <w:r>
        <w:rPr>
          <w:b/>
          <w:i/>
          <w:spacing w:val="-5"/>
          <w:sz w:val="18"/>
        </w:rPr>
        <w:t xml:space="preserve"> </w:t>
      </w:r>
      <w:r>
        <w:rPr>
          <w:b/>
          <w:i/>
          <w:sz w:val="18"/>
        </w:rPr>
        <w:t>(North)</w:t>
      </w:r>
      <w:r>
        <w:rPr>
          <w:b/>
          <w:i/>
          <w:spacing w:val="-2"/>
          <w:sz w:val="18"/>
        </w:rPr>
        <w:t xml:space="preserve"> </w:t>
      </w:r>
      <w:r>
        <w:rPr>
          <w:b/>
          <w:i/>
          <w:sz w:val="18"/>
        </w:rPr>
        <w:t>Biodiversity</w:t>
      </w:r>
      <w:r>
        <w:rPr>
          <w:b/>
          <w:i/>
          <w:spacing w:val="-1"/>
          <w:sz w:val="18"/>
        </w:rPr>
        <w:t xml:space="preserve"> </w:t>
      </w:r>
      <w:r>
        <w:rPr>
          <w:b/>
          <w:i/>
          <w:spacing w:val="-4"/>
          <w:sz w:val="18"/>
        </w:rPr>
        <w:t>Area</w:t>
      </w:r>
    </w:p>
    <w:p w14:paraId="0BC78B6B" w14:textId="77777777" w:rsidR="00405968" w:rsidRDefault="00405968">
      <w:pPr>
        <w:pStyle w:val="BodyText"/>
        <w:rPr>
          <w:b/>
          <w:i/>
          <w:sz w:val="20"/>
        </w:rPr>
      </w:pPr>
    </w:p>
    <w:p w14:paraId="0BC78B6C" w14:textId="77777777" w:rsidR="00405968" w:rsidRDefault="00405968">
      <w:pPr>
        <w:pStyle w:val="BodyText"/>
        <w:rPr>
          <w:b/>
          <w:i/>
          <w:sz w:val="20"/>
        </w:rPr>
      </w:pPr>
    </w:p>
    <w:p w14:paraId="0BC78B6D" w14:textId="77777777" w:rsidR="00405968" w:rsidRDefault="00405968">
      <w:pPr>
        <w:pStyle w:val="BodyText"/>
        <w:spacing w:before="1"/>
        <w:rPr>
          <w:b/>
          <w:i/>
          <w:sz w:val="20"/>
        </w:rPr>
      </w:pPr>
    </w:p>
    <w:p w14:paraId="0BC78B6E" w14:textId="77777777" w:rsidR="00405968" w:rsidRDefault="00885DA4">
      <w:pPr>
        <w:tabs>
          <w:tab w:val="left" w:pos="1833"/>
          <w:tab w:val="left" w:pos="5635"/>
          <w:tab w:val="left" w:pos="7113"/>
          <w:tab w:val="left" w:pos="9417"/>
          <w:tab w:val="left" w:pos="11126"/>
          <w:tab w:val="left" w:pos="14316"/>
        </w:tabs>
        <w:spacing w:before="1" w:line="225" w:lineRule="auto"/>
        <w:ind w:left="141"/>
        <w:rPr>
          <w:sz w:val="20"/>
        </w:rPr>
      </w:pPr>
      <w:r>
        <w:rPr>
          <w:noProof/>
          <w:sz w:val="20"/>
        </w:rPr>
        <mc:AlternateContent>
          <mc:Choice Requires="wps">
            <w:drawing>
              <wp:anchor distT="0" distB="0" distL="0" distR="0" simplePos="0" relativeHeight="15764480" behindDoc="0" locked="0" layoutInCell="1" allowOverlap="1" wp14:anchorId="0BC79C6B" wp14:editId="1C8687D7">
                <wp:simplePos x="0" y="0"/>
                <wp:positionH relativeFrom="page">
                  <wp:posOffset>449580</wp:posOffset>
                </wp:positionH>
                <wp:positionV relativeFrom="paragraph">
                  <wp:posOffset>-103089</wp:posOffset>
                </wp:positionV>
                <wp:extent cx="9881870" cy="6350"/>
                <wp:effectExtent l="0" t="0" r="0" b="0"/>
                <wp:wrapNone/>
                <wp:docPr id="735" name="Graphic 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5BABAA" id="Graphic 735" o:spid="_x0000_s1026" style="position:absolute;margin-left:35.4pt;margin-top:-8.1pt;width:778.1pt;height:.5pt;z-index:1576448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B6F" w14:textId="77777777" w:rsidR="00405968" w:rsidRDefault="00405968">
      <w:pPr>
        <w:spacing w:line="225" w:lineRule="auto"/>
        <w:rPr>
          <w:sz w:val="20"/>
        </w:rPr>
        <w:sectPr w:rsidR="00405968">
          <w:headerReference w:type="default" r:id="rId160"/>
          <w:footerReference w:type="default" r:id="rId161"/>
          <w:pgSz w:w="16840" w:h="11910" w:orient="landscape"/>
          <w:pgMar w:top="1480" w:right="566" w:bottom="0" w:left="566" w:header="416" w:footer="0" w:gutter="0"/>
          <w:cols w:space="720"/>
        </w:sectPr>
      </w:pPr>
    </w:p>
    <w:p w14:paraId="0BC78B70" w14:textId="77777777" w:rsidR="00405968" w:rsidRDefault="00405968">
      <w:pPr>
        <w:pStyle w:val="BodyText"/>
        <w:spacing w:before="228"/>
        <w:rPr>
          <w:sz w:val="20"/>
        </w:rPr>
      </w:pPr>
    </w:p>
    <w:p w14:paraId="0BC78B71" w14:textId="77777777" w:rsidR="00405968" w:rsidRDefault="00885DA4">
      <w:pPr>
        <w:ind w:left="1092"/>
        <w:rPr>
          <w:sz w:val="20"/>
        </w:rPr>
      </w:pPr>
      <w:r>
        <w:rPr>
          <w:noProof/>
          <w:sz w:val="20"/>
        </w:rPr>
        <w:drawing>
          <wp:inline distT="0" distB="0" distL="0" distR="0" wp14:anchorId="0BC79C6D" wp14:editId="194CEE40">
            <wp:extent cx="9111461" cy="5105400"/>
            <wp:effectExtent l="0" t="0" r="0" b="0"/>
            <wp:docPr id="749" name="Image 749" descr="A satellite map showing forested land parcels outlined in red, with retained fences and gates marked. Weed locations for bitou bush and lantana are shown with symbols. Tracks and roads run through the site, and national park land borders the southern edge. Insets display nearby land parcels and the broader North Coast NSW lo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9" name="Image 749" descr="A satellite map showing forested land parcels outlined in red, with retained fences and gates marked. Weed locations for bitou bush and lantana are shown with symbols. Tracks and roads run through the site, and national park land borders the southern edge. Insets display nearby land parcels and the broader North Coast NSW location."/>
                    <pic:cNvPicPr/>
                  </pic:nvPicPr>
                  <pic:blipFill>
                    <a:blip r:embed="rId162" cstate="email">
                      <a:extLst>
                        <a:ext uri="{28A0092B-C50C-407E-A947-70E740481C1C}">
                          <a14:useLocalDpi xmlns:a14="http://schemas.microsoft.com/office/drawing/2010/main"/>
                        </a:ext>
                      </a:extLst>
                    </a:blip>
                    <a:stretch>
                      <a:fillRect/>
                    </a:stretch>
                  </pic:blipFill>
                  <pic:spPr>
                    <a:xfrm>
                      <a:off x="0" y="0"/>
                      <a:ext cx="9111461" cy="5105400"/>
                    </a:xfrm>
                    <a:prstGeom prst="rect">
                      <a:avLst/>
                    </a:prstGeom>
                  </pic:spPr>
                </pic:pic>
              </a:graphicData>
            </a:graphic>
          </wp:inline>
        </w:drawing>
      </w:r>
    </w:p>
    <w:p w14:paraId="0BC78B72" w14:textId="77777777" w:rsidR="00405968" w:rsidRDefault="00885DA4">
      <w:pPr>
        <w:spacing w:before="181"/>
        <w:ind w:left="4212"/>
        <w:rPr>
          <w:b/>
          <w:i/>
          <w:sz w:val="18"/>
        </w:rPr>
      </w:pPr>
      <w:bookmarkStart w:id="366" w:name="_bookmark88"/>
      <w:bookmarkEnd w:id="366"/>
      <w:r>
        <w:rPr>
          <w:b/>
          <w:i/>
          <w:sz w:val="18"/>
        </w:rPr>
        <w:t>Figure</w:t>
      </w:r>
      <w:r>
        <w:rPr>
          <w:b/>
          <w:i/>
          <w:spacing w:val="-2"/>
          <w:sz w:val="18"/>
        </w:rPr>
        <w:t xml:space="preserve"> </w:t>
      </w:r>
      <w:r>
        <w:rPr>
          <w:b/>
          <w:i/>
          <w:sz w:val="18"/>
        </w:rPr>
        <w:t>7</w:t>
      </w:r>
      <w:r>
        <w:rPr>
          <w:b/>
          <w:i/>
          <w:spacing w:val="-1"/>
          <w:sz w:val="18"/>
        </w:rPr>
        <w:t xml:space="preserve"> </w:t>
      </w:r>
      <w:r>
        <w:rPr>
          <w:b/>
          <w:i/>
          <w:sz w:val="18"/>
        </w:rPr>
        <w:t>Key</w:t>
      </w:r>
      <w:r>
        <w:rPr>
          <w:b/>
          <w:i/>
          <w:spacing w:val="-2"/>
          <w:sz w:val="18"/>
        </w:rPr>
        <w:t xml:space="preserve"> </w:t>
      </w:r>
      <w:r>
        <w:rPr>
          <w:b/>
          <w:i/>
          <w:sz w:val="18"/>
        </w:rPr>
        <w:t>infrastructure</w:t>
      </w:r>
      <w:r>
        <w:rPr>
          <w:b/>
          <w:i/>
          <w:spacing w:val="-4"/>
          <w:sz w:val="18"/>
        </w:rPr>
        <w:t xml:space="preserve"> </w:t>
      </w:r>
      <w:r>
        <w:rPr>
          <w:b/>
          <w:i/>
          <w:sz w:val="18"/>
        </w:rPr>
        <w:t>to</w:t>
      </w:r>
      <w:r>
        <w:rPr>
          <w:b/>
          <w:i/>
          <w:spacing w:val="-2"/>
          <w:sz w:val="18"/>
        </w:rPr>
        <w:t xml:space="preserve"> </w:t>
      </w:r>
      <w:r>
        <w:rPr>
          <w:b/>
          <w:i/>
          <w:sz w:val="18"/>
        </w:rPr>
        <w:t>be</w:t>
      </w:r>
      <w:r>
        <w:rPr>
          <w:b/>
          <w:i/>
          <w:spacing w:val="-2"/>
          <w:sz w:val="18"/>
        </w:rPr>
        <w:t xml:space="preserve"> </w:t>
      </w:r>
      <w:r>
        <w:rPr>
          <w:b/>
          <w:i/>
          <w:sz w:val="18"/>
        </w:rPr>
        <w:t>retained</w:t>
      </w:r>
      <w:r>
        <w:rPr>
          <w:b/>
          <w:i/>
          <w:spacing w:val="-4"/>
          <w:sz w:val="18"/>
        </w:rPr>
        <w:t xml:space="preserve"> </w:t>
      </w:r>
      <w:r>
        <w:rPr>
          <w:b/>
          <w:i/>
          <w:sz w:val="18"/>
        </w:rPr>
        <w:t>and</w:t>
      </w:r>
      <w:r>
        <w:rPr>
          <w:b/>
          <w:i/>
          <w:spacing w:val="-2"/>
          <w:sz w:val="18"/>
        </w:rPr>
        <w:t xml:space="preserve"> </w:t>
      </w:r>
      <w:r>
        <w:rPr>
          <w:b/>
          <w:i/>
          <w:sz w:val="18"/>
        </w:rPr>
        <w:t>weeds</w:t>
      </w:r>
      <w:r>
        <w:rPr>
          <w:b/>
          <w:i/>
          <w:spacing w:val="-2"/>
          <w:sz w:val="18"/>
        </w:rPr>
        <w:t xml:space="preserve"> </w:t>
      </w:r>
      <w:r>
        <w:rPr>
          <w:b/>
          <w:i/>
          <w:sz w:val="18"/>
        </w:rPr>
        <w:t>at</w:t>
      </w:r>
      <w:r>
        <w:rPr>
          <w:b/>
          <w:i/>
          <w:spacing w:val="-4"/>
          <w:sz w:val="18"/>
        </w:rPr>
        <w:t xml:space="preserve"> </w:t>
      </w:r>
      <w:r>
        <w:rPr>
          <w:b/>
          <w:i/>
          <w:sz w:val="18"/>
        </w:rPr>
        <w:t>the</w:t>
      </w:r>
      <w:r>
        <w:rPr>
          <w:b/>
          <w:i/>
          <w:spacing w:val="-1"/>
          <w:sz w:val="18"/>
        </w:rPr>
        <w:t xml:space="preserve"> </w:t>
      </w:r>
      <w:r>
        <w:rPr>
          <w:b/>
          <w:i/>
          <w:sz w:val="18"/>
        </w:rPr>
        <w:t>Crescent</w:t>
      </w:r>
      <w:r>
        <w:rPr>
          <w:b/>
          <w:i/>
          <w:spacing w:val="-3"/>
          <w:sz w:val="18"/>
        </w:rPr>
        <w:t xml:space="preserve"> </w:t>
      </w:r>
      <w:r>
        <w:rPr>
          <w:b/>
          <w:i/>
          <w:sz w:val="18"/>
        </w:rPr>
        <w:t>Head</w:t>
      </w:r>
      <w:r>
        <w:rPr>
          <w:b/>
          <w:i/>
          <w:spacing w:val="-4"/>
          <w:sz w:val="18"/>
        </w:rPr>
        <w:t xml:space="preserve"> </w:t>
      </w:r>
      <w:r>
        <w:rPr>
          <w:b/>
          <w:i/>
          <w:sz w:val="18"/>
        </w:rPr>
        <w:t>(South)</w:t>
      </w:r>
      <w:r>
        <w:rPr>
          <w:b/>
          <w:i/>
          <w:spacing w:val="-2"/>
          <w:sz w:val="18"/>
        </w:rPr>
        <w:t xml:space="preserve"> </w:t>
      </w:r>
      <w:r>
        <w:rPr>
          <w:b/>
          <w:i/>
          <w:sz w:val="18"/>
        </w:rPr>
        <w:t>Biodiversity</w:t>
      </w:r>
      <w:r>
        <w:rPr>
          <w:b/>
          <w:i/>
          <w:spacing w:val="-1"/>
          <w:sz w:val="18"/>
        </w:rPr>
        <w:t xml:space="preserve"> </w:t>
      </w:r>
      <w:r>
        <w:rPr>
          <w:b/>
          <w:i/>
          <w:spacing w:val="-4"/>
          <w:sz w:val="18"/>
        </w:rPr>
        <w:t>Area</w:t>
      </w:r>
    </w:p>
    <w:p w14:paraId="0BC78B73" w14:textId="77777777" w:rsidR="00405968" w:rsidRDefault="00405968">
      <w:pPr>
        <w:pStyle w:val="BodyText"/>
        <w:rPr>
          <w:b/>
          <w:i/>
          <w:sz w:val="20"/>
        </w:rPr>
      </w:pPr>
    </w:p>
    <w:p w14:paraId="0BC78B74" w14:textId="77777777" w:rsidR="00405968" w:rsidRDefault="00405968">
      <w:pPr>
        <w:pStyle w:val="BodyText"/>
        <w:rPr>
          <w:b/>
          <w:i/>
          <w:sz w:val="20"/>
        </w:rPr>
      </w:pPr>
    </w:p>
    <w:p w14:paraId="0BC78B75" w14:textId="77777777" w:rsidR="00405968" w:rsidRDefault="00405968">
      <w:pPr>
        <w:pStyle w:val="BodyText"/>
        <w:spacing w:before="33"/>
        <w:rPr>
          <w:b/>
          <w:i/>
          <w:sz w:val="20"/>
        </w:rPr>
      </w:pPr>
    </w:p>
    <w:p w14:paraId="0BC78B76"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4992" behindDoc="0" locked="0" layoutInCell="1" allowOverlap="1" wp14:anchorId="0BC79C6F" wp14:editId="70160497">
                <wp:simplePos x="0" y="0"/>
                <wp:positionH relativeFrom="page">
                  <wp:posOffset>449580</wp:posOffset>
                </wp:positionH>
                <wp:positionV relativeFrom="paragraph">
                  <wp:posOffset>-103469</wp:posOffset>
                </wp:positionV>
                <wp:extent cx="9881870" cy="6350"/>
                <wp:effectExtent l="0" t="0" r="0" b="0"/>
                <wp:wrapNone/>
                <wp:docPr id="750" name="Graphic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C9D28" id="Graphic 750" o:spid="_x0000_s1026" style="position:absolute;margin-left:35.4pt;margin-top:-8.15pt;width:778.1pt;height:.5pt;z-index:1576499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B77" w14:textId="77777777" w:rsidR="00405968" w:rsidRDefault="00405968">
      <w:pPr>
        <w:spacing w:line="225" w:lineRule="auto"/>
        <w:rPr>
          <w:sz w:val="20"/>
        </w:rPr>
        <w:sectPr w:rsidR="00405968">
          <w:headerReference w:type="default" r:id="rId163"/>
          <w:footerReference w:type="default" r:id="rId164"/>
          <w:pgSz w:w="16840" w:h="11910" w:orient="landscape"/>
          <w:pgMar w:top="1480" w:right="566" w:bottom="0" w:left="566" w:header="416" w:footer="0" w:gutter="0"/>
          <w:cols w:space="720"/>
        </w:sectPr>
      </w:pPr>
    </w:p>
    <w:p w14:paraId="0BC78B78" w14:textId="77777777" w:rsidR="00405968" w:rsidRDefault="00885DA4">
      <w:pPr>
        <w:pStyle w:val="Heading3"/>
        <w:numPr>
          <w:ilvl w:val="1"/>
          <w:numId w:val="54"/>
        </w:numPr>
        <w:tabs>
          <w:tab w:val="left" w:pos="1134"/>
        </w:tabs>
        <w:spacing w:before="445"/>
        <w:ind w:hanging="1132"/>
      </w:pPr>
      <w:bookmarkStart w:id="367" w:name="5.4_Management_of_fire_for_conservation"/>
      <w:bookmarkStart w:id="368" w:name="_bookmark89"/>
      <w:bookmarkEnd w:id="367"/>
      <w:bookmarkEnd w:id="368"/>
      <w:r>
        <w:t>Management</w:t>
      </w:r>
      <w:r>
        <w:rPr>
          <w:spacing w:val="-8"/>
        </w:rPr>
        <w:t xml:space="preserve"> </w:t>
      </w:r>
      <w:r>
        <w:t>of</w:t>
      </w:r>
      <w:r>
        <w:rPr>
          <w:spacing w:val="-3"/>
        </w:rPr>
        <w:t xml:space="preserve"> </w:t>
      </w:r>
      <w:r>
        <w:t>fire</w:t>
      </w:r>
      <w:r>
        <w:rPr>
          <w:spacing w:val="-4"/>
        </w:rPr>
        <w:t xml:space="preserve"> </w:t>
      </w:r>
      <w:r>
        <w:t>for</w:t>
      </w:r>
      <w:r>
        <w:rPr>
          <w:spacing w:val="-3"/>
        </w:rPr>
        <w:t xml:space="preserve"> </w:t>
      </w:r>
      <w:r>
        <w:rPr>
          <w:spacing w:val="-2"/>
        </w:rPr>
        <w:t>conservation</w:t>
      </w:r>
    </w:p>
    <w:p w14:paraId="0BC78B79" w14:textId="77777777" w:rsidR="00405968" w:rsidRDefault="00885DA4">
      <w:pPr>
        <w:pStyle w:val="BodyText"/>
        <w:spacing w:before="117"/>
        <w:ind w:left="681" w:right="225" w:hanging="1"/>
      </w:pPr>
      <w:r>
        <w:t xml:space="preserve">Bushfire prevention is required under the </w:t>
      </w:r>
      <w:r>
        <w:rPr>
          <w:i/>
        </w:rPr>
        <w:t xml:space="preserve">Rural Fires Act </w:t>
      </w:r>
      <w:proofErr w:type="gramStart"/>
      <w:r>
        <w:rPr>
          <w:i/>
        </w:rPr>
        <w:t>1997</w:t>
      </w:r>
      <w:proofErr w:type="gramEnd"/>
      <w:r>
        <w:rPr>
          <w:i/>
        </w:rPr>
        <w:t xml:space="preserve"> </w:t>
      </w:r>
      <w:r>
        <w:t>and a fire regime is required to maintain ecological condition and reduce the risk of damage from wildfire. The absence of fire and</w:t>
      </w:r>
      <w:r>
        <w:rPr>
          <w:spacing w:val="-1"/>
        </w:rPr>
        <w:t xml:space="preserve"> </w:t>
      </w:r>
      <w:r>
        <w:t>the</w:t>
      </w:r>
      <w:r>
        <w:rPr>
          <w:spacing w:val="-3"/>
        </w:rPr>
        <w:t xml:space="preserve"> </w:t>
      </w:r>
      <w:r>
        <w:t>reduction</w:t>
      </w:r>
      <w:r>
        <w:rPr>
          <w:spacing w:val="-1"/>
        </w:rPr>
        <w:t xml:space="preserve"> </w:t>
      </w:r>
      <w:r>
        <w:t>of livestock grazing</w:t>
      </w:r>
      <w:r>
        <w:rPr>
          <w:spacing w:val="-3"/>
        </w:rPr>
        <w:t xml:space="preserve"> </w:t>
      </w:r>
      <w:r>
        <w:t>may</w:t>
      </w:r>
      <w:r>
        <w:rPr>
          <w:spacing w:val="-3"/>
        </w:rPr>
        <w:t xml:space="preserve"> </w:t>
      </w:r>
      <w:r>
        <w:t>lead</w:t>
      </w:r>
      <w:r>
        <w:rPr>
          <w:spacing w:val="-1"/>
        </w:rPr>
        <w:t xml:space="preserve"> </w:t>
      </w:r>
      <w:r>
        <w:t>to</w:t>
      </w:r>
      <w:r>
        <w:rPr>
          <w:spacing w:val="-5"/>
        </w:rPr>
        <w:t xml:space="preserve"> </w:t>
      </w:r>
      <w:r>
        <w:t>a</w:t>
      </w:r>
      <w:r>
        <w:rPr>
          <w:spacing w:val="-1"/>
        </w:rPr>
        <w:t xml:space="preserve"> </w:t>
      </w:r>
      <w:r>
        <w:t>build-up</w:t>
      </w:r>
      <w:r>
        <w:rPr>
          <w:spacing w:val="-1"/>
        </w:rPr>
        <w:t xml:space="preserve"> </w:t>
      </w:r>
      <w:r>
        <w:t>of</w:t>
      </w:r>
      <w:r>
        <w:rPr>
          <w:spacing w:val="-1"/>
        </w:rPr>
        <w:t xml:space="preserve"> </w:t>
      </w:r>
      <w:r>
        <w:t>fire</w:t>
      </w:r>
      <w:r>
        <w:rPr>
          <w:spacing w:val="-3"/>
        </w:rPr>
        <w:t xml:space="preserve"> </w:t>
      </w:r>
      <w:r>
        <w:t>fuel</w:t>
      </w:r>
      <w:r>
        <w:rPr>
          <w:spacing w:val="-1"/>
        </w:rPr>
        <w:t xml:space="preserve"> </w:t>
      </w:r>
      <w:r>
        <w:t>and</w:t>
      </w:r>
      <w:r>
        <w:rPr>
          <w:spacing w:val="-3"/>
        </w:rPr>
        <w:t xml:space="preserve"> </w:t>
      </w:r>
      <w:r>
        <w:t>risk</w:t>
      </w:r>
      <w:r>
        <w:rPr>
          <w:spacing w:val="-3"/>
        </w:rPr>
        <w:t xml:space="preserve"> </w:t>
      </w:r>
      <w:r>
        <w:t>of</w:t>
      </w:r>
      <w:r>
        <w:rPr>
          <w:spacing w:val="-1"/>
        </w:rPr>
        <w:t xml:space="preserve"> </w:t>
      </w:r>
      <w:r>
        <w:t>high</w:t>
      </w:r>
      <w:r>
        <w:rPr>
          <w:spacing w:val="-1"/>
        </w:rPr>
        <w:t xml:space="preserve"> </w:t>
      </w:r>
      <w:r>
        <w:t xml:space="preserve">intensity bushfire. The land manager is required to take practicable steps to prevent the occurrence of bush fires on the land and </w:t>
      </w:r>
      <w:proofErr w:type="spellStart"/>
      <w:r>
        <w:t>minimise</w:t>
      </w:r>
      <w:proofErr w:type="spellEnd"/>
      <w:r>
        <w:t xml:space="preserve"> the spread of bushfire.</w:t>
      </w:r>
    </w:p>
    <w:p w14:paraId="0BC78B7A" w14:textId="77777777" w:rsidR="00405968" w:rsidRDefault="00885DA4">
      <w:pPr>
        <w:pStyle w:val="BodyText"/>
        <w:spacing w:before="119"/>
        <w:ind w:left="681" w:right="225" w:hanging="1"/>
      </w:pPr>
      <w:r>
        <w:t>HVO has prepared a Bushfire Management Plan (BFMP) for the Crescent Head BA in consultation with the Rural Fire Service. It identifies fire risks, control measures and communication</w:t>
      </w:r>
      <w:r>
        <w:rPr>
          <w:spacing w:val="-2"/>
        </w:rPr>
        <w:t xml:space="preserve"> </w:t>
      </w:r>
      <w:r>
        <w:t>procedures. The</w:t>
      </w:r>
      <w:r>
        <w:rPr>
          <w:spacing w:val="-4"/>
        </w:rPr>
        <w:t xml:space="preserve"> </w:t>
      </w:r>
      <w:r>
        <w:t>BFMP</w:t>
      </w:r>
      <w:r>
        <w:rPr>
          <w:spacing w:val="-4"/>
        </w:rPr>
        <w:t xml:space="preserve"> </w:t>
      </w:r>
      <w:r>
        <w:t>is</w:t>
      </w:r>
      <w:r>
        <w:rPr>
          <w:spacing w:val="-1"/>
        </w:rPr>
        <w:t xml:space="preserve"> </w:t>
      </w:r>
      <w:r>
        <w:t>subject</w:t>
      </w:r>
      <w:r>
        <w:rPr>
          <w:spacing w:val="-3"/>
        </w:rPr>
        <w:t xml:space="preserve"> </w:t>
      </w:r>
      <w:r>
        <w:t>to</w:t>
      </w:r>
      <w:r>
        <w:rPr>
          <w:spacing w:val="-4"/>
        </w:rPr>
        <w:t xml:space="preserve"> </w:t>
      </w:r>
      <w:r>
        <w:t>review</w:t>
      </w:r>
      <w:r>
        <w:rPr>
          <w:spacing w:val="-2"/>
        </w:rPr>
        <w:t xml:space="preserve"> </w:t>
      </w:r>
      <w:r>
        <w:t>by</w:t>
      </w:r>
      <w:r>
        <w:rPr>
          <w:spacing w:val="-4"/>
        </w:rPr>
        <w:t xml:space="preserve"> </w:t>
      </w:r>
      <w:r>
        <w:t>the</w:t>
      </w:r>
      <w:r>
        <w:rPr>
          <w:spacing w:val="-2"/>
        </w:rPr>
        <w:t xml:space="preserve"> </w:t>
      </w:r>
      <w:r>
        <w:t>RFS</w:t>
      </w:r>
      <w:r>
        <w:rPr>
          <w:spacing w:val="-4"/>
        </w:rPr>
        <w:t xml:space="preserve"> </w:t>
      </w:r>
      <w:r>
        <w:t>and</w:t>
      </w:r>
      <w:r>
        <w:rPr>
          <w:spacing w:val="-2"/>
        </w:rPr>
        <w:t xml:space="preserve"> </w:t>
      </w:r>
      <w:r>
        <w:t>is</w:t>
      </w:r>
      <w:r>
        <w:rPr>
          <w:spacing w:val="-1"/>
        </w:rPr>
        <w:t xml:space="preserve"> </w:t>
      </w:r>
      <w:r>
        <w:t>updated</w:t>
      </w:r>
      <w:r>
        <w:rPr>
          <w:spacing w:val="-4"/>
        </w:rPr>
        <w:t xml:space="preserve"> </w:t>
      </w:r>
      <w:r>
        <w:t>internally by HVO and reissued if significant change is undertaken.</w:t>
      </w:r>
    </w:p>
    <w:p w14:paraId="0BC78B7B" w14:textId="77777777" w:rsidR="00405968" w:rsidRDefault="00885DA4">
      <w:pPr>
        <w:pStyle w:val="BodyText"/>
        <w:spacing w:before="121"/>
        <w:ind w:left="681" w:right="225"/>
      </w:pPr>
      <w:r>
        <w:t>The</w:t>
      </w:r>
      <w:r>
        <w:rPr>
          <w:spacing w:val="-3"/>
        </w:rPr>
        <w:t xml:space="preserve"> </w:t>
      </w:r>
      <w:r>
        <w:t>quick</w:t>
      </w:r>
      <w:r>
        <w:rPr>
          <w:spacing w:val="-2"/>
        </w:rPr>
        <w:t xml:space="preserve"> </w:t>
      </w:r>
      <w:r>
        <w:t>identification</w:t>
      </w:r>
      <w:r>
        <w:rPr>
          <w:spacing w:val="-3"/>
        </w:rPr>
        <w:t xml:space="preserve"> </w:t>
      </w:r>
      <w:r>
        <w:t>of</w:t>
      </w:r>
      <w:r>
        <w:rPr>
          <w:spacing w:val="-1"/>
        </w:rPr>
        <w:t xml:space="preserve"> </w:t>
      </w:r>
      <w:r>
        <w:t>a</w:t>
      </w:r>
      <w:r>
        <w:rPr>
          <w:spacing w:val="-5"/>
        </w:rPr>
        <w:t xml:space="preserve"> </w:t>
      </w:r>
      <w:r>
        <w:t>threatening</w:t>
      </w:r>
      <w:r>
        <w:rPr>
          <w:spacing w:val="-3"/>
        </w:rPr>
        <w:t xml:space="preserve"> </w:t>
      </w:r>
      <w:r>
        <w:t>bushfire,</w:t>
      </w:r>
      <w:r>
        <w:rPr>
          <w:spacing w:val="-4"/>
        </w:rPr>
        <w:t xml:space="preserve"> </w:t>
      </w:r>
      <w:r>
        <w:t>notification</w:t>
      </w:r>
      <w:r>
        <w:rPr>
          <w:spacing w:val="-3"/>
        </w:rPr>
        <w:t xml:space="preserve"> </w:t>
      </w:r>
      <w:r>
        <w:t>of</w:t>
      </w:r>
      <w:r>
        <w:rPr>
          <w:spacing w:val="-4"/>
        </w:rPr>
        <w:t xml:space="preserve"> </w:t>
      </w:r>
      <w:r>
        <w:t>the</w:t>
      </w:r>
      <w:r>
        <w:rPr>
          <w:spacing w:val="-3"/>
        </w:rPr>
        <w:t xml:space="preserve"> </w:t>
      </w:r>
      <w:r>
        <w:t>Rural</w:t>
      </w:r>
      <w:r>
        <w:rPr>
          <w:spacing w:val="-3"/>
        </w:rPr>
        <w:t xml:space="preserve"> </w:t>
      </w:r>
      <w:r>
        <w:t>Fire</w:t>
      </w:r>
      <w:r>
        <w:rPr>
          <w:spacing w:val="-3"/>
        </w:rPr>
        <w:t xml:space="preserve"> </w:t>
      </w:r>
      <w:r>
        <w:t>Service</w:t>
      </w:r>
      <w:r>
        <w:rPr>
          <w:spacing w:val="-5"/>
        </w:rPr>
        <w:t xml:space="preserve"> </w:t>
      </w:r>
      <w:r>
        <w:t>and suppression is the primary goal.</w:t>
      </w:r>
    </w:p>
    <w:p w14:paraId="0BC78B7C" w14:textId="77777777" w:rsidR="00405968" w:rsidRDefault="00885DA4">
      <w:pPr>
        <w:pStyle w:val="BodyText"/>
        <w:spacing w:before="121"/>
        <w:ind w:left="681"/>
      </w:pPr>
      <w:r>
        <w:t>Key</w:t>
      </w:r>
      <w:r>
        <w:rPr>
          <w:spacing w:val="-3"/>
        </w:rPr>
        <w:t xml:space="preserve"> </w:t>
      </w:r>
      <w:r>
        <w:t>control</w:t>
      </w:r>
      <w:r>
        <w:rPr>
          <w:spacing w:val="-7"/>
        </w:rPr>
        <w:t xml:space="preserve"> </w:t>
      </w:r>
      <w:r>
        <w:t>measures</w:t>
      </w:r>
      <w:r>
        <w:rPr>
          <w:spacing w:val="-4"/>
        </w:rPr>
        <w:t xml:space="preserve"> </w:t>
      </w:r>
      <w:r>
        <w:rPr>
          <w:spacing w:val="-2"/>
        </w:rPr>
        <w:t>comprise:</w:t>
      </w:r>
    </w:p>
    <w:p w14:paraId="0BC78B7D" w14:textId="77777777" w:rsidR="00405968" w:rsidRDefault="00885DA4">
      <w:pPr>
        <w:pStyle w:val="ListParagraph"/>
        <w:numPr>
          <w:ilvl w:val="0"/>
          <w:numId w:val="23"/>
        </w:numPr>
        <w:tabs>
          <w:tab w:val="left" w:pos="1790"/>
        </w:tabs>
        <w:spacing w:before="119"/>
        <w:ind w:left="1790" w:hanging="360"/>
      </w:pPr>
      <w:r>
        <w:t>documentation</w:t>
      </w:r>
      <w:r>
        <w:rPr>
          <w:spacing w:val="-7"/>
        </w:rPr>
        <w:t xml:space="preserve"> </w:t>
      </w:r>
      <w:r>
        <w:t>of</w:t>
      </w:r>
      <w:r>
        <w:rPr>
          <w:spacing w:val="-3"/>
        </w:rPr>
        <w:t xml:space="preserve"> </w:t>
      </w:r>
      <w:r>
        <w:t>access</w:t>
      </w:r>
      <w:r>
        <w:rPr>
          <w:spacing w:val="-7"/>
        </w:rPr>
        <w:t xml:space="preserve"> </w:t>
      </w:r>
      <w:r>
        <w:t>and</w:t>
      </w:r>
      <w:r>
        <w:rPr>
          <w:spacing w:val="-5"/>
        </w:rPr>
        <w:t xml:space="preserve"> </w:t>
      </w:r>
      <w:r>
        <w:t>water</w:t>
      </w:r>
      <w:r>
        <w:rPr>
          <w:spacing w:val="-6"/>
        </w:rPr>
        <w:t xml:space="preserve"> </w:t>
      </w:r>
      <w:r>
        <w:t>supply</w:t>
      </w:r>
      <w:r>
        <w:rPr>
          <w:spacing w:val="-3"/>
        </w:rPr>
        <w:t xml:space="preserve"> </w:t>
      </w:r>
      <w:r>
        <w:t>points</w:t>
      </w:r>
      <w:r>
        <w:rPr>
          <w:spacing w:val="-9"/>
        </w:rPr>
        <w:t xml:space="preserve"> </w:t>
      </w:r>
      <w:r>
        <w:t>for</w:t>
      </w:r>
      <w:r>
        <w:rPr>
          <w:spacing w:val="-6"/>
        </w:rPr>
        <w:t xml:space="preserve"> </w:t>
      </w:r>
      <w:r>
        <w:t>suppression</w:t>
      </w:r>
      <w:r>
        <w:rPr>
          <w:spacing w:val="-4"/>
        </w:rPr>
        <w:t xml:space="preserve"> </w:t>
      </w:r>
      <w:proofErr w:type="gramStart"/>
      <w:r>
        <w:rPr>
          <w:spacing w:val="-2"/>
        </w:rPr>
        <w:t>activities;</w:t>
      </w:r>
      <w:proofErr w:type="gramEnd"/>
    </w:p>
    <w:p w14:paraId="0BC78B7E" w14:textId="77777777" w:rsidR="00405968" w:rsidRDefault="00885DA4">
      <w:pPr>
        <w:pStyle w:val="ListParagraph"/>
        <w:numPr>
          <w:ilvl w:val="0"/>
          <w:numId w:val="23"/>
        </w:numPr>
        <w:tabs>
          <w:tab w:val="left" w:pos="1790"/>
        </w:tabs>
        <w:spacing w:before="100"/>
        <w:ind w:left="1790" w:hanging="360"/>
      </w:pPr>
      <w:r>
        <w:t>maintain</w:t>
      </w:r>
      <w:r>
        <w:rPr>
          <w:spacing w:val="-5"/>
        </w:rPr>
        <w:t xml:space="preserve"> </w:t>
      </w:r>
      <w:r>
        <w:t>safe</w:t>
      </w:r>
      <w:r>
        <w:rPr>
          <w:spacing w:val="-3"/>
        </w:rPr>
        <w:t xml:space="preserve"> </w:t>
      </w:r>
      <w:r>
        <w:t>and</w:t>
      </w:r>
      <w:r>
        <w:rPr>
          <w:spacing w:val="-5"/>
        </w:rPr>
        <w:t xml:space="preserve"> </w:t>
      </w:r>
      <w:r>
        <w:t>clear</w:t>
      </w:r>
      <w:r>
        <w:rPr>
          <w:spacing w:val="-5"/>
        </w:rPr>
        <w:t xml:space="preserve"> </w:t>
      </w:r>
      <w:r>
        <w:t>access</w:t>
      </w:r>
      <w:r>
        <w:rPr>
          <w:spacing w:val="-5"/>
        </w:rPr>
        <w:t xml:space="preserve"> </w:t>
      </w:r>
      <w:r>
        <w:t>tracks</w:t>
      </w:r>
      <w:r>
        <w:rPr>
          <w:spacing w:val="-5"/>
        </w:rPr>
        <w:t xml:space="preserve"> </w:t>
      </w:r>
      <w:r>
        <w:t>that</w:t>
      </w:r>
      <w:r>
        <w:rPr>
          <w:spacing w:val="-2"/>
        </w:rPr>
        <w:t xml:space="preserve"> </w:t>
      </w:r>
      <w:r>
        <w:t>also</w:t>
      </w:r>
      <w:r>
        <w:rPr>
          <w:spacing w:val="-5"/>
        </w:rPr>
        <w:t xml:space="preserve"> </w:t>
      </w:r>
      <w:r>
        <w:t>form</w:t>
      </w:r>
      <w:r>
        <w:rPr>
          <w:spacing w:val="-4"/>
        </w:rPr>
        <w:t xml:space="preserve"> </w:t>
      </w:r>
      <w:r>
        <w:t>fire</w:t>
      </w:r>
      <w:r>
        <w:rPr>
          <w:spacing w:val="-4"/>
        </w:rPr>
        <w:t xml:space="preserve"> </w:t>
      </w:r>
      <w:proofErr w:type="gramStart"/>
      <w:r>
        <w:rPr>
          <w:spacing w:val="-2"/>
        </w:rPr>
        <w:t>breaks;</w:t>
      </w:r>
      <w:proofErr w:type="gramEnd"/>
    </w:p>
    <w:p w14:paraId="0BC78B7F" w14:textId="77777777" w:rsidR="00405968" w:rsidRDefault="00885DA4">
      <w:pPr>
        <w:pStyle w:val="ListParagraph"/>
        <w:numPr>
          <w:ilvl w:val="0"/>
          <w:numId w:val="23"/>
        </w:numPr>
        <w:tabs>
          <w:tab w:val="left" w:pos="1791"/>
        </w:tabs>
        <w:spacing w:before="97" w:line="276" w:lineRule="auto"/>
        <w:ind w:right="346"/>
      </w:pPr>
      <w:r>
        <w:t>slashing</w:t>
      </w:r>
      <w:r>
        <w:rPr>
          <w:spacing w:val="-2"/>
        </w:rPr>
        <w:t xml:space="preserve"> </w:t>
      </w:r>
      <w:r>
        <w:t>in</w:t>
      </w:r>
      <w:r>
        <w:rPr>
          <w:spacing w:val="-3"/>
        </w:rPr>
        <w:t xml:space="preserve"> </w:t>
      </w:r>
      <w:r>
        <w:t>appropriate</w:t>
      </w:r>
      <w:r>
        <w:rPr>
          <w:spacing w:val="-3"/>
        </w:rPr>
        <w:t xml:space="preserve"> </w:t>
      </w:r>
      <w:r>
        <w:t>areas</w:t>
      </w:r>
      <w:r>
        <w:rPr>
          <w:spacing w:val="-4"/>
        </w:rPr>
        <w:t xml:space="preserve"> </w:t>
      </w:r>
      <w:r>
        <w:t>to</w:t>
      </w:r>
      <w:r>
        <w:rPr>
          <w:spacing w:val="-5"/>
        </w:rPr>
        <w:t xml:space="preserve"> </w:t>
      </w:r>
      <w:r>
        <w:t>reduce</w:t>
      </w:r>
      <w:r>
        <w:rPr>
          <w:spacing w:val="-5"/>
        </w:rPr>
        <w:t xml:space="preserve"> </w:t>
      </w:r>
      <w:r>
        <w:t>fuel</w:t>
      </w:r>
      <w:r>
        <w:rPr>
          <w:spacing w:val="-3"/>
        </w:rPr>
        <w:t xml:space="preserve"> </w:t>
      </w:r>
      <w:r>
        <w:t>build-up</w:t>
      </w:r>
      <w:r>
        <w:rPr>
          <w:spacing w:val="-3"/>
        </w:rPr>
        <w:t xml:space="preserve"> </w:t>
      </w:r>
      <w:r>
        <w:t>along</w:t>
      </w:r>
      <w:r>
        <w:rPr>
          <w:spacing w:val="-3"/>
        </w:rPr>
        <w:t xml:space="preserve"> </w:t>
      </w:r>
      <w:r>
        <w:t>potential</w:t>
      </w:r>
      <w:r>
        <w:rPr>
          <w:spacing w:val="-3"/>
        </w:rPr>
        <w:t xml:space="preserve"> </w:t>
      </w:r>
      <w:r>
        <w:t>ignition</w:t>
      </w:r>
      <w:r>
        <w:rPr>
          <w:spacing w:val="-3"/>
        </w:rPr>
        <w:t xml:space="preserve"> </w:t>
      </w:r>
      <w:r>
        <w:t xml:space="preserve">sources, such as public roads, prior to the fire </w:t>
      </w:r>
      <w:proofErr w:type="gramStart"/>
      <w:r>
        <w:t>season;</w:t>
      </w:r>
      <w:proofErr w:type="gramEnd"/>
    </w:p>
    <w:p w14:paraId="0BC78B80" w14:textId="77777777" w:rsidR="00405968" w:rsidRDefault="00885DA4">
      <w:pPr>
        <w:pStyle w:val="ListParagraph"/>
        <w:numPr>
          <w:ilvl w:val="0"/>
          <w:numId w:val="23"/>
        </w:numPr>
        <w:tabs>
          <w:tab w:val="left" w:pos="1791"/>
        </w:tabs>
        <w:spacing w:before="59" w:line="276" w:lineRule="auto"/>
        <w:ind w:right="505"/>
      </w:pPr>
      <w:r>
        <w:t>use</w:t>
      </w:r>
      <w:r>
        <w:rPr>
          <w:spacing w:val="-3"/>
        </w:rPr>
        <w:t xml:space="preserve"> </w:t>
      </w:r>
      <w:r>
        <w:t>of</w:t>
      </w:r>
      <w:r>
        <w:rPr>
          <w:spacing w:val="-3"/>
        </w:rPr>
        <w:t xml:space="preserve"> </w:t>
      </w:r>
      <w:r>
        <w:t>ecological</w:t>
      </w:r>
      <w:r>
        <w:rPr>
          <w:spacing w:val="-3"/>
        </w:rPr>
        <w:t xml:space="preserve"> </w:t>
      </w:r>
      <w:r>
        <w:t>burns</w:t>
      </w:r>
      <w:r>
        <w:rPr>
          <w:spacing w:val="-4"/>
        </w:rPr>
        <w:t xml:space="preserve"> </w:t>
      </w:r>
      <w:r>
        <w:t>in</w:t>
      </w:r>
      <w:r>
        <w:rPr>
          <w:spacing w:val="-3"/>
        </w:rPr>
        <w:t xml:space="preserve"> </w:t>
      </w:r>
      <w:r>
        <w:t>non-sensitive</w:t>
      </w:r>
      <w:r>
        <w:rPr>
          <w:spacing w:val="-3"/>
        </w:rPr>
        <w:t xml:space="preserve"> </w:t>
      </w:r>
      <w:r>
        <w:t>environments</w:t>
      </w:r>
      <w:r>
        <w:rPr>
          <w:spacing w:val="-4"/>
        </w:rPr>
        <w:t xml:space="preserve"> </w:t>
      </w:r>
      <w:r>
        <w:t>(with</w:t>
      </w:r>
      <w:r>
        <w:rPr>
          <w:spacing w:val="-3"/>
        </w:rPr>
        <w:t xml:space="preserve"> </w:t>
      </w:r>
      <w:r>
        <w:t>any</w:t>
      </w:r>
      <w:r>
        <w:rPr>
          <w:spacing w:val="-5"/>
        </w:rPr>
        <w:t xml:space="preserve"> </w:t>
      </w:r>
      <w:r>
        <w:t>required</w:t>
      </w:r>
      <w:r>
        <w:rPr>
          <w:spacing w:val="-3"/>
        </w:rPr>
        <w:t xml:space="preserve"> </w:t>
      </w:r>
      <w:r>
        <w:t xml:space="preserve">approvals and/or permits from Rural Fire Service) to reduce fuel build-up to protect the conservation </w:t>
      </w:r>
      <w:proofErr w:type="gramStart"/>
      <w:r>
        <w:t>values;</w:t>
      </w:r>
      <w:proofErr w:type="gramEnd"/>
    </w:p>
    <w:p w14:paraId="0BC78B81" w14:textId="77777777" w:rsidR="00405968" w:rsidRDefault="00885DA4">
      <w:pPr>
        <w:pStyle w:val="ListParagraph"/>
        <w:numPr>
          <w:ilvl w:val="0"/>
          <w:numId w:val="23"/>
        </w:numPr>
        <w:tabs>
          <w:tab w:val="left" w:pos="1791"/>
        </w:tabs>
        <w:spacing w:before="61"/>
        <w:ind w:hanging="360"/>
      </w:pPr>
      <w:r>
        <w:t>establishment</w:t>
      </w:r>
      <w:r>
        <w:rPr>
          <w:spacing w:val="-8"/>
        </w:rPr>
        <w:t xml:space="preserve"> </w:t>
      </w:r>
      <w:r>
        <w:t>of</w:t>
      </w:r>
      <w:r>
        <w:rPr>
          <w:spacing w:val="-6"/>
        </w:rPr>
        <w:t xml:space="preserve"> </w:t>
      </w:r>
      <w:r>
        <w:t>asset</w:t>
      </w:r>
      <w:r>
        <w:rPr>
          <w:spacing w:val="-4"/>
        </w:rPr>
        <w:t xml:space="preserve"> </w:t>
      </w:r>
      <w:r>
        <w:t>protection</w:t>
      </w:r>
      <w:r>
        <w:rPr>
          <w:spacing w:val="-7"/>
        </w:rPr>
        <w:t xml:space="preserve"> </w:t>
      </w:r>
      <w:r>
        <w:t>zones</w:t>
      </w:r>
      <w:r>
        <w:rPr>
          <w:spacing w:val="-5"/>
        </w:rPr>
        <w:t xml:space="preserve"> </w:t>
      </w:r>
      <w:r>
        <w:t>around</w:t>
      </w:r>
      <w:r>
        <w:rPr>
          <w:spacing w:val="-6"/>
        </w:rPr>
        <w:t xml:space="preserve"> </w:t>
      </w:r>
      <w:r>
        <w:t>priority</w:t>
      </w:r>
      <w:r>
        <w:rPr>
          <w:spacing w:val="-4"/>
        </w:rPr>
        <w:t xml:space="preserve"> </w:t>
      </w:r>
      <w:r>
        <w:rPr>
          <w:spacing w:val="-2"/>
        </w:rPr>
        <w:t>infrastructure</w:t>
      </w:r>
    </w:p>
    <w:p w14:paraId="0BC78B82" w14:textId="77777777" w:rsidR="00405968" w:rsidRDefault="00885DA4">
      <w:pPr>
        <w:pStyle w:val="ListParagraph"/>
        <w:numPr>
          <w:ilvl w:val="0"/>
          <w:numId w:val="23"/>
        </w:numPr>
        <w:tabs>
          <w:tab w:val="left" w:pos="1791"/>
        </w:tabs>
        <w:spacing w:before="97"/>
        <w:ind w:hanging="360"/>
      </w:pPr>
      <w:r>
        <w:t>investment</w:t>
      </w:r>
      <w:r>
        <w:rPr>
          <w:spacing w:val="-3"/>
        </w:rPr>
        <w:t xml:space="preserve"> </w:t>
      </w:r>
      <w:r>
        <w:t>in</w:t>
      </w:r>
      <w:r>
        <w:rPr>
          <w:spacing w:val="-4"/>
        </w:rPr>
        <w:t xml:space="preserve"> </w:t>
      </w:r>
      <w:r>
        <w:t>water</w:t>
      </w:r>
      <w:r>
        <w:rPr>
          <w:spacing w:val="-5"/>
        </w:rPr>
        <w:t xml:space="preserve"> </w:t>
      </w:r>
      <w:r>
        <w:t>and</w:t>
      </w:r>
      <w:r>
        <w:rPr>
          <w:spacing w:val="-6"/>
        </w:rPr>
        <w:t xml:space="preserve"> </w:t>
      </w:r>
      <w:r>
        <w:t>other</w:t>
      </w:r>
      <w:r>
        <w:rPr>
          <w:spacing w:val="-5"/>
        </w:rPr>
        <w:t xml:space="preserve"> </w:t>
      </w:r>
      <w:r>
        <w:t>fire</w:t>
      </w:r>
      <w:r>
        <w:rPr>
          <w:spacing w:val="-5"/>
        </w:rPr>
        <w:t xml:space="preserve"> </w:t>
      </w:r>
      <w:r>
        <w:t>suppression</w:t>
      </w:r>
      <w:r>
        <w:rPr>
          <w:spacing w:val="-4"/>
        </w:rPr>
        <w:t xml:space="preserve"> </w:t>
      </w:r>
      <w:r>
        <w:t>assets;</w:t>
      </w:r>
      <w:r>
        <w:rPr>
          <w:spacing w:val="-4"/>
        </w:rPr>
        <w:t xml:space="preserve"> </w:t>
      </w:r>
      <w:r>
        <w:rPr>
          <w:spacing w:val="-5"/>
        </w:rPr>
        <w:t>and</w:t>
      </w:r>
    </w:p>
    <w:p w14:paraId="0BC78B83" w14:textId="77777777" w:rsidR="00405968" w:rsidRDefault="00885DA4">
      <w:pPr>
        <w:pStyle w:val="ListParagraph"/>
        <w:numPr>
          <w:ilvl w:val="0"/>
          <w:numId w:val="23"/>
        </w:numPr>
        <w:tabs>
          <w:tab w:val="left" w:pos="1792"/>
        </w:tabs>
        <w:spacing w:before="98" w:line="276" w:lineRule="auto"/>
        <w:ind w:left="1792" w:right="335"/>
      </w:pPr>
      <w:r>
        <w:t>communication</w:t>
      </w:r>
      <w:r>
        <w:rPr>
          <w:spacing w:val="-3"/>
        </w:rPr>
        <w:t xml:space="preserve"> </w:t>
      </w:r>
      <w:r>
        <w:t>of</w:t>
      </w:r>
      <w:r>
        <w:rPr>
          <w:spacing w:val="-4"/>
        </w:rPr>
        <w:t xml:space="preserve"> </w:t>
      </w:r>
      <w:r>
        <w:t>the</w:t>
      </w:r>
      <w:r>
        <w:rPr>
          <w:spacing w:val="-3"/>
        </w:rPr>
        <w:t xml:space="preserve"> </w:t>
      </w:r>
      <w:r>
        <w:t>Bushfire</w:t>
      </w:r>
      <w:r>
        <w:rPr>
          <w:spacing w:val="-5"/>
        </w:rPr>
        <w:t xml:space="preserve"> </w:t>
      </w:r>
      <w:r>
        <w:t>Management</w:t>
      </w:r>
      <w:r>
        <w:rPr>
          <w:spacing w:val="-3"/>
        </w:rPr>
        <w:t xml:space="preserve"> </w:t>
      </w:r>
      <w:r>
        <w:t>Plan</w:t>
      </w:r>
      <w:r>
        <w:rPr>
          <w:spacing w:val="-5"/>
        </w:rPr>
        <w:t xml:space="preserve"> </w:t>
      </w:r>
      <w:r>
        <w:t>and</w:t>
      </w:r>
      <w:r>
        <w:rPr>
          <w:spacing w:val="-3"/>
        </w:rPr>
        <w:t xml:space="preserve"> </w:t>
      </w:r>
      <w:r>
        <w:t>response</w:t>
      </w:r>
      <w:r>
        <w:rPr>
          <w:spacing w:val="-5"/>
        </w:rPr>
        <w:t xml:space="preserve"> </w:t>
      </w:r>
      <w:r>
        <w:t>procedures</w:t>
      </w:r>
      <w:r>
        <w:rPr>
          <w:spacing w:val="-2"/>
        </w:rPr>
        <w:t xml:space="preserve"> </w:t>
      </w:r>
      <w:r>
        <w:t>with</w:t>
      </w:r>
      <w:r>
        <w:rPr>
          <w:spacing w:val="-3"/>
        </w:rPr>
        <w:t xml:space="preserve"> </w:t>
      </w:r>
      <w:r>
        <w:t xml:space="preserve">key stakeholders, including Leaseholders, </w:t>
      </w:r>
      <w:proofErr w:type="spellStart"/>
      <w:r>
        <w:t>neighbours</w:t>
      </w:r>
      <w:proofErr w:type="spellEnd"/>
      <w:r>
        <w:t xml:space="preserve">, consultants, contractors and </w:t>
      </w:r>
      <w:r>
        <w:rPr>
          <w:spacing w:val="-2"/>
        </w:rPr>
        <w:t>employees.</w:t>
      </w:r>
    </w:p>
    <w:p w14:paraId="0BC78B84" w14:textId="77777777" w:rsidR="00405968" w:rsidRDefault="00885DA4">
      <w:pPr>
        <w:pStyle w:val="BodyText"/>
        <w:spacing w:before="120"/>
        <w:ind w:left="683" w:right="225"/>
      </w:pPr>
      <w:r>
        <w:t>Key</w:t>
      </w:r>
      <w:r>
        <w:rPr>
          <w:spacing w:val="-1"/>
        </w:rPr>
        <w:t xml:space="preserve"> </w:t>
      </w:r>
      <w:r>
        <w:t>management</w:t>
      </w:r>
      <w:r>
        <w:rPr>
          <w:spacing w:val="-2"/>
        </w:rPr>
        <w:t xml:space="preserve"> </w:t>
      </w:r>
      <w:r>
        <w:t>and</w:t>
      </w:r>
      <w:r>
        <w:rPr>
          <w:spacing w:val="-4"/>
        </w:rPr>
        <w:t xml:space="preserve"> </w:t>
      </w:r>
      <w:r>
        <w:t>safety</w:t>
      </w:r>
      <w:r>
        <w:rPr>
          <w:spacing w:val="-4"/>
        </w:rPr>
        <w:t xml:space="preserve"> </w:t>
      </w:r>
      <w:r>
        <w:t>restrictions</w:t>
      </w:r>
      <w:r>
        <w:rPr>
          <w:spacing w:val="-4"/>
        </w:rPr>
        <w:t xml:space="preserve"> </w:t>
      </w:r>
      <w:r>
        <w:t>for</w:t>
      </w:r>
      <w:r>
        <w:rPr>
          <w:spacing w:val="-3"/>
        </w:rPr>
        <w:t xml:space="preserve"> </w:t>
      </w:r>
      <w:r>
        <w:t>total</w:t>
      </w:r>
      <w:r>
        <w:rPr>
          <w:spacing w:val="-2"/>
        </w:rPr>
        <w:t xml:space="preserve"> </w:t>
      </w:r>
      <w:r>
        <w:t>fire</w:t>
      </w:r>
      <w:r>
        <w:rPr>
          <w:spacing w:val="-2"/>
        </w:rPr>
        <w:t xml:space="preserve"> </w:t>
      </w:r>
      <w:r>
        <w:t>ban</w:t>
      </w:r>
      <w:r>
        <w:rPr>
          <w:spacing w:val="-4"/>
        </w:rPr>
        <w:t xml:space="preserve"> </w:t>
      </w:r>
      <w:r>
        <w:t>and</w:t>
      </w:r>
      <w:r>
        <w:rPr>
          <w:spacing w:val="-2"/>
        </w:rPr>
        <w:t xml:space="preserve"> </w:t>
      </w:r>
      <w:r>
        <w:t>very</w:t>
      </w:r>
      <w:r>
        <w:rPr>
          <w:spacing w:val="-4"/>
        </w:rPr>
        <w:t xml:space="preserve"> </w:t>
      </w:r>
      <w:r>
        <w:t>high</w:t>
      </w:r>
      <w:r>
        <w:rPr>
          <w:spacing w:val="-2"/>
        </w:rPr>
        <w:t xml:space="preserve"> </w:t>
      </w:r>
      <w:r>
        <w:t>fire</w:t>
      </w:r>
      <w:r>
        <w:rPr>
          <w:spacing w:val="-6"/>
        </w:rPr>
        <w:t xml:space="preserve"> </w:t>
      </w:r>
      <w:r>
        <w:t>danger</w:t>
      </w:r>
      <w:r>
        <w:rPr>
          <w:spacing w:val="-3"/>
        </w:rPr>
        <w:t xml:space="preserve"> </w:t>
      </w:r>
      <w:r>
        <w:t>rating</w:t>
      </w:r>
      <w:r>
        <w:rPr>
          <w:spacing w:val="-2"/>
        </w:rPr>
        <w:t xml:space="preserve"> </w:t>
      </w:r>
      <w:r>
        <w:t xml:space="preserve">days </w:t>
      </w:r>
      <w:r>
        <w:rPr>
          <w:spacing w:val="-2"/>
        </w:rPr>
        <w:t>include:</w:t>
      </w:r>
    </w:p>
    <w:p w14:paraId="0BC78B85" w14:textId="77777777" w:rsidR="00405968" w:rsidRDefault="00885DA4">
      <w:pPr>
        <w:pStyle w:val="ListParagraph"/>
        <w:numPr>
          <w:ilvl w:val="0"/>
          <w:numId w:val="23"/>
        </w:numPr>
        <w:tabs>
          <w:tab w:val="left" w:pos="1792"/>
        </w:tabs>
        <w:spacing w:before="121" w:line="276" w:lineRule="auto"/>
        <w:ind w:left="1792" w:right="356"/>
      </w:pPr>
      <w:r>
        <w:t>communication</w:t>
      </w:r>
      <w:r>
        <w:rPr>
          <w:spacing w:val="-3"/>
        </w:rPr>
        <w:t xml:space="preserve"> </w:t>
      </w:r>
      <w:r>
        <w:t>of</w:t>
      </w:r>
      <w:r>
        <w:rPr>
          <w:spacing w:val="-3"/>
        </w:rPr>
        <w:t xml:space="preserve"> </w:t>
      </w:r>
      <w:r>
        <w:t>travel</w:t>
      </w:r>
      <w:r>
        <w:rPr>
          <w:spacing w:val="-5"/>
        </w:rPr>
        <w:t xml:space="preserve"> </w:t>
      </w:r>
      <w:r>
        <w:t>plans</w:t>
      </w:r>
      <w:r>
        <w:rPr>
          <w:spacing w:val="-2"/>
        </w:rPr>
        <w:t xml:space="preserve"> </w:t>
      </w:r>
      <w:r>
        <w:t>to</w:t>
      </w:r>
      <w:r>
        <w:rPr>
          <w:spacing w:val="-2"/>
        </w:rPr>
        <w:t xml:space="preserve"> </w:t>
      </w:r>
      <w:r>
        <w:t>HVO</w:t>
      </w:r>
      <w:r>
        <w:rPr>
          <w:spacing w:val="-1"/>
        </w:rPr>
        <w:t xml:space="preserve"> </w:t>
      </w:r>
      <w:r>
        <w:t>personnel,</w:t>
      </w:r>
      <w:r>
        <w:rPr>
          <w:spacing w:val="-3"/>
        </w:rPr>
        <w:t xml:space="preserve"> </w:t>
      </w:r>
      <w:r>
        <w:t>so</w:t>
      </w:r>
      <w:r>
        <w:rPr>
          <w:spacing w:val="-3"/>
        </w:rPr>
        <w:t xml:space="preserve"> </w:t>
      </w:r>
      <w:r>
        <w:t>personnel</w:t>
      </w:r>
      <w:r>
        <w:rPr>
          <w:spacing w:val="-3"/>
        </w:rPr>
        <w:t xml:space="preserve"> </w:t>
      </w:r>
      <w:r>
        <w:t>can</w:t>
      </w:r>
      <w:r>
        <w:rPr>
          <w:spacing w:val="-4"/>
        </w:rPr>
        <w:t xml:space="preserve"> </w:t>
      </w:r>
      <w:proofErr w:type="gramStart"/>
      <w:r>
        <w:t>be</w:t>
      </w:r>
      <w:r>
        <w:rPr>
          <w:spacing w:val="-3"/>
        </w:rPr>
        <w:t xml:space="preserve"> </w:t>
      </w:r>
      <w:r>
        <w:t>located</w:t>
      </w:r>
      <w:r>
        <w:rPr>
          <w:spacing w:val="-3"/>
        </w:rPr>
        <w:t xml:space="preserve"> </w:t>
      </w:r>
      <w:r>
        <w:t>in</w:t>
      </w:r>
      <w:proofErr w:type="gramEnd"/>
      <w:r>
        <w:rPr>
          <w:spacing w:val="-4"/>
        </w:rPr>
        <w:t xml:space="preserve"> </w:t>
      </w:r>
      <w:proofErr w:type="gramStart"/>
      <w:r>
        <w:t>the case</w:t>
      </w:r>
      <w:proofErr w:type="gramEnd"/>
      <w:r>
        <w:t xml:space="preserve"> of an emergency; and</w:t>
      </w:r>
    </w:p>
    <w:p w14:paraId="0BC78B86" w14:textId="77777777" w:rsidR="00405968" w:rsidRDefault="00885DA4">
      <w:pPr>
        <w:pStyle w:val="ListParagraph"/>
        <w:numPr>
          <w:ilvl w:val="0"/>
          <w:numId w:val="23"/>
        </w:numPr>
        <w:tabs>
          <w:tab w:val="left" w:pos="1792"/>
        </w:tabs>
        <w:spacing w:before="59" w:line="276" w:lineRule="auto"/>
        <w:ind w:left="1792" w:right="1093"/>
      </w:pPr>
      <w:r>
        <w:t>no</w:t>
      </w:r>
      <w:r>
        <w:rPr>
          <w:spacing w:val="-3"/>
        </w:rPr>
        <w:t xml:space="preserve"> </w:t>
      </w:r>
      <w:r>
        <w:t>undertaking</w:t>
      </w:r>
      <w:r>
        <w:rPr>
          <w:spacing w:val="-3"/>
        </w:rPr>
        <w:t xml:space="preserve"> </w:t>
      </w:r>
      <w:r>
        <w:t>‘hot</w:t>
      </w:r>
      <w:r>
        <w:rPr>
          <w:spacing w:val="-3"/>
        </w:rPr>
        <w:t xml:space="preserve"> </w:t>
      </w:r>
      <w:proofErr w:type="gramStart"/>
      <w:r>
        <w:t>works’</w:t>
      </w:r>
      <w:proofErr w:type="gramEnd"/>
      <w:r>
        <w:t>,</w:t>
      </w:r>
      <w:r>
        <w:rPr>
          <w:spacing w:val="-1"/>
        </w:rPr>
        <w:t xml:space="preserve"> </w:t>
      </w:r>
      <w:r>
        <w:t>unless</w:t>
      </w:r>
      <w:r>
        <w:rPr>
          <w:spacing w:val="-5"/>
        </w:rPr>
        <w:t xml:space="preserve"> </w:t>
      </w:r>
      <w:r>
        <w:t>these</w:t>
      </w:r>
      <w:r>
        <w:rPr>
          <w:spacing w:val="-5"/>
        </w:rPr>
        <w:t xml:space="preserve"> </w:t>
      </w:r>
      <w:r>
        <w:t>activities</w:t>
      </w:r>
      <w:r>
        <w:rPr>
          <w:spacing w:val="-5"/>
        </w:rPr>
        <w:t xml:space="preserve"> </w:t>
      </w:r>
      <w:r>
        <w:t>are</w:t>
      </w:r>
      <w:r>
        <w:rPr>
          <w:spacing w:val="-5"/>
        </w:rPr>
        <w:t xml:space="preserve"> </w:t>
      </w:r>
      <w:r>
        <w:t>required</w:t>
      </w:r>
      <w:r>
        <w:rPr>
          <w:spacing w:val="-5"/>
        </w:rPr>
        <w:t xml:space="preserve"> </w:t>
      </w:r>
      <w:r>
        <w:t>for</w:t>
      </w:r>
      <w:r>
        <w:rPr>
          <w:spacing w:val="-4"/>
        </w:rPr>
        <w:t xml:space="preserve"> </w:t>
      </w:r>
      <w:r>
        <w:t xml:space="preserve">firefighting </w:t>
      </w:r>
      <w:r>
        <w:rPr>
          <w:spacing w:val="-2"/>
        </w:rPr>
        <w:t>purposes.</w:t>
      </w:r>
    </w:p>
    <w:p w14:paraId="0BC78B87" w14:textId="77777777" w:rsidR="00405968" w:rsidRDefault="00885DA4">
      <w:pPr>
        <w:pStyle w:val="BodyText"/>
        <w:spacing w:before="121"/>
        <w:ind w:left="683" w:right="225"/>
      </w:pPr>
      <w:r>
        <w:t>Any</w:t>
      </w:r>
      <w:r>
        <w:rPr>
          <w:spacing w:val="-1"/>
        </w:rPr>
        <w:t xml:space="preserve"> </w:t>
      </w:r>
      <w:r>
        <w:t>fuel</w:t>
      </w:r>
      <w:r>
        <w:rPr>
          <w:spacing w:val="-2"/>
        </w:rPr>
        <w:t xml:space="preserve"> </w:t>
      </w:r>
      <w:r>
        <w:t>hazard</w:t>
      </w:r>
      <w:r>
        <w:rPr>
          <w:spacing w:val="-4"/>
        </w:rPr>
        <w:t xml:space="preserve"> </w:t>
      </w:r>
      <w:r>
        <w:t>reduction</w:t>
      </w:r>
      <w:r>
        <w:rPr>
          <w:spacing w:val="-2"/>
        </w:rPr>
        <w:t xml:space="preserve"> </w:t>
      </w:r>
      <w:r>
        <w:t>burns</w:t>
      </w:r>
      <w:r>
        <w:rPr>
          <w:spacing w:val="-4"/>
        </w:rPr>
        <w:t xml:space="preserve"> </w:t>
      </w:r>
      <w:r>
        <w:t>will</w:t>
      </w:r>
      <w:r>
        <w:rPr>
          <w:spacing w:val="-2"/>
        </w:rPr>
        <w:t xml:space="preserve"> </w:t>
      </w:r>
      <w:r>
        <w:t>be</w:t>
      </w:r>
      <w:r>
        <w:rPr>
          <w:spacing w:val="-2"/>
        </w:rPr>
        <w:t xml:space="preserve"> </w:t>
      </w:r>
      <w:r>
        <w:t>planned</w:t>
      </w:r>
      <w:r>
        <w:rPr>
          <w:spacing w:val="-2"/>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Bush</w:t>
      </w:r>
      <w:r>
        <w:rPr>
          <w:spacing w:val="-2"/>
        </w:rPr>
        <w:t xml:space="preserve"> </w:t>
      </w:r>
      <w:r>
        <w:t>Fire</w:t>
      </w:r>
      <w:r>
        <w:rPr>
          <w:spacing w:val="-2"/>
        </w:rPr>
        <w:t xml:space="preserve"> </w:t>
      </w:r>
      <w:r>
        <w:t>Environmental Assessment Code for New South Wales (Rural Fire Service, February 2006) and the guidelines contained in the Threatened Species Hazard Reduction Lists for the Bush Fire Environmental Assessment Code.</w:t>
      </w:r>
    </w:p>
    <w:p w14:paraId="0BC78B88" w14:textId="77777777" w:rsidR="00405968" w:rsidRDefault="00885DA4">
      <w:pPr>
        <w:pStyle w:val="BodyText"/>
        <w:spacing w:before="118"/>
        <w:ind w:left="683"/>
      </w:pPr>
      <w:r>
        <w:t>Recommendations</w:t>
      </w:r>
      <w:r>
        <w:rPr>
          <w:spacing w:val="-5"/>
        </w:rPr>
        <w:t xml:space="preserve"> </w:t>
      </w:r>
      <w:r>
        <w:t>under</w:t>
      </w:r>
      <w:r>
        <w:rPr>
          <w:spacing w:val="-7"/>
        </w:rPr>
        <w:t xml:space="preserve"> </w:t>
      </w:r>
      <w:r>
        <w:t>the</w:t>
      </w:r>
      <w:r>
        <w:rPr>
          <w:spacing w:val="-6"/>
        </w:rPr>
        <w:t xml:space="preserve"> </w:t>
      </w:r>
      <w:r>
        <w:t>Code</w:t>
      </w:r>
      <w:r>
        <w:rPr>
          <w:spacing w:val="-5"/>
        </w:rPr>
        <w:t xml:space="preserve"> </w:t>
      </w:r>
      <w:r>
        <w:rPr>
          <w:spacing w:val="-4"/>
        </w:rPr>
        <w:t>are:</w:t>
      </w:r>
    </w:p>
    <w:p w14:paraId="0BC78B89" w14:textId="77777777" w:rsidR="00405968" w:rsidRDefault="00885DA4">
      <w:pPr>
        <w:pStyle w:val="ListParagraph"/>
        <w:numPr>
          <w:ilvl w:val="0"/>
          <w:numId w:val="23"/>
        </w:numPr>
        <w:tabs>
          <w:tab w:val="left" w:pos="1792"/>
        </w:tabs>
        <w:spacing w:before="122" w:line="276" w:lineRule="auto"/>
        <w:ind w:left="1792" w:right="663"/>
      </w:pPr>
      <w:r>
        <w:t>in</w:t>
      </w:r>
      <w:r>
        <w:rPr>
          <w:spacing w:val="-2"/>
        </w:rPr>
        <w:t xml:space="preserve"> </w:t>
      </w:r>
      <w:r>
        <w:t>woodland</w:t>
      </w:r>
      <w:r>
        <w:rPr>
          <w:spacing w:val="-2"/>
        </w:rPr>
        <w:t xml:space="preserve"> </w:t>
      </w:r>
      <w:r>
        <w:t>vegetation,</w:t>
      </w:r>
      <w:r>
        <w:rPr>
          <w:spacing w:val="-3"/>
        </w:rPr>
        <w:t xml:space="preserve"> </w:t>
      </w:r>
      <w:r>
        <w:t>fire</w:t>
      </w:r>
      <w:r>
        <w:rPr>
          <w:spacing w:val="-2"/>
        </w:rPr>
        <w:t xml:space="preserve"> </w:t>
      </w:r>
      <w:r>
        <w:t>should</w:t>
      </w:r>
      <w:r>
        <w:rPr>
          <w:spacing w:val="-2"/>
        </w:rPr>
        <w:t xml:space="preserve"> </w:t>
      </w:r>
      <w:r>
        <w:t>not occur within</w:t>
      </w:r>
      <w:r>
        <w:rPr>
          <w:spacing w:val="-2"/>
        </w:rPr>
        <w:t xml:space="preserve"> </w:t>
      </w:r>
      <w:r>
        <w:t>5</w:t>
      </w:r>
      <w:r>
        <w:rPr>
          <w:spacing w:val="-2"/>
        </w:rPr>
        <w:t xml:space="preserve"> </w:t>
      </w:r>
      <w:r>
        <w:t>years</w:t>
      </w:r>
      <w:r>
        <w:rPr>
          <w:spacing w:val="-1"/>
        </w:rPr>
        <w:t xml:space="preserve"> </w:t>
      </w:r>
      <w:r>
        <w:t>of</w:t>
      </w:r>
      <w:r>
        <w:rPr>
          <w:spacing w:val="-2"/>
        </w:rPr>
        <w:t xml:space="preserve"> </w:t>
      </w:r>
      <w:r>
        <w:t>a</w:t>
      </w:r>
      <w:r>
        <w:rPr>
          <w:spacing w:val="-2"/>
        </w:rPr>
        <w:t xml:space="preserve"> </w:t>
      </w:r>
      <w:r>
        <w:t>previous</w:t>
      </w:r>
      <w:r>
        <w:rPr>
          <w:spacing w:val="-4"/>
        </w:rPr>
        <w:t xml:space="preserve"> </w:t>
      </w:r>
      <w:r>
        <w:t>fire</w:t>
      </w:r>
      <w:r>
        <w:rPr>
          <w:spacing w:val="-2"/>
        </w:rPr>
        <w:t xml:space="preserve"> </w:t>
      </w:r>
      <w:r>
        <w:t>and consideration</w:t>
      </w:r>
      <w:r>
        <w:rPr>
          <w:spacing w:val="-2"/>
        </w:rPr>
        <w:t xml:space="preserve"> </w:t>
      </w:r>
      <w:r>
        <w:t>should</w:t>
      </w:r>
      <w:r>
        <w:rPr>
          <w:spacing w:val="-4"/>
        </w:rPr>
        <w:t xml:space="preserve"> </w:t>
      </w:r>
      <w:r>
        <w:t>be</w:t>
      </w:r>
      <w:r>
        <w:rPr>
          <w:spacing w:val="-4"/>
        </w:rPr>
        <w:t xml:space="preserve"> </w:t>
      </w:r>
      <w:r>
        <w:t>given</w:t>
      </w:r>
      <w:r>
        <w:rPr>
          <w:spacing w:val="-2"/>
        </w:rPr>
        <w:t xml:space="preserve"> </w:t>
      </w:r>
      <w:r>
        <w:t>to</w:t>
      </w:r>
      <w:r>
        <w:rPr>
          <w:spacing w:val="-2"/>
        </w:rPr>
        <w:t xml:space="preserve"> </w:t>
      </w:r>
      <w:r>
        <w:t>burning</w:t>
      </w:r>
      <w:r>
        <w:rPr>
          <w:spacing w:val="-2"/>
        </w:rPr>
        <w:t xml:space="preserve"> </w:t>
      </w:r>
      <w:r>
        <w:t>within</w:t>
      </w:r>
      <w:r>
        <w:rPr>
          <w:spacing w:val="-2"/>
        </w:rPr>
        <w:t xml:space="preserve"> </w:t>
      </w:r>
      <w:r>
        <w:t>40</w:t>
      </w:r>
      <w:r>
        <w:rPr>
          <w:spacing w:val="-2"/>
        </w:rPr>
        <w:t xml:space="preserve"> </w:t>
      </w:r>
      <w:r>
        <w:t>years</w:t>
      </w:r>
      <w:r>
        <w:rPr>
          <w:spacing w:val="-4"/>
        </w:rPr>
        <w:t xml:space="preserve"> </w:t>
      </w:r>
      <w:r>
        <w:t>of</w:t>
      </w:r>
      <w:r>
        <w:rPr>
          <w:spacing w:val="-2"/>
        </w:rPr>
        <w:t xml:space="preserve"> </w:t>
      </w:r>
      <w:r>
        <w:t>any</w:t>
      </w:r>
      <w:r>
        <w:rPr>
          <w:spacing w:val="-4"/>
        </w:rPr>
        <w:t xml:space="preserve"> </w:t>
      </w:r>
      <w:r>
        <w:t>previous</w:t>
      </w:r>
      <w:r>
        <w:rPr>
          <w:spacing w:val="-4"/>
        </w:rPr>
        <w:t xml:space="preserve"> </w:t>
      </w:r>
      <w:r>
        <w:t>fire;</w:t>
      </w:r>
      <w:r>
        <w:rPr>
          <w:spacing w:val="-3"/>
        </w:rPr>
        <w:t xml:space="preserve"> </w:t>
      </w:r>
      <w:r>
        <w:t>and</w:t>
      </w:r>
    </w:p>
    <w:p w14:paraId="0BC78B8A" w14:textId="77777777" w:rsidR="00405968" w:rsidRDefault="00885DA4">
      <w:pPr>
        <w:pStyle w:val="ListParagraph"/>
        <w:numPr>
          <w:ilvl w:val="0"/>
          <w:numId w:val="23"/>
        </w:numPr>
        <w:tabs>
          <w:tab w:val="left" w:pos="1792"/>
        </w:tabs>
        <w:spacing w:before="59" w:line="276" w:lineRule="auto"/>
        <w:ind w:left="1792" w:right="299"/>
      </w:pPr>
      <w:r>
        <w:t>in</w:t>
      </w:r>
      <w:r>
        <w:rPr>
          <w:spacing w:val="-3"/>
        </w:rPr>
        <w:t xml:space="preserve"> </w:t>
      </w:r>
      <w:r>
        <w:t>grassland</w:t>
      </w:r>
      <w:r>
        <w:rPr>
          <w:spacing w:val="-3"/>
        </w:rPr>
        <w:t xml:space="preserve"> </w:t>
      </w:r>
      <w:r>
        <w:t>vegetation</w:t>
      </w:r>
      <w:r>
        <w:rPr>
          <w:spacing w:val="-3"/>
        </w:rPr>
        <w:t xml:space="preserve"> </w:t>
      </w:r>
      <w:r>
        <w:t>derived</w:t>
      </w:r>
      <w:r>
        <w:rPr>
          <w:spacing w:val="-3"/>
        </w:rPr>
        <w:t xml:space="preserve"> </w:t>
      </w:r>
      <w:r>
        <w:t>from</w:t>
      </w:r>
      <w:r>
        <w:rPr>
          <w:spacing w:val="-6"/>
        </w:rPr>
        <w:t xml:space="preserve"> </w:t>
      </w:r>
      <w:r>
        <w:t>the</w:t>
      </w:r>
      <w:r>
        <w:rPr>
          <w:spacing w:val="-3"/>
        </w:rPr>
        <w:t xml:space="preserve"> </w:t>
      </w:r>
      <w:r>
        <w:t>woodland</w:t>
      </w:r>
      <w:r>
        <w:rPr>
          <w:spacing w:val="-3"/>
        </w:rPr>
        <w:t xml:space="preserve"> </w:t>
      </w:r>
      <w:r>
        <w:t>vegetation,</w:t>
      </w:r>
      <w:r>
        <w:rPr>
          <w:spacing w:val="-3"/>
        </w:rPr>
        <w:t xml:space="preserve"> </w:t>
      </w:r>
      <w:r>
        <w:t>the</w:t>
      </w:r>
      <w:r>
        <w:rPr>
          <w:spacing w:val="-5"/>
        </w:rPr>
        <w:t xml:space="preserve"> </w:t>
      </w:r>
      <w:r>
        <w:t>recommended</w:t>
      </w:r>
      <w:r>
        <w:rPr>
          <w:spacing w:val="-5"/>
        </w:rPr>
        <w:t xml:space="preserve"> </w:t>
      </w:r>
      <w:r>
        <w:t>fire intervals are the same as woodland vegetation.</w:t>
      </w:r>
    </w:p>
    <w:p w14:paraId="0BC78B8B" w14:textId="77777777" w:rsidR="00405968" w:rsidRDefault="00885DA4">
      <w:pPr>
        <w:pStyle w:val="BodyText"/>
        <w:spacing w:before="121"/>
        <w:ind w:left="683" w:right="225"/>
      </w:pPr>
      <w:r>
        <w:rPr>
          <w:noProof/>
        </w:rPr>
        <mc:AlternateContent>
          <mc:Choice Requires="wps">
            <w:drawing>
              <wp:anchor distT="0" distB="0" distL="0" distR="0" simplePos="0" relativeHeight="487625728" behindDoc="1" locked="0" layoutInCell="1" allowOverlap="1" wp14:anchorId="0BC79C71" wp14:editId="0BC79C72">
                <wp:simplePos x="0" y="0"/>
                <wp:positionH relativeFrom="page">
                  <wp:posOffset>541020</wp:posOffset>
                </wp:positionH>
                <wp:positionV relativeFrom="paragraph">
                  <wp:posOffset>427858</wp:posOffset>
                </wp:positionV>
                <wp:extent cx="6480175" cy="6350"/>
                <wp:effectExtent l="0" t="0" r="0" b="0"/>
                <wp:wrapTopAndBottom/>
                <wp:docPr id="764" name="Graphic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0E0166" id="Graphic 764" o:spid="_x0000_s1026" style="position:absolute;margin-left:42.6pt;margin-top:33.7pt;width:510.25pt;height:.5pt;z-index:-1569075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qxixI3gAAAAkBAAAPAAAAZHJz&#10;L2Rvd25yZXYueG1sTI/BTsMwEETvSPyDtUhcELVT0jaEOBVCgitq4QC3bezEAXsdxW6b/j3uqRxn&#10;ZzTztlpPzrKDHkPvSUI2E8A0NV711En4/Hi9L4CFiKTQetISTjrAur6+qrBU/kgbfdjGjqUSCiVK&#10;MDEOJeehMdphmPlBU/JaPzqMSY4dVyMeU7mzfC7EkjvsKS0YHPSL0c3vdu8k2Bbv3vzj10P+3hpx&#10;+vabn5AZKW9vpucnYFFP8RKGM35Chzox7fyeVGBWQrGYp6SE5SoHdvYzsVgB26VLkQO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6sYsS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r>
        <w:t>All</w:t>
      </w:r>
      <w:r>
        <w:rPr>
          <w:spacing w:val="-2"/>
        </w:rPr>
        <w:t xml:space="preserve"> </w:t>
      </w:r>
      <w:r>
        <w:t>ecological</w:t>
      </w:r>
      <w:r>
        <w:rPr>
          <w:spacing w:val="-2"/>
        </w:rPr>
        <w:t xml:space="preserve"> </w:t>
      </w:r>
      <w:r>
        <w:t>burns</w:t>
      </w:r>
      <w:r>
        <w:rPr>
          <w:spacing w:val="-1"/>
        </w:rPr>
        <w:t xml:space="preserve"> </w:t>
      </w:r>
      <w:r>
        <w:t>are</w:t>
      </w:r>
      <w:r>
        <w:rPr>
          <w:spacing w:val="-6"/>
        </w:rPr>
        <w:t xml:space="preserve"> </w:t>
      </w:r>
      <w:r>
        <w:t>dependent upon</w:t>
      </w:r>
      <w:r>
        <w:rPr>
          <w:spacing w:val="-4"/>
        </w:rPr>
        <w:t xml:space="preserve"> </w:t>
      </w:r>
      <w:r>
        <w:t>suitable</w:t>
      </w:r>
      <w:r>
        <w:rPr>
          <w:spacing w:val="-4"/>
        </w:rPr>
        <w:t xml:space="preserve"> </w:t>
      </w:r>
      <w:r>
        <w:t>climatic</w:t>
      </w:r>
      <w:r>
        <w:rPr>
          <w:spacing w:val="-4"/>
        </w:rPr>
        <w:t xml:space="preserve"> </w:t>
      </w:r>
      <w:r>
        <w:t>conditions</w:t>
      </w:r>
      <w:r>
        <w:rPr>
          <w:spacing w:val="-1"/>
        </w:rPr>
        <w:t xml:space="preserve"> </w:t>
      </w:r>
      <w:r>
        <w:t>and</w:t>
      </w:r>
      <w:r>
        <w:rPr>
          <w:spacing w:val="-6"/>
        </w:rPr>
        <w:t xml:space="preserve"> </w:t>
      </w:r>
      <w:r>
        <w:t>appropriate</w:t>
      </w:r>
      <w:r>
        <w:rPr>
          <w:spacing w:val="-4"/>
        </w:rPr>
        <w:t xml:space="preserve"> </w:t>
      </w:r>
      <w:r>
        <w:t>level</w:t>
      </w:r>
      <w:r>
        <w:rPr>
          <w:spacing w:val="-2"/>
        </w:rPr>
        <w:t xml:space="preserve"> </w:t>
      </w:r>
      <w:r>
        <w:t>of</w:t>
      </w:r>
      <w:r>
        <w:rPr>
          <w:spacing w:val="-2"/>
        </w:rPr>
        <w:t xml:space="preserve"> </w:t>
      </w:r>
      <w:r>
        <w:t>risk. The advice of a suitably qualified person experienced in ecological fire management will be</w:t>
      </w:r>
    </w:p>
    <w:p w14:paraId="0BC78B8C" w14:textId="77777777" w:rsidR="00405968" w:rsidRDefault="00885DA4">
      <w:pPr>
        <w:spacing w:before="38"/>
        <w:ind w:left="1120"/>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B8D" w14:textId="77777777" w:rsidR="00405968" w:rsidRDefault="00405968">
      <w:pPr>
        <w:rPr>
          <w:sz w:val="20"/>
        </w:rPr>
        <w:sectPr w:rsidR="00405968">
          <w:headerReference w:type="default" r:id="rId165"/>
          <w:footerReference w:type="default" r:id="rId166"/>
          <w:pgSz w:w="11910" w:h="16840"/>
          <w:pgMar w:top="1840" w:right="708" w:bottom="0" w:left="850" w:header="416" w:footer="0" w:gutter="0"/>
          <w:cols w:space="720"/>
        </w:sectPr>
      </w:pPr>
    </w:p>
    <w:p w14:paraId="0BC78B8E" w14:textId="77777777" w:rsidR="00405968" w:rsidRDefault="00885DA4">
      <w:pPr>
        <w:spacing w:before="3"/>
        <w:ind w:left="2"/>
        <w:rPr>
          <w:b/>
          <w:sz w:val="20"/>
        </w:rPr>
      </w:pPr>
      <w:r>
        <w:rPr>
          <w:b/>
          <w:spacing w:val="-2"/>
          <w:sz w:val="20"/>
        </w:rPr>
        <w:t>Number:</w:t>
      </w:r>
    </w:p>
    <w:p w14:paraId="0BC78B8F" w14:textId="77777777" w:rsidR="00405968" w:rsidRDefault="00885DA4">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B90"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B91" w14:textId="77777777" w:rsidR="00405968" w:rsidRDefault="00885DA4">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B92" w14:textId="77777777" w:rsidR="00405968" w:rsidRDefault="00405968">
      <w:pPr>
        <w:rPr>
          <w:sz w:val="20"/>
        </w:rPr>
        <w:sectPr w:rsidR="00405968">
          <w:type w:val="continuous"/>
          <w:pgSz w:w="11910" w:h="16840"/>
          <w:pgMar w:top="1920" w:right="708" w:bottom="780" w:left="850" w:header="416" w:footer="0" w:gutter="0"/>
          <w:cols w:space="720"/>
        </w:sectPr>
      </w:pPr>
    </w:p>
    <w:p w14:paraId="0BC78B93" w14:textId="77777777" w:rsidR="00405968" w:rsidRDefault="00885DA4">
      <w:pPr>
        <w:pStyle w:val="BodyText"/>
        <w:spacing w:before="83"/>
        <w:ind w:left="681" w:right="197"/>
      </w:pPr>
      <w:r>
        <w:t>required to plan and implement the ecological fire management plan, including a post fire monitoring program to specifically assess the impact of the ecological burn. Any burns are to be scheduled</w:t>
      </w:r>
      <w:r>
        <w:rPr>
          <w:spacing w:val="-3"/>
        </w:rPr>
        <w:t xml:space="preserve"> </w:t>
      </w:r>
      <w:r>
        <w:t>to</w:t>
      </w:r>
      <w:r>
        <w:rPr>
          <w:spacing w:val="-4"/>
        </w:rPr>
        <w:t xml:space="preserve"> </w:t>
      </w:r>
      <w:r>
        <w:t>occur</w:t>
      </w:r>
      <w:r>
        <w:rPr>
          <w:spacing w:val="-3"/>
        </w:rPr>
        <w:t xml:space="preserve"> </w:t>
      </w:r>
      <w:r>
        <w:t>when</w:t>
      </w:r>
      <w:r>
        <w:rPr>
          <w:spacing w:val="-4"/>
        </w:rPr>
        <w:t xml:space="preserve"> </w:t>
      </w:r>
      <w:r>
        <w:t>conditions</w:t>
      </w:r>
      <w:r>
        <w:rPr>
          <w:spacing w:val="-2"/>
        </w:rPr>
        <w:t xml:space="preserve"> </w:t>
      </w:r>
      <w:r>
        <w:t>are</w:t>
      </w:r>
      <w:r>
        <w:rPr>
          <w:spacing w:val="-3"/>
        </w:rPr>
        <w:t xml:space="preserve"> </w:t>
      </w:r>
      <w:r>
        <w:t>suitable</w:t>
      </w:r>
      <w:r>
        <w:rPr>
          <w:spacing w:val="-3"/>
        </w:rPr>
        <w:t xml:space="preserve"> </w:t>
      </w:r>
      <w:r>
        <w:t>for</w:t>
      </w:r>
      <w:r>
        <w:rPr>
          <w:spacing w:val="-1"/>
        </w:rPr>
        <w:t xml:space="preserve"> </w:t>
      </w:r>
      <w:r>
        <w:t>a</w:t>
      </w:r>
      <w:r>
        <w:rPr>
          <w:spacing w:val="-4"/>
        </w:rPr>
        <w:t xml:space="preserve"> </w:t>
      </w:r>
      <w:r>
        <w:t>low</w:t>
      </w:r>
      <w:r>
        <w:rPr>
          <w:spacing w:val="-3"/>
        </w:rPr>
        <w:t xml:space="preserve"> </w:t>
      </w:r>
      <w:r>
        <w:t>intensity</w:t>
      </w:r>
      <w:r>
        <w:rPr>
          <w:spacing w:val="-4"/>
        </w:rPr>
        <w:t xml:space="preserve"> </w:t>
      </w:r>
      <w:r>
        <w:t>burn.</w:t>
      </w:r>
      <w:r>
        <w:rPr>
          <w:spacing w:val="-1"/>
        </w:rPr>
        <w:t xml:space="preserve"> </w:t>
      </w:r>
      <w:proofErr w:type="gramStart"/>
      <w:r>
        <w:t>Typically</w:t>
      </w:r>
      <w:proofErr w:type="gramEnd"/>
      <w:r>
        <w:rPr>
          <w:spacing w:val="-2"/>
        </w:rPr>
        <w:t xml:space="preserve"> </w:t>
      </w:r>
      <w:r>
        <w:t>this</w:t>
      </w:r>
      <w:r>
        <w:rPr>
          <w:spacing w:val="-2"/>
        </w:rPr>
        <w:t xml:space="preserve"> </w:t>
      </w:r>
      <w:r>
        <w:t>is</w:t>
      </w:r>
      <w:r>
        <w:rPr>
          <w:spacing w:val="-2"/>
        </w:rPr>
        <w:t xml:space="preserve"> </w:t>
      </w:r>
      <w:r>
        <w:t>winter</w:t>
      </w:r>
      <w:r>
        <w:rPr>
          <w:spacing w:val="-1"/>
        </w:rPr>
        <w:t xml:space="preserve"> </w:t>
      </w:r>
      <w:r>
        <w:t>or early spring. Where possible, burning should be scheduled prior to a significant rain event to assist in extinguishing the fire.</w:t>
      </w:r>
    </w:p>
    <w:p w14:paraId="0BC78B94" w14:textId="77777777" w:rsidR="00405968" w:rsidRDefault="00885DA4">
      <w:pPr>
        <w:pStyle w:val="BodyText"/>
        <w:spacing w:before="120"/>
        <w:ind w:left="681" w:right="225"/>
      </w:pPr>
      <w:r>
        <w:t>Data</w:t>
      </w:r>
      <w:r>
        <w:rPr>
          <w:spacing w:val="-1"/>
        </w:rPr>
        <w:t xml:space="preserve"> </w:t>
      </w:r>
      <w:r>
        <w:t>is</w:t>
      </w:r>
      <w:r>
        <w:rPr>
          <w:spacing w:val="-3"/>
        </w:rPr>
        <w:t xml:space="preserve"> </w:t>
      </w:r>
      <w:r>
        <w:t>to</w:t>
      </w:r>
      <w:r>
        <w:rPr>
          <w:spacing w:val="-1"/>
        </w:rPr>
        <w:t xml:space="preserve"> </w:t>
      </w:r>
      <w:r>
        <w:t>be</w:t>
      </w:r>
      <w:r>
        <w:rPr>
          <w:spacing w:val="-3"/>
        </w:rPr>
        <w:t xml:space="preserve"> </w:t>
      </w:r>
      <w:r>
        <w:t>recorded</w:t>
      </w:r>
      <w:r>
        <w:rPr>
          <w:spacing w:val="-3"/>
        </w:rPr>
        <w:t xml:space="preserve"> </w:t>
      </w:r>
      <w:r>
        <w:t>for all</w:t>
      </w:r>
      <w:r>
        <w:rPr>
          <w:spacing w:val="-1"/>
        </w:rPr>
        <w:t xml:space="preserve"> </w:t>
      </w:r>
      <w:r>
        <w:t>ecological</w:t>
      </w:r>
      <w:r>
        <w:rPr>
          <w:spacing w:val="-1"/>
        </w:rPr>
        <w:t xml:space="preserve"> </w:t>
      </w:r>
      <w:r>
        <w:t>burns</w:t>
      </w:r>
      <w:r>
        <w:rPr>
          <w:spacing w:val="-3"/>
        </w:rPr>
        <w:t xml:space="preserve"> </w:t>
      </w:r>
      <w:r>
        <w:t>including</w:t>
      </w:r>
      <w:r>
        <w:rPr>
          <w:spacing w:val="-1"/>
        </w:rPr>
        <w:t xml:space="preserve"> </w:t>
      </w:r>
      <w:r>
        <w:t>the</w:t>
      </w:r>
      <w:r>
        <w:rPr>
          <w:spacing w:val="-1"/>
        </w:rPr>
        <w:t xml:space="preserve"> </w:t>
      </w:r>
      <w:r>
        <w:t>date</w:t>
      </w:r>
      <w:r>
        <w:rPr>
          <w:spacing w:val="-1"/>
        </w:rPr>
        <w:t xml:space="preserve"> </w:t>
      </w:r>
      <w:r>
        <w:t>and</w:t>
      </w:r>
      <w:r>
        <w:rPr>
          <w:spacing w:val="-3"/>
        </w:rPr>
        <w:t xml:space="preserve"> </w:t>
      </w:r>
      <w:r>
        <w:t>intensity</w:t>
      </w:r>
      <w:r>
        <w:rPr>
          <w:spacing w:val="-1"/>
        </w:rPr>
        <w:t xml:space="preserve"> </w:t>
      </w:r>
      <w:r>
        <w:t>of</w:t>
      </w:r>
      <w:r>
        <w:rPr>
          <w:spacing w:val="-2"/>
        </w:rPr>
        <w:t xml:space="preserve"> </w:t>
      </w:r>
      <w:r>
        <w:t>the</w:t>
      </w:r>
      <w:r>
        <w:rPr>
          <w:spacing w:val="-3"/>
        </w:rPr>
        <w:t xml:space="preserve"> </w:t>
      </w:r>
      <w:r>
        <w:t>fire,</w:t>
      </w:r>
      <w:r>
        <w:rPr>
          <w:spacing w:val="-2"/>
        </w:rPr>
        <w:t xml:space="preserve"> </w:t>
      </w:r>
      <w:r>
        <w:t>the</w:t>
      </w:r>
      <w:r>
        <w:rPr>
          <w:spacing w:val="-3"/>
        </w:rPr>
        <w:t xml:space="preserve"> </w:t>
      </w:r>
      <w:r>
        <w:t>area burnt (shown on a map) during fire, any canopy scorch, percentage of leaf litter remaining and any interactions with stakeholders. Any additional damage, including fire breaks or new tracks, must also be recorded.</w:t>
      </w:r>
    </w:p>
    <w:p w14:paraId="0BC78B95" w14:textId="77777777" w:rsidR="00405968" w:rsidRDefault="00405968">
      <w:pPr>
        <w:pStyle w:val="BodyText"/>
      </w:pPr>
    </w:p>
    <w:p w14:paraId="0BC78B96" w14:textId="77777777" w:rsidR="00405968" w:rsidRDefault="00405968">
      <w:pPr>
        <w:pStyle w:val="BodyText"/>
        <w:spacing w:before="94"/>
      </w:pPr>
    </w:p>
    <w:p w14:paraId="0BC78B97" w14:textId="77777777" w:rsidR="00405968" w:rsidRDefault="00885DA4">
      <w:pPr>
        <w:pStyle w:val="Heading3"/>
        <w:numPr>
          <w:ilvl w:val="1"/>
          <w:numId w:val="54"/>
        </w:numPr>
        <w:tabs>
          <w:tab w:val="left" w:pos="1134"/>
        </w:tabs>
        <w:ind w:hanging="1132"/>
      </w:pPr>
      <w:bookmarkStart w:id="369" w:name="5.5_Infrastructure_maintenance_and_impro"/>
      <w:bookmarkStart w:id="370" w:name="_bookmark90"/>
      <w:bookmarkEnd w:id="369"/>
      <w:bookmarkEnd w:id="370"/>
      <w:r>
        <w:t>Infrastructure</w:t>
      </w:r>
      <w:r>
        <w:rPr>
          <w:spacing w:val="-11"/>
        </w:rPr>
        <w:t xml:space="preserve"> </w:t>
      </w:r>
      <w:r>
        <w:t>maintenance</w:t>
      </w:r>
      <w:r>
        <w:rPr>
          <w:spacing w:val="-8"/>
        </w:rPr>
        <w:t xml:space="preserve"> </w:t>
      </w:r>
      <w:r>
        <w:t>and</w:t>
      </w:r>
      <w:r>
        <w:rPr>
          <w:spacing w:val="-9"/>
        </w:rPr>
        <w:t xml:space="preserve"> </w:t>
      </w:r>
      <w:r>
        <w:rPr>
          <w:spacing w:val="-2"/>
        </w:rPr>
        <w:t>improvement</w:t>
      </w:r>
    </w:p>
    <w:p w14:paraId="0BC78B98" w14:textId="77777777" w:rsidR="00405968" w:rsidRDefault="00885DA4">
      <w:pPr>
        <w:pStyle w:val="BodyText"/>
        <w:spacing w:before="120"/>
        <w:ind w:left="681" w:right="225" w:hanging="1"/>
      </w:pPr>
      <w:r>
        <w:t>Improvements</w:t>
      </w:r>
      <w:r>
        <w:rPr>
          <w:spacing w:val="-4"/>
        </w:rPr>
        <w:t xml:space="preserve"> </w:t>
      </w:r>
      <w:r>
        <w:t>to</w:t>
      </w:r>
      <w:r>
        <w:rPr>
          <w:spacing w:val="-4"/>
        </w:rPr>
        <w:t xml:space="preserve"> </w:t>
      </w:r>
      <w:r>
        <w:t>existing</w:t>
      </w:r>
      <w:r>
        <w:rPr>
          <w:spacing w:val="-4"/>
        </w:rPr>
        <w:t xml:space="preserve"> </w:t>
      </w:r>
      <w:r>
        <w:t>infrastructure</w:t>
      </w:r>
      <w:r>
        <w:rPr>
          <w:spacing w:val="-4"/>
        </w:rPr>
        <w:t xml:space="preserve"> </w:t>
      </w:r>
      <w:r>
        <w:t>(such</w:t>
      </w:r>
      <w:r>
        <w:rPr>
          <w:spacing w:val="-2"/>
        </w:rPr>
        <w:t xml:space="preserve"> </w:t>
      </w:r>
      <w:r>
        <w:t>as</w:t>
      </w:r>
      <w:r>
        <w:rPr>
          <w:spacing w:val="-1"/>
        </w:rPr>
        <w:t xml:space="preserve"> </w:t>
      </w:r>
      <w:r>
        <w:t>access</w:t>
      </w:r>
      <w:r>
        <w:rPr>
          <w:spacing w:val="-4"/>
        </w:rPr>
        <w:t xml:space="preserve"> </w:t>
      </w:r>
      <w:r>
        <w:t>tracks/</w:t>
      </w:r>
      <w:r>
        <w:rPr>
          <w:spacing w:val="-2"/>
        </w:rPr>
        <w:t xml:space="preserve"> </w:t>
      </w:r>
      <w:r>
        <w:t>fire</w:t>
      </w:r>
      <w:r>
        <w:rPr>
          <w:spacing w:val="-4"/>
        </w:rPr>
        <w:t xml:space="preserve"> </w:t>
      </w:r>
      <w:r>
        <w:t>breaks</w:t>
      </w:r>
      <w:r>
        <w:rPr>
          <w:spacing w:val="-4"/>
        </w:rPr>
        <w:t xml:space="preserve"> </w:t>
      </w:r>
      <w:r>
        <w:t>and</w:t>
      </w:r>
      <w:r>
        <w:rPr>
          <w:spacing w:val="-1"/>
        </w:rPr>
        <w:t xml:space="preserve"> </w:t>
      </w:r>
      <w:r>
        <w:t>fences)</w:t>
      </w:r>
      <w:r>
        <w:rPr>
          <w:spacing w:val="-3"/>
        </w:rPr>
        <w:t xml:space="preserve"> </w:t>
      </w:r>
      <w:r>
        <w:t>may</w:t>
      </w:r>
      <w:r>
        <w:rPr>
          <w:spacing w:val="-4"/>
        </w:rPr>
        <w:t xml:space="preserve"> </w:t>
      </w:r>
      <w:r>
        <w:t>be required to maintain safe access to undertake management and monitoring activities.</w:t>
      </w:r>
    </w:p>
    <w:p w14:paraId="0BC78B99" w14:textId="77777777" w:rsidR="00405968" w:rsidRDefault="00885DA4">
      <w:pPr>
        <w:pStyle w:val="BodyText"/>
        <w:spacing w:before="120"/>
        <w:ind w:left="681" w:right="225"/>
      </w:pPr>
      <w:r>
        <w:t>Relevant</w:t>
      </w:r>
      <w:r>
        <w:rPr>
          <w:spacing w:val="-2"/>
        </w:rPr>
        <w:t xml:space="preserve"> </w:t>
      </w:r>
      <w:r>
        <w:t>environmental</w:t>
      </w:r>
      <w:r>
        <w:rPr>
          <w:spacing w:val="-6"/>
        </w:rPr>
        <w:t xml:space="preserve"> </w:t>
      </w:r>
      <w:r>
        <w:t>approvals</w:t>
      </w:r>
      <w:r>
        <w:rPr>
          <w:spacing w:val="-3"/>
        </w:rPr>
        <w:t xml:space="preserve"> </w:t>
      </w:r>
      <w:r>
        <w:t>will</w:t>
      </w:r>
      <w:r>
        <w:rPr>
          <w:spacing w:val="-4"/>
        </w:rPr>
        <w:t xml:space="preserve"> </w:t>
      </w:r>
      <w:r>
        <w:t>be</w:t>
      </w:r>
      <w:r>
        <w:rPr>
          <w:spacing w:val="-4"/>
        </w:rPr>
        <w:t xml:space="preserve"> </w:t>
      </w:r>
      <w:r>
        <w:t>sought</w:t>
      </w:r>
      <w:r>
        <w:rPr>
          <w:spacing w:val="-5"/>
        </w:rPr>
        <w:t xml:space="preserve"> </w:t>
      </w:r>
      <w:r>
        <w:t>where</w:t>
      </w:r>
      <w:r>
        <w:rPr>
          <w:spacing w:val="-4"/>
        </w:rPr>
        <w:t xml:space="preserve"> </w:t>
      </w:r>
      <w:r>
        <w:t>areas</w:t>
      </w:r>
      <w:r>
        <w:rPr>
          <w:spacing w:val="-3"/>
        </w:rPr>
        <w:t xml:space="preserve"> </w:t>
      </w:r>
      <w:r>
        <w:t>of</w:t>
      </w:r>
      <w:r>
        <w:rPr>
          <w:spacing w:val="-2"/>
        </w:rPr>
        <w:t xml:space="preserve"> </w:t>
      </w:r>
      <w:r>
        <w:t>native</w:t>
      </w:r>
      <w:r>
        <w:rPr>
          <w:spacing w:val="-4"/>
        </w:rPr>
        <w:t xml:space="preserve"> </w:t>
      </w:r>
      <w:r>
        <w:t>vegetation</w:t>
      </w:r>
      <w:r>
        <w:rPr>
          <w:spacing w:val="-4"/>
        </w:rPr>
        <w:t xml:space="preserve"> </w:t>
      </w:r>
      <w:r>
        <w:t>supporting habitat for matters of national environmental significance must be cleared to implement infrastructure improvements.</w:t>
      </w:r>
    </w:p>
    <w:p w14:paraId="0BC78B9A" w14:textId="77777777" w:rsidR="00405968" w:rsidRDefault="00885DA4">
      <w:pPr>
        <w:pStyle w:val="BodyText"/>
        <w:spacing w:before="119"/>
        <w:ind w:left="681" w:right="225"/>
      </w:pPr>
      <w:r>
        <w:t>Slashing</w:t>
      </w:r>
      <w:r>
        <w:rPr>
          <w:spacing w:val="-3"/>
        </w:rPr>
        <w:t xml:space="preserve"> </w:t>
      </w:r>
      <w:r>
        <w:t>and</w:t>
      </w:r>
      <w:r>
        <w:rPr>
          <w:spacing w:val="-3"/>
        </w:rPr>
        <w:t xml:space="preserve"> </w:t>
      </w:r>
      <w:r>
        <w:t>grading</w:t>
      </w:r>
      <w:r>
        <w:rPr>
          <w:spacing w:val="-3"/>
        </w:rPr>
        <w:t xml:space="preserve"> </w:t>
      </w:r>
      <w:r>
        <w:t>activities</w:t>
      </w:r>
      <w:r>
        <w:rPr>
          <w:spacing w:val="-2"/>
        </w:rPr>
        <w:t xml:space="preserve"> </w:t>
      </w:r>
      <w:r>
        <w:t>will</w:t>
      </w:r>
      <w:r>
        <w:rPr>
          <w:spacing w:val="-3"/>
        </w:rPr>
        <w:t xml:space="preserve"> </w:t>
      </w:r>
      <w:r>
        <w:t>be</w:t>
      </w:r>
      <w:r>
        <w:rPr>
          <w:spacing w:val="-3"/>
        </w:rPr>
        <w:t xml:space="preserve"> </w:t>
      </w:r>
      <w:r>
        <w:t>limited</w:t>
      </w:r>
      <w:r>
        <w:rPr>
          <w:spacing w:val="-3"/>
        </w:rPr>
        <w:t xml:space="preserve"> </w:t>
      </w:r>
      <w:r>
        <w:t>to</w:t>
      </w:r>
      <w:r>
        <w:rPr>
          <w:spacing w:val="-5"/>
        </w:rPr>
        <w:t xml:space="preserve"> </w:t>
      </w:r>
      <w:r>
        <w:t>existing</w:t>
      </w:r>
      <w:r>
        <w:rPr>
          <w:spacing w:val="-3"/>
        </w:rPr>
        <w:t xml:space="preserve"> </w:t>
      </w:r>
      <w:r>
        <w:t>track</w:t>
      </w:r>
      <w:r>
        <w:rPr>
          <w:spacing w:val="-5"/>
        </w:rPr>
        <w:t xml:space="preserve"> </w:t>
      </w:r>
      <w:r>
        <w:t>footprints</w:t>
      </w:r>
      <w:r>
        <w:rPr>
          <w:spacing w:val="-4"/>
        </w:rPr>
        <w:t xml:space="preserve"> </w:t>
      </w:r>
      <w:r>
        <w:t>unless</w:t>
      </w:r>
      <w:r>
        <w:rPr>
          <w:spacing w:val="-2"/>
        </w:rPr>
        <w:t xml:space="preserve"> </w:t>
      </w:r>
      <w:r>
        <w:t>existing</w:t>
      </w:r>
      <w:r>
        <w:rPr>
          <w:spacing w:val="-3"/>
        </w:rPr>
        <w:t xml:space="preserve"> </w:t>
      </w:r>
      <w:r>
        <w:t>basking and foraging habitats for the Green and Golden Bell Frog transition from open habitats to woodland areas.</w:t>
      </w:r>
    </w:p>
    <w:p w14:paraId="0BC78B9B" w14:textId="77777777" w:rsidR="00405968" w:rsidRDefault="00885DA4">
      <w:pPr>
        <w:pStyle w:val="BodyText"/>
        <w:spacing w:before="120"/>
        <w:ind w:left="681" w:right="174"/>
      </w:pPr>
      <w:r>
        <w:t>Any ground disturbance will be carried out under the Ground Disturbance Permit (GDP) process and</w:t>
      </w:r>
      <w:r>
        <w:rPr>
          <w:spacing w:val="-2"/>
        </w:rPr>
        <w:t xml:space="preserve"> </w:t>
      </w:r>
      <w:r>
        <w:t>will</w:t>
      </w:r>
      <w:r>
        <w:rPr>
          <w:spacing w:val="-2"/>
        </w:rPr>
        <w:t xml:space="preserve"> </w:t>
      </w:r>
      <w:r>
        <w:t>include</w:t>
      </w:r>
      <w:r>
        <w:rPr>
          <w:spacing w:val="-2"/>
        </w:rPr>
        <w:t xml:space="preserve"> </w:t>
      </w:r>
      <w:r>
        <w:t>appropriate</w:t>
      </w:r>
      <w:r>
        <w:rPr>
          <w:spacing w:val="-2"/>
        </w:rPr>
        <w:t xml:space="preserve"> </w:t>
      </w:r>
      <w:r>
        <w:t>pre-clearing</w:t>
      </w:r>
      <w:r>
        <w:rPr>
          <w:spacing w:val="-4"/>
        </w:rPr>
        <w:t xml:space="preserve"> </w:t>
      </w:r>
      <w:r>
        <w:t>assessment</w:t>
      </w:r>
      <w:r>
        <w:rPr>
          <w:spacing w:val="-2"/>
        </w:rPr>
        <w:t xml:space="preserve"> </w:t>
      </w:r>
      <w:r>
        <w:t>to</w:t>
      </w:r>
      <w:r>
        <w:rPr>
          <w:spacing w:val="-4"/>
        </w:rPr>
        <w:t xml:space="preserve"> </w:t>
      </w:r>
      <w:r>
        <w:t>identify</w:t>
      </w:r>
      <w:r>
        <w:rPr>
          <w:spacing w:val="-4"/>
        </w:rPr>
        <w:t xml:space="preserve"> </w:t>
      </w:r>
      <w:r>
        <w:t>resident</w:t>
      </w:r>
      <w:r>
        <w:rPr>
          <w:spacing w:val="-3"/>
        </w:rPr>
        <w:t xml:space="preserve"> </w:t>
      </w:r>
      <w:r>
        <w:t>fauna,</w:t>
      </w:r>
      <w:r>
        <w:rPr>
          <w:spacing w:val="-2"/>
        </w:rPr>
        <w:t xml:space="preserve"> </w:t>
      </w:r>
      <w:r>
        <w:t>threatened</w:t>
      </w:r>
      <w:r>
        <w:rPr>
          <w:spacing w:val="-4"/>
        </w:rPr>
        <w:t xml:space="preserve"> </w:t>
      </w:r>
      <w:r>
        <w:t>flora</w:t>
      </w:r>
      <w:r>
        <w:rPr>
          <w:spacing w:val="-4"/>
        </w:rPr>
        <w:t xml:space="preserve"> </w:t>
      </w:r>
      <w:r>
        <w:t xml:space="preserve">or habitat features. Should these be identified, HVO will implement measures to </w:t>
      </w:r>
      <w:proofErr w:type="spellStart"/>
      <w:r>
        <w:t>minimise</w:t>
      </w:r>
      <w:proofErr w:type="spellEnd"/>
      <w:r>
        <w:t xml:space="preserve"> impacts</w:t>
      </w:r>
      <w:r>
        <w:rPr>
          <w:spacing w:val="40"/>
        </w:rPr>
        <w:t xml:space="preserve"> </w:t>
      </w:r>
      <w:r>
        <w:t>on conservation values.</w:t>
      </w:r>
    </w:p>
    <w:p w14:paraId="0BC78B9C" w14:textId="77777777" w:rsidR="00405968" w:rsidRDefault="00885DA4">
      <w:pPr>
        <w:pStyle w:val="BodyText"/>
        <w:spacing w:before="121"/>
        <w:ind w:left="681" w:right="225"/>
      </w:pPr>
      <w:r>
        <w:t>Any</w:t>
      </w:r>
      <w:r>
        <w:rPr>
          <w:spacing w:val="-1"/>
        </w:rPr>
        <w:t xml:space="preserve"> </w:t>
      </w:r>
      <w:r>
        <w:t>clearing</w:t>
      </w:r>
      <w:r>
        <w:rPr>
          <w:spacing w:val="-4"/>
        </w:rPr>
        <w:t xml:space="preserve"> </w:t>
      </w:r>
      <w:r>
        <w:t>required</w:t>
      </w:r>
      <w:r>
        <w:rPr>
          <w:spacing w:val="-4"/>
        </w:rPr>
        <w:t xml:space="preserve"> </w:t>
      </w:r>
      <w:r>
        <w:t>to</w:t>
      </w:r>
      <w:r>
        <w:rPr>
          <w:spacing w:val="-4"/>
        </w:rPr>
        <w:t xml:space="preserve"> </w:t>
      </w:r>
      <w:r>
        <w:t>be</w:t>
      </w:r>
      <w:r>
        <w:rPr>
          <w:spacing w:val="-2"/>
        </w:rPr>
        <w:t xml:space="preserve"> </w:t>
      </w:r>
      <w:r>
        <w:t>undertaken</w:t>
      </w:r>
      <w:r>
        <w:rPr>
          <w:spacing w:val="-2"/>
        </w:rPr>
        <w:t xml:space="preserve"> </w:t>
      </w:r>
      <w:r>
        <w:t>will</w:t>
      </w:r>
      <w:r>
        <w:rPr>
          <w:spacing w:val="-2"/>
        </w:rPr>
        <w:t xml:space="preserve"> </w:t>
      </w:r>
      <w:r>
        <w:t>be</w:t>
      </w:r>
      <w:r>
        <w:rPr>
          <w:spacing w:val="-2"/>
        </w:rPr>
        <w:t xml:space="preserve"> </w:t>
      </w:r>
      <w:r>
        <w:t>quantified</w:t>
      </w:r>
      <w:r>
        <w:rPr>
          <w:spacing w:val="-2"/>
        </w:rPr>
        <w:t xml:space="preserve"> </w:t>
      </w:r>
      <w:r>
        <w:t>and</w:t>
      </w:r>
      <w:r>
        <w:rPr>
          <w:spacing w:val="-4"/>
        </w:rPr>
        <w:t xml:space="preserve"> </w:t>
      </w:r>
      <w:r>
        <w:t>reported</w:t>
      </w:r>
      <w:r>
        <w:rPr>
          <w:spacing w:val="-4"/>
        </w:rPr>
        <w:t xml:space="preserve"> </w:t>
      </w:r>
      <w:r>
        <w:t>within</w:t>
      </w:r>
      <w:r>
        <w:rPr>
          <w:spacing w:val="-2"/>
        </w:rPr>
        <w:t xml:space="preserve"> </w:t>
      </w:r>
      <w:r>
        <w:t>the</w:t>
      </w:r>
      <w:r>
        <w:rPr>
          <w:spacing w:val="-2"/>
        </w:rPr>
        <w:t xml:space="preserve"> </w:t>
      </w:r>
      <w:r>
        <w:t>Annual</w:t>
      </w:r>
      <w:r>
        <w:rPr>
          <w:spacing w:val="-2"/>
        </w:rPr>
        <w:t xml:space="preserve"> </w:t>
      </w:r>
      <w:r>
        <w:t xml:space="preserve">Report </w:t>
      </w:r>
      <w:r>
        <w:rPr>
          <w:spacing w:val="-4"/>
        </w:rPr>
        <w:t>(AR).</w:t>
      </w:r>
    </w:p>
    <w:p w14:paraId="0BC78B9D" w14:textId="77777777" w:rsidR="00405968" w:rsidRDefault="00405968">
      <w:pPr>
        <w:pStyle w:val="BodyText"/>
      </w:pPr>
    </w:p>
    <w:p w14:paraId="0BC78B9E" w14:textId="77777777" w:rsidR="00405968" w:rsidRDefault="00405968">
      <w:pPr>
        <w:pStyle w:val="BodyText"/>
        <w:spacing w:before="93"/>
      </w:pPr>
    </w:p>
    <w:p w14:paraId="0BC78B9F" w14:textId="77777777" w:rsidR="00405968" w:rsidRDefault="00885DA4">
      <w:pPr>
        <w:pStyle w:val="Heading3"/>
        <w:numPr>
          <w:ilvl w:val="1"/>
          <w:numId w:val="54"/>
        </w:numPr>
        <w:tabs>
          <w:tab w:val="left" w:pos="1134"/>
        </w:tabs>
        <w:ind w:right="1274"/>
      </w:pPr>
      <w:bookmarkStart w:id="371" w:name="5.6_Retention_of_regrowth_and_remnant_na"/>
      <w:bookmarkStart w:id="372" w:name="_bookmark91"/>
      <w:bookmarkEnd w:id="371"/>
      <w:bookmarkEnd w:id="372"/>
      <w:r>
        <w:t>Retention</w:t>
      </w:r>
      <w:r>
        <w:rPr>
          <w:spacing w:val="-6"/>
        </w:rPr>
        <w:t xml:space="preserve"> </w:t>
      </w:r>
      <w:r>
        <w:t>of</w:t>
      </w:r>
      <w:r>
        <w:rPr>
          <w:spacing w:val="-8"/>
        </w:rPr>
        <w:t xml:space="preserve"> </w:t>
      </w:r>
      <w:r>
        <w:t>regrowth</w:t>
      </w:r>
      <w:r>
        <w:rPr>
          <w:spacing w:val="-6"/>
        </w:rPr>
        <w:t xml:space="preserve"> </w:t>
      </w:r>
      <w:r>
        <w:t>and</w:t>
      </w:r>
      <w:r>
        <w:rPr>
          <w:spacing w:val="-6"/>
        </w:rPr>
        <w:t xml:space="preserve"> </w:t>
      </w:r>
      <w:r>
        <w:t>remnant</w:t>
      </w:r>
      <w:r>
        <w:rPr>
          <w:spacing w:val="-5"/>
        </w:rPr>
        <w:t xml:space="preserve"> </w:t>
      </w:r>
      <w:r>
        <w:t xml:space="preserve">native </w:t>
      </w:r>
      <w:r>
        <w:rPr>
          <w:spacing w:val="-2"/>
        </w:rPr>
        <w:t>vegetation</w:t>
      </w:r>
    </w:p>
    <w:p w14:paraId="0BC78BA0" w14:textId="77777777" w:rsidR="00405968" w:rsidRDefault="00885DA4">
      <w:pPr>
        <w:pStyle w:val="BodyText"/>
        <w:spacing w:before="121"/>
        <w:ind w:left="681" w:right="225"/>
      </w:pPr>
      <w:r>
        <w:t>Remnant</w:t>
      </w:r>
      <w:r>
        <w:rPr>
          <w:spacing w:val="-2"/>
        </w:rPr>
        <w:t xml:space="preserve"> </w:t>
      </w:r>
      <w:r>
        <w:t>native</w:t>
      </w:r>
      <w:r>
        <w:rPr>
          <w:spacing w:val="-4"/>
        </w:rPr>
        <w:t xml:space="preserve"> </w:t>
      </w:r>
      <w:r>
        <w:t>vegetation</w:t>
      </w:r>
      <w:r>
        <w:rPr>
          <w:spacing w:val="-2"/>
        </w:rPr>
        <w:t xml:space="preserve"> </w:t>
      </w:r>
      <w:r>
        <w:t>and</w:t>
      </w:r>
      <w:r>
        <w:rPr>
          <w:spacing w:val="-4"/>
        </w:rPr>
        <w:t xml:space="preserve"> </w:t>
      </w:r>
      <w:r>
        <w:t>management</w:t>
      </w:r>
      <w:r>
        <w:rPr>
          <w:spacing w:val="-2"/>
        </w:rPr>
        <w:t xml:space="preserve"> </w:t>
      </w:r>
      <w:r>
        <w:t>of</w:t>
      </w:r>
      <w:r>
        <w:rPr>
          <w:spacing w:val="-2"/>
        </w:rPr>
        <w:t xml:space="preserve"> </w:t>
      </w:r>
      <w:r>
        <w:t>regrowth</w:t>
      </w:r>
      <w:r>
        <w:rPr>
          <w:spacing w:val="-2"/>
        </w:rPr>
        <w:t xml:space="preserve"> </w:t>
      </w:r>
      <w:r>
        <w:t>is</w:t>
      </w:r>
      <w:r>
        <w:rPr>
          <w:spacing w:val="-4"/>
        </w:rPr>
        <w:t xml:space="preserve"> </w:t>
      </w:r>
      <w:r>
        <w:t>important as</w:t>
      </w:r>
      <w:r>
        <w:rPr>
          <w:spacing w:val="-4"/>
        </w:rPr>
        <w:t xml:space="preserve"> </w:t>
      </w:r>
      <w:r>
        <w:t>it</w:t>
      </w:r>
      <w:r>
        <w:rPr>
          <w:spacing w:val="-2"/>
        </w:rPr>
        <w:t xml:space="preserve"> </w:t>
      </w:r>
      <w:r>
        <w:t>is</w:t>
      </w:r>
      <w:r>
        <w:rPr>
          <w:spacing w:val="-1"/>
        </w:rPr>
        <w:t xml:space="preserve"> </w:t>
      </w:r>
      <w:r>
        <w:t>the</w:t>
      </w:r>
      <w:r>
        <w:rPr>
          <w:spacing w:val="-4"/>
        </w:rPr>
        <w:t xml:space="preserve"> </w:t>
      </w:r>
      <w:r>
        <w:t>key</w:t>
      </w:r>
      <w:r>
        <w:rPr>
          <w:spacing w:val="-4"/>
        </w:rPr>
        <w:t xml:space="preserve"> </w:t>
      </w:r>
      <w:r>
        <w:t>component of the BA. The retention of this native vegetation and its regrowth is important to maintain and enhance the conservation value of the offset area.</w:t>
      </w:r>
    </w:p>
    <w:p w14:paraId="0BC78BA1" w14:textId="77777777" w:rsidR="00405968" w:rsidRDefault="00885DA4">
      <w:pPr>
        <w:pStyle w:val="BodyText"/>
        <w:spacing w:before="119"/>
        <w:ind w:left="680" w:right="197"/>
      </w:pPr>
      <w:r>
        <w:t>Natural</w:t>
      </w:r>
      <w:r>
        <w:rPr>
          <w:spacing w:val="-2"/>
        </w:rPr>
        <w:t xml:space="preserve"> </w:t>
      </w:r>
      <w:r>
        <w:t>regrowth</w:t>
      </w:r>
      <w:r>
        <w:rPr>
          <w:spacing w:val="-4"/>
        </w:rPr>
        <w:t xml:space="preserve"> </w:t>
      </w:r>
      <w:r>
        <w:t>of</w:t>
      </w:r>
      <w:r>
        <w:rPr>
          <w:spacing w:val="-2"/>
        </w:rPr>
        <w:t xml:space="preserve"> </w:t>
      </w:r>
      <w:r>
        <w:t>remnant vegetation</w:t>
      </w:r>
      <w:r>
        <w:rPr>
          <w:spacing w:val="-4"/>
        </w:rPr>
        <w:t xml:space="preserve"> </w:t>
      </w:r>
      <w:r>
        <w:t>suitable</w:t>
      </w:r>
      <w:r>
        <w:rPr>
          <w:spacing w:val="-4"/>
        </w:rPr>
        <w:t xml:space="preserve"> </w:t>
      </w:r>
      <w:r>
        <w:t>for</w:t>
      </w:r>
      <w:r>
        <w:rPr>
          <w:spacing w:val="-3"/>
        </w:rPr>
        <w:t xml:space="preserve"> </w:t>
      </w:r>
      <w:r>
        <w:t>the</w:t>
      </w:r>
      <w:r>
        <w:rPr>
          <w:spacing w:val="-2"/>
        </w:rPr>
        <w:t xml:space="preserve"> </w:t>
      </w:r>
      <w:r>
        <w:t>green</w:t>
      </w:r>
      <w:r>
        <w:rPr>
          <w:spacing w:val="-2"/>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will</w:t>
      </w:r>
      <w:r>
        <w:rPr>
          <w:spacing w:val="-2"/>
        </w:rPr>
        <w:t xml:space="preserve"> </w:t>
      </w:r>
      <w:r>
        <w:t>be</w:t>
      </w:r>
      <w:r>
        <w:rPr>
          <w:spacing w:val="-3"/>
        </w:rPr>
        <w:t xml:space="preserve"> </w:t>
      </w:r>
      <w:r>
        <w:t xml:space="preserve">retained to promote the recovery of habitats. Exceptions to this rule include maintenance of fence lines and management tracks associated with the BA (Section </w:t>
      </w:r>
      <w:hyperlink w:anchor="_bookmark75" w:history="1">
        <w:r>
          <w:t>5.1</w:t>
        </w:r>
      </w:hyperlink>
      <w:r>
        <w:t>).</w:t>
      </w:r>
    </w:p>
    <w:p w14:paraId="0BC78BA2" w14:textId="77777777" w:rsidR="00405968" w:rsidRDefault="00885DA4">
      <w:pPr>
        <w:spacing w:before="122"/>
        <w:ind w:left="680" w:right="225"/>
      </w:pPr>
      <w:r>
        <w:rPr>
          <w:i/>
        </w:rPr>
        <w:t xml:space="preserve">The Best Practice Guidelines for the Green and Golden Bell Frog </w:t>
      </w:r>
      <w:r>
        <w:t>(DECC 2008) state that to provide suitable foraging habitat for the Green and Golden Bell Frog, 20% of open, unshaded water</w:t>
      </w:r>
      <w:r>
        <w:rPr>
          <w:spacing w:val="-3"/>
        </w:rPr>
        <w:t xml:space="preserve"> </w:t>
      </w:r>
      <w:r>
        <w:t>should</w:t>
      </w:r>
      <w:r>
        <w:rPr>
          <w:spacing w:val="-2"/>
        </w:rPr>
        <w:t xml:space="preserve"> </w:t>
      </w:r>
      <w:r>
        <w:t>be</w:t>
      </w:r>
      <w:r>
        <w:rPr>
          <w:spacing w:val="-4"/>
        </w:rPr>
        <w:t xml:space="preserve"> </w:t>
      </w:r>
      <w:r>
        <w:t>maintained</w:t>
      </w:r>
      <w:r>
        <w:rPr>
          <w:spacing w:val="-2"/>
        </w:rPr>
        <w:t xml:space="preserve"> </w:t>
      </w:r>
      <w:r>
        <w:t>around</w:t>
      </w:r>
      <w:r>
        <w:rPr>
          <w:spacing w:val="-4"/>
        </w:rPr>
        <w:t xml:space="preserve"> </w:t>
      </w:r>
      <w:r>
        <w:t>ponds.</w:t>
      </w:r>
      <w:r>
        <w:rPr>
          <w:spacing w:val="-5"/>
        </w:rPr>
        <w:t xml:space="preserve"> </w:t>
      </w:r>
      <w:r>
        <w:t>Green</w:t>
      </w:r>
      <w:r>
        <w:rPr>
          <w:spacing w:val="-6"/>
        </w:rPr>
        <w:t xml:space="preserve"> </w:t>
      </w:r>
      <w:r>
        <w:t>and</w:t>
      </w:r>
      <w:r>
        <w:rPr>
          <w:spacing w:val="-2"/>
        </w:rPr>
        <w:t xml:space="preserve"> </w:t>
      </w:r>
      <w:r>
        <w:t>Golden</w:t>
      </w:r>
      <w:r>
        <w:rPr>
          <w:spacing w:val="-2"/>
        </w:rPr>
        <w:t xml:space="preserve"> </w:t>
      </w:r>
      <w:r>
        <w:t>Bell</w:t>
      </w:r>
      <w:r>
        <w:rPr>
          <w:spacing w:val="-2"/>
        </w:rPr>
        <w:t xml:space="preserve"> </w:t>
      </w:r>
      <w:r>
        <w:t>Frogs</w:t>
      </w:r>
      <w:r>
        <w:rPr>
          <w:spacing w:val="-1"/>
        </w:rPr>
        <w:t xml:space="preserve"> </w:t>
      </w:r>
      <w:r>
        <w:t>also</w:t>
      </w:r>
      <w:r>
        <w:rPr>
          <w:spacing w:val="-2"/>
        </w:rPr>
        <w:t xml:space="preserve"> </w:t>
      </w:r>
      <w:proofErr w:type="spellStart"/>
      <w:r>
        <w:t>favour</w:t>
      </w:r>
      <w:proofErr w:type="spellEnd"/>
      <w:r>
        <w:t xml:space="preserve"> ponds</w:t>
      </w:r>
      <w:r>
        <w:rPr>
          <w:spacing w:val="-1"/>
        </w:rPr>
        <w:t xml:space="preserve"> </w:t>
      </w:r>
      <w:r>
        <w:t xml:space="preserve">with approximately 20% of open, unshaded water to bask in (DECC 2008). The </w:t>
      </w:r>
      <w:r>
        <w:rPr>
          <w:i/>
        </w:rPr>
        <w:t xml:space="preserve">draft Recovery Plan for the Green and Golden Bell Frog </w:t>
      </w:r>
      <w:r>
        <w:t xml:space="preserve">states that the species </w:t>
      </w:r>
      <w:proofErr w:type="spellStart"/>
      <w:r>
        <w:t>favours</w:t>
      </w:r>
      <w:proofErr w:type="spellEnd"/>
      <w:r>
        <w:t xml:space="preserve"> grassy, open areas for foraging and dispersal (DEC 2005).</w:t>
      </w:r>
    </w:p>
    <w:p w14:paraId="0BC78BA3" w14:textId="77777777" w:rsidR="00405968" w:rsidRDefault="00885DA4">
      <w:pPr>
        <w:pStyle w:val="BodyText"/>
        <w:spacing w:before="118"/>
        <w:ind w:left="680" w:right="225"/>
      </w:pPr>
      <w:r>
        <w:t>There</w:t>
      </w:r>
      <w:r>
        <w:rPr>
          <w:spacing w:val="-2"/>
        </w:rPr>
        <w:t xml:space="preserve"> </w:t>
      </w:r>
      <w:r>
        <w:t>are</w:t>
      </w:r>
      <w:r>
        <w:rPr>
          <w:spacing w:val="-2"/>
        </w:rPr>
        <w:t xml:space="preserve"> </w:t>
      </w:r>
      <w:r>
        <w:t>existing</w:t>
      </w:r>
      <w:r>
        <w:rPr>
          <w:spacing w:val="-2"/>
        </w:rPr>
        <w:t xml:space="preserve"> </w:t>
      </w:r>
      <w:r>
        <w:t>areas</w:t>
      </w:r>
      <w:r>
        <w:rPr>
          <w:spacing w:val="-6"/>
        </w:rPr>
        <w:t xml:space="preserve"> </w:t>
      </w:r>
      <w:r>
        <w:t>with</w:t>
      </w:r>
      <w:r>
        <w:rPr>
          <w:spacing w:val="-2"/>
        </w:rPr>
        <w:t xml:space="preserve"> </w:t>
      </w:r>
      <w:r>
        <w:t>an</w:t>
      </w:r>
      <w:r>
        <w:rPr>
          <w:spacing w:val="-2"/>
        </w:rPr>
        <w:t xml:space="preserve"> </w:t>
      </w:r>
      <w:r>
        <w:t>open</w:t>
      </w:r>
      <w:r>
        <w:rPr>
          <w:spacing w:val="-4"/>
        </w:rPr>
        <w:t xml:space="preserve"> </w:t>
      </w:r>
      <w:r>
        <w:t>vegetation</w:t>
      </w:r>
      <w:r>
        <w:rPr>
          <w:spacing w:val="-4"/>
        </w:rPr>
        <w:t xml:space="preserve"> </w:t>
      </w:r>
      <w:r>
        <w:t>structure</w:t>
      </w:r>
      <w:r>
        <w:rPr>
          <w:spacing w:val="-4"/>
        </w:rPr>
        <w:t xml:space="preserve"> </w:t>
      </w:r>
      <w:r>
        <w:t>around</w:t>
      </w:r>
      <w:r>
        <w:rPr>
          <w:spacing w:val="-4"/>
        </w:rPr>
        <w:t xml:space="preserve"> </w:t>
      </w:r>
      <w:r>
        <w:t>each</w:t>
      </w:r>
      <w:r>
        <w:rPr>
          <w:spacing w:val="-4"/>
        </w:rPr>
        <w:t xml:space="preserve"> </w:t>
      </w:r>
      <w:r>
        <w:t>pond</w:t>
      </w:r>
      <w:r>
        <w:rPr>
          <w:spacing w:val="-2"/>
        </w:rPr>
        <w:t xml:space="preserve"> </w:t>
      </w:r>
      <w:r>
        <w:t>and</w:t>
      </w:r>
      <w:r>
        <w:rPr>
          <w:spacing w:val="-4"/>
        </w:rPr>
        <w:t xml:space="preserve"> </w:t>
      </w:r>
      <w:r>
        <w:t>movement corridors on access tracks and lot boundaries. Accordingly, remnant native vegetation and regrowth will be managed in these locations to maintain suitable foraging, movement and breeding habitat</w:t>
      </w:r>
      <w:r>
        <w:rPr>
          <w:spacing w:val="-3"/>
        </w:rPr>
        <w:t xml:space="preserve"> </w:t>
      </w:r>
      <w:r>
        <w:t>for</w:t>
      </w:r>
      <w:r>
        <w:rPr>
          <w:spacing w:val="-1"/>
        </w:rPr>
        <w:t xml:space="preserve"> </w:t>
      </w:r>
      <w:r>
        <w:t>the</w:t>
      </w:r>
      <w:r>
        <w:rPr>
          <w:spacing w:val="-4"/>
        </w:rPr>
        <w:t xml:space="preserve"> </w:t>
      </w:r>
      <w:r>
        <w:t>Green</w:t>
      </w:r>
      <w:r>
        <w:rPr>
          <w:spacing w:val="-2"/>
        </w:rPr>
        <w:t xml:space="preserve"> </w:t>
      </w:r>
      <w:r>
        <w:t>and</w:t>
      </w:r>
      <w:r>
        <w:rPr>
          <w:spacing w:val="-2"/>
        </w:rPr>
        <w:t xml:space="preserve"> </w:t>
      </w:r>
      <w:r>
        <w:t>Golden Bell Frog. The</w:t>
      </w:r>
      <w:r>
        <w:rPr>
          <w:spacing w:val="-2"/>
        </w:rPr>
        <w:t xml:space="preserve"> </w:t>
      </w:r>
      <w:r>
        <w:t>remainder</w:t>
      </w:r>
      <w:r>
        <w:rPr>
          <w:spacing w:val="-1"/>
        </w:rPr>
        <w:t xml:space="preserve"> </w:t>
      </w:r>
      <w:r>
        <w:t>of vegetation within and</w:t>
      </w:r>
    </w:p>
    <w:p w14:paraId="0BC78BA4" w14:textId="77777777" w:rsidR="00405968" w:rsidRDefault="00885DA4">
      <w:pPr>
        <w:pStyle w:val="BodyText"/>
        <w:spacing w:before="2"/>
        <w:rPr>
          <w:sz w:val="11"/>
        </w:rPr>
      </w:pPr>
      <w:r>
        <w:rPr>
          <w:noProof/>
          <w:sz w:val="11"/>
        </w:rPr>
        <mc:AlternateContent>
          <mc:Choice Requires="wps">
            <w:drawing>
              <wp:anchor distT="0" distB="0" distL="0" distR="0" simplePos="0" relativeHeight="487626240" behindDoc="1" locked="0" layoutInCell="1" allowOverlap="1" wp14:anchorId="0BC79C73" wp14:editId="0BC79C74">
                <wp:simplePos x="0" y="0"/>
                <wp:positionH relativeFrom="page">
                  <wp:posOffset>541020</wp:posOffset>
                </wp:positionH>
                <wp:positionV relativeFrom="paragraph">
                  <wp:posOffset>97221</wp:posOffset>
                </wp:positionV>
                <wp:extent cx="6480175" cy="6350"/>
                <wp:effectExtent l="0" t="0" r="0" b="0"/>
                <wp:wrapTopAndBottom/>
                <wp:docPr id="778" name="Graphic 7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12312A" id="Graphic 778" o:spid="_x0000_s1026" style="position:absolute;margin-left:42.6pt;margin-top:7.65pt;width:510.25pt;height:.5pt;z-index:-1569024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BC78BA5" w14:textId="77777777" w:rsidR="00405968" w:rsidRDefault="00885DA4">
      <w:pPr>
        <w:spacing w:before="38"/>
        <w:ind w:left="1120"/>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BA6" w14:textId="77777777" w:rsidR="00405968" w:rsidRDefault="00405968">
      <w:pPr>
        <w:rPr>
          <w:sz w:val="20"/>
        </w:rPr>
        <w:sectPr w:rsidR="00405968">
          <w:headerReference w:type="default" r:id="rId167"/>
          <w:footerReference w:type="default" r:id="rId168"/>
          <w:pgSz w:w="11910" w:h="16840"/>
          <w:pgMar w:top="1840" w:right="708" w:bottom="0" w:left="850" w:header="416" w:footer="0" w:gutter="0"/>
          <w:cols w:space="720"/>
        </w:sectPr>
      </w:pPr>
    </w:p>
    <w:p w14:paraId="0BC78BA7" w14:textId="77777777" w:rsidR="00405968" w:rsidRDefault="00885DA4">
      <w:pPr>
        <w:spacing w:before="3"/>
        <w:ind w:left="2"/>
        <w:rPr>
          <w:b/>
          <w:sz w:val="20"/>
        </w:rPr>
      </w:pPr>
      <w:r>
        <w:rPr>
          <w:b/>
          <w:spacing w:val="-2"/>
          <w:sz w:val="20"/>
        </w:rPr>
        <w:t>Number:</w:t>
      </w:r>
    </w:p>
    <w:p w14:paraId="0BC78BA8" w14:textId="77777777" w:rsidR="00405968" w:rsidRDefault="00885DA4">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BA9"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BAA" w14:textId="77777777" w:rsidR="00405968" w:rsidRDefault="00885DA4">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BAB" w14:textId="77777777" w:rsidR="00405968" w:rsidRDefault="00405968">
      <w:pPr>
        <w:rPr>
          <w:sz w:val="20"/>
        </w:rPr>
        <w:sectPr w:rsidR="00405968">
          <w:type w:val="continuous"/>
          <w:pgSz w:w="11910" w:h="16840"/>
          <w:pgMar w:top="1920" w:right="708" w:bottom="780" w:left="850" w:header="416" w:footer="0" w:gutter="0"/>
          <w:cols w:space="720"/>
        </w:sectPr>
      </w:pPr>
    </w:p>
    <w:p w14:paraId="0BC78BAC" w14:textId="77777777" w:rsidR="00405968" w:rsidRDefault="00885DA4">
      <w:pPr>
        <w:pStyle w:val="BodyText"/>
        <w:spacing w:before="83"/>
        <w:ind w:left="681"/>
      </w:pPr>
      <w:r>
        <w:t>around ponds will be retained as it provides important refuge habitat for tadpoles and adult frogs, while</w:t>
      </w:r>
      <w:r>
        <w:rPr>
          <w:spacing w:val="-3"/>
        </w:rPr>
        <w:t xml:space="preserve"> </w:t>
      </w:r>
      <w:r>
        <w:t>the</w:t>
      </w:r>
      <w:r>
        <w:rPr>
          <w:spacing w:val="-3"/>
        </w:rPr>
        <w:t xml:space="preserve"> </w:t>
      </w:r>
      <w:r>
        <w:t>remaining</w:t>
      </w:r>
      <w:r>
        <w:rPr>
          <w:spacing w:val="-3"/>
        </w:rPr>
        <w:t xml:space="preserve"> </w:t>
      </w:r>
      <w:r>
        <w:t>foraging</w:t>
      </w:r>
      <w:r>
        <w:rPr>
          <w:spacing w:val="-3"/>
        </w:rPr>
        <w:t xml:space="preserve"> </w:t>
      </w:r>
      <w:r>
        <w:t>habitat</w:t>
      </w:r>
      <w:r>
        <w:rPr>
          <w:spacing w:val="-1"/>
        </w:rPr>
        <w:t xml:space="preserve"> </w:t>
      </w:r>
      <w:r>
        <w:t>will</w:t>
      </w:r>
      <w:r>
        <w:rPr>
          <w:spacing w:val="-3"/>
        </w:rPr>
        <w:t xml:space="preserve"> </w:t>
      </w:r>
      <w:r>
        <w:t>also</w:t>
      </w:r>
      <w:r>
        <w:rPr>
          <w:spacing w:val="-3"/>
        </w:rPr>
        <w:t xml:space="preserve"> </w:t>
      </w:r>
      <w:r>
        <w:t>be</w:t>
      </w:r>
      <w:r>
        <w:rPr>
          <w:spacing w:val="-5"/>
        </w:rPr>
        <w:t xml:space="preserve"> </w:t>
      </w:r>
      <w:r>
        <w:t>retained.</w:t>
      </w:r>
      <w:r>
        <w:rPr>
          <w:spacing w:val="-1"/>
        </w:rPr>
        <w:t xml:space="preserve"> </w:t>
      </w:r>
      <w:r>
        <w:t>Vegetation</w:t>
      </w:r>
      <w:r>
        <w:rPr>
          <w:spacing w:val="-3"/>
        </w:rPr>
        <w:t xml:space="preserve"> </w:t>
      </w:r>
      <w:r>
        <w:t>will</w:t>
      </w:r>
      <w:r>
        <w:rPr>
          <w:spacing w:val="-3"/>
        </w:rPr>
        <w:t xml:space="preserve"> </w:t>
      </w:r>
      <w:r>
        <w:t>be</w:t>
      </w:r>
      <w:r>
        <w:rPr>
          <w:spacing w:val="-3"/>
        </w:rPr>
        <w:t xml:space="preserve"> </w:t>
      </w:r>
      <w:r>
        <w:t>managed</w:t>
      </w:r>
      <w:r>
        <w:rPr>
          <w:spacing w:val="-5"/>
        </w:rPr>
        <w:t xml:space="preserve"> </w:t>
      </w:r>
      <w:r>
        <w:t>primarily</w:t>
      </w:r>
      <w:r>
        <w:rPr>
          <w:spacing w:val="-1"/>
        </w:rPr>
        <w:t xml:space="preserve"> </w:t>
      </w:r>
      <w:r>
        <w:t>by manual removal and slashing.</w:t>
      </w:r>
    </w:p>
    <w:p w14:paraId="0BC78BAD" w14:textId="77777777" w:rsidR="00405968" w:rsidRDefault="00885DA4">
      <w:pPr>
        <w:pStyle w:val="BodyText"/>
        <w:spacing w:before="120"/>
        <w:ind w:left="681"/>
      </w:pPr>
      <w:r>
        <w:t>The</w:t>
      </w:r>
      <w:r>
        <w:rPr>
          <w:spacing w:val="-5"/>
        </w:rPr>
        <w:t xml:space="preserve"> </w:t>
      </w:r>
      <w:r>
        <w:t>following</w:t>
      </w:r>
      <w:r>
        <w:rPr>
          <w:spacing w:val="-5"/>
        </w:rPr>
        <w:t xml:space="preserve"> </w:t>
      </w:r>
      <w:r>
        <w:t>actions</w:t>
      </w:r>
      <w:r>
        <w:rPr>
          <w:spacing w:val="-3"/>
        </w:rPr>
        <w:t xml:space="preserve"> </w:t>
      </w:r>
      <w:r>
        <w:t>will</w:t>
      </w:r>
      <w:r>
        <w:rPr>
          <w:spacing w:val="-5"/>
        </w:rPr>
        <w:t xml:space="preserve"> </w:t>
      </w:r>
      <w:r>
        <w:t>be</w:t>
      </w:r>
      <w:r>
        <w:rPr>
          <w:spacing w:val="-4"/>
        </w:rPr>
        <w:t xml:space="preserve"> </w:t>
      </w:r>
      <w:r>
        <w:rPr>
          <w:spacing w:val="-2"/>
        </w:rPr>
        <w:t>undertaken:</w:t>
      </w:r>
    </w:p>
    <w:p w14:paraId="0BC78BAE" w14:textId="77777777" w:rsidR="00405968" w:rsidRDefault="00885DA4">
      <w:pPr>
        <w:pStyle w:val="ListParagraph"/>
        <w:numPr>
          <w:ilvl w:val="0"/>
          <w:numId w:val="22"/>
        </w:numPr>
        <w:tabs>
          <w:tab w:val="left" w:pos="1789"/>
        </w:tabs>
        <w:spacing w:before="119" w:line="276" w:lineRule="auto"/>
        <w:ind w:right="681" w:hanging="360"/>
      </w:pPr>
      <w:r>
        <w:t>ponds A to F: maintenance of aquatic vegetation such that 20% of open water is maintained</w:t>
      </w:r>
      <w:r>
        <w:rPr>
          <w:spacing w:val="-3"/>
        </w:rPr>
        <w:t xml:space="preserve"> </w:t>
      </w:r>
      <w:r>
        <w:t>in</w:t>
      </w:r>
      <w:r>
        <w:rPr>
          <w:spacing w:val="-5"/>
        </w:rPr>
        <w:t xml:space="preserve"> </w:t>
      </w:r>
      <w:r>
        <w:t>the</w:t>
      </w:r>
      <w:r>
        <w:rPr>
          <w:spacing w:val="-3"/>
        </w:rPr>
        <w:t xml:space="preserve"> </w:t>
      </w:r>
      <w:r>
        <w:t>ponds</w:t>
      </w:r>
      <w:r>
        <w:rPr>
          <w:spacing w:val="-5"/>
        </w:rPr>
        <w:t xml:space="preserve"> </w:t>
      </w:r>
      <w:r>
        <w:t>as</w:t>
      </w:r>
      <w:r>
        <w:rPr>
          <w:spacing w:val="-2"/>
        </w:rPr>
        <w:t xml:space="preserve"> </w:t>
      </w:r>
      <w:r>
        <w:t>suitable</w:t>
      </w:r>
      <w:r>
        <w:rPr>
          <w:spacing w:val="-3"/>
        </w:rPr>
        <w:t xml:space="preserve"> </w:t>
      </w:r>
      <w:r>
        <w:t>breeding</w:t>
      </w:r>
      <w:r>
        <w:rPr>
          <w:spacing w:val="-3"/>
        </w:rPr>
        <w:t xml:space="preserve"> </w:t>
      </w:r>
      <w:r>
        <w:t>habitat.</w:t>
      </w:r>
      <w:r>
        <w:rPr>
          <w:spacing w:val="-1"/>
        </w:rPr>
        <w:t xml:space="preserve"> </w:t>
      </w:r>
      <w:r>
        <w:t>This</w:t>
      </w:r>
      <w:r>
        <w:rPr>
          <w:spacing w:val="-5"/>
        </w:rPr>
        <w:t xml:space="preserve"> </w:t>
      </w:r>
      <w:r>
        <w:t>may</w:t>
      </w:r>
      <w:r>
        <w:rPr>
          <w:spacing w:val="-5"/>
        </w:rPr>
        <w:t xml:space="preserve"> </w:t>
      </w:r>
      <w:r>
        <w:t>not</w:t>
      </w:r>
      <w:r>
        <w:rPr>
          <w:spacing w:val="-3"/>
        </w:rPr>
        <w:t xml:space="preserve"> </w:t>
      </w:r>
      <w:r>
        <w:t>be</w:t>
      </w:r>
      <w:r>
        <w:rPr>
          <w:spacing w:val="-3"/>
        </w:rPr>
        <w:t xml:space="preserve"> </w:t>
      </w:r>
      <w:r>
        <w:t>possible</w:t>
      </w:r>
      <w:r>
        <w:rPr>
          <w:spacing w:val="-3"/>
        </w:rPr>
        <w:t xml:space="preserve"> </w:t>
      </w:r>
      <w:r>
        <w:t>in ephemeral ponds as waters will fluctuate; and</w:t>
      </w:r>
    </w:p>
    <w:p w14:paraId="0BC78BAF" w14:textId="77777777" w:rsidR="00405968" w:rsidRDefault="00885DA4">
      <w:pPr>
        <w:pStyle w:val="ListParagraph"/>
        <w:numPr>
          <w:ilvl w:val="0"/>
          <w:numId w:val="22"/>
        </w:numPr>
        <w:tabs>
          <w:tab w:val="left" w:pos="1790"/>
        </w:tabs>
        <w:spacing w:before="60" w:line="276" w:lineRule="auto"/>
        <w:ind w:left="1790" w:right="826"/>
      </w:pPr>
      <w:r>
        <w:t>movement corridors – maintenance of existing open grassed areas (</w:t>
      </w:r>
      <w:proofErr w:type="spellStart"/>
      <w:r>
        <w:t>ie</w:t>
      </w:r>
      <w:proofErr w:type="spellEnd"/>
      <w:r>
        <w:t xml:space="preserve"> periodic removal</w:t>
      </w:r>
      <w:r>
        <w:rPr>
          <w:spacing w:val="-3"/>
        </w:rPr>
        <w:t xml:space="preserve"> </w:t>
      </w:r>
      <w:r>
        <w:t>of</w:t>
      </w:r>
      <w:r>
        <w:rPr>
          <w:spacing w:val="-3"/>
        </w:rPr>
        <w:t xml:space="preserve"> </w:t>
      </w:r>
      <w:r>
        <w:t>tree</w:t>
      </w:r>
      <w:r>
        <w:rPr>
          <w:spacing w:val="-3"/>
        </w:rPr>
        <w:t xml:space="preserve"> </w:t>
      </w:r>
      <w:r>
        <w:t>and</w:t>
      </w:r>
      <w:r>
        <w:rPr>
          <w:spacing w:val="-5"/>
        </w:rPr>
        <w:t xml:space="preserve"> </w:t>
      </w:r>
      <w:r>
        <w:t>shrub</w:t>
      </w:r>
      <w:r>
        <w:rPr>
          <w:spacing w:val="-3"/>
        </w:rPr>
        <w:t xml:space="preserve"> </w:t>
      </w:r>
      <w:r>
        <w:t>saplings)</w:t>
      </w:r>
      <w:r>
        <w:rPr>
          <w:spacing w:val="-4"/>
        </w:rPr>
        <w:t xml:space="preserve"> </w:t>
      </w:r>
      <w:r>
        <w:t>to</w:t>
      </w:r>
      <w:r>
        <w:rPr>
          <w:spacing w:val="-3"/>
        </w:rPr>
        <w:t xml:space="preserve"> </w:t>
      </w:r>
      <w:r>
        <w:t>provide</w:t>
      </w:r>
      <w:r>
        <w:rPr>
          <w:spacing w:val="-3"/>
        </w:rPr>
        <w:t xml:space="preserve"> </w:t>
      </w:r>
      <w:r>
        <w:t>suitable</w:t>
      </w:r>
      <w:r>
        <w:rPr>
          <w:spacing w:val="-3"/>
        </w:rPr>
        <w:t xml:space="preserve"> </w:t>
      </w:r>
      <w:r>
        <w:t>movement</w:t>
      </w:r>
      <w:r>
        <w:rPr>
          <w:spacing w:val="-2"/>
        </w:rPr>
        <w:t xml:space="preserve"> </w:t>
      </w:r>
      <w:r>
        <w:t>corridors</w:t>
      </w:r>
      <w:r>
        <w:rPr>
          <w:spacing w:val="-2"/>
        </w:rPr>
        <w:t xml:space="preserve"> </w:t>
      </w:r>
      <w:r>
        <w:t>and foraging habitat.</w:t>
      </w:r>
    </w:p>
    <w:p w14:paraId="0BC78BB0" w14:textId="77777777" w:rsidR="00405968" w:rsidRDefault="00885DA4">
      <w:pPr>
        <w:pStyle w:val="BodyText"/>
        <w:spacing w:before="121"/>
        <w:ind w:left="681" w:right="225"/>
      </w:pPr>
      <w:r>
        <w:t>As the site is being managed for the green and golden bell frog habitat and population, consideration will be given to</w:t>
      </w:r>
      <w:r>
        <w:rPr>
          <w:spacing w:val="-2"/>
        </w:rPr>
        <w:t xml:space="preserve"> </w:t>
      </w:r>
      <w:r>
        <w:t>reviewing the</w:t>
      </w:r>
      <w:r>
        <w:rPr>
          <w:spacing w:val="-2"/>
        </w:rPr>
        <w:t xml:space="preserve"> </w:t>
      </w:r>
      <w:r>
        <w:t>suitability of the</w:t>
      </w:r>
      <w:r>
        <w:rPr>
          <w:spacing w:val="-2"/>
        </w:rPr>
        <w:t xml:space="preserve"> </w:t>
      </w:r>
      <w:r>
        <w:t>existing</w:t>
      </w:r>
      <w:r>
        <w:rPr>
          <w:spacing w:val="-2"/>
        </w:rPr>
        <w:t xml:space="preserve"> </w:t>
      </w:r>
      <w:r>
        <w:t>firebreaks across</w:t>
      </w:r>
      <w:r>
        <w:rPr>
          <w:spacing w:val="-2"/>
        </w:rPr>
        <w:t xml:space="preserve"> </w:t>
      </w:r>
      <w:r>
        <w:t>the</w:t>
      </w:r>
      <w:r>
        <w:rPr>
          <w:spacing w:val="-2"/>
        </w:rPr>
        <w:t xml:space="preserve"> </w:t>
      </w:r>
      <w:r>
        <w:t>site should</w:t>
      </w:r>
      <w:r>
        <w:rPr>
          <w:spacing w:val="-5"/>
        </w:rPr>
        <w:t xml:space="preserve"> </w:t>
      </w:r>
      <w:r>
        <w:t>the</w:t>
      </w:r>
      <w:r>
        <w:rPr>
          <w:spacing w:val="-5"/>
        </w:rPr>
        <w:t xml:space="preserve"> </w:t>
      </w:r>
      <w:r>
        <w:t>risk</w:t>
      </w:r>
      <w:r>
        <w:rPr>
          <w:spacing w:val="-3"/>
        </w:rPr>
        <w:t xml:space="preserve"> </w:t>
      </w:r>
      <w:r>
        <w:t>of</w:t>
      </w:r>
      <w:r>
        <w:rPr>
          <w:spacing w:val="-3"/>
        </w:rPr>
        <w:t xml:space="preserve"> </w:t>
      </w:r>
      <w:r>
        <w:t>fire</w:t>
      </w:r>
      <w:r>
        <w:rPr>
          <w:spacing w:val="-6"/>
        </w:rPr>
        <w:t xml:space="preserve"> </w:t>
      </w:r>
      <w:r>
        <w:t>be</w:t>
      </w:r>
      <w:r>
        <w:rPr>
          <w:spacing w:val="-5"/>
        </w:rPr>
        <w:t xml:space="preserve"> </w:t>
      </w:r>
      <w:r>
        <w:t>exacerbated</w:t>
      </w:r>
      <w:r>
        <w:rPr>
          <w:spacing w:val="-5"/>
        </w:rPr>
        <w:t xml:space="preserve"> </w:t>
      </w:r>
      <w:r>
        <w:t>by</w:t>
      </w:r>
      <w:r>
        <w:rPr>
          <w:spacing w:val="-6"/>
        </w:rPr>
        <w:t xml:space="preserve"> </w:t>
      </w:r>
      <w:r>
        <w:t>the</w:t>
      </w:r>
      <w:r>
        <w:rPr>
          <w:spacing w:val="-5"/>
        </w:rPr>
        <w:t xml:space="preserve"> </w:t>
      </w:r>
      <w:r>
        <w:t>maturing</w:t>
      </w:r>
      <w:r>
        <w:rPr>
          <w:spacing w:val="-3"/>
        </w:rPr>
        <w:t xml:space="preserve"> </w:t>
      </w:r>
      <w:r>
        <w:t>existing</w:t>
      </w:r>
      <w:r>
        <w:rPr>
          <w:spacing w:val="-5"/>
        </w:rPr>
        <w:t xml:space="preserve"> </w:t>
      </w:r>
      <w:r>
        <w:t>vegetation</w:t>
      </w:r>
      <w:r>
        <w:rPr>
          <w:spacing w:val="-3"/>
        </w:rPr>
        <w:t xml:space="preserve"> </w:t>
      </w:r>
      <w:r>
        <w:t>and</w:t>
      </w:r>
      <w:r>
        <w:rPr>
          <w:spacing w:val="-3"/>
        </w:rPr>
        <w:t xml:space="preserve"> </w:t>
      </w:r>
      <w:r>
        <w:t>regrowth</w:t>
      </w:r>
      <w:r>
        <w:rPr>
          <w:spacing w:val="-3"/>
        </w:rPr>
        <w:t xml:space="preserve"> </w:t>
      </w:r>
      <w:r>
        <w:rPr>
          <w:spacing w:val="-2"/>
        </w:rPr>
        <w:t>areas.</w:t>
      </w:r>
    </w:p>
    <w:p w14:paraId="0BC78BB1" w14:textId="77777777" w:rsidR="00405968" w:rsidRDefault="00405968">
      <w:pPr>
        <w:pStyle w:val="BodyText"/>
      </w:pPr>
    </w:p>
    <w:p w14:paraId="0BC78BB2" w14:textId="77777777" w:rsidR="00405968" w:rsidRDefault="00405968">
      <w:pPr>
        <w:pStyle w:val="BodyText"/>
        <w:spacing w:before="95"/>
      </w:pPr>
    </w:p>
    <w:p w14:paraId="0BC78BB3" w14:textId="77777777" w:rsidR="00405968" w:rsidRDefault="00885DA4">
      <w:pPr>
        <w:pStyle w:val="Heading3"/>
        <w:numPr>
          <w:ilvl w:val="1"/>
          <w:numId w:val="54"/>
        </w:numPr>
        <w:tabs>
          <w:tab w:val="left" w:pos="1134"/>
        </w:tabs>
        <w:ind w:hanging="1132"/>
      </w:pPr>
      <w:bookmarkStart w:id="373" w:name="5.7_Re-establishment"/>
      <w:bookmarkStart w:id="374" w:name="_bookmark92"/>
      <w:bookmarkEnd w:id="373"/>
      <w:bookmarkEnd w:id="374"/>
      <w:r>
        <w:rPr>
          <w:spacing w:val="-2"/>
        </w:rPr>
        <w:t>Re-establishment</w:t>
      </w:r>
    </w:p>
    <w:p w14:paraId="0BC78BB4" w14:textId="77777777" w:rsidR="00405968" w:rsidRDefault="00885DA4">
      <w:pPr>
        <w:pStyle w:val="BodyText"/>
        <w:spacing w:before="120"/>
        <w:ind w:left="681" w:right="197" w:hanging="1"/>
      </w:pPr>
      <w:r>
        <w:t>No</w:t>
      </w:r>
      <w:r>
        <w:rPr>
          <w:spacing w:val="-3"/>
        </w:rPr>
        <w:t xml:space="preserve"> </w:t>
      </w:r>
      <w:r>
        <w:t>planting</w:t>
      </w:r>
      <w:r>
        <w:rPr>
          <w:spacing w:val="-3"/>
        </w:rPr>
        <w:t xml:space="preserve"> </w:t>
      </w:r>
      <w:r>
        <w:t>actions</w:t>
      </w:r>
      <w:r>
        <w:rPr>
          <w:spacing w:val="-5"/>
        </w:rPr>
        <w:t xml:space="preserve"> </w:t>
      </w:r>
      <w:r>
        <w:t>are</w:t>
      </w:r>
      <w:r>
        <w:rPr>
          <w:spacing w:val="-5"/>
        </w:rPr>
        <w:t xml:space="preserve"> </w:t>
      </w:r>
      <w:r>
        <w:t>currently</w:t>
      </w:r>
      <w:r>
        <w:rPr>
          <w:spacing w:val="-2"/>
        </w:rPr>
        <w:t xml:space="preserve"> </w:t>
      </w:r>
      <w:r>
        <w:t>required</w:t>
      </w:r>
      <w:r>
        <w:rPr>
          <w:spacing w:val="-5"/>
        </w:rPr>
        <w:t xml:space="preserve"> </w:t>
      </w:r>
      <w:r>
        <w:t>at</w:t>
      </w:r>
      <w:r>
        <w:rPr>
          <w:spacing w:val="-1"/>
        </w:rPr>
        <w:t xml:space="preserve"> </w:t>
      </w:r>
      <w:r>
        <w:t>Crescent</w:t>
      </w:r>
      <w:r>
        <w:rPr>
          <w:spacing w:val="-1"/>
        </w:rPr>
        <w:t xml:space="preserve"> </w:t>
      </w:r>
      <w:r>
        <w:t>Head</w:t>
      </w:r>
      <w:r>
        <w:rPr>
          <w:spacing w:val="-5"/>
        </w:rPr>
        <w:t xml:space="preserve"> </w:t>
      </w:r>
      <w:r>
        <w:t>BA.</w:t>
      </w:r>
      <w:r>
        <w:rPr>
          <w:spacing w:val="-4"/>
        </w:rPr>
        <w:t xml:space="preserve"> </w:t>
      </w:r>
      <w:r>
        <w:t>If</w:t>
      </w:r>
      <w:r>
        <w:rPr>
          <w:spacing w:val="-3"/>
        </w:rPr>
        <w:t xml:space="preserve"> </w:t>
      </w:r>
      <w:r>
        <w:t>ecological</w:t>
      </w:r>
      <w:r>
        <w:rPr>
          <w:spacing w:val="-3"/>
        </w:rPr>
        <w:t xml:space="preserve"> </w:t>
      </w:r>
      <w:r>
        <w:t>monitoring</w:t>
      </w:r>
      <w:r>
        <w:rPr>
          <w:spacing w:val="-3"/>
        </w:rPr>
        <w:t xml:space="preserve"> </w:t>
      </w:r>
      <w:r>
        <w:t>indicates a need for remedial action, the Plan shall be updated to include these actions for the BA.</w:t>
      </w:r>
    </w:p>
    <w:p w14:paraId="0BC78BB5" w14:textId="77777777" w:rsidR="00405968" w:rsidRDefault="00405968">
      <w:pPr>
        <w:pStyle w:val="BodyText"/>
        <w:spacing w:before="226"/>
      </w:pPr>
    </w:p>
    <w:p w14:paraId="0BC78BB6" w14:textId="77777777" w:rsidR="00405968" w:rsidRDefault="00885DA4">
      <w:pPr>
        <w:pStyle w:val="Heading3"/>
        <w:numPr>
          <w:ilvl w:val="1"/>
          <w:numId w:val="54"/>
        </w:numPr>
        <w:tabs>
          <w:tab w:val="left" w:pos="1134"/>
        </w:tabs>
        <w:ind w:hanging="1132"/>
      </w:pPr>
      <w:bookmarkStart w:id="375" w:name="5.8_Erosion_control"/>
      <w:bookmarkStart w:id="376" w:name="_bookmark93"/>
      <w:bookmarkEnd w:id="375"/>
      <w:bookmarkEnd w:id="376"/>
      <w:r>
        <w:t>Erosion</w:t>
      </w:r>
      <w:r>
        <w:rPr>
          <w:spacing w:val="-5"/>
        </w:rPr>
        <w:t xml:space="preserve"> </w:t>
      </w:r>
      <w:r>
        <w:rPr>
          <w:spacing w:val="-2"/>
        </w:rPr>
        <w:t>control</w:t>
      </w:r>
    </w:p>
    <w:p w14:paraId="0BC78BB7" w14:textId="77777777" w:rsidR="00405968" w:rsidRDefault="00885DA4">
      <w:pPr>
        <w:pStyle w:val="BodyText"/>
        <w:spacing w:before="120"/>
        <w:ind w:left="681" w:right="225"/>
      </w:pPr>
      <w:r>
        <w:t>There</w:t>
      </w:r>
      <w:r>
        <w:rPr>
          <w:spacing w:val="-2"/>
        </w:rPr>
        <w:t xml:space="preserve"> </w:t>
      </w:r>
      <w:r>
        <w:t>is</w:t>
      </w:r>
      <w:r>
        <w:rPr>
          <w:spacing w:val="-4"/>
        </w:rPr>
        <w:t xml:space="preserve"> </w:t>
      </w:r>
      <w:r>
        <w:t>moderate</w:t>
      </w:r>
      <w:r>
        <w:rPr>
          <w:spacing w:val="-4"/>
        </w:rPr>
        <w:t xml:space="preserve"> </w:t>
      </w:r>
      <w:r>
        <w:t>potential</w:t>
      </w:r>
      <w:r>
        <w:rPr>
          <w:spacing w:val="-2"/>
        </w:rPr>
        <w:t xml:space="preserve"> </w:t>
      </w:r>
      <w:r>
        <w:t>for</w:t>
      </w:r>
      <w:r>
        <w:rPr>
          <w:spacing w:val="-3"/>
        </w:rPr>
        <w:t xml:space="preserve"> </w:t>
      </w:r>
      <w:r>
        <w:t>erosion</w:t>
      </w:r>
      <w:r>
        <w:rPr>
          <w:spacing w:val="-2"/>
        </w:rPr>
        <w:t xml:space="preserve"> </w:t>
      </w:r>
      <w:r>
        <w:t>to</w:t>
      </w:r>
      <w:r>
        <w:rPr>
          <w:spacing w:val="-4"/>
        </w:rPr>
        <w:t xml:space="preserve"> </w:t>
      </w:r>
      <w:r>
        <w:t>occur within</w:t>
      </w:r>
      <w:r>
        <w:rPr>
          <w:spacing w:val="-2"/>
        </w:rPr>
        <w:t xml:space="preserve"> </w:t>
      </w:r>
      <w:proofErr w:type="gramStart"/>
      <w:r>
        <w:t>the</w:t>
      </w:r>
      <w:r>
        <w:rPr>
          <w:spacing w:val="-2"/>
        </w:rPr>
        <w:t xml:space="preserve"> </w:t>
      </w:r>
      <w:r>
        <w:t>BA</w:t>
      </w:r>
      <w:proofErr w:type="gramEnd"/>
      <w:r>
        <w:t>.</w:t>
      </w:r>
      <w:r>
        <w:rPr>
          <w:spacing w:val="-3"/>
        </w:rPr>
        <w:t xml:space="preserve"> </w:t>
      </w:r>
      <w:r>
        <w:t>Management options</w:t>
      </w:r>
      <w:r>
        <w:rPr>
          <w:spacing w:val="-4"/>
        </w:rPr>
        <w:t xml:space="preserve"> </w:t>
      </w:r>
      <w:r>
        <w:t>for</w:t>
      </w:r>
      <w:r>
        <w:rPr>
          <w:spacing w:val="-3"/>
        </w:rPr>
        <w:t xml:space="preserve"> </w:t>
      </w:r>
      <w:r>
        <w:t>erosion control include controlling vehicle access, maintenance of tracks and rehabilitation of drainage lines, watercourses and riparian areas where erosion impacts are identified.</w:t>
      </w:r>
    </w:p>
    <w:p w14:paraId="0BC78BB8" w14:textId="77777777" w:rsidR="00405968" w:rsidRDefault="00885DA4">
      <w:pPr>
        <w:pStyle w:val="BodyText"/>
        <w:spacing w:before="119"/>
        <w:ind w:left="681" w:right="225"/>
      </w:pPr>
      <w:r>
        <w:t>Erosion</w:t>
      </w:r>
      <w:r>
        <w:rPr>
          <w:spacing w:val="-2"/>
        </w:rPr>
        <w:t xml:space="preserve"> </w:t>
      </w:r>
      <w:r>
        <w:t>within</w:t>
      </w:r>
      <w:r>
        <w:rPr>
          <w:spacing w:val="-2"/>
        </w:rPr>
        <w:t xml:space="preserve"> </w:t>
      </w:r>
      <w:r>
        <w:t>the</w:t>
      </w:r>
      <w:r>
        <w:rPr>
          <w:spacing w:val="-4"/>
        </w:rPr>
        <w:t xml:space="preserve"> </w:t>
      </w:r>
      <w:r>
        <w:t>BA</w:t>
      </w:r>
      <w:r>
        <w:rPr>
          <w:spacing w:val="-2"/>
        </w:rPr>
        <w:t xml:space="preserve"> </w:t>
      </w:r>
      <w:r>
        <w:t>will</w:t>
      </w:r>
      <w:r>
        <w:rPr>
          <w:spacing w:val="-2"/>
        </w:rPr>
        <w:t xml:space="preserve"> </w:t>
      </w:r>
      <w:r>
        <w:t>be</w:t>
      </w:r>
      <w:r>
        <w:rPr>
          <w:spacing w:val="-2"/>
        </w:rPr>
        <w:t xml:space="preserve"> </w:t>
      </w:r>
      <w:r>
        <w:t>monitored</w:t>
      </w:r>
      <w:r>
        <w:rPr>
          <w:spacing w:val="-4"/>
        </w:rPr>
        <w:t xml:space="preserve"> </w:t>
      </w:r>
      <w:r>
        <w:t>during</w:t>
      </w:r>
      <w:r>
        <w:rPr>
          <w:spacing w:val="-4"/>
        </w:rPr>
        <w:t xml:space="preserve"> </w:t>
      </w:r>
      <w:r>
        <w:t>the</w:t>
      </w:r>
      <w:r>
        <w:rPr>
          <w:spacing w:val="-4"/>
        </w:rPr>
        <w:t xml:space="preserve"> </w:t>
      </w:r>
      <w:r>
        <w:t>site</w:t>
      </w:r>
      <w:r>
        <w:rPr>
          <w:spacing w:val="-1"/>
        </w:rPr>
        <w:t xml:space="preserve"> </w:t>
      </w:r>
      <w:r>
        <w:t>inspections</w:t>
      </w:r>
      <w:r>
        <w:rPr>
          <w:spacing w:val="-1"/>
        </w:rPr>
        <w:t xml:space="preserve"> </w:t>
      </w:r>
      <w:r>
        <w:t>along</w:t>
      </w:r>
      <w:r>
        <w:rPr>
          <w:spacing w:val="-4"/>
        </w:rPr>
        <w:t xml:space="preserve"> </w:t>
      </w:r>
      <w:r>
        <w:t>with</w:t>
      </w:r>
      <w:r>
        <w:rPr>
          <w:spacing w:val="-2"/>
        </w:rPr>
        <w:t xml:space="preserve"> </w:t>
      </w:r>
      <w:r>
        <w:t>other</w:t>
      </w:r>
      <w:r>
        <w:rPr>
          <w:spacing w:val="-3"/>
        </w:rPr>
        <w:t xml:space="preserve"> </w:t>
      </w:r>
      <w:r>
        <w:t>observations recorded during the ecological monitoring program. Should it be required, appropriate erosion remediation measures will be implemented.</w:t>
      </w:r>
    </w:p>
    <w:p w14:paraId="0BC78BB9" w14:textId="77777777" w:rsidR="00405968" w:rsidRDefault="00405968">
      <w:pPr>
        <w:pStyle w:val="BodyText"/>
      </w:pPr>
    </w:p>
    <w:p w14:paraId="0BC78BBA" w14:textId="77777777" w:rsidR="00405968" w:rsidRDefault="00405968">
      <w:pPr>
        <w:pStyle w:val="BodyText"/>
        <w:spacing w:before="95"/>
      </w:pPr>
    </w:p>
    <w:p w14:paraId="0BC78BBB" w14:textId="77777777" w:rsidR="00405968" w:rsidRDefault="00885DA4">
      <w:pPr>
        <w:pStyle w:val="Heading3"/>
        <w:numPr>
          <w:ilvl w:val="1"/>
          <w:numId w:val="54"/>
        </w:numPr>
        <w:tabs>
          <w:tab w:val="left" w:pos="1134"/>
        </w:tabs>
        <w:ind w:hanging="1132"/>
      </w:pPr>
      <w:bookmarkStart w:id="377" w:name="5.9_Vertebrate_pest_animal_control"/>
      <w:bookmarkStart w:id="378" w:name="_bookmark94"/>
      <w:bookmarkEnd w:id="377"/>
      <w:bookmarkEnd w:id="378"/>
      <w:r>
        <w:t>Vertebrate</w:t>
      </w:r>
      <w:r>
        <w:rPr>
          <w:spacing w:val="-5"/>
        </w:rPr>
        <w:t xml:space="preserve"> </w:t>
      </w:r>
      <w:r>
        <w:t>pest</w:t>
      </w:r>
      <w:r>
        <w:rPr>
          <w:spacing w:val="-5"/>
        </w:rPr>
        <w:t xml:space="preserve"> </w:t>
      </w:r>
      <w:r>
        <w:t>animal</w:t>
      </w:r>
      <w:r>
        <w:rPr>
          <w:spacing w:val="-5"/>
        </w:rPr>
        <w:t xml:space="preserve"> </w:t>
      </w:r>
      <w:r>
        <w:rPr>
          <w:spacing w:val="-2"/>
        </w:rPr>
        <w:t>control</w:t>
      </w:r>
    </w:p>
    <w:p w14:paraId="0BC78BBC" w14:textId="77777777" w:rsidR="00405968" w:rsidRDefault="00885DA4">
      <w:pPr>
        <w:pStyle w:val="BodyText"/>
        <w:spacing w:before="119"/>
        <w:ind w:left="681"/>
      </w:pPr>
      <w:r>
        <w:t>Vertebrate</w:t>
      </w:r>
      <w:r>
        <w:rPr>
          <w:spacing w:val="-2"/>
        </w:rPr>
        <w:t xml:space="preserve"> </w:t>
      </w:r>
      <w:r>
        <w:t>pest</w:t>
      </w:r>
      <w:r>
        <w:rPr>
          <w:spacing w:val="-2"/>
        </w:rPr>
        <w:t xml:space="preserve"> </w:t>
      </w:r>
      <w:r>
        <w:t>species</w:t>
      </w:r>
      <w:r>
        <w:rPr>
          <w:spacing w:val="-4"/>
        </w:rPr>
        <w:t xml:space="preserve"> </w:t>
      </w:r>
      <w:r>
        <w:t>and</w:t>
      </w:r>
      <w:r>
        <w:rPr>
          <w:spacing w:val="-2"/>
        </w:rPr>
        <w:t xml:space="preserve"> </w:t>
      </w:r>
      <w:r>
        <w:t>overabundant native</w:t>
      </w:r>
      <w:r>
        <w:rPr>
          <w:spacing w:val="-4"/>
        </w:rPr>
        <w:t xml:space="preserve"> </w:t>
      </w:r>
      <w:r>
        <w:t>herbivores</w:t>
      </w:r>
      <w:r>
        <w:rPr>
          <w:spacing w:val="-1"/>
        </w:rPr>
        <w:t xml:space="preserve"> </w:t>
      </w:r>
      <w:r>
        <w:t>can</w:t>
      </w:r>
      <w:r>
        <w:rPr>
          <w:spacing w:val="-4"/>
        </w:rPr>
        <w:t xml:space="preserve"> </w:t>
      </w:r>
      <w:r>
        <w:t>pose</w:t>
      </w:r>
      <w:r>
        <w:rPr>
          <w:spacing w:val="-4"/>
        </w:rPr>
        <w:t xml:space="preserve"> </w:t>
      </w:r>
      <w:r>
        <w:t>a</w:t>
      </w:r>
      <w:r>
        <w:rPr>
          <w:spacing w:val="-4"/>
        </w:rPr>
        <w:t xml:space="preserve"> </w:t>
      </w:r>
      <w:r>
        <w:t>threat</w:t>
      </w:r>
      <w:r>
        <w:rPr>
          <w:spacing w:val="-2"/>
        </w:rPr>
        <w:t xml:space="preserve"> </w:t>
      </w:r>
      <w:r>
        <w:t>to</w:t>
      </w:r>
      <w:r>
        <w:rPr>
          <w:spacing w:val="-4"/>
        </w:rPr>
        <w:t xml:space="preserve"> </w:t>
      </w:r>
      <w:r>
        <w:t>native</w:t>
      </w:r>
      <w:r>
        <w:rPr>
          <w:spacing w:val="-4"/>
        </w:rPr>
        <w:t xml:space="preserve"> </w:t>
      </w:r>
      <w:r>
        <w:t>flora</w:t>
      </w:r>
      <w:r>
        <w:rPr>
          <w:spacing w:val="-4"/>
        </w:rPr>
        <w:t xml:space="preserve"> </w:t>
      </w:r>
      <w:r>
        <w:t>and fauna through degradation of habitat, competition for habitat resources, and direct predation.</w:t>
      </w:r>
    </w:p>
    <w:p w14:paraId="0BC78BBD" w14:textId="77777777" w:rsidR="00405968" w:rsidRDefault="00885DA4">
      <w:pPr>
        <w:pStyle w:val="BodyText"/>
        <w:spacing w:before="121"/>
        <w:ind w:left="681" w:right="225"/>
      </w:pPr>
      <w:r>
        <w:t xml:space="preserve">The </w:t>
      </w:r>
      <w:r>
        <w:rPr>
          <w:i/>
        </w:rPr>
        <w:t xml:space="preserve">draft Recovery Plan for the Green and Golden Bell Frog </w:t>
      </w:r>
      <w:r>
        <w:t>(DEC 2005) states that Green and Golden</w:t>
      </w:r>
      <w:r>
        <w:rPr>
          <w:spacing w:val="-2"/>
        </w:rPr>
        <w:t xml:space="preserve"> </w:t>
      </w:r>
      <w:r>
        <w:t>Bell</w:t>
      </w:r>
      <w:r>
        <w:rPr>
          <w:spacing w:val="-2"/>
        </w:rPr>
        <w:t xml:space="preserve"> </w:t>
      </w:r>
      <w:r>
        <w:t>Frog</w:t>
      </w:r>
      <w:r>
        <w:rPr>
          <w:spacing w:val="-4"/>
        </w:rPr>
        <w:t xml:space="preserve"> </w:t>
      </w:r>
      <w:r>
        <w:t>remains</w:t>
      </w:r>
      <w:r>
        <w:rPr>
          <w:spacing w:val="-1"/>
        </w:rPr>
        <w:t xml:space="preserve"> </w:t>
      </w:r>
      <w:r>
        <w:t>have</w:t>
      </w:r>
      <w:r>
        <w:rPr>
          <w:spacing w:val="-2"/>
        </w:rPr>
        <w:t xml:space="preserve"> </w:t>
      </w:r>
      <w:r>
        <w:t>been</w:t>
      </w:r>
      <w:r>
        <w:rPr>
          <w:spacing w:val="-4"/>
        </w:rPr>
        <w:t xml:space="preserve"> </w:t>
      </w:r>
      <w:r>
        <w:t>identified</w:t>
      </w:r>
      <w:r>
        <w:rPr>
          <w:spacing w:val="-4"/>
        </w:rPr>
        <w:t xml:space="preserve"> </w:t>
      </w:r>
      <w:r>
        <w:t>within</w:t>
      </w:r>
      <w:r>
        <w:rPr>
          <w:spacing w:val="-2"/>
        </w:rPr>
        <w:t xml:space="preserve"> </w:t>
      </w:r>
      <w:r>
        <w:t>European</w:t>
      </w:r>
      <w:r>
        <w:rPr>
          <w:spacing w:val="-4"/>
        </w:rPr>
        <w:t xml:space="preserve"> </w:t>
      </w:r>
      <w:r>
        <w:t>Red</w:t>
      </w:r>
      <w:r>
        <w:rPr>
          <w:spacing w:val="-2"/>
        </w:rPr>
        <w:t xml:space="preserve"> </w:t>
      </w:r>
      <w:r>
        <w:t>Fox</w:t>
      </w:r>
      <w:r>
        <w:rPr>
          <w:spacing w:val="-4"/>
        </w:rPr>
        <w:t xml:space="preserve"> </w:t>
      </w:r>
      <w:r>
        <w:t>(</w:t>
      </w:r>
      <w:r>
        <w:rPr>
          <w:i/>
        </w:rPr>
        <w:t>Vulpes</w:t>
      </w:r>
      <w:r>
        <w:rPr>
          <w:i/>
          <w:spacing w:val="-1"/>
        </w:rPr>
        <w:t xml:space="preserve"> </w:t>
      </w:r>
      <w:r>
        <w:rPr>
          <w:i/>
        </w:rPr>
        <w:t>vulpes</w:t>
      </w:r>
      <w:r>
        <w:t>) scats</w:t>
      </w:r>
      <w:r>
        <w:rPr>
          <w:spacing w:val="-4"/>
        </w:rPr>
        <w:t xml:space="preserve"> </w:t>
      </w:r>
      <w:r>
        <w:t>in key populations of the species. Accordingly, local populations already under stress from the cumulative impacts of other threats could be further impacted by this key threatening process.</w:t>
      </w:r>
    </w:p>
    <w:p w14:paraId="0BC78BBE" w14:textId="77777777" w:rsidR="00405968" w:rsidRDefault="00885DA4">
      <w:pPr>
        <w:spacing w:before="121"/>
        <w:ind w:left="681" w:hanging="1"/>
      </w:pPr>
      <w:r>
        <w:t>The</w:t>
      </w:r>
      <w:r>
        <w:rPr>
          <w:spacing w:val="-2"/>
        </w:rPr>
        <w:t xml:space="preserve"> </w:t>
      </w:r>
      <w:r>
        <w:rPr>
          <w:i/>
        </w:rPr>
        <w:t>draft</w:t>
      </w:r>
      <w:r>
        <w:rPr>
          <w:i/>
          <w:spacing w:val="-2"/>
        </w:rPr>
        <w:t xml:space="preserve"> </w:t>
      </w:r>
      <w:r>
        <w:rPr>
          <w:i/>
        </w:rPr>
        <w:t>Recovery</w:t>
      </w:r>
      <w:r>
        <w:rPr>
          <w:i/>
          <w:spacing w:val="-4"/>
        </w:rPr>
        <w:t xml:space="preserve"> </w:t>
      </w:r>
      <w:r>
        <w:rPr>
          <w:i/>
        </w:rPr>
        <w:t>Plan</w:t>
      </w:r>
      <w:r>
        <w:rPr>
          <w:i/>
          <w:spacing w:val="-4"/>
        </w:rPr>
        <w:t xml:space="preserve"> </w:t>
      </w:r>
      <w:r>
        <w:t>also</w:t>
      </w:r>
      <w:r>
        <w:rPr>
          <w:spacing w:val="-1"/>
        </w:rPr>
        <w:t xml:space="preserve"> </w:t>
      </w:r>
      <w:r>
        <w:t>identifies</w:t>
      </w:r>
      <w:r>
        <w:rPr>
          <w:spacing w:val="-4"/>
        </w:rPr>
        <w:t xml:space="preserve"> </w:t>
      </w:r>
      <w:r>
        <w:t>the</w:t>
      </w:r>
      <w:r>
        <w:rPr>
          <w:spacing w:val="-4"/>
        </w:rPr>
        <w:t xml:space="preserve"> </w:t>
      </w:r>
      <w:r>
        <w:t>Mosquito</w:t>
      </w:r>
      <w:r>
        <w:rPr>
          <w:spacing w:val="-2"/>
        </w:rPr>
        <w:t xml:space="preserve"> </w:t>
      </w:r>
      <w:r>
        <w:t>Fish</w:t>
      </w:r>
      <w:r>
        <w:rPr>
          <w:spacing w:val="-4"/>
        </w:rPr>
        <w:t xml:space="preserve"> </w:t>
      </w:r>
      <w:r>
        <w:t>(</w:t>
      </w:r>
      <w:r>
        <w:rPr>
          <w:i/>
        </w:rPr>
        <w:t>Gambusia</w:t>
      </w:r>
      <w:r>
        <w:rPr>
          <w:i/>
          <w:spacing w:val="-2"/>
        </w:rPr>
        <w:t xml:space="preserve"> </w:t>
      </w:r>
      <w:proofErr w:type="spellStart"/>
      <w:r>
        <w:rPr>
          <w:i/>
        </w:rPr>
        <w:t>holbrooki</w:t>
      </w:r>
      <w:proofErr w:type="spellEnd"/>
      <w:r>
        <w:t>) as</w:t>
      </w:r>
      <w:r>
        <w:rPr>
          <w:spacing w:val="-4"/>
        </w:rPr>
        <w:t xml:space="preserve"> </w:t>
      </w:r>
      <w:r>
        <w:t>a</w:t>
      </w:r>
      <w:r>
        <w:rPr>
          <w:spacing w:val="-2"/>
        </w:rPr>
        <w:t xml:space="preserve"> </w:t>
      </w:r>
      <w:r>
        <w:t>key</w:t>
      </w:r>
      <w:r>
        <w:rPr>
          <w:spacing w:val="-4"/>
        </w:rPr>
        <w:t xml:space="preserve"> </w:t>
      </w:r>
      <w:r>
        <w:t>threat</w:t>
      </w:r>
      <w:r>
        <w:rPr>
          <w:spacing w:val="-3"/>
        </w:rPr>
        <w:t xml:space="preserve"> </w:t>
      </w:r>
      <w:r>
        <w:t>to tadpoles and spawn masses of the Green and Golden Bell Frog via predation.</w:t>
      </w:r>
    </w:p>
    <w:p w14:paraId="0BC78BBF" w14:textId="77777777" w:rsidR="00405968" w:rsidRDefault="00885DA4">
      <w:pPr>
        <w:pStyle w:val="BodyText"/>
        <w:spacing w:before="118"/>
        <w:ind w:left="681" w:right="225"/>
      </w:pPr>
      <w:r>
        <w:t xml:space="preserve">This Plan will target the control of declared vertebrate pests and those causing environmental degradation at a regional and local level, and the opportunistic control of the species listed in </w:t>
      </w:r>
      <w:hyperlink w:anchor="_bookmark95" w:history="1">
        <w:r>
          <w:t>Table 10</w:t>
        </w:r>
      </w:hyperlink>
      <w:r>
        <w:t>. Other vertebrate pests and overabundant native herbivores will be managed as required following approval from relevant authorities prior to their control. All vertebrate pest control</w:t>
      </w:r>
      <w:r>
        <w:rPr>
          <w:spacing w:val="-2"/>
        </w:rPr>
        <w:t xml:space="preserve"> </w:t>
      </w:r>
      <w:r>
        <w:t>activities</w:t>
      </w:r>
      <w:r>
        <w:rPr>
          <w:spacing w:val="-1"/>
        </w:rPr>
        <w:t xml:space="preserve"> </w:t>
      </w:r>
      <w:r>
        <w:t>will</w:t>
      </w:r>
      <w:r>
        <w:rPr>
          <w:spacing w:val="-2"/>
        </w:rPr>
        <w:t xml:space="preserve"> </w:t>
      </w:r>
      <w:r>
        <w:t>be</w:t>
      </w:r>
      <w:r>
        <w:rPr>
          <w:spacing w:val="-4"/>
        </w:rPr>
        <w:t xml:space="preserve"> </w:t>
      </w:r>
      <w:r>
        <w:t>reported</w:t>
      </w:r>
      <w:r>
        <w:rPr>
          <w:spacing w:val="-4"/>
        </w:rPr>
        <w:t xml:space="preserve"> </w:t>
      </w:r>
      <w:r>
        <w:t>in</w:t>
      </w:r>
      <w:r>
        <w:rPr>
          <w:spacing w:val="-2"/>
        </w:rPr>
        <w:t xml:space="preserve"> </w:t>
      </w:r>
      <w:r>
        <w:t>the</w:t>
      </w:r>
      <w:r>
        <w:rPr>
          <w:spacing w:val="-4"/>
        </w:rPr>
        <w:t xml:space="preserve"> </w:t>
      </w:r>
      <w:r>
        <w:t>Annual</w:t>
      </w:r>
      <w:r>
        <w:rPr>
          <w:spacing w:val="-2"/>
        </w:rPr>
        <w:t xml:space="preserve"> </w:t>
      </w:r>
      <w:r>
        <w:t>Report.</w:t>
      </w:r>
      <w:r>
        <w:rPr>
          <w:spacing w:val="-2"/>
        </w:rPr>
        <w:t xml:space="preserve"> </w:t>
      </w:r>
      <w:r>
        <w:t>If</w:t>
      </w:r>
      <w:r>
        <w:rPr>
          <w:spacing w:val="-3"/>
        </w:rPr>
        <w:t xml:space="preserve"> </w:t>
      </w:r>
      <w:r>
        <w:t>a</w:t>
      </w:r>
      <w:r>
        <w:rPr>
          <w:spacing w:val="-2"/>
        </w:rPr>
        <w:t xml:space="preserve"> </w:t>
      </w:r>
      <w:r>
        <w:t>control</w:t>
      </w:r>
      <w:r>
        <w:rPr>
          <w:spacing w:val="-5"/>
        </w:rPr>
        <w:t xml:space="preserve"> </w:t>
      </w:r>
      <w:r>
        <w:t>event</w:t>
      </w:r>
      <w:r>
        <w:rPr>
          <w:spacing w:val="-2"/>
        </w:rPr>
        <w:t xml:space="preserve"> </w:t>
      </w:r>
      <w:r>
        <w:t>is</w:t>
      </w:r>
      <w:r>
        <w:rPr>
          <w:spacing w:val="-4"/>
        </w:rPr>
        <w:t xml:space="preserve"> </w:t>
      </w:r>
      <w:r>
        <w:t>required</w:t>
      </w:r>
      <w:r>
        <w:rPr>
          <w:spacing w:val="-1"/>
        </w:rPr>
        <w:t xml:space="preserve"> </w:t>
      </w:r>
      <w:r>
        <w:t>but conditions are unsuitable, justification will be presented in the Annual Report.</w:t>
      </w:r>
    </w:p>
    <w:p w14:paraId="0BC78BC0" w14:textId="77777777" w:rsidR="00405968" w:rsidRDefault="00405968">
      <w:pPr>
        <w:pStyle w:val="BodyText"/>
        <w:spacing w:before="167"/>
        <w:rPr>
          <w:sz w:val="20"/>
        </w:rPr>
      </w:pPr>
    </w:p>
    <w:p w14:paraId="0BC78BC1" w14:textId="77777777" w:rsidR="00405968" w:rsidRDefault="00885DA4">
      <w:pPr>
        <w:spacing w:line="20" w:lineRule="exact"/>
        <w:ind w:left="2"/>
        <w:rPr>
          <w:sz w:val="2"/>
        </w:rPr>
      </w:pPr>
      <w:r>
        <w:rPr>
          <w:noProof/>
          <w:sz w:val="2"/>
        </w:rPr>
        <mc:AlternateContent>
          <mc:Choice Requires="wpg">
            <w:drawing>
              <wp:inline distT="0" distB="0" distL="0" distR="0" wp14:anchorId="0BC79C75" wp14:editId="0BC79C76">
                <wp:extent cx="6480175" cy="6350"/>
                <wp:effectExtent l="0" t="0" r="0" b="0"/>
                <wp:docPr id="792" name="Group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793" name="Graphic 793"/>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E92F8B" id="Group 792"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Ftn&#10;/NT6AgAAjQkAAA4AAAAAAAAAAAAAAAAALgIAAGRycy9lMm9Eb2MueG1sUEsBAi0AFAAGAAgAAAAh&#10;AFbQtqnaAAAABAEAAA8AAAAAAAAAAAAAAAAAVAUAAGRycy9kb3ducmV2LnhtbFBLBQYAAAAABAAE&#10;APMAAABbBgAAAAA=&#10;">
                <v:shape id="Graphic 793"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BC2" w14:textId="77777777" w:rsidR="00405968" w:rsidRDefault="00405968">
      <w:pPr>
        <w:spacing w:line="20" w:lineRule="exact"/>
        <w:rPr>
          <w:sz w:val="2"/>
        </w:rPr>
        <w:sectPr w:rsidR="00405968">
          <w:headerReference w:type="default" r:id="rId169"/>
          <w:footerReference w:type="default" r:id="rId170"/>
          <w:pgSz w:w="11910" w:h="16840"/>
          <w:pgMar w:top="1840" w:right="708" w:bottom="0" w:left="850" w:header="416" w:footer="0" w:gutter="0"/>
          <w:cols w:space="720"/>
        </w:sectPr>
      </w:pPr>
    </w:p>
    <w:p w14:paraId="0BC78BC3" w14:textId="77777777" w:rsidR="00405968" w:rsidRDefault="00405968">
      <w:pPr>
        <w:pStyle w:val="BodyText"/>
        <w:spacing w:before="30"/>
        <w:rPr>
          <w:sz w:val="20"/>
        </w:rPr>
      </w:pPr>
    </w:p>
    <w:p w14:paraId="0BC78BC4" w14:textId="77777777" w:rsidR="00405968" w:rsidRDefault="00885DA4">
      <w:pPr>
        <w:ind w:left="2"/>
        <w:rPr>
          <w:b/>
          <w:sz w:val="20"/>
        </w:rPr>
      </w:pPr>
      <w:r>
        <w:rPr>
          <w:b/>
          <w:spacing w:val="-2"/>
          <w:sz w:val="20"/>
        </w:rPr>
        <w:t>Number:</w:t>
      </w:r>
    </w:p>
    <w:p w14:paraId="0BC78BC5"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BC6"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BC7"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BC8"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BC9" w14:textId="77777777" w:rsidR="00405968" w:rsidRDefault="00405968">
      <w:pPr>
        <w:rPr>
          <w:sz w:val="20"/>
        </w:rPr>
        <w:sectPr w:rsidR="00405968">
          <w:type w:val="continuous"/>
          <w:pgSz w:w="11910" w:h="16840"/>
          <w:pgMar w:top="1920" w:right="708" w:bottom="780" w:left="850" w:header="416" w:footer="0" w:gutter="0"/>
          <w:cols w:space="720"/>
        </w:sectPr>
      </w:pPr>
    </w:p>
    <w:p w14:paraId="0BC78BCA" w14:textId="77777777" w:rsidR="00405968" w:rsidRDefault="00885DA4">
      <w:pPr>
        <w:pStyle w:val="BodyText"/>
        <w:spacing w:before="83"/>
        <w:ind w:left="681"/>
      </w:pPr>
      <w:r>
        <w:t>A</w:t>
      </w:r>
      <w:r>
        <w:rPr>
          <w:spacing w:val="-2"/>
        </w:rPr>
        <w:t xml:space="preserve"> </w:t>
      </w:r>
      <w:r>
        <w:t>population</w:t>
      </w:r>
      <w:r>
        <w:rPr>
          <w:spacing w:val="-2"/>
        </w:rPr>
        <w:t xml:space="preserve"> </w:t>
      </w:r>
      <w:r>
        <w:t>of</w:t>
      </w:r>
      <w:r>
        <w:rPr>
          <w:spacing w:val="-2"/>
        </w:rPr>
        <w:t xml:space="preserve"> </w:t>
      </w:r>
      <w:r>
        <w:t>pure</w:t>
      </w:r>
      <w:r>
        <w:rPr>
          <w:spacing w:val="-4"/>
        </w:rPr>
        <w:t xml:space="preserve"> </w:t>
      </w:r>
      <w:r>
        <w:t>breed</w:t>
      </w:r>
      <w:r>
        <w:rPr>
          <w:spacing w:val="-2"/>
        </w:rPr>
        <w:t xml:space="preserve"> </w:t>
      </w:r>
      <w:proofErr w:type="spellStart"/>
      <w:r>
        <w:t>dingos</w:t>
      </w:r>
      <w:proofErr w:type="spellEnd"/>
      <w:r>
        <w:rPr>
          <w:spacing w:val="-1"/>
        </w:rPr>
        <w:t xml:space="preserve"> </w:t>
      </w:r>
      <w:r>
        <w:t>occur</w:t>
      </w:r>
      <w:r>
        <w:rPr>
          <w:spacing w:val="-1"/>
        </w:rPr>
        <w:t xml:space="preserve"> </w:t>
      </w:r>
      <w:r>
        <w:t>within</w:t>
      </w:r>
      <w:r>
        <w:rPr>
          <w:spacing w:val="-2"/>
        </w:rPr>
        <w:t xml:space="preserve"> </w:t>
      </w:r>
      <w:proofErr w:type="spellStart"/>
      <w:r>
        <w:t>Limeburners</w:t>
      </w:r>
      <w:proofErr w:type="spellEnd"/>
      <w:r>
        <w:rPr>
          <w:spacing w:val="-1"/>
        </w:rPr>
        <w:t xml:space="preserve"> </w:t>
      </w:r>
      <w:r>
        <w:t>Creek</w:t>
      </w:r>
      <w:r>
        <w:rPr>
          <w:spacing w:val="-2"/>
        </w:rPr>
        <w:t xml:space="preserve"> </w:t>
      </w:r>
      <w:r>
        <w:t>National</w:t>
      </w:r>
      <w:r>
        <w:rPr>
          <w:spacing w:val="-2"/>
        </w:rPr>
        <w:t xml:space="preserve"> </w:t>
      </w:r>
      <w:r>
        <w:t>Park.</w:t>
      </w:r>
      <w:r>
        <w:rPr>
          <w:spacing w:val="-3"/>
        </w:rPr>
        <w:t xml:space="preserve"> </w:t>
      </w:r>
      <w:r>
        <w:t>Advice</w:t>
      </w:r>
      <w:r>
        <w:rPr>
          <w:spacing w:val="-4"/>
        </w:rPr>
        <w:t xml:space="preserve"> </w:t>
      </w:r>
      <w:r>
        <w:t>from</w:t>
      </w:r>
      <w:r>
        <w:rPr>
          <w:spacing w:val="-3"/>
        </w:rPr>
        <w:t xml:space="preserve"> </w:t>
      </w:r>
      <w:r>
        <w:t>the resident National Park</w:t>
      </w:r>
      <w:r>
        <w:rPr>
          <w:spacing w:val="-2"/>
        </w:rPr>
        <w:t xml:space="preserve"> </w:t>
      </w:r>
      <w:r>
        <w:t>manager is</w:t>
      </w:r>
      <w:r>
        <w:rPr>
          <w:spacing w:val="-2"/>
        </w:rPr>
        <w:t xml:space="preserve"> </w:t>
      </w:r>
      <w:r>
        <w:t>that</w:t>
      </w:r>
      <w:r>
        <w:rPr>
          <w:spacing w:val="-3"/>
        </w:rPr>
        <w:t xml:space="preserve"> </w:t>
      </w:r>
      <w:r>
        <w:t xml:space="preserve">the </w:t>
      </w:r>
      <w:proofErr w:type="spellStart"/>
      <w:r>
        <w:t>dingos</w:t>
      </w:r>
      <w:proofErr w:type="spellEnd"/>
      <w:r>
        <w:rPr>
          <w:spacing w:val="-1"/>
        </w:rPr>
        <w:t xml:space="preserve"> </w:t>
      </w:r>
      <w:r>
        <w:t>assist to</w:t>
      </w:r>
      <w:r>
        <w:rPr>
          <w:spacing w:val="-2"/>
        </w:rPr>
        <w:t xml:space="preserve"> </w:t>
      </w:r>
      <w:r>
        <w:t>manage</w:t>
      </w:r>
      <w:r>
        <w:rPr>
          <w:spacing w:val="-2"/>
        </w:rPr>
        <w:t xml:space="preserve"> </w:t>
      </w:r>
      <w:r>
        <w:t>the</w:t>
      </w:r>
      <w:r>
        <w:rPr>
          <w:spacing w:val="-2"/>
        </w:rPr>
        <w:t xml:space="preserve"> </w:t>
      </w:r>
      <w:r>
        <w:t xml:space="preserve">feral pig and fox numbers within the </w:t>
      </w:r>
      <w:proofErr w:type="gramStart"/>
      <w:r>
        <w:t>Park</w:t>
      </w:r>
      <w:proofErr w:type="gramEnd"/>
      <w:r>
        <w:t>, and it is</w:t>
      </w:r>
      <w:r>
        <w:rPr>
          <w:spacing w:val="-1"/>
        </w:rPr>
        <w:t xml:space="preserve"> </w:t>
      </w:r>
      <w:r>
        <w:t>their preference</w:t>
      </w:r>
      <w:r>
        <w:rPr>
          <w:spacing w:val="-2"/>
        </w:rPr>
        <w:t xml:space="preserve"> </w:t>
      </w:r>
      <w:r>
        <w:t>that dog</w:t>
      </w:r>
      <w:r>
        <w:rPr>
          <w:spacing w:val="-2"/>
        </w:rPr>
        <w:t xml:space="preserve"> </w:t>
      </w:r>
      <w:r>
        <w:t xml:space="preserve">baiting </w:t>
      </w:r>
      <w:proofErr w:type="gramStart"/>
      <w:r>
        <w:t>not occur</w:t>
      </w:r>
      <w:proofErr w:type="gramEnd"/>
      <w:r>
        <w:rPr>
          <w:spacing w:val="-1"/>
        </w:rPr>
        <w:t xml:space="preserve"> </w:t>
      </w:r>
      <w:r>
        <w:t>within</w:t>
      </w:r>
      <w:r>
        <w:rPr>
          <w:spacing w:val="-2"/>
        </w:rPr>
        <w:t xml:space="preserve"> </w:t>
      </w:r>
      <w:r>
        <w:t>the BA. To</w:t>
      </w:r>
      <w:r>
        <w:rPr>
          <w:spacing w:val="-2"/>
        </w:rPr>
        <w:t xml:space="preserve"> </w:t>
      </w:r>
      <w:r>
        <w:t xml:space="preserve">date, wildlife cameras and inspections have not identified wild dogs, foxes or their scats within </w:t>
      </w:r>
      <w:proofErr w:type="gramStart"/>
      <w:r>
        <w:t>the BA</w:t>
      </w:r>
      <w:proofErr w:type="gramEnd"/>
      <w:r>
        <w:t xml:space="preserve"> and the need for the routine use of dog baiting events will be evaluated. This strategy will be subject to review should monitoring confirm their presence or transit through the property.</w:t>
      </w:r>
    </w:p>
    <w:p w14:paraId="0BC78BCB" w14:textId="77777777" w:rsidR="00405968" w:rsidRDefault="00885DA4">
      <w:pPr>
        <w:pStyle w:val="BodyText"/>
        <w:spacing w:before="119"/>
        <w:ind w:left="681" w:right="225"/>
      </w:pPr>
      <w:r>
        <w:t>Under the LLS Act, species that are currently declared pests in NSW include rabbits, feral pigs and wild dogs. Pest Control Orders can be issued by the regulator to legally enforce land managers to control the species on their land. Land managers are defined as either owners or occupiers of the land. Occupiers of land in NSW are not obliged to control other vertebrate pest animals.</w:t>
      </w:r>
      <w:r>
        <w:rPr>
          <w:spacing w:val="-1"/>
        </w:rPr>
        <w:t xml:space="preserve"> </w:t>
      </w:r>
      <w:r>
        <w:t>However,</w:t>
      </w:r>
      <w:r>
        <w:rPr>
          <w:spacing w:val="-3"/>
        </w:rPr>
        <w:t xml:space="preserve"> </w:t>
      </w:r>
      <w:r>
        <w:t>these</w:t>
      </w:r>
      <w:r>
        <w:rPr>
          <w:spacing w:val="-4"/>
        </w:rPr>
        <w:t xml:space="preserve"> </w:t>
      </w:r>
      <w:r>
        <w:t>species</w:t>
      </w:r>
      <w:r>
        <w:rPr>
          <w:spacing w:val="-4"/>
        </w:rPr>
        <w:t xml:space="preserve"> </w:t>
      </w:r>
      <w:r>
        <w:t>may</w:t>
      </w:r>
      <w:r>
        <w:rPr>
          <w:spacing w:val="-4"/>
        </w:rPr>
        <w:t xml:space="preserve"> </w:t>
      </w:r>
      <w:r>
        <w:t>have</w:t>
      </w:r>
      <w:r>
        <w:rPr>
          <w:spacing w:val="-3"/>
        </w:rPr>
        <w:t xml:space="preserve"> </w:t>
      </w:r>
      <w:r>
        <w:t>significant</w:t>
      </w:r>
      <w:r>
        <w:rPr>
          <w:spacing w:val="-1"/>
        </w:rPr>
        <w:t xml:space="preserve"> </w:t>
      </w:r>
      <w:r>
        <w:t>negative</w:t>
      </w:r>
      <w:r>
        <w:rPr>
          <w:spacing w:val="-3"/>
        </w:rPr>
        <w:t xml:space="preserve"> </w:t>
      </w:r>
      <w:r>
        <w:t>impacts</w:t>
      </w:r>
      <w:r>
        <w:rPr>
          <w:spacing w:val="-4"/>
        </w:rPr>
        <w:t xml:space="preserve"> </w:t>
      </w:r>
      <w:r>
        <w:t>on</w:t>
      </w:r>
      <w:r>
        <w:rPr>
          <w:spacing w:val="-4"/>
        </w:rPr>
        <w:t xml:space="preserve"> </w:t>
      </w:r>
      <w:r>
        <w:t>the</w:t>
      </w:r>
      <w:r>
        <w:rPr>
          <w:spacing w:val="-4"/>
        </w:rPr>
        <w:t xml:space="preserve"> </w:t>
      </w:r>
      <w:r>
        <w:t>environment</w:t>
      </w:r>
      <w:r>
        <w:rPr>
          <w:spacing w:val="-3"/>
        </w:rPr>
        <w:t xml:space="preserve"> </w:t>
      </w:r>
      <w:r>
        <w:t xml:space="preserve">and agricultural production in many areas. The NSW </w:t>
      </w:r>
      <w:r>
        <w:rPr>
          <w:i/>
        </w:rPr>
        <w:t xml:space="preserve">Game and Feral Animal Control Act 2002 </w:t>
      </w:r>
      <w:proofErr w:type="gramStart"/>
      <w:r>
        <w:t>requires</w:t>
      </w:r>
      <w:proofErr w:type="gramEnd"/>
      <w:r>
        <w:t xml:space="preserve"> the control of feral deer.</w:t>
      </w:r>
    </w:p>
    <w:p w14:paraId="0BC78BCC" w14:textId="77777777" w:rsidR="00405968" w:rsidRDefault="00885DA4">
      <w:pPr>
        <w:pStyle w:val="BodyText"/>
        <w:spacing w:before="120"/>
        <w:ind w:left="681" w:right="164"/>
      </w:pPr>
      <w:r>
        <w:t>This Plan acknowledges that populations of vertebrate pests are determined by several factors such</w:t>
      </w:r>
      <w:r>
        <w:rPr>
          <w:spacing w:val="-3"/>
        </w:rPr>
        <w:t xml:space="preserve"> </w:t>
      </w:r>
      <w:r>
        <w:t>as</w:t>
      </w:r>
      <w:r>
        <w:rPr>
          <w:spacing w:val="-5"/>
        </w:rPr>
        <w:t xml:space="preserve"> </w:t>
      </w:r>
      <w:r>
        <w:t>topography,</w:t>
      </w:r>
      <w:r>
        <w:rPr>
          <w:spacing w:val="-3"/>
        </w:rPr>
        <w:t xml:space="preserve"> </w:t>
      </w:r>
      <w:r>
        <w:t>shelter,</w:t>
      </w:r>
      <w:r>
        <w:rPr>
          <w:spacing w:val="-1"/>
        </w:rPr>
        <w:t xml:space="preserve"> </w:t>
      </w:r>
      <w:proofErr w:type="spellStart"/>
      <w:r>
        <w:t>behaviour</w:t>
      </w:r>
      <w:proofErr w:type="spellEnd"/>
      <w:r>
        <w:rPr>
          <w:spacing w:val="-4"/>
        </w:rPr>
        <w:t xml:space="preserve"> </w:t>
      </w:r>
      <w:r>
        <w:t>and</w:t>
      </w:r>
      <w:r>
        <w:rPr>
          <w:spacing w:val="-5"/>
        </w:rPr>
        <w:t xml:space="preserve"> </w:t>
      </w:r>
      <w:r>
        <w:t>food</w:t>
      </w:r>
      <w:r>
        <w:rPr>
          <w:spacing w:val="-5"/>
        </w:rPr>
        <w:t xml:space="preserve"> </w:t>
      </w:r>
      <w:r>
        <w:t>availability.</w:t>
      </w:r>
      <w:r>
        <w:rPr>
          <w:spacing w:val="-1"/>
        </w:rPr>
        <w:t xml:space="preserve"> </w:t>
      </w:r>
      <w:r>
        <w:t>Property</w:t>
      </w:r>
      <w:r>
        <w:rPr>
          <w:spacing w:val="-5"/>
        </w:rPr>
        <w:t xml:space="preserve"> </w:t>
      </w:r>
      <w:r>
        <w:t>fences</w:t>
      </w:r>
      <w:r>
        <w:rPr>
          <w:spacing w:val="-2"/>
        </w:rPr>
        <w:t xml:space="preserve"> </w:t>
      </w:r>
      <w:r>
        <w:t>do</w:t>
      </w:r>
      <w:r>
        <w:rPr>
          <w:spacing w:val="-3"/>
        </w:rPr>
        <w:t xml:space="preserve"> </w:t>
      </w:r>
      <w:r>
        <w:t>not</w:t>
      </w:r>
      <w:r>
        <w:rPr>
          <w:spacing w:val="-4"/>
        </w:rPr>
        <w:t xml:space="preserve"> </w:t>
      </w:r>
      <w:r>
        <w:t>restrict</w:t>
      </w:r>
      <w:r>
        <w:rPr>
          <w:spacing w:val="-3"/>
        </w:rPr>
        <w:t xml:space="preserve"> </w:t>
      </w:r>
      <w:r>
        <w:t xml:space="preserve">pests, and control actions will not therefore be limited to artificial boundaries. Most vertebrate pests are highly mobile and can readily replace those that are controlled on individual properties. A variety of control methods can be </w:t>
      </w:r>
      <w:proofErr w:type="spellStart"/>
      <w:r>
        <w:t>utilised</w:t>
      </w:r>
      <w:proofErr w:type="spellEnd"/>
      <w:r>
        <w:t xml:space="preserve"> provided they are:</w:t>
      </w:r>
    </w:p>
    <w:p w14:paraId="0BC78BCD" w14:textId="77777777" w:rsidR="00405968" w:rsidRDefault="00885DA4">
      <w:pPr>
        <w:pStyle w:val="ListParagraph"/>
        <w:numPr>
          <w:ilvl w:val="0"/>
          <w:numId w:val="21"/>
        </w:numPr>
        <w:tabs>
          <w:tab w:val="left" w:pos="1790"/>
        </w:tabs>
        <w:spacing w:before="120"/>
        <w:ind w:hanging="360"/>
      </w:pPr>
      <w:r>
        <w:t>species</w:t>
      </w:r>
      <w:r>
        <w:rPr>
          <w:spacing w:val="-6"/>
        </w:rPr>
        <w:t xml:space="preserve"> </w:t>
      </w:r>
      <w:r>
        <w:t>specific</w:t>
      </w:r>
      <w:r>
        <w:rPr>
          <w:spacing w:val="-8"/>
        </w:rPr>
        <w:t xml:space="preserve"> </w:t>
      </w:r>
      <w:r>
        <w:t>(wherever</w:t>
      </w:r>
      <w:r>
        <w:rPr>
          <w:spacing w:val="-4"/>
        </w:rPr>
        <w:t xml:space="preserve"> </w:t>
      </w:r>
      <w:r>
        <w:rPr>
          <w:spacing w:val="-2"/>
        </w:rPr>
        <w:t>possible</w:t>
      </w:r>
      <w:proofErr w:type="gramStart"/>
      <w:r>
        <w:rPr>
          <w:spacing w:val="-2"/>
        </w:rPr>
        <w:t>);</w:t>
      </w:r>
      <w:proofErr w:type="gramEnd"/>
    </w:p>
    <w:p w14:paraId="0BC78BCE" w14:textId="77777777" w:rsidR="00405968" w:rsidRDefault="00885DA4">
      <w:pPr>
        <w:pStyle w:val="ListParagraph"/>
        <w:numPr>
          <w:ilvl w:val="0"/>
          <w:numId w:val="21"/>
        </w:numPr>
        <w:tabs>
          <w:tab w:val="left" w:pos="1790"/>
        </w:tabs>
        <w:spacing w:before="97"/>
        <w:ind w:hanging="360"/>
      </w:pPr>
      <w:r>
        <w:t>cause</w:t>
      </w:r>
      <w:r>
        <w:rPr>
          <w:spacing w:val="-4"/>
        </w:rPr>
        <w:t xml:space="preserve"> </w:t>
      </w:r>
      <w:r>
        <w:t>no</w:t>
      </w:r>
      <w:r>
        <w:rPr>
          <w:spacing w:val="-3"/>
        </w:rPr>
        <w:t xml:space="preserve"> </w:t>
      </w:r>
      <w:r>
        <w:t>or</w:t>
      </w:r>
      <w:r>
        <w:rPr>
          <w:spacing w:val="-1"/>
        </w:rPr>
        <w:t xml:space="preserve"> </w:t>
      </w:r>
      <w:r>
        <w:t>little</w:t>
      </w:r>
      <w:r>
        <w:rPr>
          <w:spacing w:val="-3"/>
        </w:rPr>
        <w:t xml:space="preserve"> </w:t>
      </w:r>
      <w:r>
        <w:t>damage</w:t>
      </w:r>
      <w:r>
        <w:rPr>
          <w:spacing w:val="-3"/>
        </w:rPr>
        <w:t xml:space="preserve"> </w:t>
      </w:r>
      <w:r>
        <w:t>to</w:t>
      </w:r>
      <w:r>
        <w:rPr>
          <w:spacing w:val="-5"/>
        </w:rPr>
        <w:t xml:space="preserve"> </w:t>
      </w:r>
      <w:r>
        <w:t>the</w:t>
      </w:r>
      <w:r>
        <w:rPr>
          <w:spacing w:val="-5"/>
        </w:rPr>
        <w:t xml:space="preserve"> </w:t>
      </w:r>
      <w:r>
        <w:t>natural</w:t>
      </w:r>
      <w:r>
        <w:rPr>
          <w:spacing w:val="-3"/>
        </w:rPr>
        <w:t xml:space="preserve"> </w:t>
      </w:r>
      <w:proofErr w:type="gramStart"/>
      <w:r>
        <w:rPr>
          <w:spacing w:val="-2"/>
        </w:rPr>
        <w:t>environment;</w:t>
      </w:r>
      <w:proofErr w:type="gramEnd"/>
    </w:p>
    <w:p w14:paraId="0BC78BCF" w14:textId="77777777" w:rsidR="00405968" w:rsidRDefault="00885DA4">
      <w:pPr>
        <w:pStyle w:val="ListParagraph"/>
        <w:numPr>
          <w:ilvl w:val="0"/>
          <w:numId w:val="21"/>
        </w:numPr>
        <w:tabs>
          <w:tab w:val="left" w:pos="1790"/>
        </w:tabs>
        <w:spacing w:before="100"/>
        <w:ind w:hanging="360"/>
      </w:pPr>
      <w:r>
        <w:t>are</w:t>
      </w:r>
      <w:r>
        <w:rPr>
          <w:spacing w:val="-1"/>
        </w:rPr>
        <w:t xml:space="preserve"> </w:t>
      </w:r>
      <w:proofErr w:type="gramStart"/>
      <w:r>
        <w:rPr>
          <w:spacing w:val="-2"/>
        </w:rPr>
        <w:t>humane;</w:t>
      </w:r>
      <w:proofErr w:type="gramEnd"/>
    </w:p>
    <w:p w14:paraId="0BC78BD0" w14:textId="77777777" w:rsidR="00405968" w:rsidRDefault="00885DA4">
      <w:pPr>
        <w:pStyle w:val="ListParagraph"/>
        <w:numPr>
          <w:ilvl w:val="0"/>
          <w:numId w:val="21"/>
        </w:numPr>
        <w:tabs>
          <w:tab w:val="left" w:pos="1791"/>
        </w:tabs>
        <w:spacing w:before="97"/>
        <w:ind w:left="1791" w:hanging="360"/>
      </w:pPr>
      <w:r>
        <w:t>meet</w:t>
      </w:r>
      <w:r>
        <w:rPr>
          <w:spacing w:val="-7"/>
        </w:rPr>
        <w:t xml:space="preserve"> </w:t>
      </w:r>
      <w:r>
        <w:t>relevant</w:t>
      </w:r>
      <w:r>
        <w:rPr>
          <w:spacing w:val="-7"/>
        </w:rPr>
        <w:t xml:space="preserve"> </w:t>
      </w:r>
      <w:r>
        <w:t>Work,</w:t>
      </w:r>
      <w:r>
        <w:rPr>
          <w:spacing w:val="-4"/>
        </w:rPr>
        <w:t xml:space="preserve"> </w:t>
      </w:r>
      <w:r>
        <w:t>Health,</w:t>
      </w:r>
      <w:r>
        <w:rPr>
          <w:spacing w:val="-5"/>
        </w:rPr>
        <w:t xml:space="preserve"> </w:t>
      </w:r>
      <w:r>
        <w:t>Safety</w:t>
      </w:r>
      <w:r>
        <w:rPr>
          <w:spacing w:val="-8"/>
        </w:rPr>
        <w:t xml:space="preserve"> </w:t>
      </w:r>
      <w:r>
        <w:t>and</w:t>
      </w:r>
      <w:r>
        <w:rPr>
          <w:spacing w:val="-6"/>
        </w:rPr>
        <w:t xml:space="preserve"> </w:t>
      </w:r>
      <w:r>
        <w:t>Environment</w:t>
      </w:r>
      <w:r>
        <w:rPr>
          <w:spacing w:val="-7"/>
        </w:rPr>
        <w:t xml:space="preserve"> </w:t>
      </w:r>
      <w:r>
        <w:t>regulatory</w:t>
      </w:r>
      <w:r>
        <w:rPr>
          <w:spacing w:val="-8"/>
        </w:rPr>
        <w:t xml:space="preserve"> </w:t>
      </w:r>
      <w:r>
        <w:t>requirements;</w:t>
      </w:r>
      <w:r>
        <w:rPr>
          <w:spacing w:val="-6"/>
        </w:rPr>
        <w:t xml:space="preserve"> </w:t>
      </w:r>
      <w:r>
        <w:rPr>
          <w:spacing w:val="-5"/>
        </w:rPr>
        <w:t>and</w:t>
      </w:r>
    </w:p>
    <w:p w14:paraId="0BC78BD1" w14:textId="77777777" w:rsidR="00405968" w:rsidRDefault="00885DA4">
      <w:pPr>
        <w:pStyle w:val="ListParagraph"/>
        <w:numPr>
          <w:ilvl w:val="0"/>
          <w:numId w:val="21"/>
        </w:numPr>
        <w:tabs>
          <w:tab w:val="left" w:pos="1791"/>
        </w:tabs>
        <w:spacing w:before="98"/>
        <w:ind w:left="1791" w:hanging="360"/>
      </w:pPr>
      <w:r>
        <w:t>are</w:t>
      </w:r>
      <w:r>
        <w:rPr>
          <w:spacing w:val="-7"/>
        </w:rPr>
        <w:t xml:space="preserve"> </w:t>
      </w:r>
      <w:r>
        <w:t>regularly</w:t>
      </w:r>
      <w:r>
        <w:rPr>
          <w:spacing w:val="-6"/>
        </w:rPr>
        <w:t xml:space="preserve"> </w:t>
      </w:r>
      <w:r>
        <w:rPr>
          <w:spacing w:val="-2"/>
        </w:rPr>
        <w:t>monitored.</w:t>
      </w:r>
    </w:p>
    <w:p w14:paraId="0BC78BD2" w14:textId="77777777" w:rsidR="00405968" w:rsidRDefault="00885DA4">
      <w:pPr>
        <w:pStyle w:val="BodyText"/>
        <w:spacing w:before="157"/>
        <w:ind w:left="682" w:right="159"/>
      </w:pPr>
      <w:r>
        <w:t xml:space="preserve">Control programs are likely to be far more effective when coordinated with multiple landholdings. HVO will </w:t>
      </w:r>
      <w:proofErr w:type="spellStart"/>
      <w:r>
        <w:t>endeavour</w:t>
      </w:r>
      <w:proofErr w:type="spellEnd"/>
      <w:r>
        <w:t xml:space="preserve"> to work with the North Coast Local Land Service on regional control programs</w:t>
      </w:r>
      <w:r>
        <w:rPr>
          <w:spacing w:val="-1"/>
        </w:rPr>
        <w:t xml:space="preserve"> </w:t>
      </w:r>
      <w:r>
        <w:t>and</w:t>
      </w:r>
      <w:r>
        <w:rPr>
          <w:spacing w:val="-4"/>
        </w:rPr>
        <w:t xml:space="preserve"> </w:t>
      </w:r>
      <w:r>
        <w:t>supported</w:t>
      </w:r>
      <w:r>
        <w:rPr>
          <w:spacing w:val="-4"/>
        </w:rPr>
        <w:t xml:space="preserve"> </w:t>
      </w:r>
      <w:r>
        <w:t>by</w:t>
      </w:r>
      <w:r>
        <w:rPr>
          <w:spacing w:val="-1"/>
        </w:rPr>
        <w:t xml:space="preserve"> </w:t>
      </w:r>
      <w:r>
        <w:t>local</w:t>
      </w:r>
      <w:r>
        <w:rPr>
          <w:spacing w:val="-2"/>
        </w:rPr>
        <w:t xml:space="preserve"> </w:t>
      </w:r>
      <w:r>
        <w:t>on</w:t>
      </w:r>
      <w:r>
        <w:rPr>
          <w:spacing w:val="-4"/>
        </w:rPr>
        <w:t xml:space="preserve"> </w:t>
      </w:r>
      <w:r>
        <w:t>ground</w:t>
      </w:r>
      <w:r>
        <w:rPr>
          <w:spacing w:val="-4"/>
        </w:rPr>
        <w:t xml:space="preserve"> </w:t>
      </w:r>
      <w:r>
        <w:t>control</w:t>
      </w:r>
      <w:r>
        <w:rPr>
          <w:spacing w:val="-2"/>
        </w:rPr>
        <w:t xml:space="preserve"> </w:t>
      </w:r>
      <w:r>
        <w:t>actions.</w:t>
      </w:r>
      <w:r>
        <w:rPr>
          <w:spacing w:val="-2"/>
        </w:rPr>
        <w:t xml:space="preserve"> </w:t>
      </w:r>
      <w:proofErr w:type="spellStart"/>
      <w:r>
        <w:t>Neighbours</w:t>
      </w:r>
      <w:proofErr w:type="spellEnd"/>
      <w:r>
        <w:rPr>
          <w:spacing w:val="-1"/>
        </w:rPr>
        <w:t xml:space="preserve"> </w:t>
      </w:r>
      <w:r>
        <w:t>are</w:t>
      </w:r>
      <w:r>
        <w:rPr>
          <w:spacing w:val="-2"/>
        </w:rPr>
        <w:t xml:space="preserve"> </w:t>
      </w:r>
      <w:r>
        <w:t>to</w:t>
      </w:r>
      <w:r>
        <w:rPr>
          <w:spacing w:val="-4"/>
        </w:rPr>
        <w:t xml:space="preserve"> </w:t>
      </w:r>
      <w:r>
        <w:t>be</w:t>
      </w:r>
      <w:r>
        <w:rPr>
          <w:spacing w:val="-2"/>
        </w:rPr>
        <w:t xml:space="preserve"> </w:t>
      </w:r>
      <w:r>
        <w:t>notified</w:t>
      </w:r>
      <w:r>
        <w:rPr>
          <w:spacing w:val="-2"/>
        </w:rPr>
        <w:t xml:space="preserve"> </w:t>
      </w:r>
      <w:proofErr w:type="gramStart"/>
      <w:r>
        <w:t>on</w:t>
      </w:r>
      <w:proofErr w:type="gramEnd"/>
      <w:r>
        <w:rPr>
          <w:spacing w:val="-4"/>
        </w:rPr>
        <w:t xml:space="preserve"> </w:t>
      </w:r>
      <w:r>
        <w:t>local on-ground actions to facilitate coordination of efforts and deliver more effective control.</w:t>
      </w:r>
    </w:p>
    <w:p w14:paraId="0BC78BD3" w14:textId="77777777" w:rsidR="00405968" w:rsidRDefault="00885DA4">
      <w:pPr>
        <w:pStyle w:val="BodyText"/>
        <w:spacing w:before="121"/>
        <w:ind w:left="681" w:right="195" w:firstLine="1"/>
      </w:pPr>
      <w:r>
        <w:t xml:space="preserve">Design and implementation of local controls will be guided by the Model Codes of Practice (COPs) and Standard Operating Procedures (SOPs) produced by the Commonwealth Department of the Environment (available online </w:t>
      </w:r>
      <w:hyperlink r:id="rId171">
        <w:r>
          <w:rPr>
            <w:u w:val="single"/>
          </w:rPr>
          <w:t>http://www.pestsmart.org.au/animal-</w:t>
        </w:r>
      </w:hyperlink>
      <w:hyperlink r:id="rId172">
        <w:r>
          <w:rPr>
            <w:u w:val="single"/>
          </w:rPr>
          <w:t>welfare/humane-codes/</w:t>
        </w:r>
      </w:hyperlink>
      <w:r>
        <w:t>). The COPs for each of the key pest animal species provides general information</w:t>
      </w:r>
      <w:r>
        <w:rPr>
          <w:spacing w:val="-3"/>
        </w:rPr>
        <w:t xml:space="preserve"> </w:t>
      </w:r>
      <w:r>
        <w:t>on</w:t>
      </w:r>
      <w:r>
        <w:rPr>
          <w:spacing w:val="-5"/>
        </w:rPr>
        <w:t xml:space="preserve"> </w:t>
      </w:r>
      <w:r>
        <w:t>best</w:t>
      </w:r>
      <w:r>
        <w:rPr>
          <w:spacing w:val="-3"/>
        </w:rPr>
        <w:t xml:space="preserve"> </w:t>
      </w:r>
      <w:r>
        <w:t>practice</w:t>
      </w:r>
      <w:r>
        <w:rPr>
          <w:spacing w:val="-3"/>
        </w:rPr>
        <w:t xml:space="preserve"> </w:t>
      </w:r>
      <w:r>
        <w:t>management,</w:t>
      </w:r>
      <w:r>
        <w:rPr>
          <w:spacing w:val="-1"/>
        </w:rPr>
        <w:t xml:space="preserve"> </w:t>
      </w:r>
      <w:r>
        <w:t>control</w:t>
      </w:r>
      <w:r>
        <w:rPr>
          <w:spacing w:val="-3"/>
        </w:rPr>
        <w:t xml:space="preserve"> </w:t>
      </w:r>
      <w:r>
        <w:t>strategies,</w:t>
      </w:r>
      <w:r>
        <w:rPr>
          <w:spacing w:val="-1"/>
        </w:rPr>
        <w:t xml:space="preserve"> </w:t>
      </w:r>
      <w:r>
        <w:t>species</w:t>
      </w:r>
      <w:r>
        <w:rPr>
          <w:spacing w:val="-5"/>
        </w:rPr>
        <w:t xml:space="preserve"> </w:t>
      </w:r>
      <w:r>
        <w:t>biology</w:t>
      </w:r>
      <w:r>
        <w:rPr>
          <w:spacing w:val="-2"/>
        </w:rPr>
        <w:t xml:space="preserve"> </w:t>
      </w:r>
      <w:r>
        <w:t>and</w:t>
      </w:r>
      <w:r>
        <w:rPr>
          <w:spacing w:val="-3"/>
        </w:rPr>
        <w:t xml:space="preserve"> </w:t>
      </w:r>
      <w:r>
        <w:t>impact,</w:t>
      </w:r>
      <w:r>
        <w:rPr>
          <w:spacing w:val="-1"/>
        </w:rPr>
        <w:t xml:space="preserve"> </w:t>
      </w:r>
      <w:r>
        <w:t>and</w:t>
      </w:r>
      <w:r>
        <w:rPr>
          <w:spacing w:val="-5"/>
        </w:rPr>
        <w:t xml:space="preserve"> </w:t>
      </w:r>
      <w:r>
        <w:t xml:space="preserve">the humaneness of current control methods. The SOPs describe management techniques and their application for these pest animal species, including a discussion of animal welfare impacts for target and non-target species. They also cover the health and safety aspects of management </w:t>
      </w:r>
      <w:r>
        <w:rPr>
          <w:spacing w:val="-2"/>
        </w:rPr>
        <w:t>techniques.</w:t>
      </w:r>
    </w:p>
    <w:p w14:paraId="0BC78BD4" w14:textId="77777777" w:rsidR="00405968" w:rsidRDefault="00885DA4">
      <w:pPr>
        <w:pStyle w:val="BodyText"/>
        <w:spacing w:before="119"/>
        <w:ind w:left="681" w:right="197" w:hanging="1"/>
      </w:pPr>
      <w:r>
        <w:t xml:space="preserve">The vertebrate pests identified in </w:t>
      </w:r>
      <w:hyperlink w:anchor="_bookmark95" w:history="1">
        <w:r>
          <w:t>Table 10</w:t>
        </w:r>
      </w:hyperlink>
      <w:r>
        <w:t xml:space="preserve"> have</w:t>
      </w:r>
      <w:r>
        <w:rPr>
          <w:spacing w:val="-1"/>
        </w:rPr>
        <w:t xml:space="preserve"> </w:t>
      </w:r>
      <w:r>
        <w:t>been recorded, or have the potential to occur, at the</w:t>
      </w:r>
      <w:r>
        <w:rPr>
          <w:spacing w:val="-2"/>
        </w:rPr>
        <w:t xml:space="preserve"> </w:t>
      </w:r>
      <w:r>
        <w:t>Crescent</w:t>
      </w:r>
      <w:r>
        <w:rPr>
          <w:spacing w:val="-2"/>
        </w:rPr>
        <w:t xml:space="preserve"> </w:t>
      </w:r>
      <w:r>
        <w:t>Head</w:t>
      </w:r>
      <w:r>
        <w:rPr>
          <w:spacing w:val="-2"/>
        </w:rPr>
        <w:t xml:space="preserve"> </w:t>
      </w:r>
      <w:r>
        <w:t>BA.</w:t>
      </w:r>
      <w:r>
        <w:rPr>
          <w:spacing w:val="-5"/>
        </w:rPr>
        <w:t xml:space="preserve"> </w:t>
      </w:r>
      <w:r>
        <w:t>Control</w:t>
      </w:r>
      <w:r>
        <w:rPr>
          <w:spacing w:val="-5"/>
        </w:rPr>
        <w:t xml:space="preserve"> </w:t>
      </w:r>
      <w:r>
        <w:t>methods,</w:t>
      </w:r>
      <w:r>
        <w:rPr>
          <w:spacing w:val="-3"/>
        </w:rPr>
        <w:t xml:space="preserve"> </w:t>
      </w:r>
      <w:r>
        <w:t>timing</w:t>
      </w:r>
      <w:r>
        <w:rPr>
          <w:spacing w:val="-4"/>
        </w:rPr>
        <w:t xml:space="preserve"> </w:t>
      </w:r>
      <w:r>
        <w:t>and</w:t>
      </w:r>
      <w:r>
        <w:rPr>
          <w:spacing w:val="-2"/>
        </w:rPr>
        <w:t xml:space="preserve"> </w:t>
      </w:r>
      <w:r>
        <w:t>intensity</w:t>
      </w:r>
      <w:r>
        <w:rPr>
          <w:spacing w:val="-4"/>
        </w:rPr>
        <w:t xml:space="preserve"> </w:t>
      </w:r>
      <w:r>
        <w:t>are</w:t>
      </w:r>
      <w:r>
        <w:rPr>
          <w:spacing w:val="-4"/>
        </w:rPr>
        <w:t xml:space="preserve"> </w:t>
      </w:r>
      <w:r>
        <w:t>also</w:t>
      </w:r>
      <w:r>
        <w:rPr>
          <w:spacing w:val="-2"/>
        </w:rPr>
        <w:t xml:space="preserve"> </w:t>
      </w:r>
      <w:r>
        <w:t>provided</w:t>
      </w:r>
      <w:r>
        <w:rPr>
          <w:spacing w:val="-2"/>
        </w:rPr>
        <w:t xml:space="preserve"> </w:t>
      </w:r>
      <w:r>
        <w:t>for</w:t>
      </w:r>
      <w:r>
        <w:rPr>
          <w:spacing w:val="-3"/>
        </w:rPr>
        <w:t xml:space="preserve"> </w:t>
      </w:r>
      <w:r>
        <w:t>these</w:t>
      </w:r>
      <w:r>
        <w:rPr>
          <w:spacing w:val="-2"/>
        </w:rPr>
        <w:t xml:space="preserve"> </w:t>
      </w:r>
      <w:r>
        <w:t xml:space="preserve">species. Where the species has not been identified as residing or traversing through </w:t>
      </w:r>
      <w:proofErr w:type="gramStart"/>
      <w:r>
        <w:t>the BA</w:t>
      </w:r>
      <w:proofErr w:type="gramEnd"/>
      <w:r>
        <w:t xml:space="preserve">, control methods for that species will not be implemented. The frequency of the control methods will be determined from the monitoring results and may be repeated within a suitable timeframe if </w:t>
      </w:r>
      <w:r>
        <w:rPr>
          <w:spacing w:val="-2"/>
        </w:rPr>
        <w:t>required.</w:t>
      </w:r>
    </w:p>
    <w:p w14:paraId="0BC78BD5" w14:textId="77777777" w:rsidR="00405968" w:rsidRDefault="00405968">
      <w:pPr>
        <w:pStyle w:val="BodyText"/>
        <w:rPr>
          <w:sz w:val="20"/>
        </w:rPr>
      </w:pPr>
    </w:p>
    <w:p w14:paraId="0BC78BD6" w14:textId="77777777" w:rsidR="00405968" w:rsidRDefault="00405968">
      <w:pPr>
        <w:pStyle w:val="BodyText"/>
        <w:rPr>
          <w:sz w:val="20"/>
        </w:rPr>
      </w:pPr>
    </w:p>
    <w:p w14:paraId="0BC78BD7" w14:textId="77777777" w:rsidR="00405968" w:rsidRDefault="00405968">
      <w:pPr>
        <w:pStyle w:val="BodyText"/>
        <w:rPr>
          <w:sz w:val="20"/>
        </w:rPr>
      </w:pPr>
    </w:p>
    <w:p w14:paraId="0BC78BD8" w14:textId="77777777" w:rsidR="00405968" w:rsidRDefault="00405968">
      <w:pPr>
        <w:pStyle w:val="BodyText"/>
        <w:rPr>
          <w:sz w:val="20"/>
        </w:rPr>
      </w:pPr>
    </w:p>
    <w:p w14:paraId="0BC78BD9" w14:textId="77777777" w:rsidR="00405968" w:rsidRDefault="00405968">
      <w:pPr>
        <w:pStyle w:val="BodyText"/>
        <w:rPr>
          <w:sz w:val="20"/>
        </w:rPr>
      </w:pPr>
    </w:p>
    <w:p w14:paraId="0BC78BDA" w14:textId="77777777" w:rsidR="00405968" w:rsidRDefault="00405968">
      <w:pPr>
        <w:pStyle w:val="BodyText"/>
        <w:rPr>
          <w:sz w:val="20"/>
        </w:rPr>
      </w:pPr>
    </w:p>
    <w:p w14:paraId="0BC78BDB" w14:textId="77777777" w:rsidR="00405968" w:rsidRDefault="00405968">
      <w:pPr>
        <w:pStyle w:val="BodyText"/>
        <w:rPr>
          <w:sz w:val="20"/>
        </w:rPr>
      </w:pPr>
    </w:p>
    <w:p w14:paraId="0BC78BDC" w14:textId="77777777" w:rsidR="00405968" w:rsidRDefault="00405968">
      <w:pPr>
        <w:pStyle w:val="BodyText"/>
        <w:spacing w:before="185"/>
        <w:rPr>
          <w:sz w:val="20"/>
        </w:rPr>
      </w:pPr>
    </w:p>
    <w:p w14:paraId="0BC78BDD" w14:textId="77777777" w:rsidR="00405968" w:rsidRDefault="00885DA4">
      <w:pPr>
        <w:spacing w:line="20" w:lineRule="exact"/>
        <w:ind w:left="2"/>
        <w:rPr>
          <w:sz w:val="2"/>
        </w:rPr>
      </w:pPr>
      <w:r>
        <w:rPr>
          <w:noProof/>
          <w:sz w:val="2"/>
        </w:rPr>
        <mc:AlternateContent>
          <mc:Choice Requires="wpg">
            <w:drawing>
              <wp:inline distT="0" distB="0" distL="0" distR="0" wp14:anchorId="0BC79C77" wp14:editId="0BC79C78">
                <wp:extent cx="6480175" cy="6350"/>
                <wp:effectExtent l="0" t="0" r="0" b="0"/>
                <wp:docPr id="807" name="Group 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808" name="Graphic 80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CC1886" id="Group 80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xddJ&#10;9PkCAACNCQAADgAAAAAAAAAAAAAAAAAuAgAAZHJzL2Uyb0RvYy54bWxQSwECLQAUAAYACAAAACEA&#10;VtC2qdoAAAAEAQAADwAAAAAAAAAAAAAAAABTBQAAZHJzL2Rvd25yZXYueG1sUEsFBgAAAAAEAAQA&#10;8wAAAFoGAAAAAA==&#10;">
                <v:shape id="Graphic 80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BDE" w14:textId="77777777" w:rsidR="00405968" w:rsidRDefault="00405968">
      <w:pPr>
        <w:spacing w:line="20" w:lineRule="exact"/>
        <w:rPr>
          <w:sz w:val="2"/>
        </w:rPr>
        <w:sectPr w:rsidR="00405968">
          <w:headerReference w:type="default" r:id="rId173"/>
          <w:footerReference w:type="default" r:id="rId174"/>
          <w:pgSz w:w="11910" w:h="16840"/>
          <w:pgMar w:top="1840" w:right="708" w:bottom="0" w:left="850" w:header="416" w:footer="0" w:gutter="0"/>
          <w:cols w:space="720"/>
        </w:sectPr>
      </w:pPr>
    </w:p>
    <w:p w14:paraId="0BC78BDF" w14:textId="77777777" w:rsidR="00405968" w:rsidRDefault="00405968">
      <w:pPr>
        <w:pStyle w:val="BodyText"/>
        <w:spacing w:before="30"/>
        <w:rPr>
          <w:sz w:val="20"/>
        </w:rPr>
      </w:pPr>
    </w:p>
    <w:p w14:paraId="0BC78BE0" w14:textId="77777777" w:rsidR="00405968" w:rsidRDefault="00885DA4">
      <w:pPr>
        <w:ind w:left="2"/>
        <w:rPr>
          <w:b/>
          <w:sz w:val="20"/>
        </w:rPr>
      </w:pPr>
      <w:r>
        <w:rPr>
          <w:b/>
          <w:spacing w:val="-2"/>
          <w:sz w:val="20"/>
        </w:rPr>
        <w:t>Number:</w:t>
      </w:r>
    </w:p>
    <w:p w14:paraId="0BC78BE1"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BE2"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BE3"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BE4"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BE5" w14:textId="77777777" w:rsidR="00405968" w:rsidRDefault="00405968">
      <w:pPr>
        <w:rPr>
          <w:sz w:val="20"/>
        </w:rPr>
        <w:sectPr w:rsidR="00405968">
          <w:type w:val="continuous"/>
          <w:pgSz w:w="11910" w:h="16840"/>
          <w:pgMar w:top="1920" w:right="708" w:bottom="780" w:left="850" w:header="416" w:footer="0" w:gutter="0"/>
          <w:cols w:space="720"/>
        </w:sectPr>
      </w:pPr>
    </w:p>
    <w:p w14:paraId="0BC78BE6" w14:textId="77777777" w:rsidR="00405968" w:rsidRDefault="00885DA4">
      <w:pPr>
        <w:tabs>
          <w:tab w:val="left" w:pos="3486"/>
        </w:tabs>
        <w:spacing w:before="116"/>
        <w:ind w:left="2351"/>
        <w:rPr>
          <w:b/>
          <w:i/>
          <w:sz w:val="18"/>
        </w:rPr>
      </w:pPr>
      <w:bookmarkStart w:id="379" w:name="_bookmark95"/>
      <w:bookmarkEnd w:id="379"/>
      <w:r>
        <w:rPr>
          <w:b/>
          <w:i/>
          <w:sz w:val="18"/>
        </w:rPr>
        <w:t>Table</w:t>
      </w:r>
      <w:r>
        <w:rPr>
          <w:b/>
          <w:i/>
          <w:spacing w:val="-4"/>
          <w:sz w:val="18"/>
        </w:rPr>
        <w:t xml:space="preserve"> </w:t>
      </w:r>
      <w:r>
        <w:rPr>
          <w:b/>
          <w:i/>
          <w:spacing w:val="-7"/>
          <w:sz w:val="18"/>
        </w:rPr>
        <w:t>10</w:t>
      </w:r>
      <w:r>
        <w:rPr>
          <w:b/>
          <w:i/>
          <w:sz w:val="18"/>
        </w:rPr>
        <w:tab/>
        <w:t>Identified</w:t>
      </w:r>
      <w:r>
        <w:rPr>
          <w:b/>
          <w:i/>
          <w:spacing w:val="-5"/>
          <w:sz w:val="18"/>
        </w:rPr>
        <w:t xml:space="preserve"> </w:t>
      </w:r>
      <w:r>
        <w:rPr>
          <w:b/>
          <w:i/>
          <w:sz w:val="18"/>
        </w:rPr>
        <w:t>vertebrate</w:t>
      </w:r>
      <w:r>
        <w:rPr>
          <w:b/>
          <w:i/>
          <w:spacing w:val="-1"/>
          <w:sz w:val="18"/>
        </w:rPr>
        <w:t xml:space="preserve"> </w:t>
      </w:r>
      <w:r>
        <w:rPr>
          <w:b/>
          <w:i/>
          <w:sz w:val="18"/>
        </w:rPr>
        <w:t>pests</w:t>
      </w:r>
      <w:r>
        <w:rPr>
          <w:b/>
          <w:i/>
          <w:spacing w:val="-4"/>
          <w:sz w:val="18"/>
        </w:rPr>
        <w:t xml:space="preserve"> </w:t>
      </w:r>
      <w:r>
        <w:rPr>
          <w:b/>
          <w:i/>
          <w:sz w:val="18"/>
        </w:rPr>
        <w:t>control</w:t>
      </w:r>
      <w:r>
        <w:rPr>
          <w:b/>
          <w:i/>
          <w:spacing w:val="-2"/>
          <w:sz w:val="18"/>
        </w:rPr>
        <w:t xml:space="preserve"> </w:t>
      </w:r>
      <w:r>
        <w:rPr>
          <w:b/>
          <w:i/>
          <w:sz w:val="18"/>
        </w:rPr>
        <w:t>methods,</w:t>
      </w:r>
      <w:r>
        <w:rPr>
          <w:b/>
          <w:i/>
          <w:spacing w:val="-4"/>
          <w:sz w:val="18"/>
        </w:rPr>
        <w:t xml:space="preserve"> </w:t>
      </w:r>
      <w:r>
        <w:rPr>
          <w:b/>
          <w:i/>
          <w:sz w:val="18"/>
        </w:rPr>
        <w:t>timing</w:t>
      </w:r>
      <w:r>
        <w:rPr>
          <w:b/>
          <w:i/>
          <w:spacing w:val="-4"/>
          <w:sz w:val="18"/>
        </w:rPr>
        <w:t xml:space="preserve"> </w:t>
      </w:r>
      <w:r>
        <w:rPr>
          <w:b/>
          <w:i/>
          <w:sz w:val="18"/>
        </w:rPr>
        <w:t>and</w:t>
      </w:r>
      <w:r>
        <w:rPr>
          <w:b/>
          <w:i/>
          <w:spacing w:val="-3"/>
          <w:sz w:val="18"/>
        </w:rPr>
        <w:t xml:space="preserve"> </w:t>
      </w:r>
      <w:r>
        <w:rPr>
          <w:b/>
          <w:i/>
          <w:spacing w:val="-2"/>
          <w:sz w:val="18"/>
        </w:rPr>
        <w:t>intensity</w:t>
      </w:r>
    </w:p>
    <w:p w14:paraId="0BC78BE7" w14:textId="77777777" w:rsidR="00405968" w:rsidRDefault="00405968">
      <w:pPr>
        <w:pStyle w:val="BodyText"/>
        <w:spacing w:before="5"/>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76"/>
        <w:gridCol w:w="1154"/>
        <w:gridCol w:w="3074"/>
        <w:gridCol w:w="3367"/>
      </w:tblGrid>
      <w:tr w:rsidR="00405968" w14:paraId="0BC78BEC" w14:textId="77777777">
        <w:trPr>
          <w:trHeight w:val="337"/>
        </w:trPr>
        <w:tc>
          <w:tcPr>
            <w:tcW w:w="1476" w:type="dxa"/>
            <w:tcBorders>
              <w:left w:val="single" w:sz="4" w:space="0" w:color="000000"/>
              <w:bottom w:val="nil"/>
              <w:right w:val="single" w:sz="4" w:space="0" w:color="000000"/>
            </w:tcBorders>
            <w:shd w:val="clear" w:color="auto" w:fill="000000"/>
          </w:tcPr>
          <w:p w14:paraId="0BC78BE8" w14:textId="77777777" w:rsidR="00405968" w:rsidRDefault="00885DA4">
            <w:pPr>
              <w:pStyle w:val="TableParagraph"/>
              <w:ind w:left="460"/>
              <w:rPr>
                <w:b/>
              </w:rPr>
            </w:pPr>
            <w:r>
              <w:rPr>
                <w:b/>
                <w:color w:val="FFFFFF"/>
                <w:spacing w:val="-4"/>
              </w:rPr>
              <w:t>Pest*</w:t>
            </w:r>
          </w:p>
        </w:tc>
        <w:tc>
          <w:tcPr>
            <w:tcW w:w="1154" w:type="dxa"/>
            <w:tcBorders>
              <w:left w:val="single" w:sz="4" w:space="0" w:color="000000"/>
              <w:bottom w:val="nil"/>
              <w:right w:val="single" w:sz="4" w:space="0" w:color="000000"/>
            </w:tcBorders>
            <w:shd w:val="clear" w:color="auto" w:fill="000000"/>
          </w:tcPr>
          <w:p w14:paraId="0BC78BE9" w14:textId="77777777" w:rsidR="00405968" w:rsidRDefault="00885DA4">
            <w:pPr>
              <w:pStyle w:val="TableParagraph"/>
              <w:ind w:left="107"/>
              <w:rPr>
                <w:b/>
              </w:rPr>
            </w:pPr>
            <w:r>
              <w:rPr>
                <w:b/>
                <w:color w:val="FFFFFF"/>
                <w:spacing w:val="-2"/>
              </w:rPr>
              <w:t>Declared</w:t>
            </w:r>
          </w:p>
        </w:tc>
        <w:tc>
          <w:tcPr>
            <w:tcW w:w="3074" w:type="dxa"/>
            <w:tcBorders>
              <w:left w:val="single" w:sz="4" w:space="0" w:color="000000"/>
              <w:bottom w:val="nil"/>
              <w:right w:val="single" w:sz="4" w:space="0" w:color="000000"/>
            </w:tcBorders>
            <w:shd w:val="clear" w:color="auto" w:fill="000000"/>
          </w:tcPr>
          <w:p w14:paraId="0BC78BEA" w14:textId="77777777" w:rsidR="00405968" w:rsidRDefault="00885DA4">
            <w:pPr>
              <w:pStyle w:val="TableParagraph"/>
              <w:ind w:left="0" w:right="639"/>
              <w:jc w:val="right"/>
              <w:rPr>
                <w:b/>
              </w:rPr>
            </w:pPr>
            <w:r>
              <w:rPr>
                <w:b/>
                <w:color w:val="FFFFFF"/>
              </w:rPr>
              <w:t>Control</w:t>
            </w:r>
            <w:r>
              <w:rPr>
                <w:b/>
                <w:color w:val="FFFFFF"/>
                <w:spacing w:val="-1"/>
              </w:rPr>
              <w:t xml:space="preserve"> </w:t>
            </w:r>
            <w:r>
              <w:rPr>
                <w:b/>
                <w:color w:val="FFFFFF"/>
                <w:spacing w:val="-2"/>
              </w:rPr>
              <w:t>methods</w:t>
            </w:r>
          </w:p>
        </w:tc>
        <w:tc>
          <w:tcPr>
            <w:tcW w:w="3367" w:type="dxa"/>
            <w:tcBorders>
              <w:left w:val="single" w:sz="4" w:space="0" w:color="000000"/>
              <w:bottom w:val="nil"/>
              <w:right w:val="single" w:sz="4" w:space="0" w:color="000000"/>
            </w:tcBorders>
            <w:shd w:val="clear" w:color="auto" w:fill="000000"/>
          </w:tcPr>
          <w:p w14:paraId="0BC78BEB" w14:textId="77777777" w:rsidR="00405968" w:rsidRDefault="00885DA4">
            <w:pPr>
              <w:pStyle w:val="TableParagraph"/>
              <w:ind w:left="209"/>
              <w:rPr>
                <w:b/>
              </w:rPr>
            </w:pPr>
            <w:r>
              <w:rPr>
                <w:b/>
                <w:color w:val="FFFFFF"/>
              </w:rPr>
              <w:t>Control</w:t>
            </w:r>
            <w:r>
              <w:rPr>
                <w:b/>
                <w:color w:val="FFFFFF"/>
                <w:spacing w:val="1"/>
              </w:rPr>
              <w:t xml:space="preserve"> </w:t>
            </w:r>
            <w:r>
              <w:rPr>
                <w:b/>
                <w:color w:val="FFFFFF"/>
              </w:rPr>
              <w:t xml:space="preserve">timing and </w:t>
            </w:r>
            <w:r>
              <w:rPr>
                <w:b/>
                <w:color w:val="FFFFFF"/>
                <w:spacing w:val="-2"/>
              </w:rPr>
              <w:t>intensity</w:t>
            </w:r>
          </w:p>
        </w:tc>
      </w:tr>
      <w:tr w:rsidR="00405968" w14:paraId="0BC78BF1" w14:textId="77777777">
        <w:trPr>
          <w:trHeight w:val="1086"/>
        </w:trPr>
        <w:tc>
          <w:tcPr>
            <w:tcW w:w="1476" w:type="dxa"/>
            <w:tcBorders>
              <w:top w:val="single" w:sz="4" w:space="0" w:color="000000"/>
              <w:left w:val="single" w:sz="4" w:space="0" w:color="000000"/>
              <w:bottom w:val="single" w:sz="4" w:space="0" w:color="000000"/>
              <w:right w:val="single" w:sz="4" w:space="0" w:color="000000"/>
            </w:tcBorders>
          </w:tcPr>
          <w:p w14:paraId="0BC78BED" w14:textId="77777777" w:rsidR="00405968" w:rsidRDefault="00885DA4">
            <w:pPr>
              <w:pStyle w:val="TableParagraph"/>
              <w:spacing w:before="36"/>
              <w:ind w:left="107" w:right="141"/>
            </w:pPr>
            <w:r>
              <w:rPr>
                <w:spacing w:val="-2"/>
              </w:rPr>
              <w:t xml:space="preserve">Mosquito </w:t>
            </w:r>
            <w:r>
              <w:rPr>
                <w:spacing w:val="-4"/>
              </w:rPr>
              <w:t xml:space="preserve">Fish </w:t>
            </w:r>
            <w:r>
              <w:rPr>
                <w:spacing w:val="-2"/>
              </w:rPr>
              <w:t>(</w:t>
            </w:r>
            <w:r>
              <w:rPr>
                <w:i/>
                <w:spacing w:val="-2"/>
              </w:rPr>
              <w:t xml:space="preserve">Gambusia </w:t>
            </w:r>
            <w:proofErr w:type="spellStart"/>
            <w:r>
              <w:rPr>
                <w:i/>
                <w:spacing w:val="-2"/>
              </w:rPr>
              <w:t>holbrooki</w:t>
            </w:r>
            <w:proofErr w:type="spellEnd"/>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0BC78BEE" w14:textId="77777777" w:rsidR="00405968" w:rsidRDefault="00885DA4">
            <w:pPr>
              <w:pStyle w:val="TableParagraph"/>
              <w:spacing w:before="36"/>
              <w:ind w:left="107"/>
            </w:pPr>
            <w:r>
              <w:rPr>
                <w:spacing w:val="-5"/>
              </w:rPr>
              <w:t>Yes</w:t>
            </w:r>
          </w:p>
        </w:tc>
        <w:tc>
          <w:tcPr>
            <w:tcW w:w="3074" w:type="dxa"/>
            <w:tcBorders>
              <w:top w:val="single" w:sz="4" w:space="0" w:color="000000"/>
              <w:left w:val="single" w:sz="4" w:space="0" w:color="000000"/>
              <w:bottom w:val="single" w:sz="4" w:space="0" w:color="000000"/>
              <w:right w:val="single" w:sz="4" w:space="0" w:color="000000"/>
            </w:tcBorders>
          </w:tcPr>
          <w:p w14:paraId="0BC78BEF" w14:textId="77777777" w:rsidR="00405968" w:rsidRDefault="00885DA4">
            <w:pPr>
              <w:pStyle w:val="TableParagraph"/>
              <w:spacing w:before="36"/>
              <w:ind w:left="105" w:right="141"/>
            </w:pPr>
            <w:r>
              <w:t>To</w:t>
            </w:r>
            <w:r>
              <w:rPr>
                <w:spacing w:val="-4"/>
              </w:rPr>
              <w:t xml:space="preserve"> </w:t>
            </w:r>
            <w:r>
              <w:t>be</w:t>
            </w:r>
            <w:r>
              <w:rPr>
                <w:spacing w:val="-4"/>
              </w:rPr>
              <w:t xml:space="preserve"> </w:t>
            </w:r>
            <w:r>
              <w:t>investigated</w:t>
            </w:r>
            <w:r>
              <w:rPr>
                <w:spacing w:val="-4"/>
              </w:rPr>
              <w:t xml:space="preserve"> </w:t>
            </w:r>
            <w:r>
              <w:t xml:space="preserve">following drainage survey (Section </w:t>
            </w:r>
            <w:hyperlink w:anchor="_bookmark99" w:history="1">
              <w:r>
                <w:rPr>
                  <w:spacing w:val="-2"/>
                </w:rPr>
                <w:t>5.10.1</w:t>
              </w:r>
            </w:hyperlink>
            <w:r>
              <w:rPr>
                <w:spacing w:val="-2"/>
              </w:rPr>
              <w:t>)</w:t>
            </w:r>
          </w:p>
        </w:tc>
        <w:tc>
          <w:tcPr>
            <w:tcW w:w="3367" w:type="dxa"/>
            <w:tcBorders>
              <w:top w:val="single" w:sz="4" w:space="0" w:color="000000"/>
              <w:left w:val="single" w:sz="4" w:space="0" w:color="000000"/>
              <w:bottom w:val="single" w:sz="4" w:space="0" w:color="000000"/>
              <w:right w:val="single" w:sz="4" w:space="0" w:color="000000"/>
            </w:tcBorders>
          </w:tcPr>
          <w:p w14:paraId="0BC78BF0" w14:textId="77777777" w:rsidR="00405968" w:rsidRDefault="00885DA4">
            <w:pPr>
              <w:pStyle w:val="TableParagraph"/>
              <w:spacing w:before="35"/>
              <w:ind w:left="108"/>
            </w:pPr>
            <w:r>
              <w:rPr>
                <w:spacing w:val="-10"/>
              </w:rPr>
              <w:t>-</w:t>
            </w:r>
          </w:p>
        </w:tc>
      </w:tr>
      <w:tr w:rsidR="00405968" w14:paraId="0BC78BFB" w14:textId="77777777">
        <w:trPr>
          <w:trHeight w:val="2810"/>
        </w:trPr>
        <w:tc>
          <w:tcPr>
            <w:tcW w:w="1476" w:type="dxa"/>
            <w:tcBorders>
              <w:top w:val="single" w:sz="4" w:space="0" w:color="000000"/>
              <w:left w:val="single" w:sz="4" w:space="0" w:color="000000"/>
              <w:bottom w:val="single" w:sz="4" w:space="0" w:color="000000"/>
              <w:right w:val="single" w:sz="4" w:space="0" w:color="000000"/>
            </w:tcBorders>
          </w:tcPr>
          <w:p w14:paraId="0BC78BF2" w14:textId="77777777" w:rsidR="00405968" w:rsidRDefault="00885DA4">
            <w:pPr>
              <w:pStyle w:val="TableParagraph"/>
              <w:spacing w:line="259" w:lineRule="auto"/>
              <w:ind w:left="107"/>
              <w:rPr>
                <w:i/>
              </w:rPr>
            </w:pPr>
            <w:r>
              <w:rPr>
                <w:spacing w:val="-2"/>
              </w:rPr>
              <w:t>European rabbit (</w:t>
            </w:r>
            <w:r>
              <w:rPr>
                <w:i/>
                <w:spacing w:val="-2"/>
              </w:rPr>
              <w:t>Oryctolagus</w:t>
            </w:r>
          </w:p>
          <w:p w14:paraId="0BC78BF3" w14:textId="77777777" w:rsidR="00405968" w:rsidRDefault="00885DA4">
            <w:pPr>
              <w:pStyle w:val="TableParagraph"/>
              <w:spacing w:before="0" w:line="232" w:lineRule="exact"/>
              <w:ind w:left="107"/>
            </w:pPr>
            <w:r>
              <w:rPr>
                <w:i/>
                <w:spacing w:val="-2"/>
              </w:rPr>
              <w:t>cuniculus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0BC78BF4" w14:textId="77777777" w:rsidR="00405968" w:rsidRDefault="00885DA4">
            <w:pPr>
              <w:pStyle w:val="TableParagraph"/>
              <w:ind w:left="107"/>
            </w:pPr>
            <w:r>
              <w:rPr>
                <w:spacing w:val="-5"/>
              </w:rPr>
              <w:t>Yes</w:t>
            </w:r>
          </w:p>
        </w:tc>
        <w:tc>
          <w:tcPr>
            <w:tcW w:w="3074" w:type="dxa"/>
            <w:tcBorders>
              <w:top w:val="single" w:sz="4" w:space="0" w:color="000000"/>
              <w:left w:val="single" w:sz="4" w:space="0" w:color="000000"/>
              <w:bottom w:val="single" w:sz="4" w:space="0" w:color="000000"/>
              <w:right w:val="single" w:sz="4" w:space="0" w:color="000000"/>
            </w:tcBorders>
          </w:tcPr>
          <w:p w14:paraId="0BC78BF5" w14:textId="77777777" w:rsidR="00405968" w:rsidRDefault="00885DA4">
            <w:pPr>
              <w:pStyle w:val="TableParagraph"/>
              <w:spacing w:line="278" w:lineRule="auto"/>
              <w:ind w:left="105" w:right="141"/>
            </w:pPr>
            <w:r>
              <w:t>Baiting: 1080 / Pindone Trapping: cage trap Shooting:</w:t>
            </w:r>
            <w:r>
              <w:rPr>
                <w:spacing w:val="-2"/>
              </w:rPr>
              <w:t xml:space="preserve"> </w:t>
            </w:r>
            <w:r>
              <w:t>ground</w:t>
            </w:r>
            <w:r>
              <w:rPr>
                <w:spacing w:val="-4"/>
              </w:rPr>
              <w:t xml:space="preserve"> </w:t>
            </w:r>
            <w:r>
              <w:t>based Biological:</w:t>
            </w:r>
            <w:r>
              <w:rPr>
                <w:spacing w:val="3"/>
              </w:rPr>
              <w:t xml:space="preserve"> </w:t>
            </w:r>
            <w:r>
              <w:rPr>
                <w:spacing w:val="-2"/>
              </w:rPr>
              <w:t>Myxomatosis</w:t>
            </w:r>
          </w:p>
          <w:p w14:paraId="0BC78BF6" w14:textId="77777777" w:rsidR="00405968" w:rsidRDefault="00885DA4">
            <w:pPr>
              <w:pStyle w:val="TableParagraph"/>
              <w:spacing w:before="0"/>
              <w:ind w:left="105" w:right="1340"/>
            </w:pPr>
            <w:r>
              <w:t>and</w:t>
            </w:r>
            <w:r>
              <w:rPr>
                <w:spacing w:val="-10"/>
              </w:rPr>
              <w:t xml:space="preserve"> </w:t>
            </w:r>
            <w:r>
              <w:t>/</w:t>
            </w:r>
            <w:r>
              <w:rPr>
                <w:spacing w:val="-9"/>
              </w:rPr>
              <w:t xml:space="preserve"> </w:t>
            </w:r>
            <w:r>
              <w:t>or</w:t>
            </w:r>
            <w:r>
              <w:rPr>
                <w:spacing w:val="-7"/>
              </w:rPr>
              <w:t xml:space="preserve"> </w:t>
            </w:r>
            <w:r>
              <w:t xml:space="preserve">Rabbit </w:t>
            </w:r>
            <w:proofErr w:type="spellStart"/>
            <w:r>
              <w:rPr>
                <w:spacing w:val="-2"/>
              </w:rPr>
              <w:t>Haemorrhagic</w:t>
            </w:r>
            <w:proofErr w:type="spellEnd"/>
            <w:r>
              <w:rPr>
                <w:spacing w:val="-2"/>
              </w:rPr>
              <w:t xml:space="preserve"> </w:t>
            </w:r>
            <w:proofErr w:type="gramStart"/>
            <w:r>
              <w:rPr>
                <w:spacing w:val="-2"/>
              </w:rPr>
              <w:t>Disease(</w:t>
            </w:r>
            <w:proofErr w:type="gramEnd"/>
            <w:r>
              <w:rPr>
                <w:spacing w:val="-2"/>
              </w:rPr>
              <w:t>RHD)</w:t>
            </w:r>
          </w:p>
          <w:p w14:paraId="0BC78BF7" w14:textId="77777777" w:rsidR="00405968" w:rsidRDefault="00885DA4">
            <w:pPr>
              <w:pStyle w:val="TableParagraph"/>
              <w:spacing w:before="38"/>
              <w:ind w:left="105" w:right="141"/>
            </w:pPr>
            <w:r>
              <w:t>Other: Exclusion fencing / Warren</w:t>
            </w:r>
            <w:r>
              <w:rPr>
                <w:spacing w:val="-5"/>
              </w:rPr>
              <w:t xml:space="preserve"> </w:t>
            </w:r>
            <w:r>
              <w:t>fumigation</w:t>
            </w:r>
            <w:r>
              <w:rPr>
                <w:spacing w:val="-6"/>
              </w:rPr>
              <w:t xml:space="preserve"> </w:t>
            </w:r>
            <w:r>
              <w:t>/</w:t>
            </w:r>
            <w:r>
              <w:rPr>
                <w:spacing w:val="-4"/>
              </w:rPr>
              <w:t xml:space="preserve"> </w:t>
            </w:r>
            <w:r>
              <w:t xml:space="preserve">Warren </w:t>
            </w:r>
            <w:r>
              <w:rPr>
                <w:spacing w:val="-2"/>
              </w:rPr>
              <w:t>ripping</w:t>
            </w:r>
          </w:p>
        </w:tc>
        <w:tc>
          <w:tcPr>
            <w:tcW w:w="3367" w:type="dxa"/>
            <w:tcBorders>
              <w:top w:val="single" w:sz="4" w:space="0" w:color="000000"/>
              <w:left w:val="single" w:sz="4" w:space="0" w:color="000000"/>
              <w:bottom w:val="single" w:sz="4" w:space="0" w:color="000000"/>
              <w:right w:val="single" w:sz="4" w:space="0" w:color="000000"/>
            </w:tcBorders>
          </w:tcPr>
          <w:p w14:paraId="0BC78BF8"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BF9"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BFA"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04"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0BC78BFC" w14:textId="77777777" w:rsidR="00405968" w:rsidRDefault="00885DA4">
            <w:pPr>
              <w:pStyle w:val="TableParagraph"/>
              <w:spacing w:line="259" w:lineRule="auto"/>
              <w:ind w:left="107"/>
            </w:pPr>
            <w:r>
              <w:t xml:space="preserve">Feral Deer </w:t>
            </w:r>
            <w:r>
              <w:rPr>
                <w:spacing w:val="-2"/>
              </w:rPr>
              <w:t>(</w:t>
            </w:r>
            <w:r>
              <w:rPr>
                <w:i/>
                <w:spacing w:val="-2"/>
              </w:rPr>
              <w:t xml:space="preserve">Cervus </w:t>
            </w:r>
            <w:proofErr w:type="spellStart"/>
            <w:r>
              <w:rPr>
                <w:i/>
                <w:spacing w:val="-2"/>
              </w:rPr>
              <w:t>timorensis</w:t>
            </w:r>
            <w:proofErr w:type="spellEnd"/>
            <w:r>
              <w:rPr>
                <w:spacing w:val="-2"/>
              </w:rPr>
              <w:t>)</w:t>
            </w:r>
          </w:p>
          <w:p w14:paraId="0BC78BFD" w14:textId="77777777" w:rsidR="00405968" w:rsidRDefault="00885DA4">
            <w:pPr>
              <w:pStyle w:val="TableParagraph"/>
              <w:spacing w:before="18"/>
              <w:ind w:left="107" w:right="141"/>
            </w:pPr>
            <w:r>
              <w:rPr>
                <w:spacing w:val="-2"/>
              </w:rPr>
              <w:t>(</w:t>
            </w:r>
            <w:r>
              <w:rPr>
                <w:i/>
                <w:spacing w:val="-2"/>
              </w:rPr>
              <w:t xml:space="preserve">Dama </w:t>
            </w:r>
            <w:proofErr w:type="spellStart"/>
            <w:r>
              <w:rPr>
                <w:i/>
                <w:spacing w:val="-2"/>
              </w:rPr>
              <w:t>dama</w:t>
            </w:r>
            <w:proofErr w:type="spellEnd"/>
            <w:r>
              <w:rPr>
                <w:spacing w:val="-2"/>
              </w:rPr>
              <w:t>)</w:t>
            </w:r>
          </w:p>
          <w:p w14:paraId="0BC78BFE" w14:textId="77777777" w:rsidR="00405968" w:rsidRDefault="00885DA4">
            <w:pPr>
              <w:pStyle w:val="TableParagraph"/>
              <w:spacing w:before="41"/>
              <w:ind w:left="107"/>
            </w:pPr>
            <w:r>
              <w:rPr>
                <w:spacing w:val="-2"/>
              </w:rPr>
              <w:t>(</w:t>
            </w:r>
            <w:r>
              <w:rPr>
                <w:i/>
                <w:spacing w:val="-2"/>
              </w:rPr>
              <w:t>Cervus elaphus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0BC78BFF" w14:textId="77777777" w:rsidR="00405968" w:rsidRDefault="00885DA4">
            <w:pPr>
              <w:pStyle w:val="TableParagraph"/>
              <w:ind w:left="107"/>
            </w:pPr>
            <w:r>
              <w:rPr>
                <w:spacing w:val="-5"/>
              </w:rPr>
              <w:t>Yes</w:t>
            </w:r>
          </w:p>
        </w:tc>
        <w:tc>
          <w:tcPr>
            <w:tcW w:w="3074" w:type="dxa"/>
            <w:tcBorders>
              <w:top w:val="single" w:sz="4" w:space="0" w:color="000000"/>
              <w:left w:val="single" w:sz="4" w:space="0" w:color="000000"/>
              <w:bottom w:val="single" w:sz="4" w:space="0" w:color="000000"/>
              <w:right w:val="single" w:sz="4" w:space="0" w:color="000000"/>
            </w:tcBorders>
          </w:tcPr>
          <w:p w14:paraId="0BC78C00" w14:textId="77777777" w:rsidR="00405968" w:rsidRDefault="00885DA4">
            <w:pPr>
              <w:pStyle w:val="TableParagraph"/>
              <w:ind w:left="0" w:right="599"/>
              <w:jc w:val="right"/>
            </w:pPr>
            <w:r>
              <w:t>Shooting: ground</w:t>
            </w:r>
            <w:r>
              <w:rPr>
                <w:spacing w:val="1"/>
              </w:rPr>
              <w:t xml:space="preserve"> </w:t>
            </w:r>
            <w:r>
              <w:rPr>
                <w:spacing w:val="-4"/>
              </w:rPr>
              <w:t>based</w:t>
            </w:r>
          </w:p>
        </w:tc>
        <w:tc>
          <w:tcPr>
            <w:tcW w:w="3367" w:type="dxa"/>
            <w:tcBorders>
              <w:top w:val="single" w:sz="4" w:space="0" w:color="000000"/>
              <w:left w:val="single" w:sz="4" w:space="0" w:color="000000"/>
              <w:bottom w:val="single" w:sz="4" w:space="0" w:color="000000"/>
              <w:right w:val="single" w:sz="4" w:space="0" w:color="000000"/>
            </w:tcBorders>
          </w:tcPr>
          <w:p w14:paraId="0BC78C01"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02"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03"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0D"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0BC78C05" w14:textId="77777777" w:rsidR="00405968" w:rsidRDefault="00885DA4">
            <w:pPr>
              <w:pStyle w:val="TableParagraph"/>
              <w:spacing w:line="278" w:lineRule="auto"/>
              <w:ind w:left="107"/>
            </w:pPr>
            <w:r>
              <w:t>Feral cat (</w:t>
            </w:r>
            <w:r>
              <w:rPr>
                <w:i/>
              </w:rPr>
              <w:t>Felis</w:t>
            </w:r>
            <w:r>
              <w:rPr>
                <w:i/>
                <w:spacing w:val="-16"/>
              </w:rPr>
              <w:t xml:space="preserve"> </w:t>
            </w:r>
            <w:r>
              <w:rPr>
                <w:i/>
              </w:rPr>
              <w:t>catus</w:t>
            </w:r>
            <w:r>
              <w:t>)</w:t>
            </w:r>
          </w:p>
        </w:tc>
        <w:tc>
          <w:tcPr>
            <w:tcW w:w="1154" w:type="dxa"/>
            <w:tcBorders>
              <w:top w:val="single" w:sz="4" w:space="0" w:color="000000"/>
              <w:left w:val="single" w:sz="4" w:space="0" w:color="000000"/>
              <w:bottom w:val="single" w:sz="4" w:space="0" w:color="000000"/>
              <w:right w:val="single" w:sz="4" w:space="0" w:color="000000"/>
            </w:tcBorders>
          </w:tcPr>
          <w:p w14:paraId="0BC78C06" w14:textId="77777777" w:rsidR="00405968" w:rsidRDefault="00885DA4">
            <w:pPr>
              <w:pStyle w:val="TableParagraph"/>
              <w:ind w:left="107"/>
            </w:pPr>
            <w:r>
              <w:rPr>
                <w:spacing w:val="-5"/>
              </w:rPr>
              <w:t>No</w:t>
            </w:r>
          </w:p>
        </w:tc>
        <w:tc>
          <w:tcPr>
            <w:tcW w:w="3074" w:type="dxa"/>
            <w:tcBorders>
              <w:top w:val="single" w:sz="4" w:space="0" w:color="000000"/>
              <w:left w:val="single" w:sz="4" w:space="0" w:color="000000"/>
              <w:bottom w:val="single" w:sz="4" w:space="0" w:color="000000"/>
              <w:right w:val="single" w:sz="4" w:space="0" w:color="000000"/>
            </w:tcBorders>
          </w:tcPr>
          <w:p w14:paraId="0BC78C07" w14:textId="77777777" w:rsidR="00405968" w:rsidRDefault="00885DA4">
            <w:pPr>
              <w:pStyle w:val="TableParagraph"/>
              <w:ind w:left="105" w:right="141"/>
            </w:pPr>
            <w:r>
              <w:t>Trapping:</w:t>
            </w:r>
            <w:r>
              <w:rPr>
                <w:spacing w:val="-4"/>
              </w:rPr>
              <w:t xml:space="preserve"> </w:t>
            </w:r>
            <w:r>
              <w:t>Wire</w:t>
            </w:r>
            <w:r>
              <w:rPr>
                <w:spacing w:val="-6"/>
              </w:rPr>
              <w:t xml:space="preserve"> </w:t>
            </w:r>
            <w:r>
              <w:t>mesh</w:t>
            </w:r>
            <w:r>
              <w:rPr>
                <w:spacing w:val="-6"/>
              </w:rPr>
              <w:t xml:space="preserve"> </w:t>
            </w:r>
            <w:r>
              <w:t>cage trap /</w:t>
            </w:r>
          </w:p>
          <w:p w14:paraId="0BC78C08" w14:textId="77777777" w:rsidR="00405968" w:rsidRDefault="00885DA4">
            <w:pPr>
              <w:pStyle w:val="TableParagraph"/>
              <w:spacing w:before="39" w:line="278" w:lineRule="auto"/>
              <w:ind w:left="105" w:right="1340"/>
            </w:pPr>
            <w:r>
              <w:t>Soft net trap/ Padded-jaw</w:t>
            </w:r>
            <w:r>
              <w:rPr>
                <w:spacing w:val="-16"/>
              </w:rPr>
              <w:t xml:space="preserve"> </w:t>
            </w:r>
            <w:r>
              <w:t>trap</w:t>
            </w:r>
          </w:p>
          <w:p w14:paraId="0BC78C09" w14:textId="77777777" w:rsidR="00405968" w:rsidRDefault="00885DA4">
            <w:pPr>
              <w:pStyle w:val="TableParagraph"/>
              <w:spacing w:before="0" w:line="252" w:lineRule="exact"/>
              <w:ind w:left="105"/>
            </w:pPr>
            <w:r>
              <w:t>Shooting</w:t>
            </w:r>
            <w:r>
              <w:rPr>
                <w:spacing w:val="2"/>
              </w:rPr>
              <w:t xml:space="preserve"> </w:t>
            </w:r>
            <w:r>
              <w:t>– ground</w:t>
            </w:r>
            <w:r>
              <w:rPr>
                <w:spacing w:val="3"/>
              </w:rPr>
              <w:t xml:space="preserve"> </w:t>
            </w:r>
            <w:r>
              <w:rPr>
                <w:spacing w:val="-2"/>
              </w:rPr>
              <w:t>based</w:t>
            </w:r>
          </w:p>
        </w:tc>
        <w:tc>
          <w:tcPr>
            <w:tcW w:w="3367" w:type="dxa"/>
            <w:tcBorders>
              <w:top w:val="single" w:sz="4" w:space="0" w:color="000000"/>
              <w:left w:val="single" w:sz="4" w:space="0" w:color="000000"/>
              <w:bottom w:val="single" w:sz="4" w:space="0" w:color="000000"/>
              <w:right w:val="single" w:sz="4" w:space="0" w:color="000000"/>
            </w:tcBorders>
          </w:tcPr>
          <w:p w14:paraId="0BC78C0A" w14:textId="77777777" w:rsidR="00405968" w:rsidRDefault="00885DA4">
            <w:pPr>
              <w:pStyle w:val="TableParagraph"/>
              <w:ind w:left="108" w:right="113"/>
              <w:jc w:val="both"/>
            </w:pPr>
            <w:r>
              <w:t>Control</w:t>
            </w:r>
            <w:r>
              <w:rPr>
                <w:spacing w:val="-2"/>
              </w:rPr>
              <w:t xml:space="preserve"> </w:t>
            </w:r>
            <w:r>
              <w:t>event</w:t>
            </w:r>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0B"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0C"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12" w14:textId="77777777">
        <w:trPr>
          <w:trHeight w:val="625"/>
        </w:trPr>
        <w:tc>
          <w:tcPr>
            <w:tcW w:w="1476" w:type="dxa"/>
            <w:tcBorders>
              <w:top w:val="single" w:sz="4" w:space="0" w:color="000000"/>
              <w:left w:val="single" w:sz="4" w:space="0" w:color="000000"/>
              <w:bottom w:val="single" w:sz="4" w:space="0" w:color="000000"/>
              <w:right w:val="single" w:sz="4" w:space="0" w:color="000000"/>
            </w:tcBorders>
          </w:tcPr>
          <w:p w14:paraId="0BC78C0E" w14:textId="77777777" w:rsidR="00405968" w:rsidRDefault="00885DA4">
            <w:pPr>
              <w:pStyle w:val="TableParagraph"/>
              <w:spacing w:before="3" w:line="290" w:lineRule="atLeast"/>
              <w:ind w:left="107"/>
            </w:pPr>
            <w:r>
              <w:t>Feral cattle (</w:t>
            </w:r>
            <w:r>
              <w:rPr>
                <w:i/>
              </w:rPr>
              <w:t>Bos</w:t>
            </w:r>
            <w:r>
              <w:rPr>
                <w:i/>
                <w:spacing w:val="-16"/>
              </w:rPr>
              <w:t xml:space="preserve"> </w:t>
            </w:r>
            <w:r>
              <w:rPr>
                <w:i/>
              </w:rPr>
              <w:t>taurus</w:t>
            </w:r>
            <w:r>
              <w:t>)</w:t>
            </w:r>
          </w:p>
        </w:tc>
        <w:tc>
          <w:tcPr>
            <w:tcW w:w="1154" w:type="dxa"/>
            <w:tcBorders>
              <w:top w:val="single" w:sz="4" w:space="0" w:color="000000"/>
              <w:left w:val="single" w:sz="4" w:space="0" w:color="000000"/>
              <w:bottom w:val="single" w:sz="4" w:space="0" w:color="000000"/>
              <w:right w:val="single" w:sz="4" w:space="0" w:color="000000"/>
            </w:tcBorders>
          </w:tcPr>
          <w:p w14:paraId="0BC78C0F" w14:textId="77777777" w:rsidR="00405968" w:rsidRDefault="00885DA4">
            <w:pPr>
              <w:pStyle w:val="TableParagraph"/>
              <w:ind w:left="107"/>
            </w:pPr>
            <w:r>
              <w:rPr>
                <w:spacing w:val="-5"/>
              </w:rPr>
              <w:t>No</w:t>
            </w:r>
          </w:p>
        </w:tc>
        <w:tc>
          <w:tcPr>
            <w:tcW w:w="3074" w:type="dxa"/>
            <w:tcBorders>
              <w:top w:val="single" w:sz="4" w:space="0" w:color="000000"/>
              <w:left w:val="single" w:sz="4" w:space="0" w:color="000000"/>
              <w:bottom w:val="single" w:sz="4" w:space="0" w:color="000000"/>
              <w:right w:val="single" w:sz="4" w:space="0" w:color="000000"/>
            </w:tcBorders>
          </w:tcPr>
          <w:p w14:paraId="0BC78C10" w14:textId="77777777" w:rsidR="00405968" w:rsidRDefault="00885DA4">
            <w:pPr>
              <w:pStyle w:val="TableParagraph"/>
              <w:ind w:left="105" w:right="141"/>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w:t>
            </w:r>
            <w:r>
              <w:rPr>
                <w:spacing w:val="-2"/>
              </w:rPr>
              <w:t>Mustering</w:t>
            </w:r>
          </w:p>
        </w:tc>
        <w:tc>
          <w:tcPr>
            <w:tcW w:w="3367" w:type="dxa"/>
            <w:tcBorders>
              <w:top w:val="single" w:sz="4" w:space="0" w:color="000000"/>
              <w:left w:val="single" w:sz="4" w:space="0" w:color="000000"/>
              <w:bottom w:val="single" w:sz="4" w:space="0" w:color="000000"/>
              <w:right w:val="single" w:sz="4" w:space="0" w:color="000000"/>
            </w:tcBorders>
          </w:tcPr>
          <w:p w14:paraId="0BC78C11" w14:textId="77777777" w:rsidR="00405968" w:rsidRDefault="00885DA4">
            <w:pPr>
              <w:pStyle w:val="TableParagraph"/>
              <w:ind w:left="108"/>
            </w:pPr>
            <w:r>
              <w:t>As</w:t>
            </w:r>
            <w:r>
              <w:rPr>
                <w:spacing w:val="-2"/>
              </w:rPr>
              <w:t xml:space="preserve"> required.</w:t>
            </w:r>
          </w:p>
        </w:tc>
      </w:tr>
      <w:tr w:rsidR="00405968" w14:paraId="0BC78C1A"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0BC78C13" w14:textId="77777777" w:rsidR="00405968" w:rsidRDefault="00885DA4">
            <w:pPr>
              <w:pStyle w:val="TableParagraph"/>
              <w:spacing w:line="259" w:lineRule="auto"/>
              <w:ind w:left="107" w:right="141"/>
            </w:pPr>
            <w:r>
              <w:t>Feral</w:t>
            </w:r>
            <w:r>
              <w:rPr>
                <w:spacing w:val="-16"/>
              </w:rPr>
              <w:t xml:space="preserve"> </w:t>
            </w:r>
            <w:r>
              <w:t xml:space="preserve">Goat </w:t>
            </w:r>
            <w:r>
              <w:rPr>
                <w:spacing w:val="-2"/>
              </w:rPr>
              <w:t>(</w:t>
            </w:r>
            <w:r>
              <w:rPr>
                <w:i/>
                <w:spacing w:val="-2"/>
              </w:rPr>
              <w:t xml:space="preserve">Capra </w:t>
            </w:r>
            <w:proofErr w:type="spellStart"/>
            <w:r>
              <w:rPr>
                <w:i/>
                <w:spacing w:val="-2"/>
              </w:rPr>
              <w:t>hircus</w:t>
            </w:r>
            <w:proofErr w:type="spellEnd"/>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0BC78C14" w14:textId="77777777" w:rsidR="00405968" w:rsidRDefault="00885DA4">
            <w:pPr>
              <w:pStyle w:val="TableParagraph"/>
              <w:ind w:left="107"/>
            </w:pPr>
            <w:r>
              <w:rPr>
                <w:spacing w:val="-5"/>
              </w:rPr>
              <w:t>No</w:t>
            </w:r>
          </w:p>
        </w:tc>
        <w:tc>
          <w:tcPr>
            <w:tcW w:w="3074" w:type="dxa"/>
            <w:tcBorders>
              <w:top w:val="single" w:sz="4" w:space="0" w:color="000000"/>
              <w:left w:val="single" w:sz="4" w:space="0" w:color="000000"/>
              <w:bottom w:val="single" w:sz="4" w:space="0" w:color="000000"/>
              <w:right w:val="single" w:sz="4" w:space="0" w:color="000000"/>
            </w:tcBorders>
          </w:tcPr>
          <w:p w14:paraId="0BC78C15" w14:textId="77777777" w:rsidR="00405968" w:rsidRDefault="00885DA4">
            <w:pPr>
              <w:pStyle w:val="TableParagraph"/>
              <w:ind w:left="105" w:right="141"/>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0BC78C16" w14:textId="77777777" w:rsidR="00405968" w:rsidRDefault="00885DA4">
            <w:pPr>
              <w:pStyle w:val="TableParagraph"/>
              <w:spacing w:before="39"/>
              <w:ind w:left="105" w:right="141"/>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w:t>
            </w:r>
            <w:r>
              <w:rPr>
                <w:spacing w:val="-2"/>
              </w:rPr>
              <w:t>Mustering</w:t>
            </w:r>
          </w:p>
        </w:tc>
        <w:tc>
          <w:tcPr>
            <w:tcW w:w="3367" w:type="dxa"/>
            <w:tcBorders>
              <w:top w:val="single" w:sz="4" w:space="0" w:color="000000"/>
              <w:left w:val="single" w:sz="4" w:space="0" w:color="000000"/>
              <w:bottom w:val="single" w:sz="4" w:space="0" w:color="000000"/>
              <w:right w:val="single" w:sz="4" w:space="0" w:color="000000"/>
            </w:tcBorders>
          </w:tcPr>
          <w:p w14:paraId="0BC78C17"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18"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19"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bl>
    <w:p w14:paraId="0BC78C1B" w14:textId="77777777" w:rsidR="00405968" w:rsidRDefault="00405968">
      <w:pPr>
        <w:pStyle w:val="BodyText"/>
        <w:rPr>
          <w:b/>
          <w:i/>
          <w:sz w:val="20"/>
        </w:rPr>
      </w:pPr>
    </w:p>
    <w:p w14:paraId="0BC78C1C" w14:textId="77777777" w:rsidR="00405968" w:rsidRDefault="00405968">
      <w:pPr>
        <w:pStyle w:val="BodyText"/>
        <w:rPr>
          <w:b/>
          <w:i/>
          <w:sz w:val="20"/>
        </w:rPr>
      </w:pPr>
    </w:p>
    <w:p w14:paraId="0BC78C1D" w14:textId="77777777" w:rsidR="00405968" w:rsidRDefault="00405968">
      <w:pPr>
        <w:pStyle w:val="BodyText"/>
        <w:rPr>
          <w:b/>
          <w:i/>
          <w:sz w:val="20"/>
        </w:rPr>
      </w:pPr>
    </w:p>
    <w:p w14:paraId="0BC78C1E" w14:textId="77777777" w:rsidR="00405968" w:rsidRDefault="00405968">
      <w:pPr>
        <w:pStyle w:val="BodyText"/>
        <w:rPr>
          <w:b/>
          <w:i/>
          <w:sz w:val="20"/>
        </w:rPr>
      </w:pPr>
    </w:p>
    <w:p w14:paraId="0BC78C1F" w14:textId="77777777" w:rsidR="00405968" w:rsidRDefault="00405968">
      <w:pPr>
        <w:pStyle w:val="BodyText"/>
        <w:rPr>
          <w:b/>
          <w:i/>
          <w:sz w:val="20"/>
        </w:rPr>
      </w:pPr>
    </w:p>
    <w:p w14:paraId="0BC78C20" w14:textId="77777777" w:rsidR="00405968" w:rsidRDefault="00405968">
      <w:pPr>
        <w:pStyle w:val="BodyText"/>
        <w:rPr>
          <w:b/>
          <w:i/>
          <w:sz w:val="20"/>
        </w:rPr>
      </w:pPr>
    </w:p>
    <w:p w14:paraId="0BC78C21" w14:textId="77777777" w:rsidR="00405968" w:rsidRDefault="00405968">
      <w:pPr>
        <w:pStyle w:val="BodyText"/>
        <w:rPr>
          <w:b/>
          <w:i/>
          <w:sz w:val="20"/>
        </w:rPr>
      </w:pPr>
    </w:p>
    <w:p w14:paraId="0BC78C22" w14:textId="77777777" w:rsidR="00405968" w:rsidRDefault="00405968">
      <w:pPr>
        <w:pStyle w:val="BodyText"/>
        <w:spacing w:before="100"/>
        <w:rPr>
          <w:b/>
          <w:i/>
          <w:sz w:val="20"/>
        </w:rPr>
      </w:pPr>
    </w:p>
    <w:p w14:paraId="0BC78C23" w14:textId="77777777" w:rsidR="00405968" w:rsidRDefault="00885DA4">
      <w:pPr>
        <w:spacing w:line="20" w:lineRule="exact"/>
        <w:ind w:left="2"/>
        <w:rPr>
          <w:sz w:val="2"/>
        </w:rPr>
      </w:pPr>
      <w:r>
        <w:rPr>
          <w:noProof/>
          <w:sz w:val="2"/>
        </w:rPr>
        <mc:AlternateContent>
          <mc:Choice Requires="wpg">
            <w:drawing>
              <wp:inline distT="0" distB="0" distL="0" distR="0" wp14:anchorId="0BC79C79" wp14:editId="0BC79C7A">
                <wp:extent cx="6480175" cy="6350"/>
                <wp:effectExtent l="0" t="0" r="0" b="0"/>
                <wp:docPr id="822"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823" name="Graphic 823"/>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8D93AF" id="Group 822"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ArcT&#10;/fkCAACNCQAADgAAAAAAAAAAAAAAAAAuAgAAZHJzL2Uyb0RvYy54bWxQSwECLQAUAAYACAAAACEA&#10;VtC2qdoAAAAEAQAADwAAAAAAAAAAAAAAAABTBQAAZHJzL2Rvd25yZXYueG1sUEsFBgAAAAAEAAQA&#10;8wAAAFoGAAAAAA==&#10;">
                <v:shape id="Graphic 823"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C24" w14:textId="77777777" w:rsidR="00405968" w:rsidRDefault="00405968">
      <w:pPr>
        <w:spacing w:line="20" w:lineRule="exact"/>
        <w:rPr>
          <w:sz w:val="2"/>
        </w:rPr>
        <w:sectPr w:rsidR="00405968">
          <w:headerReference w:type="default" r:id="rId175"/>
          <w:footerReference w:type="default" r:id="rId176"/>
          <w:pgSz w:w="11910" w:h="16840"/>
          <w:pgMar w:top="1840" w:right="708" w:bottom="0" w:left="850" w:header="416" w:footer="0" w:gutter="0"/>
          <w:cols w:space="720"/>
        </w:sectPr>
      </w:pPr>
    </w:p>
    <w:p w14:paraId="0BC78C25" w14:textId="77777777" w:rsidR="00405968" w:rsidRDefault="00405968">
      <w:pPr>
        <w:pStyle w:val="BodyText"/>
        <w:spacing w:before="30"/>
        <w:rPr>
          <w:b/>
          <w:i/>
          <w:sz w:val="20"/>
        </w:rPr>
      </w:pPr>
    </w:p>
    <w:p w14:paraId="0BC78C26" w14:textId="77777777" w:rsidR="00405968" w:rsidRDefault="00885DA4">
      <w:pPr>
        <w:ind w:left="2"/>
        <w:rPr>
          <w:b/>
          <w:sz w:val="20"/>
        </w:rPr>
      </w:pPr>
      <w:r>
        <w:rPr>
          <w:b/>
          <w:spacing w:val="-2"/>
          <w:sz w:val="20"/>
        </w:rPr>
        <w:t>Number:</w:t>
      </w:r>
    </w:p>
    <w:p w14:paraId="0BC78C27"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C28"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C29"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C2A"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C2B" w14:textId="77777777" w:rsidR="00405968" w:rsidRDefault="00405968">
      <w:pPr>
        <w:rPr>
          <w:sz w:val="20"/>
        </w:rPr>
        <w:sectPr w:rsidR="00405968">
          <w:type w:val="continuous"/>
          <w:pgSz w:w="11910" w:h="16840"/>
          <w:pgMar w:top="1920" w:right="708" w:bottom="780" w:left="850" w:header="416" w:footer="0" w:gutter="0"/>
          <w:cols w:space="720"/>
        </w:sectPr>
      </w:pPr>
    </w:p>
    <w:p w14:paraId="0BC78C2C" w14:textId="77777777" w:rsidR="00405968" w:rsidRDefault="00405968">
      <w:pPr>
        <w:pStyle w:val="BodyText"/>
        <w:spacing w:before="3"/>
        <w:rPr>
          <w:sz w:val="7"/>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1154"/>
        <w:gridCol w:w="3074"/>
        <w:gridCol w:w="3367"/>
      </w:tblGrid>
      <w:tr w:rsidR="00405968" w14:paraId="0BC78C36" w14:textId="77777777">
        <w:trPr>
          <w:trHeight w:val="2183"/>
        </w:trPr>
        <w:tc>
          <w:tcPr>
            <w:tcW w:w="1476" w:type="dxa"/>
          </w:tcPr>
          <w:p w14:paraId="0BC78C2D" w14:textId="77777777" w:rsidR="00405968" w:rsidRDefault="00885DA4">
            <w:pPr>
              <w:pStyle w:val="TableParagraph"/>
              <w:spacing w:line="278" w:lineRule="auto"/>
              <w:ind w:left="107" w:right="141"/>
            </w:pPr>
            <w:r>
              <w:t>Feral pig (</w:t>
            </w:r>
            <w:r>
              <w:rPr>
                <w:i/>
              </w:rPr>
              <w:t>Sus</w:t>
            </w:r>
            <w:r>
              <w:rPr>
                <w:i/>
                <w:spacing w:val="-16"/>
              </w:rPr>
              <w:t xml:space="preserve"> </w:t>
            </w:r>
            <w:r>
              <w:rPr>
                <w:i/>
              </w:rPr>
              <w:t>scrofa</w:t>
            </w:r>
            <w:r>
              <w:t>)</w:t>
            </w:r>
          </w:p>
        </w:tc>
        <w:tc>
          <w:tcPr>
            <w:tcW w:w="1154" w:type="dxa"/>
          </w:tcPr>
          <w:p w14:paraId="0BC78C2E" w14:textId="77777777" w:rsidR="00405968" w:rsidRDefault="00885DA4">
            <w:pPr>
              <w:pStyle w:val="TableParagraph"/>
              <w:ind w:left="107"/>
            </w:pPr>
            <w:r>
              <w:rPr>
                <w:spacing w:val="-5"/>
              </w:rPr>
              <w:t>Yes</w:t>
            </w:r>
          </w:p>
        </w:tc>
        <w:tc>
          <w:tcPr>
            <w:tcW w:w="3074" w:type="dxa"/>
          </w:tcPr>
          <w:p w14:paraId="0BC78C2F" w14:textId="77777777" w:rsidR="00405968" w:rsidRDefault="00885DA4">
            <w:pPr>
              <w:pStyle w:val="TableParagraph"/>
              <w:ind w:left="105"/>
            </w:pPr>
            <w:r>
              <w:t>Baiting</w:t>
            </w:r>
            <w:r>
              <w:rPr>
                <w:spacing w:val="3"/>
              </w:rPr>
              <w:t xml:space="preserve"> </w:t>
            </w:r>
            <w:r>
              <w:t xml:space="preserve">– </w:t>
            </w:r>
            <w:r>
              <w:rPr>
                <w:spacing w:val="-4"/>
              </w:rPr>
              <w:t>1080</w:t>
            </w:r>
          </w:p>
          <w:p w14:paraId="0BC78C30" w14:textId="77777777" w:rsidR="00405968" w:rsidRDefault="00885DA4">
            <w:pPr>
              <w:pStyle w:val="TableParagraph"/>
              <w:ind w:left="105" w:right="141"/>
            </w:pPr>
            <w:r>
              <w:t>Trapping</w:t>
            </w:r>
            <w:r>
              <w:rPr>
                <w:spacing w:val="-4"/>
              </w:rPr>
              <w:t xml:space="preserve"> </w:t>
            </w:r>
            <w:r>
              <w:t>-</w:t>
            </w:r>
            <w:r>
              <w:rPr>
                <w:spacing w:val="-3"/>
              </w:rPr>
              <w:t xml:space="preserve"> </w:t>
            </w:r>
            <w:r>
              <w:t>Silo,</w:t>
            </w:r>
            <w:r>
              <w:rPr>
                <w:spacing w:val="-1"/>
              </w:rPr>
              <w:t xml:space="preserve"> </w:t>
            </w:r>
            <w:r>
              <w:t>panel</w:t>
            </w:r>
            <w:r>
              <w:rPr>
                <w:spacing w:val="-5"/>
              </w:rPr>
              <w:t xml:space="preserve"> </w:t>
            </w:r>
            <w:r>
              <w:t>or</w:t>
            </w:r>
            <w:r>
              <w:rPr>
                <w:spacing w:val="-1"/>
              </w:rPr>
              <w:t xml:space="preserve"> </w:t>
            </w:r>
            <w:r>
              <w:t xml:space="preserve">box </w:t>
            </w:r>
            <w:r>
              <w:rPr>
                <w:spacing w:val="-4"/>
              </w:rPr>
              <w:t>traps</w:t>
            </w:r>
          </w:p>
          <w:p w14:paraId="0BC78C31" w14:textId="77777777" w:rsidR="00405968" w:rsidRDefault="00885DA4">
            <w:pPr>
              <w:pStyle w:val="TableParagraph"/>
              <w:spacing w:before="39"/>
              <w:ind w:left="105" w:right="141"/>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0BC78C32" w14:textId="77777777" w:rsidR="00405968" w:rsidRDefault="00885DA4">
            <w:pPr>
              <w:pStyle w:val="TableParagraph"/>
              <w:spacing w:before="41"/>
              <w:ind w:left="105"/>
            </w:pPr>
            <w:r>
              <w:t>Other</w:t>
            </w:r>
            <w:r>
              <w:rPr>
                <w:spacing w:val="2"/>
              </w:rPr>
              <w:t xml:space="preserve"> </w:t>
            </w:r>
            <w:r>
              <w:t>-</w:t>
            </w:r>
            <w:r>
              <w:rPr>
                <w:spacing w:val="2"/>
              </w:rPr>
              <w:t xml:space="preserve"> </w:t>
            </w:r>
            <w:r>
              <w:t>Exclusion</w:t>
            </w:r>
            <w:r>
              <w:rPr>
                <w:spacing w:val="1"/>
              </w:rPr>
              <w:t xml:space="preserve"> </w:t>
            </w:r>
            <w:r>
              <w:rPr>
                <w:spacing w:val="-2"/>
              </w:rPr>
              <w:t>fencing</w:t>
            </w:r>
          </w:p>
        </w:tc>
        <w:tc>
          <w:tcPr>
            <w:tcW w:w="3367" w:type="dxa"/>
          </w:tcPr>
          <w:p w14:paraId="0BC78C33"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34"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35"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3E" w14:textId="77777777">
        <w:trPr>
          <w:trHeight w:val="2183"/>
        </w:trPr>
        <w:tc>
          <w:tcPr>
            <w:tcW w:w="1476" w:type="dxa"/>
          </w:tcPr>
          <w:p w14:paraId="0BC78C37" w14:textId="77777777" w:rsidR="00405968" w:rsidRDefault="00885DA4">
            <w:pPr>
              <w:pStyle w:val="TableParagraph"/>
              <w:spacing w:line="259" w:lineRule="auto"/>
              <w:ind w:left="107" w:right="141"/>
            </w:pPr>
            <w:r>
              <w:rPr>
                <w:spacing w:val="-2"/>
              </w:rPr>
              <w:t>Hares (</w:t>
            </w:r>
            <w:r>
              <w:rPr>
                <w:i/>
                <w:spacing w:val="-2"/>
              </w:rPr>
              <w:t>Lepus europaeus</w:t>
            </w:r>
            <w:r>
              <w:rPr>
                <w:spacing w:val="-2"/>
              </w:rPr>
              <w:t>)</w:t>
            </w:r>
          </w:p>
        </w:tc>
        <w:tc>
          <w:tcPr>
            <w:tcW w:w="1154" w:type="dxa"/>
          </w:tcPr>
          <w:p w14:paraId="0BC78C38" w14:textId="77777777" w:rsidR="00405968" w:rsidRDefault="00885DA4">
            <w:pPr>
              <w:pStyle w:val="TableParagraph"/>
              <w:ind w:left="107"/>
            </w:pPr>
            <w:r>
              <w:rPr>
                <w:spacing w:val="-5"/>
              </w:rPr>
              <w:t>No</w:t>
            </w:r>
          </w:p>
        </w:tc>
        <w:tc>
          <w:tcPr>
            <w:tcW w:w="3074" w:type="dxa"/>
          </w:tcPr>
          <w:p w14:paraId="0BC78C39" w14:textId="77777777" w:rsidR="00405968" w:rsidRDefault="00885DA4">
            <w:pPr>
              <w:pStyle w:val="TableParagraph"/>
              <w:spacing w:line="278" w:lineRule="auto"/>
              <w:ind w:left="105" w:right="141"/>
            </w:pPr>
            <w:r>
              <w:t>Trapping – cage trap Shooting – ground based</w:t>
            </w:r>
          </w:p>
          <w:p w14:paraId="0BC78C3A" w14:textId="77777777" w:rsidR="00405968" w:rsidRDefault="00885DA4">
            <w:pPr>
              <w:pStyle w:val="TableParagraph"/>
              <w:spacing w:before="0"/>
              <w:ind w:left="105" w:right="141"/>
            </w:pPr>
            <w:r>
              <w:t>Other</w:t>
            </w:r>
            <w:r>
              <w:rPr>
                <w:spacing w:val="-3"/>
              </w:rPr>
              <w:t xml:space="preserve"> </w:t>
            </w:r>
            <w:r>
              <w:t>-</w:t>
            </w:r>
            <w:r>
              <w:rPr>
                <w:spacing w:val="-3"/>
              </w:rPr>
              <w:t xml:space="preserve"> </w:t>
            </w:r>
            <w:r>
              <w:t>Exclusion</w:t>
            </w:r>
            <w:r>
              <w:rPr>
                <w:spacing w:val="-4"/>
              </w:rPr>
              <w:t xml:space="preserve"> </w:t>
            </w:r>
            <w:r>
              <w:t>fencing</w:t>
            </w:r>
            <w:r>
              <w:rPr>
                <w:spacing w:val="-4"/>
              </w:rPr>
              <w:t xml:space="preserve"> </w:t>
            </w:r>
            <w:r>
              <w:t xml:space="preserve">/ Habitat modification / </w:t>
            </w:r>
            <w:r>
              <w:rPr>
                <w:spacing w:val="-2"/>
              </w:rPr>
              <w:t>Repellents</w:t>
            </w:r>
          </w:p>
        </w:tc>
        <w:tc>
          <w:tcPr>
            <w:tcW w:w="3367" w:type="dxa"/>
          </w:tcPr>
          <w:p w14:paraId="0BC78C3B"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3C"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3D"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47" w14:textId="77777777">
        <w:trPr>
          <w:trHeight w:val="2183"/>
        </w:trPr>
        <w:tc>
          <w:tcPr>
            <w:tcW w:w="1476" w:type="dxa"/>
          </w:tcPr>
          <w:p w14:paraId="0BC78C3F" w14:textId="77777777" w:rsidR="00405968" w:rsidRDefault="00885DA4">
            <w:pPr>
              <w:pStyle w:val="TableParagraph"/>
              <w:spacing w:line="259" w:lineRule="auto"/>
              <w:ind w:left="107" w:right="593"/>
              <w:jc w:val="both"/>
            </w:pPr>
            <w:r>
              <w:t>Red</w:t>
            </w:r>
            <w:r>
              <w:rPr>
                <w:spacing w:val="-16"/>
              </w:rPr>
              <w:t xml:space="preserve"> </w:t>
            </w:r>
            <w:r>
              <w:t xml:space="preserve">fox </w:t>
            </w:r>
            <w:r>
              <w:rPr>
                <w:spacing w:val="-2"/>
              </w:rPr>
              <w:t>(</w:t>
            </w:r>
            <w:r>
              <w:rPr>
                <w:i/>
                <w:spacing w:val="-2"/>
              </w:rPr>
              <w:t>Vulpes vulpes</w:t>
            </w:r>
            <w:r>
              <w:rPr>
                <w:spacing w:val="-2"/>
              </w:rPr>
              <w:t>)</w:t>
            </w:r>
          </w:p>
        </w:tc>
        <w:tc>
          <w:tcPr>
            <w:tcW w:w="1154" w:type="dxa"/>
          </w:tcPr>
          <w:p w14:paraId="0BC78C40" w14:textId="77777777" w:rsidR="00405968" w:rsidRDefault="00885DA4">
            <w:pPr>
              <w:pStyle w:val="TableParagraph"/>
              <w:ind w:left="107"/>
            </w:pPr>
            <w:r>
              <w:rPr>
                <w:spacing w:val="-5"/>
              </w:rPr>
              <w:t>No</w:t>
            </w:r>
          </w:p>
        </w:tc>
        <w:tc>
          <w:tcPr>
            <w:tcW w:w="3074" w:type="dxa"/>
          </w:tcPr>
          <w:p w14:paraId="0BC78C41" w14:textId="77777777" w:rsidR="00405968" w:rsidRDefault="00885DA4">
            <w:pPr>
              <w:pStyle w:val="TableParagraph"/>
              <w:ind w:left="105"/>
              <w:jc w:val="both"/>
            </w:pPr>
            <w:r>
              <w:t>Baiting</w:t>
            </w:r>
            <w:r>
              <w:rPr>
                <w:spacing w:val="3"/>
              </w:rPr>
              <w:t xml:space="preserve"> </w:t>
            </w:r>
            <w:r>
              <w:t xml:space="preserve">– </w:t>
            </w:r>
            <w:r>
              <w:rPr>
                <w:spacing w:val="-4"/>
              </w:rPr>
              <w:t>1080</w:t>
            </w:r>
          </w:p>
          <w:p w14:paraId="0BC78C42" w14:textId="77777777" w:rsidR="00405968" w:rsidRDefault="00885DA4">
            <w:pPr>
              <w:pStyle w:val="TableParagraph"/>
              <w:spacing w:line="259" w:lineRule="auto"/>
              <w:ind w:left="105" w:right="280"/>
              <w:jc w:val="both"/>
            </w:pPr>
            <w:r>
              <w:t>Trapping</w:t>
            </w:r>
            <w:r>
              <w:rPr>
                <w:spacing w:val="-4"/>
              </w:rPr>
              <w:t xml:space="preserve"> </w:t>
            </w:r>
            <w:r>
              <w:t>-</w:t>
            </w:r>
            <w:r>
              <w:rPr>
                <w:spacing w:val="-3"/>
              </w:rPr>
              <w:t xml:space="preserve"> </w:t>
            </w:r>
            <w:r>
              <w:t>Wire</w:t>
            </w:r>
            <w:r>
              <w:rPr>
                <w:spacing w:val="-5"/>
              </w:rPr>
              <w:t xml:space="preserve"> </w:t>
            </w:r>
            <w:r>
              <w:t>mesh</w:t>
            </w:r>
            <w:r>
              <w:rPr>
                <w:spacing w:val="-5"/>
              </w:rPr>
              <w:t xml:space="preserve"> </w:t>
            </w:r>
            <w:r>
              <w:t xml:space="preserve">cage trap / Soft jaw leg </w:t>
            </w:r>
            <w:proofErr w:type="gramStart"/>
            <w:r>
              <w:t>hold</w:t>
            </w:r>
            <w:proofErr w:type="gramEnd"/>
            <w:r>
              <w:t xml:space="preserve"> trap Shooting – ground based</w:t>
            </w:r>
          </w:p>
          <w:p w14:paraId="0BC78C43" w14:textId="77777777" w:rsidR="00405968" w:rsidRDefault="00885DA4">
            <w:pPr>
              <w:pStyle w:val="TableParagraph"/>
              <w:spacing w:before="18"/>
              <w:ind w:left="105"/>
            </w:pPr>
            <w:r>
              <w:t>Other - Den fumigation / Exclusion</w:t>
            </w:r>
            <w:r>
              <w:rPr>
                <w:spacing w:val="-3"/>
              </w:rPr>
              <w:t xml:space="preserve"> </w:t>
            </w:r>
            <w:r>
              <w:t>fencing</w:t>
            </w:r>
            <w:r>
              <w:rPr>
                <w:spacing w:val="-3"/>
              </w:rPr>
              <w:t xml:space="preserve"> </w:t>
            </w:r>
            <w:r>
              <w:t>/</w:t>
            </w:r>
            <w:r>
              <w:rPr>
                <w:spacing w:val="-1"/>
              </w:rPr>
              <w:t xml:space="preserve"> </w:t>
            </w:r>
            <w:r>
              <w:t>Ejectors</w:t>
            </w:r>
            <w:r>
              <w:rPr>
                <w:spacing w:val="-2"/>
              </w:rPr>
              <w:t xml:space="preserve"> </w:t>
            </w:r>
            <w:r>
              <w:t>/ Habitat modification</w:t>
            </w:r>
          </w:p>
        </w:tc>
        <w:tc>
          <w:tcPr>
            <w:tcW w:w="3367" w:type="dxa"/>
          </w:tcPr>
          <w:p w14:paraId="0BC78C44"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45"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46"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4F" w14:textId="77777777">
        <w:trPr>
          <w:trHeight w:val="2183"/>
        </w:trPr>
        <w:tc>
          <w:tcPr>
            <w:tcW w:w="1476" w:type="dxa"/>
          </w:tcPr>
          <w:p w14:paraId="0BC78C48" w14:textId="77777777" w:rsidR="00405968" w:rsidRDefault="00885DA4">
            <w:pPr>
              <w:pStyle w:val="TableParagraph"/>
              <w:spacing w:line="259" w:lineRule="auto"/>
              <w:ind w:left="107"/>
            </w:pPr>
            <w:r>
              <w:t>Wild dog (</w:t>
            </w:r>
            <w:r>
              <w:rPr>
                <w:i/>
              </w:rPr>
              <w:t>Canis</w:t>
            </w:r>
            <w:r>
              <w:rPr>
                <w:i/>
                <w:spacing w:val="-16"/>
              </w:rPr>
              <w:t xml:space="preserve"> </w:t>
            </w:r>
            <w:r>
              <w:rPr>
                <w:i/>
              </w:rPr>
              <w:t xml:space="preserve">lupus </w:t>
            </w:r>
            <w:r>
              <w:rPr>
                <w:spacing w:val="-2"/>
              </w:rPr>
              <w:t>spp.)</w:t>
            </w:r>
          </w:p>
        </w:tc>
        <w:tc>
          <w:tcPr>
            <w:tcW w:w="1154" w:type="dxa"/>
          </w:tcPr>
          <w:p w14:paraId="0BC78C49" w14:textId="77777777" w:rsidR="00405968" w:rsidRDefault="00885DA4">
            <w:pPr>
              <w:pStyle w:val="TableParagraph"/>
              <w:ind w:left="107"/>
            </w:pPr>
            <w:r>
              <w:rPr>
                <w:spacing w:val="-5"/>
              </w:rPr>
              <w:t>Yes</w:t>
            </w:r>
          </w:p>
        </w:tc>
        <w:tc>
          <w:tcPr>
            <w:tcW w:w="3074" w:type="dxa"/>
          </w:tcPr>
          <w:p w14:paraId="0BC78C4A" w14:textId="77777777" w:rsidR="00405968" w:rsidRDefault="00885DA4">
            <w:pPr>
              <w:pStyle w:val="TableParagraph"/>
              <w:spacing w:line="259" w:lineRule="auto"/>
              <w:ind w:left="105" w:right="141"/>
            </w:pPr>
            <w:r>
              <w:t>Baiting – 1080 / PAPP Trapping</w:t>
            </w:r>
            <w:r>
              <w:rPr>
                <w:spacing w:val="-3"/>
              </w:rPr>
              <w:t xml:space="preserve"> </w:t>
            </w:r>
            <w:r>
              <w:t>-</w:t>
            </w:r>
            <w:r>
              <w:rPr>
                <w:spacing w:val="-2"/>
              </w:rPr>
              <w:t xml:space="preserve"> </w:t>
            </w:r>
            <w:r>
              <w:t>Soft</w:t>
            </w:r>
            <w:r>
              <w:rPr>
                <w:spacing w:val="-2"/>
              </w:rPr>
              <w:t xml:space="preserve"> </w:t>
            </w:r>
            <w:r>
              <w:t>jaw</w:t>
            </w:r>
            <w:r>
              <w:rPr>
                <w:spacing w:val="-2"/>
              </w:rPr>
              <w:t xml:space="preserve"> </w:t>
            </w:r>
            <w:r>
              <w:t>leg</w:t>
            </w:r>
            <w:r>
              <w:rPr>
                <w:spacing w:val="-4"/>
              </w:rPr>
              <w:t xml:space="preserve"> </w:t>
            </w:r>
            <w:r>
              <w:t xml:space="preserve">hold </w:t>
            </w:r>
            <w:r>
              <w:rPr>
                <w:spacing w:val="-4"/>
              </w:rPr>
              <w:t>trap</w:t>
            </w:r>
          </w:p>
          <w:p w14:paraId="0BC78C4B" w14:textId="77777777" w:rsidR="00405968" w:rsidRDefault="00885DA4">
            <w:pPr>
              <w:pStyle w:val="TableParagraph"/>
              <w:spacing w:before="18" w:line="278" w:lineRule="auto"/>
              <w:ind w:left="105" w:right="141"/>
            </w:pPr>
            <w:r>
              <w:t>Shooting</w:t>
            </w:r>
            <w:r>
              <w:rPr>
                <w:spacing w:val="-4"/>
              </w:rPr>
              <w:t xml:space="preserve"> </w:t>
            </w:r>
            <w:r>
              <w:t>–</w:t>
            </w:r>
            <w:r>
              <w:rPr>
                <w:spacing w:val="-7"/>
              </w:rPr>
              <w:t xml:space="preserve"> </w:t>
            </w:r>
            <w:r>
              <w:t>ground</w:t>
            </w:r>
            <w:r>
              <w:rPr>
                <w:spacing w:val="-4"/>
              </w:rPr>
              <w:t xml:space="preserve"> </w:t>
            </w:r>
            <w:r>
              <w:t>based Other</w:t>
            </w:r>
            <w:r>
              <w:rPr>
                <w:spacing w:val="2"/>
              </w:rPr>
              <w:t xml:space="preserve"> </w:t>
            </w:r>
            <w:r>
              <w:t>-</w:t>
            </w:r>
            <w:r>
              <w:rPr>
                <w:spacing w:val="2"/>
              </w:rPr>
              <w:t xml:space="preserve"> </w:t>
            </w:r>
            <w:r>
              <w:t>Exclusion</w:t>
            </w:r>
            <w:r>
              <w:rPr>
                <w:spacing w:val="1"/>
              </w:rPr>
              <w:t xml:space="preserve"> </w:t>
            </w:r>
            <w:r>
              <w:rPr>
                <w:spacing w:val="-2"/>
              </w:rPr>
              <w:t>fencing</w:t>
            </w:r>
          </w:p>
        </w:tc>
        <w:tc>
          <w:tcPr>
            <w:tcW w:w="3367" w:type="dxa"/>
          </w:tcPr>
          <w:p w14:paraId="0BC78C4C" w14:textId="77777777" w:rsidR="00405968" w:rsidRDefault="00885DA4">
            <w:pPr>
              <w:pStyle w:val="TableParagraph"/>
              <w:ind w:left="108" w:right="113"/>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0BC78C4D" w14:textId="77777777" w:rsidR="00405968" w:rsidRDefault="00885DA4">
            <w:pPr>
              <w:pStyle w:val="TableParagraph"/>
              <w:spacing w:before="39"/>
              <w:ind w:left="108" w:right="207"/>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0BC78C4E" w14:textId="77777777" w:rsidR="00405968" w:rsidRDefault="00885DA4">
            <w:pPr>
              <w:pStyle w:val="TableParagraph"/>
              <w:ind w:left="108" w:right="16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405968" w14:paraId="0BC78C51" w14:textId="77777777">
        <w:trPr>
          <w:trHeight w:val="587"/>
        </w:trPr>
        <w:tc>
          <w:tcPr>
            <w:tcW w:w="9071" w:type="dxa"/>
            <w:gridSpan w:val="4"/>
          </w:tcPr>
          <w:p w14:paraId="0BC78C50" w14:textId="77777777" w:rsidR="00405968" w:rsidRDefault="00885DA4">
            <w:pPr>
              <w:pStyle w:val="TableParagraph"/>
              <w:ind w:left="107" w:right="630"/>
              <w:rPr>
                <w:i/>
              </w:rPr>
            </w:pPr>
            <w:r>
              <w:t xml:space="preserve">* </w:t>
            </w:r>
            <w:r>
              <w:rPr>
                <w:i/>
              </w:rPr>
              <w:t xml:space="preserve">Note, the control methods stated would only be implemented should the species be identified as </w:t>
            </w:r>
            <w:proofErr w:type="spellStart"/>
            <w:r>
              <w:rPr>
                <w:i/>
              </w:rPr>
              <w:t>utilising</w:t>
            </w:r>
            <w:proofErr w:type="spellEnd"/>
            <w:r>
              <w:rPr>
                <w:i/>
              </w:rPr>
              <w:t xml:space="preserve"> or occurring within the BA</w:t>
            </w:r>
          </w:p>
        </w:tc>
      </w:tr>
    </w:tbl>
    <w:p w14:paraId="0BC78C52" w14:textId="77777777" w:rsidR="00405968" w:rsidRDefault="00405968">
      <w:pPr>
        <w:pStyle w:val="BodyText"/>
        <w:spacing w:before="69"/>
        <w:rPr>
          <w:sz w:val="36"/>
        </w:rPr>
      </w:pPr>
    </w:p>
    <w:p w14:paraId="0BC78C53" w14:textId="77777777" w:rsidR="00405968" w:rsidRDefault="00885DA4">
      <w:pPr>
        <w:pStyle w:val="Heading4"/>
        <w:numPr>
          <w:ilvl w:val="2"/>
          <w:numId w:val="54"/>
        </w:numPr>
        <w:tabs>
          <w:tab w:val="left" w:pos="1134"/>
        </w:tabs>
        <w:ind w:hanging="1132"/>
      </w:pPr>
      <w:bookmarkStart w:id="380" w:name="5.9.1_Local_control"/>
      <w:bookmarkStart w:id="381" w:name="_bookmark96"/>
      <w:bookmarkEnd w:id="380"/>
      <w:bookmarkEnd w:id="381"/>
      <w:r>
        <w:t>Local</w:t>
      </w:r>
      <w:r>
        <w:rPr>
          <w:spacing w:val="-5"/>
        </w:rPr>
        <w:t xml:space="preserve"> </w:t>
      </w:r>
      <w:r>
        <w:rPr>
          <w:spacing w:val="-2"/>
        </w:rPr>
        <w:t>control</w:t>
      </w:r>
    </w:p>
    <w:p w14:paraId="0BC78C54" w14:textId="77777777" w:rsidR="00405968" w:rsidRDefault="00885DA4">
      <w:pPr>
        <w:pStyle w:val="BodyText"/>
        <w:spacing w:before="118"/>
        <w:ind w:left="681" w:right="225"/>
      </w:pPr>
      <w:r>
        <w:t>Unless indicated otherwise, local on ground control measures including trapping, baiting and shooting (as appropriate) are to occur across the BA in Autumn and Spring, to coincide with breeding</w:t>
      </w:r>
      <w:r>
        <w:rPr>
          <w:spacing w:val="-2"/>
        </w:rPr>
        <w:t xml:space="preserve"> </w:t>
      </w:r>
      <w:r>
        <w:t>seasons</w:t>
      </w:r>
      <w:r>
        <w:rPr>
          <w:spacing w:val="-4"/>
        </w:rPr>
        <w:t xml:space="preserve"> </w:t>
      </w:r>
      <w:r>
        <w:t>of</w:t>
      </w:r>
      <w:r>
        <w:rPr>
          <w:spacing w:val="-5"/>
        </w:rPr>
        <w:t xml:space="preserve"> </w:t>
      </w:r>
      <w:r>
        <w:t>many</w:t>
      </w:r>
      <w:r>
        <w:rPr>
          <w:spacing w:val="-1"/>
        </w:rPr>
        <w:t xml:space="preserve"> </w:t>
      </w:r>
      <w:r>
        <w:t>of</w:t>
      </w:r>
      <w:r>
        <w:rPr>
          <w:spacing w:val="-2"/>
        </w:rPr>
        <w:t xml:space="preserve"> </w:t>
      </w:r>
      <w:r>
        <w:t>the</w:t>
      </w:r>
      <w:r>
        <w:rPr>
          <w:spacing w:val="-4"/>
        </w:rPr>
        <w:t xml:space="preserve"> </w:t>
      </w:r>
      <w:r>
        <w:t>vertebrate</w:t>
      </w:r>
      <w:r>
        <w:rPr>
          <w:spacing w:val="-4"/>
        </w:rPr>
        <w:t xml:space="preserve"> </w:t>
      </w:r>
      <w:r>
        <w:t>pest</w:t>
      </w:r>
      <w:r>
        <w:rPr>
          <w:spacing w:val="-5"/>
        </w:rPr>
        <w:t xml:space="preserve"> </w:t>
      </w:r>
      <w:r>
        <w:t>species. Reactive</w:t>
      </w:r>
      <w:r>
        <w:rPr>
          <w:spacing w:val="-2"/>
        </w:rPr>
        <w:t xml:space="preserve"> </w:t>
      </w:r>
      <w:r>
        <w:t>control</w:t>
      </w:r>
      <w:r>
        <w:rPr>
          <w:spacing w:val="-5"/>
        </w:rPr>
        <w:t xml:space="preserve"> </w:t>
      </w:r>
      <w:r>
        <w:t>may</w:t>
      </w:r>
      <w:r>
        <w:rPr>
          <w:spacing w:val="-4"/>
        </w:rPr>
        <w:t xml:space="preserve"> </w:t>
      </w:r>
      <w:r>
        <w:t>be</w:t>
      </w:r>
      <w:r>
        <w:rPr>
          <w:spacing w:val="-2"/>
        </w:rPr>
        <w:t xml:space="preserve"> </w:t>
      </w:r>
      <w:r>
        <w:t>undertaken</w:t>
      </w:r>
      <w:r>
        <w:rPr>
          <w:spacing w:val="-2"/>
        </w:rPr>
        <w:t xml:space="preserve"> </w:t>
      </w:r>
      <w:r>
        <w:t>at other times in response to reports of threatened species and/or livestock predation.</w:t>
      </w:r>
    </w:p>
    <w:p w14:paraId="0BC78C55" w14:textId="77777777" w:rsidR="00405968" w:rsidRDefault="00885DA4">
      <w:pPr>
        <w:pStyle w:val="BodyText"/>
        <w:spacing w:before="121"/>
        <w:ind w:left="681" w:right="588"/>
        <w:jc w:val="both"/>
      </w:pPr>
      <w:r>
        <w:t>All control actions will be undertaken by appropriately qualified personnel and are required to complete</w:t>
      </w:r>
      <w:r>
        <w:rPr>
          <w:spacing w:val="-5"/>
        </w:rPr>
        <w:t xml:space="preserve"> </w:t>
      </w:r>
      <w:r>
        <w:t>a</w:t>
      </w:r>
      <w:r>
        <w:rPr>
          <w:spacing w:val="-3"/>
        </w:rPr>
        <w:t xml:space="preserve"> </w:t>
      </w:r>
      <w:r>
        <w:t>comprehensive</w:t>
      </w:r>
      <w:r>
        <w:rPr>
          <w:spacing w:val="-3"/>
        </w:rPr>
        <w:t xml:space="preserve"> </w:t>
      </w:r>
      <w:r>
        <w:t>job</w:t>
      </w:r>
      <w:r>
        <w:rPr>
          <w:spacing w:val="-5"/>
        </w:rPr>
        <w:t xml:space="preserve"> </w:t>
      </w:r>
      <w:r>
        <w:t>safety</w:t>
      </w:r>
      <w:r>
        <w:rPr>
          <w:spacing w:val="-5"/>
        </w:rPr>
        <w:t xml:space="preserve"> </w:t>
      </w:r>
      <w:r>
        <w:t>assessment</w:t>
      </w:r>
      <w:r>
        <w:rPr>
          <w:spacing w:val="-1"/>
        </w:rPr>
        <w:t xml:space="preserve"> </w:t>
      </w:r>
      <w:r>
        <w:t>prior</w:t>
      </w:r>
      <w:r>
        <w:rPr>
          <w:spacing w:val="-4"/>
        </w:rPr>
        <w:t xml:space="preserve"> </w:t>
      </w:r>
      <w:r>
        <w:t>to</w:t>
      </w:r>
      <w:r>
        <w:rPr>
          <w:spacing w:val="-3"/>
        </w:rPr>
        <w:t xml:space="preserve"> </w:t>
      </w:r>
      <w:r>
        <w:t>commencement</w:t>
      </w:r>
      <w:r>
        <w:rPr>
          <w:spacing w:val="-3"/>
        </w:rPr>
        <w:t xml:space="preserve"> </w:t>
      </w:r>
      <w:r>
        <w:t>of</w:t>
      </w:r>
      <w:r>
        <w:rPr>
          <w:spacing w:val="-3"/>
        </w:rPr>
        <w:t xml:space="preserve"> </w:t>
      </w:r>
      <w:r>
        <w:t>actions.</w:t>
      </w:r>
      <w:r>
        <w:rPr>
          <w:spacing w:val="-1"/>
        </w:rPr>
        <w:t xml:space="preserve"> </w:t>
      </w:r>
      <w:r>
        <w:t>Control actions must follow the COPs and SOPs for the humane control of pest animals.</w:t>
      </w:r>
    </w:p>
    <w:p w14:paraId="0BC78C56" w14:textId="77777777" w:rsidR="00405968" w:rsidRDefault="00405968">
      <w:pPr>
        <w:pStyle w:val="BodyText"/>
        <w:rPr>
          <w:sz w:val="20"/>
        </w:rPr>
      </w:pPr>
    </w:p>
    <w:p w14:paraId="0BC78C57" w14:textId="77777777" w:rsidR="00405968" w:rsidRDefault="00405968">
      <w:pPr>
        <w:pStyle w:val="BodyText"/>
        <w:rPr>
          <w:sz w:val="20"/>
        </w:rPr>
      </w:pPr>
    </w:p>
    <w:p w14:paraId="0BC78C58" w14:textId="77777777" w:rsidR="00405968" w:rsidRDefault="00405968">
      <w:pPr>
        <w:pStyle w:val="BodyText"/>
        <w:rPr>
          <w:sz w:val="20"/>
        </w:rPr>
      </w:pPr>
    </w:p>
    <w:p w14:paraId="0BC78C59" w14:textId="77777777" w:rsidR="00405968" w:rsidRDefault="00405968">
      <w:pPr>
        <w:pStyle w:val="BodyText"/>
        <w:rPr>
          <w:sz w:val="20"/>
        </w:rPr>
      </w:pPr>
    </w:p>
    <w:p w14:paraId="0BC78C5A" w14:textId="77777777" w:rsidR="00405968" w:rsidRDefault="00405968">
      <w:pPr>
        <w:pStyle w:val="BodyText"/>
        <w:rPr>
          <w:sz w:val="20"/>
        </w:rPr>
      </w:pPr>
    </w:p>
    <w:p w14:paraId="0BC78C5B" w14:textId="77777777" w:rsidR="00405968" w:rsidRDefault="00405968">
      <w:pPr>
        <w:pStyle w:val="BodyText"/>
        <w:spacing w:before="131" w:after="1"/>
        <w:rPr>
          <w:sz w:val="20"/>
        </w:rPr>
      </w:pPr>
    </w:p>
    <w:p w14:paraId="0BC78C5C" w14:textId="77777777" w:rsidR="00405968" w:rsidRDefault="00885DA4">
      <w:pPr>
        <w:spacing w:line="20" w:lineRule="exact"/>
        <w:ind w:left="2"/>
        <w:rPr>
          <w:sz w:val="2"/>
        </w:rPr>
      </w:pPr>
      <w:r>
        <w:rPr>
          <w:noProof/>
          <w:sz w:val="2"/>
        </w:rPr>
        <mc:AlternateContent>
          <mc:Choice Requires="wpg">
            <w:drawing>
              <wp:inline distT="0" distB="0" distL="0" distR="0" wp14:anchorId="0BC79C7B" wp14:editId="0BC79C7C">
                <wp:extent cx="6480175" cy="6350"/>
                <wp:effectExtent l="0" t="0" r="0" b="0"/>
                <wp:docPr id="837"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838" name="Graphic 83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F18E7F" id="Group 83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4l4e&#10;0fkCAACNCQAADgAAAAAAAAAAAAAAAAAuAgAAZHJzL2Uyb0RvYy54bWxQSwECLQAUAAYACAAAACEA&#10;VtC2qdoAAAAEAQAADwAAAAAAAAAAAAAAAABTBQAAZHJzL2Rvd25yZXYueG1sUEsFBgAAAAAEAAQA&#10;8wAAAFoGAAAAAA==&#10;">
                <v:shape id="Graphic 83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C5D" w14:textId="77777777" w:rsidR="00405968" w:rsidRDefault="00405968">
      <w:pPr>
        <w:spacing w:line="20" w:lineRule="exact"/>
        <w:rPr>
          <w:sz w:val="2"/>
        </w:rPr>
        <w:sectPr w:rsidR="00405968">
          <w:headerReference w:type="default" r:id="rId177"/>
          <w:footerReference w:type="default" r:id="rId178"/>
          <w:pgSz w:w="11910" w:h="16840"/>
          <w:pgMar w:top="1840" w:right="708" w:bottom="0" w:left="850" w:header="416" w:footer="0" w:gutter="0"/>
          <w:cols w:space="720"/>
        </w:sectPr>
      </w:pPr>
    </w:p>
    <w:p w14:paraId="0BC78C5E" w14:textId="77777777" w:rsidR="00405968" w:rsidRDefault="00405968">
      <w:pPr>
        <w:pStyle w:val="BodyText"/>
        <w:spacing w:before="30"/>
        <w:rPr>
          <w:sz w:val="20"/>
        </w:rPr>
      </w:pPr>
    </w:p>
    <w:p w14:paraId="0BC78C5F" w14:textId="77777777" w:rsidR="00405968" w:rsidRDefault="00885DA4">
      <w:pPr>
        <w:ind w:left="2"/>
        <w:rPr>
          <w:b/>
          <w:sz w:val="20"/>
        </w:rPr>
      </w:pPr>
      <w:r>
        <w:rPr>
          <w:b/>
          <w:spacing w:val="-2"/>
          <w:sz w:val="20"/>
        </w:rPr>
        <w:t>Number:</w:t>
      </w:r>
    </w:p>
    <w:p w14:paraId="0BC78C60"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C61"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C62"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C63"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C64" w14:textId="77777777" w:rsidR="00405968" w:rsidRDefault="00405968">
      <w:pPr>
        <w:rPr>
          <w:sz w:val="20"/>
        </w:rPr>
        <w:sectPr w:rsidR="00405968">
          <w:type w:val="continuous"/>
          <w:pgSz w:w="11910" w:h="16840"/>
          <w:pgMar w:top="1920" w:right="708" w:bottom="780" w:left="850" w:header="416" w:footer="0" w:gutter="0"/>
          <w:cols w:space="720"/>
        </w:sectPr>
      </w:pPr>
    </w:p>
    <w:p w14:paraId="0BC78C65" w14:textId="77777777" w:rsidR="00405968" w:rsidRDefault="00885DA4">
      <w:pPr>
        <w:pStyle w:val="Heading3"/>
        <w:numPr>
          <w:ilvl w:val="1"/>
          <w:numId w:val="54"/>
        </w:numPr>
        <w:tabs>
          <w:tab w:val="left" w:pos="1134"/>
        </w:tabs>
        <w:spacing w:before="445"/>
        <w:ind w:hanging="1132"/>
      </w:pPr>
      <w:bookmarkStart w:id="382" w:name="5.10_Pond_management_and_construction"/>
      <w:bookmarkStart w:id="383" w:name="_bookmark97"/>
      <w:bookmarkEnd w:id="382"/>
      <w:bookmarkEnd w:id="383"/>
      <w:r>
        <w:t>Pond</w:t>
      </w:r>
      <w:r>
        <w:rPr>
          <w:spacing w:val="-6"/>
        </w:rPr>
        <w:t xml:space="preserve"> </w:t>
      </w:r>
      <w:r>
        <w:t>management</w:t>
      </w:r>
      <w:r>
        <w:rPr>
          <w:spacing w:val="-4"/>
        </w:rPr>
        <w:t xml:space="preserve"> </w:t>
      </w:r>
      <w:r>
        <w:t>and</w:t>
      </w:r>
      <w:r>
        <w:rPr>
          <w:spacing w:val="-3"/>
        </w:rPr>
        <w:t xml:space="preserve"> </w:t>
      </w:r>
      <w:r>
        <w:rPr>
          <w:spacing w:val="-2"/>
        </w:rPr>
        <w:t>constructi</w:t>
      </w:r>
      <w:bookmarkStart w:id="384" w:name="_bookmark98"/>
      <w:bookmarkEnd w:id="384"/>
      <w:r>
        <w:rPr>
          <w:spacing w:val="-2"/>
        </w:rPr>
        <w:t>on</w:t>
      </w:r>
    </w:p>
    <w:p w14:paraId="0BC78C66" w14:textId="77777777" w:rsidR="00405968" w:rsidRDefault="00885DA4">
      <w:pPr>
        <w:pStyle w:val="BodyText"/>
        <w:spacing w:before="117"/>
        <w:ind w:left="681"/>
        <w:jc w:val="both"/>
      </w:pPr>
      <w:r>
        <w:t>The</w:t>
      </w:r>
      <w:r>
        <w:rPr>
          <w:spacing w:val="-7"/>
        </w:rPr>
        <w:t xml:space="preserve"> </w:t>
      </w:r>
      <w:r>
        <w:t>strategies</w:t>
      </w:r>
      <w:r>
        <w:rPr>
          <w:spacing w:val="-6"/>
        </w:rPr>
        <w:t xml:space="preserve"> </w:t>
      </w:r>
      <w:r>
        <w:t>to</w:t>
      </w:r>
      <w:r>
        <w:rPr>
          <w:spacing w:val="-7"/>
        </w:rPr>
        <w:t xml:space="preserve"> </w:t>
      </w:r>
      <w:r>
        <w:t>achieve</w:t>
      </w:r>
      <w:r>
        <w:rPr>
          <w:spacing w:val="-4"/>
        </w:rPr>
        <w:t xml:space="preserve"> </w:t>
      </w:r>
      <w:r>
        <w:t>the</w:t>
      </w:r>
      <w:r>
        <w:rPr>
          <w:spacing w:val="-6"/>
        </w:rPr>
        <w:t xml:space="preserve"> </w:t>
      </w:r>
      <w:r>
        <w:t>conservation</w:t>
      </w:r>
      <w:r>
        <w:rPr>
          <w:spacing w:val="-5"/>
        </w:rPr>
        <w:t xml:space="preserve"> </w:t>
      </w:r>
      <w:r>
        <w:t>objectives</w:t>
      </w:r>
      <w:r>
        <w:rPr>
          <w:spacing w:val="-3"/>
        </w:rPr>
        <w:t xml:space="preserve"> </w:t>
      </w:r>
      <w:r>
        <w:t>at</w:t>
      </w:r>
      <w:r>
        <w:rPr>
          <w:spacing w:val="-5"/>
        </w:rPr>
        <w:t xml:space="preserve"> </w:t>
      </w:r>
      <w:r>
        <w:t>Crescent</w:t>
      </w:r>
      <w:r>
        <w:rPr>
          <w:spacing w:val="-2"/>
        </w:rPr>
        <w:t xml:space="preserve"> </w:t>
      </w:r>
      <w:r>
        <w:t>Head</w:t>
      </w:r>
      <w:r>
        <w:rPr>
          <w:spacing w:val="-7"/>
        </w:rPr>
        <w:t xml:space="preserve"> </w:t>
      </w:r>
      <w:r>
        <w:t>BA</w:t>
      </w:r>
      <w:r>
        <w:rPr>
          <w:spacing w:val="-4"/>
        </w:rPr>
        <w:t xml:space="preserve"> </w:t>
      </w:r>
      <w:r>
        <w:t>are</w:t>
      </w:r>
      <w:r>
        <w:rPr>
          <w:spacing w:val="-6"/>
        </w:rPr>
        <w:t xml:space="preserve"> </w:t>
      </w:r>
      <w:r>
        <w:rPr>
          <w:spacing w:val="-5"/>
        </w:rPr>
        <w:t>to:</w:t>
      </w:r>
    </w:p>
    <w:p w14:paraId="0BC78C67" w14:textId="77777777" w:rsidR="00405968" w:rsidRDefault="00885DA4">
      <w:pPr>
        <w:pStyle w:val="ListParagraph"/>
        <w:numPr>
          <w:ilvl w:val="0"/>
          <w:numId w:val="20"/>
        </w:numPr>
        <w:tabs>
          <w:tab w:val="left" w:pos="1790"/>
        </w:tabs>
        <w:spacing w:before="121" w:line="276" w:lineRule="auto"/>
        <w:ind w:right="606"/>
        <w:jc w:val="both"/>
      </w:pPr>
      <w:r>
        <w:t>assess</w:t>
      </w:r>
      <w:r>
        <w:rPr>
          <w:spacing w:val="-2"/>
        </w:rPr>
        <w:t xml:space="preserve"> </w:t>
      </w:r>
      <w:r>
        <w:t>drainage</w:t>
      </w:r>
      <w:r>
        <w:rPr>
          <w:spacing w:val="-2"/>
        </w:rPr>
        <w:t xml:space="preserve"> </w:t>
      </w:r>
      <w:r>
        <w:t>patterns</w:t>
      </w:r>
      <w:r>
        <w:rPr>
          <w:spacing w:val="-2"/>
        </w:rPr>
        <w:t xml:space="preserve"> </w:t>
      </w:r>
      <w:r>
        <w:t>across</w:t>
      </w:r>
      <w:r>
        <w:rPr>
          <w:spacing w:val="-4"/>
        </w:rPr>
        <w:t xml:space="preserve"> </w:t>
      </w:r>
      <w:r>
        <w:t>the</w:t>
      </w:r>
      <w:r>
        <w:rPr>
          <w:spacing w:val="-2"/>
        </w:rPr>
        <w:t xml:space="preserve"> </w:t>
      </w:r>
      <w:r>
        <w:t>BA</w:t>
      </w:r>
      <w:r>
        <w:rPr>
          <w:spacing w:val="-4"/>
        </w:rPr>
        <w:t xml:space="preserve"> </w:t>
      </w:r>
      <w:r>
        <w:t>to</w:t>
      </w:r>
      <w:r>
        <w:rPr>
          <w:spacing w:val="-4"/>
        </w:rPr>
        <w:t xml:space="preserve"> </w:t>
      </w:r>
      <w:r>
        <w:t>gain</w:t>
      </w:r>
      <w:r>
        <w:rPr>
          <w:spacing w:val="-2"/>
        </w:rPr>
        <w:t xml:space="preserve"> </w:t>
      </w:r>
      <w:r>
        <w:t>a</w:t>
      </w:r>
      <w:r>
        <w:rPr>
          <w:spacing w:val="-4"/>
        </w:rPr>
        <w:t xml:space="preserve"> </w:t>
      </w:r>
      <w:r>
        <w:t>better</w:t>
      </w:r>
      <w:r>
        <w:rPr>
          <w:spacing w:val="-3"/>
        </w:rPr>
        <w:t xml:space="preserve"> </w:t>
      </w:r>
      <w:r>
        <w:t>understanding</w:t>
      </w:r>
      <w:r>
        <w:rPr>
          <w:spacing w:val="-2"/>
        </w:rPr>
        <w:t xml:space="preserve"> </w:t>
      </w:r>
      <w:r>
        <w:t>of</w:t>
      </w:r>
      <w:r>
        <w:rPr>
          <w:spacing w:val="-3"/>
        </w:rPr>
        <w:t xml:space="preserve"> </w:t>
      </w:r>
      <w:r>
        <w:t>how</w:t>
      </w:r>
      <w:r>
        <w:rPr>
          <w:spacing w:val="-2"/>
        </w:rPr>
        <w:t xml:space="preserve"> </w:t>
      </w:r>
      <w:r>
        <w:t>the ponds are filled (i.e. rainfall, overland flow, groundwater discharge from springs</w:t>
      </w:r>
      <w:proofErr w:type="gramStart"/>
      <w:r>
        <w:t>);</w:t>
      </w:r>
      <w:proofErr w:type="gramEnd"/>
    </w:p>
    <w:p w14:paraId="0BC78C68" w14:textId="77777777" w:rsidR="00405968" w:rsidRDefault="00885DA4">
      <w:pPr>
        <w:pStyle w:val="ListParagraph"/>
        <w:numPr>
          <w:ilvl w:val="0"/>
          <w:numId w:val="20"/>
        </w:numPr>
        <w:tabs>
          <w:tab w:val="left" w:pos="1789"/>
        </w:tabs>
        <w:spacing w:before="59"/>
        <w:ind w:left="1789" w:hanging="360"/>
        <w:jc w:val="both"/>
      </w:pPr>
      <w:r>
        <w:t>understand</w:t>
      </w:r>
      <w:r>
        <w:rPr>
          <w:spacing w:val="-8"/>
        </w:rPr>
        <w:t xml:space="preserve"> </w:t>
      </w:r>
      <w:r>
        <w:t>the</w:t>
      </w:r>
      <w:r>
        <w:rPr>
          <w:spacing w:val="-7"/>
        </w:rPr>
        <w:t xml:space="preserve"> </w:t>
      </w:r>
      <w:r>
        <w:t>mechanism/s</w:t>
      </w:r>
      <w:r>
        <w:rPr>
          <w:spacing w:val="-6"/>
        </w:rPr>
        <w:t xml:space="preserve"> </w:t>
      </w:r>
      <w:r>
        <w:t>by</w:t>
      </w:r>
      <w:r>
        <w:rPr>
          <w:spacing w:val="-5"/>
        </w:rPr>
        <w:t xml:space="preserve"> </w:t>
      </w:r>
      <w:r>
        <w:t>which</w:t>
      </w:r>
      <w:r>
        <w:rPr>
          <w:spacing w:val="-6"/>
        </w:rPr>
        <w:t xml:space="preserve"> </w:t>
      </w:r>
      <w:r>
        <w:t>Mosquito</w:t>
      </w:r>
      <w:r>
        <w:rPr>
          <w:spacing w:val="-5"/>
        </w:rPr>
        <w:t xml:space="preserve"> </w:t>
      </w:r>
      <w:r>
        <w:t>Fish</w:t>
      </w:r>
      <w:r>
        <w:rPr>
          <w:spacing w:val="-4"/>
        </w:rPr>
        <w:t xml:space="preserve"> </w:t>
      </w:r>
      <w:r>
        <w:t>invade</w:t>
      </w:r>
      <w:r>
        <w:rPr>
          <w:spacing w:val="-3"/>
        </w:rPr>
        <w:t xml:space="preserve"> </w:t>
      </w:r>
      <w:proofErr w:type="gramStart"/>
      <w:r>
        <w:rPr>
          <w:spacing w:val="-2"/>
        </w:rPr>
        <w:t>ponds;</w:t>
      </w:r>
      <w:proofErr w:type="gramEnd"/>
    </w:p>
    <w:p w14:paraId="0BC78C69" w14:textId="77777777" w:rsidR="00405968" w:rsidRDefault="00885DA4">
      <w:pPr>
        <w:pStyle w:val="ListParagraph"/>
        <w:numPr>
          <w:ilvl w:val="0"/>
          <w:numId w:val="20"/>
        </w:numPr>
        <w:tabs>
          <w:tab w:val="left" w:pos="1790"/>
        </w:tabs>
        <w:spacing w:before="98" w:line="276" w:lineRule="auto"/>
        <w:ind w:right="925" w:hanging="360"/>
        <w:jc w:val="both"/>
      </w:pPr>
      <w:r>
        <w:t>develop management options for each pond to prevent if possible subsequent Mosquito</w:t>
      </w:r>
      <w:r>
        <w:rPr>
          <w:spacing w:val="-5"/>
        </w:rPr>
        <w:t xml:space="preserve"> </w:t>
      </w:r>
      <w:r>
        <w:t>Fish</w:t>
      </w:r>
      <w:r>
        <w:rPr>
          <w:spacing w:val="-3"/>
        </w:rPr>
        <w:t xml:space="preserve"> </w:t>
      </w:r>
      <w:r>
        <w:t>infestations,</w:t>
      </w:r>
      <w:r>
        <w:rPr>
          <w:spacing w:val="-1"/>
        </w:rPr>
        <w:t xml:space="preserve"> </w:t>
      </w:r>
      <w:r>
        <w:t>depending</w:t>
      </w:r>
      <w:r>
        <w:rPr>
          <w:spacing w:val="-5"/>
        </w:rPr>
        <w:t xml:space="preserve"> </w:t>
      </w:r>
      <w:r>
        <w:t>on</w:t>
      </w:r>
      <w:r>
        <w:rPr>
          <w:spacing w:val="-3"/>
        </w:rPr>
        <w:t xml:space="preserve"> </w:t>
      </w:r>
      <w:r>
        <w:t>drainage</w:t>
      </w:r>
      <w:r>
        <w:rPr>
          <w:spacing w:val="-3"/>
        </w:rPr>
        <w:t xml:space="preserve"> </w:t>
      </w:r>
      <w:r>
        <w:t>patterns</w:t>
      </w:r>
      <w:r>
        <w:rPr>
          <w:spacing w:val="-5"/>
        </w:rPr>
        <w:t xml:space="preserve"> </w:t>
      </w:r>
      <w:r>
        <w:t>and</w:t>
      </w:r>
      <w:r>
        <w:rPr>
          <w:spacing w:val="-5"/>
        </w:rPr>
        <w:t xml:space="preserve"> </w:t>
      </w:r>
      <w:r>
        <w:t>Mosquito</w:t>
      </w:r>
      <w:r>
        <w:rPr>
          <w:spacing w:val="-7"/>
        </w:rPr>
        <w:t xml:space="preserve"> </w:t>
      </w:r>
      <w:r>
        <w:t xml:space="preserve">Fish invasion </w:t>
      </w:r>
      <w:proofErr w:type="gramStart"/>
      <w:r>
        <w:t>mechanisms;</w:t>
      </w:r>
      <w:proofErr w:type="gramEnd"/>
    </w:p>
    <w:p w14:paraId="0BC78C6A" w14:textId="77777777" w:rsidR="00405968" w:rsidRDefault="00885DA4">
      <w:pPr>
        <w:pStyle w:val="ListParagraph"/>
        <w:numPr>
          <w:ilvl w:val="0"/>
          <w:numId w:val="20"/>
        </w:numPr>
        <w:tabs>
          <w:tab w:val="left" w:pos="1790"/>
        </w:tabs>
        <w:spacing w:before="60" w:line="276" w:lineRule="auto"/>
        <w:ind w:right="582"/>
      </w:pPr>
      <w:r>
        <w:t>develop</w:t>
      </w:r>
      <w:r>
        <w:rPr>
          <w:spacing w:val="-3"/>
        </w:rPr>
        <w:t xml:space="preserve"> </w:t>
      </w:r>
      <w:r>
        <w:t>Mosquito</w:t>
      </w:r>
      <w:r>
        <w:rPr>
          <w:spacing w:val="-5"/>
        </w:rPr>
        <w:t xml:space="preserve"> </w:t>
      </w:r>
      <w:r>
        <w:t>Fish</w:t>
      </w:r>
      <w:r>
        <w:rPr>
          <w:spacing w:val="-5"/>
        </w:rPr>
        <w:t xml:space="preserve"> </w:t>
      </w:r>
      <w:r>
        <w:t>management/control</w:t>
      </w:r>
      <w:r>
        <w:rPr>
          <w:spacing w:val="-6"/>
        </w:rPr>
        <w:t xml:space="preserve"> </w:t>
      </w:r>
      <w:r>
        <w:t>methods</w:t>
      </w:r>
      <w:r>
        <w:rPr>
          <w:spacing w:val="-2"/>
        </w:rPr>
        <w:t xml:space="preserve"> </w:t>
      </w:r>
      <w:r>
        <w:t>for</w:t>
      </w:r>
      <w:r>
        <w:rPr>
          <w:spacing w:val="-2"/>
        </w:rPr>
        <w:t xml:space="preserve"> </w:t>
      </w:r>
      <w:r>
        <w:t>each</w:t>
      </w:r>
      <w:r>
        <w:rPr>
          <w:spacing w:val="-5"/>
        </w:rPr>
        <w:t xml:space="preserve"> </w:t>
      </w:r>
      <w:r>
        <w:t>pond</w:t>
      </w:r>
      <w:r>
        <w:rPr>
          <w:spacing w:val="-5"/>
        </w:rPr>
        <w:t xml:space="preserve"> </w:t>
      </w:r>
      <w:r>
        <w:t>depending</w:t>
      </w:r>
      <w:r>
        <w:rPr>
          <w:spacing w:val="-3"/>
        </w:rPr>
        <w:t xml:space="preserve"> </w:t>
      </w:r>
      <w:r>
        <w:t xml:space="preserve">on drainage </w:t>
      </w:r>
      <w:proofErr w:type="gramStart"/>
      <w:r>
        <w:t>patterns;</w:t>
      </w:r>
      <w:proofErr w:type="gramEnd"/>
    </w:p>
    <w:p w14:paraId="0BC78C6B" w14:textId="77777777" w:rsidR="00405968" w:rsidRDefault="00885DA4">
      <w:pPr>
        <w:pStyle w:val="ListParagraph"/>
        <w:numPr>
          <w:ilvl w:val="0"/>
          <w:numId w:val="20"/>
        </w:numPr>
        <w:tabs>
          <w:tab w:val="left" w:pos="1790"/>
        </w:tabs>
        <w:spacing w:before="62" w:line="276" w:lineRule="auto"/>
        <w:ind w:right="461"/>
      </w:pPr>
      <w:r>
        <w:t>improve</w:t>
      </w:r>
      <w:r>
        <w:rPr>
          <w:spacing w:val="-4"/>
        </w:rPr>
        <w:t xml:space="preserve"> </w:t>
      </w:r>
      <w:r>
        <w:t>the</w:t>
      </w:r>
      <w:r>
        <w:rPr>
          <w:spacing w:val="-4"/>
        </w:rPr>
        <w:t xml:space="preserve"> </w:t>
      </w:r>
      <w:r>
        <w:t>structure</w:t>
      </w:r>
      <w:r>
        <w:rPr>
          <w:spacing w:val="-2"/>
        </w:rPr>
        <w:t xml:space="preserve"> </w:t>
      </w:r>
      <w:r>
        <w:t>of</w:t>
      </w:r>
      <w:r>
        <w:rPr>
          <w:spacing w:val="-5"/>
        </w:rPr>
        <w:t xml:space="preserve"> </w:t>
      </w:r>
      <w:r>
        <w:t>breeding</w:t>
      </w:r>
      <w:r>
        <w:rPr>
          <w:spacing w:val="-2"/>
        </w:rPr>
        <w:t xml:space="preserve"> </w:t>
      </w:r>
      <w:r>
        <w:t>and</w:t>
      </w:r>
      <w:r>
        <w:rPr>
          <w:spacing w:val="-4"/>
        </w:rPr>
        <w:t xml:space="preserve"> </w:t>
      </w:r>
      <w:r>
        <w:t>foraging</w:t>
      </w:r>
      <w:r>
        <w:rPr>
          <w:spacing w:val="-4"/>
        </w:rPr>
        <w:t xml:space="preserve"> </w:t>
      </w:r>
      <w:r>
        <w:t>habitats</w:t>
      </w:r>
      <w:r>
        <w:rPr>
          <w:spacing w:val="-1"/>
        </w:rPr>
        <w:t xml:space="preserve"> </w:t>
      </w:r>
      <w:r>
        <w:t>and</w:t>
      </w:r>
      <w:r>
        <w:rPr>
          <w:spacing w:val="-6"/>
        </w:rPr>
        <w:t xml:space="preserve"> </w:t>
      </w:r>
      <w:r>
        <w:t>movement</w:t>
      </w:r>
      <w:r>
        <w:rPr>
          <w:spacing w:val="-2"/>
        </w:rPr>
        <w:t xml:space="preserve"> </w:t>
      </w:r>
      <w:r>
        <w:t>corridors</w:t>
      </w:r>
      <w:r>
        <w:rPr>
          <w:spacing w:val="-4"/>
        </w:rPr>
        <w:t xml:space="preserve"> </w:t>
      </w:r>
      <w:r>
        <w:t xml:space="preserve">for the Green and Golden Bell </w:t>
      </w:r>
      <w:proofErr w:type="gramStart"/>
      <w:r>
        <w:t>Frog;</w:t>
      </w:r>
      <w:proofErr w:type="gramEnd"/>
    </w:p>
    <w:p w14:paraId="0BC78C6C" w14:textId="77777777" w:rsidR="00405968" w:rsidRDefault="00885DA4">
      <w:pPr>
        <w:pStyle w:val="ListParagraph"/>
        <w:numPr>
          <w:ilvl w:val="0"/>
          <w:numId w:val="20"/>
        </w:numPr>
        <w:tabs>
          <w:tab w:val="left" w:pos="1790"/>
        </w:tabs>
        <w:spacing w:before="59" w:line="276" w:lineRule="auto"/>
        <w:ind w:right="301"/>
      </w:pPr>
      <w:r>
        <w:t>design</w:t>
      </w:r>
      <w:r>
        <w:rPr>
          <w:spacing w:val="-3"/>
        </w:rPr>
        <w:t xml:space="preserve"> </w:t>
      </w:r>
      <w:r>
        <w:t>and</w:t>
      </w:r>
      <w:r>
        <w:rPr>
          <w:spacing w:val="-3"/>
        </w:rPr>
        <w:t xml:space="preserve"> </w:t>
      </w:r>
      <w:r>
        <w:t>construct</w:t>
      </w:r>
      <w:r>
        <w:rPr>
          <w:spacing w:val="-3"/>
        </w:rPr>
        <w:t xml:space="preserve"> </w:t>
      </w:r>
      <w:r>
        <w:t>offline</w:t>
      </w:r>
      <w:r>
        <w:rPr>
          <w:spacing w:val="-3"/>
        </w:rPr>
        <w:t xml:space="preserve"> </w:t>
      </w:r>
      <w:r>
        <w:t>ponds</w:t>
      </w:r>
      <w:r>
        <w:rPr>
          <w:spacing w:val="-5"/>
        </w:rPr>
        <w:t xml:space="preserve"> </w:t>
      </w:r>
      <w:r>
        <w:t>to</w:t>
      </w:r>
      <w:r>
        <w:rPr>
          <w:spacing w:val="-3"/>
        </w:rPr>
        <w:t xml:space="preserve"> </w:t>
      </w:r>
      <w:r>
        <w:t>provide</w:t>
      </w:r>
      <w:r>
        <w:rPr>
          <w:spacing w:val="-3"/>
        </w:rPr>
        <w:t xml:space="preserve"> </w:t>
      </w:r>
      <w:r>
        <w:t>alternative</w:t>
      </w:r>
      <w:r>
        <w:rPr>
          <w:spacing w:val="-5"/>
        </w:rPr>
        <w:t xml:space="preserve"> </w:t>
      </w:r>
      <w:r>
        <w:t>Green</w:t>
      </w:r>
      <w:r>
        <w:rPr>
          <w:spacing w:val="-5"/>
        </w:rPr>
        <w:t xml:space="preserve"> </w:t>
      </w:r>
      <w:r>
        <w:t>and</w:t>
      </w:r>
      <w:r>
        <w:rPr>
          <w:spacing w:val="-5"/>
        </w:rPr>
        <w:t xml:space="preserve"> </w:t>
      </w:r>
      <w:r>
        <w:t>Golden</w:t>
      </w:r>
      <w:r>
        <w:rPr>
          <w:spacing w:val="-3"/>
        </w:rPr>
        <w:t xml:space="preserve"> </w:t>
      </w:r>
      <w:r>
        <w:t>Bell</w:t>
      </w:r>
      <w:r>
        <w:rPr>
          <w:spacing w:val="-3"/>
        </w:rPr>
        <w:t xml:space="preserve"> </w:t>
      </w:r>
      <w:r>
        <w:t xml:space="preserve">Frog </w:t>
      </w:r>
      <w:proofErr w:type="gramStart"/>
      <w:r>
        <w:rPr>
          <w:spacing w:val="-2"/>
        </w:rPr>
        <w:t>habitat;</w:t>
      </w:r>
      <w:proofErr w:type="gramEnd"/>
    </w:p>
    <w:p w14:paraId="0BC78C6D" w14:textId="77777777" w:rsidR="00405968" w:rsidRDefault="00885DA4">
      <w:pPr>
        <w:pStyle w:val="ListParagraph"/>
        <w:numPr>
          <w:ilvl w:val="0"/>
          <w:numId w:val="20"/>
        </w:numPr>
        <w:tabs>
          <w:tab w:val="left" w:pos="1790"/>
        </w:tabs>
        <w:spacing w:before="58"/>
        <w:ind w:hanging="360"/>
      </w:pPr>
      <w:r>
        <w:t>monitor</w:t>
      </w:r>
      <w:r>
        <w:rPr>
          <w:spacing w:val="-5"/>
        </w:rPr>
        <w:t xml:space="preserve"> </w:t>
      </w:r>
      <w:r>
        <w:t>and</w:t>
      </w:r>
      <w:r>
        <w:rPr>
          <w:spacing w:val="-6"/>
        </w:rPr>
        <w:t xml:space="preserve"> </w:t>
      </w:r>
      <w:r>
        <w:t>manage</w:t>
      </w:r>
      <w:r>
        <w:rPr>
          <w:spacing w:val="-6"/>
        </w:rPr>
        <w:t xml:space="preserve"> </w:t>
      </w:r>
      <w:r>
        <w:t>habitats</w:t>
      </w:r>
      <w:r>
        <w:rPr>
          <w:spacing w:val="-3"/>
        </w:rPr>
        <w:t xml:space="preserve"> </w:t>
      </w:r>
      <w:r>
        <w:t>as</w:t>
      </w:r>
      <w:r>
        <w:rPr>
          <w:spacing w:val="-5"/>
        </w:rPr>
        <w:t xml:space="preserve"> </w:t>
      </w:r>
      <w:r>
        <w:rPr>
          <w:spacing w:val="-2"/>
        </w:rPr>
        <w:t>required.</w:t>
      </w:r>
    </w:p>
    <w:p w14:paraId="0BC78C6E" w14:textId="77777777" w:rsidR="00405968" w:rsidRDefault="00405968">
      <w:pPr>
        <w:pStyle w:val="BodyText"/>
        <w:spacing w:before="198"/>
      </w:pPr>
    </w:p>
    <w:p w14:paraId="0BC78C6F" w14:textId="77777777" w:rsidR="00405968" w:rsidRDefault="00885DA4">
      <w:pPr>
        <w:pStyle w:val="BodyText"/>
        <w:spacing w:line="276" w:lineRule="auto"/>
        <w:ind w:left="710" w:right="265"/>
      </w:pPr>
      <w:r>
        <w:t>Pond</w:t>
      </w:r>
      <w:r>
        <w:rPr>
          <w:spacing w:val="-2"/>
        </w:rPr>
        <w:t xml:space="preserve"> </w:t>
      </w:r>
      <w:r>
        <w:t>A, B</w:t>
      </w:r>
      <w:r>
        <w:rPr>
          <w:spacing w:val="-4"/>
        </w:rPr>
        <w:t xml:space="preserve"> </w:t>
      </w:r>
      <w:r>
        <w:t>and</w:t>
      </w:r>
      <w:r>
        <w:rPr>
          <w:spacing w:val="-2"/>
        </w:rPr>
        <w:t xml:space="preserve"> </w:t>
      </w:r>
      <w:r>
        <w:t>C</w:t>
      </w:r>
      <w:r>
        <w:rPr>
          <w:spacing w:val="-5"/>
        </w:rPr>
        <w:t xml:space="preserve"> </w:t>
      </w:r>
      <w:r>
        <w:t>at</w:t>
      </w:r>
      <w:r>
        <w:rPr>
          <w:spacing w:val="-2"/>
        </w:rPr>
        <w:t xml:space="preserve"> </w:t>
      </w:r>
      <w:r>
        <w:t>Crescent Head</w:t>
      </w:r>
      <w:r>
        <w:rPr>
          <w:spacing w:val="-4"/>
        </w:rPr>
        <w:t xml:space="preserve"> </w:t>
      </w:r>
      <w:r>
        <w:t>(North)</w:t>
      </w:r>
      <w:r>
        <w:rPr>
          <w:spacing w:val="-3"/>
        </w:rPr>
        <w:t xml:space="preserve"> </w:t>
      </w:r>
      <w:r>
        <w:t>and</w:t>
      </w:r>
      <w:r>
        <w:rPr>
          <w:spacing w:val="-4"/>
        </w:rPr>
        <w:t xml:space="preserve"> </w:t>
      </w:r>
      <w:r>
        <w:t>Pond</w:t>
      </w:r>
      <w:r>
        <w:rPr>
          <w:spacing w:val="-2"/>
        </w:rPr>
        <w:t xml:space="preserve"> </w:t>
      </w:r>
      <w:r>
        <w:t>D, E</w:t>
      </w:r>
      <w:r>
        <w:rPr>
          <w:spacing w:val="-4"/>
        </w:rPr>
        <w:t xml:space="preserve"> </w:t>
      </w:r>
      <w:r>
        <w:t>and</w:t>
      </w:r>
      <w:r>
        <w:rPr>
          <w:spacing w:val="-2"/>
        </w:rPr>
        <w:t xml:space="preserve"> </w:t>
      </w:r>
      <w:r>
        <w:t>F</w:t>
      </w:r>
      <w:r>
        <w:rPr>
          <w:spacing w:val="-4"/>
        </w:rPr>
        <w:t xml:space="preserve"> </w:t>
      </w:r>
      <w:r>
        <w:t>at</w:t>
      </w:r>
      <w:r>
        <w:rPr>
          <w:spacing w:val="-2"/>
        </w:rPr>
        <w:t xml:space="preserve"> </w:t>
      </w:r>
      <w:r>
        <w:t>Crescent Head</w:t>
      </w:r>
      <w:r>
        <w:rPr>
          <w:spacing w:val="-4"/>
        </w:rPr>
        <w:t xml:space="preserve"> </w:t>
      </w:r>
      <w:r>
        <w:t>(South) will be managed to maintain or improve the ecological condition of breeding habitat for Green and Golden Bell Frog.</w:t>
      </w:r>
    </w:p>
    <w:p w14:paraId="0BC78C70" w14:textId="77777777" w:rsidR="00405968" w:rsidRDefault="00885DA4">
      <w:pPr>
        <w:pStyle w:val="BodyText"/>
        <w:spacing w:before="60" w:line="276" w:lineRule="auto"/>
        <w:ind w:left="710" w:right="225"/>
      </w:pPr>
      <w:r>
        <w:t>Pond</w:t>
      </w:r>
      <w:r>
        <w:rPr>
          <w:spacing w:val="-3"/>
        </w:rPr>
        <w:t xml:space="preserve"> </w:t>
      </w:r>
      <w:r>
        <w:t>management</w:t>
      </w:r>
      <w:r>
        <w:rPr>
          <w:spacing w:val="-3"/>
        </w:rPr>
        <w:t xml:space="preserve"> </w:t>
      </w:r>
      <w:r>
        <w:t>will</w:t>
      </w:r>
      <w:r>
        <w:rPr>
          <w:spacing w:val="-3"/>
        </w:rPr>
        <w:t xml:space="preserve"> </w:t>
      </w:r>
      <w:r>
        <w:t>consist</w:t>
      </w:r>
      <w:r>
        <w:rPr>
          <w:spacing w:val="-1"/>
        </w:rPr>
        <w:t xml:space="preserve"> </w:t>
      </w:r>
      <w:r>
        <w:t>of</w:t>
      </w:r>
      <w:r>
        <w:rPr>
          <w:spacing w:val="-1"/>
        </w:rPr>
        <w:t xml:space="preserve"> </w:t>
      </w:r>
      <w:r>
        <w:t>a</w:t>
      </w:r>
      <w:r>
        <w:rPr>
          <w:spacing w:val="-5"/>
        </w:rPr>
        <w:t xml:space="preserve"> </w:t>
      </w:r>
      <w:r>
        <w:t>drainage</w:t>
      </w:r>
      <w:r>
        <w:rPr>
          <w:spacing w:val="-5"/>
        </w:rPr>
        <w:t xml:space="preserve"> </w:t>
      </w:r>
      <w:r>
        <w:t>survey,</w:t>
      </w:r>
      <w:r>
        <w:rPr>
          <w:spacing w:val="-1"/>
        </w:rPr>
        <w:t xml:space="preserve"> </w:t>
      </w:r>
      <w:r>
        <w:t>identification</w:t>
      </w:r>
      <w:r>
        <w:rPr>
          <w:spacing w:val="-3"/>
        </w:rPr>
        <w:t xml:space="preserve"> </w:t>
      </w:r>
      <w:r>
        <w:t>of</w:t>
      </w:r>
      <w:r>
        <w:rPr>
          <w:spacing w:val="-4"/>
        </w:rPr>
        <w:t xml:space="preserve"> </w:t>
      </w:r>
      <w:r>
        <w:t>Mosquito</w:t>
      </w:r>
      <w:r>
        <w:rPr>
          <w:spacing w:val="-3"/>
        </w:rPr>
        <w:t xml:space="preserve"> </w:t>
      </w:r>
      <w:r>
        <w:t>Fish</w:t>
      </w:r>
      <w:r>
        <w:rPr>
          <w:spacing w:val="-3"/>
        </w:rPr>
        <w:t xml:space="preserve"> </w:t>
      </w:r>
      <w:r>
        <w:t>control methods where possible, and the design and construction of the offline ponds. These are described in the following sections.</w:t>
      </w:r>
    </w:p>
    <w:p w14:paraId="0BC78C71" w14:textId="77777777" w:rsidR="00405968" w:rsidRDefault="00405968">
      <w:pPr>
        <w:pStyle w:val="BodyText"/>
        <w:spacing w:before="227"/>
      </w:pPr>
    </w:p>
    <w:p w14:paraId="0BC78C72" w14:textId="77777777" w:rsidR="00405968" w:rsidRDefault="00885DA4">
      <w:pPr>
        <w:pStyle w:val="Heading4"/>
        <w:numPr>
          <w:ilvl w:val="2"/>
          <w:numId w:val="54"/>
        </w:numPr>
        <w:tabs>
          <w:tab w:val="left" w:pos="1230"/>
        </w:tabs>
        <w:ind w:left="1230" w:hanging="1228"/>
      </w:pPr>
      <w:bookmarkStart w:id="385" w:name="5.10.1__Drainage_survey"/>
      <w:bookmarkStart w:id="386" w:name="_bookmark100"/>
      <w:bookmarkStart w:id="387" w:name="_bookmark99"/>
      <w:bookmarkEnd w:id="385"/>
      <w:bookmarkEnd w:id="386"/>
      <w:bookmarkEnd w:id="387"/>
      <w:r>
        <w:t>Drainage</w:t>
      </w:r>
      <w:r>
        <w:rPr>
          <w:spacing w:val="-7"/>
        </w:rPr>
        <w:t xml:space="preserve"> </w:t>
      </w:r>
      <w:r>
        <w:rPr>
          <w:spacing w:val="-2"/>
        </w:rPr>
        <w:t>survey</w:t>
      </w:r>
    </w:p>
    <w:p w14:paraId="0BC78C73" w14:textId="77777777" w:rsidR="00405968" w:rsidRDefault="00885DA4">
      <w:pPr>
        <w:pStyle w:val="BodyText"/>
        <w:spacing w:before="120"/>
        <w:ind w:left="681" w:right="225"/>
      </w:pPr>
      <w:r>
        <w:t>Prior</w:t>
      </w:r>
      <w:r>
        <w:rPr>
          <w:spacing w:val="-3"/>
        </w:rPr>
        <w:t xml:space="preserve"> </w:t>
      </w:r>
      <w:r>
        <w:t>to</w:t>
      </w:r>
      <w:r>
        <w:rPr>
          <w:spacing w:val="-2"/>
        </w:rPr>
        <w:t xml:space="preserve"> </w:t>
      </w:r>
      <w:r>
        <w:t>any</w:t>
      </w:r>
      <w:r>
        <w:rPr>
          <w:spacing w:val="-4"/>
        </w:rPr>
        <w:t xml:space="preserve"> </w:t>
      </w:r>
      <w:r>
        <w:t>work</w:t>
      </w:r>
      <w:r>
        <w:rPr>
          <w:spacing w:val="-4"/>
        </w:rPr>
        <w:t xml:space="preserve"> </w:t>
      </w:r>
      <w:r>
        <w:t>on</w:t>
      </w:r>
      <w:r>
        <w:rPr>
          <w:spacing w:val="-4"/>
        </w:rPr>
        <w:t xml:space="preserve"> </w:t>
      </w:r>
      <w:r>
        <w:t>the</w:t>
      </w:r>
      <w:r>
        <w:rPr>
          <w:spacing w:val="-4"/>
        </w:rPr>
        <w:t xml:space="preserve"> </w:t>
      </w:r>
      <w:r>
        <w:t>ponds, a</w:t>
      </w:r>
      <w:r>
        <w:rPr>
          <w:spacing w:val="-4"/>
        </w:rPr>
        <w:t xml:space="preserve"> </w:t>
      </w:r>
      <w:r>
        <w:t>detailed</w:t>
      </w:r>
      <w:r>
        <w:rPr>
          <w:spacing w:val="-2"/>
        </w:rPr>
        <w:t xml:space="preserve"> </w:t>
      </w:r>
      <w:r>
        <w:t>drainage</w:t>
      </w:r>
      <w:r>
        <w:rPr>
          <w:spacing w:val="-2"/>
        </w:rPr>
        <w:t xml:space="preserve"> </w:t>
      </w:r>
      <w:r>
        <w:t>survey</w:t>
      </w:r>
      <w:r>
        <w:rPr>
          <w:spacing w:val="-1"/>
        </w:rPr>
        <w:t xml:space="preserve"> </w:t>
      </w:r>
      <w:r>
        <w:t>will</w:t>
      </w:r>
      <w:r>
        <w:rPr>
          <w:spacing w:val="-2"/>
        </w:rPr>
        <w:t xml:space="preserve"> </w:t>
      </w:r>
      <w:r>
        <w:t>be</w:t>
      </w:r>
      <w:r>
        <w:rPr>
          <w:spacing w:val="-2"/>
        </w:rPr>
        <w:t xml:space="preserve"> </w:t>
      </w:r>
      <w:r>
        <w:t>completed.</w:t>
      </w:r>
      <w:r>
        <w:rPr>
          <w:spacing w:val="-2"/>
        </w:rPr>
        <w:t xml:space="preserve"> </w:t>
      </w:r>
      <w:r>
        <w:t>The</w:t>
      </w:r>
      <w:r>
        <w:rPr>
          <w:spacing w:val="-2"/>
        </w:rPr>
        <w:t xml:space="preserve"> </w:t>
      </w:r>
      <w:r>
        <w:t>purpose</w:t>
      </w:r>
      <w:r>
        <w:rPr>
          <w:spacing w:val="-2"/>
        </w:rPr>
        <w:t xml:space="preserve"> </w:t>
      </w:r>
      <w:r>
        <w:t>of</w:t>
      </w:r>
      <w:r>
        <w:rPr>
          <w:spacing w:val="-2"/>
        </w:rPr>
        <w:t xml:space="preserve"> </w:t>
      </w:r>
      <w:r>
        <w:t>the drainage survey will be to identify the source of the water in the ponds to assist in determining suitable control</w:t>
      </w:r>
      <w:r>
        <w:rPr>
          <w:spacing w:val="-1"/>
        </w:rPr>
        <w:t xml:space="preserve"> </w:t>
      </w:r>
      <w:r>
        <w:t>methods</w:t>
      </w:r>
      <w:r>
        <w:rPr>
          <w:spacing w:val="-2"/>
        </w:rPr>
        <w:t xml:space="preserve"> </w:t>
      </w:r>
      <w:r>
        <w:t>for Mosquito Fish. For example, chemical control</w:t>
      </w:r>
      <w:r>
        <w:rPr>
          <w:spacing w:val="-3"/>
        </w:rPr>
        <w:t xml:space="preserve"> </w:t>
      </w:r>
      <w:r>
        <w:t>methods for Mosquito Fish (i.e. Rotenone) may be unsuitable in a groundwater-fed pond due to the potential for contamination. It is possible, however, that chemical controls may be suitable for use in an isolated pond that is fed by rainfall.</w:t>
      </w:r>
    </w:p>
    <w:p w14:paraId="0BC78C74" w14:textId="77777777" w:rsidR="00405968" w:rsidRDefault="00405968">
      <w:pPr>
        <w:pStyle w:val="BodyText"/>
        <w:spacing w:before="227"/>
      </w:pPr>
    </w:p>
    <w:p w14:paraId="0BC78C75" w14:textId="77777777" w:rsidR="00405968" w:rsidRDefault="00885DA4">
      <w:pPr>
        <w:pStyle w:val="Heading4"/>
        <w:numPr>
          <w:ilvl w:val="2"/>
          <w:numId w:val="54"/>
        </w:numPr>
        <w:tabs>
          <w:tab w:val="left" w:pos="1230"/>
        </w:tabs>
        <w:ind w:left="1230" w:hanging="1228"/>
      </w:pPr>
      <w:bookmarkStart w:id="388" w:name="5.10.2__Mosquito_Fish_control"/>
      <w:bookmarkStart w:id="389" w:name="_bookmark101"/>
      <w:bookmarkEnd w:id="388"/>
      <w:bookmarkEnd w:id="389"/>
      <w:r>
        <w:t>Mosquito</w:t>
      </w:r>
      <w:r>
        <w:rPr>
          <w:spacing w:val="-3"/>
        </w:rPr>
        <w:t xml:space="preserve"> </w:t>
      </w:r>
      <w:r>
        <w:t>Fish</w:t>
      </w:r>
      <w:r>
        <w:rPr>
          <w:spacing w:val="-3"/>
        </w:rPr>
        <w:t xml:space="preserve"> </w:t>
      </w:r>
      <w:r>
        <w:rPr>
          <w:spacing w:val="-2"/>
        </w:rPr>
        <w:t>control</w:t>
      </w:r>
    </w:p>
    <w:p w14:paraId="0BC78C76" w14:textId="77777777" w:rsidR="00405968" w:rsidRDefault="00885DA4">
      <w:pPr>
        <w:pStyle w:val="BodyText"/>
        <w:spacing w:before="120"/>
        <w:ind w:left="681" w:right="225"/>
      </w:pPr>
      <w:r>
        <w:t xml:space="preserve">The </w:t>
      </w:r>
      <w:r>
        <w:rPr>
          <w:i/>
        </w:rPr>
        <w:t xml:space="preserve">draft Green and Golden Bell Frog Recovery Plan </w:t>
      </w:r>
      <w:r>
        <w:t xml:space="preserve">(DEC 2005) </w:t>
      </w:r>
      <w:proofErr w:type="gramStart"/>
      <w:r>
        <w:t>identifies</w:t>
      </w:r>
      <w:proofErr w:type="gramEnd"/>
      <w:r>
        <w:t xml:space="preserve"> predation by the introduced</w:t>
      </w:r>
      <w:r>
        <w:rPr>
          <w:spacing w:val="-2"/>
        </w:rPr>
        <w:t xml:space="preserve"> </w:t>
      </w:r>
      <w:r>
        <w:t>Plague</w:t>
      </w:r>
      <w:r>
        <w:rPr>
          <w:spacing w:val="-4"/>
        </w:rPr>
        <w:t xml:space="preserve"> </w:t>
      </w:r>
      <w:r>
        <w:t>Minnow</w:t>
      </w:r>
      <w:r>
        <w:rPr>
          <w:spacing w:val="-2"/>
        </w:rPr>
        <w:t xml:space="preserve"> </w:t>
      </w:r>
      <w:r>
        <w:t>or</w:t>
      </w:r>
      <w:r>
        <w:rPr>
          <w:spacing w:val="-3"/>
        </w:rPr>
        <w:t xml:space="preserve"> </w:t>
      </w:r>
      <w:r>
        <w:t>Mosquito</w:t>
      </w:r>
      <w:r>
        <w:rPr>
          <w:spacing w:val="-4"/>
        </w:rPr>
        <w:t xml:space="preserve"> </w:t>
      </w:r>
      <w:r>
        <w:t>Fish</w:t>
      </w:r>
      <w:r>
        <w:rPr>
          <w:spacing w:val="-2"/>
        </w:rPr>
        <w:t xml:space="preserve"> </w:t>
      </w:r>
      <w:r>
        <w:t>as</w:t>
      </w:r>
      <w:r>
        <w:rPr>
          <w:spacing w:val="-4"/>
        </w:rPr>
        <w:t xml:space="preserve"> </w:t>
      </w:r>
      <w:r>
        <w:t>a</w:t>
      </w:r>
      <w:r>
        <w:rPr>
          <w:spacing w:val="-4"/>
        </w:rPr>
        <w:t xml:space="preserve"> </w:t>
      </w:r>
      <w:r>
        <w:t>key</w:t>
      </w:r>
      <w:r>
        <w:rPr>
          <w:spacing w:val="-1"/>
        </w:rPr>
        <w:t xml:space="preserve"> </w:t>
      </w:r>
      <w:r>
        <w:t>threatening</w:t>
      </w:r>
      <w:r>
        <w:rPr>
          <w:spacing w:val="-4"/>
        </w:rPr>
        <w:t xml:space="preserve"> </w:t>
      </w:r>
      <w:r>
        <w:t>process</w:t>
      </w:r>
      <w:r>
        <w:rPr>
          <w:spacing w:val="-4"/>
        </w:rPr>
        <w:t xml:space="preserve"> </w:t>
      </w:r>
      <w:r>
        <w:t>that</w:t>
      </w:r>
      <w:r>
        <w:rPr>
          <w:spacing w:val="-2"/>
        </w:rPr>
        <w:t xml:space="preserve"> </w:t>
      </w:r>
      <w:r>
        <w:t>has</w:t>
      </w:r>
      <w:r>
        <w:rPr>
          <w:spacing w:val="-4"/>
        </w:rPr>
        <w:t xml:space="preserve"> </w:t>
      </w:r>
      <w:r>
        <w:t>contributed</w:t>
      </w:r>
      <w:r>
        <w:rPr>
          <w:spacing w:val="-4"/>
        </w:rPr>
        <w:t xml:space="preserve"> </w:t>
      </w:r>
      <w:r>
        <w:t xml:space="preserve">to the decline of Green and Golden Bell Frog populations. Mosquito Fish are known to attack the tadpoles and </w:t>
      </w:r>
      <w:proofErr w:type="gramStart"/>
      <w:r>
        <w:t>spawn</w:t>
      </w:r>
      <w:proofErr w:type="gramEnd"/>
      <w:r>
        <w:t xml:space="preserve"> of Green and Golden Bell Frogs and other frog species. Mosquito Fish are present in Pond A to F at Crescent Head BA.</w:t>
      </w:r>
    </w:p>
    <w:p w14:paraId="0BC78C77" w14:textId="77777777" w:rsidR="00405968" w:rsidRDefault="00885DA4">
      <w:pPr>
        <w:pStyle w:val="BodyText"/>
        <w:spacing w:before="120"/>
        <w:ind w:left="681" w:right="225"/>
      </w:pPr>
      <w:r>
        <w:t xml:space="preserve">The drainage survey (Section </w:t>
      </w:r>
      <w:hyperlink w:anchor="_bookmark100" w:history="1">
        <w:r>
          <w:t>5.10.1</w:t>
        </w:r>
      </w:hyperlink>
      <w:r>
        <w:t>, above) is likely to determine the mechanism by which Mosquito Fish have invaded the ponds. For example, if the ponds are fed by flooding/overland flow, Mosquito Fish may have invaded the ponds from source populations in nearby streams following</w:t>
      </w:r>
      <w:r>
        <w:rPr>
          <w:spacing w:val="-2"/>
        </w:rPr>
        <w:t xml:space="preserve"> </w:t>
      </w:r>
      <w:r>
        <w:t>high</w:t>
      </w:r>
      <w:r>
        <w:rPr>
          <w:spacing w:val="-2"/>
        </w:rPr>
        <w:t xml:space="preserve"> </w:t>
      </w:r>
      <w:r>
        <w:t>rainfall</w:t>
      </w:r>
      <w:r>
        <w:rPr>
          <w:spacing w:val="-2"/>
        </w:rPr>
        <w:t xml:space="preserve"> </w:t>
      </w:r>
      <w:r>
        <w:t>events.</w:t>
      </w:r>
      <w:r>
        <w:rPr>
          <w:spacing w:val="-2"/>
        </w:rPr>
        <w:t xml:space="preserve"> </w:t>
      </w:r>
      <w:r>
        <w:t>Conversely,</w:t>
      </w:r>
      <w:r>
        <w:rPr>
          <w:spacing w:val="-1"/>
        </w:rPr>
        <w:t xml:space="preserve"> </w:t>
      </w:r>
      <w:r>
        <w:t>if</w:t>
      </w:r>
      <w:r>
        <w:rPr>
          <w:spacing w:val="-5"/>
        </w:rPr>
        <w:t xml:space="preserve"> </w:t>
      </w:r>
      <w:r>
        <w:t>the</w:t>
      </w:r>
      <w:r>
        <w:rPr>
          <w:spacing w:val="-2"/>
        </w:rPr>
        <w:t xml:space="preserve"> </w:t>
      </w:r>
      <w:r>
        <w:t>ponds</w:t>
      </w:r>
      <w:r>
        <w:rPr>
          <w:spacing w:val="-2"/>
        </w:rPr>
        <w:t xml:space="preserve"> </w:t>
      </w:r>
      <w:r>
        <w:t>are</w:t>
      </w:r>
      <w:r>
        <w:rPr>
          <w:spacing w:val="-4"/>
        </w:rPr>
        <w:t xml:space="preserve"> </w:t>
      </w:r>
      <w:r>
        <w:t>isolated</w:t>
      </w:r>
      <w:r>
        <w:rPr>
          <w:spacing w:val="-4"/>
        </w:rPr>
        <w:t xml:space="preserve"> </w:t>
      </w:r>
      <w:r>
        <w:t>from</w:t>
      </w:r>
      <w:r>
        <w:rPr>
          <w:spacing w:val="-3"/>
        </w:rPr>
        <w:t xml:space="preserve"> </w:t>
      </w:r>
      <w:r>
        <w:t>overland</w:t>
      </w:r>
      <w:r>
        <w:rPr>
          <w:spacing w:val="-2"/>
        </w:rPr>
        <w:t xml:space="preserve"> </w:t>
      </w:r>
      <w:r>
        <w:t>flows</w:t>
      </w:r>
      <w:r>
        <w:rPr>
          <w:spacing w:val="-4"/>
        </w:rPr>
        <w:t xml:space="preserve"> </w:t>
      </w:r>
      <w:r>
        <w:t>and</w:t>
      </w:r>
      <w:r>
        <w:rPr>
          <w:spacing w:val="-2"/>
        </w:rPr>
        <w:t xml:space="preserve"> </w:t>
      </w:r>
      <w:r>
        <w:t>occur</w:t>
      </w:r>
    </w:p>
    <w:p w14:paraId="0BC78C78" w14:textId="77777777" w:rsidR="00405968" w:rsidRDefault="00405968">
      <w:pPr>
        <w:pStyle w:val="BodyText"/>
        <w:spacing w:before="11"/>
        <w:rPr>
          <w:sz w:val="15"/>
        </w:rPr>
      </w:pPr>
    </w:p>
    <w:p w14:paraId="0BC78C79" w14:textId="77777777" w:rsidR="00405968" w:rsidRDefault="00885DA4">
      <w:pPr>
        <w:spacing w:line="20" w:lineRule="exact"/>
        <w:ind w:left="2"/>
        <w:rPr>
          <w:sz w:val="2"/>
        </w:rPr>
      </w:pPr>
      <w:r>
        <w:rPr>
          <w:noProof/>
          <w:sz w:val="2"/>
        </w:rPr>
        <mc:AlternateContent>
          <mc:Choice Requires="wpg">
            <w:drawing>
              <wp:inline distT="0" distB="0" distL="0" distR="0" wp14:anchorId="0BC79C7D" wp14:editId="0BC79C7E">
                <wp:extent cx="6480175" cy="6350"/>
                <wp:effectExtent l="0" t="0" r="0" b="0"/>
                <wp:docPr id="852" name="Group 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853" name="Graphic 853"/>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0CE8207" id="Group 852"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biCh&#10;HfkCAACNCQAADgAAAAAAAAAAAAAAAAAuAgAAZHJzL2Uyb0RvYy54bWxQSwECLQAUAAYACAAAACEA&#10;VtC2qdoAAAAEAQAADwAAAAAAAAAAAAAAAABTBQAAZHJzL2Rvd25yZXYueG1sUEsFBgAAAAAEAAQA&#10;8wAAAFoGAAAAAA==&#10;">
                <v:shape id="Graphic 853"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C7A" w14:textId="77777777" w:rsidR="00405968" w:rsidRDefault="00405968">
      <w:pPr>
        <w:spacing w:line="20" w:lineRule="exact"/>
        <w:rPr>
          <w:sz w:val="2"/>
        </w:rPr>
        <w:sectPr w:rsidR="00405968">
          <w:headerReference w:type="default" r:id="rId179"/>
          <w:footerReference w:type="default" r:id="rId180"/>
          <w:pgSz w:w="11910" w:h="16840"/>
          <w:pgMar w:top="1840" w:right="708" w:bottom="0" w:left="850" w:header="416" w:footer="0" w:gutter="0"/>
          <w:cols w:space="720"/>
        </w:sectPr>
      </w:pPr>
    </w:p>
    <w:p w14:paraId="0BC78C7B" w14:textId="77777777" w:rsidR="00405968" w:rsidRDefault="00405968">
      <w:pPr>
        <w:pStyle w:val="BodyText"/>
        <w:spacing w:before="30"/>
        <w:rPr>
          <w:sz w:val="20"/>
        </w:rPr>
      </w:pPr>
    </w:p>
    <w:p w14:paraId="0BC78C7C" w14:textId="77777777" w:rsidR="00405968" w:rsidRDefault="00885DA4">
      <w:pPr>
        <w:ind w:left="2"/>
        <w:rPr>
          <w:b/>
          <w:sz w:val="20"/>
        </w:rPr>
      </w:pPr>
      <w:r>
        <w:rPr>
          <w:b/>
          <w:spacing w:val="-2"/>
          <w:sz w:val="20"/>
        </w:rPr>
        <w:t>Number:</w:t>
      </w:r>
    </w:p>
    <w:p w14:paraId="0BC78C7D"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C7E"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C7F"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C80"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C81" w14:textId="77777777" w:rsidR="00405968" w:rsidRDefault="00405968">
      <w:pPr>
        <w:rPr>
          <w:sz w:val="20"/>
        </w:rPr>
        <w:sectPr w:rsidR="00405968">
          <w:type w:val="continuous"/>
          <w:pgSz w:w="11910" w:h="16840"/>
          <w:pgMar w:top="1920" w:right="708" w:bottom="780" w:left="850" w:header="416" w:footer="0" w:gutter="0"/>
          <w:cols w:space="720"/>
        </w:sectPr>
      </w:pPr>
    </w:p>
    <w:p w14:paraId="0BC78C82" w14:textId="77777777" w:rsidR="00405968" w:rsidRDefault="00885DA4">
      <w:pPr>
        <w:pStyle w:val="BodyText"/>
        <w:spacing w:before="83"/>
        <w:ind w:left="680"/>
      </w:pPr>
      <w:proofErr w:type="gramStart"/>
      <w:r>
        <w:t>through</w:t>
      </w:r>
      <w:proofErr w:type="gramEnd"/>
      <w:r>
        <w:t xml:space="preserve"> groundwater movement or rainfall, it is likely that the ponds may have been stocked with Mosquito Fish for the purpose of mosquito control or have been transferred via birds or other vectors.</w:t>
      </w:r>
      <w:r>
        <w:rPr>
          <w:spacing w:val="-3"/>
        </w:rPr>
        <w:t xml:space="preserve"> </w:t>
      </w:r>
      <w:r>
        <w:t>Following</w:t>
      </w:r>
      <w:r>
        <w:rPr>
          <w:spacing w:val="-3"/>
        </w:rPr>
        <w:t xml:space="preserve"> </w:t>
      </w:r>
      <w:r>
        <w:t>the</w:t>
      </w:r>
      <w:r>
        <w:rPr>
          <w:spacing w:val="-3"/>
        </w:rPr>
        <w:t xml:space="preserve"> </w:t>
      </w:r>
      <w:r>
        <w:t>identification</w:t>
      </w:r>
      <w:r>
        <w:rPr>
          <w:spacing w:val="-3"/>
        </w:rPr>
        <w:t xml:space="preserve"> </w:t>
      </w:r>
      <w:r>
        <w:t>of</w:t>
      </w:r>
      <w:r>
        <w:rPr>
          <w:spacing w:val="-1"/>
        </w:rPr>
        <w:t xml:space="preserve"> </w:t>
      </w:r>
      <w:r>
        <w:t>potential</w:t>
      </w:r>
      <w:r>
        <w:rPr>
          <w:spacing w:val="-3"/>
        </w:rPr>
        <w:t xml:space="preserve"> </w:t>
      </w:r>
      <w:r>
        <w:t>invasion</w:t>
      </w:r>
      <w:r>
        <w:rPr>
          <w:spacing w:val="-3"/>
        </w:rPr>
        <w:t xml:space="preserve"> </w:t>
      </w:r>
      <w:r>
        <w:t>mechanisms,</w:t>
      </w:r>
      <w:r>
        <w:rPr>
          <w:spacing w:val="-1"/>
        </w:rPr>
        <w:t xml:space="preserve"> </w:t>
      </w:r>
      <w:r>
        <w:t>options</w:t>
      </w:r>
      <w:r>
        <w:rPr>
          <w:spacing w:val="-2"/>
        </w:rPr>
        <w:t xml:space="preserve"> </w:t>
      </w:r>
      <w:r>
        <w:t>will</w:t>
      </w:r>
      <w:r>
        <w:rPr>
          <w:spacing w:val="-3"/>
        </w:rPr>
        <w:t xml:space="preserve"> </w:t>
      </w:r>
      <w:r>
        <w:t>be</w:t>
      </w:r>
      <w:r>
        <w:rPr>
          <w:spacing w:val="-3"/>
        </w:rPr>
        <w:t xml:space="preserve"> </w:t>
      </w:r>
      <w:r>
        <w:t>examined</w:t>
      </w:r>
      <w:r>
        <w:rPr>
          <w:spacing w:val="-5"/>
        </w:rPr>
        <w:t xml:space="preserve"> </w:t>
      </w:r>
      <w:r>
        <w:t>to reduce their numbers and prevent re-introduction.</w:t>
      </w:r>
    </w:p>
    <w:p w14:paraId="0BC78C83" w14:textId="77777777" w:rsidR="00405968" w:rsidRDefault="00885DA4">
      <w:pPr>
        <w:pStyle w:val="BodyText"/>
        <w:spacing w:before="119"/>
        <w:ind w:left="680" w:right="225"/>
      </w:pPr>
      <w:r>
        <w:t>Consultation will be undertaken with the appropriate Government agencies to develop the most appropriate Mosquito Fish control method for each pond in the BA (these may include manipulation</w:t>
      </w:r>
      <w:r>
        <w:rPr>
          <w:spacing w:val="-3"/>
        </w:rPr>
        <w:t xml:space="preserve"> </w:t>
      </w:r>
      <w:r>
        <w:t>of</w:t>
      </w:r>
      <w:r>
        <w:rPr>
          <w:spacing w:val="-3"/>
        </w:rPr>
        <w:t xml:space="preserve"> </w:t>
      </w:r>
      <w:r>
        <w:t>water</w:t>
      </w:r>
      <w:r>
        <w:rPr>
          <w:spacing w:val="-1"/>
        </w:rPr>
        <w:t xml:space="preserve"> </w:t>
      </w:r>
      <w:r>
        <w:t>levels</w:t>
      </w:r>
      <w:r>
        <w:rPr>
          <w:spacing w:val="-2"/>
        </w:rPr>
        <w:t xml:space="preserve"> </w:t>
      </w:r>
      <w:r>
        <w:t>and</w:t>
      </w:r>
      <w:r>
        <w:rPr>
          <w:spacing w:val="-2"/>
        </w:rPr>
        <w:t xml:space="preserve"> </w:t>
      </w:r>
      <w:r>
        <w:t>water</w:t>
      </w:r>
      <w:r>
        <w:rPr>
          <w:spacing w:val="-4"/>
        </w:rPr>
        <w:t xml:space="preserve"> </w:t>
      </w:r>
      <w:r>
        <w:t>flushing).</w:t>
      </w:r>
      <w:r>
        <w:rPr>
          <w:spacing w:val="-6"/>
        </w:rPr>
        <w:t xml:space="preserve"> </w:t>
      </w:r>
      <w:r>
        <w:t>Any</w:t>
      </w:r>
      <w:r>
        <w:rPr>
          <w:spacing w:val="-2"/>
        </w:rPr>
        <w:t xml:space="preserve"> </w:t>
      </w:r>
      <w:proofErr w:type="spellStart"/>
      <w:r>
        <w:t>licencing</w:t>
      </w:r>
      <w:proofErr w:type="spellEnd"/>
      <w:r>
        <w:rPr>
          <w:spacing w:val="-3"/>
        </w:rPr>
        <w:t xml:space="preserve"> </w:t>
      </w:r>
      <w:r>
        <w:t>requirements</w:t>
      </w:r>
      <w:r>
        <w:rPr>
          <w:spacing w:val="-2"/>
        </w:rPr>
        <w:t xml:space="preserve"> </w:t>
      </w:r>
      <w:r>
        <w:t>associated</w:t>
      </w:r>
      <w:r>
        <w:rPr>
          <w:spacing w:val="-3"/>
        </w:rPr>
        <w:t xml:space="preserve"> </w:t>
      </w:r>
      <w:r>
        <w:t>with</w:t>
      </w:r>
      <w:r>
        <w:rPr>
          <w:spacing w:val="-7"/>
        </w:rPr>
        <w:t xml:space="preserve"> </w:t>
      </w:r>
      <w:r>
        <w:t>the Mosquito Fish management activities will be identified and obtained if necessary. Some ponds may not be suitable for control methods and offline ponds may be the only option to improve breeding habitat.</w:t>
      </w:r>
    </w:p>
    <w:p w14:paraId="0BC78C84" w14:textId="77777777" w:rsidR="00405968" w:rsidRDefault="00405968">
      <w:pPr>
        <w:pStyle w:val="BodyText"/>
        <w:spacing w:before="229"/>
      </w:pPr>
    </w:p>
    <w:p w14:paraId="0BC78C85" w14:textId="77777777" w:rsidR="00405968" w:rsidRDefault="00885DA4">
      <w:pPr>
        <w:pStyle w:val="Heading4"/>
        <w:numPr>
          <w:ilvl w:val="2"/>
          <w:numId w:val="54"/>
        </w:numPr>
        <w:tabs>
          <w:tab w:val="left" w:pos="1232"/>
        </w:tabs>
        <w:ind w:left="1232" w:hanging="1230"/>
      </w:pPr>
      <w:bookmarkStart w:id="390" w:name="5.10.3__Design_and_construction_of_offli"/>
      <w:bookmarkStart w:id="391" w:name="_bookmark102"/>
      <w:bookmarkEnd w:id="390"/>
      <w:bookmarkEnd w:id="391"/>
      <w:r>
        <w:t>Design</w:t>
      </w:r>
      <w:r>
        <w:rPr>
          <w:spacing w:val="-5"/>
        </w:rPr>
        <w:t xml:space="preserve"> </w:t>
      </w:r>
      <w:r>
        <w:t>and</w:t>
      </w:r>
      <w:r>
        <w:rPr>
          <w:spacing w:val="-2"/>
        </w:rPr>
        <w:t xml:space="preserve"> </w:t>
      </w:r>
      <w:r>
        <w:t>construction</w:t>
      </w:r>
      <w:r>
        <w:rPr>
          <w:spacing w:val="-4"/>
        </w:rPr>
        <w:t xml:space="preserve"> </w:t>
      </w:r>
      <w:r>
        <w:t>of</w:t>
      </w:r>
      <w:r>
        <w:rPr>
          <w:spacing w:val="-5"/>
        </w:rPr>
        <w:t xml:space="preserve"> </w:t>
      </w:r>
      <w:r>
        <w:t>offline</w:t>
      </w:r>
      <w:r>
        <w:rPr>
          <w:spacing w:val="-4"/>
        </w:rPr>
        <w:t xml:space="preserve"> </w:t>
      </w:r>
      <w:r>
        <w:rPr>
          <w:spacing w:val="-2"/>
        </w:rPr>
        <w:t>ponds</w:t>
      </w:r>
    </w:p>
    <w:p w14:paraId="0BC78C86" w14:textId="77777777" w:rsidR="00405968" w:rsidRDefault="00885DA4">
      <w:pPr>
        <w:pStyle w:val="BodyText"/>
        <w:spacing w:before="118"/>
        <w:ind w:left="681" w:right="265"/>
      </w:pPr>
      <w:r>
        <w:t>The guiding principles in Best Practice guidelines for the Green and Golden Bell Frog (DECC 2008) and other recent examples from Australian scientific literature will be considered in the design</w:t>
      </w:r>
      <w:r>
        <w:rPr>
          <w:spacing w:val="-2"/>
        </w:rPr>
        <w:t xml:space="preserve"> </w:t>
      </w:r>
      <w:r>
        <w:t>and</w:t>
      </w:r>
      <w:r>
        <w:rPr>
          <w:spacing w:val="-2"/>
        </w:rPr>
        <w:t xml:space="preserve"> </w:t>
      </w:r>
      <w:r>
        <w:t>construction</w:t>
      </w:r>
      <w:r>
        <w:rPr>
          <w:spacing w:val="-4"/>
        </w:rPr>
        <w:t xml:space="preserve"> </w:t>
      </w:r>
      <w:r>
        <w:t>of</w:t>
      </w:r>
      <w:r>
        <w:rPr>
          <w:spacing w:val="-3"/>
        </w:rPr>
        <w:t xml:space="preserve"> </w:t>
      </w:r>
      <w:r>
        <w:t>the</w:t>
      </w:r>
      <w:r>
        <w:rPr>
          <w:spacing w:val="-2"/>
        </w:rPr>
        <w:t xml:space="preserve"> </w:t>
      </w:r>
      <w:r>
        <w:t>offline</w:t>
      </w:r>
      <w:r>
        <w:rPr>
          <w:spacing w:val="-2"/>
        </w:rPr>
        <w:t xml:space="preserve"> </w:t>
      </w:r>
      <w:r>
        <w:t>ponds.</w:t>
      </w:r>
      <w:r>
        <w:rPr>
          <w:spacing w:val="-3"/>
        </w:rPr>
        <w:t xml:space="preserve"> </w:t>
      </w:r>
      <w:r>
        <w:t>Indicative</w:t>
      </w:r>
      <w:r>
        <w:rPr>
          <w:spacing w:val="-2"/>
        </w:rPr>
        <w:t xml:space="preserve"> </w:t>
      </w:r>
      <w:r>
        <w:t>locations</w:t>
      </w:r>
      <w:r>
        <w:rPr>
          <w:spacing w:val="-4"/>
        </w:rPr>
        <w:t xml:space="preserve"> </w:t>
      </w:r>
      <w:r>
        <w:t>for</w:t>
      </w:r>
      <w:r>
        <w:rPr>
          <w:spacing w:val="-3"/>
        </w:rPr>
        <w:t xml:space="preserve"> </w:t>
      </w:r>
      <w:r>
        <w:t>the</w:t>
      </w:r>
      <w:r>
        <w:rPr>
          <w:spacing w:val="-2"/>
        </w:rPr>
        <w:t xml:space="preserve"> </w:t>
      </w:r>
      <w:r>
        <w:t>offline</w:t>
      </w:r>
      <w:r>
        <w:rPr>
          <w:spacing w:val="-2"/>
        </w:rPr>
        <w:t xml:space="preserve"> </w:t>
      </w:r>
      <w:r>
        <w:t>ponds</w:t>
      </w:r>
      <w:r>
        <w:rPr>
          <w:spacing w:val="-1"/>
        </w:rPr>
        <w:t xml:space="preserve"> </w:t>
      </w:r>
      <w:r>
        <w:t>in</w:t>
      </w:r>
      <w:r>
        <w:rPr>
          <w:spacing w:val="-4"/>
        </w:rPr>
        <w:t xml:space="preserve"> </w:t>
      </w:r>
      <w:r>
        <w:t>the</w:t>
      </w:r>
      <w:r>
        <w:rPr>
          <w:spacing w:val="-2"/>
        </w:rPr>
        <w:t xml:space="preserve"> </w:t>
      </w:r>
      <w:r>
        <w:t xml:space="preserve">BA are shown in </w:t>
      </w:r>
      <w:hyperlink w:anchor="_bookmark67" w:history="1">
        <w:r>
          <w:t>Figure 4</w:t>
        </w:r>
      </w:hyperlink>
      <w:r>
        <w:t xml:space="preserve"> and </w:t>
      </w:r>
      <w:hyperlink w:anchor="_bookmark68" w:history="1">
        <w:r>
          <w:t>Figure 5</w:t>
        </w:r>
      </w:hyperlink>
      <w:r>
        <w:t>.</w:t>
      </w:r>
    </w:p>
    <w:p w14:paraId="0BC78C87" w14:textId="77777777" w:rsidR="00405968" w:rsidRDefault="00885DA4">
      <w:pPr>
        <w:pStyle w:val="BodyText"/>
        <w:spacing w:before="121"/>
        <w:ind w:left="681" w:right="225"/>
      </w:pPr>
      <w:r>
        <w:t>Consultation</w:t>
      </w:r>
      <w:r>
        <w:rPr>
          <w:spacing w:val="-3"/>
        </w:rPr>
        <w:t xml:space="preserve"> </w:t>
      </w:r>
      <w:r>
        <w:t>will</w:t>
      </w:r>
      <w:r>
        <w:rPr>
          <w:spacing w:val="-3"/>
        </w:rPr>
        <w:t xml:space="preserve"> </w:t>
      </w:r>
      <w:r>
        <w:t>be</w:t>
      </w:r>
      <w:r>
        <w:rPr>
          <w:spacing w:val="-3"/>
        </w:rPr>
        <w:t xml:space="preserve"> </w:t>
      </w:r>
      <w:r>
        <w:t>undertaken</w:t>
      </w:r>
      <w:r>
        <w:rPr>
          <w:spacing w:val="-5"/>
        </w:rPr>
        <w:t xml:space="preserve"> </w:t>
      </w:r>
      <w:r>
        <w:t>to</w:t>
      </w:r>
      <w:r>
        <w:rPr>
          <w:spacing w:val="-5"/>
        </w:rPr>
        <w:t xml:space="preserve"> </w:t>
      </w:r>
      <w:r>
        <w:t>identify</w:t>
      </w:r>
      <w:r>
        <w:rPr>
          <w:spacing w:val="-5"/>
        </w:rPr>
        <w:t xml:space="preserve"> </w:t>
      </w:r>
      <w:r>
        <w:t>any</w:t>
      </w:r>
      <w:r>
        <w:rPr>
          <w:spacing w:val="-5"/>
        </w:rPr>
        <w:t xml:space="preserve"> </w:t>
      </w:r>
      <w:r>
        <w:t>required</w:t>
      </w:r>
      <w:r>
        <w:rPr>
          <w:spacing w:val="-3"/>
        </w:rPr>
        <w:t xml:space="preserve"> </w:t>
      </w:r>
      <w:r>
        <w:t>approvals</w:t>
      </w:r>
      <w:r>
        <w:rPr>
          <w:spacing w:val="-5"/>
        </w:rPr>
        <w:t xml:space="preserve"> </w:t>
      </w:r>
      <w:r>
        <w:t>for</w:t>
      </w:r>
      <w:r>
        <w:rPr>
          <w:spacing w:val="-1"/>
        </w:rPr>
        <w:t xml:space="preserve"> </w:t>
      </w:r>
      <w:r>
        <w:t>offline</w:t>
      </w:r>
      <w:r>
        <w:rPr>
          <w:spacing w:val="-3"/>
        </w:rPr>
        <w:t xml:space="preserve"> </w:t>
      </w:r>
      <w:r>
        <w:t>pond</w:t>
      </w:r>
      <w:r>
        <w:rPr>
          <w:spacing w:val="-3"/>
        </w:rPr>
        <w:t xml:space="preserve"> </w:t>
      </w:r>
      <w:r>
        <w:t xml:space="preserve">construction. Construction of the ponds will commence following </w:t>
      </w:r>
      <w:proofErr w:type="spellStart"/>
      <w:r>
        <w:t>finalisation</w:t>
      </w:r>
      <w:proofErr w:type="spellEnd"/>
      <w:r>
        <w:t xml:space="preserve"> of the design and construction </w:t>
      </w:r>
      <w:r>
        <w:rPr>
          <w:spacing w:val="-2"/>
        </w:rPr>
        <w:t>approval.</w:t>
      </w:r>
    </w:p>
    <w:p w14:paraId="0BC78C88" w14:textId="77777777" w:rsidR="00405968" w:rsidRDefault="00885DA4">
      <w:pPr>
        <w:pStyle w:val="BodyText"/>
        <w:spacing w:before="119"/>
        <w:ind w:left="681"/>
      </w:pPr>
      <w:r>
        <w:t>Pond</w:t>
      </w:r>
      <w:r>
        <w:rPr>
          <w:spacing w:val="-9"/>
        </w:rPr>
        <w:t xml:space="preserve"> </w:t>
      </w:r>
      <w:r>
        <w:t>construction</w:t>
      </w:r>
      <w:r>
        <w:rPr>
          <w:spacing w:val="-8"/>
        </w:rPr>
        <w:t xml:space="preserve"> </w:t>
      </w:r>
      <w:r>
        <w:t>will</w:t>
      </w:r>
      <w:r>
        <w:rPr>
          <w:spacing w:val="-6"/>
        </w:rPr>
        <w:t xml:space="preserve"> </w:t>
      </w:r>
      <w:r>
        <w:t>include</w:t>
      </w:r>
      <w:r>
        <w:rPr>
          <w:spacing w:val="-6"/>
        </w:rPr>
        <w:t xml:space="preserve"> </w:t>
      </w:r>
      <w:r>
        <w:t>riparian</w:t>
      </w:r>
      <w:r>
        <w:rPr>
          <w:spacing w:val="-6"/>
        </w:rPr>
        <w:t xml:space="preserve"> </w:t>
      </w:r>
      <w:r>
        <w:t>plantings</w:t>
      </w:r>
      <w:r>
        <w:rPr>
          <w:spacing w:val="-9"/>
        </w:rPr>
        <w:t xml:space="preserve"> </w:t>
      </w:r>
      <w:r>
        <w:t>of</w:t>
      </w:r>
      <w:r>
        <w:rPr>
          <w:spacing w:val="-4"/>
        </w:rPr>
        <w:t xml:space="preserve"> </w:t>
      </w:r>
      <w:r>
        <w:t>preferred</w:t>
      </w:r>
      <w:r>
        <w:rPr>
          <w:spacing w:val="-8"/>
        </w:rPr>
        <w:t xml:space="preserve"> </w:t>
      </w:r>
      <w:r>
        <w:t>endemic</w:t>
      </w:r>
      <w:r>
        <w:rPr>
          <w:spacing w:val="-8"/>
        </w:rPr>
        <w:t xml:space="preserve"> </w:t>
      </w:r>
      <w:r>
        <w:t>habitat</w:t>
      </w:r>
      <w:r>
        <w:rPr>
          <w:spacing w:val="-4"/>
        </w:rPr>
        <w:t xml:space="preserve"> </w:t>
      </w:r>
      <w:r>
        <w:rPr>
          <w:spacing w:val="-2"/>
        </w:rPr>
        <w:t>species.</w:t>
      </w:r>
    </w:p>
    <w:p w14:paraId="0BC78C89" w14:textId="77777777" w:rsidR="00405968" w:rsidRDefault="00885DA4">
      <w:pPr>
        <w:pStyle w:val="BodyText"/>
        <w:spacing w:before="122"/>
        <w:ind w:left="681"/>
      </w:pPr>
      <w:r>
        <w:t>The</w:t>
      </w:r>
      <w:r>
        <w:rPr>
          <w:spacing w:val="-7"/>
        </w:rPr>
        <w:t xml:space="preserve"> </w:t>
      </w:r>
      <w:r>
        <w:t>success</w:t>
      </w:r>
      <w:r>
        <w:rPr>
          <w:spacing w:val="-5"/>
        </w:rPr>
        <w:t xml:space="preserve"> </w:t>
      </w:r>
      <w:r>
        <w:t>of</w:t>
      </w:r>
      <w:r>
        <w:rPr>
          <w:spacing w:val="-7"/>
        </w:rPr>
        <w:t xml:space="preserve"> </w:t>
      </w:r>
      <w:r>
        <w:t>the</w:t>
      </w:r>
      <w:r>
        <w:rPr>
          <w:spacing w:val="-4"/>
        </w:rPr>
        <w:t xml:space="preserve"> </w:t>
      </w:r>
      <w:r>
        <w:t>offline</w:t>
      </w:r>
      <w:r>
        <w:rPr>
          <w:spacing w:val="-4"/>
        </w:rPr>
        <w:t xml:space="preserve"> </w:t>
      </w:r>
      <w:r>
        <w:t>ponds</w:t>
      </w:r>
      <w:r>
        <w:rPr>
          <w:spacing w:val="-3"/>
        </w:rPr>
        <w:t xml:space="preserve"> </w:t>
      </w:r>
      <w:r>
        <w:t>will</w:t>
      </w:r>
      <w:r>
        <w:rPr>
          <w:spacing w:val="-5"/>
        </w:rPr>
        <w:t xml:space="preserve"> </w:t>
      </w:r>
      <w:r>
        <w:t>be</w:t>
      </w:r>
      <w:r>
        <w:rPr>
          <w:spacing w:val="-5"/>
        </w:rPr>
        <w:t xml:space="preserve"> </w:t>
      </w:r>
      <w:proofErr w:type="gramStart"/>
      <w:r>
        <w:t>monitored,</w:t>
      </w:r>
      <w:proofErr w:type="gramEnd"/>
      <w:r>
        <w:rPr>
          <w:spacing w:val="-3"/>
        </w:rPr>
        <w:t xml:space="preserve"> </w:t>
      </w:r>
      <w:r>
        <w:t>with</w:t>
      </w:r>
      <w:r>
        <w:rPr>
          <w:spacing w:val="-6"/>
        </w:rPr>
        <w:t xml:space="preserve"> </w:t>
      </w:r>
      <w:r>
        <w:t>ongoing</w:t>
      </w:r>
      <w:r>
        <w:rPr>
          <w:spacing w:val="-4"/>
        </w:rPr>
        <w:t xml:space="preserve"> </w:t>
      </w:r>
      <w:r>
        <w:t>management</w:t>
      </w:r>
      <w:r>
        <w:rPr>
          <w:spacing w:val="-4"/>
        </w:rPr>
        <w:t xml:space="preserve"> </w:t>
      </w:r>
      <w:r>
        <w:t>as</w:t>
      </w:r>
      <w:r>
        <w:rPr>
          <w:spacing w:val="-5"/>
        </w:rPr>
        <w:t xml:space="preserve"> </w:t>
      </w:r>
      <w:r>
        <w:rPr>
          <w:spacing w:val="-2"/>
        </w:rPr>
        <w:t>required.</w:t>
      </w:r>
    </w:p>
    <w:p w14:paraId="0BC78C8A" w14:textId="77777777" w:rsidR="00405968" w:rsidRDefault="00405968">
      <w:pPr>
        <w:pStyle w:val="BodyText"/>
      </w:pPr>
    </w:p>
    <w:p w14:paraId="0BC78C8B" w14:textId="77777777" w:rsidR="00405968" w:rsidRDefault="00405968">
      <w:pPr>
        <w:pStyle w:val="BodyText"/>
        <w:spacing w:before="94"/>
      </w:pPr>
    </w:p>
    <w:p w14:paraId="0BC78C8C" w14:textId="77777777" w:rsidR="00405968" w:rsidRDefault="00885DA4">
      <w:pPr>
        <w:pStyle w:val="Heading3"/>
        <w:numPr>
          <w:ilvl w:val="1"/>
          <w:numId w:val="54"/>
        </w:numPr>
        <w:tabs>
          <w:tab w:val="left" w:pos="1134"/>
        </w:tabs>
        <w:ind w:hanging="1132"/>
      </w:pPr>
      <w:bookmarkStart w:id="392" w:name="5.11_Pre-clearing_surveys"/>
      <w:bookmarkStart w:id="393" w:name="_bookmark103"/>
      <w:bookmarkEnd w:id="392"/>
      <w:bookmarkEnd w:id="393"/>
      <w:r>
        <w:t>Pre-clearing</w:t>
      </w:r>
      <w:r>
        <w:rPr>
          <w:spacing w:val="-7"/>
        </w:rPr>
        <w:t xml:space="preserve"> </w:t>
      </w:r>
      <w:r>
        <w:rPr>
          <w:spacing w:val="-2"/>
        </w:rPr>
        <w:t>surveys</w:t>
      </w:r>
    </w:p>
    <w:p w14:paraId="0BC78C8D" w14:textId="77777777" w:rsidR="00405968" w:rsidRDefault="00885DA4">
      <w:pPr>
        <w:pStyle w:val="BodyText"/>
        <w:spacing w:before="120"/>
        <w:ind w:left="681"/>
      </w:pPr>
      <w:r>
        <w:t>Pre-clearing surveys will be undertaken for any vegetation clearing prior to installing firebreaks or any</w:t>
      </w:r>
      <w:r>
        <w:rPr>
          <w:spacing w:val="-2"/>
        </w:rPr>
        <w:t xml:space="preserve"> </w:t>
      </w:r>
      <w:r>
        <w:t>ground</w:t>
      </w:r>
      <w:r>
        <w:rPr>
          <w:spacing w:val="-4"/>
        </w:rPr>
        <w:t xml:space="preserve"> </w:t>
      </w:r>
      <w:r>
        <w:t>disturbance</w:t>
      </w:r>
      <w:r>
        <w:rPr>
          <w:spacing w:val="-4"/>
        </w:rPr>
        <w:t xml:space="preserve"> </w:t>
      </w:r>
      <w:r>
        <w:t>of</w:t>
      </w:r>
      <w:r>
        <w:rPr>
          <w:spacing w:val="-1"/>
        </w:rPr>
        <w:t xml:space="preserve"> </w:t>
      </w:r>
      <w:r>
        <w:t>significant</w:t>
      </w:r>
      <w:r>
        <w:rPr>
          <w:spacing w:val="-2"/>
        </w:rPr>
        <w:t xml:space="preserve"> </w:t>
      </w:r>
      <w:r>
        <w:t>tree</w:t>
      </w:r>
      <w:r>
        <w:rPr>
          <w:spacing w:val="-4"/>
        </w:rPr>
        <w:t xml:space="preserve"> </w:t>
      </w:r>
      <w:r>
        <w:t>vegetation</w:t>
      </w:r>
      <w:r>
        <w:rPr>
          <w:spacing w:val="-2"/>
        </w:rPr>
        <w:t xml:space="preserve"> </w:t>
      </w:r>
      <w:r>
        <w:t>removal.</w:t>
      </w:r>
      <w:r>
        <w:rPr>
          <w:spacing w:val="-1"/>
        </w:rPr>
        <w:t xml:space="preserve"> </w:t>
      </w:r>
      <w:r>
        <w:t>These</w:t>
      </w:r>
      <w:r>
        <w:rPr>
          <w:spacing w:val="-4"/>
        </w:rPr>
        <w:t xml:space="preserve"> </w:t>
      </w:r>
      <w:r>
        <w:t>will</w:t>
      </w:r>
      <w:r>
        <w:rPr>
          <w:spacing w:val="-2"/>
        </w:rPr>
        <w:t xml:space="preserve"> </w:t>
      </w:r>
      <w:r>
        <w:t>be</w:t>
      </w:r>
      <w:r>
        <w:rPr>
          <w:spacing w:val="-2"/>
        </w:rPr>
        <w:t xml:space="preserve"> </w:t>
      </w:r>
      <w:r>
        <w:t>undertaken</w:t>
      </w:r>
      <w:r>
        <w:rPr>
          <w:spacing w:val="-4"/>
        </w:rPr>
        <w:t xml:space="preserve"> </w:t>
      </w:r>
      <w:r>
        <w:t>to</w:t>
      </w:r>
      <w:r>
        <w:rPr>
          <w:spacing w:val="-2"/>
        </w:rPr>
        <w:t xml:space="preserve"> </w:t>
      </w:r>
      <w:r>
        <w:t>identify any resident fauna, threatened flora or habitat features that need to be avoided or relocated.</w:t>
      </w:r>
    </w:p>
    <w:p w14:paraId="0BC78C8E" w14:textId="77777777" w:rsidR="00405968" w:rsidRDefault="00885DA4">
      <w:pPr>
        <w:pStyle w:val="BodyText"/>
        <w:ind w:left="681" w:right="225"/>
      </w:pPr>
      <w:r>
        <w:t>Clearance</w:t>
      </w:r>
      <w:r>
        <w:rPr>
          <w:spacing w:val="-3"/>
        </w:rPr>
        <w:t xml:space="preserve"> </w:t>
      </w:r>
      <w:r>
        <w:t>protocol</w:t>
      </w:r>
      <w:r>
        <w:rPr>
          <w:spacing w:val="-3"/>
        </w:rPr>
        <w:t xml:space="preserve"> </w:t>
      </w:r>
      <w:r>
        <w:t>and</w:t>
      </w:r>
      <w:r>
        <w:rPr>
          <w:spacing w:val="-6"/>
        </w:rPr>
        <w:t xml:space="preserve"> </w:t>
      </w:r>
      <w:r>
        <w:t>preclearance</w:t>
      </w:r>
      <w:r>
        <w:rPr>
          <w:spacing w:val="-4"/>
        </w:rPr>
        <w:t xml:space="preserve"> </w:t>
      </w:r>
      <w:r>
        <w:t>survey</w:t>
      </w:r>
      <w:r>
        <w:rPr>
          <w:spacing w:val="-4"/>
        </w:rPr>
        <w:t xml:space="preserve"> </w:t>
      </w:r>
      <w:r>
        <w:t>requirements</w:t>
      </w:r>
      <w:r>
        <w:rPr>
          <w:spacing w:val="-4"/>
        </w:rPr>
        <w:t xml:space="preserve"> </w:t>
      </w:r>
      <w:r>
        <w:t>are</w:t>
      </w:r>
      <w:r>
        <w:rPr>
          <w:spacing w:val="-3"/>
        </w:rPr>
        <w:t xml:space="preserve"> </w:t>
      </w:r>
      <w:r>
        <w:t>outlined</w:t>
      </w:r>
      <w:r>
        <w:rPr>
          <w:spacing w:val="-3"/>
        </w:rPr>
        <w:t xml:space="preserve"> </w:t>
      </w:r>
      <w:r>
        <w:t>in</w:t>
      </w:r>
      <w:r>
        <w:rPr>
          <w:spacing w:val="-3"/>
        </w:rPr>
        <w:t xml:space="preserve"> </w:t>
      </w:r>
      <w:r>
        <w:t>the</w:t>
      </w:r>
      <w:r>
        <w:rPr>
          <w:spacing w:val="-4"/>
        </w:rPr>
        <w:t xml:space="preserve"> </w:t>
      </w:r>
      <w:r>
        <w:t>HVO</w:t>
      </w:r>
      <w:r>
        <w:rPr>
          <w:spacing w:val="-1"/>
        </w:rPr>
        <w:t xml:space="preserve"> </w:t>
      </w:r>
      <w:r>
        <w:t>Vegetation Clearance Plan.</w:t>
      </w:r>
    </w:p>
    <w:p w14:paraId="0BC78C8F" w14:textId="77777777" w:rsidR="00405968" w:rsidRDefault="00405968">
      <w:pPr>
        <w:pStyle w:val="BodyText"/>
        <w:spacing w:before="225"/>
      </w:pPr>
    </w:p>
    <w:p w14:paraId="0BC78C90" w14:textId="77777777" w:rsidR="00405968" w:rsidRDefault="00885DA4">
      <w:pPr>
        <w:pStyle w:val="Heading3"/>
        <w:numPr>
          <w:ilvl w:val="1"/>
          <w:numId w:val="54"/>
        </w:numPr>
        <w:tabs>
          <w:tab w:val="left" w:pos="1134"/>
        </w:tabs>
        <w:spacing w:before="1"/>
        <w:ind w:right="1296"/>
      </w:pPr>
      <w:bookmarkStart w:id="394" w:name="5.12_Summary_of_performance_and_completi"/>
      <w:bookmarkStart w:id="395" w:name="_bookmark104"/>
      <w:bookmarkEnd w:id="394"/>
      <w:bookmarkEnd w:id="395"/>
      <w:r>
        <w:t>Summary</w:t>
      </w:r>
      <w:r>
        <w:rPr>
          <w:spacing w:val="-8"/>
        </w:rPr>
        <w:t xml:space="preserve"> </w:t>
      </w:r>
      <w:r>
        <w:t>of</w:t>
      </w:r>
      <w:r>
        <w:rPr>
          <w:spacing w:val="-7"/>
        </w:rPr>
        <w:t xml:space="preserve"> </w:t>
      </w:r>
      <w:r>
        <w:t>performance</w:t>
      </w:r>
      <w:r>
        <w:rPr>
          <w:spacing w:val="-10"/>
        </w:rPr>
        <w:t xml:space="preserve"> </w:t>
      </w:r>
      <w:r>
        <w:t>and</w:t>
      </w:r>
      <w:r>
        <w:rPr>
          <w:spacing w:val="-8"/>
        </w:rPr>
        <w:t xml:space="preserve"> </w:t>
      </w:r>
      <w:r>
        <w:t>completion criteria, triggers and corrective actions</w:t>
      </w:r>
    </w:p>
    <w:p w14:paraId="0BC78C91" w14:textId="77777777" w:rsidR="00405968" w:rsidRDefault="00885DA4">
      <w:pPr>
        <w:pStyle w:val="BodyText"/>
        <w:spacing w:before="120"/>
        <w:ind w:left="681" w:right="225"/>
      </w:pPr>
      <w:r>
        <w:t>A</w:t>
      </w:r>
      <w:r>
        <w:rPr>
          <w:spacing w:val="-3"/>
        </w:rPr>
        <w:t xml:space="preserve"> </w:t>
      </w:r>
      <w:r>
        <w:t>summary</w:t>
      </w:r>
      <w:r>
        <w:rPr>
          <w:spacing w:val="-5"/>
        </w:rPr>
        <w:t xml:space="preserve"> </w:t>
      </w:r>
      <w:r>
        <w:t>of</w:t>
      </w:r>
      <w:r>
        <w:rPr>
          <w:spacing w:val="-1"/>
        </w:rPr>
        <w:t xml:space="preserve"> </w:t>
      </w:r>
      <w:r>
        <w:t>all</w:t>
      </w:r>
      <w:r>
        <w:rPr>
          <w:spacing w:val="-3"/>
        </w:rPr>
        <w:t xml:space="preserve"> </w:t>
      </w:r>
      <w:r>
        <w:t>performance</w:t>
      </w:r>
      <w:r>
        <w:rPr>
          <w:spacing w:val="-3"/>
        </w:rPr>
        <w:t xml:space="preserve"> </w:t>
      </w:r>
      <w:r>
        <w:t>and</w:t>
      </w:r>
      <w:r>
        <w:rPr>
          <w:spacing w:val="-5"/>
        </w:rPr>
        <w:t xml:space="preserve"> </w:t>
      </w:r>
      <w:r>
        <w:t>completion</w:t>
      </w:r>
      <w:r>
        <w:rPr>
          <w:spacing w:val="-3"/>
        </w:rPr>
        <w:t xml:space="preserve"> </w:t>
      </w:r>
      <w:r>
        <w:t>criteria,</w:t>
      </w:r>
      <w:r>
        <w:rPr>
          <w:spacing w:val="-4"/>
        </w:rPr>
        <w:t xml:space="preserve"> </w:t>
      </w:r>
      <w:r>
        <w:t>accompanied</w:t>
      </w:r>
      <w:r>
        <w:rPr>
          <w:spacing w:val="-3"/>
        </w:rPr>
        <w:t xml:space="preserve"> </w:t>
      </w:r>
      <w:r>
        <w:t>by</w:t>
      </w:r>
      <w:r>
        <w:rPr>
          <w:spacing w:val="-5"/>
        </w:rPr>
        <w:t xml:space="preserve"> </w:t>
      </w:r>
      <w:r>
        <w:t>the</w:t>
      </w:r>
      <w:r>
        <w:rPr>
          <w:spacing w:val="-3"/>
        </w:rPr>
        <w:t xml:space="preserve"> </w:t>
      </w:r>
      <w:r>
        <w:t>Trigger,</w:t>
      </w:r>
      <w:r>
        <w:rPr>
          <w:spacing w:val="-1"/>
        </w:rPr>
        <w:t xml:space="preserve"> </w:t>
      </w:r>
      <w:r>
        <w:t xml:space="preserve">Actions, Response </w:t>
      </w:r>
      <w:proofErr w:type="gramStart"/>
      <w:r>
        <w:t>Plan</w:t>
      </w:r>
      <w:proofErr w:type="gramEnd"/>
      <w:r>
        <w:t xml:space="preserve"> is provided in </w:t>
      </w:r>
      <w:hyperlink w:anchor="_bookmark105" w:history="1">
        <w:r>
          <w:t>Table 11</w:t>
        </w:r>
      </w:hyperlink>
      <w:r>
        <w:t xml:space="preserve"> and 12 respectively.</w:t>
      </w:r>
    </w:p>
    <w:p w14:paraId="0BC78C92" w14:textId="77777777" w:rsidR="00405968" w:rsidRDefault="00405968">
      <w:pPr>
        <w:pStyle w:val="BodyText"/>
        <w:rPr>
          <w:sz w:val="20"/>
        </w:rPr>
      </w:pPr>
    </w:p>
    <w:p w14:paraId="0BC78C93" w14:textId="77777777" w:rsidR="00405968" w:rsidRDefault="00405968">
      <w:pPr>
        <w:pStyle w:val="BodyText"/>
        <w:rPr>
          <w:sz w:val="20"/>
        </w:rPr>
      </w:pPr>
    </w:p>
    <w:p w14:paraId="0BC78C94" w14:textId="77777777" w:rsidR="00405968" w:rsidRDefault="00405968">
      <w:pPr>
        <w:pStyle w:val="BodyText"/>
        <w:rPr>
          <w:sz w:val="20"/>
        </w:rPr>
      </w:pPr>
    </w:p>
    <w:p w14:paraId="0BC78C95" w14:textId="77777777" w:rsidR="00405968" w:rsidRDefault="00405968">
      <w:pPr>
        <w:pStyle w:val="BodyText"/>
        <w:rPr>
          <w:sz w:val="20"/>
        </w:rPr>
      </w:pPr>
    </w:p>
    <w:p w14:paraId="0BC78C96" w14:textId="77777777" w:rsidR="00405968" w:rsidRDefault="00405968">
      <w:pPr>
        <w:pStyle w:val="BodyText"/>
        <w:rPr>
          <w:sz w:val="20"/>
        </w:rPr>
      </w:pPr>
    </w:p>
    <w:p w14:paraId="0BC78C97" w14:textId="77777777" w:rsidR="00405968" w:rsidRDefault="00405968">
      <w:pPr>
        <w:pStyle w:val="BodyText"/>
        <w:rPr>
          <w:sz w:val="20"/>
        </w:rPr>
      </w:pPr>
    </w:p>
    <w:p w14:paraId="0BC78C98" w14:textId="77777777" w:rsidR="00405968" w:rsidRDefault="00405968">
      <w:pPr>
        <w:pStyle w:val="BodyText"/>
        <w:rPr>
          <w:sz w:val="20"/>
        </w:rPr>
      </w:pPr>
    </w:p>
    <w:p w14:paraId="0BC78C99" w14:textId="77777777" w:rsidR="00405968" w:rsidRDefault="00405968">
      <w:pPr>
        <w:pStyle w:val="BodyText"/>
        <w:rPr>
          <w:sz w:val="20"/>
        </w:rPr>
      </w:pPr>
    </w:p>
    <w:p w14:paraId="0BC78C9A" w14:textId="77777777" w:rsidR="00405968" w:rsidRDefault="00405968">
      <w:pPr>
        <w:pStyle w:val="BodyText"/>
        <w:rPr>
          <w:sz w:val="20"/>
        </w:rPr>
      </w:pPr>
    </w:p>
    <w:p w14:paraId="0BC78C9B" w14:textId="77777777" w:rsidR="00405968" w:rsidRDefault="00405968">
      <w:pPr>
        <w:pStyle w:val="BodyText"/>
        <w:rPr>
          <w:sz w:val="20"/>
        </w:rPr>
      </w:pPr>
    </w:p>
    <w:p w14:paraId="0BC78C9C" w14:textId="77777777" w:rsidR="00405968" w:rsidRDefault="00405968">
      <w:pPr>
        <w:pStyle w:val="BodyText"/>
        <w:rPr>
          <w:sz w:val="20"/>
        </w:rPr>
      </w:pPr>
    </w:p>
    <w:p w14:paraId="0BC78C9D" w14:textId="77777777" w:rsidR="00405968" w:rsidRDefault="00405968">
      <w:pPr>
        <w:pStyle w:val="BodyText"/>
        <w:rPr>
          <w:sz w:val="20"/>
        </w:rPr>
      </w:pPr>
    </w:p>
    <w:p w14:paraId="0BC78C9E" w14:textId="77777777" w:rsidR="00405968" w:rsidRDefault="00405968">
      <w:pPr>
        <w:pStyle w:val="BodyText"/>
        <w:spacing w:before="37"/>
        <w:rPr>
          <w:sz w:val="20"/>
        </w:rPr>
      </w:pPr>
    </w:p>
    <w:p w14:paraId="0BC78C9F" w14:textId="77777777" w:rsidR="00405968" w:rsidRDefault="00885DA4">
      <w:pPr>
        <w:spacing w:line="20" w:lineRule="exact"/>
        <w:ind w:left="2"/>
        <w:rPr>
          <w:sz w:val="2"/>
        </w:rPr>
      </w:pPr>
      <w:r>
        <w:rPr>
          <w:noProof/>
          <w:sz w:val="2"/>
        </w:rPr>
        <mc:AlternateContent>
          <mc:Choice Requires="wpg">
            <w:drawing>
              <wp:inline distT="0" distB="0" distL="0" distR="0" wp14:anchorId="0BC79C7F" wp14:editId="0BC79C80">
                <wp:extent cx="6480175" cy="6350"/>
                <wp:effectExtent l="0" t="0" r="0" b="0"/>
                <wp:docPr id="867" name="Group 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868" name="Graphic 86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023A39" id="Group 86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i8Xm&#10;vvkCAACNCQAADgAAAAAAAAAAAAAAAAAuAgAAZHJzL2Uyb0RvYy54bWxQSwECLQAUAAYACAAAACEA&#10;VtC2qdoAAAAEAQAADwAAAAAAAAAAAAAAAABTBQAAZHJzL2Rvd25yZXYueG1sUEsFBgAAAAAEAAQA&#10;8wAAAFoGAAAAAA==&#10;">
                <v:shape id="Graphic 86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CA0" w14:textId="77777777" w:rsidR="00405968" w:rsidRDefault="00405968">
      <w:pPr>
        <w:spacing w:line="20" w:lineRule="exact"/>
        <w:rPr>
          <w:sz w:val="2"/>
        </w:rPr>
        <w:sectPr w:rsidR="00405968">
          <w:headerReference w:type="default" r:id="rId181"/>
          <w:footerReference w:type="default" r:id="rId182"/>
          <w:pgSz w:w="11910" w:h="16840"/>
          <w:pgMar w:top="1840" w:right="708" w:bottom="0" w:left="850" w:header="416" w:footer="0" w:gutter="0"/>
          <w:cols w:space="720"/>
        </w:sectPr>
      </w:pPr>
    </w:p>
    <w:p w14:paraId="0BC78CA1" w14:textId="77777777" w:rsidR="00405968" w:rsidRDefault="00405968">
      <w:pPr>
        <w:pStyle w:val="BodyText"/>
        <w:spacing w:before="30"/>
        <w:rPr>
          <w:sz w:val="20"/>
        </w:rPr>
      </w:pPr>
    </w:p>
    <w:p w14:paraId="0BC78CA2" w14:textId="77777777" w:rsidR="00405968" w:rsidRDefault="00885DA4">
      <w:pPr>
        <w:ind w:left="2"/>
        <w:rPr>
          <w:b/>
          <w:sz w:val="20"/>
        </w:rPr>
      </w:pPr>
      <w:r>
        <w:rPr>
          <w:b/>
          <w:spacing w:val="-2"/>
          <w:sz w:val="20"/>
        </w:rPr>
        <w:t>Number:</w:t>
      </w:r>
    </w:p>
    <w:p w14:paraId="0BC78CA3"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CA4"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59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CA5"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CA6"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CA7" w14:textId="77777777" w:rsidR="00405968" w:rsidRDefault="00405968">
      <w:pPr>
        <w:rPr>
          <w:sz w:val="20"/>
        </w:rPr>
        <w:sectPr w:rsidR="00405968">
          <w:type w:val="continuous"/>
          <w:pgSz w:w="11910" w:h="16840"/>
          <w:pgMar w:top="1920" w:right="708" w:bottom="780" w:left="850" w:header="416" w:footer="0" w:gutter="0"/>
          <w:cols w:space="720"/>
        </w:sectPr>
      </w:pPr>
    </w:p>
    <w:p w14:paraId="0BC78CA8" w14:textId="77777777" w:rsidR="00405968" w:rsidRDefault="00405968">
      <w:pPr>
        <w:pStyle w:val="BodyText"/>
        <w:rPr>
          <w:sz w:val="18"/>
        </w:rPr>
      </w:pPr>
    </w:p>
    <w:p w14:paraId="0BC78CA9" w14:textId="77777777" w:rsidR="00405968" w:rsidRDefault="00405968">
      <w:pPr>
        <w:pStyle w:val="BodyText"/>
        <w:spacing w:before="77"/>
        <w:rPr>
          <w:sz w:val="18"/>
        </w:rPr>
      </w:pPr>
    </w:p>
    <w:p w14:paraId="0BC78CAA" w14:textId="77777777" w:rsidR="00405968" w:rsidRDefault="00885DA4">
      <w:pPr>
        <w:tabs>
          <w:tab w:val="left" w:pos="7091"/>
        </w:tabs>
        <w:ind w:left="5956"/>
        <w:rPr>
          <w:b/>
          <w:i/>
          <w:sz w:val="18"/>
        </w:rPr>
      </w:pPr>
      <w:bookmarkStart w:id="396" w:name="_bookmark105"/>
      <w:bookmarkEnd w:id="396"/>
      <w:r>
        <w:rPr>
          <w:b/>
          <w:i/>
          <w:sz w:val="18"/>
        </w:rPr>
        <w:t>Table</w:t>
      </w:r>
      <w:r>
        <w:rPr>
          <w:b/>
          <w:i/>
          <w:spacing w:val="-4"/>
          <w:sz w:val="18"/>
        </w:rPr>
        <w:t xml:space="preserve"> </w:t>
      </w:r>
      <w:r>
        <w:rPr>
          <w:b/>
          <w:i/>
          <w:spacing w:val="-7"/>
          <w:sz w:val="18"/>
        </w:rPr>
        <w:t>11</w:t>
      </w:r>
      <w:r>
        <w:rPr>
          <w:b/>
          <w:i/>
          <w:sz w:val="18"/>
        </w:rPr>
        <w:tab/>
        <w:t>Summary</w:t>
      </w:r>
      <w:r>
        <w:rPr>
          <w:b/>
          <w:i/>
          <w:spacing w:val="-2"/>
          <w:sz w:val="18"/>
        </w:rPr>
        <w:t xml:space="preserve"> </w:t>
      </w:r>
      <w:r>
        <w:rPr>
          <w:b/>
          <w:i/>
          <w:sz w:val="18"/>
        </w:rPr>
        <w:t>of</w:t>
      </w:r>
      <w:r>
        <w:rPr>
          <w:b/>
          <w:i/>
          <w:spacing w:val="-2"/>
          <w:sz w:val="18"/>
        </w:rPr>
        <w:t xml:space="preserve"> </w:t>
      </w:r>
      <w:r>
        <w:rPr>
          <w:b/>
          <w:i/>
          <w:sz w:val="18"/>
        </w:rPr>
        <w:t>performance</w:t>
      </w:r>
      <w:r>
        <w:rPr>
          <w:b/>
          <w:i/>
          <w:spacing w:val="-5"/>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0BC78CAB" w14:textId="77777777" w:rsidR="00405968" w:rsidRDefault="00405968">
      <w:pPr>
        <w:pStyle w:val="BodyText"/>
        <w:spacing w:before="5"/>
        <w:rPr>
          <w:b/>
          <w:i/>
          <w:sz w:val="1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CB4" w14:textId="77777777">
        <w:trPr>
          <w:trHeight w:val="774"/>
        </w:trPr>
        <w:tc>
          <w:tcPr>
            <w:tcW w:w="1483" w:type="dxa"/>
            <w:tcBorders>
              <w:left w:val="single" w:sz="4" w:space="0" w:color="000000"/>
              <w:bottom w:val="nil"/>
              <w:right w:val="single" w:sz="4" w:space="0" w:color="000000"/>
            </w:tcBorders>
            <w:shd w:val="clear" w:color="auto" w:fill="000000"/>
          </w:tcPr>
          <w:p w14:paraId="0BC78CAC"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CAD"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CAE"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CAF"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CB0"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CB1"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CB2"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CB3"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CC4" w14:textId="77777777">
        <w:trPr>
          <w:trHeight w:val="4718"/>
        </w:trPr>
        <w:tc>
          <w:tcPr>
            <w:tcW w:w="1483" w:type="dxa"/>
            <w:tcBorders>
              <w:top w:val="single" w:sz="4" w:space="0" w:color="000000"/>
              <w:left w:val="single" w:sz="4" w:space="0" w:color="000000"/>
              <w:bottom w:val="single" w:sz="4" w:space="0" w:color="000000"/>
              <w:right w:val="single" w:sz="4" w:space="0" w:color="000000"/>
            </w:tcBorders>
          </w:tcPr>
          <w:p w14:paraId="0BC78CB5" w14:textId="77777777" w:rsidR="00405968" w:rsidRDefault="00885DA4">
            <w:pPr>
              <w:pStyle w:val="TableParagraph"/>
              <w:spacing w:before="33"/>
              <w:ind w:left="107" w:right="149"/>
              <w:rPr>
                <w:sz w:val="20"/>
              </w:rPr>
            </w:pPr>
            <w:r>
              <w:rPr>
                <w:spacing w:val="-2"/>
                <w:sz w:val="20"/>
              </w:rPr>
              <w:t xml:space="preserve">Overall </w:t>
            </w:r>
            <w:r>
              <w:rPr>
                <w:sz w:val="20"/>
              </w:rPr>
              <w:t>condition of the 189.5 ha of</w:t>
            </w:r>
            <w:r>
              <w:rPr>
                <w:spacing w:val="-14"/>
                <w:sz w:val="20"/>
              </w:rPr>
              <w:t xml:space="preserve"> </w:t>
            </w:r>
            <w:r>
              <w:rPr>
                <w:sz w:val="20"/>
              </w:rPr>
              <w:t>Green</w:t>
            </w:r>
            <w:r>
              <w:rPr>
                <w:spacing w:val="-14"/>
                <w:sz w:val="20"/>
              </w:rPr>
              <w:t xml:space="preserve"> </w:t>
            </w:r>
            <w:r>
              <w:rPr>
                <w:sz w:val="20"/>
              </w:rPr>
              <w:t>and Golden Bell Frog Habitat is managed</w:t>
            </w:r>
          </w:p>
        </w:tc>
        <w:tc>
          <w:tcPr>
            <w:tcW w:w="1929" w:type="dxa"/>
            <w:tcBorders>
              <w:top w:val="single" w:sz="4" w:space="0" w:color="000000"/>
              <w:left w:val="single" w:sz="4" w:space="0" w:color="000000"/>
              <w:bottom w:val="single" w:sz="4" w:space="0" w:color="000000"/>
              <w:right w:val="single" w:sz="4" w:space="0" w:color="000000"/>
            </w:tcBorders>
          </w:tcPr>
          <w:p w14:paraId="0BC78CB6" w14:textId="77777777" w:rsidR="00405968" w:rsidRDefault="00885DA4">
            <w:pPr>
              <w:pStyle w:val="TableParagraph"/>
              <w:spacing w:before="33"/>
              <w:ind w:left="110" w:right="97"/>
              <w:rPr>
                <w:sz w:val="20"/>
              </w:rPr>
            </w:pPr>
            <w:r>
              <w:rPr>
                <w:sz w:val="20"/>
              </w:rPr>
              <w:t>Overall condition (based on vegetation</w:t>
            </w:r>
            <w:r>
              <w:rPr>
                <w:spacing w:val="-14"/>
                <w:sz w:val="20"/>
              </w:rPr>
              <w:t xml:space="preserve"> </w:t>
            </w:r>
            <w:r>
              <w:rPr>
                <w:sz w:val="20"/>
              </w:rPr>
              <w:t xml:space="preserve">integrity scores for </w:t>
            </w:r>
            <w:r>
              <w:rPr>
                <w:spacing w:val="-2"/>
                <w:sz w:val="20"/>
              </w:rPr>
              <w:t xml:space="preserve">composition, </w:t>
            </w:r>
            <w:r>
              <w:rPr>
                <w:sz w:val="20"/>
              </w:rPr>
              <w:t>structure and function) of the</w:t>
            </w:r>
          </w:p>
          <w:p w14:paraId="0BC78CB7" w14:textId="77777777" w:rsidR="00405968" w:rsidRDefault="00885DA4">
            <w:pPr>
              <w:pStyle w:val="TableParagraph"/>
              <w:spacing w:before="1"/>
              <w:ind w:left="110" w:right="97"/>
              <w:rPr>
                <w:sz w:val="20"/>
              </w:rPr>
            </w:pPr>
            <w:r>
              <w:rPr>
                <w:sz w:val="20"/>
              </w:rPr>
              <w:t>189.5</w:t>
            </w:r>
            <w:r>
              <w:rPr>
                <w:spacing w:val="-7"/>
                <w:sz w:val="20"/>
              </w:rPr>
              <w:t xml:space="preserve"> </w:t>
            </w:r>
            <w:r>
              <w:rPr>
                <w:sz w:val="20"/>
              </w:rPr>
              <w:t>ha</w:t>
            </w:r>
            <w:r>
              <w:rPr>
                <w:spacing w:val="-7"/>
                <w:sz w:val="20"/>
              </w:rPr>
              <w:t xml:space="preserve"> </w:t>
            </w:r>
            <w:r>
              <w:rPr>
                <w:sz w:val="20"/>
              </w:rPr>
              <w:t>of</w:t>
            </w:r>
            <w:r>
              <w:rPr>
                <w:spacing w:val="-8"/>
                <w:sz w:val="20"/>
              </w:rPr>
              <w:t xml:space="preserve"> </w:t>
            </w:r>
            <w:r>
              <w:rPr>
                <w:sz w:val="20"/>
              </w:rPr>
              <w:t xml:space="preserve">Green and Golden Bell Frog Habitat is on an improving </w:t>
            </w:r>
            <w:r>
              <w:rPr>
                <w:spacing w:val="-2"/>
                <w:sz w:val="20"/>
              </w:rPr>
              <w:t>trajectory.</w:t>
            </w:r>
          </w:p>
        </w:tc>
        <w:tc>
          <w:tcPr>
            <w:tcW w:w="2200" w:type="dxa"/>
            <w:tcBorders>
              <w:top w:val="single" w:sz="4" w:space="0" w:color="000000"/>
              <w:left w:val="single" w:sz="4" w:space="0" w:color="000000"/>
              <w:bottom w:val="single" w:sz="4" w:space="0" w:color="000000"/>
              <w:right w:val="single" w:sz="4" w:space="0" w:color="000000"/>
            </w:tcBorders>
          </w:tcPr>
          <w:p w14:paraId="0BC78CB8" w14:textId="77777777" w:rsidR="00405968" w:rsidRDefault="00885DA4">
            <w:pPr>
              <w:pStyle w:val="TableParagraph"/>
              <w:spacing w:before="34"/>
              <w:ind w:left="108" w:right="99"/>
              <w:rPr>
                <w:sz w:val="20"/>
              </w:rPr>
            </w:pPr>
            <w:r>
              <w:rPr>
                <w:sz w:val="20"/>
              </w:rPr>
              <w:t>Overall condition (based on vegetation integrity scores for composition,</w:t>
            </w:r>
            <w:r>
              <w:rPr>
                <w:spacing w:val="-14"/>
                <w:sz w:val="20"/>
              </w:rPr>
              <w:t xml:space="preserve"> </w:t>
            </w:r>
            <w:r>
              <w:rPr>
                <w:sz w:val="20"/>
              </w:rPr>
              <w:t>structure and function) of the</w:t>
            </w:r>
          </w:p>
          <w:p w14:paraId="0BC78CB9" w14:textId="77777777" w:rsidR="00405968" w:rsidRDefault="00885DA4">
            <w:pPr>
              <w:pStyle w:val="TableParagraph"/>
              <w:spacing w:before="2"/>
              <w:ind w:left="108" w:right="167"/>
              <w:rPr>
                <w:sz w:val="20"/>
              </w:rPr>
            </w:pPr>
            <w:r>
              <w:rPr>
                <w:sz w:val="20"/>
              </w:rPr>
              <w:t>189.5 ha of Green and</w:t>
            </w:r>
            <w:r>
              <w:rPr>
                <w:spacing w:val="-7"/>
                <w:sz w:val="20"/>
              </w:rPr>
              <w:t xml:space="preserve"> </w:t>
            </w:r>
            <w:r>
              <w:rPr>
                <w:sz w:val="20"/>
              </w:rPr>
              <w:t>Golden</w:t>
            </w:r>
            <w:r>
              <w:rPr>
                <w:spacing w:val="-4"/>
                <w:sz w:val="20"/>
              </w:rPr>
              <w:t xml:space="preserve"> </w:t>
            </w:r>
            <w:r>
              <w:rPr>
                <w:sz w:val="20"/>
              </w:rPr>
              <w:t>Bell</w:t>
            </w:r>
            <w:r>
              <w:rPr>
                <w:spacing w:val="-8"/>
                <w:sz w:val="20"/>
              </w:rPr>
              <w:t xml:space="preserve"> </w:t>
            </w:r>
            <w:r>
              <w:rPr>
                <w:sz w:val="20"/>
              </w:rPr>
              <w:t>Frog Habitat is on an improving trajectory.</w:t>
            </w:r>
          </w:p>
        </w:tc>
        <w:tc>
          <w:tcPr>
            <w:tcW w:w="2058" w:type="dxa"/>
            <w:tcBorders>
              <w:top w:val="single" w:sz="4" w:space="0" w:color="000000"/>
              <w:left w:val="single" w:sz="4" w:space="0" w:color="000000"/>
              <w:bottom w:val="single" w:sz="4" w:space="0" w:color="000000"/>
              <w:right w:val="single" w:sz="4" w:space="0" w:color="000000"/>
            </w:tcBorders>
          </w:tcPr>
          <w:p w14:paraId="0BC78CBA" w14:textId="77777777" w:rsidR="00405968" w:rsidRDefault="00885DA4">
            <w:pPr>
              <w:pStyle w:val="TableParagraph"/>
              <w:spacing w:before="34"/>
              <w:ind w:left="109" w:right="158"/>
              <w:rPr>
                <w:sz w:val="20"/>
              </w:rPr>
            </w:pPr>
            <w:r>
              <w:rPr>
                <w:sz w:val="20"/>
              </w:rPr>
              <w:t>Overall condition (based on vegetation</w:t>
            </w:r>
            <w:r>
              <w:rPr>
                <w:spacing w:val="-14"/>
                <w:sz w:val="20"/>
              </w:rPr>
              <w:t xml:space="preserve"> </w:t>
            </w:r>
            <w:r>
              <w:rPr>
                <w:sz w:val="20"/>
              </w:rPr>
              <w:t xml:space="preserve">integrity scores for </w:t>
            </w:r>
            <w:r>
              <w:rPr>
                <w:spacing w:val="-2"/>
                <w:sz w:val="20"/>
              </w:rPr>
              <w:t xml:space="preserve">composition, </w:t>
            </w:r>
            <w:r>
              <w:rPr>
                <w:sz w:val="20"/>
              </w:rPr>
              <w:t>structure and function) of the</w:t>
            </w:r>
          </w:p>
          <w:p w14:paraId="0BC78CBB" w14:textId="77777777" w:rsidR="00405968" w:rsidRDefault="00885DA4">
            <w:pPr>
              <w:pStyle w:val="TableParagraph"/>
              <w:spacing w:before="2"/>
              <w:ind w:left="109" w:right="158"/>
              <w:rPr>
                <w:sz w:val="20"/>
              </w:rPr>
            </w:pPr>
            <w:r>
              <w:rPr>
                <w:sz w:val="20"/>
              </w:rPr>
              <w:t>189.5</w:t>
            </w:r>
            <w:r>
              <w:rPr>
                <w:spacing w:val="-7"/>
                <w:sz w:val="20"/>
              </w:rPr>
              <w:t xml:space="preserve"> </w:t>
            </w:r>
            <w:r>
              <w:rPr>
                <w:sz w:val="20"/>
              </w:rPr>
              <w:t>ha</w:t>
            </w:r>
            <w:r>
              <w:rPr>
                <w:spacing w:val="-7"/>
                <w:sz w:val="20"/>
              </w:rPr>
              <w:t xml:space="preserve"> </w:t>
            </w:r>
            <w:r>
              <w:rPr>
                <w:sz w:val="20"/>
              </w:rPr>
              <w:t>of</w:t>
            </w:r>
            <w:r>
              <w:rPr>
                <w:spacing w:val="-8"/>
                <w:sz w:val="20"/>
              </w:rPr>
              <w:t xml:space="preserve"> </w:t>
            </w:r>
            <w:r>
              <w:rPr>
                <w:sz w:val="20"/>
              </w:rPr>
              <w:t xml:space="preserve">Green and Golden Bell Frog Habitat is on an improving </w:t>
            </w:r>
            <w:r>
              <w:rPr>
                <w:spacing w:val="-2"/>
                <w:sz w:val="20"/>
              </w:rPr>
              <w:t>trajectory.</w:t>
            </w:r>
          </w:p>
        </w:tc>
        <w:tc>
          <w:tcPr>
            <w:tcW w:w="2058" w:type="dxa"/>
            <w:tcBorders>
              <w:top w:val="single" w:sz="4" w:space="0" w:color="000000"/>
              <w:left w:val="single" w:sz="4" w:space="0" w:color="000000"/>
              <w:bottom w:val="single" w:sz="4" w:space="0" w:color="000000"/>
              <w:right w:val="single" w:sz="4" w:space="0" w:color="000000"/>
            </w:tcBorders>
          </w:tcPr>
          <w:p w14:paraId="0BC78CBC" w14:textId="77777777" w:rsidR="00405968" w:rsidRDefault="00885DA4">
            <w:pPr>
              <w:pStyle w:val="TableParagraph"/>
              <w:spacing w:before="35"/>
              <w:ind w:left="110" w:right="158"/>
              <w:rPr>
                <w:sz w:val="20"/>
              </w:rPr>
            </w:pPr>
            <w:r>
              <w:rPr>
                <w:sz w:val="20"/>
              </w:rPr>
              <w:t>Overall condition (based on vegetation</w:t>
            </w:r>
            <w:r>
              <w:rPr>
                <w:spacing w:val="-14"/>
                <w:sz w:val="20"/>
              </w:rPr>
              <w:t xml:space="preserve"> </w:t>
            </w:r>
            <w:r>
              <w:rPr>
                <w:sz w:val="20"/>
              </w:rPr>
              <w:t xml:space="preserve">integrity scores for </w:t>
            </w:r>
            <w:r>
              <w:rPr>
                <w:spacing w:val="-2"/>
                <w:sz w:val="20"/>
              </w:rPr>
              <w:t xml:space="preserve">composition, </w:t>
            </w:r>
            <w:r>
              <w:rPr>
                <w:sz w:val="20"/>
              </w:rPr>
              <w:t>structure and function) of the</w:t>
            </w:r>
          </w:p>
          <w:p w14:paraId="0BC78CBD" w14:textId="77777777" w:rsidR="00405968" w:rsidRDefault="00885DA4">
            <w:pPr>
              <w:pStyle w:val="TableParagraph"/>
              <w:spacing w:before="1"/>
              <w:ind w:left="110" w:right="158"/>
              <w:rPr>
                <w:sz w:val="20"/>
              </w:rPr>
            </w:pPr>
            <w:r>
              <w:rPr>
                <w:sz w:val="20"/>
              </w:rPr>
              <w:t>189.5</w:t>
            </w:r>
            <w:r>
              <w:rPr>
                <w:spacing w:val="-6"/>
                <w:sz w:val="20"/>
              </w:rPr>
              <w:t xml:space="preserve"> </w:t>
            </w:r>
            <w:r>
              <w:rPr>
                <w:sz w:val="20"/>
              </w:rPr>
              <w:t>ha</w:t>
            </w:r>
            <w:r>
              <w:rPr>
                <w:spacing w:val="-6"/>
                <w:sz w:val="20"/>
              </w:rPr>
              <w:t xml:space="preserve"> </w:t>
            </w:r>
            <w:r>
              <w:rPr>
                <w:sz w:val="20"/>
              </w:rPr>
              <w:t>of</w:t>
            </w:r>
            <w:r>
              <w:rPr>
                <w:spacing w:val="-8"/>
                <w:sz w:val="20"/>
              </w:rPr>
              <w:t xml:space="preserve"> </w:t>
            </w:r>
            <w:r>
              <w:rPr>
                <w:sz w:val="20"/>
              </w:rPr>
              <w:t xml:space="preserve">Green and Golden Bell Frog Habitat is on an improving </w:t>
            </w:r>
            <w:r>
              <w:rPr>
                <w:spacing w:val="-2"/>
                <w:sz w:val="20"/>
              </w:rPr>
              <w:t>trajectory.</w:t>
            </w:r>
          </w:p>
        </w:tc>
        <w:tc>
          <w:tcPr>
            <w:tcW w:w="2058" w:type="dxa"/>
            <w:tcBorders>
              <w:top w:val="single" w:sz="4" w:space="0" w:color="000000"/>
              <w:left w:val="single" w:sz="4" w:space="0" w:color="000000"/>
              <w:bottom w:val="single" w:sz="4" w:space="0" w:color="000000"/>
              <w:right w:val="single" w:sz="4" w:space="0" w:color="000000"/>
            </w:tcBorders>
          </w:tcPr>
          <w:p w14:paraId="0BC78CBE" w14:textId="77777777" w:rsidR="00405968" w:rsidRDefault="00885DA4">
            <w:pPr>
              <w:pStyle w:val="TableParagraph"/>
              <w:spacing w:before="36"/>
              <w:ind w:left="112" w:right="158"/>
              <w:rPr>
                <w:sz w:val="20"/>
              </w:rPr>
            </w:pPr>
            <w:r>
              <w:rPr>
                <w:sz w:val="20"/>
              </w:rPr>
              <w:t>Overall condition (based on vegetation</w:t>
            </w:r>
            <w:r>
              <w:rPr>
                <w:spacing w:val="-14"/>
                <w:sz w:val="20"/>
              </w:rPr>
              <w:t xml:space="preserve"> </w:t>
            </w:r>
            <w:r>
              <w:rPr>
                <w:sz w:val="20"/>
              </w:rPr>
              <w:t xml:space="preserve">integrity scores for </w:t>
            </w:r>
            <w:r>
              <w:rPr>
                <w:spacing w:val="-2"/>
                <w:sz w:val="20"/>
              </w:rPr>
              <w:t xml:space="preserve">composition, </w:t>
            </w:r>
            <w:r>
              <w:rPr>
                <w:sz w:val="20"/>
              </w:rPr>
              <w:t>structure and function) of the</w:t>
            </w:r>
          </w:p>
          <w:p w14:paraId="0BC78CBF" w14:textId="77777777" w:rsidR="00405968" w:rsidRDefault="00885DA4">
            <w:pPr>
              <w:pStyle w:val="TableParagraph"/>
              <w:spacing w:before="1"/>
              <w:ind w:left="112" w:right="158"/>
              <w:rPr>
                <w:sz w:val="20"/>
              </w:rPr>
            </w:pPr>
            <w:r>
              <w:rPr>
                <w:sz w:val="20"/>
              </w:rPr>
              <w:t>189.5</w:t>
            </w:r>
            <w:r>
              <w:rPr>
                <w:spacing w:val="-7"/>
                <w:sz w:val="20"/>
              </w:rPr>
              <w:t xml:space="preserve"> </w:t>
            </w:r>
            <w:r>
              <w:rPr>
                <w:sz w:val="20"/>
              </w:rPr>
              <w:t>ha</w:t>
            </w:r>
            <w:r>
              <w:rPr>
                <w:spacing w:val="-7"/>
                <w:sz w:val="20"/>
              </w:rPr>
              <w:t xml:space="preserve"> </w:t>
            </w:r>
            <w:r>
              <w:rPr>
                <w:sz w:val="20"/>
              </w:rPr>
              <w:t>of</w:t>
            </w:r>
            <w:r>
              <w:rPr>
                <w:spacing w:val="-8"/>
                <w:sz w:val="20"/>
              </w:rPr>
              <w:t xml:space="preserve"> </w:t>
            </w:r>
            <w:r>
              <w:rPr>
                <w:sz w:val="20"/>
              </w:rPr>
              <w:t xml:space="preserve">Green and Golden Bell Frog Habitat is on an improving </w:t>
            </w:r>
            <w:r>
              <w:rPr>
                <w:spacing w:val="-2"/>
                <w:sz w:val="20"/>
              </w:rPr>
              <w:t>trajectory.</w:t>
            </w:r>
          </w:p>
        </w:tc>
        <w:tc>
          <w:tcPr>
            <w:tcW w:w="2058" w:type="dxa"/>
            <w:tcBorders>
              <w:top w:val="single" w:sz="4" w:space="0" w:color="000000"/>
              <w:left w:val="single" w:sz="4" w:space="0" w:color="000000"/>
              <w:bottom w:val="single" w:sz="4" w:space="0" w:color="000000"/>
              <w:right w:val="single" w:sz="4" w:space="0" w:color="000000"/>
            </w:tcBorders>
          </w:tcPr>
          <w:p w14:paraId="0BC78CC0" w14:textId="77777777" w:rsidR="00405968" w:rsidRDefault="00885DA4">
            <w:pPr>
              <w:pStyle w:val="TableParagraph"/>
              <w:spacing w:before="37"/>
              <w:ind w:left="113" w:right="158"/>
              <w:rPr>
                <w:sz w:val="20"/>
              </w:rPr>
            </w:pPr>
            <w:r>
              <w:rPr>
                <w:sz w:val="20"/>
              </w:rPr>
              <w:t>Overall condition (based on vegetation</w:t>
            </w:r>
            <w:r>
              <w:rPr>
                <w:spacing w:val="-14"/>
                <w:sz w:val="20"/>
              </w:rPr>
              <w:t xml:space="preserve"> </w:t>
            </w:r>
            <w:r>
              <w:rPr>
                <w:sz w:val="20"/>
              </w:rPr>
              <w:t xml:space="preserve">integrity scores for </w:t>
            </w:r>
            <w:r>
              <w:rPr>
                <w:spacing w:val="-2"/>
                <w:sz w:val="20"/>
              </w:rPr>
              <w:t xml:space="preserve">composition, </w:t>
            </w:r>
            <w:r>
              <w:rPr>
                <w:sz w:val="20"/>
              </w:rPr>
              <w:t>structure and function) of the</w:t>
            </w:r>
          </w:p>
          <w:p w14:paraId="0BC78CC1" w14:textId="77777777" w:rsidR="00405968" w:rsidRDefault="00885DA4">
            <w:pPr>
              <w:pStyle w:val="TableParagraph"/>
              <w:spacing w:before="1"/>
              <w:ind w:left="113" w:right="158"/>
              <w:rPr>
                <w:sz w:val="20"/>
              </w:rPr>
            </w:pPr>
            <w:r>
              <w:rPr>
                <w:sz w:val="20"/>
              </w:rPr>
              <w:t>189.5</w:t>
            </w:r>
            <w:r>
              <w:rPr>
                <w:spacing w:val="-7"/>
                <w:sz w:val="20"/>
              </w:rPr>
              <w:t xml:space="preserve"> </w:t>
            </w:r>
            <w:r>
              <w:rPr>
                <w:sz w:val="20"/>
              </w:rPr>
              <w:t>ha</w:t>
            </w:r>
            <w:r>
              <w:rPr>
                <w:spacing w:val="-7"/>
                <w:sz w:val="20"/>
              </w:rPr>
              <w:t xml:space="preserve"> </w:t>
            </w:r>
            <w:r>
              <w:rPr>
                <w:sz w:val="20"/>
              </w:rPr>
              <w:t>of</w:t>
            </w:r>
            <w:r>
              <w:rPr>
                <w:spacing w:val="-8"/>
                <w:sz w:val="20"/>
              </w:rPr>
              <w:t xml:space="preserve"> </w:t>
            </w:r>
            <w:r>
              <w:rPr>
                <w:sz w:val="20"/>
              </w:rPr>
              <w:t xml:space="preserve">Green and Golden Bell Frog Habitat is </w:t>
            </w:r>
            <w:r>
              <w:rPr>
                <w:spacing w:val="-2"/>
                <w:sz w:val="20"/>
              </w:rPr>
              <w:t>improving.</w:t>
            </w:r>
          </w:p>
        </w:tc>
        <w:tc>
          <w:tcPr>
            <w:tcW w:w="1883" w:type="dxa"/>
            <w:tcBorders>
              <w:top w:val="single" w:sz="4" w:space="0" w:color="000000"/>
              <w:left w:val="single" w:sz="4" w:space="0" w:color="000000"/>
              <w:bottom w:val="single" w:sz="4" w:space="0" w:color="000000"/>
              <w:right w:val="single" w:sz="4" w:space="0" w:color="000000"/>
            </w:tcBorders>
          </w:tcPr>
          <w:p w14:paraId="0BC78CC2" w14:textId="77777777" w:rsidR="00405968" w:rsidRDefault="00885DA4">
            <w:pPr>
              <w:pStyle w:val="TableParagraph"/>
              <w:spacing w:before="38"/>
              <w:ind w:left="114" w:right="106"/>
              <w:rPr>
                <w:sz w:val="20"/>
              </w:rPr>
            </w:pPr>
            <w:r>
              <w:rPr>
                <w:sz w:val="20"/>
              </w:rPr>
              <w:t xml:space="preserve">Overall condition (based on </w:t>
            </w:r>
            <w:r>
              <w:rPr>
                <w:spacing w:val="-2"/>
                <w:sz w:val="20"/>
              </w:rPr>
              <w:t>vegetation</w:t>
            </w:r>
            <w:r>
              <w:rPr>
                <w:spacing w:val="40"/>
                <w:sz w:val="20"/>
              </w:rPr>
              <w:t xml:space="preserve"> </w:t>
            </w:r>
            <w:r>
              <w:rPr>
                <w:sz w:val="20"/>
              </w:rPr>
              <w:t>integrity</w:t>
            </w:r>
            <w:r>
              <w:rPr>
                <w:spacing w:val="-12"/>
                <w:sz w:val="20"/>
              </w:rPr>
              <w:t xml:space="preserve"> </w:t>
            </w:r>
            <w:r>
              <w:rPr>
                <w:sz w:val="20"/>
              </w:rPr>
              <w:t>scores</w:t>
            </w:r>
            <w:r>
              <w:rPr>
                <w:spacing w:val="-10"/>
                <w:sz w:val="20"/>
              </w:rPr>
              <w:t xml:space="preserve"> </w:t>
            </w:r>
            <w:r>
              <w:rPr>
                <w:sz w:val="20"/>
              </w:rPr>
              <w:t xml:space="preserve">for </w:t>
            </w:r>
            <w:r>
              <w:rPr>
                <w:spacing w:val="-2"/>
                <w:sz w:val="20"/>
              </w:rPr>
              <w:t xml:space="preserve">composition, </w:t>
            </w:r>
            <w:r>
              <w:rPr>
                <w:sz w:val="20"/>
              </w:rPr>
              <w:t>structure and function) of the</w:t>
            </w:r>
          </w:p>
          <w:p w14:paraId="0BC78CC3" w14:textId="77777777" w:rsidR="00405968" w:rsidRDefault="00885DA4">
            <w:pPr>
              <w:pStyle w:val="TableParagraph"/>
              <w:spacing w:before="1"/>
              <w:ind w:left="114" w:right="123"/>
              <w:rPr>
                <w:sz w:val="20"/>
              </w:rPr>
            </w:pPr>
            <w:r>
              <w:rPr>
                <w:sz w:val="20"/>
              </w:rPr>
              <w:t>189.5</w:t>
            </w:r>
            <w:r>
              <w:rPr>
                <w:spacing w:val="-6"/>
                <w:sz w:val="20"/>
              </w:rPr>
              <w:t xml:space="preserve"> </w:t>
            </w:r>
            <w:r>
              <w:rPr>
                <w:sz w:val="20"/>
              </w:rPr>
              <w:t>ha</w:t>
            </w:r>
            <w:r>
              <w:rPr>
                <w:spacing w:val="-6"/>
                <w:sz w:val="20"/>
              </w:rPr>
              <w:t xml:space="preserve"> </w:t>
            </w:r>
            <w:r>
              <w:rPr>
                <w:sz w:val="20"/>
              </w:rPr>
              <w:t>of</w:t>
            </w:r>
            <w:r>
              <w:rPr>
                <w:spacing w:val="-8"/>
                <w:sz w:val="20"/>
              </w:rPr>
              <w:t xml:space="preserve"> </w:t>
            </w:r>
            <w:r>
              <w:rPr>
                <w:sz w:val="20"/>
              </w:rPr>
              <w:t>Green and Golden Bell Frog Habitat in Crescent Head (North is now 7 and Crescent Head (South) is now 8.</w:t>
            </w:r>
          </w:p>
        </w:tc>
      </w:tr>
      <w:tr w:rsidR="00405968" w14:paraId="0BC78CCD" w14:textId="77777777">
        <w:trPr>
          <w:trHeight w:val="2150"/>
        </w:trPr>
        <w:tc>
          <w:tcPr>
            <w:tcW w:w="1483" w:type="dxa"/>
            <w:tcBorders>
              <w:top w:val="single" w:sz="4" w:space="0" w:color="000000"/>
              <w:left w:val="single" w:sz="4" w:space="0" w:color="000000"/>
              <w:bottom w:val="single" w:sz="4" w:space="0" w:color="000000"/>
              <w:right w:val="single" w:sz="4" w:space="0" w:color="000000"/>
            </w:tcBorders>
          </w:tcPr>
          <w:p w14:paraId="0BC78CC5" w14:textId="77777777" w:rsidR="00405968" w:rsidRDefault="00885DA4">
            <w:pPr>
              <w:pStyle w:val="TableParagraph"/>
              <w:ind w:left="107"/>
              <w:rPr>
                <w:sz w:val="20"/>
              </w:rPr>
            </w:pPr>
            <w:r>
              <w:rPr>
                <w:spacing w:val="-2"/>
                <w:sz w:val="20"/>
              </w:rPr>
              <w:t>Prohibited actions</w:t>
            </w:r>
          </w:p>
        </w:tc>
        <w:tc>
          <w:tcPr>
            <w:tcW w:w="1929" w:type="dxa"/>
            <w:tcBorders>
              <w:top w:val="single" w:sz="4" w:space="0" w:color="000000"/>
              <w:left w:val="single" w:sz="4" w:space="0" w:color="000000"/>
              <w:bottom w:val="single" w:sz="4" w:space="0" w:color="000000"/>
              <w:right w:val="single" w:sz="4" w:space="0" w:color="000000"/>
            </w:tcBorders>
          </w:tcPr>
          <w:p w14:paraId="0BC78CC6" w14:textId="77777777" w:rsidR="00405968" w:rsidRDefault="00885DA4">
            <w:pPr>
              <w:pStyle w:val="TableParagraph"/>
              <w:ind w:left="110" w:right="179"/>
              <w:rPr>
                <w:sz w:val="20"/>
              </w:rPr>
            </w:pPr>
            <w:r>
              <w:rPr>
                <w:sz w:val="20"/>
              </w:rPr>
              <w:t xml:space="preserve">HVO personnel, </w:t>
            </w:r>
            <w:r>
              <w:rPr>
                <w:spacing w:val="-2"/>
                <w:sz w:val="20"/>
              </w:rPr>
              <w:t xml:space="preserve">contractors, </w:t>
            </w:r>
            <w:r>
              <w:rPr>
                <w:sz w:val="20"/>
              </w:rPr>
              <w:t>consultants or other agents of HVO are made aware of prohibited actions through the induction</w:t>
            </w:r>
            <w:r>
              <w:rPr>
                <w:spacing w:val="-14"/>
                <w:sz w:val="20"/>
              </w:rPr>
              <w:t xml:space="preserve"> </w:t>
            </w:r>
            <w:r>
              <w:rPr>
                <w:sz w:val="20"/>
              </w:rPr>
              <w:t>process.</w:t>
            </w:r>
          </w:p>
        </w:tc>
        <w:tc>
          <w:tcPr>
            <w:tcW w:w="2200" w:type="dxa"/>
            <w:tcBorders>
              <w:top w:val="single" w:sz="4" w:space="0" w:color="000000"/>
              <w:left w:val="single" w:sz="4" w:space="0" w:color="000000"/>
              <w:bottom w:val="single" w:sz="4" w:space="0" w:color="000000"/>
              <w:right w:val="single" w:sz="4" w:space="0" w:color="000000"/>
            </w:tcBorders>
          </w:tcPr>
          <w:p w14:paraId="0BC78CC7" w14:textId="77777777" w:rsidR="00405968" w:rsidRDefault="00885DA4">
            <w:pPr>
              <w:pStyle w:val="TableParagraph"/>
              <w:ind w:left="108" w:right="99"/>
              <w:rPr>
                <w:sz w:val="20"/>
              </w:rPr>
            </w:pPr>
            <w:r>
              <w:rPr>
                <w:sz w:val="20"/>
              </w:rPr>
              <w:t xml:space="preserve">HVO personnel, </w:t>
            </w:r>
            <w:r>
              <w:rPr>
                <w:spacing w:val="-2"/>
                <w:sz w:val="20"/>
              </w:rPr>
              <w:t xml:space="preserve">contractors, </w:t>
            </w:r>
            <w:r>
              <w:rPr>
                <w:sz w:val="20"/>
              </w:rPr>
              <w:t>consultants or other agents of HVO are made aware of prohibited actions through</w:t>
            </w:r>
            <w:r>
              <w:rPr>
                <w:spacing w:val="-10"/>
                <w:sz w:val="20"/>
              </w:rPr>
              <w:t xml:space="preserve"> </w:t>
            </w:r>
            <w:r>
              <w:rPr>
                <w:sz w:val="20"/>
              </w:rPr>
              <w:t>the</w:t>
            </w:r>
            <w:r>
              <w:rPr>
                <w:spacing w:val="-8"/>
                <w:sz w:val="20"/>
              </w:rPr>
              <w:t xml:space="preserve"> </w:t>
            </w:r>
            <w:r>
              <w:rPr>
                <w:sz w:val="20"/>
              </w:rPr>
              <w:t xml:space="preserve">induction </w:t>
            </w:r>
            <w:r>
              <w:rPr>
                <w:spacing w:val="-2"/>
                <w:sz w:val="20"/>
              </w:rPr>
              <w:t>process.</w:t>
            </w:r>
          </w:p>
        </w:tc>
        <w:tc>
          <w:tcPr>
            <w:tcW w:w="2058" w:type="dxa"/>
            <w:tcBorders>
              <w:top w:val="single" w:sz="4" w:space="0" w:color="000000"/>
              <w:left w:val="single" w:sz="4" w:space="0" w:color="000000"/>
              <w:bottom w:val="single" w:sz="4" w:space="0" w:color="000000"/>
              <w:right w:val="single" w:sz="4" w:space="0" w:color="000000"/>
            </w:tcBorders>
          </w:tcPr>
          <w:p w14:paraId="0BC78CC8" w14:textId="77777777" w:rsidR="00405968" w:rsidRDefault="00885DA4">
            <w:pPr>
              <w:pStyle w:val="TableParagraph"/>
              <w:spacing w:before="41"/>
              <w:ind w:left="109" w:right="158"/>
              <w:rPr>
                <w:sz w:val="20"/>
              </w:rPr>
            </w:pPr>
            <w:r>
              <w:rPr>
                <w:sz w:val="20"/>
              </w:rPr>
              <w:t xml:space="preserve">HVO personnel, </w:t>
            </w:r>
            <w:r>
              <w:rPr>
                <w:spacing w:val="-2"/>
                <w:sz w:val="20"/>
              </w:rPr>
              <w:t xml:space="preserve">contractors, </w:t>
            </w:r>
            <w:r>
              <w:rPr>
                <w:sz w:val="20"/>
              </w:rPr>
              <w:t>consultants</w:t>
            </w:r>
            <w:r>
              <w:rPr>
                <w:spacing w:val="-10"/>
                <w:sz w:val="20"/>
              </w:rPr>
              <w:t xml:space="preserve"> </w:t>
            </w:r>
            <w:r>
              <w:rPr>
                <w:sz w:val="20"/>
              </w:rPr>
              <w:t>or</w:t>
            </w:r>
            <w:r>
              <w:rPr>
                <w:spacing w:val="-12"/>
                <w:sz w:val="20"/>
              </w:rPr>
              <w:t xml:space="preserve"> </w:t>
            </w:r>
            <w:r>
              <w:rPr>
                <w:sz w:val="20"/>
              </w:rPr>
              <w:t>other agents of HVO are made aware of prohibited actions through the induction process.</w:t>
            </w:r>
          </w:p>
        </w:tc>
        <w:tc>
          <w:tcPr>
            <w:tcW w:w="2058" w:type="dxa"/>
            <w:tcBorders>
              <w:top w:val="single" w:sz="4" w:space="0" w:color="000000"/>
              <w:left w:val="single" w:sz="4" w:space="0" w:color="000000"/>
              <w:bottom w:val="single" w:sz="4" w:space="0" w:color="000000"/>
              <w:right w:val="single" w:sz="4" w:space="0" w:color="000000"/>
            </w:tcBorders>
          </w:tcPr>
          <w:p w14:paraId="0BC78CC9" w14:textId="77777777" w:rsidR="00405968" w:rsidRDefault="00885DA4">
            <w:pPr>
              <w:pStyle w:val="TableParagraph"/>
              <w:spacing w:before="41"/>
              <w:ind w:left="110" w:right="158"/>
              <w:rPr>
                <w:sz w:val="20"/>
              </w:rPr>
            </w:pPr>
            <w:r>
              <w:rPr>
                <w:sz w:val="20"/>
              </w:rPr>
              <w:t xml:space="preserve">HVO personnel, </w:t>
            </w:r>
            <w:r>
              <w:rPr>
                <w:spacing w:val="-2"/>
                <w:sz w:val="20"/>
              </w:rPr>
              <w:t xml:space="preserve">contractors, </w:t>
            </w:r>
            <w:r>
              <w:rPr>
                <w:sz w:val="20"/>
              </w:rPr>
              <w:t>consultants</w:t>
            </w:r>
            <w:r>
              <w:rPr>
                <w:spacing w:val="-10"/>
                <w:sz w:val="20"/>
              </w:rPr>
              <w:t xml:space="preserve"> </w:t>
            </w:r>
            <w:r>
              <w:rPr>
                <w:sz w:val="20"/>
              </w:rPr>
              <w:t>or</w:t>
            </w:r>
            <w:r>
              <w:rPr>
                <w:spacing w:val="-12"/>
                <w:sz w:val="20"/>
              </w:rPr>
              <w:t xml:space="preserve"> </w:t>
            </w:r>
            <w:r>
              <w:rPr>
                <w:sz w:val="20"/>
              </w:rPr>
              <w:t>other agents of HVO are made aware of prohibited actions through the induction process.</w:t>
            </w:r>
          </w:p>
        </w:tc>
        <w:tc>
          <w:tcPr>
            <w:tcW w:w="2058" w:type="dxa"/>
            <w:tcBorders>
              <w:top w:val="single" w:sz="4" w:space="0" w:color="000000"/>
              <w:left w:val="single" w:sz="4" w:space="0" w:color="000000"/>
              <w:bottom w:val="single" w:sz="4" w:space="0" w:color="000000"/>
              <w:right w:val="single" w:sz="4" w:space="0" w:color="000000"/>
            </w:tcBorders>
          </w:tcPr>
          <w:p w14:paraId="0BC78CCA" w14:textId="77777777" w:rsidR="00405968" w:rsidRDefault="00885DA4">
            <w:pPr>
              <w:pStyle w:val="TableParagraph"/>
              <w:spacing w:before="42"/>
              <w:ind w:left="112" w:right="158"/>
              <w:rPr>
                <w:sz w:val="20"/>
              </w:rPr>
            </w:pPr>
            <w:r>
              <w:rPr>
                <w:sz w:val="20"/>
              </w:rPr>
              <w:t xml:space="preserve">HVO personnel, </w:t>
            </w:r>
            <w:r>
              <w:rPr>
                <w:spacing w:val="-2"/>
                <w:sz w:val="20"/>
              </w:rPr>
              <w:t xml:space="preserve">contractors, </w:t>
            </w:r>
            <w:r>
              <w:rPr>
                <w:sz w:val="20"/>
              </w:rPr>
              <w:t>consultants</w:t>
            </w:r>
            <w:r>
              <w:rPr>
                <w:spacing w:val="-10"/>
                <w:sz w:val="20"/>
              </w:rPr>
              <w:t xml:space="preserve"> </w:t>
            </w:r>
            <w:r>
              <w:rPr>
                <w:sz w:val="20"/>
              </w:rPr>
              <w:t>or</w:t>
            </w:r>
            <w:r>
              <w:rPr>
                <w:spacing w:val="-12"/>
                <w:sz w:val="20"/>
              </w:rPr>
              <w:t xml:space="preserve"> </w:t>
            </w:r>
            <w:r>
              <w:rPr>
                <w:sz w:val="20"/>
              </w:rPr>
              <w:t>other agents of HVO are made aware of prohibited actions through the induction process.</w:t>
            </w:r>
          </w:p>
        </w:tc>
        <w:tc>
          <w:tcPr>
            <w:tcW w:w="2058" w:type="dxa"/>
            <w:tcBorders>
              <w:top w:val="single" w:sz="4" w:space="0" w:color="000000"/>
              <w:left w:val="single" w:sz="4" w:space="0" w:color="000000"/>
              <w:bottom w:val="single" w:sz="4" w:space="0" w:color="000000"/>
              <w:right w:val="single" w:sz="4" w:space="0" w:color="000000"/>
            </w:tcBorders>
          </w:tcPr>
          <w:p w14:paraId="0BC78CCB" w14:textId="77777777" w:rsidR="00405968" w:rsidRDefault="00885DA4">
            <w:pPr>
              <w:pStyle w:val="TableParagraph"/>
              <w:spacing w:before="42"/>
              <w:ind w:left="113" w:right="158"/>
              <w:rPr>
                <w:sz w:val="20"/>
              </w:rPr>
            </w:pPr>
            <w:r>
              <w:rPr>
                <w:sz w:val="20"/>
              </w:rPr>
              <w:t xml:space="preserve">HVO personnel, </w:t>
            </w:r>
            <w:r>
              <w:rPr>
                <w:spacing w:val="-2"/>
                <w:sz w:val="20"/>
              </w:rPr>
              <w:t xml:space="preserve">contractors, </w:t>
            </w:r>
            <w:r>
              <w:rPr>
                <w:sz w:val="20"/>
              </w:rPr>
              <w:t>consultants</w:t>
            </w:r>
            <w:r>
              <w:rPr>
                <w:spacing w:val="-10"/>
                <w:sz w:val="20"/>
              </w:rPr>
              <w:t xml:space="preserve"> </w:t>
            </w:r>
            <w:r>
              <w:rPr>
                <w:sz w:val="20"/>
              </w:rPr>
              <w:t>or</w:t>
            </w:r>
            <w:r>
              <w:rPr>
                <w:spacing w:val="-12"/>
                <w:sz w:val="20"/>
              </w:rPr>
              <w:t xml:space="preserve"> </w:t>
            </w:r>
            <w:r>
              <w:rPr>
                <w:sz w:val="20"/>
              </w:rPr>
              <w:t>other agents of HVO are made aware of prohibited actions through the induction process.</w:t>
            </w:r>
          </w:p>
        </w:tc>
        <w:tc>
          <w:tcPr>
            <w:tcW w:w="1883" w:type="dxa"/>
            <w:tcBorders>
              <w:top w:val="single" w:sz="4" w:space="0" w:color="000000"/>
              <w:left w:val="single" w:sz="4" w:space="0" w:color="000000"/>
              <w:bottom w:val="single" w:sz="4" w:space="0" w:color="000000"/>
              <w:right w:val="single" w:sz="4" w:space="0" w:color="000000"/>
            </w:tcBorders>
          </w:tcPr>
          <w:p w14:paraId="0BC78CCC" w14:textId="77777777" w:rsidR="00405968" w:rsidRDefault="00885DA4">
            <w:pPr>
              <w:pStyle w:val="TableParagraph"/>
              <w:spacing w:before="43"/>
              <w:ind w:left="114" w:right="106"/>
              <w:rPr>
                <w:sz w:val="20"/>
              </w:rPr>
            </w:pPr>
            <w:r>
              <w:rPr>
                <w:sz w:val="20"/>
              </w:rPr>
              <w:t>No reported occurrences of prohibited</w:t>
            </w:r>
            <w:r>
              <w:rPr>
                <w:spacing w:val="-3"/>
                <w:sz w:val="20"/>
              </w:rPr>
              <w:t xml:space="preserve"> </w:t>
            </w:r>
            <w:r>
              <w:rPr>
                <w:sz w:val="20"/>
              </w:rPr>
              <w:t>actions undertaken by HVO,</w:t>
            </w:r>
            <w:r>
              <w:rPr>
                <w:spacing w:val="-14"/>
                <w:sz w:val="20"/>
              </w:rPr>
              <w:t xml:space="preserve"> </w:t>
            </w:r>
            <w:r>
              <w:rPr>
                <w:sz w:val="20"/>
              </w:rPr>
              <w:t xml:space="preserve">contractors, consultants or other agents of </w:t>
            </w:r>
            <w:r>
              <w:rPr>
                <w:spacing w:val="-4"/>
                <w:sz w:val="20"/>
              </w:rPr>
              <w:t>HVO.</w:t>
            </w:r>
          </w:p>
        </w:tc>
      </w:tr>
    </w:tbl>
    <w:p w14:paraId="0BC78CCE" w14:textId="77777777" w:rsidR="00405968" w:rsidRDefault="00405968">
      <w:pPr>
        <w:pStyle w:val="BodyText"/>
        <w:rPr>
          <w:b/>
          <w:i/>
          <w:sz w:val="20"/>
        </w:rPr>
      </w:pPr>
    </w:p>
    <w:p w14:paraId="0BC78CCF" w14:textId="77777777" w:rsidR="00405968" w:rsidRDefault="00405968">
      <w:pPr>
        <w:pStyle w:val="BodyText"/>
        <w:rPr>
          <w:b/>
          <w:i/>
          <w:sz w:val="20"/>
        </w:rPr>
      </w:pPr>
    </w:p>
    <w:p w14:paraId="0BC78CD0" w14:textId="77777777" w:rsidR="00405968" w:rsidRDefault="00885DA4">
      <w:pPr>
        <w:pStyle w:val="BodyText"/>
        <w:spacing w:before="222"/>
        <w:rPr>
          <w:b/>
          <w:i/>
          <w:sz w:val="20"/>
        </w:rPr>
      </w:pPr>
      <w:r>
        <w:rPr>
          <w:b/>
          <w:i/>
          <w:noProof/>
          <w:sz w:val="20"/>
        </w:rPr>
        <mc:AlternateContent>
          <mc:Choice Requires="wps">
            <w:drawing>
              <wp:anchor distT="0" distB="0" distL="0" distR="0" simplePos="0" relativeHeight="487629824" behindDoc="1" locked="0" layoutInCell="1" allowOverlap="1" wp14:anchorId="0BC79C81" wp14:editId="0BC79C82">
                <wp:simplePos x="0" y="0"/>
                <wp:positionH relativeFrom="page">
                  <wp:posOffset>449580</wp:posOffset>
                </wp:positionH>
                <wp:positionV relativeFrom="paragraph">
                  <wp:posOffset>302272</wp:posOffset>
                </wp:positionV>
                <wp:extent cx="9881870" cy="6350"/>
                <wp:effectExtent l="0" t="0" r="0" b="0"/>
                <wp:wrapTopAndBottom/>
                <wp:docPr id="882" name="Graphic 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18B3E0" id="Graphic 882" o:spid="_x0000_s1026" style="position:absolute;margin-left:35.4pt;margin-top:23.8pt;width:778.1pt;height:.5pt;z-index:-1568665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" path="m9881616,r,l,,,6108r9881616,l9881616,xe" fillcolor="black" stroked="f">
                <v:path arrowok="t"/>
                <w10:wrap type="topAndBottom" anchorx="page"/>
              </v:shape>
            </w:pict>
          </mc:Fallback>
        </mc:AlternateContent>
      </w:r>
    </w:p>
    <w:p w14:paraId="0BC78CD1"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CD2" w14:textId="77777777" w:rsidR="00405968" w:rsidRDefault="00405968">
      <w:pPr>
        <w:spacing w:line="225" w:lineRule="auto"/>
        <w:rPr>
          <w:sz w:val="20"/>
        </w:rPr>
        <w:sectPr w:rsidR="00405968">
          <w:headerReference w:type="default" r:id="rId183"/>
          <w:footerReference w:type="default" r:id="rId184"/>
          <w:pgSz w:w="16840" w:h="11910" w:orient="landscape"/>
          <w:pgMar w:top="1480" w:right="283" w:bottom="0" w:left="425" w:header="416" w:footer="0" w:gutter="0"/>
          <w:cols w:space="720"/>
        </w:sectPr>
      </w:pPr>
    </w:p>
    <w:p w14:paraId="0BC78CD3"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CDC" w14:textId="77777777">
        <w:trPr>
          <w:trHeight w:val="774"/>
        </w:trPr>
        <w:tc>
          <w:tcPr>
            <w:tcW w:w="1483" w:type="dxa"/>
            <w:tcBorders>
              <w:left w:val="single" w:sz="4" w:space="0" w:color="000000"/>
              <w:bottom w:val="nil"/>
              <w:right w:val="single" w:sz="4" w:space="0" w:color="000000"/>
            </w:tcBorders>
            <w:shd w:val="clear" w:color="auto" w:fill="000000"/>
          </w:tcPr>
          <w:p w14:paraId="0BC78CD4"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CD5"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CD6"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CD7"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CD8"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CD9"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CDA"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CDB"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CEC" w14:textId="77777777">
        <w:trPr>
          <w:trHeight w:val="3565"/>
        </w:trPr>
        <w:tc>
          <w:tcPr>
            <w:tcW w:w="1483" w:type="dxa"/>
            <w:tcBorders>
              <w:top w:val="single" w:sz="4" w:space="0" w:color="000000"/>
              <w:left w:val="single" w:sz="4" w:space="0" w:color="000000"/>
              <w:bottom w:val="single" w:sz="4" w:space="0" w:color="000000"/>
              <w:right w:val="single" w:sz="4" w:space="0" w:color="000000"/>
            </w:tcBorders>
          </w:tcPr>
          <w:p w14:paraId="0BC78CDD" w14:textId="77777777" w:rsidR="00405968" w:rsidRDefault="00885DA4">
            <w:pPr>
              <w:pStyle w:val="TableParagraph"/>
              <w:spacing w:before="33"/>
              <w:ind w:left="107"/>
              <w:rPr>
                <w:sz w:val="20"/>
              </w:rPr>
            </w:pPr>
            <w:r>
              <w:rPr>
                <w:sz w:val="20"/>
              </w:rPr>
              <w:t>Exemption</w:t>
            </w:r>
            <w:r>
              <w:rPr>
                <w:spacing w:val="-14"/>
                <w:sz w:val="20"/>
              </w:rPr>
              <w:t xml:space="preserve"> </w:t>
            </w:r>
            <w:r>
              <w:rPr>
                <w:sz w:val="20"/>
              </w:rPr>
              <w:t xml:space="preserve">of </w:t>
            </w:r>
            <w:r>
              <w:rPr>
                <w:spacing w:val="-2"/>
                <w:sz w:val="20"/>
              </w:rPr>
              <w:t>clearing vegetation</w:t>
            </w:r>
          </w:p>
        </w:tc>
        <w:tc>
          <w:tcPr>
            <w:tcW w:w="1929" w:type="dxa"/>
            <w:tcBorders>
              <w:top w:val="single" w:sz="4" w:space="0" w:color="000000"/>
              <w:left w:val="single" w:sz="4" w:space="0" w:color="000000"/>
              <w:bottom w:val="single" w:sz="4" w:space="0" w:color="000000"/>
              <w:right w:val="single" w:sz="4" w:space="0" w:color="000000"/>
            </w:tcBorders>
          </w:tcPr>
          <w:p w14:paraId="0BC78CDE" w14:textId="77777777" w:rsidR="00405968" w:rsidRDefault="00885DA4">
            <w:pPr>
              <w:pStyle w:val="TableParagraph"/>
              <w:spacing w:before="33"/>
              <w:ind w:left="110" w:right="141"/>
              <w:rPr>
                <w:sz w:val="20"/>
              </w:rPr>
            </w:pPr>
            <w:r>
              <w:rPr>
                <w:sz w:val="20"/>
              </w:rPr>
              <w:t xml:space="preserve">Any clearing required is subject to appropriate </w:t>
            </w:r>
            <w:r>
              <w:rPr>
                <w:spacing w:val="-2"/>
                <w:sz w:val="20"/>
              </w:rPr>
              <w:t xml:space="preserve">approvals </w:t>
            </w:r>
            <w:r>
              <w:rPr>
                <w:sz w:val="20"/>
              </w:rPr>
              <w:t>(including pre-clearing</w:t>
            </w:r>
            <w:r>
              <w:rPr>
                <w:spacing w:val="-4"/>
                <w:sz w:val="20"/>
              </w:rPr>
              <w:t xml:space="preserve"> </w:t>
            </w:r>
            <w:r>
              <w:rPr>
                <w:sz w:val="20"/>
              </w:rPr>
              <w:t>survey</w:t>
            </w:r>
            <w:r>
              <w:rPr>
                <w:spacing w:val="-3"/>
                <w:sz w:val="20"/>
              </w:rPr>
              <w:t xml:space="preserve"> </w:t>
            </w:r>
            <w:r>
              <w:rPr>
                <w:sz w:val="20"/>
              </w:rPr>
              <w:t>for habitat</w:t>
            </w:r>
            <w:r>
              <w:rPr>
                <w:spacing w:val="-9"/>
                <w:sz w:val="20"/>
              </w:rPr>
              <w:t xml:space="preserve"> </w:t>
            </w:r>
            <w:r>
              <w:rPr>
                <w:sz w:val="20"/>
              </w:rPr>
              <w:t>value),</w:t>
            </w:r>
            <w:r>
              <w:rPr>
                <w:spacing w:val="-9"/>
                <w:sz w:val="20"/>
              </w:rPr>
              <w:t xml:space="preserve"> </w:t>
            </w:r>
            <w:r>
              <w:rPr>
                <w:sz w:val="20"/>
              </w:rPr>
              <w:t xml:space="preserve">and notification is obtained and </w:t>
            </w:r>
            <w:r>
              <w:rPr>
                <w:spacing w:val="-2"/>
                <w:sz w:val="20"/>
              </w:rPr>
              <w:t>given.</w:t>
            </w:r>
          </w:p>
          <w:p w14:paraId="0BC78CDF" w14:textId="77777777" w:rsidR="00405968" w:rsidRDefault="00885DA4">
            <w:pPr>
              <w:pStyle w:val="TableParagraph"/>
              <w:spacing w:before="41"/>
              <w:ind w:left="110" w:right="211"/>
              <w:rPr>
                <w:sz w:val="20"/>
              </w:rPr>
            </w:pPr>
            <w:r>
              <w:rPr>
                <w:sz w:val="20"/>
              </w:rPr>
              <w:t>Any</w:t>
            </w:r>
            <w:r>
              <w:rPr>
                <w:spacing w:val="-11"/>
                <w:sz w:val="20"/>
              </w:rPr>
              <w:t xml:space="preserve"> </w:t>
            </w:r>
            <w:r>
              <w:rPr>
                <w:sz w:val="20"/>
              </w:rPr>
              <w:t>clearing</w:t>
            </w:r>
            <w:r>
              <w:rPr>
                <w:spacing w:val="-13"/>
                <w:sz w:val="20"/>
              </w:rPr>
              <w:t xml:space="preserve"> </w:t>
            </w:r>
            <w:r>
              <w:rPr>
                <w:sz w:val="20"/>
              </w:rPr>
              <w:t xml:space="preserve">of </w:t>
            </w:r>
            <w:r>
              <w:rPr>
                <w:spacing w:val="-2"/>
                <w:sz w:val="20"/>
              </w:rPr>
              <w:t xml:space="preserve">vegetation </w:t>
            </w:r>
            <w:r>
              <w:rPr>
                <w:sz w:val="20"/>
              </w:rPr>
              <w:t xml:space="preserve">reported in the Annual Report </w:t>
            </w:r>
            <w:r>
              <w:rPr>
                <w:spacing w:val="-2"/>
                <w:sz w:val="20"/>
              </w:rPr>
              <w:t>(AR).</w:t>
            </w:r>
          </w:p>
        </w:tc>
        <w:tc>
          <w:tcPr>
            <w:tcW w:w="2200" w:type="dxa"/>
            <w:tcBorders>
              <w:top w:val="single" w:sz="4" w:space="0" w:color="000000"/>
              <w:left w:val="single" w:sz="4" w:space="0" w:color="000000"/>
              <w:bottom w:val="single" w:sz="4" w:space="0" w:color="000000"/>
              <w:right w:val="single" w:sz="4" w:space="0" w:color="000000"/>
            </w:tcBorders>
          </w:tcPr>
          <w:p w14:paraId="0BC78CE0" w14:textId="77777777" w:rsidR="00405968" w:rsidRDefault="00885DA4">
            <w:pPr>
              <w:pStyle w:val="TableParagraph"/>
              <w:spacing w:before="34"/>
              <w:ind w:left="108" w:right="138"/>
              <w:rPr>
                <w:sz w:val="20"/>
              </w:rPr>
            </w:pPr>
            <w:r>
              <w:rPr>
                <w:sz w:val="20"/>
              </w:rPr>
              <w:t>Any clearing required is subject to appropriate</w:t>
            </w:r>
            <w:r>
              <w:rPr>
                <w:spacing w:val="-14"/>
                <w:sz w:val="20"/>
              </w:rPr>
              <w:t xml:space="preserve"> </w:t>
            </w:r>
            <w:r>
              <w:rPr>
                <w:sz w:val="20"/>
              </w:rPr>
              <w:t>approvals (including pre-clearing survey for habitat value), and notification is</w:t>
            </w:r>
            <w:r>
              <w:rPr>
                <w:spacing w:val="40"/>
                <w:sz w:val="20"/>
              </w:rPr>
              <w:t xml:space="preserve"> </w:t>
            </w:r>
            <w:r>
              <w:rPr>
                <w:sz w:val="20"/>
              </w:rPr>
              <w:t>obtained and given.</w:t>
            </w:r>
          </w:p>
          <w:p w14:paraId="0BC78CE1" w14:textId="77777777" w:rsidR="00405968" w:rsidRDefault="00885DA4">
            <w:pPr>
              <w:pStyle w:val="TableParagraph"/>
              <w:spacing w:before="42"/>
              <w:ind w:left="108" w:right="99"/>
              <w:rPr>
                <w:sz w:val="20"/>
              </w:rPr>
            </w:pPr>
            <w:r>
              <w:rPr>
                <w:sz w:val="20"/>
              </w:rPr>
              <w:t>Any clearing of vegetation</w:t>
            </w:r>
            <w:r>
              <w:rPr>
                <w:spacing w:val="-10"/>
                <w:sz w:val="20"/>
              </w:rPr>
              <w:t xml:space="preserve"> </w:t>
            </w:r>
            <w:r>
              <w:rPr>
                <w:sz w:val="20"/>
              </w:rPr>
              <w:t>reported</w:t>
            </w:r>
            <w:r>
              <w:rPr>
                <w:spacing w:val="-9"/>
                <w:sz w:val="20"/>
              </w:rPr>
              <w:t xml:space="preserve"> </w:t>
            </w:r>
            <w:r>
              <w:rPr>
                <w:sz w:val="20"/>
              </w:rPr>
              <w:t>in the AR.</w:t>
            </w:r>
          </w:p>
        </w:tc>
        <w:tc>
          <w:tcPr>
            <w:tcW w:w="2058" w:type="dxa"/>
            <w:tcBorders>
              <w:top w:val="single" w:sz="4" w:space="0" w:color="000000"/>
              <w:left w:val="single" w:sz="4" w:space="0" w:color="000000"/>
              <w:bottom w:val="single" w:sz="4" w:space="0" w:color="000000"/>
              <w:right w:val="single" w:sz="4" w:space="0" w:color="000000"/>
            </w:tcBorders>
          </w:tcPr>
          <w:p w14:paraId="0BC78CE2" w14:textId="77777777" w:rsidR="00405968" w:rsidRDefault="00885DA4">
            <w:pPr>
              <w:pStyle w:val="TableParagraph"/>
              <w:spacing w:before="34"/>
              <w:ind w:left="109" w:right="138"/>
              <w:rPr>
                <w:sz w:val="20"/>
              </w:rPr>
            </w:pPr>
            <w:r>
              <w:rPr>
                <w:sz w:val="20"/>
              </w:rPr>
              <w:t>Any clearing required is subject to appropriate approvals</w:t>
            </w:r>
            <w:r>
              <w:rPr>
                <w:spacing w:val="-14"/>
                <w:sz w:val="20"/>
              </w:rPr>
              <w:t xml:space="preserve"> </w:t>
            </w:r>
            <w:r>
              <w:rPr>
                <w:sz w:val="20"/>
              </w:rPr>
              <w:t>(including pre-clearing survey for habitat value), and notification is obtained and given.</w:t>
            </w:r>
          </w:p>
          <w:p w14:paraId="0BC78CE3" w14:textId="77777777" w:rsidR="00405968" w:rsidRDefault="00885DA4">
            <w:pPr>
              <w:pStyle w:val="TableParagraph"/>
              <w:spacing w:before="43"/>
              <w:ind w:left="109" w:right="158"/>
              <w:rPr>
                <w:sz w:val="20"/>
              </w:rPr>
            </w:pPr>
            <w:r>
              <w:rPr>
                <w:sz w:val="20"/>
              </w:rPr>
              <w:t>Any clearing of vegetation</w:t>
            </w:r>
            <w:r>
              <w:rPr>
                <w:spacing w:val="-14"/>
                <w:sz w:val="20"/>
              </w:rPr>
              <w:t xml:space="preserve"> </w:t>
            </w:r>
            <w:r>
              <w:rPr>
                <w:sz w:val="20"/>
              </w:rPr>
              <w:t>reported in the AR.</w:t>
            </w:r>
          </w:p>
        </w:tc>
        <w:tc>
          <w:tcPr>
            <w:tcW w:w="2058" w:type="dxa"/>
            <w:tcBorders>
              <w:top w:val="single" w:sz="4" w:space="0" w:color="000000"/>
              <w:left w:val="single" w:sz="4" w:space="0" w:color="000000"/>
              <w:bottom w:val="single" w:sz="4" w:space="0" w:color="000000"/>
              <w:right w:val="single" w:sz="4" w:space="0" w:color="000000"/>
            </w:tcBorders>
          </w:tcPr>
          <w:p w14:paraId="0BC78CE4" w14:textId="77777777" w:rsidR="00405968" w:rsidRDefault="00885DA4">
            <w:pPr>
              <w:pStyle w:val="TableParagraph"/>
              <w:spacing w:before="35"/>
              <w:ind w:left="110" w:right="137"/>
              <w:rPr>
                <w:sz w:val="20"/>
              </w:rPr>
            </w:pPr>
            <w:r>
              <w:rPr>
                <w:sz w:val="20"/>
              </w:rPr>
              <w:t>Any clearing required is subject to appropriate approvals</w:t>
            </w:r>
            <w:r>
              <w:rPr>
                <w:spacing w:val="-14"/>
                <w:sz w:val="20"/>
              </w:rPr>
              <w:t xml:space="preserve"> </w:t>
            </w:r>
            <w:r>
              <w:rPr>
                <w:sz w:val="20"/>
              </w:rPr>
              <w:t>(including pre-clearing survey for habitat value), and notification is obtained and given.</w:t>
            </w:r>
          </w:p>
          <w:p w14:paraId="0BC78CE5" w14:textId="77777777" w:rsidR="00405968" w:rsidRDefault="00885DA4">
            <w:pPr>
              <w:pStyle w:val="TableParagraph"/>
              <w:spacing w:before="42"/>
              <w:ind w:left="110" w:right="158"/>
              <w:rPr>
                <w:sz w:val="20"/>
              </w:rPr>
            </w:pPr>
            <w:r>
              <w:rPr>
                <w:sz w:val="20"/>
              </w:rPr>
              <w:t>Any clearing of vegetation</w:t>
            </w:r>
            <w:r>
              <w:rPr>
                <w:spacing w:val="-14"/>
                <w:sz w:val="20"/>
              </w:rPr>
              <w:t xml:space="preserve"> </w:t>
            </w:r>
            <w:r>
              <w:rPr>
                <w:sz w:val="20"/>
              </w:rPr>
              <w:t>reported in the AR.</w:t>
            </w:r>
          </w:p>
        </w:tc>
        <w:tc>
          <w:tcPr>
            <w:tcW w:w="2058" w:type="dxa"/>
            <w:tcBorders>
              <w:top w:val="single" w:sz="4" w:space="0" w:color="000000"/>
              <w:left w:val="single" w:sz="4" w:space="0" w:color="000000"/>
              <w:bottom w:val="single" w:sz="4" w:space="0" w:color="000000"/>
              <w:right w:val="single" w:sz="4" w:space="0" w:color="000000"/>
            </w:tcBorders>
          </w:tcPr>
          <w:p w14:paraId="0BC78CE6" w14:textId="77777777" w:rsidR="00405968" w:rsidRDefault="00885DA4">
            <w:pPr>
              <w:pStyle w:val="TableParagraph"/>
              <w:spacing w:before="36"/>
              <w:ind w:left="112" w:right="135"/>
              <w:rPr>
                <w:sz w:val="20"/>
              </w:rPr>
            </w:pPr>
            <w:r>
              <w:rPr>
                <w:sz w:val="20"/>
              </w:rPr>
              <w:t>Any clearing required is subject to appropriate approvals</w:t>
            </w:r>
            <w:r>
              <w:rPr>
                <w:spacing w:val="-14"/>
                <w:sz w:val="20"/>
              </w:rPr>
              <w:t xml:space="preserve"> </w:t>
            </w:r>
            <w:r>
              <w:rPr>
                <w:sz w:val="20"/>
              </w:rPr>
              <w:t>(including pre-clearing survey for habitat value), and notification is obtained and given.</w:t>
            </w:r>
          </w:p>
          <w:p w14:paraId="0BC78CE7" w14:textId="77777777" w:rsidR="00405968" w:rsidRDefault="00885DA4">
            <w:pPr>
              <w:pStyle w:val="TableParagraph"/>
              <w:spacing w:before="42"/>
              <w:ind w:left="112" w:right="158"/>
              <w:rPr>
                <w:sz w:val="20"/>
              </w:rPr>
            </w:pPr>
            <w:r>
              <w:rPr>
                <w:sz w:val="20"/>
              </w:rPr>
              <w:t>Any clearing of vegetation</w:t>
            </w:r>
            <w:r>
              <w:rPr>
                <w:spacing w:val="-14"/>
                <w:sz w:val="20"/>
              </w:rPr>
              <w:t xml:space="preserve"> </w:t>
            </w:r>
            <w:r>
              <w:rPr>
                <w:sz w:val="20"/>
              </w:rPr>
              <w:t>reported in the AR.</w:t>
            </w:r>
          </w:p>
        </w:tc>
        <w:tc>
          <w:tcPr>
            <w:tcW w:w="2058" w:type="dxa"/>
            <w:tcBorders>
              <w:top w:val="single" w:sz="4" w:space="0" w:color="000000"/>
              <w:left w:val="single" w:sz="4" w:space="0" w:color="000000"/>
              <w:bottom w:val="single" w:sz="4" w:space="0" w:color="000000"/>
              <w:right w:val="single" w:sz="4" w:space="0" w:color="000000"/>
            </w:tcBorders>
          </w:tcPr>
          <w:p w14:paraId="0BC78CE8" w14:textId="77777777" w:rsidR="00405968" w:rsidRDefault="00885DA4">
            <w:pPr>
              <w:pStyle w:val="TableParagraph"/>
              <w:spacing w:before="36"/>
              <w:ind w:left="113" w:right="134"/>
              <w:rPr>
                <w:sz w:val="20"/>
              </w:rPr>
            </w:pPr>
            <w:r>
              <w:rPr>
                <w:sz w:val="20"/>
              </w:rPr>
              <w:t>Any clearing required is subject to appropriate approvals</w:t>
            </w:r>
            <w:r>
              <w:rPr>
                <w:spacing w:val="-14"/>
                <w:sz w:val="20"/>
              </w:rPr>
              <w:t xml:space="preserve"> </w:t>
            </w:r>
            <w:r>
              <w:rPr>
                <w:sz w:val="20"/>
              </w:rPr>
              <w:t>(including pre-clearing survey for habitat value), and notification is obtained and given.</w:t>
            </w:r>
          </w:p>
          <w:p w14:paraId="0BC78CE9" w14:textId="77777777" w:rsidR="00405968" w:rsidRDefault="00885DA4">
            <w:pPr>
              <w:pStyle w:val="TableParagraph"/>
              <w:spacing w:before="42"/>
              <w:ind w:left="113" w:right="158"/>
              <w:rPr>
                <w:sz w:val="20"/>
              </w:rPr>
            </w:pPr>
            <w:r>
              <w:rPr>
                <w:sz w:val="20"/>
              </w:rPr>
              <w:t>Any clearing of vegetation</w:t>
            </w:r>
            <w:r>
              <w:rPr>
                <w:spacing w:val="-14"/>
                <w:sz w:val="20"/>
              </w:rPr>
              <w:t xml:space="preserve"> </w:t>
            </w:r>
            <w:r>
              <w:rPr>
                <w:sz w:val="20"/>
              </w:rPr>
              <w:t>reported in the AR.</w:t>
            </w:r>
          </w:p>
        </w:tc>
        <w:tc>
          <w:tcPr>
            <w:tcW w:w="1883" w:type="dxa"/>
            <w:tcBorders>
              <w:top w:val="single" w:sz="4" w:space="0" w:color="000000"/>
              <w:left w:val="single" w:sz="4" w:space="0" w:color="000000"/>
              <w:bottom w:val="single" w:sz="4" w:space="0" w:color="000000"/>
              <w:right w:val="single" w:sz="4" w:space="0" w:color="000000"/>
            </w:tcBorders>
          </w:tcPr>
          <w:p w14:paraId="0BC78CEA" w14:textId="77777777" w:rsidR="00405968" w:rsidRDefault="00885DA4">
            <w:pPr>
              <w:pStyle w:val="TableParagraph"/>
              <w:spacing w:before="37"/>
              <w:ind w:left="114" w:right="175"/>
              <w:rPr>
                <w:sz w:val="20"/>
              </w:rPr>
            </w:pPr>
            <w:r>
              <w:rPr>
                <w:spacing w:val="-2"/>
                <w:sz w:val="20"/>
              </w:rPr>
              <w:t xml:space="preserve">Vegetation </w:t>
            </w:r>
            <w:r>
              <w:rPr>
                <w:sz w:val="20"/>
              </w:rPr>
              <w:t>clearing is only undertaken</w:t>
            </w:r>
            <w:r>
              <w:rPr>
                <w:spacing w:val="-14"/>
                <w:sz w:val="20"/>
              </w:rPr>
              <w:t xml:space="preserve"> </w:t>
            </w:r>
            <w:r>
              <w:rPr>
                <w:sz w:val="20"/>
              </w:rPr>
              <w:t xml:space="preserve">when necessary to do </w:t>
            </w:r>
            <w:r>
              <w:rPr>
                <w:spacing w:val="-4"/>
                <w:sz w:val="20"/>
              </w:rPr>
              <w:t>so.</w:t>
            </w:r>
          </w:p>
          <w:p w14:paraId="0BC78CEB" w14:textId="77777777" w:rsidR="00405968" w:rsidRDefault="00885DA4">
            <w:pPr>
              <w:pStyle w:val="TableParagraph"/>
              <w:spacing w:before="122"/>
              <w:ind w:left="114" w:right="175"/>
              <w:rPr>
                <w:sz w:val="20"/>
              </w:rPr>
            </w:pPr>
            <w:r>
              <w:rPr>
                <w:spacing w:val="-2"/>
                <w:sz w:val="20"/>
              </w:rPr>
              <w:t xml:space="preserve">Necessary vegetation </w:t>
            </w:r>
            <w:r>
              <w:rPr>
                <w:sz w:val="20"/>
              </w:rPr>
              <w:t xml:space="preserve">clearing was subject to </w:t>
            </w:r>
            <w:r>
              <w:rPr>
                <w:spacing w:val="-2"/>
                <w:sz w:val="20"/>
              </w:rPr>
              <w:t xml:space="preserve">appropriate </w:t>
            </w:r>
            <w:r>
              <w:rPr>
                <w:sz w:val="20"/>
              </w:rPr>
              <w:t>approvals and reported</w:t>
            </w:r>
            <w:r>
              <w:rPr>
                <w:spacing w:val="-14"/>
                <w:sz w:val="20"/>
              </w:rPr>
              <w:t xml:space="preserve"> </w:t>
            </w:r>
            <w:r>
              <w:rPr>
                <w:sz w:val="20"/>
              </w:rPr>
              <w:t>on</w:t>
            </w:r>
            <w:r>
              <w:rPr>
                <w:spacing w:val="-14"/>
                <w:sz w:val="20"/>
              </w:rPr>
              <w:t xml:space="preserve"> </w:t>
            </w:r>
            <w:r>
              <w:rPr>
                <w:sz w:val="20"/>
              </w:rPr>
              <w:t>in</w:t>
            </w:r>
            <w:r>
              <w:rPr>
                <w:spacing w:val="-14"/>
                <w:sz w:val="20"/>
              </w:rPr>
              <w:t xml:space="preserve"> </w:t>
            </w:r>
            <w:r>
              <w:rPr>
                <w:sz w:val="20"/>
              </w:rPr>
              <w:t xml:space="preserve">the </w:t>
            </w:r>
            <w:r>
              <w:rPr>
                <w:spacing w:val="-4"/>
                <w:sz w:val="20"/>
              </w:rPr>
              <w:t>AR.</w:t>
            </w:r>
          </w:p>
        </w:tc>
      </w:tr>
    </w:tbl>
    <w:p w14:paraId="0BC78CED" w14:textId="77777777" w:rsidR="00405968" w:rsidRDefault="00405968">
      <w:pPr>
        <w:pStyle w:val="BodyText"/>
        <w:rPr>
          <w:sz w:val="20"/>
        </w:rPr>
      </w:pPr>
    </w:p>
    <w:p w14:paraId="0BC78CEE" w14:textId="77777777" w:rsidR="00405968" w:rsidRDefault="00405968">
      <w:pPr>
        <w:pStyle w:val="BodyText"/>
        <w:rPr>
          <w:sz w:val="20"/>
        </w:rPr>
      </w:pPr>
    </w:p>
    <w:p w14:paraId="0BC78CEF" w14:textId="77777777" w:rsidR="00405968" w:rsidRDefault="00405968">
      <w:pPr>
        <w:pStyle w:val="BodyText"/>
        <w:rPr>
          <w:sz w:val="20"/>
        </w:rPr>
      </w:pPr>
    </w:p>
    <w:p w14:paraId="0BC78CF0" w14:textId="77777777" w:rsidR="00405968" w:rsidRDefault="00405968">
      <w:pPr>
        <w:pStyle w:val="BodyText"/>
        <w:rPr>
          <w:sz w:val="20"/>
        </w:rPr>
      </w:pPr>
    </w:p>
    <w:p w14:paraId="0BC78CF1" w14:textId="77777777" w:rsidR="00405968" w:rsidRDefault="00405968">
      <w:pPr>
        <w:pStyle w:val="BodyText"/>
        <w:rPr>
          <w:sz w:val="20"/>
        </w:rPr>
      </w:pPr>
    </w:p>
    <w:p w14:paraId="0BC78CF2" w14:textId="77777777" w:rsidR="00405968" w:rsidRDefault="00405968">
      <w:pPr>
        <w:pStyle w:val="BodyText"/>
        <w:rPr>
          <w:sz w:val="20"/>
        </w:rPr>
      </w:pPr>
    </w:p>
    <w:p w14:paraId="0BC78CF3" w14:textId="77777777" w:rsidR="00405968" w:rsidRDefault="00405968">
      <w:pPr>
        <w:pStyle w:val="BodyText"/>
        <w:rPr>
          <w:sz w:val="20"/>
        </w:rPr>
      </w:pPr>
    </w:p>
    <w:p w14:paraId="0BC78CF4" w14:textId="77777777" w:rsidR="00405968" w:rsidRDefault="00405968">
      <w:pPr>
        <w:pStyle w:val="BodyText"/>
        <w:rPr>
          <w:sz w:val="20"/>
        </w:rPr>
      </w:pPr>
    </w:p>
    <w:p w14:paraId="0BC78CF5" w14:textId="77777777" w:rsidR="00405968" w:rsidRDefault="00405968">
      <w:pPr>
        <w:pStyle w:val="BodyText"/>
        <w:rPr>
          <w:sz w:val="20"/>
        </w:rPr>
      </w:pPr>
    </w:p>
    <w:p w14:paraId="0BC78CF6" w14:textId="77777777" w:rsidR="00405968" w:rsidRDefault="00405968">
      <w:pPr>
        <w:pStyle w:val="BodyText"/>
        <w:rPr>
          <w:sz w:val="20"/>
        </w:rPr>
      </w:pPr>
    </w:p>
    <w:p w14:paraId="0BC78CF7" w14:textId="77777777" w:rsidR="00405968" w:rsidRDefault="00405968">
      <w:pPr>
        <w:pStyle w:val="BodyText"/>
        <w:rPr>
          <w:sz w:val="20"/>
        </w:rPr>
      </w:pPr>
    </w:p>
    <w:p w14:paraId="0BC78CF8" w14:textId="77777777" w:rsidR="00405968" w:rsidRDefault="00405968">
      <w:pPr>
        <w:pStyle w:val="BodyText"/>
        <w:rPr>
          <w:sz w:val="20"/>
        </w:rPr>
      </w:pPr>
    </w:p>
    <w:p w14:paraId="0BC78CF9" w14:textId="77777777" w:rsidR="00405968" w:rsidRDefault="00405968">
      <w:pPr>
        <w:pStyle w:val="BodyText"/>
        <w:rPr>
          <w:sz w:val="20"/>
        </w:rPr>
      </w:pPr>
    </w:p>
    <w:p w14:paraId="0BC78CFA" w14:textId="77777777" w:rsidR="00405968" w:rsidRDefault="00405968">
      <w:pPr>
        <w:pStyle w:val="BodyText"/>
        <w:rPr>
          <w:sz w:val="20"/>
        </w:rPr>
      </w:pPr>
    </w:p>
    <w:p w14:paraId="0BC78CFB" w14:textId="77777777" w:rsidR="00405968" w:rsidRDefault="00405968">
      <w:pPr>
        <w:pStyle w:val="BodyText"/>
        <w:rPr>
          <w:sz w:val="20"/>
        </w:rPr>
      </w:pPr>
    </w:p>
    <w:p w14:paraId="0BC78CFC" w14:textId="77777777" w:rsidR="00405968" w:rsidRDefault="00405968">
      <w:pPr>
        <w:pStyle w:val="BodyText"/>
        <w:rPr>
          <w:sz w:val="20"/>
        </w:rPr>
      </w:pPr>
    </w:p>
    <w:p w14:paraId="0BC78CFD" w14:textId="77777777" w:rsidR="00405968" w:rsidRDefault="00405968">
      <w:pPr>
        <w:pStyle w:val="BodyText"/>
        <w:rPr>
          <w:sz w:val="20"/>
        </w:rPr>
      </w:pPr>
    </w:p>
    <w:p w14:paraId="0BC78CFE" w14:textId="77777777" w:rsidR="00405968" w:rsidRDefault="00405968">
      <w:pPr>
        <w:pStyle w:val="BodyText"/>
        <w:rPr>
          <w:sz w:val="20"/>
        </w:rPr>
      </w:pPr>
    </w:p>
    <w:p w14:paraId="0BC78CFF" w14:textId="77777777" w:rsidR="00405968" w:rsidRDefault="00885DA4">
      <w:pPr>
        <w:pStyle w:val="BodyText"/>
        <w:spacing w:before="215"/>
        <w:rPr>
          <w:sz w:val="20"/>
        </w:rPr>
      </w:pPr>
      <w:r>
        <w:rPr>
          <w:noProof/>
          <w:sz w:val="20"/>
        </w:rPr>
        <mc:AlternateContent>
          <mc:Choice Requires="wps">
            <w:drawing>
              <wp:anchor distT="0" distB="0" distL="0" distR="0" simplePos="0" relativeHeight="487630336" behindDoc="1" locked="0" layoutInCell="1" allowOverlap="1" wp14:anchorId="0BC79C83" wp14:editId="0BC79C84">
                <wp:simplePos x="0" y="0"/>
                <wp:positionH relativeFrom="page">
                  <wp:posOffset>449580</wp:posOffset>
                </wp:positionH>
                <wp:positionV relativeFrom="paragraph">
                  <wp:posOffset>298025</wp:posOffset>
                </wp:positionV>
                <wp:extent cx="9881870" cy="6350"/>
                <wp:effectExtent l="0" t="0" r="0" b="0"/>
                <wp:wrapTopAndBottom/>
                <wp:docPr id="896" name="Graphic 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63248B" id="Graphic 896" o:spid="_x0000_s1026" style="position:absolute;margin-left:35.4pt;margin-top:23.45pt;width:778.1pt;height:.5pt;z-index:-1568614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" path="m9881616,r,l,,,6108r9881616,l9881616,xe" fillcolor="black" stroked="f">
                <v:path arrowok="t"/>
                <w10:wrap type="topAndBottom" anchorx="page"/>
              </v:shape>
            </w:pict>
          </mc:Fallback>
        </mc:AlternateContent>
      </w:r>
    </w:p>
    <w:p w14:paraId="0BC78D00"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D01" w14:textId="77777777" w:rsidR="00405968" w:rsidRDefault="00405968">
      <w:pPr>
        <w:spacing w:line="225" w:lineRule="auto"/>
        <w:rPr>
          <w:sz w:val="20"/>
        </w:rPr>
        <w:sectPr w:rsidR="00405968">
          <w:headerReference w:type="default" r:id="rId185"/>
          <w:footerReference w:type="default" r:id="rId186"/>
          <w:pgSz w:w="16840" w:h="11910" w:orient="landscape"/>
          <w:pgMar w:top="1480" w:right="283" w:bottom="0" w:left="425" w:header="416" w:footer="0" w:gutter="0"/>
          <w:cols w:space="720"/>
        </w:sectPr>
      </w:pPr>
    </w:p>
    <w:p w14:paraId="0BC78D02"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D0B" w14:textId="77777777">
        <w:trPr>
          <w:trHeight w:val="774"/>
        </w:trPr>
        <w:tc>
          <w:tcPr>
            <w:tcW w:w="1483" w:type="dxa"/>
            <w:tcBorders>
              <w:left w:val="single" w:sz="4" w:space="0" w:color="000000"/>
              <w:bottom w:val="nil"/>
              <w:right w:val="single" w:sz="4" w:space="0" w:color="000000"/>
            </w:tcBorders>
            <w:shd w:val="clear" w:color="auto" w:fill="000000"/>
          </w:tcPr>
          <w:p w14:paraId="0BC78D03"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D04"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D05"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D06"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D07"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D08"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D09"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D0A"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D20" w14:textId="77777777">
        <w:trPr>
          <w:trHeight w:val="6338"/>
        </w:trPr>
        <w:tc>
          <w:tcPr>
            <w:tcW w:w="1483" w:type="dxa"/>
            <w:tcBorders>
              <w:top w:val="single" w:sz="4" w:space="0" w:color="000000"/>
              <w:left w:val="single" w:sz="4" w:space="0" w:color="000000"/>
              <w:bottom w:val="single" w:sz="4" w:space="0" w:color="000000"/>
              <w:right w:val="single" w:sz="4" w:space="0" w:color="000000"/>
            </w:tcBorders>
          </w:tcPr>
          <w:p w14:paraId="0BC78D0C" w14:textId="77777777" w:rsidR="00405968" w:rsidRDefault="00885DA4">
            <w:pPr>
              <w:pStyle w:val="TableParagraph"/>
              <w:spacing w:before="35"/>
              <w:ind w:left="107"/>
              <w:rPr>
                <w:sz w:val="20"/>
              </w:rPr>
            </w:pPr>
            <w:r>
              <w:rPr>
                <w:spacing w:val="-2"/>
                <w:sz w:val="20"/>
              </w:rPr>
              <w:t>Access</w:t>
            </w:r>
          </w:p>
        </w:tc>
        <w:tc>
          <w:tcPr>
            <w:tcW w:w="1929" w:type="dxa"/>
            <w:tcBorders>
              <w:top w:val="single" w:sz="4" w:space="0" w:color="000000"/>
              <w:left w:val="single" w:sz="4" w:space="0" w:color="000000"/>
              <w:bottom w:val="single" w:sz="4" w:space="0" w:color="000000"/>
              <w:right w:val="single" w:sz="4" w:space="0" w:color="000000"/>
            </w:tcBorders>
          </w:tcPr>
          <w:p w14:paraId="0BC78D0D" w14:textId="77777777" w:rsidR="00405968" w:rsidRDefault="00885DA4">
            <w:pPr>
              <w:pStyle w:val="TableParagraph"/>
              <w:spacing w:before="54" w:line="276" w:lineRule="auto"/>
              <w:ind w:left="112" w:right="211"/>
              <w:rPr>
                <w:sz w:val="20"/>
              </w:rPr>
            </w:pPr>
            <w:r>
              <w:rPr>
                <w:sz w:val="20"/>
              </w:rPr>
              <w:t>Biannual</w:t>
            </w:r>
            <w:r>
              <w:rPr>
                <w:spacing w:val="-14"/>
                <w:sz w:val="20"/>
              </w:rPr>
              <w:t xml:space="preserve"> </w:t>
            </w:r>
            <w:r>
              <w:rPr>
                <w:sz w:val="20"/>
              </w:rPr>
              <w:t xml:space="preserve">Property </w:t>
            </w:r>
            <w:r>
              <w:rPr>
                <w:spacing w:val="-2"/>
                <w:sz w:val="20"/>
              </w:rPr>
              <w:t xml:space="preserve">Inspections </w:t>
            </w:r>
            <w:r>
              <w:rPr>
                <w:sz w:val="20"/>
              </w:rPr>
              <w:t xml:space="preserve">completed and </w:t>
            </w:r>
            <w:proofErr w:type="gramStart"/>
            <w:r>
              <w:rPr>
                <w:spacing w:val="-2"/>
                <w:sz w:val="20"/>
              </w:rPr>
              <w:t>include</w:t>
            </w:r>
            <w:proofErr w:type="gramEnd"/>
            <w:r>
              <w:rPr>
                <w:spacing w:val="-2"/>
                <w:sz w:val="20"/>
              </w:rPr>
              <w:t xml:space="preserve"> </w:t>
            </w:r>
            <w:r>
              <w:rPr>
                <w:sz w:val="20"/>
              </w:rPr>
              <w:t>assessment of physical</w:t>
            </w:r>
            <w:r>
              <w:rPr>
                <w:spacing w:val="-14"/>
                <w:sz w:val="20"/>
              </w:rPr>
              <w:t xml:space="preserve"> </w:t>
            </w:r>
            <w:r>
              <w:rPr>
                <w:sz w:val="20"/>
              </w:rPr>
              <w:t xml:space="preserve">condition </w:t>
            </w:r>
            <w:r>
              <w:rPr>
                <w:spacing w:val="-4"/>
                <w:sz w:val="20"/>
              </w:rPr>
              <w:t>of:</w:t>
            </w:r>
          </w:p>
          <w:p w14:paraId="0BC78D0E" w14:textId="77777777" w:rsidR="00405968" w:rsidRDefault="00885DA4">
            <w:pPr>
              <w:pStyle w:val="TableParagraph"/>
              <w:numPr>
                <w:ilvl w:val="0"/>
                <w:numId w:val="19"/>
              </w:numPr>
              <w:tabs>
                <w:tab w:val="left" w:pos="537"/>
              </w:tabs>
              <w:spacing w:before="59" w:line="273" w:lineRule="auto"/>
              <w:ind w:right="292"/>
              <w:rPr>
                <w:sz w:val="20"/>
              </w:rPr>
            </w:pPr>
            <w:r>
              <w:rPr>
                <w:spacing w:val="-2"/>
                <w:sz w:val="20"/>
              </w:rPr>
              <w:t xml:space="preserve">existing fencing, gates, </w:t>
            </w:r>
            <w:r>
              <w:rPr>
                <w:sz w:val="20"/>
              </w:rPr>
              <w:t>signage</w:t>
            </w:r>
            <w:r>
              <w:rPr>
                <w:spacing w:val="-14"/>
                <w:sz w:val="20"/>
              </w:rPr>
              <w:t xml:space="preserve"> </w:t>
            </w:r>
            <w:r>
              <w:rPr>
                <w:sz w:val="20"/>
              </w:rPr>
              <w:t xml:space="preserve">and </w:t>
            </w:r>
            <w:r>
              <w:rPr>
                <w:spacing w:val="-2"/>
                <w:sz w:val="20"/>
              </w:rPr>
              <w:t>locks.</w:t>
            </w:r>
          </w:p>
          <w:p w14:paraId="0BC78D0F" w14:textId="77777777" w:rsidR="00405968" w:rsidRDefault="00885DA4">
            <w:pPr>
              <w:pStyle w:val="TableParagraph"/>
              <w:numPr>
                <w:ilvl w:val="0"/>
                <w:numId w:val="19"/>
              </w:numPr>
              <w:tabs>
                <w:tab w:val="left" w:pos="537"/>
              </w:tabs>
              <w:spacing w:before="67" w:line="276" w:lineRule="auto"/>
              <w:ind w:right="225"/>
              <w:rPr>
                <w:sz w:val="20"/>
              </w:rPr>
            </w:pPr>
            <w:r>
              <w:rPr>
                <w:sz w:val="20"/>
              </w:rPr>
              <w:t xml:space="preserve">signs of </w:t>
            </w:r>
            <w:r>
              <w:rPr>
                <w:spacing w:val="-2"/>
                <w:sz w:val="20"/>
              </w:rPr>
              <w:t xml:space="preserve">disturbance </w:t>
            </w:r>
            <w:r>
              <w:rPr>
                <w:sz w:val="20"/>
              </w:rPr>
              <w:t xml:space="preserve">such as fire </w:t>
            </w:r>
            <w:r>
              <w:rPr>
                <w:spacing w:val="-4"/>
                <w:sz w:val="20"/>
              </w:rPr>
              <w:t xml:space="preserve">and </w:t>
            </w:r>
            <w:proofErr w:type="spellStart"/>
            <w:r>
              <w:rPr>
                <w:spacing w:val="-2"/>
                <w:sz w:val="20"/>
              </w:rPr>
              <w:t>unauthorised</w:t>
            </w:r>
            <w:proofErr w:type="spellEnd"/>
            <w:r>
              <w:rPr>
                <w:spacing w:val="-2"/>
                <w:sz w:val="20"/>
              </w:rPr>
              <w:t xml:space="preserve"> access (including hunting firewood collections, </w:t>
            </w:r>
            <w:r>
              <w:rPr>
                <w:sz w:val="20"/>
              </w:rPr>
              <w:t>new waste)</w:t>
            </w:r>
          </w:p>
        </w:tc>
        <w:tc>
          <w:tcPr>
            <w:tcW w:w="2200" w:type="dxa"/>
            <w:tcBorders>
              <w:top w:val="single" w:sz="4" w:space="0" w:color="000000"/>
              <w:left w:val="single" w:sz="4" w:space="0" w:color="000000"/>
              <w:bottom w:val="single" w:sz="4" w:space="0" w:color="000000"/>
              <w:right w:val="single" w:sz="4" w:space="0" w:color="000000"/>
            </w:tcBorders>
          </w:tcPr>
          <w:p w14:paraId="0BC78D10" w14:textId="77777777" w:rsidR="00405968" w:rsidRDefault="00885DA4">
            <w:pPr>
              <w:pStyle w:val="TableParagraph"/>
              <w:spacing w:before="64" w:line="276" w:lineRule="auto"/>
              <w:ind w:left="111" w:right="99"/>
              <w:rPr>
                <w:sz w:val="20"/>
              </w:rPr>
            </w:pPr>
            <w:r>
              <w:rPr>
                <w:sz w:val="20"/>
              </w:rPr>
              <w:t xml:space="preserve">Biannual Property </w:t>
            </w:r>
            <w:r>
              <w:rPr>
                <w:spacing w:val="-2"/>
                <w:sz w:val="20"/>
              </w:rPr>
              <w:t>Inspections</w:t>
            </w:r>
            <w:r>
              <w:rPr>
                <w:spacing w:val="80"/>
                <w:sz w:val="20"/>
              </w:rPr>
              <w:t xml:space="preserve"> </w:t>
            </w:r>
            <w:r>
              <w:rPr>
                <w:sz w:val="20"/>
              </w:rPr>
              <w:t>completed and</w:t>
            </w:r>
            <w:r>
              <w:rPr>
                <w:spacing w:val="40"/>
                <w:sz w:val="20"/>
              </w:rPr>
              <w:t xml:space="preserve"> </w:t>
            </w:r>
            <w:proofErr w:type="gramStart"/>
            <w:r>
              <w:rPr>
                <w:sz w:val="20"/>
              </w:rPr>
              <w:t>include</w:t>
            </w:r>
            <w:proofErr w:type="gramEnd"/>
            <w:r>
              <w:rPr>
                <w:spacing w:val="-14"/>
                <w:sz w:val="20"/>
              </w:rPr>
              <w:t xml:space="preserve"> </w:t>
            </w:r>
            <w:r>
              <w:rPr>
                <w:sz w:val="20"/>
              </w:rPr>
              <w:t>assessment</w:t>
            </w:r>
            <w:r>
              <w:rPr>
                <w:spacing w:val="-14"/>
                <w:sz w:val="20"/>
              </w:rPr>
              <w:t xml:space="preserve"> </w:t>
            </w:r>
            <w:r>
              <w:rPr>
                <w:sz w:val="20"/>
              </w:rPr>
              <w:t>of physical condition of:</w:t>
            </w:r>
          </w:p>
          <w:p w14:paraId="0BC78D11" w14:textId="77777777" w:rsidR="00405968" w:rsidRDefault="00885DA4">
            <w:pPr>
              <w:pStyle w:val="TableParagraph"/>
              <w:numPr>
                <w:ilvl w:val="0"/>
                <w:numId w:val="18"/>
              </w:numPr>
              <w:tabs>
                <w:tab w:val="left" w:pos="535"/>
              </w:tabs>
              <w:spacing w:before="59" w:line="273" w:lineRule="auto"/>
              <w:ind w:right="219"/>
              <w:rPr>
                <w:sz w:val="20"/>
              </w:rPr>
            </w:pPr>
            <w:r>
              <w:rPr>
                <w:sz w:val="20"/>
              </w:rPr>
              <w:t>existing</w:t>
            </w:r>
            <w:r>
              <w:rPr>
                <w:spacing w:val="-14"/>
                <w:sz w:val="20"/>
              </w:rPr>
              <w:t xml:space="preserve"> </w:t>
            </w:r>
            <w:r>
              <w:rPr>
                <w:sz w:val="20"/>
              </w:rPr>
              <w:t>fencing, gates, signage and locks.</w:t>
            </w:r>
          </w:p>
          <w:p w14:paraId="0BC78D12" w14:textId="77777777" w:rsidR="00405968" w:rsidRDefault="00885DA4">
            <w:pPr>
              <w:pStyle w:val="TableParagraph"/>
              <w:numPr>
                <w:ilvl w:val="0"/>
                <w:numId w:val="18"/>
              </w:numPr>
              <w:tabs>
                <w:tab w:val="left" w:pos="567"/>
              </w:tabs>
              <w:spacing w:before="62" w:line="276" w:lineRule="auto"/>
              <w:ind w:left="567" w:right="111"/>
              <w:rPr>
                <w:sz w:val="20"/>
              </w:rPr>
            </w:pPr>
            <w:r>
              <w:rPr>
                <w:sz w:val="20"/>
              </w:rPr>
              <w:t>signs of disturbance</w:t>
            </w:r>
            <w:r>
              <w:rPr>
                <w:spacing w:val="-14"/>
                <w:sz w:val="20"/>
              </w:rPr>
              <w:t xml:space="preserve"> </w:t>
            </w:r>
            <w:r>
              <w:rPr>
                <w:sz w:val="20"/>
              </w:rPr>
              <w:t xml:space="preserve">such as fire and </w:t>
            </w:r>
            <w:proofErr w:type="spellStart"/>
            <w:r>
              <w:rPr>
                <w:spacing w:val="-2"/>
                <w:sz w:val="20"/>
              </w:rPr>
              <w:t>unauthorised</w:t>
            </w:r>
            <w:proofErr w:type="spellEnd"/>
            <w:r>
              <w:rPr>
                <w:spacing w:val="-2"/>
                <w:sz w:val="20"/>
              </w:rPr>
              <w:t xml:space="preserve"> access</w:t>
            </w:r>
            <w:r>
              <w:rPr>
                <w:spacing w:val="80"/>
                <w:sz w:val="20"/>
              </w:rPr>
              <w:t xml:space="preserve"> </w:t>
            </w:r>
            <w:r>
              <w:rPr>
                <w:spacing w:val="-2"/>
                <w:sz w:val="20"/>
              </w:rPr>
              <w:t>(including</w:t>
            </w:r>
            <w:r>
              <w:rPr>
                <w:spacing w:val="40"/>
                <w:sz w:val="20"/>
              </w:rPr>
              <w:t xml:space="preserve"> </w:t>
            </w:r>
            <w:r>
              <w:rPr>
                <w:sz w:val="20"/>
              </w:rPr>
              <w:t xml:space="preserve">hunting firewood collections, new </w:t>
            </w:r>
            <w:r>
              <w:rPr>
                <w:spacing w:val="-2"/>
                <w:sz w:val="20"/>
              </w:rPr>
              <w:t>waste)</w:t>
            </w:r>
          </w:p>
        </w:tc>
        <w:tc>
          <w:tcPr>
            <w:tcW w:w="2058" w:type="dxa"/>
            <w:tcBorders>
              <w:top w:val="single" w:sz="4" w:space="0" w:color="000000"/>
              <w:left w:val="single" w:sz="4" w:space="0" w:color="000000"/>
              <w:bottom w:val="single" w:sz="4" w:space="0" w:color="000000"/>
              <w:right w:val="single" w:sz="4" w:space="0" w:color="000000"/>
            </w:tcBorders>
          </w:tcPr>
          <w:p w14:paraId="0BC78D13" w14:textId="77777777" w:rsidR="00405968" w:rsidRDefault="00885DA4">
            <w:pPr>
              <w:pStyle w:val="TableParagraph"/>
              <w:spacing w:before="64" w:line="276" w:lineRule="auto"/>
              <w:ind w:left="111" w:right="75"/>
              <w:rPr>
                <w:sz w:val="20"/>
              </w:rPr>
            </w:pPr>
            <w:r>
              <w:rPr>
                <w:sz w:val="20"/>
              </w:rPr>
              <w:t xml:space="preserve">Biannual Property </w:t>
            </w:r>
            <w:r>
              <w:rPr>
                <w:spacing w:val="-2"/>
                <w:sz w:val="20"/>
              </w:rPr>
              <w:t xml:space="preserve">Inspections </w:t>
            </w:r>
            <w:r>
              <w:rPr>
                <w:sz w:val="20"/>
              </w:rPr>
              <w:t xml:space="preserve">completed and </w:t>
            </w:r>
            <w:proofErr w:type="gramStart"/>
            <w:r>
              <w:rPr>
                <w:sz w:val="20"/>
              </w:rPr>
              <w:t>include</w:t>
            </w:r>
            <w:proofErr w:type="gramEnd"/>
            <w:r>
              <w:rPr>
                <w:sz w:val="20"/>
              </w:rPr>
              <w:t xml:space="preserve"> assessment of</w:t>
            </w:r>
            <w:r>
              <w:rPr>
                <w:spacing w:val="-14"/>
                <w:sz w:val="20"/>
              </w:rPr>
              <w:t xml:space="preserve"> </w:t>
            </w:r>
            <w:r>
              <w:rPr>
                <w:sz w:val="20"/>
              </w:rPr>
              <w:t>physical</w:t>
            </w:r>
            <w:r>
              <w:rPr>
                <w:spacing w:val="-14"/>
                <w:sz w:val="20"/>
              </w:rPr>
              <w:t xml:space="preserve"> </w:t>
            </w:r>
            <w:r>
              <w:rPr>
                <w:sz w:val="20"/>
              </w:rPr>
              <w:t xml:space="preserve">condition </w:t>
            </w:r>
            <w:r>
              <w:rPr>
                <w:spacing w:val="-4"/>
                <w:sz w:val="20"/>
              </w:rPr>
              <w:t>of:</w:t>
            </w:r>
          </w:p>
          <w:p w14:paraId="0BC78D14" w14:textId="77777777" w:rsidR="00405968" w:rsidRDefault="00885DA4">
            <w:pPr>
              <w:pStyle w:val="TableParagraph"/>
              <w:numPr>
                <w:ilvl w:val="0"/>
                <w:numId w:val="17"/>
              </w:numPr>
              <w:tabs>
                <w:tab w:val="left" w:pos="536"/>
              </w:tabs>
              <w:spacing w:before="59" w:line="273" w:lineRule="auto"/>
              <w:ind w:right="210"/>
              <w:rPr>
                <w:sz w:val="20"/>
              </w:rPr>
            </w:pPr>
            <w:r>
              <w:rPr>
                <w:spacing w:val="-2"/>
                <w:sz w:val="20"/>
              </w:rPr>
              <w:t xml:space="preserve">existing </w:t>
            </w:r>
            <w:r>
              <w:rPr>
                <w:sz w:val="20"/>
              </w:rPr>
              <w:t>fencing,</w:t>
            </w:r>
            <w:r>
              <w:rPr>
                <w:spacing w:val="-14"/>
                <w:sz w:val="20"/>
              </w:rPr>
              <w:t xml:space="preserve"> </w:t>
            </w:r>
            <w:r>
              <w:rPr>
                <w:sz w:val="20"/>
              </w:rPr>
              <w:t xml:space="preserve">gates, signage and </w:t>
            </w:r>
            <w:r>
              <w:rPr>
                <w:spacing w:val="-2"/>
                <w:sz w:val="20"/>
              </w:rPr>
              <w:t>locks.</w:t>
            </w:r>
          </w:p>
          <w:p w14:paraId="0BC78D15" w14:textId="77777777" w:rsidR="00405968" w:rsidRDefault="00885DA4">
            <w:pPr>
              <w:pStyle w:val="TableParagraph"/>
              <w:numPr>
                <w:ilvl w:val="0"/>
                <w:numId w:val="17"/>
              </w:numPr>
              <w:tabs>
                <w:tab w:val="left" w:pos="536"/>
              </w:tabs>
              <w:spacing w:before="65" w:line="276" w:lineRule="auto"/>
              <w:ind w:right="100"/>
              <w:rPr>
                <w:sz w:val="20"/>
              </w:rPr>
            </w:pPr>
            <w:r>
              <w:rPr>
                <w:sz w:val="20"/>
              </w:rPr>
              <w:t xml:space="preserve">signs of </w:t>
            </w:r>
            <w:r>
              <w:rPr>
                <w:spacing w:val="-2"/>
                <w:sz w:val="20"/>
              </w:rPr>
              <w:t xml:space="preserve">disturbance </w:t>
            </w:r>
            <w:r>
              <w:rPr>
                <w:sz w:val="20"/>
              </w:rPr>
              <w:t>such</w:t>
            </w:r>
            <w:r>
              <w:rPr>
                <w:spacing w:val="-14"/>
                <w:sz w:val="20"/>
              </w:rPr>
              <w:t xml:space="preserve"> </w:t>
            </w:r>
            <w:r>
              <w:rPr>
                <w:sz w:val="20"/>
              </w:rPr>
              <w:t>as</w:t>
            </w:r>
            <w:r>
              <w:rPr>
                <w:spacing w:val="-14"/>
                <w:sz w:val="20"/>
              </w:rPr>
              <w:t xml:space="preserve"> </w:t>
            </w:r>
            <w:r>
              <w:rPr>
                <w:sz w:val="20"/>
              </w:rPr>
              <w:t>fire</w:t>
            </w:r>
            <w:r>
              <w:rPr>
                <w:spacing w:val="-13"/>
                <w:sz w:val="20"/>
              </w:rPr>
              <w:t xml:space="preserve"> </w:t>
            </w:r>
            <w:r>
              <w:rPr>
                <w:sz w:val="20"/>
              </w:rPr>
              <w:t xml:space="preserve">and </w:t>
            </w:r>
            <w:proofErr w:type="spellStart"/>
            <w:r>
              <w:rPr>
                <w:spacing w:val="-2"/>
                <w:sz w:val="20"/>
              </w:rPr>
              <w:t>unauthorised</w:t>
            </w:r>
            <w:proofErr w:type="spellEnd"/>
            <w:r>
              <w:rPr>
                <w:spacing w:val="-2"/>
                <w:sz w:val="20"/>
              </w:rPr>
              <w:t xml:space="preserve"> access (including hunting</w:t>
            </w:r>
            <w:r>
              <w:rPr>
                <w:spacing w:val="40"/>
                <w:sz w:val="20"/>
              </w:rPr>
              <w:t xml:space="preserve"> </w:t>
            </w:r>
            <w:r>
              <w:rPr>
                <w:spacing w:val="-2"/>
                <w:sz w:val="20"/>
              </w:rPr>
              <w:t xml:space="preserve">firewood </w:t>
            </w:r>
            <w:r>
              <w:rPr>
                <w:sz w:val="20"/>
              </w:rPr>
              <w:t>collections,</w:t>
            </w:r>
            <w:r>
              <w:rPr>
                <w:spacing w:val="-14"/>
                <w:sz w:val="20"/>
              </w:rPr>
              <w:t xml:space="preserve"> </w:t>
            </w:r>
            <w:r>
              <w:rPr>
                <w:sz w:val="20"/>
              </w:rPr>
              <w:t xml:space="preserve">new </w:t>
            </w:r>
            <w:r>
              <w:rPr>
                <w:spacing w:val="-2"/>
                <w:sz w:val="20"/>
              </w:rPr>
              <w:t>waste)</w:t>
            </w:r>
          </w:p>
        </w:tc>
        <w:tc>
          <w:tcPr>
            <w:tcW w:w="2058" w:type="dxa"/>
            <w:tcBorders>
              <w:top w:val="single" w:sz="4" w:space="0" w:color="000000"/>
              <w:left w:val="single" w:sz="4" w:space="0" w:color="000000"/>
              <w:bottom w:val="single" w:sz="4" w:space="0" w:color="000000"/>
              <w:right w:val="single" w:sz="4" w:space="0" w:color="000000"/>
            </w:tcBorders>
          </w:tcPr>
          <w:p w14:paraId="0BC78D16" w14:textId="77777777" w:rsidR="00405968" w:rsidRDefault="00885DA4">
            <w:pPr>
              <w:pStyle w:val="TableParagraph"/>
              <w:spacing w:before="64" w:line="276" w:lineRule="auto"/>
              <w:ind w:left="113" w:right="75"/>
              <w:rPr>
                <w:sz w:val="20"/>
              </w:rPr>
            </w:pPr>
            <w:r>
              <w:rPr>
                <w:sz w:val="20"/>
              </w:rPr>
              <w:t xml:space="preserve">Biannual Property </w:t>
            </w:r>
            <w:r>
              <w:rPr>
                <w:spacing w:val="-2"/>
                <w:sz w:val="20"/>
              </w:rPr>
              <w:t xml:space="preserve">Inspections </w:t>
            </w:r>
            <w:r>
              <w:rPr>
                <w:sz w:val="20"/>
              </w:rPr>
              <w:t xml:space="preserve">completed and </w:t>
            </w:r>
            <w:proofErr w:type="gramStart"/>
            <w:r>
              <w:rPr>
                <w:sz w:val="20"/>
              </w:rPr>
              <w:t>include</w:t>
            </w:r>
            <w:proofErr w:type="gramEnd"/>
            <w:r>
              <w:rPr>
                <w:sz w:val="20"/>
              </w:rPr>
              <w:t xml:space="preserve"> assessment of</w:t>
            </w:r>
            <w:r>
              <w:rPr>
                <w:spacing w:val="-14"/>
                <w:sz w:val="20"/>
              </w:rPr>
              <w:t xml:space="preserve"> </w:t>
            </w:r>
            <w:r>
              <w:rPr>
                <w:sz w:val="20"/>
              </w:rPr>
              <w:t>physical</w:t>
            </w:r>
            <w:r>
              <w:rPr>
                <w:spacing w:val="-14"/>
                <w:sz w:val="20"/>
              </w:rPr>
              <w:t xml:space="preserve"> </w:t>
            </w:r>
            <w:r>
              <w:rPr>
                <w:sz w:val="20"/>
              </w:rPr>
              <w:t xml:space="preserve">condition </w:t>
            </w:r>
            <w:r>
              <w:rPr>
                <w:spacing w:val="-4"/>
                <w:sz w:val="20"/>
              </w:rPr>
              <w:t>of:</w:t>
            </w:r>
          </w:p>
          <w:p w14:paraId="0BC78D17" w14:textId="77777777" w:rsidR="00405968" w:rsidRDefault="00885DA4">
            <w:pPr>
              <w:pStyle w:val="TableParagraph"/>
              <w:numPr>
                <w:ilvl w:val="0"/>
                <w:numId w:val="16"/>
              </w:numPr>
              <w:tabs>
                <w:tab w:val="left" w:pos="537"/>
              </w:tabs>
              <w:spacing w:before="59" w:line="273" w:lineRule="auto"/>
              <w:ind w:right="209"/>
              <w:rPr>
                <w:sz w:val="20"/>
              </w:rPr>
            </w:pPr>
            <w:r>
              <w:rPr>
                <w:spacing w:val="-2"/>
                <w:sz w:val="20"/>
              </w:rPr>
              <w:t xml:space="preserve">existing </w:t>
            </w:r>
            <w:r>
              <w:rPr>
                <w:sz w:val="20"/>
              </w:rPr>
              <w:t>fencing,</w:t>
            </w:r>
            <w:r>
              <w:rPr>
                <w:spacing w:val="-14"/>
                <w:sz w:val="20"/>
              </w:rPr>
              <w:t xml:space="preserve"> </w:t>
            </w:r>
            <w:r>
              <w:rPr>
                <w:sz w:val="20"/>
              </w:rPr>
              <w:t xml:space="preserve">gates, signage and </w:t>
            </w:r>
            <w:r>
              <w:rPr>
                <w:spacing w:val="-2"/>
                <w:sz w:val="20"/>
              </w:rPr>
              <w:t>locks.</w:t>
            </w:r>
          </w:p>
          <w:p w14:paraId="0BC78D18" w14:textId="77777777" w:rsidR="00405968" w:rsidRDefault="00885DA4">
            <w:pPr>
              <w:pStyle w:val="TableParagraph"/>
              <w:numPr>
                <w:ilvl w:val="0"/>
                <w:numId w:val="16"/>
              </w:numPr>
              <w:tabs>
                <w:tab w:val="left" w:pos="537"/>
              </w:tabs>
              <w:spacing w:before="65" w:line="276" w:lineRule="auto"/>
              <w:ind w:right="99"/>
              <w:rPr>
                <w:sz w:val="20"/>
              </w:rPr>
            </w:pPr>
            <w:r>
              <w:rPr>
                <w:sz w:val="20"/>
              </w:rPr>
              <w:t xml:space="preserve">signs of </w:t>
            </w:r>
            <w:r>
              <w:rPr>
                <w:spacing w:val="-2"/>
                <w:sz w:val="20"/>
              </w:rPr>
              <w:t xml:space="preserve">disturbance </w:t>
            </w:r>
            <w:r>
              <w:rPr>
                <w:sz w:val="20"/>
              </w:rPr>
              <w:t>such</w:t>
            </w:r>
            <w:r>
              <w:rPr>
                <w:spacing w:val="-14"/>
                <w:sz w:val="20"/>
              </w:rPr>
              <w:t xml:space="preserve"> </w:t>
            </w:r>
            <w:r>
              <w:rPr>
                <w:sz w:val="20"/>
              </w:rPr>
              <w:t>as</w:t>
            </w:r>
            <w:r>
              <w:rPr>
                <w:spacing w:val="-14"/>
                <w:sz w:val="20"/>
              </w:rPr>
              <w:t xml:space="preserve"> </w:t>
            </w:r>
            <w:r>
              <w:rPr>
                <w:sz w:val="20"/>
              </w:rPr>
              <w:t>fire</w:t>
            </w:r>
            <w:r>
              <w:rPr>
                <w:spacing w:val="-13"/>
                <w:sz w:val="20"/>
              </w:rPr>
              <w:t xml:space="preserve"> </w:t>
            </w:r>
            <w:r>
              <w:rPr>
                <w:sz w:val="20"/>
              </w:rPr>
              <w:t xml:space="preserve">and </w:t>
            </w:r>
            <w:proofErr w:type="spellStart"/>
            <w:r>
              <w:rPr>
                <w:spacing w:val="-2"/>
                <w:sz w:val="20"/>
              </w:rPr>
              <w:t>unauthorised</w:t>
            </w:r>
            <w:proofErr w:type="spellEnd"/>
            <w:r>
              <w:rPr>
                <w:spacing w:val="-2"/>
                <w:sz w:val="20"/>
              </w:rPr>
              <w:t xml:space="preserve"> access (including hunting</w:t>
            </w:r>
            <w:r>
              <w:rPr>
                <w:spacing w:val="40"/>
                <w:sz w:val="20"/>
              </w:rPr>
              <w:t xml:space="preserve"> </w:t>
            </w:r>
            <w:r>
              <w:rPr>
                <w:spacing w:val="-2"/>
                <w:sz w:val="20"/>
              </w:rPr>
              <w:t xml:space="preserve">firewood </w:t>
            </w:r>
            <w:r>
              <w:rPr>
                <w:sz w:val="20"/>
              </w:rPr>
              <w:t>collections,</w:t>
            </w:r>
            <w:r>
              <w:rPr>
                <w:spacing w:val="-14"/>
                <w:sz w:val="20"/>
              </w:rPr>
              <w:t xml:space="preserve"> </w:t>
            </w:r>
            <w:r>
              <w:rPr>
                <w:sz w:val="20"/>
              </w:rPr>
              <w:t xml:space="preserve">new </w:t>
            </w:r>
            <w:r>
              <w:rPr>
                <w:spacing w:val="-2"/>
                <w:sz w:val="20"/>
              </w:rPr>
              <w:t>waste)</w:t>
            </w:r>
          </w:p>
        </w:tc>
        <w:tc>
          <w:tcPr>
            <w:tcW w:w="2058" w:type="dxa"/>
            <w:tcBorders>
              <w:top w:val="single" w:sz="4" w:space="0" w:color="000000"/>
              <w:left w:val="single" w:sz="4" w:space="0" w:color="000000"/>
              <w:bottom w:val="single" w:sz="4" w:space="0" w:color="000000"/>
              <w:right w:val="single" w:sz="4" w:space="0" w:color="000000"/>
            </w:tcBorders>
          </w:tcPr>
          <w:p w14:paraId="0BC78D19" w14:textId="77777777" w:rsidR="00405968" w:rsidRDefault="00885DA4">
            <w:pPr>
              <w:pStyle w:val="TableParagraph"/>
              <w:spacing w:before="64" w:line="276" w:lineRule="auto"/>
              <w:ind w:left="114" w:right="75"/>
              <w:rPr>
                <w:sz w:val="20"/>
              </w:rPr>
            </w:pPr>
            <w:r>
              <w:rPr>
                <w:sz w:val="20"/>
              </w:rPr>
              <w:t xml:space="preserve">Biannual Property </w:t>
            </w:r>
            <w:r>
              <w:rPr>
                <w:spacing w:val="-2"/>
                <w:sz w:val="20"/>
              </w:rPr>
              <w:t xml:space="preserve">Inspections </w:t>
            </w:r>
            <w:r>
              <w:rPr>
                <w:sz w:val="20"/>
              </w:rPr>
              <w:t xml:space="preserve">completed and </w:t>
            </w:r>
            <w:proofErr w:type="gramStart"/>
            <w:r>
              <w:rPr>
                <w:sz w:val="20"/>
              </w:rPr>
              <w:t>include</w:t>
            </w:r>
            <w:proofErr w:type="gramEnd"/>
            <w:r>
              <w:rPr>
                <w:sz w:val="20"/>
              </w:rPr>
              <w:t xml:space="preserve"> assessment of</w:t>
            </w:r>
            <w:r>
              <w:rPr>
                <w:spacing w:val="-14"/>
                <w:sz w:val="20"/>
              </w:rPr>
              <w:t xml:space="preserve"> </w:t>
            </w:r>
            <w:r>
              <w:rPr>
                <w:sz w:val="20"/>
              </w:rPr>
              <w:t>physical</w:t>
            </w:r>
            <w:r>
              <w:rPr>
                <w:spacing w:val="-14"/>
                <w:sz w:val="20"/>
              </w:rPr>
              <w:t xml:space="preserve"> </w:t>
            </w:r>
            <w:r>
              <w:rPr>
                <w:sz w:val="20"/>
              </w:rPr>
              <w:t xml:space="preserve">condition </w:t>
            </w:r>
            <w:r>
              <w:rPr>
                <w:spacing w:val="-4"/>
                <w:sz w:val="20"/>
              </w:rPr>
              <w:t>of:</w:t>
            </w:r>
          </w:p>
          <w:p w14:paraId="0BC78D1A" w14:textId="77777777" w:rsidR="00405968" w:rsidRDefault="00885DA4">
            <w:pPr>
              <w:pStyle w:val="TableParagraph"/>
              <w:numPr>
                <w:ilvl w:val="0"/>
                <w:numId w:val="15"/>
              </w:numPr>
              <w:tabs>
                <w:tab w:val="left" w:pos="539"/>
              </w:tabs>
              <w:spacing w:before="59" w:line="273" w:lineRule="auto"/>
              <w:ind w:right="208"/>
              <w:rPr>
                <w:sz w:val="20"/>
              </w:rPr>
            </w:pPr>
            <w:r>
              <w:rPr>
                <w:spacing w:val="-2"/>
                <w:sz w:val="20"/>
              </w:rPr>
              <w:t xml:space="preserve">existing </w:t>
            </w:r>
            <w:r>
              <w:rPr>
                <w:sz w:val="20"/>
              </w:rPr>
              <w:t>fencing,</w:t>
            </w:r>
            <w:r>
              <w:rPr>
                <w:spacing w:val="-14"/>
                <w:sz w:val="20"/>
              </w:rPr>
              <w:t xml:space="preserve"> </w:t>
            </w:r>
            <w:r>
              <w:rPr>
                <w:sz w:val="20"/>
              </w:rPr>
              <w:t xml:space="preserve">gates, signage and </w:t>
            </w:r>
            <w:r>
              <w:rPr>
                <w:spacing w:val="-2"/>
                <w:sz w:val="20"/>
              </w:rPr>
              <w:t>locks.</w:t>
            </w:r>
          </w:p>
          <w:p w14:paraId="0BC78D1B" w14:textId="77777777" w:rsidR="00405968" w:rsidRDefault="00885DA4">
            <w:pPr>
              <w:pStyle w:val="TableParagraph"/>
              <w:numPr>
                <w:ilvl w:val="0"/>
                <w:numId w:val="15"/>
              </w:numPr>
              <w:tabs>
                <w:tab w:val="left" w:pos="539"/>
              </w:tabs>
              <w:spacing w:before="65" w:line="276" w:lineRule="auto"/>
              <w:ind w:right="98"/>
              <w:rPr>
                <w:sz w:val="20"/>
              </w:rPr>
            </w:pPr>
            <w:r>
              <w:rPr>
                <w:sz w:val="20"/>
              </w:rPr>
              <w:t xml:space="preserve">signs of </w:t>
            </w:r>
            <w:r>
              <w:rPr>
                <w:spacing w:val="-2"/>
                <w:sz w:val="20"/>
              </w:rPr>
              <w:t xml:space="preserve">disturbance </w:t>
            </w:r>
            <w:r>
              <w:rPr>
                <w:sz w:val="20"/>
              </w:rPr>
              <w:t>such</w:t>
            </w:r>
            <w:r>
              <w:rPr>
                <w:spacing w:val="-14"/>
                <w:sz w:val="20"/>
              </w:rPr>
              <w:t xml:space="preserve"> </w:t>
            </w:r>
            <w:r>
              <w:rPr>
                <w:sz w:val="20"/>
              </w:rPr>
              <w:t>as</w:t>
            </w:r>
            <w:r>
              <w:rPr>
                <w:spacing w:val="-14"/>
                <w:sz w:val="20"/>
              </w:rPr>
              <w:t xml:space="preserve"> </w:t>
            </w:r>
            <w:r>
              <w:rPr>
                <w:sz w:val="20"/>
              </w:rPr>
              <w:t>fire</w:t>
            </w:r>
            <w:r>
              <w:rPr>
                <w:spacing w:val="-14"/>
                <w:sz w:val="20"/>
              </w:rPr>
              <w:t xml:space="preserve"> </w:t>
            </w:r>
            <w:r>
              <w:rPr>
                <w:sz w:val="20"/>
              </w:rPr>
              <w:t xml:space="preserve">and </w:t>
            </w:r>
            <w:proofErr w:type="spellStart"/>
            <w:r>
              <w:rPr>
                <w:spacing w:val="-2"/>
                <w:sz w:val="20"/>
              </w:rPr>
              <w:t>unauthorised</w:t>
            </w:r>
            <w:proofErr w:type="spellEnd"/>
            <w:r>
              <w:rPr>
                <w:spacing w:val="-2"/>
                <w:sz w:val="20"/>
              </w:rPr>
              <w:t xml:space="preserve"> access (including hunting</w:t>
            </w:r>
            <w:r>
              <w:rPr>
                <w:spacing w:val="40"/>
                <w:sz w:val="20"/>
              </w:rPr>
              <w:t xml:space="preserve"> </w:t>
            </w:r>
            <w:r>
              <w:rPr>
                <w:spacing w:val="-2"/>
                <w:sz w:val="20"/>
              </w:rPr>
              <w:t xml:space="preserve">firewood </w:t>
            </w:r>
            <w:r>
              <w:rPr>
                <w:sz w:val="20"/>
              </w:rPr>
              <w:t>collections,</w:t>
            </w:r>
            <w:r>
              <w:rPr>
                <w:spacing w:val="-14"/>
                <w:sz w:val="20"/>
              </w:rPr>
              <w:t xml:space="preserve"> </w:t>
            </w:r>
            <w:r>
              <w:rPr>
                <w:sz w:val="20"/>
              </w:rPr>
              <w:t xml:space="preserve">new </w:t>
            </w:r>
            <w:r>
              <w:rPr>
                <w:spacing w:val="-2"/>
                <w:sz w:val="20"/>
              </w:rPr>
              <w:t>waste)</w:t>
            </w:r>
          </w:p>
        </w:tc>
        <w:tc>
          <w:tcPr>
            <w:tcW w:w="2058" w:type="dxa"/>
            <w:tcBorders>
              <w:top w:val="single" w:sz="4" w:space="0" w:color="000000"/>
              <w:left w:val="single" w:sz="4" w:space="0" w:color="000000"/>
              <w:bottom w:val="single" w:sz="4" w:space="0" w:color="000000"/>
              <w:right w:val="single" w:sz="4" w:space="0" w:color="000000"/>
            </w:tcBorders>
          </w:tcPr>
          <w:p w14:paraId="0BC78D1C" w14:textId="77777777" w:rsidR="00405968" w:rsidRDefault="00885DA4">
            <w:pPr>
              <w:pStyle w:val="TableParagraph"/>
              <w:spacing w:before="64" w:line="276" w:lineRule="auto"/>
              <w:ind w:left="115" w:right="75"/>
              <w:rPr>
                <w:sz w:val="20"/>
              </w:rPr>
            </w:pPr>
            <w:r>
              <w:rPr>
                <w:sz w:val="20"/>
              </w:rPr>
              <w:t xml:space="preserve">Biannual Property </w:t>
            </w:r>
            <w:r>
              <w:rPr>
                <w:spacing w:val="-2"/>
                <w:sz w:val="20"/>
              </w:rPr>
              <w:t xml:space="preserve">Inspections </w:t>
            </w:r>
            <w:r>
              <w:rPr>
                <w:sz w:val="20"/>
              </w:rPr>
              <w:t xml:space="preserve">completed and </w:t>
            </w:r>
            <w:proofErr w:type="gramStart"/>
            <w:r>
              <w:rPr>
                <w:sz w:val="20"/>
              </w:rPr>
              <w:t>include</w:t>
            </w:r>
            <w:proofErr w:type="gramEnd"/>
            <w:r>
              <w:rPr>
                <w:sz w:val="20"/>
              </w:rPr>
              <w:t xml:space="preserve"> assessment of</w:t>
            </w:r>
            <w:r>
              <w:rPr>
                <w:spacing w:val="-14"/>
                <w:sz w:val="20"/>
              </w:rPr>
              <w:t xml:space="preserve"> </w:t>
            </w:r>
            <w:r>
              <w:rPr>
                <w:sz w:val="20"/>
              </w:rPr>
              <w:t>physical</w:t>
            </w:r>
            <w:r>
              <w:rPr>
                <w:spacing w:val="-14"/>
                <w:sz w:val="20"/>
              </w:rPr>
              <w:t xml:space="preserve"> </w:t>
            </w:r>
            <w:r>
              <w:rPr>
                <w:sz w:val="20"/>
              </w:rPr>
              <w:t xml:space="preserve">condition </w:t>
            </w:r>
            <w:r>
              <w:rPr>
                <w:spacing w:val="-4"/>
                <w:sz w:val="20"/>
              </w:rPr>
              <w:t>of:</w:t>
            </w:r>
          </w:p>
          <w:p w14:paraId="0BC78D1D" w14:textId="77777777" w:rsidR="00405968" w:rsidRDefault="00885DA4">
            <w:pPr>
              <w:pStyle w:val="TableParagraph"/>
              <w:numPr>
                <w:ilvl w:val="0"/>
                <w:numId w:val="14"/>
              </w:numPr>
              <w:tabs>
                <w:tab w:val="left" w:pos="540"/>
              </w:tabs>
              <w:spacing w:before="59" w:line="273" w:lineRule="auto"/>
              <w:ind w:right="207"/>
              <w:rPr>
                <w:sz w:val="20"/>
              </w:rPr>
            </w:pPr>
            <w:r>
              <w:rPr>
                <w:spacing w:val="-2"/>
                <w:sz w:val="20"/>
              </w:rPr>
              <w:t xml:space="preserve">existing </w:t>
            </w:r>
            <w:r>
              <w:rPr>
                <w:sz w:val="20"/>
              </w:rPr>
              <w:t>fencing,</w:t>
            </w:r>
            <w:r>
              <w:rPr>
                <w:spacing w:val="-14"/>
                <w:sz w:val="20"/>
              </w:rPr>
              <w:t xml:space="preserve"> </w:t>
            </w:r>
            <w:r>
              <w:rPr>
                <w:sz w:val="20"/>
              </w:rPr>
              <w:t xml:space="preserve">gates, signage and </w:t>
            </w:r>
            <w:r>
              <w:rPr>
                <w:spacing w:val="-2"/>
                <w:sz w:val="20"/>
              </w:rPr>
              <w:t>locks.</w:t>
            </w:r>
          </w:p>
          <w:p w14:paraId="0BC78D1E" w14:textId="77777777" w:rsidR="00405968" w:rsidRDefault="00885DA4">
            <w:pPr>
              <w:pStyle w:val="TableParagraph"/>
              <w:numPr>
                <w:ilvl w:val="0"/>
                <w:numId w:val="14"/>
              </w:numPr>
              <w:tabs>
                <w:tab w:val="left" w:pos="540"/>
              </w:tabs>
              <w:spacing w:before="65" w:line="276" w:lineRule="auto"/>
              <w:ind w:right="97"/>
              <w:rPr>
                <w:sz w:val="20"/>
              </w:rPr>
            </w:pPr>
            <w:r>
              <w:rPr>
                <w:sz w:val="20"/>
              </w:rPr>
              <w:t xml:space="preserve">signs of </w:t>
            </w:r>
            <w:r>
              <w:rPr>
                <w:spacing w:val="-2"/>
                <w:sz w:val="20"/>
              </w:rPr>
              <w:t xml:space="preserve">disturbance </w:t>
            </w:r>
            <w:r>
              <w:rPr>
                <w:sz w:val="20"/>
              </w:rPr>
              <w:t>such</w:t>
            </w:r>
            <w:r>
              <w:rPr>
                <w:spacing w:val="-14"/>
                <w:sz w:val="20"/>
              </w:rPr>
              <w:t xml:space="preserve"> </w:t>
            </w:r>
            <w:r>
              <w:rPr>
                <w:sz w:val="20"/>
              </w:rPr>
              <w:t>as</w:t>
            </w:r>
            <w:r>
              <w:rPr>
                <w:spacing w:val="-14"/>
                <w:sz w:val="20"/>
              </w:rPr>
              <w:t xml:space="preserve"> </w:t>
            </w:r>
            <w:r>
              <w:rPr>
                <w:sz w:val="20"/>
              </w:rPr>
              <w:t>fire</w:t>
            </w:r>
            <w:r>
              <w:rPr>
                <w:spacing w:val="-14"/>
                <w:sz w:val="20"/>
              </w:rPr>
              <w:t xml:space="preserve"> </w:t>
            </w:r>
            <w:r>
              <w:rPr>
                <w:sz w:val="20"/>
              </w:rPr>
              <w:t xml:space="preserve">and </w:t>
            </w:r>
            <w:proofErr w:type="spellStart"/>
            <w:r>
              <w:rPr>
                <w:spacing w:val="-2"/>
                <w:sz w:val="20"/>
              </w:rPr>
              <w:t>unauthorised</w:t>
            </w:r>
            <w:proofErr w:type="spellEnd"/>
            <w:r>
              <w:rPr>
                <w:spacing w:val="-2"/>
                <w:sz w:val="20"/>
              </w:rPr>
              <w:t xml:space="preserve"> access (including hunting</w:t>
            </w:r>
            <w:r>
              <w:rPr>
                <w:spacing w:val="40"/>
                <w:sz w:val="20"/>
              </w:rPr>
              <w:t xml:space="preserve"> </w:t>
            </w:r>
            <w:r>
              <w:rPr>
                <w:spacing w:val="-2"/>
                <w:sz w:val="20"/>
              </w:rPr>
              <w:t xml:space="preserve">firewood </w:t>
            </w:r>
            <w:r>
              <w:rPr>
                <w:sz w:val="20"/>
              </w:rPr>
              <w:t>collections,</w:t>
            </w:r>
            <w:r>
              <w:rPr>
                <w:spacing w:val="-14"/>
                <w:sz w:val="20"/>
              </w:rPr>
              <w:t xml:space="preserve"> </w:t>
            </w:r>
            <w:r>
              <w:rPr>
                <w:sz w:val="20"/>
              </w:rPr>
              <w:t xml:space="preserve">new </w:t>
            </w:r>
            <w:r>
              <w:rPr>
                <w:spacing w:val="-2"/>
                <w:sz w:val="20"/>
              </w:rPr>
              <w:t>waste)</w:t>
            </w:r>
          </w:p>
        </w:tc>
        <w:tc>
          <w:tcPr>
            <w:tcW w:w="1883" w:type="dxa"/>
            <w:tcBorders>
              <w:top w:val="single" w:sz="4" w:space="0" w:color="000000"/>
              <w:left w:val="single" w:sz="4" w:space="0" w:color="000000"/>
              <w:bottom w:val="single" w:sz="4" w:space="0" w:color="000000"/>
              <w:right w:val="single" w:sz="4" w:space="0" w:color="000000"/>
            </w:tcBorders>
          </w:tcPr>
          <w:p w14:paraId="0BC78D1F" w14:textId="77777777" w:rsidR="00405968" w:rsidRDefault="00885DA4">
            <w:pPr>
              <w:pStyle w:val="TableParagraph"/>
              <w:spacing w:before="32"/>
              <w:ind w:left="114" w:right="106"/>
              <w:rPr>
                <w:sz w:val="20"/>
              </w:rPr>
            </w:pPr>
            <w:r>
              <w:rPr>
                <w:sz w:val="20"/>
              </w:rPr>
              <w:t>Fences, gates, locks and</w:t>
            </w:r>
            <w:r>
              <w:rPr>
                <w:spacing w:val="-1"/>
                <w:sz w:val="20"/>
              </w:rPr>
              <w:t xml:space="preserve"> </w:t>
            </w:r>
            <w:r>
              <w:rPr>
                <w:sz w:val="20"/>
              </w:rPr>
              <w:t>signage were regularly assessed to ensure potential breaches were promptly</w:t>
            </w:r>
            <w:r>
              <w:rPr>
                <w:spacing w:val="-14"/>
                <w:sz w:val="20"/>
              </w:rPr>
              <w:t xml:space="preserve"> </w:t>
            </w:r>
            <w:r>
              <w:rPr>
                <w:sz w:val="20"/>
              </w:rPr>
              <w:t>identified and rectified.</w:t>
            </w:r>
          </w:p>
        </w:tc>
      </w:tr>
    </w:tbl>
    <w:p w14:paraId="0BC78D21" w14:textId="77777777" w:rsidR="00405968" w:rsidRDefault="00405968">
      <w:pPr>
        <w:pStyle w:val="BodyText"/>
        <w:rPr>
          <w:sz w:val="20"/>
        </w:rPr>
      </w:pPr>
    </w:p>
    <w:p w14:paraId="0BC78D22" w14:textId="77777777" w:rsidR="00405968" w:rsidRDefault="00405968">
      <w:pPr>
        <w:pStyle w:val="BodyText"/>
        <w:rPr>
          <w:sz w:val="20"/>
        </w:rPr>
      </w:pPr>
    </w:p>
    <w:p w14:paraId="0BC78D23" w14:textId="77777777" w:rsidR="00405968" w:rsidRDefault="00405968">
      <w:pPr>
        <w:pStyle w:val="BodyText"/>
        <w:rPr>
          <w:sz w:val="20"/>
        </w:rPr>
      </w:pPr>
    </w:p>
    <w:p w14:paraId="0BC78D24" w14:textId="77777777" w:rsidR="00405968" w:rsidRDefault="00405968">
      <w:pPr>
        <w:pStyle w:val="BodyText"/>
        <w:rPr>
          <w:sz w:val="20"/>
        </w:rPr>
      </w:pPr>
    </w:p>
    <w:p w14:paraId="0BC78D25" w14:textId="77777777" w:rsidR="00405968" w:rsidRDefault="00405968">
      <w:pPr>
        <w:pStyle w:val="BodyText"/>
        <w:rPr>
          <w:sz w:val="20"/>
        </w:rPr>
      </w:pPr>
    </w:p>
    <w:p w14:paraId="0BC78D26" w14:textId="77777777" w:rsidR="00405968" w:rsidRDefault="00405968">
      <w:pPr>
        <w:pStyle w:val="BodyText"/>
        <w:rPr>
          <w:sz w:val="20"/>
        </w:rPr>
      </w:pPr>
    </w:p>
    <w:p w14:paraId="0BC78D27" w14:textId="77777777" w:rsidR="00405968" w:rsidRDefault="00885DA4">
      <w:pPr>
        <w:pStyle w:val="BodyText"/>
        <w:spacing w:before="202"/>
        <w:rPr>
          <w:sz w:val="20"/>
        </w:rPr>
      </w:pPr>
      <w:r>
        <w:rPr>
          <w:noProof/>
          <w:sz w:val="20"/>
        </w:rPr>
        <mc:AlternateContent>
          <mc:Choice Requires="wps">
            <w:drawing>
              <wp:anchor distT="0" distB="0" distL="0" distR="0" simplePos="0" relativeHeight="487630848" behindDoc="1" locked="0" layoutInCell="1" allowOverlap="1" wp14:anchorId="0BC79C85" wp14:editId="0BC79C86">
                <wp:simplePos x="0" y="0"/>
                <wp:positionH relativeFrom="page">
                  <wp:posOffset>449580</wp:posOffset>
                </wp:positionH>
                <wp:positionV relativeFrom="paragraph">
                  <wp:posOffset>289621</wp:posOffset>
                </wp:positionV>
                <wp:extent cx="9881870" cy="6350"/>
                <wp:effectExtent l="0" t="0" r="0" b="0"/>
                <wp:wrapTopAndBottom/>
                <wp:docPr id="910" name="Graphic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042E0B" id="Graphic 910" o:spid="_x0000_s1026" style="position:absolute;margin-left:35.4pt;margin-top:22.8pt;width:778.1pt;height:.5pt;z-index:-1568563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" path="m9881616,r,l,,,6108r9881616,l9881616,xe" fillcolor="black" stroked="f">
                <v:path arrowok="t"/>
                <w10:wrap type="topAndBottom" anchorx="page"/>
              </v:shape>
            </w:pict>
          </mc:Fallback>
        </mc:AlternateContent>
      </w:r>
    </w:p>
    <w:p w14:paraId="0BC78D28"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D29" w14:textId="77777777" w:rsidR="00405968" w:rsidRDefault="00405968">
      <w:pPr>
        <w:spacing w:line="225" w:lineRule="auto"/>
        <w:rPr>
          <w:sz w:val="20"/>
        </w:rPr>
        <w:sectPr w:rsidR="00405968">
          <w:headerReference w:type="default" r:id="rId187"/>
          <w:footerReference w:type="default" r:id="rId188"/>
          <w:pgSz w:w="16840" w:h="11910" w:orient="landscape"/>
          <w:pgMar w:top="1480" w:right="283" w:bottom="0" w:left="425" w:header="416" w:footer="0" w:gutter="0"/>
          <w:cols w:space="720"/>
        </w:sectPr>
      </w:pPr>
    </w:p>
    <w:p w14:paraId="0BC78D2A"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D33" w14:textId="77777777">
        <w:trPr>
          <w:trHeight w:val="774"/>
        </w:trPr>
        <w:tc>
          <w:tcPr>
            <w:tcW w:w="1483" w:type="dxa"/>
            <w:tcBorders>
              <w:left w:val="single" w:sz="4" w:space="0" w:color="000000"/>
              <w:bottom w:val="nil"/>
              <w:right w:val="single" w:sz="4" w:space="0" w:color="000000"/>
            </w:tcBorders>
            <w:shd w:val="clear" w:color="auto" w:fill="000000"/>
          </w:tcPr>
          <w:p w14:paraId="0BC78D2B"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D2C"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D2D"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D2E"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D2F"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D30"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D31"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D32"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D3C" w14:textId="77777777">
        <w:trPr>
          <w:trHeight w:val="2375"/>
        </w:trPr>
        <w:tc>
          <w:tcPr>
            <w:tcW w:w="1483" w:type="dxa"/>
            <w:vMerge w:val="restart"/>
            <w:tcBorders>
              <w:top w:val="single" w:sz="4" w:space="0" w:color="000000"/>
              <w:left w:val="single" w:sz="4" w:space="0" w:color="000000"/>
              <w:bottom w:val="single" w:sz="4" w:space="0" w:color="000000"/>
              <w:right w:val="single" w:sz="4" w:space="0" w:color="000000"/>
            </w:tcBorders>
          </w:tcPr>
          <w:p w14:paraId="0BC78D34" w14:textId="77777777" w:rsidR="00405968" w:rsidRDefault="00405968">
            <w:pPr>
              <w:pStyle w:val="TableParagraph"/>
              <w:spacing w:before="0"/>
              <w:ind w:left="0"/>
              <w:rPr>
                <w:rFonts w:ascii="Times New Roman"/>
                <w:sz w:val="18"/>
              </w:rPr>
            </w:pPr>
          </w:p>
        </w:tc>
        <w:tc>
          <w:tcPr>
            <w:tcW w:w="1929" w:type="dxa"/>
            <w:tcBorders>
              <w:top w:val="single" w:sz="4" w:space="0" w:color="000000"/>
              <w:left w:val="single" w:sz="4" w:space="0" w:color="000000"/>
              <w:bottom w:val="single" w:sz="4" w:space="0" w:color="000000"/>
              <w:right w:val="single" w:sz="4" w:space="0" w:color="000000"/>
            </w:tcBorders>
          </w:tcPr>
          <w:p w14:paraId="0BC78D35" w14:textId="77777777" w:rsidR="00405968" w:rsidRDefault="00885DA4">
            <w:pPr>
              <w:pStyle w:val="TableParagraph"/>
              <w:spacing w:before="33"/>
              <w:ind w:left="110" w:right="97"/>
              <w:rPr>
                <w:sz w:val="20"/>
              </w:rPr>
            </w:pPr>
            <w:r>
              <w:rPr>
                <w:sz w:val="20"/>
              </w:rPr>
              <w:t>Any issues with fences, gates, signage</w:t>
            </w:r>
            <w:r>
              <w:rPr>
                <w:spacing w:val="-5"/>
                <w:sz w:val="20"/>
              </w:rPr>
              <w:t xml:space="preserve"> </w:t>
            </w:r>
            <w:r>
              <w:rPr>
                <w:sz w:val="20"/>
              </w:rPr>
              <w:t>and</w:t>
            </w:r>
            <w:r>
              <w:rPr>
                <w:spacing w:val="-5"/>
                <w:sz w:val="20"/>
              </w:rPr>
              <w:t xml:space="preserve"> </w:t>
            </w:r>
            <w:r>
              <w:rPr>
                <w:sz w:val="20"/>
              </w:rPr>
              <w:t>locks are</w:t>
            </w:r>
            <w:r>
              <w:rPr>
                <w:spacing w:val="-11"/>
                <w:sz w:val="20"/>
              </w:rPr>
              <w:t xml:space="preserve"> </w:t>
            </w:r>
            <w:r>
              <w:rPr>
                <w:sz w:val="20"/>
              </w:rPr>
              <w:t>rectified</w:t>
            </w:r>
            <w:r>
              <w:rPr>
                <w:spacing w:val="-9"/>
                <w:sz w:val="20"/>
              </w:rPr>
              <w:t xml:space="preserve"> </w:t>
            </w:r>
            <w:r>
              <w:rPr>
                <w:sz w:val="20"/>
              </w:rPr>
              <w:t xml:space="preserve">within 30 days of </w:t>
            </w:r>
            <w:r>
              <w:rPr>
                <w:spacing w:val="-2"/>
                <w:sz w:val="20"/>
              </w:rPr>
              <w:t>identification.</w:t>
            </w:r>
          </w:p>
        </w:tc>
        <w:tc>
          <w:tcPr>
            <w:tcW w:w="2200" w:type="dxa"/>
            <w:tcBorders>
              <w:top w:val="single" w:sz="4" w:space="0" w:color="000000"/>
              <w:left w:val="single" w:sz="4" w:space="0" w:color="000000"/>
              <w:bottom w:val="single" w:sz="4" w:space="0" w:color="000000"/>
              <w:right w:val="single" w:sz="4" w:space="0" w:color="000000"/>
            </w:tcBorders>
          </w:tcPr>
          <w:p w14:paraId="0BC78D36" w14:textId="77777777" w:rsidR="00405968" w:rsidRDefault="00885DA4">
            <w:pPr>
              <w:pStyle w:val="TableParagraph"/>
              <w:spacing w:before="33"/>
              <w:ind w:left="108" w:right="116"/>
              <w:rPr>
                <w:sz w:val="20"/>
              </w:rPr>
            </w:pPr>
            <w:r>
              <w:rPr>
                <w:sz w:val="20"/>
              </w:rPr>
              <w:t>Any issues with fences, gates,</w:t>
            </w:r>
            <w:r>
              <w:rPr>
                <w:spacing w:val="40"/>
                <w:sz w:val="20"/>
              </w:rPr>
              <w:t xml:space="preserve"> </w:t>
            </w:r>
            <w:r>
              <w:rPr>
                <w:sz w:val="20"/>
              </w:rPr>
              <w:t>signage</w:t>
            </w:r>
            <w:r>
              <w:rPr>
                <w:spacing w:val="-7"/>
                <w:sz w:val="20"/>
              </w:rPr>
              <w:t xml:space="preserve"> </w:t>
            </w:r>
            <w:r>
              <w:rPr>
                <w:sz w:val="20"/>
              </w:rPr>
              <w:t>and</w:t>
            </w:r>
            <w:r>
              <w:rPr>
                <w:spacing w:val="-7"/>
                <w:sz w:val="20"/>
              </w:rPr>
              <w:t xml:space="preserve"> </w:t>
            </w:r>
            <w:r>
              <w:rPr>
                <w:sz w:val="20"/>
              </w:rPr>
              <w:t>locks</w:t>
            </w:r>
            <w:r>
              <w:rPr>
                <w:spacing w:val="-4"/>
                <w:sz w:val="20"/>
              </w:rPr>
              <w:t xml:space="preserve"> </w:t>
            </w:r>
            <w:r>
              <w:rPr>
                <w:sz w:val="20"/>
              </w:rPr>
              <w:t>are rectified within 30 days of identification.</w:t>
            </w:r>
          </w:p>
        </w:tc>
        <w:tc>
          <w:tcPr>
            <w:tcW w:w="2058" w:type="dxa"/>
            <w:tcBorders>
              <w:top w:val="single" w:sz="4" w:space="0" w:color="000000"/>
              <w:left w:val="single" w:sz="4" w:space="0" w:color="000000"/>
              <w:bottom w:val="single" w:sz="4" w:space="0" w:color="000000"/>
              <w:right w:val="single" w:sz="4" w:space="0" w:color="000000"/>
            </w:tcBorders>
          </w:tcPr>
          <w:p w14:paraId="0BC78D37" w14:textId="77777777" w:rsidR="00405968" w:rsidRDefault="00885DA4">
            <w:pPr>
              <w:pStyle w:val="TableParagraph"/>
              <w:spacing w:before="34"/>
              <w:ind w:left="109" w:right="158"/>
              <w:rPr>
                <w:sz w:val="20"/>
              </w:rPr>
            </w:pPr>
            <w:r>
              <w:rPr>
                <w:sz w:val="20"/>
              </w:rPr>
              <w:t>Any issues with fences, gates, signage</w:t>
            </w:r>
            <w:r>
              <w:rPr>
                <w:spacing w:val="-5"/>
                <w:sz w:val="20"/>
              </w:rPr>
              <w:t xml:space="preserve"> </w:t>
            </w:r>
            <w:r>
              <w:rPr>
                <w:sz w:val="20"/>
              </w:rPr>
              <w:t>and</w:t>
            </w:r>
            <w:r>
              <w:rPr>
                <w:spacing w:val="-5"/>
                <w:sz w:val="20"/>
              </w:rPr>
              <w:t xml:space="preserve"> </w:t>
            </w:r>
            <w:r>
              <w:rPr>
                <w:sz w:val="20"/>
              </w:rPr>
              <w:t>locks are</w:t>
            </w:r>
            <w:r>
              <w:rPr>
                <w:spacing w:val="-11"/>
                <w:sz w:val="20"/>
              </w:rPr>
              <w:t xml:space="preserve"> </w:t>
            </w:r>
            <w:r>
              <w:rPr>
                <w:sz w:val="20"/>
              </w:rPr>
              <w:t>rectified</w:t>
            </w:r>
            <w:r>
              <w:rPr>
                <w:spacing w:val="-9"/>
                <w:sz w:val="20"/>
              </w:rPr>
              <w:t xml:space="preserve"> </w:t>
            </w:r>
            <w:r>
              <w:rPr>
                <w:sz w:val="20"/>
              </w:rPr>
              <w:t xml:space="preserve">within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38" w14:textId="77777777" w:rsidR="00405968" w:rsidRDefault="00885DA4">
            <w:pPr>
              <w:pStyle w:val="TableParagraph"/>
              <w:spacing w:before="34"/>
              <w:ind w:left="110" w:right="158"/>
              <w:rPr>
                <w:sz w:val="20"/>
              </w:rPr>
            </w:pPr>
            <w:r>
              <w:rPr>
                <w:sz w:val="20"/>
              </w:rPr>
              <w:t>Any issues with fences, gates, signage</w:t>
            </w:r>
            <w:r>
              <w:rPr>
                <w:spacing w:val="-5"/>
                <w:sz w:val="20"/>
              </w:rPr>
              <w:t xml:space="preserve"> </w:t>
            </w:r>
            <w:r>
              <w:rPr>
                <w:sz w:val="20"/>
              </w:rPr>
              <w:t>and</w:t>
            </w:r>
            <w:r>
              <w:rPr>
                <w:spacing w:val="-5"/>
                <w:sz w:val="20"/>
              </w:rPr>
              <w:t xml:space="preserve"> </w:t>
            </w:r>
            <w:r>
              <w:rPr>
                <w:sz w:val="20"/>
              </w:rPr>
              <w:t>locks are</w:t>
            </w:r>
            <w:r>
              <w:rPr>
                <w:spacing w:val="-11"/>
                <w:sz w:val="20"/>
              </w:rPr>
              <w:t xml:space="preserve"> </w:t>
            </w:r>
            <w:r>
              <w:rPr>
                <w:sz w:val="20"/>
              </w:rPr>
              <w:t>rectified</w:t>
            </w:r>
            <w:r>
              <w:rPr>
                <w:spacing w:val="-9"/>
                <w:sz w:val="20"/>
              </w:rPr>
              <w:t xml:space="preserve"> </w:t>
            </w:r>
            <w:r>
              <w:rPr>
                <w:sz w:val="20"/>
              </w:rPr>
              <w:t xml:space="preserve">within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39" w14:textId="77777777" w:rsidR="00405968" w:rsidRDefault="00885DA4">
            <w:pPr>
              <w:pStyle w:val="TableParagraph"/>
              <w:spacing w:before="34"/>
              <w:ind w:left="112" w:right="158"/>
              <w:rPr>
                <w:sz w:val="20"/>
              </w:rPr>
            </w:pPr>
            <w:r>
              <w:rPr>
                <w:sz w:val="20"/>
              </w:rPr>
              <w:t>Any issues with fences, gates, signage</w:t>
            </w:r>
            <w:r>
              <w:rPr>
                <w:spacing w:val="-5"/>
                <w:sz w:val="20"/>
              </w:rPr>
              <w:t xml:space="preserve"> </w:t>
            </w:r>
            <w:r>
              <w:rPr>
                <w:sz w:val="20"/>
              </w:rPr>
              <w:t>and</w:t>
            </w:r>
            <w:r>
              <w:rPr>
                <w:spacing w:val="-5"/>
                <w:sz w:val="20"/>
              </w:rPr>
              <w:t xml:space="preserve"> </w:t>
            </w:r>
            <w:r>
              <w:rPr>
                <w:sz w:val="20"/>
              </w:rPr>
              <w:t>locks are</w:t>
            </w:r>
            <w:r>
              <w:rPr>
                <w:spacing w:val="-11"/>
                <w:sz w:val="20"/>
              </w:rPr>
              <w:t xml:space="preserve"> </w:t>
            </w:r>
            <w:r>
              <w:rPr>
                <w:sz w:val="20"/>
              </w:rPr>
              <w:t>rectified</w:t>
            </w:r>
            <w:r>
              <w:rPr>
                <w:spacing w:val="-10"/>
                <w:sz w:val="20"/>
              </w:rPr>
              <w:t xml:space="preserve"> </w:t>
            </w:r>
            <w:r>
              <w:rPr>
                <w:sz w:val="20"/>
              </w:rPr>
              <w:t xml:space="preserve">within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3A" w14:textId="77777777" w:rsidR="00405968" w:rsidRDefault="00885DA4">
            <w:pPr>
              <w:pStyle w:val="TableParagraph"/>
              <w:spacing w:before="35"/>
              <w:ind w:left="113" w:right="158"/>
              <w:rPr>
                <w:sz w:val="20"/>
              </w:rPr>
            </w:pPr>
            <w:r>
              <w:rPr>
                <w:sz w:val="20"/>
              </w:rPr>
              <w:t>Any issues with fences, gates, signage</w:t>
            </w:r>
            <w:r>
              <w:rPr>
                <w:spacing w:val="-5"/>
                <w:sz w:val="20"/>
              </w:rPr>
              <w:t xml:space="preserve"> </w:t>
            </w:r>
            <w:r>
              <w:rPr>
                <w:sz w:val="20"/>
              </w:rPr>
              <w:t>and</w:t>
            </w:r>
            <w:r>
              <w:rPr>
                <w:spacing w:val="-5"/>
                <w:sz w:val="20"/>
              </w:rPr>
              <w:t xml:space="preserve"> </w:t>
            </w:r>
            <w:r>
              <w:rPr>
                <w:sz w:val="20"/>
              </w:rPr>
              <w:t>locks are</w:t>
            </w:r>
            <w:r>
              <w:rPr>
                <w:spacing w:val="-11"/>
                <w:sz w:val="20"/>
              </w:rPr>
              <w:t xml:space="preserve"> </w:t>
            </w:r>
            <w:r>
              <w:rPr>
                <w:sz w:val="20"/>
              </w:rPr>
              <w:t>rectified</w:t>
            </w:r>
            <w:r>
              <w:rPr>
                <w:spacing w:val="-9"/>
                <w:sz w:val="20"/>
              </w:rPr>
              <w:t xml:space="preserve"> </w:t>
            </w:r>
            <w:r>
              <w:rPr>
                <w:sz w:val="20"/>
              </w:rPr>
              <w:t xml:space="preserve">within 30 days of </w:t>
            </w:r>
            <w:r>
              <w:rPr>
                <w:spacing w:val="-2"/>
                <w:sz w:val="20"/>
              </w:rPr>
              <w:t>identification.</w:t>
            </w:r>
          </w:p>
        </w:tc>
        <w:tc>
          <w:tcPr>
            <w:tcW w:w="1883" w:type="dxa"/>
            <w:tcBorders>
              <w:top w:val="single" w:sz="4" w:space="0" w:color="000000"/>
              <w:left w:val="single" w:sz="4" w:space="0" w:color="000000"/>
              <w:bottom w:val="single" w:sz="4" w:space="0" w:color="000000"/>
              <w:right w:val="single" w:sz="4" w:space="0" w:color="000000"/>
            </w:tcBorders>
          </w:tcPr>
          <w:p w14:paraId="0BC78D3B" w14:textId="77777777" w:rsidR="00405968" w:rsidRDefault="00885DA4">
            <w:pPr>
              <w:pStyle w:val="TableParagraph"/>
              <w:spacing w:before="35"/>
              <w:ind w:left="114" w:right="175"/>
              <w:rPr>
                <w:sz w:val="20"/>
              </w:rPr>
            </w:pPr>
            <w:r>
              <w:rPr>
                <w:sz w:val="20"/>
              </w:rPr>
              <w:t>All required boundary</w:t>
            </w:r>
            <w:r>
              <w:rPr>
                <w:spacing w:val="-14"/>
                <w:sz w:val="20"/>
              </w:rPr>
              <w:t xml:space="preserve"> </w:t>
            </w:r>
            <w:r>
              <w:rPr>
                <w:sz w:val="20"/>
              </w:rPr>
              <w:t xml:space="preserve">fences, gates, signage and locks are present and </w:t>
            </w:r>
            <w:r>
              <w:rPr>
                <w:spacing w:val="-2"/>
                <w:sz w:val="20"/>
              </w:rPr>
              <w:t xml:space="preserve">regularly </w:t>
            </w:r>
            <w:r>
              <w:rPr>
                <w:sz w:val="20"/>
              </w:rPr>
              <w:t xml:space="preserve">monitored and maintained in </w:t>
            </w:r>
            <w:r>
              <w:rPr>
                <w:spacing w:val="-2"/>
                <w:sz w:val="20"/>
              </w:rPr>
              <w:t>appropriate condition</w:t>
            </w:r>
          </w:p>
        </w:tc>
      </w:tr>
      <w:tr w:rsidR="00405968" w14:paraId="0BC78D45" w14:textId="77777777">
        <w:trPr>
          <w:trHeight w:val="1689"/>
        </w:trPr>
        <w:tc>
          <w:tcPr>
            <w:tcW w:w="1483" w:type="dxa"/>
            <w:vMerge/>
            <w:tcBorders>
              <w:top w:val="nil"/>
              <w:left w:val="single" w:sz="4" w:space="0" w:color="000000"/>
              <w:bottom w:val="single" w:sz="4" w:space="0" w:color="000000"/>
              <w:right w:val="single" w:sz="4" w:space="0" w:color="000000"/>
            </w:tcBorders>
          </w:tcPr>
          <w:p w14:paraId="0BC78D3D" w14:textId="77777777" w:rsidR="00405968" w:rsidRDefault="00405968">
            <w:pPr>
              <w:rPr>
                <w:sz w:val="2"/>
                <w:szCs w:val="2"/>
              </w:rPr>
            </w:pPr>
          </w:p>
        </w:tc>
        <w:tc>
          <w:tcPr>
            <w:tcW w:w="1929" w:type="dxa"/>
            <w:tcBorders>
              <w:top w:val="single" w:sz="4" w:space="0" w:color="000000"/>
              <w:left w:val="single" w:sz="4" w:space="0" w:color="000000"/>
              <w:bottom w:val="single" w:sz="4" w:space="0" w:color="000000"/>
              <w:right w:val="single" w:sz="4" w:space="0" w:color="000000"/>
            </w:tcBorders>
          </w:tcPr>
          <w:p w14:paraId="0BC78D3E" w14:textId="77777777" w:rsidR="00405968" w:rsidRDefault="00885DA4">
            <w:pPr>
              <w:pStyle w:val="TableParagraph"/>
              <w:spacing w:before="38"/>
              <w:ind w:left="110" w:right="179"/>
              <w:rPr>
                <w:sz w:val="20"/>
              </w:rPr>
            </w:pPr>
            <w:r>
              <w:rPr>
                <w:sz w:val="20"/>
              </w:rPr>
              <w:t xml:space="preserve">Offset signage </w:t>
            </w:r>
            <w:r>
              <w:rPr>
                <w:spacing w:val="-2"/>
                <w:sz w:val="20"/>
              </w:rPr>
              <w:t xml:space="preserve">includes </w:t>
            </w:r>
            <w:r>
              <w:rPr>
                <w:sz w:val="20"/>
              </w:rPr>
              <w:t>information</w:t>
            </w:r>
            <w:r>
              <w:rPr>
                <w:spacing w:val="-12"/>
                <w:sz w:val="20"/>
              </w:rPr>
              <w:t xml:space="preserve"> </w:t>
            </w:r>
            <w:proofErr w:type="gramStart"/>
            <w:r>
              <w:rPr>
                <w:sz w:val="20"/>
              </w:rPr>
              <w:t>of</w:t>
            </w:r>
            <w:proofErr w:type="gramEnd"/>
            <w:r>
              <w:rPr>
                <w:spacing w:val="-12"/>
                <w:sz w:val="20"/>
              </w:rPr>
              <w:t xml:space="preserve"> </w:t>
            </w:r>
            <w:r>
              <w:rPr>
                <w:sz w:val="20"/>
              </w:rPr>
              <w:t xml:space="preserve">the </w:t>
            </w:r>
            <w:r>
              <w:rPr>
                <w:spacing w:val="-2"/>
                <w:sz w:val="20"/>
              </w:rPr>
              <w:t xml:space="preserve">Conservation </w:t>
            </w:r>
            <w:r>
              <w:rPr>
                <w:sz w:val="20"/>
              </w:rPr>
              <w:t>status</w:t>
            </w:r>
            <w:r>
              <w:rPr>
                <w:spacing w:val="-8"/>
                <w:sz w:val="20"/>
              </w:rPr>
              <w:t xml:space="preserve"> </w:t>
            </w:r>
            <w:r>
              <w:rPr>
                <w:sz w:val="20"/>
              </w:rPr>
              <w:t>of</w:t>
            </w:r>
            <w:r>
              <w:rPr>
                <w:spacing w:val="-9"/>
                <w:sz w:val="20"/>
              </w:rPr>
              <w:t xml:space="preserve"> </w:t>
            </w:r>
            <w:r>
              <w:rPr>
                <w:sz w:val="20"/>
              </w:rPr>
              <w:t>the</w:t>
            </w:r>
            <w:r>
              <w:rPr>
                <w:spacing w:val="-7"/>
                <w:sz w:val="20"/>
              </w:rPr>
              <w:t xml:space="preserve"> </w:t>
            </w:r>
            <w:r>
              <w:rPr>
                <w:sz w:val="20"/>
              </w:rPr>
              <w:t>area as well as speed limit signage.</w:t>
            </w:r>
          </w:p>
        </w:tc>
        <w:tc>
          <w:tcPr>
            <w:tcW w:w="2200" w:type="dxa"/>
            <w:tcBorders>
              <w:top w:val="single" w:sz="4" w:space="0" w:color="000000"/>
              <w:left w:val="single" w:sz="4" w:space="0" w:color="000000"/>
              <w:bottom w:val="single" w:sz="4" w:space="0" w:color="000000"/>
              <w:right w:val="single" w:sz="4" w:space="0" w:color="000000"/>
            </w:tcBorders>
          </w:tcPr>
          <w:p w14:paraId="0BC78D3F" w14:textId="77777777" w:rsidR="00405968" w:rsidRDefault="00885DA4">
            <w:pPr>
              <w:pStyle w:val="TableParagraph"/>
              <w:spacing w:before="38"/>
              <w:ind w:left="108" w:right="99"/>
              <w:rPr>
                <w:sz w:val="20"/>
              </w:rPr>
            </w:pPr>
            <w:r>
              <w:rPr>
                <w:sz w:val="20"/>
              </w:rPr>
              <w:t>Offset signage is replaced</w:t>
            </w:r>
            <w:r>
              <w:rPr>
                <w:spacing w:val="-10"/>
                <w:sz w:val="20"/>
              </w:rPr>
              <w:t xml:space="preserve"> </w:t>
            </w:r>
            <w:r>
              <w:rPr>
                <w:sz w:val="20"/>
              </w:rPr>
              <w:t>as</w:t>
            </w:r>
            <w:r>
              <w:rPr>
                <w:spacing w:val="-8"/>
                <w:sz w:val="20"/>
              </w:rPr>
              <w:t xml:space="preserve"> </w:t>
            </w:r>
            <w:r>
              <w:rPr>
                <w:sz w:val="20"/>
              </w:rPr>
              <w:t>required so that necessary information</w:t>
            </w:r>
            <w:r>
              <w:rPr>
                <w:spacing w:val="-10"/>
                <w:sz w:val="20"/>
              </w:rPr>
              <w:t xml:space="preserve"> </w:t>
            </w:r>
            <w:r>
              <w:rPr>
                <w:sz w:val="20"/>
              </w:rPr>
              <w:t>is</w:t>
            </w:r>
            <w:r>
              <w:rPr>
                <w:spacing w:val="-8"/>
                <w:sz w:val="20"/>
              </w:rPr>
              <w:t xml:space="preserve"> </w:t>
            </w:r>
            <w:r>
              <w:rPr>
                <w:sz w:val="20"/>
              </w:rPr>
              <w:t xml:space="preserve">clearly </w:t>
            </w:r>
            <w:r>
              <w:rPr>
                <w:spacing w:val="-2"/>
                <w:sz w:val="20"/>
              </w:rPr>
              <w:t>displayed.</w:t>
            </w:r>
          </w:p>
        </w:tc>
        <w:tc>
          <w:tcPr>
            <w:tcW w:w="2058" w:type="dxa"/>
            <w:tcBorders>
              <w:top w:val="single" w:sz="4" w:space="0" w:color="000000"/>
              <w:left w:val="single" w:sz="4" w:space="0" w:color="000000"/>
              <w:bottom w:val="single" w:sz="4" w:space="0" w:color="000000"/>
              <w:right w:val="single" w:sz="4" w:space="0" w:color="000000"/>
            </w:tcBorders>
          </w:tcPr>
          <w:p w14:paraId="0BC78D40" w14:textId="77777777" w:rsidR="00405968" w:rsidRDefault="00885DA4">
            <w:pPr>
              <w:pStyle w:val="TableParagraph"/>
              <w:spacing w:before="38"/>
              <w:ind w:left="109" w:right="216"/>
              <w:rPr>
                <w:sz w:val="20"/>
              </w:rPr>
            </w:pPr>
            <w:r>
              <w:rPr>
                <w:sz w:val="20"/>
              </w:rPr>
              <w:t xml:space="preserve">Offset signage is replaced as required so that </w:t>
            </w:r>
            <w:r>
              <w:rPr>
                <w:spacing w:val="-2"/>
                <w:sz w:val="20"/>
              </w:rPr>
              <w:t xml:space="preserve">necessary </w:t>
            </w:r>
            <w:r>
              <w:rPr>
                <w:sz w:val="20"/>
              </w:rPr>
              <w:t>information is clearly</w:t>
            </w:r>
            <w:r>
              <w:rPr>
                <w:spacing w:val="-14"/>
                <w:sz w:val="20"/>
              </w:rPr>
              <w:t xml:space="preserve"> </w:t>
            </w:r>
            <w:r>
              <w:rPr>
                <w:sz w:val="20"/>
              </w:rPr>
              <w:t>displayed.</w:t>
            </w:r>
          </w:p>
        </w:tc>
        <w:tc>
          <w:tcPr>
            <w:tcW w:w="2058" w:type="dxa"/>
            <w:tcBorders>
              <w:top w:val="single" w:sz="4" w:space="0" w:color="000000"/>
              <w:left w:val="single" w:sz="4" w:space="0" w:color="000000"/>
              <w:bottom w:val="single" w:sz="4" w:space="0" w:color="000000"/>
              <w:right w:val="single" w:sz="4" w:space="0" w:color="000000"/>
            </w:tcBorders>
          </w:tcPr>
          <w:p w14:paraId="0BC78D41" w14:textId="77777777" w:rsidR="00405968" w:rsidRDefault="00885DA4">
            <w:pPr>
              <w:pStyle w:val="TableParagraph"/>
              <w:spacing w:before="39"/>
              <w:ind w:left="110" w:right="216"/>
              <w:rPr>
                <w:sz w:val="20"/>
              </w:rPr>
            </w:pPr>
            <w:r>
              <w:rPr>
                <w:sz w:val="20"/>
              </w:rPr>
              <w:t xml:space="preserve">Offset signage is replaced as required so that </w:t>
            </w:r>
            <w:r>
              <w:rPr>
                <w:spacing w:val="-2"/>
                <w:sz w:val="20"/>
              </w:rPr>
              <w:t xml:space="preserve">necessary </w:t>
            </w:r>
            <w:r>
              <w:rPr>
                <w:sz w:val="20"/>
              </w:rPr>
              <w:t>information is clearly</w:t>
            </w:r>
            <w:r>
              <w:rPr>
                <w:spacing w:val="-14"/>
                <w:sz w:val="20"/>
              </w:rPr>
              <w:t xml:space="preserve"> </w:t>
            </w:r>
            <w:r>
              <w:rPr>
                <w:sz w:val="20"/>
              </w:rPr>
              <w:t>displayed.</w:t>
            </w:r>
          </w:p>
        </w:tc>
        <w:tc>
          <w:tcPr>
            <w:tcW w:w="2058" w:type="dxa"/>
            <w:tcBorders>
              <w:top w:val="single" w:sz="4" w:space="0" w:color="000000"/>
              <w:left w:val="single" w:sz="4" w:space="0" w:color="000000"/>
              <w:bottom w:val="single" w:sz="4" w:space="0" w:color="000000"/>
              <w:right w:val="single" w:sz="4" w:space="0" w:color="000000"/>
            </w:tcBorders>
          </w:tcPr>
          <w:p w14:paraId="0BC78D42" w14:textId="77777777" w:rsidR="00405968" w:rsidRDefault="00885DA4">
            <w:pPr>
              <w:pStyle w:val="TableParagraph"/>
              <w:spacing w:before="39"/>
              <w:ind w:left="111" w:right="216"/>
              <w:rPr>
                <w:sz w:val="20"/>
              </w:rPr>
            </w:pPr>
            <w:r>
              <w:rPr>
                <w:sz w:val="20"/>
              </w:rPr>
              <w:t xml:space="preserve">Offset signage is replaced as required so that </w:t>
            </w:r>
            <w:r>
              <w:rPr>
                <w:spacing w:val="-2"/>
                <w:sz w:val="20"/>
              </w:rPr>
              <w:t xml:space="preserve">necessary </w:t>
            </w:r>
            <w:r>
              <w:rPr>
                <w:sz w:val="20"/>
              </w:rPr>
              <w:t>information is clearly</w:t>
            </w:r>
            <w:r>
              <w:rPr>
                <w:spacing w:val="-14"/>
                <w:sz w:val="20"/>
              </w:rPr>
              <w:t xml:space="preserve"> </w:t>
            </w:r>
            <w:r>
              <w:rPr>
                <w:sz w:val="20"/>
              </w:rPr>
              <w:t>displayed.</w:t>
            </w:r>
          </w:p>
        </w:tc>
        <w:tc>
          <w:tcPr>
            <w:tcW w:w="2058" w:type="dxa"/>
            <w:tcBorders>
              <w:top w:val="single" w:sz="4" w:space="0" w:color="000000"/>
              <w:left w:val="single" w:sz="4" w:space="0" w:color="000000"/>
              <w:bottom w:val="single" w:sz="4" w:space="0" w:color="000000"/>
              <w:right w:val="single" w:sz="4" w:space="0" w:color="000000"/>
            </w:tcBorders>
          </w:tcPr>
          <w:p w14:paraId="0BC78D43" w14:textId="77777777" w:rsidR="00405968" w:rsidRDefault="00885DA4">
            <w:pPr>
              <w:pStyle w:val="TableParagraph"/>
              <w:spacing w:before="39"/>
              <w:ind w:left="112" w:right="216"/>
              <w:rPr>
                <w:sz w:val="20"/>
              </w:rPr>
            </w:pPr>
            <w:r>
              <w:rPr>
                <w:sz w:val="20"/>
              </w:rPr>
              <w:t xml:space="preserve">Offset signage is replaced as required so that </w:t>
            </w:r>
            <w:r>
              <w:rPr>
                <w:spacing w:val="-2"/>
                <w:sz w:val="20"/>
              </w:rPr>
              <w:t xml:space="preserve">necessary </w:t>
            </w:r>
            <w:r>
              <w:rPr>
                <w:sz w:val="20"/>
              </w:rPr>
              <w:t>information is clearly</w:t>
            </w:r>
            <w:r>
              <w:rPr>
                <w:spacing w:val="-14"/>
                <w:sz w:val="20"/>
              </w:rPr>
              <w:t xml:space="preserve"> </w:t>
            </w:r>
            <w:r>
              <w:rPr>
                <w:sz w:val="20"/>
              </w:rPr>
              <w:t>displayed.</w:t>
            </w:r>
          </w:p>
        </w:tc>
        <w:tc>
          <w:tcPr>
            <w:tcW w:w="1883" w:type="dxa"/>
            <w:tcBorders>
              <w:top w:val="single" w:sz="4" w:space="0" w:color="000000"/>
              <w:left w:val="single" w:sz="4" w:space="0" w:color="000000"/>
              <w:bottom w:val="single" w:sz="4" w:space="0" w:color="000000"/>
              <w:right w:val="single" w:sz="4" w:space="0" w:color="000000"/>
            </w:tcBorders>
          </w:tcPr>
          <w:p w14:paraId="0BC78D44" w14:textId="77777777" w:rsidR="00405968" w:rsidRDefault="00885DA4">
            <w:pPr>
              <w:pStyle w:val="TableParagraph"/>
              <w:ind w:left="113" w:right="106"/>
              <w:rPr>
                <w:sz w:val="20"/>
              </w:rPr>
            </w:pPr>
            <w:r>
              <w:rPr>
                <w:sz w:val="20"/>
              </w:rPr>
              <w:t>Offset</w:t>
            </w:r>
            <w:r>
              <w:rPr>
                <w:spacing w:val="-14"/>
                <w:sz w:val="20"/>
              </w:rPr>
              <w:t xml:space="preserve"> </w:t>
            </w:r>
            <w:r>
              <w:rPr>
                <w:sz w:val="20"/>
              </w:rPr>
              <w:t>signage</w:t>
            </w:r>
            <w:r>
              <w:rPr>
                <w:spacing w:val="-10"/>
                <w:sz w:val="20"/>
              </w:rPr>
              <w:t xml:space="preserve"> </w:t>
            </w:r>
            <w:r>
              <w:rPr>
                <w:sz w:val="20"/>
              </w:rPr>
              <w:t>is maintained and clearly legible.</w:t>
            </w:r>
          </w:p>
        </w:tc>
      </w:tr>
      <w:tr w:rsidR="00405968" w14:paraId="0BC78D4E" w14:textId="77777777">
        <w:trPr>
          <w:trHeight w:val="2838"/>
        </w:trPr>
        <w:tc>
          <w:tcPr>
            <w:tcW w:w="1483" w:type="dxa"/>
            <w:vMerge/>
            <w:tcBorders>
              <w:top w:val="nil"/>
              <w:left w:val="single" w:sz="4" w:space="0" w:color="000000"/>
              <w:bottom w:val="single" w:sz="4" w:space="0" w:color="000000"/>
              <w:right w:val="single" w:sz="4" w:space="0" w:color="000000"/>
            </w:tcBorders>
          </w:tcPr>
          <w:p w14:paraId="0BC78D46" w14:textId="77777777" w:rsidR="00405968" w:rsidRDefault="00405968">
            <w:pPr>
              <w:rPr>
                <w:sz w:val="2"/>
                <w:szCs w:val="2"/>
              </w:rPr>
            </w:pPr>
          </w:p>
        </w:tc>
        <w:tc>
          <w:tcPr>
            <w:tcW w:w="1929" w:type="dxa"/>
            <w:tcBorders>
              <w:top w:val="single" w:sz="4" w:space="0" w:color="000000"/>
              <w:left w:val="single" w:sz="4" w:space="0" w:color="000000"/>
              <w:bottom w:val="single" w:sz="4" w:space="0" w:color="000000"/>
              <w:right w:val="single" w:sz="4" w:space="0" w:color="000000"/>
            </w:tcBorders>
          </w:tcPr>
          <w:p w14:paraId="0BC78D47" w14:textId="77777777" w:rsidR="00405968" w:rsidRDefault="00885DA4">
            <w:pPr>
              <w:pStyle w:val="TableParagraph"/>
              <w:spacing w:before="38"/>
              <w:ind w:left="110" w:right="116"/>
              <w:rPr>
                <w:sz w:val="20"/>
              </w:rPr>
            </w:pPr>
            <w:r>
              <w:rPr>
                <w:sz w:val="20"/>
              </w:rPr>
              <w:t xml:space="preserve">Waste identified during biannual </w:t>
            </w:r>
            <w:r>
              <w:rPr>
                <w:spacing w:val="-2"/>
                <w:sz w:val="20"/>
              </w:rPr>
              <w:t xml:space="preserve">Property inspections </w:t>
            </w:r>
            <w:r>
              <w:rPr>
                <w:sz w:val="20"/>
              </w:rPr>
              <w:t>removed</w:t>
            </w:r>
            <w:r>
              <w:rPr>
                <w:spacing w:val="-10"/>
                <w:sz w:val="20"/>
              </w:rPr>
              <w:t xml:space="preserve"> </w:t>
            </w:r>
            <w:r>
              <w:rPr>
                <w:sz w:val="20"/>
              </w:rPr>
              <w:t>within</w:t>
            </w:r>
            <w:r>
              <w:rPr>
                <w:spacing w:val="-10"/>
                <w:sz w:val="20"/>
              </w:rPr>
              <w:t xml:space="preserve"> </w:t>
            </w:r>
            <w:r>
              <w:rPr>
                <w:sz w:val="20"/>
              </w:rPr>
              <w:t>the calendar year unless the waste presents a</w:t>
            </w:r>
            <w:r>
              <w:rPr>
                <w:spacing w:val="40"/>
                <w:sz w:val="20"/>
              </w:rPr>
              <w:t xml:space="preserve"> </w:t>
            </w:r>
            <w:r>
              <w:rPr>
                <w:spacing w:val="-2"/>
                <w:sz w:val="20"/>
              </w:rPr>
              <w:t xml:space="preserve">potential </w:t>
            </w:r>
            <w:r>
              <w:rPr>
                <w:sz w:val="20"/>
              </w:rPr>
              <w:t xml:space="preserve">biodiversity issue (then 30 days of </w:t>
            </w:r>
            <w:r>
              <w:rPr>
                <w:spacing w:val="-2"/>
                <w:sz w:val="20"/>
              </w:rPr>
              <w:t>identification).</w:t>
            </w:r>
          </w:p>
        </w:tc>
        <w:tc>
          <w:tcPr>
            <w:tcW w:w="2200" w:type="dxa"/>
            <w:tcBorders>
              <w:top w:val="single" w:sz="4" w:space="0" w:color="000000"/>
              <w:left w:val="single" w:sz="4" w:space="0" w:color="000000"/>
              <w:bottom w:val="single" w:sz="4" w:space="0" w:color="000000"/>
              <w:right w:val="single" w:sz="4" w:space="0" w:color="000000"/>
            </w:tcBorders>
          </w:tcPr>
          <w:p w14:paraId="0BC78D48" w14:textId="77777777" w:rsidR="00405968" w:rsidRDefault="00885DA4">
            <w:pPr>
              <w:pStyle w:val="TableParagraph"/>
              <w:spacing w:before="38"/>
              <w:ind w:left="108" w:right="101"/>
              <w:rPr>
                <w:sz w:val="20"/>
              </w:rPr>
            </w:pPr>
            <w:r>
              <w:rPr>
                <w:sz w:val="20"/>
              </w:rPr>
              <w:t>Waste identified during biannual Property inspections removed within the calendar year unless the waste presents a potential biodiversity issue</w:t>
            </w:r>
            <w:r>
              <w:rPr>
                <w:spacing w:val="-7"/>
                <w:sz w:val="20"/>
              </w:rPr>
              <w:t xml:space="preserve"> </w:t>
            </w:r>
            <w:r>
              <w:rPr>
                <w:sz w:val="20"/>
              </w:rPr>
              <w:t>(then</w:t>
            </w:r>
            <w:r>
              <w:rPr>
                <w:spacing w:val="-3"/>
                <w:sz w:val="20"/>
              </w:rPr>
              <w:t xml:space="preserve"> </w:t>
            </w:r>
            <w:r>
              <w:rPr>
                <w:sz w:val="20"/>
              </w:rPr>
              <w:t>30</w:t>
            </w:r>
            <w:r>
              <w:rPr>
                <w:spacing w:val="-3"/>
                <w:sz w:val="20"/>
              </w:rPr>
              <w:t xml:space="preserve"> </w:t>
            </w:r>
            <w:r>
              <w:rPr>
                <w:sz w:val="20"/>
              </w:rPr>
              <w:t>days</w:t>
            </w:r>
            <w:r>
              <w:rPr>
                <w:spacing w:val="-3"/>
                <w:sz w:val="20"/>
              </w:rPr>
              <w:t xml:space="preserve"> </w:t>
            </w:r>
            <w:r>
              <w:rPr>
                <w:sz w:val="20"/>
              </w:rPr>
              <w:t xml:space="preserve">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49" w14:textId="77777777" w:rsidR="00405968" w:rsidRDefault="00885DA4">
            <w:pPr>
              <w:pStyle w:val="TableParagraph"/>
              <w:spacing w:before="39"/>
              <w:ind w:left="109" w:right="120"/>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potential biodiversity issue (then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4A" w14:textId="77777777" w:rsidR="00405968" w:rsidRDefault="00885DA4">
            <w:pPr>
              <w:pStyle w:val="TableParagraph"/>
              <w:spacing w:before="39"/>
              <w:ind w:left="110" w:right="119"/>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potential biodiversity issue (then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4B" w14:textId="77777777" w:rsidR="00405968" w:rsidRDefault="00885DA4">
            <w:pPr>
              <w:pStyle w:val="TableParagraph"/>
              <w:ind w:left="111" w:right="118"/>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potential biodiversity issue (then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4C" w14:textId="77777777" w:rsidR="00405968" w:rsidRDefault="00885DA4">
            <w:pPr>
              <w:pStyle w:val="TableParagraph"/>
              <w:spacing w:before="41"/>
              <w:ind w:left="112" w:right="117"/>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potential biodiversity issue (then 30 days of </w:t>
            </w:r>
            <w:r>
              <w:rPr>
                <w:spacing w:val="-2"/>
                <w:sz w:val="20"/>
              </w:rPr>
              <w:t>identification).</w:t>
            </w:r>
          </w:p>
        </w:tc>
        <w:tc>
          <w:tcPr>
            <w:tcW w:w="1883" w:type="dxa"/>
            <w:tcBorders>
              <w:top w:val="single" w:sz="4" w:space="0" w:color="000000"/>
              <w:left w:val="single" w:sz="4" w:space="0" w:color="000000"/>
              <w:bottom w:val="single" w:sz="4" w:space="0" w:color="000000"/>
              <w:right w:val="single" w:sz="4" w:space="0" w:color="000000"/>
            </w:tcBorders>
          </w:tcPr>
          <w:p w14:paraId="0BC78D4D" w14:textId="77777777" w:rsidR="00405968" w:rsidRDefault="00885DA4">
            <w:pPr>
              <w:pStyle w:val="TableParagraph"/>
              <w:spacing w:before="41"/>
              <w:ind w:left="113" w:right="106"/>
              <w:rPr>
                <w:sz w:val="20"/>
              </w:rPr>
            </w:pPr>
            <w:r>
              <w:rPr>
                <w:sz w:val="20"/>
              </w:rPr>
              <w:t>If</w:t>
            </w:r>
            <w:r>
              <w:rPr>
                <w:spacing w:val="-11"/>
                <w:sz w:val="20"/>
              </w:rPr>
              <w:t xml:space="preserve"> </w:t>
            </w:r>
            <w:r>
              <w:rPr>
                <w:sz w:val="20"/>
              </w:rPr>
              <w:t>relevant,</w:t>
            </w:r>
            <w:r>
              <w:rPr>
                <w:spacing w:val="-11"/>
                <w:sz w:val="20"/>
              </w:rPr>
              <w:t xml:space="preserve"> </w:t>
            </w:r>
            <w:r>
              <w:rPr>
                <w:sz w:val="20"/>
              </w:rPr>
              <w:t xml:space="preserve">newly identified waste was promptly </w:t>
            </w:r>
            <w:r>
              <w:rPr>
                <w:spacing w:val="-2"/>
                <w:sz w:val="20"/>
              </w:rPr>
              <w:t>removed.</w:t>
            </w:r>
          </w:p>
        </w:tc>
      </w:tr>
    </w:tbl>
    <w:p w14:paraId="0BC78D4F" w14:textId="77777777" w:rsidR="00405968" w:rsidRDefault="00405968">
      <w:pPr>
        <w:pStyle w:val="BodyText"/>
        <w:rPr>
          <w:sz w:val="20"/>
        </w:rPr>
      </w:pPr>
    </w:p>
    <w:p w14:paraId="0BC78D50" w14:textId="77777777" w:rsidR="00405968" w:rsidRDefault="00405968">
      <w:pPr>
        <w:pStyle w:val="BodyText"/>
        <w:rPr>
          <w:sz w:val="20"/>
        </w:rPr>
      </w:pPr>
    </w:p>
    <w:p w14:paraId="0BC78D51" w14:textId="77777777" w:rsidR="00405968" w:rsidRDefault="00405968">
      <w:pPr>
        <w:pStyle w:val="BodyText"/>
        <w:rPr>
          <w:sz w:val="20"/>
        </w:rPr>
      </w:pPr>
    </w:p>
    <w:p w14:paraId="0BC78D52" w14:textId="77777777" w:rsidR="00405968" w:rsidRDefault="00405968">
      <w:pPr>
        <w:pStyle w:val="BodyText"/>
        <w:rPr>
          <w:sz w:val="20"/>
        </w:rPr>
      </w:pPr>
    </w:p>
    <w:p w14:paraId="0BC78D53" w14:textId="77777777" w:rsidR="00405968" w:rsidRDefault="00885DA4">
      <w:pPr>
        <w:pStyle w:val="BodyText"/>
        <w:spacing w:before="78"/>
        <w:rPr>
          <w:sz w:val="20"/>
        </w:rPr>
      </w:pPr>
      <w:r>
        <w:rPr>
          <w:noProof/>
          <w:sz w:val="20"/>
        </w:rPr>
        <mc:AlternateContent>
          <mc:Choice Requires="wps">
            <w:drawing>
              <wp:anchor distT="0" distB="0" distL="0" distR="0" simplePos="0" relativeHeight="487631360" behindDoc="1" locked="0" layoutInCell="1" allowOverlap="1" wp14:anchorId="0BC79C87" wp14:editId="0BC79C88">
                <wp:simplePos x="0" y="0"/>
                <wp:positionH relativeFrom="page">
                  <wp:posOffset>449580</wp:posOffset>
                </wp:positionH>
                <wp:positionV relativeFrom="paragraph">
                  <wp:posOffset>210856</wp:posOffset>
                </wp:positionV>
                <wp:extent cx="9881870" cy="6350"/>
                <wp:effectExtent l="0" t="0" r="0" b="0"/>
                <wp:wrapTopAndBottom/>
                <wp:docPr id="924" name="Graphic 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88BCBE" id="Graphic 924" o:spid="_x0000_s1026" style="position:absolute;margin-left:35.4pt;margin-top:16.6pt;width:778.1pt;height:.5pt;z-index:-1568512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E7k3+zcAAAACQEAAA8AAAAAAAAAAAAAAAAAgAQAAGRycy9kb3du&#10;cmV2LnhtbFBLBQYAAAAABAAEAPMAAACJBQAAAAA=&#10;" path="m9881616,r,l,,,6108r9881616,l9881616,xe" fillcolor="black" stroked="f">
                <v:path arrowok="t"/>
                <w10:wrap type="topAndBottom" anchorx="page"/>
              </v:shape>
            </w:pict>
          </mc:Fallback>
        </mc:AlternateContent>
      </w:r>
    </w:p>
    <w:p w14:paraId="0BC78D54"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D55" w14:textId="77777777" w:rsidR="00405968" w:rsidRDefault="00405968">
      <w:pPr>
        <w:spacing w:line="225" w:lineRule="auto"/>
        <w:rPr>
          <w:sz w:val="20"/>
        </w:rPr>
        <w:sectPr w:rsidR="00405968">
          <w:headerReference w:type="default" r:id="rId189"/>
          <w:footerReference w:type="default" r:id="rId190"/>
          <w:pgSz w:w="16840" w:h="11910" w:orient="landscape"/>
          <w:pgMar w:top="1480" w:right="283" w:bottom="0" w:left="425" w:header="416" w:footer="0" w:gutter="0"/>
          <w:cols w:space="720"/>
        </w:sectPr>
      </w:pPr>
    </w:p>
    <w:p w14:paraId="0BC78D56"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D5F" w14:textId="77777777">
        <w:trPr>
          <w:trHeight w:val="774"/>
        </w:trPr>
        <w:tc>
          <w:tcPr>
            <w:tcW w:w="1483" w:type="dxa"/>
            <w:tcBorders>
              <w:left w:val="single" w:sz="4" w:space="0" w:color="000000"/>
              <w:bottom w:val="nil"/>
              <w:right w:val="single" w:sz="4" w:space="0" w:color="000000"/>
            </w:tcBorders>
            <w:shd w:val="clear" w:color="auto" w:fill="000000"/>
          </w:tcPr>
          <w:p w14:paraId="0BC78D57"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D58"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D59"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D5A"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D5B"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D5C"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D5D"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D5E"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D68" w14:textId="77777777">
        <w:trPr>
          <w:trHeight w:val="3755"/>
        </w:trPr>
        <w:tc>
          <w:tcPr>
            <w:tcW w:w="1483" w:type="dxa"/>
            <w:tcBorders>
              <w:top w:val="single" w:sz="4" w:space="0" w:color="000000"/>
              <w:left w:val="single" w:sz="4" w:space="0" w:color="000000"/>
              <w:bottom w:val="single" w:sz="4" w:space="0" w:color="000000"/>
              <w:right w:val="single" w:sz="4" w:space="0" w:color="000000"/>
            </w:tcBorders>
          </w:tcPr>
          <w:p w14:paraId="0BC78D60" w14:textId="77777777" w:rsidR="00405968" w:rsidRDefault="00405968">
            <w:pPr>
              <w:pStyle w:val="TableParagraph"/>
              <w:spacing w:before="0"/>
              <w:ind w:left="0"/>
              <w:rPr>
                <w:rFonts w:ascii="Times New Roman"/>
                <w:sz w:val="18"/>
              </w:rPr>
            </w:pPr>
          </w:p>
        </w:tc>
        <w:tc>
          <w:tcPr>
            <w:tcW w:w="1929" w:type="dxa"/>
            <w:tcBorders>
              <w:top w:val="single" w:sz="4" w:space="0" w:color="000000"/>
              <w:left w:val="single" w:sz="4" w:space="0" w:color="000000"/>
              <w:bottom w:val="single" w:sz="4" w:space="0" w:color="000000"/>
              <w:right w:val="single" w:sz="4" w:space="0" w:color="000000"/>
            </w:tcBorders>
          </w:tcPr>
          <w:p w14:paraId="0BC78D61" w14:textId="77777777" w:rsidR="00405968" w:rsidRDefault="00885DA4">
            <w:pPr>
              <w:pStyle w:val="TableParagraph"/>
              <w:spacing w:before="33"/>
              <w:ind w:left="110" w:right="143"/>
              <w:rPr>
                <w:sz w:val="20"/>
              </w:rPr>
            </w:pPr>
            <w:r>
              <w:rPr>
                <w:sz w:val="20"/>
              </w:rPr>
              <w:t>The induction process</w:t>
            </w:r>
            <w:r>
              <w:rPr>
                <w:spacing w:val="-6"/>
                <w:sz w:val="20"/>
              </w:rPr>
              <w:t xml:space="preserve"> </w:t>
            </w:r>
            <w:proofErr w:type="gramStart"/>
            <w:r>
              <w:rPr>
                <w:sz w:val="20"/>
              </w:rPr>
              <w:t>in</w:t>
            </w:r>
            <w:r>
              <w:rPr>
                <w:spacing w:val="-8"/>
                <w:sz w:val="20"/>
              </w:rPr>
              <w:t xml:space="preserve"> </w:t>
            </w:r>
            <w:r>
              <w:rPr>
                <w:sz w:val="20"/>
              </w:rPr>
              <w:t>order</w:t>
            </w:r>
            <w:r>
              <w:rPr>
                <w:spacing w:val="-7"/>
                <w:sz w:val="20"/>
              </w:rPr>
              <w:t xml:space="preserve"> </w:t>
            </w:r>
            <w:r>
              <w:rPr>
                <w:sz w:val="20"/>
              </w:rPr>
              <w:t>to</w:t>
            </w:r>
            <w:proofErr w:type="gramEnd"/>
            <w:r>
              <w:rPr>
                <w:sz w:val="20"/>
              </w:rPr>
              <w:t xml:space="preserve"> access or undertake work in Crescent</w:t>
            </w:r>
            <w:r>
              <w:rPr>
                <w:spacing w:val="-12"/>
                <w:sz w:val="20"/>
              </w:rPr>
              <w:t xml:space="preserve"> </w:t>
            </w:r>
            <w:r>
              <w:rPr>
                <w:sz w:val="20"/>
              </w:rPr>
              <w:t>Head</w:t>
            </w:r>
            <w:r>
              <w:rPr>
                <w:spacing w:val="-10"/>
                <w:sz w:val="20"/>
              </w:rPr>
              <w:t xml:space="preserve"> </w:t>
            </w:r>
            <w:r>
              <w:rPr>
                <w:sz w:val="20"/>
              </w:rPr>
              <w:t xml:space="preserve">BA includes briefing on the legal </w:t>
            </w:r>
            <w:r>
              <w:rPr>
                <w:spacing w:val="-2"/>
                <w:sz w:val="20"/>
              </w:rPr>
              <w:t xml:space="preserve">protections </w:t>
            </w:r>
            <w:r>
              <w:rPr>
                <w:sz w:val="20"/>
              </w:rPr>
              <w:t>associated with</w:t>
            </w:r>
            <w:r>
              <w:rPr>
                <w:spacing w:val="40"/>
                <w:sz w:val="20"/>
              </w:rPr>
              <w:t xml:space="preserve"> </w:t>
            </w:r>
            <w:r>
              <w:rPr>
                <w:sz w:val="20"/>
              </w:rPr>
              <w:t xml:space="preserve">the Green and Golden Bell Frog as well as the </w:t>
            </w:r>
            <w:r>
              <w:rPr>
                <w:spacing w:val="-2"/>
                <w:sz w:val="20"/>
              </w:rPr>
              <w:t xml:space="preserve">penalties </w:t>
            </w:r>
            <w:r>
              <w:rPr>
                <w:sz w:val="20"/>
              </w:rPr>
              <w:t>associated with interference with these values.</w:t>
            </w:r>
          </w:p>
        </w:tc>
        <w:tc>
          <w:tcPr>
            <w:tcW w:w="2200" w:type="dxa"/>
            <w:tcBorders>
              <w:top w:val="single" w:sz="4" w:space="0" w:color="000000"/>
              <w:left w:val="single" w:sz="4" w:space="0" w:color="000000"/>
              <w:bottom w:val="single" w:sz="4" w:space="0" w:color="000000"/>
              <w:right w:val="single" w:sz="4" w:space="0" w:color="000000"/>
            </w:tcBorders>
          </w:tcPr>
          <w:p w14:paraId="0BC78D62" w14:textId="77777777" w:rsidR="00405968" w:rsidRDefault="00885DA4">
            <w:pPr>
              <w:pStyle w:val="TableParagraph"/>
              <w:spacing w:before="34"/>
              <w:ind w:left="108" w:right="116"/>
              <w:rPr>
                <w:sz w:val="20"/>
              </w:rPr>
            </w:pPr>
            <w:r>
              <w:rPr>
                <w:sz w:val="20"/>
              </w:rPr>
              <w:t>Induction</w:t>
            </w:r>
            <w:r>
              <w:rPr>
                <w:spacing w:val="-14"/>
                <w:sz w:val="20"/>
              </w:rPr>
              <w:t xml:space="preserve"> </w:t>
            </w:r>
            <w:r>
              <w:rPr>
                <w:sz w:val="20"/>
              </w:rPr>
              <w:t xml:space="preserve">components </w:t>
            </w:r>
            <w:proofErr w:type="gramStart"/>
            <w:r>
              <w:rPr>
                <w:sz w:val="20"/>
              </w:rPr>
              <w:t>in order to</w:t>
            </w:r>
            <w:proofErr w:type="gramEnd"/>
            <w:r>
              <w:rPr>
                <w:sz w:val="20"/>
              </w:rPr>
              <w:t xml:space="preserve"> access or undertake work in Crescent Head BA</w:t>
            </w:r>
            <w:r>
              <w:rPr>
                <w:spacing w:val="40"/>
                <w:sz w:val="20"/>
              </w:rPr>
              <w:t xml:space="preserve"> </w:t>
            </w:r>
            <w:r>
              <w:rPr>
                <w:sz w:val="20"/>
              </w:rPr>
              <w:t>are maintained.</w:t>
            </w:r>
          </w:p>
        </w:tc>
        <w:tc>
          <w:tcPr>
            <w:tcW w:w="2058" w:type="dxa"/>
            <w:tcBorders>
              <w:top w:val="single" w:sz="4" w:space="0" w:color="000000"/>
              <w:left w:val="single" w:sz="4" w:space="0" w:color="000000"/>
              <w:bottom w:val="single" w:sz="4" w:space="0" w:color="000000"/>
              <w:right w:val="single" w:sz="4" w:space="0" w:color="000000"/>
            </w:tcBorders>
          </w:tcPr>
          <w:p w14:paraId="0BC78D63" w14:textId="77777777" w:rsidR="00405968" w:rsidRDefault="00885DA4">
            <w:pPr>
              <w:pStyle w:val="TableParagraph"/>
              <w:spacing w:before="34"/>
              <w:ind w:left="109" w:right="75"/>
              <w:rPr>
                <w:sz w:val="20"/>
              </w:rPr>
            </w:pPr>
            <w:r>
              <w:rPr>
                <w:spacing w:val="-2"/>
                <w:sz w:val="20"/>
              </w:rPr>
              <w:t xml:space="preserve">Induction </w:t>
            </w:r>
            <w:r>
              <w:rPr>
                <w:sz w:val="20"/>
              </w:rPr>
              <w:t>components</w:t>
            </w:r>
            <w:r>
              <w:rPr>
                <w:spacing w:val="-9"/>
                <w:sz w:val="20"/>
              </w:rPr>
              <w:t xml:space="preserve"> </w:t>
            </w:r>
            <w:proofErr w:type="gramStart"/>
            <w:r>
              <w:rPr>
                <w:sz w:val="20"/>
              </w:rPr>
              <w:t>in</w:t>
            </w:r>
            <w:r>
              <w:rPr>
                <w:spacing w:val="-11"/>
                <w:sz w:val="20"/>
              </w:rPr>
              <w:t xml:space="preserve"> </w:t>
            </w:r>
            <w:r>
              <w:rPr>
                <w:sz w:val="20"/>
              </w:rPr>
              <w:t>order to</w:t>
            </w:r>
            <w:proofErr w:type="gramEnd"/>
            <w:r>
              <w:rPr>
                <w:sz w:val="20"/>
              </w:rPr>
              <w:t xml:space="preserve"> access or undertake work in Crescent Head BA are maintained.</w:t>
            </w:r>
          </w:p>
        </w:tc>
        <w:tc>
          <w:tcPr>
            <w:tcW w:w="2058" w:type="dxa"/>
            <w:tcBorders>
              <w:top w:val="single" w:sz="4" w:space="0" w:color="000000"/>
              <w:left w:val="single" w:sz="4" w:space="0" w:color="000000"/>
              <w:bottom w:val="single" w:sz="4" w:space="0" w:color="000000"/>
              <w:right w:val="single" w:sz="4" w:space="0" w:color="000000"/>
            </w:tcBorders>
          </w:tcPr>
          <w:p w14:paraId="0BC78D64" w14:textId="77777777" w:rsidR="00405968" w:rsidRDefault="00885DA4">
            <w:pPr>
              <w:pStyle w:val="TableParagraph"/>
              <w:spacing w:before="35"/>
              <w:ind w:left="110" w:right="75"/>
              <w:rPr>
                <w:sz w:val="20"/>
              </w:rPr>
            </w:pPr>
            <w:r>
              <w:rPr>
                <w:spacing w:val="-2"/>
                <w:sz w:val="20"/>
              </w:rPr>
              <w:t xml:space="preserve">Induction </w:t>
            </w:r>
            <w:r>
              <w:rPr>
                <w:sz w:val="20"/>
              </w:rPr>
              <w:t>components</w:t>
            </w:r>
            <w:r>
              <w:rPr>
                <w:spacing w:val="-9"/>
                <w:sz w:val="20"/>
              </w:rPr>
              <w:t xml:space="preserve"> </w:t>
            </w:r>
            <w:proofErr w:type="gramStart"/>
            <w:r>
              <w:rPr>
                <w:sz w:val="20"/>
              </w:rPr>
              <w:t>in</w:t>
            </w:r>
            <w:r>
              <w:rPr>
                <w:spacing w:val="-11"/>
                <w:sz w:val="20"/>
              </w:rPr>
              <w:t xml:space="preserve"> </w:t>
            </w:r>
            <w:r>
              <w:rPr>
                <w:sz w:val="20"/>
              </w:rPr>
              <w:t>order to</w:t>
            </w:r>
            <w:proofErr w:type="gramEnd"/>
            <w:r>
              <w:rPr>
                <w:sz w:val="20"/>
              </w:rPr>
              <w:t xml:space="preserve"> access or undertake work in Crescent Head BA are maintained.</w:t>
            </w:r>
          </w:p>
        </w:tc>
        <w:tc>
          <w:tcPr>
            <w:tcW w:w="2058" w:type="dxa"/>
            <w:tcBorders>
              <w:top w:val="single" w:sz="4" w:space="0" w:color="000000"/>
              <w:left w:val="single" w:sz="4" w:space="0" w:color="000000"/>
              <w:bottom w:val="single" w:sz="4" w:space="0" w:color="000000"/>
              <w:right w:val="single" w:sz="4" w:space="0" w:color="000000"/>
            </w:tcBorders>
          </w:tcPr>
          <w:p w14:paraId="0BC78D65" w14:textId="77777777" w:rsidR="00405968" w:rsidRDefault="00885DA4">
            <w:pPr>
              <w:pStyle w:val="TableParagraph"/>
              <w:spacing w:before="35"/>
              <w:ind w:left="111" w:right="75"/>
              <w:rPr>
                <w:sz w:val="20"/>
              </w:rPr>
            </w:pPr>
            <w:r>
              <w:rPr>
                <w:spacing w:val="-2"/>
                <w:sz w:val="20"/>
              </w:rPr>
              <w:t xml:space="preserve">Induction </w:t>
            </w:r>
            <w:r>
              <w:rPr>
                <w:sz w:val="20"/>
              </w:rPr>
              <w:t>components</w:t>
            </w:r>
            <w:r>
              <w:rPr>
                <w:spacing w:val="-9"/>
                <w:sz w:val="20"/>
              </w:rPr>
              <w:t xml:space="preserve"> </w:t>
            </w:r>
            <w:proofErr w:type="gramStart"/>
            <w:r>
              <w:rPr>
                <w:sz w:val="20"/>
              </w:rPr>
              <w:t>in</w:t>
            </w:r>
            <w:r>
              <w:rPr>
                <w:spacing w:val="-10"/>
                <w:sz w:val="20"/>
              </w:rPr>
              <w:t xml:space="preserve"> </w:t>
            </w:r>
            <w:r>
              <w:rPr>
                <w:sz w:val="20"/>
              </w:rPr>
              <w:t>order to</w:t>
            </w:r>
            <w:proofErr w:type="gramEnd"/>
            <w:r>
              <w:rPr>
                <w:sz w:val="20"/>
              </w:rPr>
              <w:t xml:space="preserve"> access or undertake work in Crescent Head BA are maintained.</w:t>
            </w:r>
          </w:p>
        </w:tc>
        <w:tc>
          <w:tcPr>
            <w:tcW w:w="2058" w:type="dxa"/>
            <w:tcBorders>
              <w:top w:val="single" w:sz="4" w:space="0" w:color="000000"/>
              <w:left w:val="single" w:sz="4" w:space="0" w:color="000000"/>
              <w:bottom w:val="single" w:sz="4" w:space="0" w:color="000000"/>
              <w:right w:val="single" w:sz="4" w:space="0" w:color="000000"/>
            </w:tcBorders>
          </w:tcPr>
          <w:p w14:paraId="0BC78D66" w14:textId="77777777" w:rsidR="00405968" w:rsidRDefault="00885DA4">
            <w:pPr>
              <w:pStyle w:val="TableParagraph"/>
              <w:spacing w:before="36"/>
              <w:ind w:left="112" w:right="75"/>
              <w:rPr>
                <w:sz w:val="20"/>
              </w:rPr>
            </w:pPr>
            <w:r>
              <w:rPr>
                <w:spacing w:val="-2"/>
                <w:sz w:val="20"/>
              </w:rPr>
              <w:t xml:space="preserve">Induction </w:t>
            </w:r>
            <w:r>
              <w:rPr>
                <w:sz w:val="20"/>
              </w:rPr>
              <w:t>components</w:t>
            </w:r>
            <w:r>
              <w:rPr>
                <w:spacing w:val="-9"/>
                <w:sz w:val="20"/>
              </w:rPr>
              <w:t xml:space="preserve"> </w:t>
            </w:r>
            <w:proofErr w:type="gramStart"/>
            <w:r>
              <w:rPr>
                <w:sz w:val="20"/>
              </w:rPr>
              <w:t>in</w:t>
            </w:r>
            <w:r>
              <w:rPr>
                <w:spacing w:val="-10"/>
                <w:sz w:val="20"/>
              </w:rPr>
              <w:t xml:space="preserve"> </w:t>
            </w:r>
            <w:r>
              <w:rPr>
                <w:sz w:val="20"/>
              </w:rPr>
              <w:t>order to</w:t>
            </w:r>
            <w:proofErr w:type="gramEnd"/>
            <w:r>
              <w:rPr>
                <w:sz w:val="20"/>
              </w:rPr>
              <w:t xml:space="preserve"> access or undertake work in Crescent Head BA are maintained.</w:t>
            </w:r>
          </w:p>
        </w:tc>
        <w:tc>
          <w:tcPr>
            <w:tcW w:w="1883" w:type="dxa"/>
            <w:tcBorders>
              <w:top w:val="single" w:sz="4" w:space="0" w:color="000000"/>
              <w:left w:val="single" w:sz="4" w:space="0" w:color="000000"/>
              <w:bottom w:val="single" w:sz="4" w:space="0" w:color="000000"/>
              <w:right w:val="single" w:sz="4" w:space="0" w:color="000000"/>
            </w:tcBorders>
          </w:tcPr>
          <w:p w14:paraId="0BC78D67" w14:textId="77777777" w:rsidR="00405968" w:rsidRDefault="00885DA4">
            <w:pPr>
              <w:pStyle w:val="TableParagraph"/>
              <w:spacing w:before="36"/>
              <w:ind w:left="113" w:right="106"/>
              <w:rPr>
                <w:sz w:val="20"/>
              </w:rPr>
            </w:pPr>
            <w:r>
              <w:rPr>
                <w:sz w:val="20"/>
              </w:rPr>
              <w:t xml:space="preserve">No un-inducted </w:t>
            </w:r>
            <w:r>
              <w:rPr>
                <w:spacing w:val="-2"/>
                <w:sz w:val="20"/>
              </w:rPr>
              <w:t xml:space="preserve">personnel </w:t>
            </w:r>
            <w:proofErr w:type="gramStart"/>
            <w:r>
              <w:rPr>
                <w:sz w:val="20"/>
              </w:rPr>
              <w:t>accessed</w:t>
            </w:r>
            <w:proofErr w:type="gramEnd"/>
            <w:r>
              <w:rPr>
                <w:sz w:val="20"/>
              </w:rPr>
              <w:t xml:space="preserve"> or completed</w:t>
            </w:r>
            <w:r>
              <w:rPr>
                <w:spacing w:val="-14"/>
                <w:sz w:val="20"/>
              </w:rPr>
              <w:t xml:space="preserve"> </w:t>
            </w:r>
            <w:r>
              <w:rPr>
                <w:sz w:val="20"/>
              </w:rPr>
              <w:t>works within Crescent Head BA.</w:t>
            </w:r>
          </w:p>
        </w:tc>
      </w:tr>
      <w:tr w:rsidR="00405968" w14:paraId="0BC78D77" w14:textId="77777777">
        <w:trPr>
          <w:trHeight w:val="3110"/>
        </w:trPr>
        <w:tc>
          <w:tcPr>
            <w:tcW w:w="1483" w:type="dxa"/>
            <w:tcBorders>
              <w:top w:val="single" w:sz="4" w:space="0" w:color="000000"/>
              <w:left w:val="single" w:sz="4" w:space="0" w:color="000000"/>
              <w:bottom w:val="single" w:sz="4" w:space="0" w:color="000000"/>
              <w:right w:val="single" w:sz="4" w:space="0" w:color="000000"/>
            </w:tcBorders>
          </w:tcPr>
          <w:p w14:paraId="0BC78D69" w14:textId="77777777" w:rsidR="00405968" w:rsidRDefault="00885DA4">
            <w:pPr>
              <w:pStyle w:val="TableParagraph"/>
              <w:spacing w:before="38"/>
              <w:ind w:left="107" w:right="149"/>
              <w:rPr>
                <w:sz w:val="20"/>
              </w:rPr>
            </w:pPr>
            <w:r>
              <w:rPr>
                <w:sz w:val="20"/>
              </w:rPr>
              <w:t>Protection</w:t>
            </w:r>
            <w:r>
              <w:rPr>
                <w:spacing w:val="-14"/>
                <w:sz w:val="20"/>
              </w:rPr>
              <w:t xml:space="preserve"> </w:t>
            </w:r>
            <w:r>
              <w:rPr>
                <w:sz w:val="20"/>
              </w:rPr>
              <w:t xml:space="preserve">of </w:t>
            </w:r>
            <w:r>
              <w:rPr>
                <w:spacing w:val="-2"/>
                <w:sz w:val="20"/>
              </w:rPr>
              <w:t>Cultural heritage</w:t>
            </w:r>
          </w:p>
        </w:tc>
        <w:tc>
          <w:tcPr>
            <w:tcW w:w="1929" w:type="dxa"/>
            <w:tcBorders>
              <w:top w:val="single" w:sz="4" w:space="0" w:color="000000"/>
              <w:left w:val="single" w:sz="4" w:space="0" w:color="000000"/>
              <w:bottom w:val="single" w:sz="4" w:space="0" w:color="000000"/>
              <w:right w:val="single" w:sz="4" w:space="0" w:color="000000"/>
            </w:tcBorders>
          </w:tcPr>
          <w:p w14:paraId="0BC78D6A" w14:textId="77777777" w:rsidR="00405968" w:rsidRDefault="00885DA4">
            <w:pPr>
              <w:pStyle w:val="TableParagraph"/>
              <w:spacing w:before="38"/>
              <w:ind w:left="110" w:right="126"/>
              <w:rPr>
                <w:sz w:val="20"/>
              </w:rPr>
            </w:pPr>
            <w:r>
              <w:rPr>
                <w:sz w:val="20"/>
              </w:rPr>
              <w:t xml:space="preserve">Areas of proposed </w:t>
            </w:r>
            <w:r>
              <w:rPr>
                <w:spacing w:val="-2"/>
                <w:sz w:val="20"/>
              </w:rPr>
              <w:t>ground</w:t>
            </w:r>
            <w:r>
              <w:rPr>
                <w:spacing w:val="80"/>
                <w:sz w:val="20"/>
              </w:rPr>
              <w:t xml:space="preserve"> </w:t>
            </w:r>
            <w:r>
              <w:rPr>
                <w:spacing w:val="-2"/>
                <w:sz w:val="20"/>
              </w:rPr>
              <w:t>disturbance</w:t>
            </w:r>
            <w:r>
              <w:rPr>
                <w:spacing w:val="40"/>
                <w:sz w:val="20"/>
              </w:rPr>
              <w:t xml:space="preserve"> </w:t>
            </w:r>
            <w:r>
              <w:rPr>
                <w:sz w:val="20"/>
              </w:rPr>
              <w:t>subject to due diligence prior to commencing</w:t>
            </w:r>
            <w:r>
              <w:rPr>
                <w:spacing w:val="-14"/>
                <w:sz w:val="20"/>
              </w:rPr>
              <w:t xml:space="preserve"> </w:t>
            </w:r>
            <w:r>
              <w:rPr>
                <w:sz w:val="20"/>
              </w:rPr>
              <w:t>work.</w:t>
            </w:r>
          </w:p>
          <w:p w14:paraId="0BC78D6B" w14:textId="77777777" w:rsidR="00405968" w:rsidRDefault="00885DA4">
            <w:pPr>
              <w:pStyle w:val="TableParagraph"/>
              <w:spacing w:before="41"/>
              <w:ind w:left="110" w:right="194"/>
              <w:rPr>
                <w:sz w:val="20"/>
              </w:rPr>
            </w:pPr>
            <w:r>
              <w:rPr>
                <w:sz w:val="20"/>
              </w:rPr>
              <w:t xml:space="preserve">No Cultural heritage sites </w:t>
            </w:r>
            <w:proofErr w:type="gramStart"/>
            <w:r>
              <w:rPr>
                <w:sz w:val="20"/>
              </w:rPr>
              <w:t>disturbed</w:t>
            </w:r>
            <w:proofErr w:type="gramEnd"/>
            <w:r>
              <w:rPr>
                <w:spacing w:val="-13"/>
                <w:sz w:val="20"/>
              </w:rPr>
              <w:t xml:space="preserve"> </w:t>
            </w:r>
            <w:r>
              <w:rPr>
                <w:sz w:val="20"/>
              </w:rPr>
              <w:t>and</w:t>
            </w:r>
            <w:r>
              <w:rPr>
                <w:spacing w:val="-11"/>
                <w:sz w:val="20"/>
              </w:rPr>
              <w:t xml:space="preserve"> </w:t>
            </w:r>
            <w:r>
              <w:rPr>
                <w:sz w:val="20"/>
              </w:rPr>
              <w:t xml:space="preserve">any </w:t>
            </w:r>
            <w:r>
              <w:rPr>
                <w:spacing w:val="-2"/>
                <w:sz w:val="20"/>
              </w:rPr>
              <w:t xml:space="preserve">protective barricading </w:t>
            </w:r>
            <w:proofErr w:type="gramStart"/>
            <w:r>
              <w:rPr>
                <w:sz w:val="20"/>
              </w:rPr>
              <w:t>erected</w:t>
            </w:r>
            <w:proofErr w:type="gramEnd"/>
            <w:r>
              <w:rPr>
                <w:sz w:val="20"/>
              </w:rPr>
              <w:t xml:space="preserve"> and </w:t>
            </w:r>
            <w:r>
              <w:rPr>
                <w:spacing w:val="-2"/>
                <w:sz w:val="20"/>
              </w:rPr>
              <w:t>maintained.</w:t>
            </w:r>
          </w:p>
        </w:tc>
        <w:tc>
          <w:tcPr>
            <w:tcW w:w="2200" w:type="dxa"/>
            <w:tcBorders>
              <w:top w:val="single" w:sz="4" w:space="0" w:color="000000"/>
              <w:left w:val="single" w:sz="4" w:space="0" w:color="000000"/>
              <w:bottom w:val="single" w:sz="4" w:space="0" w:color="000000"/>
              <w:right w:val="single" w:sz="4" w:space="0" w:color="000000"/>
            </w:tcBorders>
          </w:tcPr>
          <w:p w14:paraId="0BC78D6C" w14:textId="77777777" w:rsidR="00405968" w:rsidRDefault="00885DA4">
            <w:pPr>
              <w:pStyle w:val="TableParagraph"/>
              <w:spacing w:before="39"/>
              <w:ind w:left="108" w:right="99"/>
              <w:rPr>
                <w:sz w:val="20"/>
              </w:rPr>
            </w:pPr>
            <w:r>
              <w:rPr>
                <w:sz w:val="20"/>
              </w:rPr>
              <w:t>Areas of proposed ground</w:t>
            </w:r>
            <w:r>
              <w:rPr>
                <w:spacing w:val="-14"/>
                <w:sz w:val="20"/>
              </w:rPr>
              <w:t xml:space="preserve"> </w:t>
            </w:r>
            <w:r>
              <w:rPr>
                <w:sz w:val="20"/>
              </w:rPr>
              <w:t>disturbance subject to due diligence prior to commencing work.</w:t>
            </w:r>
          </w:p>
          <w:p w14:paraId="0BC78D6D" w14:textId="77777777" w:rsidR="00405968" w:rsidRDefault="00885DA4">
            <w:pPr>
              <w:pStyle w:val="TableParagraph"/>
              <w:ind w:left="108" w:right="167"/>
              <w:rPr>
                <w:sz w:val="20"/>
              </w:rPr>
            </w:pPr>
            <w:r>
              <w:rPr>
                <w:sz w:val="20"/>
              </w:rPr>
              <w:t>No</w:t>
            </w:r>
            <w:r>
              <w:rPr>
                <w:spacing w:val="-8"/>
                <w:sz w:val="20"/>
              </w:rPr>
              <w:t xml:space="preserve"> </w:t>
            </w:r>
            <w:r>
              <w:rPr>
                <w:sz w:val="20"/>
              </w:rPr>
              <w:t>Cultural</w:t>
            </w:r>
            <w:r>
              <w:rPr>
                <w:spacing w:val="-8"/>
                <w:sz w:val="20"/>
              </w:rPr>
              <w:t xml:space="preserve"> </w:t>
            </w:r>
            <w:r>
              <w:rPr>
                <w:sz w:val="20"/>
              </w:rPr>
              <w:t xml:space="preserve">heritage sites </w:t>
            </w:r>
            <w:proofErr w:type="gramStart"/>
            <w:r>
              <w:rPr>
                <w:sz w:val="20"/>
              </w:rPr>
              <w:t>disturbed</w:t>
            </w:r>
            <w:proofErr w:type="gramEnd"/>
            <w:r>
              <w:rPr>
                <w:sz w:val="20"/>
              </w:rPr>
              <w:t xml:space="preserve"> and any protective barricading </w:t>
            </w:r>
            <w:proofErr w:type="gramStart"/>
            <w:r>
              <w:rPr>
                <w:sz w:val="20"/>
              </w:rPr>
              <w:t>erected</w:t>
            </w:r>
            <w:proofErr w:type="gramEnd"/>
            <w:r>
              <w:rPr>
                <w:sz w:val="20"/>
              </w:rPr>
              <w:t xml:space="preserve"> and maintained.</w:t>
            </w:r>
          </w:p>
        </w:tc>
        <w:tc>
          <w:tcPr>
            <w:tcW w:w="2058" w:type="dxa"/>
            <w:tcBorders>
              <w:top w:val="single" w:sz="4" w:space="0" w:color="000000"/>
              <w:left w:val="single" w:sz="4" w:space="0" w:color="000000"/>
              <w:bottom w:val="single" w:sz="4" w:space="0" w:color="000000"/>
              <w:right w:val="single" w:sz="4" w:space="0" w:color="000000"/>
            </w:tcBorders>
          </w:tcPr>
          <w:p w14:paraId="0BC78D6E" w14:textId="77777777" w:rsidR="00405968" w:rsidRDefault="00885DA4">
            <w:pPr>
              <w:pStyle w:val="TableParagraph"/>
              <w:spacing w:before="39"/>
              <w:ind w:left="109" w:right="158"/>
              <w:rPr>
                <w:sz w:val="20"/>
              </w:rPr>
            </w:pPr>
            <w:r>
              <w:rPr>
                <w:sz w:val="20"/>
              </w:rPr>
              <w:t>Areas of proposed ground</w:t>
            </w:r>
            <w:r>
              <w:rPr>
                <w:spacing w:val="-14"/>
                <w:sz w:val="20"/>
              </w:rPr>
              <w:t xml:space="preserve"> </w:t>
            </w:r>
            <w:r>
              <w:rPr>
                <w:sz w:val="20"/>
              </w:rPr>
              <w:t>disturbance subject to due diligence prior to commencing work.</w:t>
            </w:r>
          </w:p>
          <w:p w14:paraId="0BC78D6F" w14:textId="77777777" w:rsidR="00405968" w:rsidRDefault="00885DA4">
            <w:pPr>
              <w:pStyle w:val="TableParagraph"/>
              <w:spacing w:before="41"/>
              <w:ind w:left="109" w:right="135"/>
              <w:rPr>
                <w:sz w:val="20"/>
              </w:rPr>
            </w:pPr>
            <w:r>
              <w:rPr>
                <w:sz w:val="20"/>
              </w:rPr>
              <w:t>No</w:t>
            </w:r>
            <w:r>
              <w:rPr>
                <w:spacing w:val="-8"/>
                <w:sz w:val="20"/>
              </w:rPr>
              <w:t xml:space="preserve"> </w:t>
            </w:r>
            <w:r>
              <w:rPr>
                <w:sz w:val="20"/>
              </w:rPr>
              <w:t>Cultural</w:t>
            </w:r>
            <w:r>
              <w:rPr>
                <w:spacing w:val="-8"/>
                <w:sz w:val="20"/>
              </w:rPr>
              <w:t xml:space="preserve"> </w:t>
            </w:r>
            <w:r>
              <w:rPr>
                <w:sz w:val="20"/>
              </w:rPr>
              <w:t xml:space="preserve">heritage sites </w:t>
            </w:r>
            <w:proofErr w:type="gramStart"/>
            <w:r>
              <w:rPr>
                <w:sz w:val="20"/>
              </w:rPr>
              <w:t>disturbed</w:t>
            </w:r>
            <w:proofErr w:type="gramEnd"/>
            <w:r>
              <w:rPr>
                <w:sz w:val="20"/>
              </w:rPr>
              <w:t xml:space="preserve"> and any protective barricading </w:t>
            </w:r>
            <w:proofErr w:type="gramStart"/>
            <w:r>
              <w:rPr>
                <w:sz w:val="20"/>
              </w:rPr>
              <w:t>erected</w:t>
            </w:r>
            <w:proofErr w:type="gramEnd"/>
            <w:r>
              <w:rPr>
                <w:sz w:val="20"/>
              </w:rPr>
              <w:t xml:space="preserve"> and maintained.</w:t>
            </w:r>
          </w:p>
        </w:tc>
        <w:tc>
          <w:tcPr>
            <w:tcW w:w="2058" w:type="dxa"/>
            <w:tcBorders>
              <w:top w:val="single" w:sz="4" w:space="0" w:color="000000"/>
              <w:left w:val="single" w:sz="4" w:space="0" w:color="000000"/>
              <w:bottom w:val="single" w:sz="4" w:space="0" w:color="000000"/>
              <w:right w:val="single" w:sz="4" w:space="0" w:color="000000"/>
            </w:tcBorders>
          </w:tcPr>
          <w:p w14:paraId="0BC78D70" w14:textId="77777777" w:rsidR="00405968" w:rsidRDefault="00885DA4">
            <w:pPr>
              <w:pStyle w:val="TableParagraph"/>
              <w:ind w:left="110" w:right="158"/>
              <w:rPr>
                <w:sz w:val="20"/>
              </w:rPr>
            </w:pPr>
            <w:r>
              <w:rPr>
                <w:sz w:val="20"/>
              </w:rPr>
              <w:t>Areas of proposed ground</w:t>
            </w:r>
            <w:r>
              <w:rPr>
                <w:spacing w:val="-14"/>
                <w:sz w:val="20"/>
              </w:rPr>
              <w:t xml:space="preserve"> </w:t>
            </w:r>
            <w:r>
              <w:rPr>
                <w:sz w:val="20"/>
              </w:rPr>
              <w:t>disturbance subject to due diligence prior to commencing work.</w:t>
            </w:r>
          </w:p>
          <w:p w14:paraId="0BC78D71" w14:textId="77777777" w:rsidR="00405968" w:rsidRDefault="00885DA4">
            <w:pPr>
              <w:pStyle w:val="TableParagraph"/>
              <w:ind w:left="110" w:right="135"/>
              <w:rPr>
                <w:sz w:val="20"/>
              </w:rPr>
            </w:pPr>
            <w:r>
              <w:rPr>
                <w:sz w:val="20"/>
              </w:rPr>
              <w:t>No</w:t>
            </w:r>
            <w:r>
              <w:rPr>
                <w:spacing w:val="-8"/>
                <w:sz w:val="20"/>
              </w:rPr>
              <w:t xml:space="preserve"> </w:t>
            </w:r>
            <w:r>
              <w:rPr>
                <w:sz w:val="20"/>
              </w:rPr>
              <w:t>Cultural</w:t>
            </w:r>
            <w:r>
              <w:rPr>
                <w:spacing w:val="-8"/>
                <w:sz w:val="20"/>
              </w:rPr>
              <w:t xml:space="preserve"> </w:t>
            </w:r>
            <w:r>
              <w:rPr>
                <w:sz w:val="20"/>
              </w:rPr>
              <w:t xml:space="preserve">heritage sites </w:t>
            </w:r>
            <w:proofErr w:type="gramStart"/>
            <w:r>
              <w:rPr>
                <w:sz w:val="20"/>
              </w:rPr>
              <w:t>disturbed</w:t>
            </w:r>
            <w:proofErr w:type="gramEnd"/>
            <w:r>
              <w:rPr>
                <w:sz w:val="20"/>
              </w:rPr>
              <w:t xml:space="preserve"> and any protective barricading </w:t>
            </w:r>
            <w:proofErr w:type="gramStart"/>
            <w:r>
              <w:rPr>
                <w:sz w:val="20"/>
              </w:rPr>
              <w:t>erected</w:t>
            </w:r>
            <w:proofErr w:type="gramEnd"/>
            <w:r>
              <w:rPr>
                <w:sz w:val="20"/>
              </w:rPr>
              <w:t xml:space="preserve"> and maintained.</w:t>
            </w:r>
          </w:p>
        </w:tc>
        <w:tc>
          <w:tcPr>
            <w:tcW w:w="2058" w:type="dxa"/>
            <w:tcBorders>
              <w:top w:val="single" w:sz="4" w:space="0" w:color="000000"/>
              <w:left w:val="single" w:sz="4" w:space="0" w:color="000000"/>
              <w:bottom w:val="single" w:sz="4" w:space="0" w:color="000000"/>
              <w:right w:val="single" w:sz="4" w:space="0" w:color="000000"/>
            </w:tcBorders>
          </w:tcPr>
          <w:p w14:paraId="0BC78D72" w14:textId="77777777" w:rsidR="00405968" w:rsidRDefault="00885DA4">
            <w:pPr>
              <w:pStyle w:val="TableParagraph"/>
              <w:ind w:left="111" w:right="158"/>
              <w:rPr>
                <w:sz w:val="20"/>
              </w:rPr>
            </w:pPr>
            <w:r>
              <w:rPr>
                <w:sz w:val="20"/>
              </w:rPr>
              <w:t>Areas of proposed ground</w:t>
            </w:r>
            <w:r>
              <w:rPr>
                <w:spacing w:val="-14"/>
                <w:sz w:val="20"/>
              </w:rPr>
              <w:t xml:space="preserve"> </w:t>
            </w:r>
            <w:r>
              <w:rPr>
                <w:sz w:val="20"/>
              </w:rPr>
              <w:t>disturbance subject to due diligence prior to commencing work.</w:t>
            </w:r>
          </w:p>
          <w:p w14:paraId="0BC78D73" w14:textId="77777777" w:rsidR="00405968" w:rsidRDefault="00885DA4">
            <w:pPr>
              <w:pStyle w:val="TableParagraph"/>
              <w:spacing w:before="41"/>
              <w:ind w:left="111" w:right="134"/>
              <w:rPr>
                <w:sz w:val="20"/>
              </w:rPr>
            </w:pPr>
            <w:r>
              <w:rPr>
                <w:sz w:val="20"/>
              </w:rPr>
              <w:t>No</w:t>
            </w:r>
            <w:r>
              <w:rPr>
                <w:spacing w:val="-8"/>
                <w:sz w:val="20"/>
              </w:rPr>
              <w:t xml:space="preserve"> </w:t>
            </w:r>
            <w:r>
              <w:rPr>
                <w:sz w:val="20"/>
              </w:rPr>
              <w:t>Cultural</w:t>
            </w:r>
            <w:r>
              <w:rPr>
                <w:spacing w:val="-8"/>
                <w:sz w:val="20"/>
              </w:rPr>
              <w:t xml:space="preserve"> </w:t>
            </w:r>
            <w:r>
              <w:rPr>
                <w:sz w:val="20"/>
              </w:rPr>
              <w:t xml:space="preserve">heritage sites </w:t>
            </w:r>
            <w:proofErr w:type="gramStart"/>
            <w:r>
              <w:rPr>
                <w:sz w:val="20"/>
              </w:rPr>
              <w:t>disturbed</w:t>
            </w:r>
            <w:proofErr w:type="gramEnd"/>
            <w:r>
              <w:rPr>
                <w:sz w:val="20"/>
              </w:rPr>
              <w:t xml:space="preserve"> and any protective barricading </w:t>
            </w:r>
            <w:proofErr w:type="gramStart"/>
            <w:r>
              <w:rPr>
                <w:sz w:val="20"/>
              </w:rPr>
              <w:t>erected</w:t>
            </w:r>
            <w:proofErr w:type="gramEnd"/>
            <w:r>
              <w:rPr>
                <w:sz w:val="20"/>
              </w:rPr>
              <w:t xml:space="preserve"> and maintained.</w:t>
            </w:r>
          </w:p>
        </w:tc>
        <w:tc>
          <w:tcPr>
            <w:tcW w:w="2058" w:type="dxa"/>
            <w:tcBorders>
              <w:top w:val="single" w:sz="4" w:space="0" w:color="000000"/>
              <w:left w:val="single" w:sz="4" w:space="0" w:color="000000"/>
              <w:bottom w:val="single" w:sz="4" w:space="0" w:color="000000"/>
              <w:right w:val="single" w:sz="4" w:space="0" w:color="000000"/>
            </w:tcBorders>
          </w:tcPr>
          <w:p w14:paraId="0BC78D74" w14:textId="77777777" w:rsidR="00405968" w:rsidRDefault="00885DA4">
            <w:pPr>
              <w:pStyle w:val="TableParagraph"/>
              <w:spacing w:before="41"/>
              <w:ind w:left="112" w:right="158"/>
              <w:rPr>
                <w:sz w:val="20"/>
              </w:rPr>
            </w:pPr>
            <w:r>
              <w:rPr>
                <w:sz w:val="20"/>
              </w:rPr>
              <w:t>Areas of proposed ground</w:t>
            </w:r>
            <w:r>
              <w:rPr>
                <w:spacing w:val="-14"/>
                <w:sz w:val="20"/>
              </w:rPr>
              <w:t xml:space="preserve"> </w:t>
            </w:r>
            <w:r>
              <w:rPr>
                <w:sz w:val="20"/>
              </w:rPr>
              <w:t>disturbance subject to due diligence prior to commencing work.</w:t>
            </w:r>
          </w:p>
          <w:p w14:paraId="0BC78D75" w14:textId="77777777" w:rsidR="00405968" w:rsidRDefault="00885DA4">
            <w:pPr>
              <w:pStyle w:val="TableParagraph"/>
              <w:spacing w:before="41"/>
              <w:ind w:left="112" w:right="75"/>
              <w:rPr>
                <w:sz w:val="20"/>
              </w:rPr>
            </w:pPr>
            <w:r>
              <w:rPr>
                <w:sz w:val="20"/>
              </w:rPr>
              <w:t>No</w:t>
            </w:r>
            <w:r>
              <w:rPr>
                <w:spacing w:val="-8"/>
                <w:sz w:val="20"/>
              </w:rPr>
              <w:t xml:space="preserve"> </w:t>
            </w:r>
            <w:r>
              <w:rPr>
                <w:sz w:val="20"/>
              </w:rPr>
              <w:t>Cultural</w:t>
            </w:r>
            <w:r>
              <w:rPr>
                <w:spacing w:val="-8"/>
                <w:sz w:val="20"/>
              </w:rPr>
              <w:t xml:space="preserve"> </w:t>
            </w:r>
            <w:r>
              <w:rPr>
                <w:sz w:val="20"/>
              </w:rPr>
              <w:t xml:space="preserve">heritage sites </w:t>
            </w:r>
            <w:proofErr w:type="gramStart"/>
            <w:r>
              <w:rPr>
                <w:sz w:val="20"/>
              </w:rPr>
              <w:t>disturbed</w:t>
            </w:r>
            <w:proofErr w:type="gramEnd"/>
            <w:r>
              <w:rPr>
                <w:sz w:val="20"/>
              </w:rPr>
              <w:t xml:space="preserve"> and any protective barricading </w:t>
            </w:r>
            <w:proofErr w:type="gramStart"/>
            <w:r>
              <w:rPr>
                <w:sz w:val="20"/>
              </w:rPr>
              <w:t>erected</w:t>
            </w:r>
            <w:proofErr w:type="gramEnd"/>
            <w:r>
              <w:rPr>
                <w:sz w:val="20"/>
              </w:rPr>
              <w:t xml:space="preserve"> and maintained.</w:t>
            </w:r>
          </w:p>
        </w:tc>
        <w:tc>
          <w:tcPr>
            <w:tcW w:w="1883" w:type="dxa"/>
            <w:tcBorders>
              <w:top w:val="single" w:sz="4" w:space="0" w:color="000000"/>
              <w:left w:val="single" w:sz="4" w:space="0" w:color="000000"/>
              <w:bottom w:val="single" w:sz="4" w:space="0" w:color="000000"/>
              <w:right w:val="single" w:sz="4" w:space="0" w:color="000000"/>
            </w:tcBorders>
          </w:tcPr>
          <w:p w14:paraId="0BC78D76" w14:textId="77777777" w:rsidR="00405968" w:rsidRDefault="00885DA4">
            <w:pPr>
              <w:pStyle w:val="TableParagraph"/>
              <w:spacing w:before="41"/>
              <w:ind w:left="113" w:right="127"/>
              <w:rPr>
                <w:sz w:val="20"/>
              </w:rPr>
            </w:pPr>
            <w:r>
              <w:rPr>
                <w:sz w:val="20"/>
              </w:rPr>
              <w:t xml:space="preserve">Identified Cultural heritage sites were protected </w:t>
            </w:r>
            <w:r>
              <w:rPr>
                <w:spacing w:val="-2"/>
                <w:sz w:val="20"/>
              </w:rPr>
              <w:t xml:space="preserve">through </w:t>
            </w:r>
            <w:r>
              <w:rPr>
                <w:sz w:val="20"/>
              </w:rPr>
              <w:t>barricading</w:t>
            </w:r>
            <w:r>
              <w:rPr>
                <w:spacing w:val="-10"/>
                <w:sz w:val="20"/>
              </w:rPr>
              <w:t xml:space="preserve"> </w:t>
            </w:r>
            <w:r>
              <w:rPr>
                <w:sz w:val="20"/>
              </w:rPr>
              <w:t>for</w:t>
            </w:r>
            <w:r>
              <w:rPr>
                <w:spacing w:val="-10"/>
                <w:sz w:val="20"/>
              </w:rPr>
              <w:t xml:space="preserve"> </w:t>
            </w:r>
            <w:r>
              <w:rPr>
                <w:sz w:val="20"/>
              </w:rPr>
              <w:t xml:space="preserve">the duration of this </w:t>
            </w:r>
            <w:r>
              <w:rPr>
                <w:spacing w:val="-2"/>
                <w:sz w:val="20"/>
              </w:rPr>
              <w:t>plan.</w:t>
            </w:r>
          </w:p>
        </w:tc>
      </w:tr>
    </w:tbl>
    <w:p w14:paraId="0BC78D78" w14:textId="77777777" w:rsidR="00405968" w:rsidRDefault="00405968">
      <w:pPr>
        <w:pStyle w:val="BodyText"/>
        <w:rPr>
          <w:sz w:val="20"/>
        </w:rPr>
      </w:pPr>
    </w:p>
    <w:p w14:paraId="0BC78D79" w14:textId="77777777" w:rsidR="00405968" w:rsidRDefault="00405968">
      <w:pPr>
        <w:pStyle w:val="BodyText"/>
        <w:rPr>
          <w:sz w:val="20"/>
        </w:rPr>
      </w:pPr>
    </w:p>
    <w:p w14:paraId="0BC78D7A" w14:textId="77777777" w:rsidR="00405968" w:rsidRDefault="00405968">
      <w:pPr>
        <w:pStyle w:val="BodyText"/>
        <w:rPr>
          <w:sz w:val="20"/>
        </w:rPr>
      </w:pPr>
    </w:p>
    <w:p w14:paraId="0BC78D7B" w14:textId="77777777" w:rsidR="00405968" w:rsidRDefault="00405968">
      <w:pPr>
        <w:pStyle w:val="BodyText"/>
        <w:rPr>
          <w:sz w:val="20"/>
        </w:rPr>
      </w:pPr>
    </w:p>
    <w:p w14:paraId="0BC78D7C" w14:textId="77777777" w:rsidR="00405968" w:rsidRDefault="00885DA4">
      <w:pPr>
        <w:pStyle w:val="BodyText"/>
        <w:spacing w:before="125"/>
        <w:rPr>
          <w:sz w:val="20"/>
        </w:rPr>
      </w:pPr>
      <w:r>
        <w:rPr>
          <w:noProof/>
          <w:sz w:val="20"/>
        </w:rPr>
        <mc:AlternateContent>
          <mc:Choice Requires="wps">
            <w:drawing>
              <wp:anchor distT="0" distB="0" distL="0" distR="0" simplePos="0" relativeHeight="487631872" behindDoc="1" locked="0" layoutInCell="1" allowOverlap="1" wp14:anchorId="0BC79C89" wp14:editId="0BC79C8A">
                <wp:simplePos x="0" y="0"/>
                <wp:positionH relativeFrom="page">
                  <wp:posOffset>449580</wp:posOffset>
                </wp:positionH>
                <wp:positionV relativeFrom="paragraph">
                  <wp:posOffset>240701</wp:posOffset>
                </wp:positionV>
                <wp:extent cx="9881870" cy="6350"/>
                <wp:effectExtent l="0" t="0" r="0" b="0"/>
                <wp:wrapTopAndBottom/>
                <wp:docPr id="938" name="Graphic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B3F3A" id="Graphic 938" o:spid="_x0000_s1026" style="position:absolute;margin-left:35.4pt;margin-top:18.95pt;width:778.1pt;height:.5pt;z-index:-1568460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" path="m9881616,r,l,,,6108r9881616,l9881616,xe" fillcolor="black" stroked="f">
                <v:path arrowok="t"/>
                <w10:wrap type="topAndBottom" anchorx="page"/>
              </v:shape>
            </w:pict>
          </mc:Fallback>
        </mc:AlternateContent>
      </w:r>
    </w:p>
    <w:p w14:paraId="0BC78D7D"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D7E" w14:textId="77777777" w:rsidR="00405968" w:rsidRDefault="00405968">
      <w:pPr>
        <w:spacing w:line="225" w:lineRule="auto"/>
        <w:rPr>
          <w:sz w:val="20"/>
        </w:rPr>
        <w:sectPr w:rsidR="00405968">
          <w:headerReference w:type="default" r:id="rId191"/>
          <w:footerReference w:type="default" r:id="rId192"/>
          <w:pgSz w:w="16840" w:h="11910" w:orient="landscape"/>
          <w:pgMar w:top="1480" w:right="283" w:bottom="0" w:left="425" w:header="416" w:footer="0" w:gutter="0"/>
          <w:cols w:space="720"/>
        </w:sectPr>
      </w:pPr>
    </w:p>
    <w:p w14:paraId="0BC78D7F"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D88" w14:textId="77777777">
        <w:trPr>
          <w:trHeight w:val="774"/>
        </w:trPr>
        <w:tc>
          <w:tcPr>
            <w:tcW w:w="1483" w:type="dxa"/>
            <w:tcBorders>
              <w:left w:val="single" w:sz="4" w:space="0" w:color="000000"/>
              <w:bottom w:val="nil"/>
              <w:right w:val="single" w:sz="4" w:space="0" w:color="000000"/>
            </w:tcBorders>
            <w:shd w:val="clear" w:color="auto" w:fill="000000"/>
          </w:tcPr>
          <w:p w14:paraId="0BC78D80"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D81"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D82"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D83"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D84"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D85"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D86"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D87"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D91" w14:textId="77777777">
        <w:trPr>
          <w:trHeight w:val="2833"/>
        </w:trPr>
        <w:tc>
          <w:tcPr>
            <w:tcW w:w="1483" w:type="dxa"/>
            <w:tcBorders>
              <w:top w:val="single" w:sz="4" w:space="0" w:color="000000"/>
              <w:left w:val="single" w:sz="4" w:space="0" w:color="000000"/>
              <w:bottom w:val="single" w:sz="4" w:space="0" w:color="000000"/>
              <w:right w:val="single" w:sz="4" w:space="0" w:color="000000"/>
            </w:tcBorders>
          </w:tcPr>
          <w:p w14:paraId="0BC78D89" w14:textId="77777777" w:rsidR="00405968" w:rsidRDefault="00885DA4">
            <w:pPr>
              <w:pStyle w:val="TableParagraph"/>
              <w:spacing w:before="33" w:line="242" w:lineRule="auto"/>
              <w:ind w:left="107" w:right="149"/>
              <w:rPr>
                <w:sz w:val="20"/>
              </w:rPr>
            </w:pPr>
            <w:r>
              <w:rPr>
                <w:spacing w:val="-2"/>
                <w:sz w:val="20"/>
              </w:rPr>
              <w:t>Waste Removal</w:t>
            </w:r>
          </w:p>
        </w:tc>
        <w:tc>
          <w:tcPr>
            <w:tcW w:w="1929" w:type="dxa"/>
            <w:tcBorders>
              <w:top w:val="single" w:sz="4" w:space="0" w:color="000000"/>
              <w:left w:val="single" w:sz="4" w:space="0" w:color="000000"/>
              <w:bottom w:val="single" w:sz="4" w:space="0" w:color="000000"/>
              <w:right w:val="single" w:sz="4" w:space="0" w:color="000000"/>
            </w:tcBorders>
          </w:tcPr>
          <w:p w14:paraId="0BC78D8A" w14:textId="77777777" w:rsidR="00405968" w:rsidRDefault="00885DA4">
            <w:pPr>
              <w:pStyle w:val="TableParagraph"/>
              <w:spacing w:before="33"/>
              <w:ind w:left="110" w:right="130"/>
              <w:rPr>
                <w:sz w:val="20"/>
              </w:rPr>
            </w:pPr>
            <w:r>
              <w:rPr>
                <w:sz w:val="20"/>
              </w:rPr>
              <w:t xml:space="preserve">Waste identified during biannual </w:t>
            </w:r>
            <w:r>
              <w:rPr>
                <w:spacing w:val="-2"/>
                <w:sz w:val="20"/>
              </w:rPr>
              <w:t xml:space="preserve">Property inspections </w:t>
            </w:r>
            <w:r>
              <w:rPr>
                <w:sz w:val="20"/>
              </w:rPr>
              <w:t>removed</w:t>
            </w:r>
            <w:r>
              <w:rPr>
                <w:spacing w:val="-10"/>
                <w:sz w:val="20"/>
              </w:rPr>
              <w:t xml:space="preserve"> </w:t>
            </w:r>
            <w:r>
              <w:rPr>
                <w:sz w:val="20"/>
              </w:rPr>
              <w:t>within</w:t>
            </w:r>
            <w:r>
              <w:rPr>
                <w:spacing w:val="-10"/>
                <w:sz w:val="20"/>
              </w:rPr>
              <w:t xml:space="preserve"> </w:t>
            </w:r>
            <w:r>
              <w:rPr>
                <w:sz w:val="20"/>
              </w:rPr>
              <w:t>the calendar year unless the waste presents a</w:t>
            </w:r>
            <w:r>
              <w:rPr>
                <w:spacing w:val="40"/>
                <w:sz w:val="20"/>
              </w:rPr>
              <w:t xml:space="preserve"> </w:t>
            </w:r>
            <w:r>
              <w:rPr>
                <w:spacing w:val="-2"/>
                <w:sz w:val="20"/>
              </w:rPr>
              <w:t xml:space="preserve">possible </w:t>
            </w:r>
            <w:r>
              <w:rPr>
                <w:sz w:val="20"/>
              </w:rPr>
              <w:t xml:space="preserve">biodiversity issue (then 30 days of </w:t>
            </w:r>
            <w:r>
              <w:rPr>
                <w:spacing w:val="-2"/>
                <w:sz w:val="20"/>
              </w:rPr>
              <w:t>identification).</w:t>
            </w:r>
          </w:p>
        </w:tc>
        <w:tc>
          <w:tcPr>
            <w:tcW w:w="2200" w:type="dxa"/>
            <w:tcBorders>
              <w:top w:val="single" w:sz="4" w:space="0" w:color="000000"/>
              <w:left w:val="single" w:sz="4" w:space="0" w:color="000000"/>
              <w:bottom w:val="single" w:sz="4" w:space="0" w:color="000000"/>
              <w:right w:val="single" w:sz="4" w:space="0" w:color="000000"/>
            </w:tcBorders>
          </w:tcPr>
          <w:p w14:paraId="0BC78D8B" w14:textId="77777777" w:rsidR="00405968" w:rsidRDefault="00885DA4">
            <w:pPr>
              <w:pStyle w:val="TableParagraph"/>
              <w:spacing w:before="33"/>
              <w:ind w:left="108" w:right="100"/>
              <w:rPr>
                <w:sz w:val="20"/>
              </w:rPr>
            </w:pPr>
            <w:r>
              <w:rPr>
                <w:sz w:val="20"/>
              </w:rPr>
              <w:t>Waste identified during biannual Property inspections removed within the calendar year unless the waste presents a possible biodiversity issue</w:t>
            </w:r>
            <w:r>
              <w:rPr>
                <w:spacing w:val="-7"/>
                <w:sz w:val="20"/>
              </w:rPr>
              <w:t xml:space="preserve"> </w:t>
            </w:r>
            <w:r>
              <w:rPr>
                <w:sz w:val="20"/>
              </w:rPr>
              <w:t>(then</w:t>
            </w:r>
            <w:r>
              <w:rPr>
                <w:spacing w:val="-2"/>
                <w:sz w:val="20"/>
              </w:rPr>
              <w:t xml:space="preserve"> </w:t>
            </w:r>
            <w:r>
              <w:rPr>
                <w:sz w:val="20"/>
              </w:rPr>
              <w:t>30</w:t>
            </w:r>
            <w:r>
              <w:rPr>
                <w:spacing w:val="-3"/>
                <w:sz w:val="20"/>
              </w:rPr>
              <w:t xml:space="preserve"> </w:t>
            </w:r>
            <w:r>
              <w:rPr>
                <w:sz w:val="20"/>
              </w:rPr>
              <w:t>days</w:t>
            </w:r>
            <w:r>
              <w:rPr>
                <w:spacing w:val="-3"/>
                <w:sz w:val="20"/>
              </w:rPr>
              <w:t xml:space="preserve"> </w:t>
            </w:r>
            <w:r>
              <w:rPr>
                <w:sz w:val="20"/>
              </w:rPr>
              <w:t xml:space="preserve">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8C" w14:textId="77777777" w:rsidR="00405968" w:rsidRDefault="00885DA4">
            <w:pPr>
              <w:pStyle w:val="TableParagraph"/>
              <w:spacing w:before="34"/>
              <w:ind w:left="109" w:right="120"/>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possible biodiversity issue (then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8D" w14:textId="77777777" w:rsidR="00405968" w:rsidRDefault="00885DA4">
            <w:pPr>
              <w:pStyle w:val="TableParagraph"/>
              <w:spacing w:before="35"/>
              <w:ind w:left="110" w:right="119"/>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possible biodiversity issue (then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8E" w14:textId="77777777" w:rsidR="00405968" w:rsidRDefault="00885DA4">
            <w:pPr>
              <w:pStyle w:val="TableParagraph"/>
              <w:spacing w:before="35"/>
              <w:ind w:left="112" w:right="117"/>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possible biodiversity issue (then 30 days of </w:t>
            </w:r>
            <w:r>
              <w:rPr>
                <w:spacing w:val="-2"/>
                <w:sz w:val="20"/>
              </w:rPr>
              <w:t>identification.</w:t>
            </w:r>
          </w:p>
        </w:tc>
        <w:tc>
          <w:tcPr>
            <w:tcW w:w="2058" w:type="dxa"/>
            <w:tcBorders>
              <w:top w:val="single" w:sz="4" w:space="0" w:color="000000"/>
              <w:left w:val="single" w:sz="4" w:space="0" w:color="000000"/>
              <w:bottom w:val="single" w:sz="4" w:space="0" w:color="000000"/>
              <w:right w:val="single" w:sz="4" w:space="0" w:color="000000"/>
            </w:tcBorders>
          </w:tcPr>
          <w:p w14:paraId="0BC78D8F" w14:textId="77777777" w:rsidR="00405968" w:rsidRDefault="00885DA4">
            <w:pPr>
              <w:pStyle w:val="TableParagraph"/>
              <w:spacing w:before="36"/>
              <w:ind w:left="113" w:right="116"/>
              <w:rPr>
                <w:sz w:val="20"/>
              </w:rPr>
            </w:pPr>
            <w:r>
              <w:rPr>
                <w:sz w:val="20"/>
              </w:rPr>
              <w:t>Waste identified during biannual Property</w:t>
            </w:r>
            <w:r>
              <w:rPr>
                <w:spacing w:val="-14"/>
                <w:sz w:val="20"/>
              </w:rPr>
              <w:t xml:space="preserve"> </w:t>
            </w:r>
            <w:r>
              <w:rPr>
                <w:sz w:val="20"/>
              </w:rPr>
              <w:t>inspections removed within the calendar year</w:t>
            </w:r>
            <w:r>
              <w:rPr>
                <w:spacing w:val="40"/>
                <w:sz w:val="20"/>
              </w:rPr>
              <w:t xml:space="preserve"> </w:t>
            </w:r>
            <w:r>
              <w:rPr>
                <w:sz w:val="20"/>
              </w:rPr>
              <w:t xml:space="preserve">unless the waste presents a possible biodiversity issue (then 30 days of </w:t>
            </w:r>
            <w:r>
              <w:rPr>
                <w:spacing w:val="-2"/>
                <w:sz w:val="20"/>
              </w:rPr>
              <w:t>identification.</w:t>
            </w:r>
          </w:p>
        </w:tc>
        <w:tc>
          <w:tcPr>
            <w:tcW w:w="1883" w:type="dxa"/>
            <w:tcBorders>
              <w:top w:val="single" w:sz="4" w:space="0" w:color="000000"/>
              <w:left w:val="single" w:sz="4" w:space="0" w:color="000000"/>
              <w:bottom w:val="single" w:sz="4" w:space="0" w:color="000000"/>
              <w:right w:val="single" w:sz="4" w:space="0" w:color="000000"/>
            </w:tcBorders>
          </w:tcPr>
          <w:p w14:paraId="0BC78D90" w14:textId="77777777" w:rsidR="00405968" w:rsidRDefault="00885DA4">
            <w:pPr>
              <w:pStyle w:val="TableParagraph"/>
              <w:spacing w:before="36"/>
              <w:ind w:left="114" w:right="175"/>
              <w:rPr>
                <w:sz w:val="20"/>
              </w:rPr>
            </w:pPr>
            <w:r>
              <w:rPr>
                <w:sz w:val="20"/>
              </w:rPr>
              <w:t>No</w:t>
            </w:r>
            <w:r>
              <w:rPr>
                <w:spacing w:val="-9"/>
                <w:sz w:val="20"/>
              </w:rPr>
              <w:t xml:space="preserve"> </w:t>
            </w:r>
            <w:r>
              <w:rPr>
                <w:sz w:val="20"/>
              </w:rPr>
              <w:t>new</w:t>
            </w:r>
            <w:r>
              <w:rPr>
                <w:spacing w:val="-9"/>
                <w:sz w:val="20"/>
              </w:rPr>
              <w:t xml:space="preserve"> </w:t>
            </w:r>
            <w:r>
              <w:rPr>
                <w:sz w:val="20"/>
              </w:rPr>
              <w:t>waste</w:t>
            </w:r>
            <w:r>
              <w:rPr>
                <w:spacing w:val="-9"/>
                <w:sz w:val="20"/>
              </w:rPr>
              <w:t xml:space="preserve"> </w:t>
            </w:r>
            <w:r>
              <w:rPr>
                <w:sz w:val="20"/>
              </w:rPr>
              <w:t xml:space="preserve">is </w:t>
            </w:r>
            <w:r>
              <w:rPr>
                <w:spacing w:val="-2"/>
                <w:sz w:val="20"/>
              </w:rPr>
              <w:t xml:space="preserve">negatively </w:t>
            </w:r>
            <w:r>
              <w:rPr>
                <w:sz w:val="20"/>
              </w:rPr>
              <w:t xml:space="preserve">impacting the condition of the </w:t>
            </w:r>
            <w:r>
              <w:rPr>
                <w:spacing w:val="-2"/>
                <w:sz w:val="20"/>
              </w:rPr>
              <w:t>vegetation present.</w:t>
            </w:r>
          </w:p>
        </w:tc>
      </w:tr>
      <w:tr w:rsidR="00405968" w14:paraId="0BC78D9A" w14:textId="77777777">
        <w:trPr>
          <w:trHeight w:val="1461"/>
        </w:trPr>
        <w:tc>
          <w:tcPr>
            <w:tcW w:w="1483" w:type="dxa"/>
            <w:tcBorders>
              <w:top w:val="single" w:sz="4" w:space="0" w:color="000000"/>
              <w:left w:val="single" w:sz="4" w:space="0" w:color="000000"/>
              <w:bottom w:val="single" w:sz="4" w:space="0" w:color="000000"/>
              <w:right w:val="single" w:sz="4" w:space="0" w:color="000000"/>
            </w:tcBorders>
          </w:tcPr>
          <w:p w14:paraId="0BC78D92" w14:textId="77777777" w:rsidR="00405968" w:rsidRDefault="00885DA4">
            <w:pPr>
              <w:pStyle w:val="TableParagraph"/>
              <w:ind w:left="107"/>
              <w:rPr>
                <w:sz w:val="20"/>
              </w:rPr>
            </w:pPr>
            <w:r>
              <w:rPr>
                <w:spacing w:val="-2"/>
                <w:sz w:val="20"/>
              </w:rPr>
              <w:t>Monitoring</w:t>
            </w:r>
          </w:p>
        </w:tc>
        <w:tc>
          <w:tcPr>
            <w:tcW w:w="1929" w:type="dxa"/>
            <w:tcBorders>
              <w:top w:val="single" w:sz="4" w:space="0" w:color="000000"/>
              <w:left w:val="single" w:sz="4" w:space="0" w:color="000000"/>
              <w:bottom w:val="single" w:sz="4" w:space="0" w:color="000000"/>
              <w:right w:val="single" w:sz="4" w:space="0" w:color="000000"/>
            </w:tcBorders>
          </w:tcPr>
          <w:p w14:paraId="0BC78D93" w14:textId="77777777" w:rsidR="00405968" w:rsidRDefault="00885DA4">
            <w:pPr>
              <w:pStyle w:val="TableParagraph"/>
              <w:spacing w:before="38"/>
              <w:ind w:left="110" w:right="97"/>
              <w:rPr>
                <w:sz w:val="20"/>
              </w:rPr>
            </w:pPr>
            <w:r>
              <w:rPr>
                <w:sz w:val="20"/>
              </w:rPr>
              <w:t>Two property inspections are undertaken that include recording details</w:t>
            </w:r>
            <w:r>
              <w:rPr>
                <w:spacing w:val="-10"/>
                <w:sz w:val="20"/>
              </w:rPr>
              <w:t xml:space="preserve"> </w:t>
            </w:r>
            <w:r>
              <w:rPr>
                <w:sz w:val="20"/>
              </w:rPr>
              <w:t>required</w:t>
            </w:r>
            <w:r>
              <w:rPr>
                <w:spacing w:val="-11"/>
                <w:sz w:val="20"/>
              </w:rPr>
              <w:t xml:space="preserve"> </w:t>
            </w:r>
            <w:r>
              <w:rPr>
                <w:sz w:val="20"/>
              </w:rPr>
              <w:t xml:space="preserve">in Section </w:t>
            </w:r>
            <w:hyperlink w:anchor="_bookmark121" w:history="1">
              <w:r>
                <w:rPr>
                  <w:sz w:val="20"/>
                </w:rPr>
                <w:t>6.4.2.</w:t>
              </w:r>
            </w:hyperlink>
          </w:p>
        </w:tc>
        <w:tc>
          <w:tcPr>
            <w:tcW w:w="2200" w:type="dxa"/>
            <w:tcBorders>
              <w:top w:val="single" w:sz="4" w:space="0" w:color="000000"/>
              <w:left w:val="single" w:sz="4" w:space="0" w:color="000000"/>
              <w:bottom w:val="single" w:sz="4" w:space="0" w:color="000000"/>
              <w:right w:val="single" w:sz="4" w:space="0" w:color="000000"/>
            </w:tcBorders>
          </w:tcPr>
          <w:p w14:paraId="0BC78D94" w14:textId="77777777" w:rsidR="00405968" w:rsidRDefault="00885DA4">
            <w:pPr>
              <w:pStyle w:val="TableParagraph"/>
              <w:spacing w:before="38"/>
              <w:ind w:left="108" w:right="99"/>
              <w:rPr>
                <w:sz w:val="20"/>
              </w:rPr>
            </w:pPr>
            <w:r>
              <w:rPr>
                <w:sz w:val="20"/>
              </w:rPr>
              <w:t>Two property inspections are undertaken that include recording details</w:t>
            </w:r>
            <w:r>
              <w:rPr>
                <w:spacing w:val="-10"/>
                <w:sz w:val="20"/>
              </w:rPr>
              <w:t xml:space="preserve"> </w:t>
            </w:r>
            <w:r>
              <w:rPr>
                <w:sz w:val="20"/>
              </w:rPr>
              <w:t>required</w:t>
            </w:r>
            <w:r>
              <w:rPr>
                <w:spacing w:val="-11"/>
                <w:sz w:val="20"/>
              </w:rPr>
              <w:t xml:space="preserve"> </w:t>
            </w:r>
            <w:r>
              <w:rPr>
                <w:sz w:val="20"/>
              </w:rPr>
              <w:t xml:space="preserve">in Section </w:t>
            </w:r>
            <w:hyperlink w:anchor="_bookmark121" w:history="1">
              <w:r>
                <w:rPr>
                  <w:sz w:val="20"/>
                </w:rPr>
                <w:t>6.4.2.</w:t>
              </w:r>
            </w:hyperlink>
          </w:p>
        </w:tc>
        <w:tc>
          <w:tcPr>
            <w:tcW w:w="2058" w:type="dxa"/>
            <w:tcBorders>
              <w:top w:val="single" w:sz="4" w:space="0" w:color="000000"/>
              <w:left w:val="single" w:sz="4" w:space="0" w:color="000000"/>
              <w:bottom w:val="single" w:sz="4" w:space="0" w:color="000000"/>
              <w:right w:val="single" w:sz="4" w:space="0" w:color="000000"/>
            </w:tcBorders>
          </w:tcPr>
          <w:p w14:paraId="0BC78D95" w14:textId="77777777" w:rsidR="00405968" w:rsidRDefault="00885DA4">
            <w:pPr>
              <w:pStyle w:val="TableParagraph"/>
              <w:spacing w:before="38"/>
              <w:ind w:left="109" w:right="158"/>
              <w:rPr>
                <w:sz w:val="20"/>
              </w:rPr>
            </w:pPr>
            <w:r>
              <w:rPr>
                <w:sz w:val="20"/>
              </w:rPr>
              <w:t>Two property inspections are undertaken that include recording details</w:t>
            </w:r>
            <w:r>
              <w:rPr>
                <w:spacing w:val="-10"/>
                <w:sz w:val="20"/>
              </w:rPr>
              <w:t xml:space="preserve"> </w:t>
            </w:r>
            <w:r>
              <w:rPr>
                <w:sz w:val="20"/>
              </w:rPr>
              <w:t>required</w:t>
            </w:r>
            <w:r>
              <w:rPr>
                <w:spacing w:val="-11"/>
                <w:sz w:val="20"/>
              </w:rPr>
              <w:t xml:space="preserve"> </w:t>
            </w:r>
            <w:r>
              <w:rPr>
                <w:sz w:val="20"/>
              </w:rPr>
              <w:t xml:space="preserve">in Section </w:t>
            </w:r>
            <w:hyperlink w:anchor="_bookmark121" w:history="1">
              <w:r>
                <w:rPr>
                  <w:sz w:val="20"/>
                </w:rPr>
                <w:t>6.4.2.</w:t>
              </w:r>
            </w:hyperlink>
          </w:p>
        </w:tc>
        <w:tc>
          <w:tcPr>
            <w:tcW w:w="2058" w:type="dxa"/>
            <w:tcBorders>
              <w:top w:val="single" w:sz="4" w:space="0" w:color="000000"/>
              <w:left w:val="single" w:sz="4" w:space="0" w:color="000000"/>
              <w:bottom w:val="single" w:sz="4" w:space="0" w:color="000000"/>
              <w:right w:val="single" w:sz="4" w:space="0" w:color="000000"/>
            </w:tcBorders>
          </w:tcPr>
          <w:p w14:paraId="0BC78D96" w14:textId="77777777" w:rsidR="00405968" w:rsidRDefault="00885DA4">
            <w:pPr>
              <w:pStyle w:val="TableParagraph"/>
              <w:spacing w:before="39"/>
              <w:ind w:left="110" w:right="158"/>
              <w:rPr>
                <w:sz w:val="20"/>
              </w:rPr>
            </w:pPr>
            <w:r>
              <w:rPr>
                <w:sz w:val="20"/>
              </w:rPr>
              <w:t>Two property inspections are undertaken that include recording details</w:t>
            </w:r>
            <w:r>
              <w:rPr>
                <w:spacing w:val="-10"/>
                <w:sz w:val="20"/>
              </w:rPr>
              <w:t xml:space="preserve"> </w:t>
            </w:r>
            <w:r>
              <w:rPr>
                <w:sz w:val="20"/>
              </w:rPr>
              <w:t>required</w:t>
            </w:r>
            <w:r>
              <w:rPr>
                <w:spacing w:val="-11"/>
                <w:sz w:val="20"/>
              </w:rPr>
              <w:t xml:space="preserve"> </w:t>
            </w:r>
            <w:r>
              <w:rPr>
                <w:sz w:val="20"/>
              </w:rPr>
              <w:t xml:space="preserve">in Section </w:t>
            </w:r>
            <w:hyperlink w:anchor="_bookmark121" w:history="1">
              <w:r>
                <w:rPr>
                  <w:sz w:val="20"/>
                </w:rPr>
                <w:t>6.4.2.</w:t>
              </w:r>
            </w:hyperlink>
          </w:p>
        </w:tc>
        <w:tc>
          <w:tcPr>
            <w:tcW w:w="2058" w:type="dxa"/>
            <w:tcBorders>
              <w:top w:val="single" w:sz="4" w:space="0" w:color="000000"/>
              <w:left w:val="single" w:sz="4" w:space="0" w:color="000000"/>
              <w:bottom w:val="single" w:sz="4" w:space="0" w:color="000000"/>
              <w:right w:val="single" w:sz="4" w:space="0" w:color="000000"/>
            </w:tcBorders>
          </w:tcPr>
          <w:p w14:paraId="0BC78D97" w14:textId="77777777" w:rsidR="00405968" w:rsidRDefault="00885DA4">
            <w:pPr>
              <w:pStyle w:val="TableParagraph"/>
              <w:spacing w:before="39"/>
              <w:ind w:left="112" w:right="158"/>
              <w:rPr>
                <w:sz w:val="20"/>
              </w:rPr>
            </w:pPr>
            <w:r>
              <w:rPr>
                <w:sz w:val="20"/>
              </w:rPr>
              <w:t>Two property inspections are undertaken that include recording details</w:t>
            </w:r>
            <w:r>
              <w:rPr>
                <w:spacing w:val="-10"/>
                <w:sz w:val="20"/>
              </w:rPr>
              <w:t xml:space="preserve"> </w:t>
            </w:r>
            <w:r>
              <w:rPr>
                <w:sz w:val="20"/>
              </w:rPr>
              <w:t>required</w:t>
            </w:r>
            <w:r>
              <w:rPr>
                <w:spacing w:val="-11"/>
                <w:sz w:val="20"/>
              </w:rPr>
              <w:t xml:space="preserve"> </w:t>
            </w:r>
            <w:r>
              <w:rPr>
                <w:sz w:val="20"/>
              </w:rPr>
              <w:t xml:space="preserve">in Section </w:t>
            </w:r>
            <w:hyperlink w:anchor="_bookmark121" w:history="1">
              <w:r>
                <w:rPr>
                  <w:sz w:val="20"/>
                </w:rPr>
                <w:t>6.4.2.</w:t>
              </w:r>
            </w:hyperlink>
          </w:p>
        </w:tc>
        <w:tc>
          <w:tcPr>
            <w:tcW w:w="2058" w:type="dxa"/>
            <w:tcBorders>
              <w:top w:val="single" w:sz="4" w:space="0" w:color="000000"/>
              <w:left w:val="single" w:sz="4" w:space="0" w:color="000000"/>
              <w:bottom w:val="single" w:sz="4" w:space="0" w:color="000000"/>
              <w:right w:val="single" w:sz="4" w:space="0" w:color="000000"/>
            </w:tcBorders>
          </w:tcPr>
          <w:p w14:paraId="0BC78D98" w14:textId="77777777" w:rsidR="00405968" w:rsidRDefault="00885DA4">
            <w:pPr>
              <w:pStyle w:val="TableParagraph"/>
              <w:ind w:left="113" w:right="158"/>
              <w:rPr>
                <w:sz w:val="20"/>
              </w:rPr>
            </w:pPr>
            <w:r>
              <w:rPr>
                <w:sz w:val="20"/>
              </w:rPr>
              <w:t>Two property inspections are undertaken that include recording details</w:t>
            </w:r>
            <w:r>
              <w:rPr>
                <w:spacing w:val="-10"/>
                <w:sz w:val="20"/>
              </w:rPr>
              <w:t xml:space="preserve"> </w:t>
            </w:r>
            <w:r>
              <w:rPr>
                <w:sz w:val="20"/>
              </w:rPr>
              <w:t>required</w:t>
            </w:r>
            <w:r>
              <w:rPr>
                <w:spacing w:val="-11"/>
                <w:sz w:val="20"/>
              </w:rPr>
              <w:t xml:space="preserve"> </w:t>
            </w:r>
            <w:r>
              <w:rPr>
                <w:sz w:val="20"/>
              </w:rPr>
              <w:t xml:space="preserve">in Section </w:t>
            </w:r>
            <w:hyperlink w:anchor="_bookmark121" w:history="1">
              <w:r>
                <w:rPr>
                  <w:sz w:val="20"/>
                </w:rPr>
                <w:t>6.4.2.</w:t>
              </w:r>
            </w:hyperlink>
          </w:p>
        </w:tc>
        <w:tc>
          <w:tcPr>
            <w:tcW w:w="1883" w:type="dxa"/>
            <w:tcBorders>
              <w:top w:val="single" w:sz="4" w:space="0" w:color="000000"/>
              <w:left w:val="single" w:sz="4" w:space="0" w:color="000000"/>
              <w:bottom w:val="single" w:sz="4" w:space="0" w:color="000000"/>
              <w:right w:val="single" w:sz="4" w:space="0" w:color="000000"/>
            </w:tcBorders>
          </w:tcPr>
          <w:p w14:paraId="0BC78D99" w14:textId="77777777" w:rsidR="00405968" w:rsidRDefault="00885DA4">
            <w:pPr>
              <w:pStyle w:val="TableParagraph"/>
              <w:spacing w:line="242" w:lineRule="auto"/>
              <w:ind w:left="114" w:right="106"/>
              <w:rPr>
                <w:sz w:val="20"/>
              </w:rPr>
            </w:pPr>
            <w:r>
              <w:rPr>
                <w:sz w:val="20"/>
              </w:rPr>
              <w:t xml:space="preserve">All Property </w:t>
            </w:r>
            <w:r>
              <w:rPr>
                <w:spacing w:val="-2"/>
                <w:sz w:val="20"/>
              </w:rPr>
              <w:t xml:space="preserve">Inspections </w:t>
            </w:r>
            <w:r>
              <w:rPr>
                <w:sz w:val="20"/>
              </w:rPr>
              <w:t>(Section</w:t>
            </w:r>
            <w:r>
              <w:rPr>
                <w:spacing w:val="-14"/>
                <w:sz w:val="20"/>
              </w:rPr>
              <w:t xml:space="preserve"> </w:t>
            </w:r>
            <w:hyperlink w:anchor="_bookmark121" w:history="1">
              <w:r>
                <w:rPr>
                  <w:sz w:val="20"/>
                </w:rPr>
                <w:t>6.4.2</w:t>
              </w:r>
            </w:hyperlink>
            <w:r>
              <w:rPr>
                <w:sz w:val="20"/>
              </w:rPr>
              <w:t xml:space="preserve">) </w:t>
            </w:r>
            <w:r>
              <w:rPr>
                <w:spacing w:val="-2"/>
                <w:sz w:val="20"/>
              </w:rPr>
              <w:t>completed.</w:t>
            </w:r>
          </w:p>
        </w:tc>
      </w:tr>
      <w:tr w:rsidR="00405968" w14:paraId="0BC78DA3" w14:textId="77777777">
        <w:trPr>
          <w:trHeight w:val="1182"/>
        </w:trPr>
        <w:tc>
          <w:tcPr>
            <w:tcW w:w="1483" w:type="dxa"/>
            <w:tcBorders>
              <w:top w:val="single" w:sz="4" w:space="0" w:color="000000"/>
              <w:left w:val="single" w:sz="4" w:space="0" w:color="000000"/>
              <w:bottom w:val="single" w:sz="4" w:space="0" w:color="000000"/>
              <w:right w:val="single" w:sz="4" w:space="0" w:color="000000"/>
            </w:tcBorders>
          </w:tcPr>
          <w:p w14:paraId="0BC78D9B" w14:textId="77777777" w:rsidR="00405968" w:rsidRDefault="00885DA4">
            <w:pPr>
              <w:pStyle w:val="TableParagraph"/>
              <w:ind w:left="107"/>
              <w:rPr>
                <w:sz w:val="20"/>
              </w:rPr>
            </w:pPr>
            <w:r>
              <w:rPr>
                <w:spacing w:val="-2"/>
                <w:sz w:val="20"/>
              </w:rPr>
              <w:t>Grazing</w:t>
            </w:r>
          </w:p>
        </w:tc>
        <w:tc>
          <w:tcPr>
            <w:tcW w:w="1929" w:type="dxa"/>
            <w:tcBorders>
              <w:top w:val="single" w:sz="4" w:space="0" w:color="000000"/>
              <w:left w:val="single" w:sz="4" w:space="0" w:color="000000"/>
              <w:bottom w:val="single" w:sz="4" w:space="0" w:color="000000"/>
              <w:right w:val="single" w:sz="4" w:space="0" w:color="000000"/>
            </w:tcBorders>
          </w:tcPr>
          <w:p w14:paraId="0BC78D9C" w14:textId="77777777" w:rsidR="00405968" w:rsidRDefault="00885DA4">
            <w:pPr>
              <w:pStyle w:val="TableParagraph"/>
              <w:spacing w:before="38"/>
              <w:ind w:left="110" w:right="97"/>
              <w:rPr>
                <w:sz w:val="20"/>
              </w:rPr>
            </w:pPr>
            <w:r>
              <w:rPr>
                <w:sz w:val="20"/>
              </w:rPr>
              <w:t>Grazing is not permitted</w:t>
            </w:r>
            <w:r>
              <w:rPr>
                <w:spacing w:val="-11"/>
                <w:sz w:val="20"/>
              </w:rPr>
              <w:t xml:space="preserve"> </w:t>
            </w:r>
            <w:r>
              <w:rPr>
                <w:sz w:val="20"/>
              </w:rPr>
              <w:t>to</w:t>
            </w:r>
            <w:r>
              <w:rPr>
                <w:spacing w:val="-11"/>
                <w:sz w:val="20"/>
              </w:rPr>
              <w:t xml:space="preserve"> </w:t>
            </w:r>
            <w:r>
              <w:rPr>
                <w:sz w:val="20"/>
              </w:rPr>
              <w:t>occur.</w:t>
            </w:r>
          </w:p>
        </w:tc>
        <w:tc>
          <w:tcPr>
            <w:tcW w:w="2200" w:type="dxa"/>
            <w:tcBorders>
              <w:top w:val="single" w:sz="4" w:space="0" w:color="000000"/>
              <w:left w:val="single" w:sz="4" w:space="0" w:color="000000"/>
              <w:bottom w:val="single" w:sz="4" w:space="0" w:color="000000"/>
              <w:right w:val="single" w:sz="4" w:space="0" w:color="000000"/>
            </w:tcBorders>
          </w:tcPr>
          <w:p w14:paraId="0BC78D9D" w14:textId="77777777" w:rsidR="00405968" w:rsidRDefault="00885DA4">
            <w:pPr>
              <w:pStyle w:val="TableParagraph"/>
              <w:spacing w:before="38"/>
              <w:ind w:left="108" w:right="99"/>
              <w:rPr>
                <w:sz w:val="20"/>
              </w:rPr>
            </w:pPr>
            <w:r>
              <w:rPr>
                <w:sz w:val="20"/>
              </w:rPr>
              <w:t>Grazing is not permitted</w:t>
            </w:r>
            <w:r>
              <w:rPr>
                <w:spacing w:val="-11"/>
                <w:sz w:val="20"/>
              </w:rPr>
              <w:t xml:space="preserve"> </w:t>
            </w:r>
            <w:r>
              <w:rPr>
                <w:sz w:val="20"/>
              </w:rPr>
              <w:t>to</w:t>
            </w:r>
            <w:r>
              <w:rPr>
                <w:spacing w:val="-11"/>
                <w:sz w:val="20"/>
              </w:rPr>
              <w:t xml:space="preserve"> </w:t>
            </w:r>
            <w:r>
              <w:rPr>
                <w:sz w:val="20"/>
              </w:rPr>
              <w:t>occur.</w:t>
            </w:r>
          </w:p>
        </w:tc>
        <w:tc>
          <w:tcPr>
            <w:tcW w:w="2058" w:type="dxa"/>
            <w:tcBorders>
              <w:top w:val="single" w:sz="4" w:space="0" w:color="000000"/>
              <w:left w:val="single" w:sz="4" w:space="0" w:color="000000"/>
              <w:bottom w:val="single" w:sz="4" w:space="0" w:color="000000"/>
              <w:right w:val="single" w:sz="4" w:space="0" w:color="000000"/>
            </w:tcBorders>
          </w:tcPr>
          <w:p w14:paraId="0BC78D9E" w14:textId="77777777" w:rsidR="00405968" w:rsidRDefault="00885DA4">
            <w:pPr>
              <w:pStyle w:val="TableParagraph"/>
              <w:spacing w:before="38"/>
              <w:ind w:left="109" w:right="158"/>
              <w:rPr>
                <w:sz w:val="20"/>
              </w:rPr>
            </w:pPr>
            <w:r>
              <w:rPr>
                <w:sz w:val="20"/>
              </w:rPr>
              <w:t>Grazing is not permitted</w:t>
            </w:r>
            <w:r>
              <w:rPr>
                <w:spacing w:val="-11"/>
                <w:sz w:val="20"/>
              </w:rPr>
              <w:t xml:space="preserve"> </w:t>
            </w:r>
            <w:r>
              <w:rPr>
                <w:sz w:val="20"/>
              </w:rPr>
              <w:t>to</w:t>
            </w:r>
            <w:r>
              <w:rPr>
                <w:spacing w:val="-11"/>
                <w:sz w:val="20"/>
              </w:rPr>
              <w:t xml:space="preserve"> </w:t>
            </w:r>
            <w:r>
              <w:rPr>
                <w:sz w:val="20"/>
              </w:rPr>
              <w:t>occur.</w:t>
            </w:r>
          </w:p>
        </w:tc>
        <w:tc>
          <w:tcPr>
            <w:tcW w:w="2058" w:type="dxa"/>
            <w:tcBorders>
              <w:top w:val="single" w:sz="4" w:space="0" w:color="000000"/>
              <w:left w:val="single" w:sz="4" w:space="0" w:color="000000"/>
              <w:bottom w:val="single" w:sz="4" w:space="0" w:color="000000"/>
              <w:right w:val="single" w:sz="4" w:space="0" w:color="000000"/>
            </w:tcBorders>
          </w:tcPr>
          <w:p w14:paraId="0BC78D9F" w14:textId="77777777" w:rsidR="00405968" w:rsidRDefault="00885DA4">
            <w:pPr>
              <w:pStyle w:val="TableParagraph"/>
              <w:spacing w:before="38"/>
              <w:ind w:left="110" w:right="158"/>
              <w:rPr>
                <w:sz w:val="20"/>
              </w:rPr>
            </w:pPr>
            <w:r>
              <w:rPr>
                <w:sz w:val="20"/>
              </w:rPr>
              <w:t>Grazing is not permitted</w:t>
            </w:r>
            <w:r>
              <w:rPr>
                <w:spacing w:val="-11"/>
                <w:sz w:val="20"/>
              </w:rPr>
              <w:t xml:space="preserve"> </w:t>
            </w:r>
            <w:r>
              <w:rPr>
                <w:sz w:val="20"/>
              </w:rPr>
              <w:t>to</w:t>
            </w:r>
            <w:r>
              <w:rPr>
                <w:spacing w:val="-11"/>
                <w:sz w:val="20"/>
              </w:rPr>
              <w:t xml:space="preserve"> </w:t>
            </w:r>
            <w:r>
              <w:rPr>
                <w:sz w:val="20"/>
              </w:rPr>
              <w:t>occur.</w:t>
            </w:r>
          </w:p>
        </w:tc>
        <w:tc>
          <w:tcPr>
            <w:tcW w:w="2058" w:type="dxa"/>
            <w:tcBorders>
              <w:top w:val="single" w:sz="4" w:space="0" w:color="000000"/>
              <w:left w:val="single" w:sz="4" w:space="0" w:color="000000"/>
              <w:bottom w:val="single" w:sz="4" w:space="0" w:color="000000"/>
              <w:right w:val="single" w:sz="4" w:space="0" w:color="000000"/>
            </w:tcBorders>
          </w:tcPr>
          <w:p w14:paraId="0BC78DA0" w14:textId="77777777" w:rsidR="00405968" w:rsidRDefault="00885DA4">
            <w:pPr>
              <w:pStyle w:val="TableParagraph"/>
              <w:spacing w:before="38"/>
              <w:ind w:left="112" w:right="158"/>
              <w:rPr>
                <w:sz w:val="20"/>
              </w:rPr>
            </w:pPr>
            <w:r>
              <w:rPr>
                <w:sz w:val="20"/>
              </w:rPr>
              <w:t>Grazing is not permitted</w:t>
            </w:r>
            <w:r>
              <w:rPr>
                <w:spacing w:val="-12"/>
                <w:sz w:val="20"/>
              </w:rPr>
              <w:t xml:space="preserve"> </w:t>
            </w:r>
            <w:r>
              <w:rPr>
                <w:sz w:val="20"/>
              </w:rPr>
              <w:t>to</w:t>
            </w:r>
            <w:r>
              <w:rPr>
                <w:spacing w:val="-12"/>
                <w:sz w:val="20"/>
              </w:rPr>
              <w:t xml:space="preserve"> </w:t>
            </w:r>
            <w:r>
              <w:rPr>
                <w:sz w:val="20"/>
              </w:rPr>
              <w:t>occur.</w:t>
            </w:r>
          </w:p>
        </w:tc>
        <w:tc>
          <w:tcPr>
            <w:tcW w:w="2058" w:type="dxa"/>
            <w:tcBorders>
              <w:top w:val="single" w:sz="4" w:space="0" w:color="000000"/>
              <w:left w:val="single" w:sz="4" w:space="0" w:color="000000"/>
              <w:bottom w:val="single" w:sz="4" w:space="0" w:color="000000"/>
              <w:right w:val="single" w:sz="4" w:space="0" w:color="000000"/>
            </w:tcBorders>
          </w:tcPr>
          <w:p w14:paraId="0BC78DA1" w14:textId="77777777" w:rsidR="00405968" w:rsidRDefault="00885DA4">
            <w:pPr>
              <w:pStyle w:val="TableParagraph"/>
              <w:spacing w:before="38"/>
              <w:ind w:left="113" w:right="158"/>
              <w:rPr>
                <w:sz w:val="20"/>
              </w:rPr>
            </w:pPr>
            <w:r>
              <w:rPr>
                <w:sz w:val="20"/>
              </w:rPr>
              <w:t>Grazing is not permitted</w:t>
            </w:r>
            <w:r>
              <w:rPr>
                <w:spacing w:val="-11"/>
                <w:sz w:val="20"/>
              </w:rPr>
              <w:t xml:space="preserve"> </w:t>
            </w:r>
            <w:r>
              <w:rPr>
                <w:sz w:val="20"/>
              </w:rPr>
              <w:t>to</w:t>
            </w:r>
            <w:r>
              <w:rPr>
                <w:spacing w:val="-11"/>
                <w:sz w:val="20"/>
              </w:rPr>
              <w:t xml:space="preserve"> </w:t>
            </w:r>
            <w:r>
              <w:rPr>
                <w:sz w:val="20"/>
              </w:rPr>
              <w:t>occur.</w:t>
            </w:r>
          </w:p>
        </w:tc>
        <w:tc>
          <w:tcPr>
            <w:tcW w:w="1883" w:type="dxa"/>
            <w:tcBorders>
              <w:top w:val="single" w:sz="4" w:space="0" w:color="000000"/>
              <w:left w:val="single" w:sz="4" w:space="0" w:color="000000"/>
              <w:bottom w:val="single" w:sz="4" w:space="0" w:color="000000"/>
              <w:right w:val="single" w:sz="4" w:space="0" w:color="000000"/>
            </w:tcBorders>
          </w:tcPr>
          <w:p w14:paraId="0BC78DA2" w14:textId="77777777" w:rsidR="00405968" w:rsidRDefault="00885DA4">
            <w:pPr>
              <w:pStyle w:val="TableParagraph"/>
              <w:spacing w:before="38"/>
              <w:ind w:left="114" w:right="106"/>
              <w:rPr>
                <w:sz w:val="20"/>
              </w:rPr>
            </w:pPr>
            <w:r>
              <w:rPr>
                <w:sz w:val="20"/>
              </w:rPr>
              <w:t>Grazing</w:t>
            </w:r>
            <w:r>
              <w:rPr>
                <w:spacing w:val="-14"/>
                <w:sz w:val="20"/>
              </w:rPr>
              <w:t xml:space="preserve"> </w:t>
            </w:r>
            <w:r>
              <w:rPr>
                <w:sz w:val="20"/>
              </w:rPr>
              <w:t xml:space="preserve">was </w:t>
            </w:r>
            <w:r>
              <w:rPr>
                <w:spacing w:val="-2"/>
                <w:sz w:val="20"/>
              </w:rPr>
              <w:t>omitted.</w:t>
            </w:r>
          </w:p>
        </w:tc>
      </w:tr>
    </w:tbl>
    <w:p w14:paraId="0BC78DA4" w14:textId="77777777" w:rsidR="00405968" w:rsidRDefault="00405968">
      <w:pPr>
        <w:pStyle w:val="BodyText"/>
        <w:rPr>
          <w:sz w:val="20"/>
        </w:rPr>
      </w:pPr>
    </w:p>
    <w:p w14:paraId="0BC78DA5" w14:textId="77777777" w:rsidR="00405968" w:rsidRDefault="00405968">
      <w:pPr>
        <w:pStyle w:val="BodyText"/>
        <w:rPr>
          <w:sz w:val="20"/>
        </w:rPr>
      </w:pPr>
    </w:p>
    <w:p w14:paraId="0BC78DA6" w14:textId="77777777" w:rsidR="00405968" w:rsidRDefault="00405968">
      <w:pPr>
        <w:pStyle w:val="BodyText"/>
        <w:rPr>
          <w:sz w:val="20"/>
        </w:rPr>
      </w:pPr>
    </w:p>
    <w:p w14:paraId="0BC78DA7" w14:textId="77777777" w:rsidR="00405968" w:rsidRDefault="00405968">
      <w:pPr>
        <w:pStyle w:val="BodyText"/>
        <w:rPr>
          <w:sz w:val="20"/>
        </w:rPr>
      </w:pPr>
    </w:p>
    <w:p w14:paraId="0BC78DA8" w14:textId="77777777" w:rsidR="00405968" w:rsidRDefault="00405968">
      <w:pPr>
        <w:pStyle w:val="BodyText"/>
        <w:rPr>
          <w:sz w:val="20"/>
        </w:rPr>
      </w:pPr>
    </w:p>
    <w:p w14:paraId="0BC78DA9" w14:textId="77777777" w:rsidR="00405968" w:rsidRDefault="00405968">
      <w:pPr>
        <w:pStyle w:val="BodyText"/>
        <w:rPr>
          <w:sz w:val="20"/>
        </w:rPr>
      </w:pPr>
    </w:p>
    <w:p w14:paraId="0BC78DAA" w14:textId="77777777" w:rsidR="00405968" w:rsidRDefault="00405968">
      <w:pPr>
        <w:pStyle w:val="BodyText"/>
        <w:rPr>
          <w:sz w:val="20"/>
        </w:rPr>
      </w:pPr>
    </w:p>
    <w:p w14:paraId="0BC78DAB" w14:textId="77777777" w:rsidR="00405968" w:rsidRDefault="00405968">
      <w:pPr>
        <w:pStyle w:val="BodyText"/>
        <w:rPr>
          <w:sz w:val="20"/>
        </w:rPr>
      </w:pPr>
    </w:p>
    <w:p w14:paraId="0BC78DAC" w14:textId="77777777" w:rsidR="00405968" w:rsidRDefault="00405968">
      <w:pPr>
        <w:pStyle w:val="BodyText"/>
        <w:rPr>
          <w:sz w:val="20"/>
        </w:rPr>
      </w:pPr>
    </w:p>
    <w:p w14:paraId="0BC78DAD" w14:textId="77777777" w:rsidR="00405968" w:rsidRDefault="00405968">
      <w:pPr>
        <w:pStyle w:val="BodyText"/>
        <w:rPr>
          <w:sz w:val="20"/>
        </w:rPr>
      </w:pPr>
    </w:p>
    <w:p w14:paraId="0BC78DAE" w14:textId="77777777" w:rsidR="00405968" w:rsidRDefault="00885DA4">
      <w:pPr>
        <w:pStyle w:val="BodyText"/>
        <w:spacing w:before="124"/>
        <w:rPr>
          <w:sz w:val="20"/>
        </w:rPr>
      </w:pPr>
      <w:r>
        <w:rPr>
          <w:noProof/>
          <w:sz w:val="20"/>
        </w:rPr>
        <mc:AlternateContent>
          <mc:Choice Requires="wps">
            <w:drawing>
              <wp:anchor distT="0" distB="0" distL="0" distR="0" simplePos="0" relativeHeight="487632384" behindDoc="1" locked="0" layoutInCell="1" allowOverlap="1" wp14:anchorId="0BC79C8B" wp14:editId="0BC79C8C">
                <wp:simplePos x="0" y="0"/>
                <wp:positionH relativeFrom="page">
                  <wp:posOffset>449580</wp:posOffset>
                </wp:positionH>
                <wp:positionV relativeFrom="paragraph">
                  <wp:posOffset>240141</wp:posOffset>
                </wp:positionV>
                <wp:extent cx="9881870" cy="6350"/>
                <wp:effectExtent l="0" t="0" r="0" b="0"/>
                <wp:wrapTopAndBottom/>
                <wp:docPr id="952" name="Graphic 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FD643" id="Graphic 952" o:spid="_x0000_s1026" style="position:absolute;margin-left:35.4pt;margin-top:18.9pt;width:778.1pt;height:.5pt;z-index:-1568409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" path="m9881616,r,l,,,6108r9881616,l9881616,xe" fillcolor="black" stroked="f">
                <v:path arrowok="t"/>
                <w10:wrap type="topAndBottom" anchorx="page"/>
              </v:shape>
            </w:pict>
          </mc:Fallback>
        </mc:AlternateContent>
      </w:r>
    </w:p>
    <w:p w14:paraId="0BC78DAF"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DB0" w14:textId="77777777" w:rsidR="00405968" w:rsidRDefault="00405968">
      <w:pPr>
        <w:spacing w:line="225" w:lineRule="auto"/>
        <w:rPr>
          <w:sz w:val="20"/>
        </w:rPr>
        <w:sectPr w:rsidR="00405968">
          <w:headerReference w:type="default" r:id="rId193"/>
          <w:footerReference w:type="default" r:id="rId194"/>
          <w:pgSz w:w="16840" w:h="11910" w:orient="landscape"/>
          <w:pgMar w:top="1480" w:right="283" w:bottom="0" w:left="425" w:header="416" w:footer="0" w:gutter="0"/>
          <w:cols w:space="720"/>
        </w:sectPr>
      </w:pPr>
    </w:p>
    <w:p w14:paraId="0BC78DB1"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DBA" w14:textId="77777777">
        <w:trPr>
          <w:trHeight w:val="774"/>
        </w:trPr>
        <w:tc>
          <w:tcPr>
            <w:tcW w:w="1483" w:type="dxa"/>
            <w:tcBorders>
              <w:left w:val="single" w:sz="4" w:space="0" w:color="000000"/>
              <w:bottom w:val="nil"/>
              <w:right w:val="single" w:sz="4" w:space="0" w:color="000000"/>
            </w:tcBorders>
            <w:shd w:val="clear" w:color="auto" w:fill="000000"/>
          </w:tcPr>
          <w:p w14:paraId="0BC78DB2"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DB3"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DB4"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DB5"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DB6"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DB7"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DB8"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DB9"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DC9" w14:textId="77777777">
        <w:trPr>
          <w:trHeight w:val="4254"/>
        </w:trPr>
        <w:tc>
          <w:tcPr>
            <w:tcW w:w="1483" w:type="dxa"/>
            <w:tcBorders>
              <w:top w:val="single" w:sz="4" w:space="0" w:color="000000"/>
              <w:left w:val="single" w:sz="4" w:space="0" w:color="000000"/>
              <w:bottom w:val="single" w:sz="4" w:space="0" w:color="000000"/>
              <w:right w:val="single" w:sz="4" w:space="0" w:color="000000"/>
            </w:tcBorders>
          </w:tcPr>
          <w:p w14:paraId="0BC78DBB" w14:textId="77777777" w:rsidR="00405968" w:rsidRDefault="00885DA4">
            <w:pPr>
              <w:pStyle w:val="TableParagraph"/>
              <w:spacing w:before="33" w:line="242" w:lineRule="auto"/>
              <w:ind w:left="107"/>
              <w:rPr>
                <w:sz w:val="20"/>
              </w:rPr>
            </w:pPr>
            <w:r>
              <w:rPr>
                <w:spacing w:val="-4"/>
                <w:sz w:val="20"/>
              </w:rPr>
              <w:t xml:space="preserve">Weed </w:t>
            </w:r>
            <w:r>
              <w:rPr>
                <w:spacing w:val="-2"/>
                <w:sz w:val="20"/>
              </w:rPr>
              <w:t>management</w:t>
            </w:r>
          </w:p>
        </w:tc>
        <w:tc>
          <w:tcPr>
            <w:tcW w:w="1929" w:type="dxa"/>
            <w:tcBorders>
              <w:top w:val="single" w:sz="4" w:space="0" w:color="000000"/>
              <w:left w:val="single" w:sz="4" w:space="0" w:color="000000"/>
              <w:bottom w:val="single" w:sz="4" w:space="0" w:color="000000"/>
              <w:right w:val="single" w:sz="4" w:space="0" w:color="000000"/>
            </w:tcBorders>
          </w:tcPr>
          <w:p w14:paraId="0BC78DBC" w14:textId="77777777" w:rsidR="00405968" w:rsidRDefault="00885DA4">
            <w:pPr>
              <w:pStyle w:val="TableParagraph"/>
              <w:spacing w:before="33"/>
              <w:ind w:left="110" w:right="301"/>
              <w:rPr>
                <w:sz w:val="20"/>
              </w:rPr>
            </w:pPr>
            <w:r>
              <w:rPr>
                <w:sz w:val="20"/>
              </w:rPr>
              <w:t>At least one control</w:t>
            </w:r>
            <w:r>
              <w:rPr>
                <w:spacing w:val="-14"/>
                <w:sz w:val="20"/>
              </w:rPr>
              <w:t xml:space="preserve"> </w:t>
            </w:r>
            <w:r>
              <w:rPr>
                <w:sz w:val="20"/>
              </w:rPr>
              <w:t>event</w:t>
            </w:r>
            <w:r>
              <w:rPr>
                <w:spacing w:val="-14"/>
                <w:sz w:val="20"/>
              </w:rPr>
              <w:t xml:space="preserve"> </w:t>
            </w:r>
            <w:r>
              <w:rPr>
                <w:sz w:val="20"/>
              </w:rPr>
              <w:t>per year with additional</w:t>
            </w:r>
            <w:r>
              <w:rPr>
                <w:spacing w:val="-14"/>
                <w:sz w:val="20"/>
              </w:rPr>
              <w:t xml:space="preserve"> </w:t>
            </w:r>
            <w:r>
              <w:rPr>
                <w:sz w:val="20"/>
              </w:rPr>
              <w:t xml:space="preserve">events as required for species listed in </w:t>
            </w:r>
            <w:hyperlink w:anchor="_bookmark86" w:history="1">
              <w:r>
                <w:rPr>
                  <w:sz w:val="20"/>
                </w:rPr>
                <w:t>Table 8</w:t>
              </w:r>
            </w:hyperlink>
            <w:r>
              <w:rPr>
                <w:sz w:val="20"/>
              </w:rPr>
              <w:t xml:space="preserve"> or </w:t>
            </w:r>
            <w:hyperlink w:anchor="_bookmark130" w:history="1">
              <w:r>
                <w:rPr>
                  <w:sz w:val="20"/>
                </w:rPr>
                <w:t>Appendix D</w:t>
              </w:r>
            </w:hyperlink>
            <w:r>
              <w:rPr>
                <w:sz w:val="20"/>
              </w:rPr>
              <w:t xml:space="preserve"> that are identified as needing control, and any other weeds needing control recorded from monitoring </w:t>
            </w:r>
            <w:r>
              <w:rPr>
                <w:spacing w:val="-2"/>
                <w:sz w:val="20"/>
              </w:rPr>
              <w:t>activities.</w:t>
            </w:r>
          </w:p>
          <w:p w14:paraId="0BC78DBD" w14:textId="77777777" w:rsidR="00405968" w:rsidRDefault="00885DA4">
            <w:pPr>
              <w:pStyle w:val="TableParagraph"/>
              <w:spacing w:before="43"/>
              <w:ind w:left="110" w:right="179"/>
              <w:rPr>
                <w:sz w:val="20"/>
              </w:rPr>
            </w:pPr>
            <w:r>
              <w:rPr>
                <w:sz w:val="20"/>
              </w:rPr>
              <w:t>All actions recorded</w:t>
            </w:r>
            <w:r>
              <w:rPr>
                <w:spacing w:val="-12"/>
                <w:sz w:val="20"/>
              </w:rPr>
              <w:t xml:space="preserve"> </w:t>
            </w:r>
            <w:r>
              <w:rPr>
                <w:sz w:val="20"/>
              </w:rPr>
              <w:t>in</w:t>
            </w:r>
            <w:r>
              <w:rPr>
                <w:spacing w:val="-14"/>
                <w:sz w:val="20"/>
              </w:rPr>
              <w:t xml:space="preserve"> </w:t>
            </w:r>
            <w:r>
              <w:rPr>
                <w:sz w:val="20"/>
              </w:rPr>
              <w:t>the Annual</w:t>
            </w:r>
            <w:r>
              <w:rPr>
                <w:spacing w:val="-4"/>
                <w:sz w:val="20"/>
              </w:rPr>
              <w:t xml:space="preserve"> </w:t>
            </w:r>
            <w:r>
              <w:rPr>
                <w:spacing w:val="-2"/>
                <w:sz w:val="20"/>
              </w:rPr>
              <w:t>Report.</w:t>
            </w:r>
          </w:p>
        </w:tc>
        <w:tc>
          <w:tcPr>
            <w:tcW w:w="2200" w:type="dxa"/>
            <w:tcBorders>
              <w:top w:val="single" w:sz="4" w:space="0" w:color="000000"/>
              <w:left w:val="single" w:sz="4" w:space="0" w:color="000000"/>
              <w:bottom w:val="single" w:sz="4" w:space="0" w:color="000000"/>
              <w:right w:val="single" w:sz="4" w:space="0" w:color="000000"/>
            </w:tcBorders>
          </w:tcPr>
          <w:p w14:paraId="0BC78DBE" w14:textId="77777777" w:rsidR="00405968" w:rsidRDefault="00885DA4">
            <w:pPr>
              <w:pStyle w:val="TableParagraph"/>
              <w:spacing w:before="34"/>
              <w:ind w:left="108" w:right="148"/>
              <w:rPr>
                <w:sz w:val="20"/>
              </w:rPr>
            </w:pPr>
            <w:r>
              <w:rPr>
                <w:sz w:val="20"/>
              </w:rPr>
              <w:t xml:space="preserve">At least one control event per year with additional events as required for species listed in </w:t>
            </w:r>
            <w:hyperlink w:anchor="_bookmark86" w:history="1">
              <w:r>
                <w:rPr>
                  <w:sz w:val="20"/>
                </w:rPr>
                <w:t>Table 8</w:t>
              </w:r>
            </w:hyperlink>
            <w:r>
              <w:rPr>
                <w:sz w:val="20"/>
              </w:rPr>
              <w:t xml:space="preserve"> or </w:t>
            </w:r>
            <w:hyperlink w:anchor="_bookmark130" w:history="1">
              <w:r>
                <w:rPr>
                  <w:sz w:val="20"/>
                </w:rPr>
                <w:t>Appendix D</w:t>
              </w:r>
            </w:hyperlink>
            <w:r>
              <w:rPr>
                <w:sz w:val="20"/>
              </w:rPr>
              <w:t xml:space="preserve"> that are identified as needing control,</w:t>
            </w:r>
            <w:r>
              <w:rPr>
                <w:spacing w:val="-14"/>
                <w:sz w:val="20"/>
              </w:rPr>
              <w:t xml:space="preserve"> </w:t>
            </w:r>
            <w:r>
              <w:rPr>
                <w:sz w:val="20"/>
              </w:rPr>
              <w:t>and</w:t>
            </w:r>
            <w:r>
              <w:rPr>
                <w:spacing w:val="-14"/>
                <w:sz w:val="20"/>
              </w:rPr>
              <w:t xml:space="preserve"> </w:t>
            </w:r>
            <w:r>
              <w:rPr>
                <w:sz w:val="20"/>
              </w:rPr>
              <w:t>any</w:t>
            </w:r>
            <w:r>
              <w:rPr>
                <w:spacing w:val="-13"/>
                <w:sz w:val="20"/>
              </w:rPr>
              <w:t xml:space="preserve"> </w:t>
            </w:r>
            <w:r>
              <w:rPr>
                <w:sz w:val="20"/>
              </w:rPr>
              <w:t>other weeds needing control</w:t>
            </w:r>
            <w:r>
              <w:rPr>
                <w:spacing w:val="-5"/>
                <w:sz w:val="20"/>
              </w:rPr>
              <w:t xml:space="preserve"> </w:t>
            </w:r>
            <w:r>
              <w:rPr>
                <w:sz w:val="20"/>
              </w:rPr>
              <w:t>recorded</w:t>
            </w:r>
            <w:r>
              <w:rPr>
                <w:spacing w:val="-3"/>
                <w:sz w:val="20"/>
              </w:rPr>
              <w:t xml:space="preserve"> </w:t>
            </w:r>
            <w:r>
              <w:rPr>
                <w:sz w:val="20"/>
              </w:rPr>
              <w:t>from monitoring activities.</w:t>
            </w:r>
          </w:p>
          <w:p w14:paraId="0BC78DBF" w14:textId="77777777" w:rsidR="00405968" w:rsidRDefault="00885DA4">
            <w:pPr>
              <w:pStyle w:val="TableParagraph"/>
              <w:spacing w:before="41"/>
              <w:ind w:left="108" w:right="181"/>
              <w:rPr>
                <w:sz w:val="20"/>
              </w:rPr>
            </w:pPr>
            <w:r>
              <w:rPr>
                <w:sz w:val="20"/>
              </w:rPr>
              <w:t>All actions recorded in</w:t>
            </w:r>
            <w:r>
              <w:rPr>
                <w:spacing w:val="-7"/>
                <w:sz w:val="20"/>
              </w:rPr>
              <w:t xml:space="preserve"> </w:t>
            </w:r>
            <w:r>
              <w:rPr>
                <w:sz w:val="20"/>
              </w:rPr>
              <w:t>the</w:t>
            </w:r>
            <w:r>
              <w:rPr>
                <w:spacing w:val="-5"/>
                <w:sz w:val="20"/>
              </w:rPr>
              <w:t xml:space="preserve"> </w:t>
            </w:r>
            <w:r>
              <w:rPr>
                <w:sz w:val="20"/>
              </w:rPr>
              <w:t>Annual</w:t>
            </w:r>
            <w:r>
              <w:rPr>
                <w:spacing w:val="-8"/>
                <w:sz w:val="20"/>
              </w:rPr>
              <w:t xml:space="preserve"> </w:t>
            </w:r>
            <w:r>
              <w:rPr>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DC0" w14:textId="77777777" w:rsidR="00405968" w:rsidRDefault="00885DA4">
            <w:pPr>
              <w:pStyle w:val="TableParagraph"/>
              <w:spacing w:before="35"/>
              <w:ind w:left="109" w:right="112"/>
              <w:rPr>
                <w:sz w:val="20"/>
              </w:rPr>
            </w:pPr>
            <w:r>
              <w:rPr>
                <w:sz w:val="20"/>
              </w:rPr>
              <w:t xml:space="preserve">At least one control event per year with additional events as required for species listed in </w:t>
            </w:r>
            <w:hyperlink w:anchor="_bookmark86" w:history="1">
              <w:r>
                <w:rPr>
                  <w:sz w:val="20"/>
                </w:rPr>
                <w:t>Table 8</w:t>
              </w:r>
            </w:hyperlink>
            <w:r>
              <w:rPr>
                <w:sz w:val="20"/>
              </w:rPr>
              <w:t xml:space="preserve"> or </w:t>
            </w:r>
            <w:hyperlink w:anchor="_bookmark130" w:history="1">
              <w:r>
                <w:rPr>
                  <w:sz w:val="20"/>
                </w:rPr>
                <w:t>Appendix D</w:t>
              </w:r>
            </w:hyperlink>
            <w:r>
              <w:rPr>
                <w:sz w:val="20"/>
              </w:rPr>
              <w:t xml:space="preserve"> that are identified</w:t>
            </w:r>
            <w:r>
              <w:rPr>
                <w:spacing w:val="-14"/>
                <w:sz w:val="20"/>
              </w:rPr>
              <w:t xml:space="preserve"> </w:t>
            </w:r>
            <w:r>
              <w:rPr>
                <w:sz w:val="20"/>
              </w:rPr>
              <w:t>as</w:t>
            </w:r>
            <w:r>
              <w:rPr>
                <w:spacing w:val="-14"/>
                <w:sz w:val="20"/>
              </w:rPr>
              <w:t xml:space="preserve"> </w:t>
            </w:r>
            <w:r>
              <w:rPr>
                <w:sz w:val="20"/>
              </w:rPr>
              <w:t>needing control, and any other weeds</w:t>
            </w:r>
            <w:r>
              <w:rPr>
                <w:spacing w:val="40"/>
                <w:sz w:val="20"/>
              </w:rPr>
              <w:t xml:space="preserve"> </w:t>
            </w:r>
            <w:r>
              <w:rPr>
                <w:sz w:val="20"/>
              </w:rPr>
              <w:t>needing control recorded from monitoring</w:t>
            </w:r>
            <w:r>
              <w:rPr>
                <w:spacing w:val="-13"/>
                <w:sz w:val="20"/>
              </w:rPr>
              <w:t xml:space="preserve"> </w:t>
            </w:r>
            <w:r>
              <w:rPr>
                <w:spacing w:val="-2"/>
                <w:sz w:val="20"/>
              </w:rPr>
              <w:t>activities.</w:t>
            </w:r>
          </w:p>
          <w:p w14:paraId="0BC78DC1" w14:textId="77777777" w:rsidR="00405968" w:rsidRDefault="00885DA4">
            <w:pPr>
              <w:pStyle w:val="TableParagraph"/>
              <w:spacing w:before="41"/>
              <w:ind w:left="109" w:right="158"/>
              <w:rPr>
                <w:sz w:val="20"/>
              </w:rPr>
            </w:pPr>
            <w:r>
              <w:rPr>
                <w:sz w:val="20"/>
              </w:rPr>
              <w:t>All</w:t>
            </w:r>
            <w:r>
              <w:rPr>
                <w:spacing w:val="-12"/>
                <w:sz w:val="20"/>
              </w:rPr>
              <w:t xml:space="preserve"> </w:t>
            </w:r>
            <w:r>
              <w:rPr>
                <w:sz w:val="20"/>
              </w:rPr>
              <w:t>actions</w:t>
            </w:r>
            <w:r>
              <w:rPr>
                <w:spacing w:val="-9"/>
                <w:sz w:val="20"/>
              </w:rPr>
              <w:t xml:space="preserve"> </w:t>
            </w:r>
            <w:r>
              <w:rPr>
                <w:sz w:val="20"/>
              </w:rPr>
              <w:t xml:space="preserve">recorded in the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DC2" w14:textId="77777777" w:rsidR="00405968" w:rsidRDefault="00885DA4">
            <w:pPr>
              <w:pStyle w:val="TableParagraph"/>
              <w:spacing w:before="36"/>
              <w:ind w:left="110" w:right="111"/>
              <w:rPr>
                <w:sz w:val="20"/>
              </w:rPr>
            </w:pPr>
            <w:r>
              <w:rPr>
                <w:sz w:val="20"/>
              </w:rPr>
              <w:t xml:space="preserve">At least one control event per year with additional events as required for species listed in </w:t>
            </w:r>
            <w:hyperlink w:anchor="_bookmark86" w:history="1">
              <w:r>
                <w:rPr>
                  <w:sz w:val="20"/>
                </w:rPr>
                <w:t>Table 8</w:t>
              </w:r>
            </w:hyperlink>
            <w:r>
              <w:rPr>
                <w:sz w:val="20"/>
              </w:rPr>
              <w:t xml:space="preserve"> or </w:t>
            </w:r>
            <w:hyperlink w:anchor="_bookmark130" w:history="1">
              <w:r>
                <w:rPr>
                  <w:sz w:val="20"/>
                </w:rPr>
                <w:t>Appendix D</w:t>
              </w:r>
            </w:hyperlink>
            <w:r>
              <w:rPr>
                <w:sz w:val="20"/>
              </w:rPr>
              <w:t xml:space="preserve"> that are identified</w:t>
            </w:r>
            <w:r>
              <w:rPr>
                <w:spacing w:val="-14"/>
                <w:sz w:val="20"/>
              </w:rPr>
              <w:t xml:space="preserve"> </w:t>
            </w:r>
            <w:r>
              <w:rPr>
                <w:sz w:val="20"/>
              </w:rPr>
              <w:t>as</w:t>
            </w:r>
            <w:r>
              <w:rPr>
                <w:spacing w:val="-14"/>
                <w:sz w:val="20"/>
              </w:rPr>
              <w:t xml:space="preserve"> </w:t>
            </w:r>
            <w:r>
              <w:rPr>
                <w:sz w:val="20"/>
              </w:rPr>
              <w:t>needing control, and any other weeds</w:t>
            </w:r>
            <w:r>
              <w:rPr>
                <w:spacing w:val="40"/>
                <w:sz w:val="20"/>
              </w:rPr>
              <w:t xml:space="preserve"> </w:t>
            </w:r>
            <w:r>
              <w:rPr>
                <w:sz w:val="20"/>
              </w:rPr>
              <w:t>needing control recorded from monitoring</w:t>
            </w:r>
            <w:r>
              <w:rPr>
                <w:spacing w:val="-13"/>
                <w:sz w:val="20"/>
              </w:rPr>
              <w:t xml:space="preserve"> </w:t>
            </w:r>
            <w:r>
              <w:rPr>
                <w:spacing w:val="-2"/>
                <w:sz w:val="20"/>
              </w:rPr>
              <w:t>activities.</w:t>
            </w:r>
          </w:p>
          <w:p w14:paraId="0BC78DC3" w14:textId="77777777" w:rsidR="00405968" w:rsidRDefault="00885DA4">
            <w:pPr>
              <w:pStyle w:val="TableParagraph"/>
              <w:spacing w:before="41"/>
              <w:ind w:left="110" w:right="158"/>
              <w:rPr>
                <w:sz w:val="20"/>
              </w:rPr>
            </w:pPr>
            <w:r>
              <w:rPr>
                <w:sz w:val="20"/>
              </w:rPr>
              <w:t>All</w:t>
            </w:r>
            <w:r>
              <w:rPr>
                <w:spacing w:val="-12"/>
                <w:sz w:val="20"/>
              </w:rPr>
              <w:t xml:space="preserve"> </w:t>
            </w:r>
            <w:r>
              <w:rPr>
                <w:sz w:val="20"/>
              </w:rPr>
              <w:t>actions</w:t>
            </w:r>
            <w:r>
              <w:rPr>
                <w:spacing w:val="-9"/>
                <w:sz w:val="20"/>
              </w:rPr>
              <w:t xml:space="preserve"> </w:t>
            </w:r>
            <w:r>
              <w:rPr>
                <w:sz w:val="20"/>
              </w:rPr>
              <w:t xml:space="preserve">recorded in the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DC4" w14:textId="77777777" w:rsidR="00405968" w:rsidRDefault="00885DA4">
            <w:pPr>
              <w:pStyle w:val="TableParagraph"/>
              <w:spacing w:before="37"/>
              <w:ind w:left="111" w:right="110"/>
              <w:rPr>
                <w:sz w:val="20"/>
              </w:rPr>
            </w:pPr>
            <w:r>
              <w:rPr>
                <w:sz w:val="20"/>
              </w:rPr>
              <w:t xml:space="preserve">At least one control event per year with additional events as required for species listed in </w:t>
            </w:r>
            <w:hyperlink w:anchor="_bookmark86" w:history="1">
              <w:r>
                <w:rPr>
                  <w:sz w:val="20"/>
                </w:rPr>
                <w:t>Table 8</w:t>
              </w:r>
            </w:hyperlink>
            <w:r>
              <w:rPr>
                <w:sz w:val="20"/>
              </w:rPr>
              <w:t xml:space="preserve"> or </w:t>
            </w:r>
            <w:hyperlink w:anchor="_bookmark130" w:history="1">
              <w:r>
                <w:rPr>
                  <w:sz w:val="20"/>
                </w:rPr>
                <w:t>Appendix D</w:t>
              </w:r>
            </w:hyperlink>
            <w:r>
              <w:rPr>
                <w:sz w:val="20"/>
              </w:rPr>
              <w:t xml:space="preserve"> that are identified</w:t>
            </w:r>
            <w:r>
              <w:rPr>
                <w:spacing w:val="-14"/>
                <w:sz w:val="20"/>
              </w:rPr>
              <w:t xml:space="preserve"> </w:t>
            </w:r>
            <w:r>
              <w:rPr>
                <w:sz w:val="20"/>
              </w:rPr>
              <w:t>as</w:t>
            </w:r>
            <w:r>
              <w:rPr>
                <w:spacing w:val="-14"/>
                <w:sz w:val="20"/>
              </w:rPr>
              <w:t xml:space="preserve"> </w:t>
            </w:r>
            <w:r>
              <w:rPr>
                <w:sz w:val="20"/>
              </w:rPr>
              <w:t>needing control, and any other weeds</w:t>
            </w:r>
            <w:r>
              <w:rPr>
                <w:spacing w:val="40"/>
                <w:sz w:val="20"/>
              </w:rPr>
              <w:t xml:space="preserve"> </w:t>
            </w:r>
            <w:r>
              <w:rPr>
                <w:sz w:val="20"/>
              </w:rPr>
              <w:t>needing control recorded from monitoring</w:t>
            </w:r>
            <w:r>
              <w:rPr>
                <w:spacing w:val="-13"/>
                <w:sz w:val="20"/>
              </w:rPr>
              <w:t xml:space="preserve"> </w:t>
            </w:r>
            <w:r>
              <w:rPr>
                <w:spacing w:val="-2"/>
                <w:sz w:val="20"/>
              </w:rPr>
              <w:t>activities.</w:t>
            </w:r>
          </w:p>
          <w:p w14:paraId="0BC78DC5" w14:textId="77777777" w:rsidR="00405968" w:rsidRDefault="00885DA4">
            <w:pPr>
              <w:pStyle w:val="TableParagraph"/>
              <w:spacing w:before="41"/>
              <w:ind w:left="111" w:right="158"/>
              <w:rPr>
                <w:sz w:val="20"/>
              </w:rPr>
            </w:pPr>
            <w:r>
              <w:rPr>
                <w:sz w:val="20"/>
              </w:rPr>
              <w:t>All</w:t>
            </w:r>
            <w:r>
              <w:rPr>
                <w:spacing w:val="-12"/>
                <w:sz w:val="20"/>
              </w:rPr>
              <w:t xml:space="preserve"> </w:t>
            </w:r>
            <w:r>
              <w:rPr>
                <w:sz w:val="20"/>
              </w:rPr>
              <w:t>actions</w:t>
            </w:r>
            <w:r>
              <w:rPr>
                <w:spacing w:val="-9"/>
                <w:sz w:val="20"/>
              </w:rPr>
              <w:t xml:space="preserve"> </w:t>
            </w:r>
            <w:r>
              <w:rPr>
                <w:sz w:val="20"/>
              </w:rPr>
              <w:t xml:space="preserve">recorded in the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DC6" w14:textId="77777777" w:rsidR="00405968" w:rsidRDefault="00885DA4">
            <w:pPr>
              <w:pStyle w:val="TableParagraph"/>
              <w:spacing w:before="38"/>
              <w:ind w:left="112" w:right="109"/>
              <w:rPr>
                <w:sz w:val="20"/>
              </w:rPr>
            </w:pPr>
            <w:r>
              <w:rPr>
                <w:sz w:val="20"/>
              </w:rPr>
              <w:t xml:space="preserve">At least one control event per year with additional events as required for species listed in </w:t>
            </w:r>
            <w:hyperlink w:anchor="_bookmark86" w:history="1">
              <w:r>
                <w:rPr>
                  <w:sz w:val="20"/>
                </w:rPr>
                <w:t>Table 8</w:t>
              </w:r>
            </w:hyperlink>
            <w:r>
              <w:rPr>
                <w:sz w:val="20"/>
              </w:rPr>
              <w:t xml:space="preserve"> or </w:t>
            </w:r>
            <w:hyperlink w:anchor="_bookmark130" w:history="1">
              <w:r>
                <w:rPr>
                  <w:sz w:val="20"/>
                </w:rPr>
                <w:t>Appendix D</w:t>
              </w:r>
            </w:hyperlink>
            <w:r>
              <w:rPr>
                <w:sz w:val="20"/>
              </w:rPr>
              <w:t xml:space="preserve"> that are identified</w:t>
            </w:r>
            <w:r>
              <w:rPr>
                <w:spacing w:val="-14"/>
                <w:sz w:val="20"/>
              </w:rPr>
              <w:t xml:space="preserve"> </w:t>
            </w:r>
            <w:r>
              <w:rPr>
                <w:sz w:val="20"/>
              </w:rPr>
              <w:t>as</w:t>
            </w:r>
            <w:r>
              <w:rPr>
                <w:spacing w:val="-14"/>
                <w:sz w:val="20"/>
              </w:rPr>
              <w:t xml:space="preserve"> </w:t>
            </w:r>
            <w:r>
              <w:rPr>
                <w:sz w:val="20"/>
              </w:rPr>
              <w:t>needing control, and any other weeds</w:t>
            </w:r>
            <w:r>
              <w:rPr>
                <w:spacing w:val="40"/>
                <w:sz w:val="20"/>
              </w:rPr>
              <w:t xml:space="preserve"> </w:t>
            </w:r>
            <w:r>
              <w:rPr>
                <w:sz w:val="20"/>
              </w:rPr>
              <w:t>needing control recorded from monitoring</w:t>
            </w:r>
            <w:r>
              <w:rPr>
                <w:spacing w:val="-13"/>
                <w:sz w:val="20"/>
              </w:rPr>
              <w:t xml:space="preserve"> </w:t>
            </w:r>
            <w:r>
              <w:rPr>
                <w:spacing w:val="-2"/>
                <w:sz w:val="20"/>
              </w:rPr>
              <w:t>activities.</w:t>
            </w:r>
          </w:p>
          <w:p w14:paraId="0BC78DC7" w14:textId="77777777" w:rsidR="00405968" w:rsidRDefault="00885DA4">
            <w:pPr>
              <w:pStyle w:val="TableParagraph"/>
              <w:spacing w:before="41"/>
              <w:ind w:left="112" w:right="158"/>
              <w:rPr>
                <w:sz w:val="20"/>
              </w:rPr>
            </w:pPr>
            <w:r>
              <w:rPr>
                <w:sz w:val="20"/>
              </w:rPr>
              <w:t>All</w:t>
            </w:r>
            <w:r>
              <w:rPr>
                <w:spacing w:val="-12"/>
                <w:sz w:val="20"/>
              </w:rPr>
              <w:t xml:space="preserve"> </w:t>
            </w:r>
            <w:r>
              <w:rPr>
                <w:sz w:val="20"/>
              </w:rPr>
              <w:t>actions</w:t>
            </w:r>
            <w:r>
              <w:rPr>
                <w:spacing w:val="-9"/>
                <w:sz w:val="20"/>
              </w:rPr>
              <w:t xml:space="preserve"> </w:t>
            </w:r>
            <w:r>
              <w:rPr>
                <w:sz w:val="20"/>
              </w:rPr>
              <w:t xml:space="preserve">recorded in the Annual </w:t>
            </w:r>
            <w:r>
              <w:rPr>
                <w:spacing w:val="-2"/>
                <w:sz w:val="20"/>
              </w:rPr>
              <w:t>Report.</w:t>
            </w:r>
          </w:p>
        </w:tc>
        <w:tc>
          <w:tcPr>
            <w:tcW w:w="1883" w:type="dxa"/>
            <w:tcBorders>
              <w:top w:val="single" w:sz="4" w:space="0" w:color="000000"/>
              <w:left w:val="single" w:sz="4" w:space="0" w:color="000000"/>
              <w:bottom w:val="single" w:sz="4" w:space="0" w:color="000000"/>
              <w:right w:val="single" w:sz="4" w:space="0" w:color="000000"/>
            </w:tcBorders>
          </w:tcPr>
          <w:p w14:paraId="0BC78DC8" w14:textId="77777777" w:rsidR="00405968" w:rsidRDefault="00885DA4">
            <w:pPr>
              <w:pStyle w:val="TableParagraph"/>
              <w:spacing w:before="39"/>
              <w:ind w:left="113" w:right="106"/>
              <w:rPr>
                <w:sz w:val="20"/>
              </w:rPr>
            </w:pPr>
            <w:r>
              <w:rPr>
                <w:spacing w:val="-2"/>
                <w:sz w:val="20"/>
              </w:rPr>
              <w:t xml:space="preserve">Ecological </w:t>
            </w:r>
            <w:r>
              <w:rPr>
                <w:sz w:val="20"/>
              </w:rPr>
              <w:t>monitoring data indicates a trajectory for reduction in weed plant cover over three consecutive monitoring</w:t>
            </w:r>
            <w:r>
              <w:rPr>
                <w:spacing w:val="-14"/>
                <w:sz w:val="20"/>
              </w:rPr>
              <w:t xml:space="preserve"> </w:t>
            </w:r>
            <w:r>
              <w:rPr>
                <w:sz w:val="20"/>
              </w:rPr>
              <w:t>events.</w:t>
            </w:r>
          </w:p>
        </w:tc>
      </w:tr>
      <w:tr w:rsidR="00405968" w14:paraId="0BC78DD2" w14:textId="77777777">
        <w:trPr>
          <w:trHeight w:val="2610"/>
        </w:trPr>
        <w:tc>
          <w:tcPr>
            <w:tcW w:w="1483" w:type="dxa"/>
            <w:tcBorders>
              <w:top w:val="single" w:sz="4" w:space="0" w:color="000000"/>
              <w:left w:val="single" w:sz="4" w:space="0" w:color="000000"/>
              <w:bottom w:val="single" w:sz="4" w:space="0" w:color="000000"/>
              <w:right w:val="single" w:sz="4" w:space="0" w:color="000000"/>
            </w:tcBorders>
          </w:tcPr>
          <w:p w14:paraId="0BC78DCA" w14:textId="77777777" w:rsidR="00405968" w:rsidRDefault="00885DA4">
            <w:pPr>
              <w:pStyle w:val="TableParagraph"/>
              <w:spacing w:before="38" w:line="242" w:lineRule="auto"/>
              <w:ind w:left="107"/>
              <w:rPr>
                <w:sz w:val="20"/>
              </w:rPr>
            </w:pPr>
            <w:r>
              <w:rPr>
                <w:spacing w:val="-4"/>
                <w:sz w:val="20"/>
              </w:rPr>
              <w:t xml:space="preserve">Weed </w:t>
            </w:r>
            <w:r>
              <w:rPr>
                <w:spacing w:val="-2"/>
                <w:sz w:val="20"/>
              </w:rPr>
              <w:t>monitoring</w:t>
            </w:r>
          </w:p>
        </w:tc>
        <w:tc>
          <w:tcPr>
            <w:tcW w:w="1929" w:type="dxa"/>
            <w:tcBorders>
              <w:top w:val="single" w:sz="4" w:space="0" w:color="000000"/>
              <w:left w:val="single" w:sz="4" w:space="0" w:color="000000"/>
              <w:bottom w:val="single" w:sz="4" w:space="0" w:color="000000"/>
              <w:right w:val="single" w:sz="4" w:space="0" w:color="000000"/>
            </w:tcBorders>
          </w:tcPr>
          <w:p w14:paraId="0BC78DCB" w14:textId="77777777" w:rsidR="00405968" w:rsidRDefault="00885DA4">
            <w:pPr>
              <w:pStyle w:val="TableParagraph"/>
              <w:spacing w:before="38"/>
              <w:ind w:left="110" w:right="97"/>
              <w:rPr>
                <w:sz w:val="20"/>
              </w:rPr>
            </w:pPr>
            <w:r>
              <w:rPr>
                <w:spacing w:val="-2"/>
                <w:sz w:val="20"/>
              </w:rPr>
              <w:t>Complete</w:t>
            </w:r>
            <w:r>
              <w:rPr>
                <w:spacing w:val="80"/>
                <w:sz w:val="20"/>
              </w:rPr>
              <w:t xml:space="preserve"> </w:t>
            </w:r>
            <w:r>
              <w:rPr>
                <w:spacing w:val="-2"/>
                <w:sz w:val="20"/>
              </w:rPr>
              <w:t>condition assessment monitoring</w:t>
            </w:r>
            <w:r>
              <w:rPr>
                <w:spacing w:val="80"/>
                <w:sz w:val="20"/>
              </w:rPr>
              <w:t xml:space="preserve"> </w:t>
            </w:r>
            <w:r>
              <w:rPr>
                <w:sz w:val="20"/>
              </w:rPr>
              <w:t xml:space="preserve">(Section </w:t>
            </w:r>
            <w:hyperlink w:anchor="_bookmark111" w:history="1">
              <w:r>
                <w:rPr>
                  <w:sz w:val="20"/>
                </w:rPr>
                <w:t>6.4.1</w:t>
              </w:r>
            </w:hyperlink>
            <w:r>
              <w:rPr>
                <w:sz w:val="20"/>
              </w:rPr>
              <w:t xml:space="preserve">), rapid condition </w:t>
            </w:r>
            <w:r>
              <w:rPr>
                <w:spacing w:val="-2"/>
                <w:sz w:val="20"/>
              </w:rPr>
              <w:t xml:space="preserve">assessment </w:t>
            </w:r>
            <w:r>
              <w:rPr>
                <w:sz w:val="20"/>
              </w:rPr>
              <w:t>(Section</w:t>
            </w:r>
            <w:r>
              <w:rPr>
                <w:spacing w:val="-11"/>
                <w:sz w:val="20"/>
              </w:rPr>
              <w:t xml:space="preserve"> </w:t>
            </w:r>
            <w:hyperlink w:anchor="_bookmark120" w:history="1">
              <w:r>
                <w:rPr>
                  <w:sz w:val="20"/>
                </w:rPr>
                <w:t>6.5.1</w:t>
              </w:r>
            </w:hyperlink>
            <w:r>
              <w:rPr>
                <w:sz w:val="20"/>
              </w:rPr>
              <w:t>)</w:t>
            </w:r>
            <w:r>
              <w:rPr>
                <w:spacing w:val="-8"/>
                <w:sz w:val="20"/>
              </w:rPr>
              <w:t xml:space="preserve"> </w:t>
            </w:r>
            <w:r>
              <w:rPr>
                <w:sz w:val="20"/>
              </w:rPr>
              <w:t xml:space="preserve">and </w:t>
            </w:r>
            <w:r>
              <w:rPr>
                <w:spacing w:val="-2"/>
                <w:sz w:val="20"/>
              </w:rPr>
              <w:t>property</w:t>
            </w:r>
            <w:r>
              <w:rPr>
                <w:spacing w:val="40"/>
                <w:sz w:val="20"/>
              </w:rPr>
              <w:t xml:space="preserve"> </w:t>
            </w:r>
            <w:r>
              <w:rPr>
                <w:spacing w:val="-2"/>
                <w:sz w:val="20"/>
              </w:rPr>
              <w:t xml:space="preserve">inspections </w:t>
            </w:r>
            <w:r>
              <w:rPr>
                <w:sz w:val="20"/>
              </w:rPr>
              <w:t xml:space="preserve">(Section </w:t>
            </w:r>
            <w:hyperlink w:anchor="_bookmark121" w:history="1">
              <w:r>
                <w:rPr>
                  <w:sz w:val="20"/>
                </w:rPr>
                <w:t>6.5.2</w:t>
              </w:r>
            </w:hyperlink>
            <w:r>
              <w:rPr>
                <w:sz w:val="20"/>
              </w:rPr>
              <w:t>).</w:t>
            </w:r>
          </w:p>
        </w:tc>
        <w:tc>
          <w:tcPr>
            <w:tcW w:w="2200" w:type="dxa"/>
            <w:tcBorders>
              <w:top w:val="single" w:sz="4" w:space="0" w:color="000000"/>
              <w:left w:val="single" w:sz="4" w:space="0" w:color="000000"/>
              <w:bottom w:val="single" w:sz="4" w:space="0" w:color="000000"/>
              <w:right w:val="single" w:sz="4" w:space="0" w:color="000000"/>
            </w:tcBorders>
          </w:tcPr>
          <w:p w14:paraId="0BC78DCC" w14:textId="77777777" w:rsidR="00405968" w:rsidRDefault="00885DA4">
            <w:pPr>
              <w:pStyle w:val="TableParagraph"/>
              <w:spacing w:before="38"/>
              <w:ind w:left="108" w:right="123"/>
              <w:rPr>
                <w:sz w:val="20"/>
              </w:rPr>
            </w:pPr>
            <w:r>
              <w:rPr>
                <w:sz w:val="20"/>
              </w:rPr>
              <w:t xml:space="preserve">Complete condition </w:t>
            </w:r>
            <w:r>
              <w:rPr>
                <w:spacing w:val="-2"/>
                <w:sz w:val="20"/>
              </w:rPr>
              <w:t xml:space="preserve">assessment </w:t>
            </w:r>
            <w:r>
              <w:rPr>
                <w:sz w:val="20"/>
              </w:rPr>
              <w:t xml:space="preserve">monitoring (Section </w:t>
            </w:r>
            <w:hyperlink w:anchor="_bookmark111" w:history="1">
              <w:r>
                <w:rPr>
                  <w:sz w:val="20"/>
                </w:rPr>
                <w:t>6.4.1</w:t>
              </w:r>
            </w:hyperlink>
            <w:r>
              <w:rPr>
                <w:sz w:val="20"/>
              </w:rPr>
              <w:t>),</w:t>
            </w:r>
            <w:r>
              <w:rPr>
                <w:spacing w:val="-8"/>
                <w:sz w:val="20"/>
              </w:rPr>
              <w:t xml:space="preserve"> </w:t>
            </w:r>
            <w:r>
              <w:rPr>
                <w:sz w:val="20"/>
              </w:rPr>
              <w:t>rapid</w:t>
            </w:r>
            <w:r>
              <w:rPr>
                <w:spacing w:val="-8"/>
                <w:sz w:val="20"/>
              </w:rPr>
              <w:t xml:space="preserve"> </w:t>
            </w:r>
            <w:r>
              <w:rPr>
                <w:sz w:val="20"/>
              </w:rPr>
              <w:t xml:space="preserve">condition assessment (Section </w:t>
            </w:r>
            <w:hyperlink w:anchor="_bookmark120" w:history="1">
              <w:r>
                <w:rPr>
                  <w:sz w:val="20"/>
                </w:rPr>
                <w:t>6.5.1</w:t>
              </w:r>
            </w:hyperlink>
            <w:r>
              <w:rPr>
                <w:sz w:val="20"/>
              </w:rPr>
              <w:t xml:space="preserve">) and property inspections (Section </w:t>
            </w:r>
            <w:hyperlink w:anchor="_bookmark121" w:history="1">
              <w:r>
                <w:rPr>
                  <w:spacing w:val="-2"/>
                  <w:sz w:val="20"/>
                </w:rPr>
                <w:t>6.5.2</w:t>
              </w:r>
            </w:hyperlink>
            <w:r>
              <w:rPr>
                <w:spacing w:val="-2"/>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DCD" w14:textId="77777777" w:rsidR="00405968" w:rsidRDefault="00885DA4">
            <w:pPr>
              <w:pStyle w:val="TableParagraph"/>
              <w:spacing w:before="39"/>
              <w:ind w:left="109" w:right="138"/>
              <w:rPr>
                <w:sz w:val="20"/>
              </w:rPr>
            </w:pPr>
            <w:r>
              <w:rPr>
                <w:sz w:val="20"/>
              </w:rPr>
              <w:t xml:space="preserve">Complete condition </w:t>
            </w:r>
            <w:r>
              <w:rPr>
                <w:spacing w:val="-2"/>
                <w:sz w:val="20"/>
              </w:rPr>
              <w:t xml:space="preserve">assessment </w:t>
            </w:r>
            <w:r>
              <w:rPr>
                <w:sz w:val="20"/>
              </w:rPr>
              <w:t xml:space="preserve">monitoring (Section </w:t>
            </w:r>
            <w:hyperlink w:anchor="_bookmark111" w:history="1">
              <w:r>
                <w:rPr>
                  <w:sz w:val="20"/>
                </w:rPr>
                <w:t>6.4.1</w:t>
              </w:r>
            </w:hyperlink>
            <w:r>
              <w:rPr>
                <w:sz w:val="20"/>
              </w:rPr>
              <w:t xml:space="preserve">), rapid </w:t>
            </w:r>
            <w:r>
              <w:rPr>
                <w:spacing w:val="-2"/>
                <w:sz w:val="20"/>
              </w:rPr>
              <w:t>condition assessment</w:t>
            </w:r>
            <w:r>
              <w:rPr>
                <w:spacing w:val="40"/>
                <w:sz w:val="20"/>
              </w:rPr>
              <w:t xml:space="preserve"> </w:t>
            </w:r>
            <w:r>
              <w:rPr>
                <w:sz w:val="20"/>
              </w:rPr>
              <w:t xml:space="preserve">(Section </w:t>
            </w:r>
            <w:hyperlink w:anchor="_bookmark120" w:history="1">
              <w:r>
                <w:rPr>
                  <w:sz w:val="20"/>
                </w:rPr>
                <w:t>6.5.1</w:t>
              </w:r>
            </w:hyperlink>
            <w:r>
              <w:rPr>
                <w:sz w:val="20"/>
              </w:rPr>
              <w:t>) and property</w:t>
            </w:r>
            <w:r>
              <w:rPr>
                <w:spacing w:val="-14"/>
                <w:sz w:val="20"/>
              </w:rPr>
              <w:t xml:space="preserve"> </w:t>
            </w:r>
            <w:r>
              <w:rPr>
                <w:sz w:val="20"/>
              </w:rPr>
              <w:t xml:space="preserve">inspections (Section </w:t>
            </w:r>
            <w:hyperlink w:anchor="_bookmark121" w:history="1">
              <w:r>
                <w:rPr>
                  <w:sz w:val="20"/>
                </w:rPr>
                <w:t>6.5.2</w:t>
              </w:r>
            </w:hyperlink>
            <w:r>
              <w:rPr>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DCE" w14:textId="77777777" w:rsidR="00405968" w:rsidRDefault="00885DA4">
            <w:pPr>
              <w:pStyle w:val="TableParagraph"/>
              <w:spacing w:before="39"/>
              <w:ind w:left="110" w:right="137"/>
              <w:rPr>
                <w:sz w:val="20"/>
              </w:rPr>
            </w:pPr>
            <w:r>
              <w:rPr>
                <w:sz w:val="20"/>
              </w:rPr>
              <w:t xml:space="preserve">Complete condition </w:t>
            </w:r>
            <w:r>
              <w:rPr>
                <w:spacing w:val="-2"/>
                <w:sz w:val="20"/>
              </w:rPr>
              <w:t xml:space="preserve">assessment </w:t>
            </w:r>
            <w:r>
              <w:rPr>
                <w:sz w:val="20"/>
              </w:rPr>
              <w:t xml:space="preserve">monitoring (Section </w:t>
            </w:r>
            <w:hyperlink w:anchor="_bookmark111" w:history="1">
              <w:r>
                <w:rPr>
                  <w:sz w:val="20"/>
                </w:rPr>
                <w:t>6.4.1</w:t>
              </w:r>
            </w:hyperlink>
            <w:r>
              <w:rPr>
                <w:sz w:val="20"/>
              </w:rPr>
              <w:t xml:space="preserve">), rapid </w:t>
            </w:r>
            <w:r>
              <w:rPr>
                <w:spacing w:val="-2"/>
                <w:sz w:val="20"/>
              </w:rPr>
              <w:t>condition assessment</w:t>
            </w:r>
            <w:r>
              <w:rPr>
                <w:spacing w:val="40"/>
                <w:sz w:val="20"/>
              </w:rPr>
              <w:t xml:space="preserve"> </w:t>
            </w:r>
            <w:r>
              <w:rPr>
                <w:sz w:val="20"/>
              </w:rPr>
              <w:t xml:space="preserve">(Section </w:t>
            </w:r>
            <w:hyperlink w:anchor="_bookmark120" w:history="1">
              <w:r>
                <w:rPr>
                  <w:sz w:val="20"/>
                </w:rPr>
                <w:t>6.5.1</w:t>
              </w:r>
            </w:hyperlink>
            <w:r>
              <w:rPr>
                <w:sz w:val="20"/>
              </w:rPr>
              <w:t>) and property</w:t>
            </w:r>
            <w:r>
              <w:rPr>
                <w:spacing w:val="-14"/>
                <w:sz w:val="20"/>
              </w:rPr>
              <w:t xml:space="preserve"> </w:t>
            </w:r>
            <w:r>
              <w:rPr>
                <w:sz w:val="20"/>
              </w:rPr>
              <w:t xml:space="preserve">inspections (Section </w:t>
            </w:r>
            <w:hyperlink w:anchor="_bookmark121" w:history="1">
              <w:r>
                <w:rPr>
                  <w:sz w:val="20"/>
                </w:rPr>
                <w:t>6.5.2</w:t>
              </w:r>
            </w:hyperlink>
            <w:r>
              <w:rPr>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DCF" w14:textId="77777777" w:rsidR="00405968" w:rsidRDefault="00885DA4">
            <w:pPr>
              <w:pStyle w:val="TableParagraph"/>
              <w:ind w:left="112" w:right="135"/>
              <w:rPr>
                <w:sz w:val="20"/>
              </w:rPr>
            </w:pPr>
            <w:r>
              <w:rPr>
                <w:sz w:val="20"/>
              </w:rPr>
              <w:t xml:space="preserve">Complete condition </w:t>
            </w:r>
            <w:r>
              <w:rPr>
                <w:spacing w:val="-2"/>
                <w:sz w:val="20"/>
              </w:rPr>
              <w:t xml:space="preserve">assessment </w:t>
            </w:r>
            <w:r>
              <w:rPr>
                <w:sz w:val="20"/>
              </w:rPr>
              <w:t xml:space="preserve">monitoring (Section </w:t>
            </w:r>
            <w:hyperlink w:anchor="_bookmark111" w:history="1">
              <w:r>
                <w:rPr>
                  <w:sz w:val="20"/>
                </w:rPr>
                <w:t>6.4.1</w:t>
              </w:r>
            </w:hyperlink>
            <w:r>
              <w:rPr>
                <w:sz w:val="20"/>
              </w:rPr>
              <w:t xml:space="preserve">), rapid </w:t>
            </w:r>
            <w:r>
              <w:rPr>
                <w:spacing w:val="-2"/>
                <w:sz w:val="20"/>
              </w:rPr>
              <w:t>condition assessment</w:t>
            </w:r>
            <w:r>
              <w:rPr>
                <w:spacing w:val="40"/>
                <w:sz w:val="20"/>
              </w:rPr>
              <w:t xml:space="preserve"> </w:t>
            </w:r>
            <w:r>
              <w:rPr>
                <w:sz w:val="20"/>
              </w:rPr>
              <w:t xml:space="preserve">(Section </w:t>
            </w:r>
            <w:hyperlink w:anchor="_bookmark120" w:history="1">
              <w:r>
                <w:rPr>
                  <w:sz w:val="20"/>
                </w:rPr>
                <w:t>6.5.1</w:t>
              </w:r>
            </w:hyperlink>
            <w:r>
              <w:rPr>
                <w:sz w:val="20"/>
              </w:rPr>
              <w:t>) and property</w:t>
            </w:r>
            <w:r>
              <w:rPr>
                <w:spacing w:val="-14"/>
                <w:sz w:val="20"/>
              </w:rPr>
              <w:t xml:space="preserve"> </w:t>
            </w:r>
            <w:r>
              <w:rPr>
                <w:sz w:val="20"/>
              </w:rPr>
              <w:t xml:space="preserve">inspections (Section </w:t>
            </w:r>
            <w:hyperlink w:anchor="_bookmark121" w:history="1">
              <w:r>
                <w:rPr>
                  <w:sz w:val="20"/>
                </w:rPr>
                <w:t>6.5.2</w:t>
              </w:r>
            </w:hyperlink>
            <w:r>
              <w:rPr>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DD0" w14:textId="77777777" w:rsidR="00405968" w:rsidRDefault="00885DA4">
            <w:pPr>
              <w:pStyle w:val="TableParagraph"/>
              <w:spacing w:before="41"/>
              <w:ind w:left="113" w:right="134"/>
              <w:rPr>
                <w:sz w:val="20"/>
              </w:rPr>
            </w:pPr>
            <w:r>
              <w:rPr>
                <w:sz w:val="20"/>
              </w:rPr>
              <w:t xml:space="preserve">Complete condition </w:t>
            </w:r>
            <w:r>
              <w:rPr>
                <w:spacing w:val="-2"/>
                <w:sz w:val="20"/>
              </w:rPr>
              <w:t xml:space="preserve">assessment </w:t>
            </w:r>
            <w:r>
              <w:rPr>
                <w:sz w:val="20"/>
              </w:rPr>
              <w:t xml:space="preserve">monitoring (Section </w:t>
            </w:r>
            <w:hyperlink w:anchor="_bookmark111" w:history="1">
              <w:r>
                <w:rPr>
                  <w:sz w:val="20"/>
                </w:rPr>
                <w:t>6.4.1</w:t>
              </w:r>
            </w:hyperlink>
            <w:r>
              <w:rPr>
                <w:sz w:val="20"/>
              </w:rPr>
              <w:t xml:space="preserve">), rapid </w:t>
            </w:r>
            <w:r>
              <w:rPr>
                <w:spacing w:val="-2"/>
                <w:sz w:val="20"/>
              </w:rPr>
              <w:t>condition assessment</w:t>
            </w:r>
            <w:r>
              <w:rPr>
                <w:spacing w:val="40"/>
                <w:sz w:val="20"/>
              </w:rPr>
              <w:t xml:space="preserve"> </w:t>
            </w:r>
            <w:r>
              <w:rPr>
                <w:sz w:val="20"/>
              </w:rPr>
              <w:t xml:space="preserve">(Section </w:t>
            </w:r>
            <w:hyperlink w:anchor="_bookmark120" w:history="1">
              <w:r>
                <w:rPr>
                  <w:sz w:val="20"/>
                </w:rPr>
                <w:t>6.5.1</w:t>
              </w:r>
            </w:hyperlink>
            <w:r>
              <w:rPr>
                <w:sz w:val="20"/>
              </w:rPr>
              <w:t>) and property</w:t>
            </w:r>
            <w:r>
              <w:rPr>
                <w:spacing w:val="-14"/>
                <w:sz w:val="20"/>
              </w:rPr>
              <w:t xml:space="preserve"> </w:t>
            </w:r>
            <w:r>
              <w:rPr>
                <w:sz w:val="20"/>
              </w:rPr>
              <w:t xml:space="preserve">inspections (Section </w:t>
            </w:r>
            <w:hyperlink w:anchor="_bookmark121" w:history="1">
              <w:r>
                <w:rPr>
                  <w:sz w:val="20"/>
                </w:rPr>
                <w:t>6.5.2</w:t>
              </w:r>
            </w:hyperlink>
            <w:r>
              <w:rPr>
                <w:sz w:val="20"/>
              </w:rPr>
              <w:t>).</w:t>
            </w:r>
          </w:p>
        </w:tc>
        <w:tc>
          <w:tcPr>
            <w:tcW w:w="1883" w:type="dxa"/>
            <w:tcBorders>
              <w:top w:val="single" w:sz="4" w:space="0" w:color="000000"/>
              <w:left w:val="single" w:sz="4" w:space="0" w:color="000000"/>
              <w:bottom w:val="single" w:sz="4" w:space="0" w:color="000000"/>
              <w:right w:val="single" w:sz="4" w:space="0" w:color="000000"/>
            </w:tcBorders>
          </w:tcPr>
          <w:p w14:paraId="0BC78DD1" w14:textId="77777777" w:rsidR="00405968" w:rsidRDefault="00885DA4">
            <w:pPr>
              <w:pStyle w:val="TableParagraph"/>
              <w:spacing w:before="41" w:line="242" w:lineRule="auto"/>
              <w:ind w:left="114" w:right="175"/>
              <w:rPr>
                <w:sz w:val="20"/>
              </w:rPr>
            </w:pPr>
            <w:r>
              <w:rPr>
                <w:sz w:val="20"/>
              </w:rPr>
              <w:t>Weed</w:t>
            </w:r>
            <w:r>
              <w:rPr>
                <w:spacing w:val="-14"/>
                <w:sz w:val="20"/>
              </w:rPr>
              <w:t xml:space="preserve"> </w:t>
            </w:r>
            <w:r>
              <w:rPr>
                <w:sz w:val="20"/>
              </w:rPr>
              <w:t>monitoring is completed</w:t>
            </w:r>
          </w:p>
        </w:tc>
      </w:tr>
    </w:tbl>
    <w:p w14:paraId="0BC78DD3" w14:textId="77777777" w:rsidR="00405968" w:rsidRDefault="00405968">
      <w:pPr>
        <w:pStyle w:val="BodyText"/>
        <w:rPr>
          <w:sz w:val="20"/>
        </w:rPr>
      </w:pPr>
    </w:p>
    <w:p w14:paraId="0BC78DD4" w14:textId="77777777" w:rsidR="00405968" w:rsidRDefault="00405968">
      <w:pPr>
        <w:pStyle w:val="BodyText"/>
        <w:rPr>
          <w:sz w:val="20"/>
        </w:rPr>
      </w:pPr>
    </w:p>
    <w:p w14:paraId="0BC78DD5" w14:textId="77777777" w:rsidR="00405968" w:rsidRDefault="00405968">
      <w:pPr>
        <w:pStyle w:val="BodyText"/>
        <w:rPr>
          <w:sz w:val="20"/>
        </w:rPr>
      </w:pPr>
    </w:p>
    <w:p w14:paraId="0BC78DD6" w14:textId="77777777" w:rsidR="00405968" w:rsidRDefault="00405968">
      <w:pPr>
        <w:pStyle w:val="BodyText"/>
        <w:rPr>
          <w:sz w:val="20"/>
        </w:rPr>
      </w:pPr>
    </w:p>
    <w:p w14:paraId="0BC78DD7" w14:textId="77777777" w:rsidR="00405968" w:rsidRDefault="00885DA4">
      <w:pPr>
        <w:pStyle w:val="BodyText"/>
        <w:spacing w:before="126"/>
        <w:rPr>
          <w:sz w:val="20"/>
        </w:rPr>
      </w:pPr>
      <w:r>
        <w:rPr>
          <w:noProof/>
          <w:sz w:val="20"/>
        </w:rPr>
        <mc:AlternateContent>
          <mc:Choice Requires="wps">
            <w:drawing>
              <wp:anchor distT="0" distB="0" distL="0" distR="0" simplePos="0" relativeHeight="487632896" behindDoc="1" locked="0" layoutInCell="1" allowOverlap="1" wp14:anchorId="0BC79C8D" wp14:editId="0BC79C8E">
                <wp:simplePos x="0" y="0"/>
                <wp:positionH relativeFrom="page">
                  <wp:posOffset>449580</wp:posOffset>
                </wp:positionH>
                <wp:positionV relativeFrom="paragraph">
                  <wp:posOffset>241336</wp:posOffset>
                </wp:positionV>
                <wp:extent cx="9881870" cy="6350"/>
                <wp:effectExtent l="0" t="0" r="0" b="0"/>
                <wp:wrapTopAndBottom/>
                <wp:docPr id="966" name="Graphic 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12172" id="Graphic 966" o:spid="_x0000_s1026" style="position:absolute;margin-left:35.4pt;margin-top:19pt;width:778.1pt;height:.5pt;z-index:-1568358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" path="m9881616,r,l,,,6108r9881616,l9881616,xe" fillcolor="black" stroked="f">
                <v:path arrowok="t"/>
                <w10:wrap type="topAndBottom" anchorx="page"/>
              </v:shape>
            </w:pict>
          </mc:Fallback>
        </mc:AlternateContent>
      </w:r>
    </w:p>
    <w:p w14:paraId="0BC78DD8"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DD9" w14:textId="77777777" w:rsidR="00405968" w:rsidRDefault="00405968">
      <w:pPr>
        <w:spacing w:line="225" w:lineRule="auto"/>
        <w:rPr>
          <w:sz w:val="20"/>
        </w:rPr>
        <w:sectPr w:rsidR="00405968">
          <w:headerReference w:type="default" r:id="rId195"/>
          <w:footerReference w:type="default" r:id="rId196"/>
          <w:pgSz w:w="16840" w:h="11910" w:orient="landscape"/>
          <w:pgMar w:top="1480" w:right="283" w:bottom="0" w:left="425" w:header="416" w:footer="0" w:gutter="0"/>
          <w:cols w:space="720"/>
        </w:sectPr>
      </w:pPr>
    </w:p>
    <w:p w14:paraId="0BC78DDA"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DE3" w14:textId="77777777">
        <w:trPr>
          <w:trHeight w:val="774"/>
        </w:trPr>
        <w:tc>
          <w:tcPr>
            <w:tcW w:w="1483" w:type="dxa"/>
            <w:tcBorders>
              <w:left w:val="single" w:sz="4" w:space="0" w:color="000000"/>
              <w:bottom w:val="nil"/>
              <w:right w:val="single" w:sz="4" w:space="0" w:color="000000"/>
            </w:tcBorders>
            <w:shd w:val="clear" w:color="auto" w:fill="000000"/>
          </w:tcPr>
          <w:p w14:paraId="0BC78DDB"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DDC"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DDD"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DDE"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DDF"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DE0"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DE1"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DE2"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DF3" w14:textId="77777777">
        <w:trPr>
          <w:trHeight w:val="1955"/>
        </w:trPr>
        <w:tc>
          <w:tcPr>
            <w:tcW w:w="1483" w:type="dxa"/>
            <w:tcBorders>
              <w:top w:val="single" w:sz="4" w:space="0" w:color="000000"/>
              <w:left w:val="single" w:sz="4" w:space="0" w:color="000000"/>
              <w:bottom w:val="single" w:sz="4" w:space="0" w:color="000000"/>
              <w:right w:val="single" w:sz="4" w:space="0" w:color="000000"/>
            </w:tcBorders>
          </w:tcPr>
          <w:p w14:paraId="0BC78DE4" w14:textId="77777777" w:rsidR="00405968" w:rsidRDefault="00885DA4">
            <w:pPr>
              <w:pStyle w:val="TableParagraph"/>
              <w:spacing w:before="33"/>
              <w:ind w:left="107"/>
              <w:rPr>
                <w:sz w:val="20"/>
              </w:rPr>
            </w:pPr>
            <w:r>
              <w:rPr>
                <w:spacing w:val="-2"/>
                <w:sz w:val="20"/>
              </w:rPr>
              <w:t xml:space="preserve">Bushfire Management </w:t>
            </w:r>
            <w:r>
              <w:rPr>
                <w:sz w:val="20"/>
              </w:rPr>
              <w:t>Plan</w:t>
            </w:r>
            <w:r>
              <w:rPr>
                <w:spacing w:val="-4"/>
                <w:sz w:val="20"/>
              </w:rPr>
              <w:t xml:space="preserve"> </w:t>
            </w:r>
            <w:r>
              <w:rPr>
                <w:spacing w:val="-2"/>
                <w:sz w:val="20"/>
              </w:rPr>
              <w:t>(BFMP)</w:t>
            </w:r>
          </w:p>
        </w:tc>
        <w:tc>
          <w:tcPr>
            <w:tcW w:w="1929" w:type="dxa"/>
            <w:tcBorders>
              <w:top w:val="single" w:sz="4" w:space="0" w:color="000000"/>
              <w:left w:val="single" w:sz="4" w:space="0" w:color="000000"/>
              <w:bottom w:val="single" w:sz="4" w:space="0" w:color="000000"/>
              <w:right w:val="single" w:sz="4" w:space="0" w:color="000000"/>
            </w:tcBorders>
          </w:tcPr>
          <w:p w14:paraId="0BC78DE5" w14:textId="77777777" w:rsidR="00405968" w:rsidRDefault="00885DA4">
            <w:pPr>
              <w:pStyle w:val="TableParagraph"/>
              <w:spacing w:before="35"/>
              <w:ind w:left="110" w:right="452"/>
              <w:rPr>
                <w:sz w:val="18"/>
              </w:rPr>
            </w:pPr>
            <w:r>
              <w:rPr>
                <w:sz w:val="18"/>
              </w:rPr>
              <w:t>Actions</w:t>
            </w:r>
            <w:r>
              <w:rPr>
                <w:spacing w:val="-12"/>
                <w:sz w:val="18"/>
              </w:rPr>
              <w:t xml:space="preserve"> </w:t>
            </w:r>
            <w:r>
              <w:rPr>
                <w:sz w:val="18"/>
              </w:rPr>
              <w:t>of</w:t>
            </w:r>
            <w:r>
              <w:rPr>
                <w:spacing w:val="-13"/>
                <w:sz w:val="18"/>
              </w:rPr>
              <w:t xml:space="preserve"> </w:t>
            </w:r>
            <w:r>
              <w:rPr>
                <w:sz w:val="18"/>
              </w:rPr>
              <w:t xml:space="preserve">BFMP </w:t>
            </w:r>
            <w:r>
              <w:rPr>
                <w:spacing w:val="-2"/>
                <w:sz w:val="18"/>
              </w:rPr>
              <w:t>implemented.</w:t>
            </w:r>
          </w:p>
          <w:p w14:paraId="0BC78DE6" w14:textId="77777777" w:rsidR="00405968" w:rsidRDefault="00885DA4">
            <w:pPr>
              <w:pStyle w:val="TableParagraph"/>
              <w:spacing w:before="39"/>
              <w:ind w:left="110" w:right="97"/>
              <w:rPr>
                <w:sz w:val="18"/>
              </w:rPr>
            </w:pPr>
            <w:r>
              <w:rPr>
                <w:sz w:val="18"/>
              </w:rPr>
              <w:t>BFMP</w:t>
            </w:r>
            <w:r>
              <w:rPr>
                <w:spacing w:val="-12"/>
                <w:sz w:val="18"/>
              </w:rPr>
              <w:t xml:space="preserve"> </w:t>
            </w:r>
            <w:r>
              <w:rPr>
                <w:sz w:val="18"/>
              </w:rPr>
              <w:t>reviewed</w:t>
            </w:r>
            <w:r>
              <w:rPr>
                <w:spacing w:val="-13"/>
                <w:sz w:val="18"/>
              </w:rPr>
              <w:t xml:space="preserve"> </w:t>
            </w:r>
            <w:r>
              <w:rPr>
                <w:sz w:val="18"/>
              </w:rPr>
              <w:t xml:space="preserve">and revised by HVO if </w:t>
            </w:r>
            <w:r>
              <w:rPr>
                <w:spacing w:val="-2"/>
                <w:sz w:val="18"/>
              </w:rPr>
              <w:t>required.</w:t>
            </w:r>
          </w:p>
        </w:tc>
        <w:tc>
          <w:tcPr>
            <w:tcW w:w="2200" w:type="dxa"/>
            <w:tcBorders>
              <w:top w:val="single" w:sz="4" w:space="0" w:color="000000"/>
              <w:left w:val="single" w:sz="4" w:space="0" w:color="000000"/>
              <w:bottom w:val="single" w:sz="4" w:space="0" w:color="000000"/>
              <w:right w:val="single" w:sz="4" w:space="0" w:color="000000"/>
            </w:tcBorders>
          </w:tcPr>
          <w:p w14:paraId="0BC78DE7" w14:textId="77777777" w:rsidR="00405968" w:rsidRDefault="00885DA4">
            <w:pPr>
              <w:pStyle w:val="TableParagraph"/>
              <w:spacing w:before="33" w:line="242" w:lineRule="auto"/>
              <w:ind w:left="108" w:right="99"/>
              <w:rPr>
                <w:sz w:val="20"/>
              </w:rPr>
            </w:pPr>
            <w:r>
              <w:rPr>
                <w:sz w:val="20"/>
              </w:rPr>
              <w:t>Actions</w:t>
            </w:r>
            <w:r>
              <w:rPr>
                <w:spacing w:val="-12"/>
                <w:sz w:val="20"/>
              </w:rPr>
              <w:t xml:space="preserve"> </w:t>
            </w:r>
            <w:r>
              <w:rPr>
                <w:sz w:val="20"/>
              </w:rPr>
              <w:t>of</w:t>
            </w:r>
            <w:r>
              <w:rPr>
                <w:spacing w:val="-13"/>
                <w:sz w:val="20"/>
              </w:rPr>
              <w:t xml:space="preserve"> </w:t>
            </w:r>
            <w:r>
              <w:rPr>
                <w:sz w:val="20"/>
              </w:rPr>
              <w:t xml:space="preserve">BFMP </w:t>
            </w:r>
            <w:r>
              <w:rPr>
                <w:spacing w:val="-2"/>
                <w:sz w:val="20"/>
              </w:rPr>
              <w:t>implemented.</w:t>
            </w:r>
          </w:p>
          <w:p w14:paraId="0BC78DE8" w14:textId="77777777" w:rsidR="00405968" w:rsidRDefault="00885DA4">
            <w:pPr>
              <w:pStyle w:val="TableParagraph"/>
              <w:spacing w:before="37"/>
              <w:ind w:left="108" w:right="99"/>
              <w:rPr>
                <w:sz w:val="20"/>
              </w:rPr>
            </w:pPr>
            <w:r>
              <w:rPr>
                <w:sz w:val="20"/>
              </w:rPr>
              <w:t>BFMP</w:t>
            </w:r>
            <w:r>
              <w:rPr>
                <w:spacing w:val="-12"/>
                <w:sz w:val="20"/>
              </w:rPr>
              <w:t xml:space="preserve"> </w:t>
            </w:r>
            <w:r>
              <w:rPr>
                <w:sz w:val="20"/>
              </w:rPr>
              <w:t>reviewed</w:t>
            </w:r>
            <w:r>
              <w:rPr>
                <w:spacing w:val="-12"/>
                <w:sz w:val="20"/>
              </w:rPr>
              <w:t xml:space="preserve"> </w:t>
            </w:r>
            <w:r>
              <w:rPr>
                <w:sz w:val="20"/>
              </w:rPr>
              <w:t>and revised if required.</w:t>
            </w:r>
          </w:p>
        </w:tc>
        <w:tc>
          <w:tcPr>
            <w:tcW w:w="2058" w:type="dxa"/>
            <w:tcBorders>
              <w:top w:val="single" w:sz="4" w:space="0" w:color="000000"/>
              <w:left w:val="single" w:sz="4" w:space="0" w:color="000000"/>
              <w:bottom w:val="single" w:sz="4" w:space="0" w:color="000000"/>
              <w:right w:val="single" w:sz="4" w:space="0" w:color="000000"/>
            </w:tcBorders>
          </w:tcPr>
          <w:p w14:paraId="0BC78DE9" w14:textId="77777777" w:rsidR="00405968" w:rsidRDefault="00885DA4">
            <w:pPr>
              <w:pStyle w:val="TableParagraph"/>
              <w:spacing w:before="33" w:line="242" w:lineRule="auto"/>
              <w:ind w:left="109" w:right="158"/>
              <w:rPr>
                <w:sz w:val="20"/>
              </w:rPr>
            </w:pPr>
            <w:r>
              <w:rPr>
                <w:sz w:val="20"/>
              </w:rPr>
              <w:t>Actions</w:t>
            </w:r>
            <w:r>
              <w:rPr>
                <w:spacing w:val="-12"/>
                <w:sz w:val="20"/>
              </w:rPr>
              <w:t xml:space="preserve"> </w:t>
            </w:r>
            <w:r>
              <w:rPr>
                <w:sz w:val="20"/>
              </w:rPr>
              <w:t>of</w:t>
            </w:r>
            <w:r>
              <w:rPr>
                <w:spacing w:val="-13"/>
                <w:sz w:val="20"/>
              </w:rPr>
              <w:t xml:space="preserve"> </w:t>
            </w:r>
            <w:r>
              <w:rPr>
                <w:sz w:val="20"/>
              </w:rPr>
              <w:t xml:space="preserve">BFMP </w:t>
            </w:r>
            <w:r>
              <w:rPr>
                <w:spacing w:val="-2"/>
                <w:sz w:val="20"/>
              </w:rPr>
              <w:t>implemented.</w:t>
            </w:r>
          </w:p>
          <w:p w14:paraId="0BC78DEA" w14:textId="77777777" w:rsidR="00405968" w:rsidRDefault="00885DA4">
            <w:pPr>
              <w:pStyle w:val="TableParagraph"/>
              <w:spacing w:before="37"/>
              <w:ind w:left="109" w:right="75"/>
              <w:rPr>
                <w:sz w:val="20"/>
              </w:rPr>
            </w:pPr>
            <w:r>
              <w:rPr>
                <w:sz w:val="20"/>
              </w:rPr>
              <w:t>BFMP</w:t>
            </w:r>
            <w:r>
              <w:rPr>
                <w:spacing w:val="-12"/>
                <w:sz w:val="20"/>
              </w:rPr>
              <w:t xml:space="preserve"> </w:t>
            </w:r>
            <w:r>
              <w:rPr>
                <w:sz w:val="20"/>
              </w:rPr>
              <w:t>reviewed</w:t>
            </w:r>
            <w:r>
              <w:rPr>
                <w:spacing w:val="-12"/>
                <w:sz w:val="20"/>
              </w:rPr>
              <w:t xml:space="preserve"> </w:t>
            </w:r>
            <w:r>
              <w:rPr>
                <w:sz w:val="20"/>
              </w:rPr>
              <w:t>and revised if required.</w:t>
            </w:r>
          </w:p>
        </w:tc>
        <w:tc>
          <w:tcPr>
            <w:tcW w:w="2058" w:type="dxa"/>
            <w:tcBorders>
              <w:top w:val="single" w:sz="4" w:space="0" w:color="000000"/>
              <w:left w:val="single" w:sz="4" w:space="0" w:color="000000"/>
              <w:bottom w:val="single" w:sz="4" w:space="0" w:color="000000"/>
              <w:right w:val="single" w:sz="4" w:space="0" w:color="000000"/>
            </w:tcBorders>
          </w:tcPr>
          <w:p w14:paraId="0BC78DEB" w14:textId="77777777" w:rsidR="00405968" w:rsidRDefault="00885DA4">
            <w:pPr>
              <w:pStyle w:val="TableParagraph"/>
              <w:spacing w:before="33" w:line="242" w:lineRule="auto"/>
              <w:ind w:left="110" w:right="158"/>
              <w:rPr>
                <w:sz w:val="20"/>
              </w:rPr>
            </w:pPr>
            <w:r>
              <w:rPr>
                <w:sz w:val="20"/>
              </w:rPr>
              <w:t>Actions</w:t>
            </w:r>
            <w:r>
              <w:rPr>
                <w:spacing w:val="-12"/>
                <w:sz w:val="20"/>
              </w:rPr>
              <w:t xml:space="preserve"> </w:t>
            </w:r>
            <w:r>
              <w:rPr>
                <w:sz w:val="20"/>
              </w:rPr>
              <w:t>of</w:t>
            </w:r>
            <w:r>
              <w:rPr>
                <w:spacing w:val="-13"/>
                <w:sz w:val="20"/>
              </w:rPr>
              <w:t xml:space="preserve"> </w:t>
            </w:r>
            <w:r>
              <w:rPr>
                <w:sz w:val="20"/>
              </w:rPr>
              <w:t xml:space="preserve">BFMP </w:t>
            </w:r>
            <w:r>
              <w:rPr>
                <w:spacing w:val="-2"/>
                <w:sz w:val="20"/>
              </w:rPr>
              <w:t>implemented.</w:t>
            </w:r>
          </w:p>
          <w:p w14:paraId="0BC78DEC" w14:textId="77777777" w:rsidR="00405968" w:rsidRDefault="00885DA4">
            <w:pPr>
              <w:pStyle w:val="TableParagraph"/>
              <w:spacing w:before="37"/>
              <w:ind w:left="110" w:right="75"/>
              <w:rPr>
                <w:sz w:val="20"/>
              </w:rPr>
            </w:pPr>
            <w:r>
              <w:rPr>
                <w:sz w:val="20"/>
              </w:rPr>
              <w:t>BFMP</w:t>
            </w:r>
            <w:r>
              <w:rPr>
                <w:spacing w:val="-12"/>
                <w:sz w:val="20"/>
              </w:rPr>
              <w:t xml:space="preserve"> </w:t>
            </w:r>
            <w:r>
              <w:rPr>
                <w:sz w:val="20"/>
              </w:rPr>
              <w:t>reviewed</w:t>
            </w:r>
            <w:r>
              <w:rPr>
                <w:spacing w:val="-12"/>
                <w:sz w:val="20"/>
              </w:rPr>
              <w:t xml:space="preserve"> </w:t>
            </w:r>
            <w:r>
              <w:rPr>
                <w:sz w:val="20"/>
              </w:rPr>
              <w:t>and revised if required.</w:t>
            </w:r>
          </w:p>
        </w:tc>
        <w:tc>
          <w:tcPr>
            <w:tcW w:w="2058" w:type="dxa"/>
            <w:tcBorders>
              <w:top w:val="single" w:sz="4" w:space="0" w:color="000000"/>
              <w:left w:val="single" w:sz="4" w:space="0" w:color="000000"/>
              <w:bottom w:val="single" w:sz="4" w:space="0" w:color="000000"/>
              <w:right w:val="single" w:sz="4" w:space="0" w:color="000000"/>
            </w:tcBorders>
          </w:tcPr>
          <w:p w14:paraId="0BC78DED" w14:textId="77777777" w:rsidR="00405968" w:rsidRDefault="00885DA4">
            <w:pPr>
              <w:pStyle w:val="TableParagraph"/>
              <w:spacing w:before="33" w:line="242" w:lineRule="auto"/>
              <w:ind w:left="111" w:right="158"/>
              <w:rPr>
                <w:sz w:val="20"/>
              </w:rPr>
            </w:pPr>
            <w:r>
              <w:rPr>
                <w:sz w:val="20"/>
              </w:rPr>
              <w:t>Actions</w:t>
            </w:r>
            <w:r>
              <w:rPr>
                <w:spacing w:val="-12"/>
                <w:sz w:val="20"/>
              </w:rPr>
              <w:t xml:space="preserve"> </w:t>
            </w:r>
            <w:r>
              <w:rPr>
                <w:sz w:val="20"/>
              </w:rPr>
              <w:t>of</w:t>
            </w:r>
            <w:r>
              <w:rPr>
                <w:spacing w:val="-13"/>
                <w:sz w:val="20"/>
              </w:rPr>
              <w:t xml:space="preserve"> </w:t>
            </w:r>
            <w:r>
              <w:rPr>
                <w:sz w:val="20"/>
              </w:rPr>
              <w:t xml:space="preserve">BFMP </w:t>
            </w:r>
            <w:r>
              <w:rPr>
                <w:spacing w:val="-2"/>
                <w:sz w:val="20"/>
              </w:rPr>
              <w:t>implemented.</w:t>
            </w:r>
          </w:p>
          <w:p w14:paraId="0BC78DEE" w14:textId="77777777" w:rsidR="00405968" w:rsidRDefault="00885DA4">
            <w:pPr>
              <w:pStyle w:val="TableParagraph"/>
              <w:spacing w:before="37"/>
              <w:ind w:left="111" w:right="75"/>
              <w:rPr>
                <w:sz w:val="20"/>
              </w:rPr>
            </w:pPr>
            <w:r>
              <w:rPr>
                <w:sz w:val="20"/>
              </w:rPr>
              <w:t>BFMP</w:t>
            </w:r>
            <w:r>
              <w:rPr>
                <w:spacing w:val="-12"/>
                <w:sz w:val="20"/>
              </w:rPr>
              <w:t xml:space="preserve"> </w:t>
            </w:r>
            <w:r>
              <w:rPr>
                <w:sz w:val="20"/>
              </w:rPr>
              <w:t>reviewed</w:t>
            </w:r>
            <w:r>
              <w:rPr>
                <w:spacing w:val="-12"/>
                <w:sz w:val="20"/>
              </w:rPr>
              <w:t xml:space="preserve"> </w:t>
            </w:r>
            <w:r>
              <w:rPr>
                <w:sz w:val="20"/>
              </w:rPr>
              <w:t>and revised if required.</w:t>
            </w:r>
          </w:p>
        </w:tc>
        <w:tc>
          <w:tcPr>
            <w:tcW w:w="2058" w:type="dxa"/>
            <w:tcBorders>
              <w:top w:val="single" w:sz="4" w:space="0" w:color="000000"/>
              <w:left w:val="single" w:sz="4" w:space="0" w:color="000000"/>
              <w:bottom w:val="single" w:sz="4" w:space="0" w:color="000000"/>
              <w:right w:val="single" w:sz="4" w:space="0" w:color="000000"/>
            </w:tcBorders>
          </w:tcPr>
          <w:p w14:paraId="0BC78DEF" w14:textId="77777777" w:rsidR="00405968" w:rsidRDefault="00885DA4">
            <w:pPr>
              <w:pStyle w:val="TableParagraph"/>
              <w:spacing w:before="33" w:line="242" w:lineRule="auto"/>
              <w:ind w:left="112" w:right="158"/>
              <w:rPr>
                <w:sz w:val="20"/>
              </w:rPr>
            </w:pPr>
            <w:r>
              <w:rPr>
                <w:sz w:val="20"/>
              </w:rPr>
              <w:t>Actions</w:t>
            </w:r>
            <w:r>
              <w:rPr>
                <w:spacing w:val="-11"/>
                <w:sz w:val="20"/>
              </w:rPr>
              <w:t xml:space="preserve"> </w:t>
            </w:r>
            <w:r>
              <w:rPr>
                <w:sz w:val="20"/>
              </w:rPr>
              <w:t>of</w:t>
            </w:r>
            <w:r>
              <w:rPr>
                <w:spacing w:val="-12"/>
                <w:sz w:val="20"/>
              </w:rPr>
              <w:t xml:space="preserve"> </w:t>
            </w:r>
            <w:r>
              <w:rPr>
                <w:sz w:val="20"/>
              </w:rPr>
              <w:t xml:space="preserve">BFMP </w:t>
            </w:r>
            <w:r>
              <w:rPr>
                <w:spacing w:val="-2"/>
                <w:sz w:val="20"/>
              </w:rPr>
              <w:t>implemented.</w:t>
            </w:r>
          </w:p>
          <w:p w14:paraId="0BC78DF0" w14:textId="77777777" w:rsidR="00405968" w:rsidRDefault="00885DA4">
            <w:pPr>
              <w:pStyle w:val="TableParagraph"/>
              <w:spacing w:before="37"/>
              <w:ind w:left="112" w:right="75"/>
              <w:rPr>
                <w:sz w:val="20"/>
              </w:rPr>
            </w:pPr>
            <w:r>
              <w:rPr>
                <w:sz w:val="20"/>
              </w:rPr>
              <w:t>BFMP</w:t>
            </w:r>
            <w:r>
              <w:rPr>
                <w:spacing w:val="-12"/>
                <w:sz w:val="20"/>
              </w:rPr>
              <w:t xml:space="preserve"> </w:t>
            </w:r>
            <w:r>
              <w:rPr>
                <w:sz w:val="20"/>
              </w:rPr>
              <w:t>reviewed</w:t>
            </w:r>
            <w:r>
              <w:rPr>
                <w:spacing w:val="-12"/>
                <w:sz w:val="20"/>
              </w:rPr>
              <w:t xml:space="preserve"> </w:t>
            </w:r>
            <w:r>
              <w:rPr>
                <w:sz w:val="20"/>
              </w:rPr>
              <w:t>and revised if required.</w:t>
            </w:r>
          </w:p>
        </w:tc>
        <w:tc>
          <w:tcPr>
            <w:tcW w:w="1883" w:type="dxa"/>
            <w:tcBorders>
              <w:top w:val="single" w:sz="4" w:space="0" w:color="000000"/>
              <w:left w:val="single" w:sz="4" w:space="0" w:color="000000"/>
              <w:bottom w:val="single" w:sz="4" w:space="0" w:color="000000"/>
              <w:right w:val="single" w:sz="4" w:space="0" w:color="000000"/>
            </w:tcBorders>
          </w:tcPr>
          <w:p w14:paraId="0BC78DF1" w14:textId="77777777" w:rsidR="00405968" w:rsidRDefault="00885DA4">
            <w:pPr>
              <w:pStyle w:val="TableParagraph"/>
              <w:spacing w:before="33"/>
              <w:ind w:left="113" w:right="175"/>
              <w:rPr>
                <w:sz w:val="20"/>
              </w:rPr>
            </w:pPr>
            <w:r>
              <w:rPr>
                <w:sz w:val="20"/>
              </w:rPr>
              <w:t>All required actions</w:t>
            </w:r>
            <w:r>
              <w:rPr>
                <w:spacing w:val="-10"/>
                <w:sz w:val="20"/>
              </w:rPr>
              <w:t xml:space="preserve"> </w:t>
            </w:r>
            <w:r>
              <w:rPr>
                <w:sz w:val="20"/>
              </w:rPr>
              <w:t>of</w:t>
            </w:r>
            <w:r>
              <w:rPr>
                <w:spacing w:val="-11"/>
                <w:sz w:val="20"/>
              </w:rPr>
              <w:t xml:space="preserve"> </w:t>
            </w:r>
            <w:r>
              <w:rPr>
                <w:sz w:val="20"/>
              </w:rPr>
              <w:t xml:space="preserve">BFMP have been </w:t>
            </w:r>
            <w:r>
              <w:rPr>
                <w:spacing w:val="-2"/>
                <w:sz w:val="20"/>
              </w:rPr>
              <w:t>implemented</w:t>
            </w:r>
          </w:p>
          <w:p w14:paraId="0BC78DF2" w14:textId="77777777" w:rsidR="00405968" w:rsidRDefault="00885DA4">
            <w:pPr>
              <w:pStyle w:val="TableParagraph"/>
              <w:spacing w:before="42"/>
              <w:ind w:left="113" w:right="106"/>
              <w:rPr>
                <w:sz w:val="20"/>
              </w:rPr>
            </w:pPr>
            <w:r>
              <w:rPr>
                <w:sz w:val="20"/>
              </w:rPr>
              <w:t>BFMP has been reviewed</w:t>
            </w:r>
            <w:r>
              <w:rPr>
                <w:spacing w:val="-14"/>
                <w:sz w:val="20"/>
              </w:rPr>
              <w:t xml:space="preserve"> </w:t>
            </w:r>
            <w:r>
              <w:rPr>
                <w:sz w:val="20"/>
              </w:rPr>
              <w:t xml:space="preserve">annually and revised if </w:t>
            </w:r>
            <w:r>
              <w:rPr>
                <w:spacing w:val="-2"/>
                <w:sz w:val="20"/>
              </w:rPr>
              <w:t>required.</w:t>
            </w:r>
          </w:p>
        </w:tc>
      </w:tr>
      <w:tr w:rsidR="00405968" w14:paraId="0BC78DFC" w14:textId="77777777">
        <w:trPr>
          <w:trHeight w:val="997"/>
        </w:trPr>
        <w:tc>
          <w:tcPr>
            <w:tcW w:w="1483" w:type="dxa"/>
            <w:tcBorders>
              <w:top w:val="single" w:sz="4" w:space="0" w:color="000000"/>
              <w:left w:val="single" w:sz="4" w:space="0" w:color="000000"/>
              <w:bottom w:val="single" w:sz="4" w:space="0" w:color="000000"/>
              <w:right w:val="single" w:sz="4" w:space="0" w:color="000000"/>
            </w:tcBorders>
          </w:tcPr>
          <w:p w14:paraId="0BC78DF4" w14:textId="77777777" w:rsidR="00405968" w:rsidRDefault="00885DA4">
            <w:pPr>
              <w:pStyle w:val="TableParagraph"/>
              <w:spacing w:before="38"/>
              <w:ind w:left="107" w:right="149"/>
              <w:rPr>
                <w:sz w:val="20"/>
              </w:rPr>
            </w:pPr>
            <w:r>
              <w:rPr>
                <w:spacing w:val="-2"/>
                <w:sz w:val="20"/>
              </w:rPr>
              <w:t>Ecological burns</w:t>
            </w:r>
          </w:p>
        </w:tc>
        <w:tc>
          <w:tcPr>
            <w:tcW w:w="1929" w:type="dxa"/>
            <w:tcBorders>
              <w:top w:val="single" w:sz="4" w:space="0" w:color="000000"/>
              <w:left w:val="single" w:sz="4" w:space="0" w:color="000000"/>
              <w:bottom w:val="single" w:sz="4" w:space="0" w:color="000000"/>
              <w:right w:val="single" w:sz="4" w:space="0" w:color="000000"/>
            </w:tcBorders>
          </w:tcPr>
          <w:p w14:paraId="0BC78DF5" w14:textId="77777777" w:rsidR="00405968" w:rsidRDefault="00885DA4">
            <w:pPr>
              <w:pStyle w:val="TableParagraph"/>
              <w:ind w:left="110"/>
              <w:rPr>
                <w:sz w:val="20"/>
              </w:rPr>
            </w:pPr>
            <w:r>
              <w:rPr>
                <w:sz w:val="20"/>
              </w:rPr>
              <w:t>None</w:t>
            </w:r>
            <w:r>
              <w:rPr>
                <w:spacing w:val="-2"/>
                <w:sz w:val="20"/>
              </w:rPr>
              <w:t xml:space="preserve"> required</w:t>
            </w:r>
          </w:p>
        </w:tc>
        <w:tc>
          <w:tcPr>
            <w:tcW w:w="2200" w:type="dxa"/>
            <w:tcBorders>
              <w:top w:val="single" w:sz="4" w:space="0" w:color="000000"/>
              <w:left w:val="single" w:sz="4" w:space="0" w:color="000000"/>
              <w:bottom w:val="single" w:sz="4" w:space="0" w:color="000000"/>
              <w:right w:val="single" w:sz="4" w:space="0" w:color="000000"/>
            </w:tcBorders>
          </w:tcPr>
          <w:p w14:paraId="0BC78DF6" w14:textId="77777777" w:rsidR="00405968" w:rsidRDefault="00885DA4">
            <w:pPr>
              <w:pStyle w:val="TableParagraph"/>
              <w:ind w:left="108"/>
              <w:rPr>
                <w:sz w:val="20"/>
              </w:rPr>
            </w:pPr>
            <w:r>
              <w:rPr>
                <w:sz w:val="20"/>
              </w:rPr>
              <w:t>None</w:t>
            </w:r>
            <w:r>
              <w:rPr>
                <w:spacing w:val="-2"/>
                <w:sz w:val="20"/>
              </w:rPr>
              <w:t xml:space="preserve"> required</w:t>
            </w:r>
          </w:p>
        </w:tc>
        <w:tc>
          <w:tcPr>
            <w:tcW w:w="2058" w:type="dxa"/>
            <w:tcBorders>
              <w:top w:val="single" w:sz="4" w:space="0" w:color="000000"/>
              <w:left w:val="single" w:sz="4" w:space="0" w:color="000000"/>
              <w:bottom w:val="single" w:sz="4" w:space="0" w:color="000000"/>
              <w:right w:val="single" w:sz="4" w:space="0" w:color="000000"/>
            </w:tcBorders>
          </w:tcPr>
          <w:p w14:paraId="0BC78DF7" w14:textId="77777777" w:rsidR="00405968" w:rsidRDefault="00885DA4">
            <w:pPr>
              <w:pStyle w:val="TableParagraph"/>
              <w:ind w:left="109"/>
              <w:rPr>
                <w:sz w:val="20"/>
              </w:rPr>
            </w:pPr>
            <w:r>
              <w:rPr>
                <w:sz w:val="20"/>
              </w:rPr>
              <w:t>None</w:t>
            </w:r>
            <w:r>
              <w:rPr>
                <w:spacing w:val="-2"/>
                <w:sz w:val="20"/>
              </w:rPr>
              <w:t xml:space="preserve"> required</w:t>
            </w:r>
          </w:p>
        </w:tc>
        <w:tc>
          <w:tcPr>
            <w:tcW w:w="2058" w:type="dxa"/>
            <w:tcBorders>
              <w:top w:val="single" w:sz="4" w:space="0" w:color="000000"/>
              <w:left w:val="single" w:sz="4" w:space="0" w:color="000000"/>
              <w:bottom w:val="single" w:sz="4" w:space="0" w:color="000000"/>
              <w:right w:val="single" w:sz="4" w:space="0" w:color="000000"/>
            </w:tcBorders>
          </w:tcPr>
          <w:p w14:paraId="0BC78DF8" w14:textId="77777777" w:rsidR="00405968" w:rsidRDefault="00885DA4">
            <w:pPr>
              <w:pStyle w:val="TableParagraph"/>
              <w:ind w:left="110"/>
              <w:rPr>
                <w:sz w:val="20"/>
              </w:rPr>
            </w:pPr>
            <w:r>
              <w:rPr>
                <w:sz w:val="20"/>
              </w:rPr>
              <w:t>None</w:t>
            </w:r>
            <w:r>
              <w:rPr>
                <w:spacing w:val="-2"/>
                <w:sz w:val="20"/>
              </w:rPr>
              <w:t xml:space="preserve"> required</w:t>
            </w:r>
          </w:p>
        </w:tc>
        <w:tc>
          <w:tcPr>
            <w:tcW w:w="2058" w:type="dxa"/>
            <w:tcBorders>
              <w:top w:val="single" w:sz="4" w:space="0" w:color="000000"/>
              <w:left w:val="single" w:sz="4" w:space="0" w:color="000000"/>
              <w:bottom w:val="single" w:sz="4" w:space="0" w:color="000000"/>
              <w:right w:val="single" w:sz="4" w:space="0" w:color="000000"/>
            </w:tcBorders>
          </w:tcPr>
          <w:p w14:paraId="0BC78DF9" w14:textId="77777777" w:rsidR="00405968" w:rsidRDefault="00885DA4">
            <w:pPr>
              <w:pStyle w:val="TableParagraph"/>
              <w:spacing w:before="38"/>
              <w:ind w:left="111" w:right="158"/>
              <w:rPr>
                <w:sz w:val="20"/>
              </w:rPr>
            </w:pPr>
            <w:r>
              <w:rPr>
                <w:sz w:val="20"/>
              </w:rPr>
              <w:t>Review woodland area for suitability for</w:t>
            </w:r>
            <w:r>
              <w:rPr>
                <w:spacing w:val="-10"/>
                <w:sz w:val="20"/>
              </w:rPr>
              <w:t xml:space="preserve"> </w:t>
            </w:r>
            <w:r>
              <w:rPr>
                <w:sz w:val="20"/>
              </w:rPr>
              <w:t>ecological</w:t>
            </w:r>
            <w:r>
              <w:rPr>
                <w:spacing w:val="-12"/>
                <w:sz w:val="20"/>
              </w:rPr>
              <w:t xml:space="preserve"> </w:t>
            </w:r>
            <w:r>
              <w:rPr>
                <w:sz w:val="20"/>
              </w:rPr>
              <w:t>burn.</w:t>
            </w:r>
          </w:p>
        </w:tc>
        <w:tc>
          <w:tcPr>
            <w:tcW w:w="2058" w:type="dxa"/>
            <w:tcBorders>
              <w:top w:val="single" w:sz="4" w:space="0" w:color="000000"/>
              <w:left w:val="single" w:sz="4" w:space="0" w:color="000000"/>
              <w:bottom w:val="single" w:sz="4" w:space="0" w:color="000000"/>
              <w:right w:val="single" w:sz="4" w:space="0" w:color="000000"/>
            </w:tcBorders>
          </w:tcPr>
          <w:p w14:paraId="0BC78DFA" w14:textId="77777777" w:rsidR="00405968" w:rsidRDefault="00885DA4">
            <w:pPr>
              <w:pStyle w:val="TableParagraph"/>
              <w:ind w:left="112"/>
              <w:rPr>
                <w:sz w:val="20"/>
              </w:rPr>
            </w:pPr>
            <w:r>
              <w:rPr>
                <w:sz w:val="20"/>
              </w:rPr>
              <w:t>None</w:t>
            </w:r>
            <w:r>
              <w:rPr>
                <w:spacing w:val="-2"/>
                <w:sz w:val="20"/>
              </w:rPr>
              <w:t xml:space="preserve"> required</w:t>
            </w:r>
          </w:p>
        </w:tc>
        <w:tc>
          <w:tcPr>
            <w:tcW w:w="1883" w:type="dxa"/>
            <w:tcBorders>
              <w:top w:val="single" w:sz="4" w:space="0" w:color="000000"/>
              <w:left w:val="single" w:sz="4" w:space="0" w:color="000000"/>
              <w:bottom w:val="single" w:sz="4" w:space="0" w:color="000000"/>
              <w:right w:val="single" w:sz="4" w:space="0" w:color="000000"/>
            </w:tcBorders>
          </w:tcPr>
          <w:p w14:paraId="0BC78DFB" w14:textId="77777777" w:rsidR="00405968" w:rsidRDefault="00885DA4">
            <w:pPr>
              <w:pStyle w:val="TableParagraph"/>
              <w:spacing w:before="38"/>
              <w:ind w:left="113" w:right="106"/>
              <w:rPr>
                <w:sz w:val="20"/>
              </w:rPr>
            </w:pPr>
            <w:r>
              <w:rPr>
                <w:sz w:val="20"/>
              </w:rPr>
              <w:t>The site’s suitability for an ecological</w:t>
            </w:r>
            <w:r>
              <w:rPr>
                <w:spacing w:val="-13"/>
                <w:sz w:val="20"/>
              </w:rPr>
              <w:t xml:space="preserve"> </w:t>
            </w:r>
            <w:r>
              <w:rPr>
                <w:sz w:val="20"/>
              </w:rPr>
              <w:t>burn</w:t>
            </w:r>
            <w:r>
              <w:rPr>
                <w:spacing w:val="-12"/>
                <w:sz w:val="20"/>
              </w:rPr>
              <w:t xml:space="preserve"> </w:t>
            </w:r>
            <w:r>
              <w:rPr>
                <w:sz w:val="20"/>
              </w:rPr>
              <w:t xml:space="preserve">is </w:t>
            </w:r>
            <w:r>
              <w:rPr>
                <w:spacing w:val="-2"/>
                <w:sz w:val="20"/>
              </w:rPr>
              <w:t>reviewed.</w:t>
            </w:r>
          </w:p>
        </w:tc>
      </w:tr>
      <w:tr w:rsidR="00405968" w14:paraId="0BC78E05" w14:textId="77777777">
        <w:trPr>
          <w:trHeight w:val="2841"/>
        </w:trPr>
        <w:tc>
          <w:tcPr>
            <w:tcW w:w="1483" w:type="dxa"/>
            <w:tcBorders>
              <w:top w:val="single" w:sz="4" w:space="0" w:color="000000"/>
              <w:left w:val="single" w:sz="4" w:space="0" w:color="000000"/>
              <w:bottom w:val="single" w:sz="4" w:space="0" w:color="000000"/>
              <w:right w:val="single" w:sz="4" w:space="0" w:color="000000"/>
            </w:tcBorders>
          </w:tcPr>
          <w:p w14:paraId="0BC78DFD" w14:textId="77777777" w:rsidR="00405968" w:rsidRDefault="00885DA4">
            <w:pPr>
              <w:pStyle w:val="TableParagraph"/>
              <w:ind w:left="107"/>
              <w:rPr>
                <w:sz w:val="20"/>
              </w:rPr>
            </w:pPr>
            <w:r>
              <w:rPr>
                <w:spacing w:val="-2"/>
                <w:sz w:val="20"/>
              </w:rPr>
              <w:t>Bushfire monitoring</w:t>
            </w:r>
          </w:p>
        </w:tc>
        <w:tc>
          <w:tcPr>
            <w:tcW w:w="1929" w:type="dxa"/>
            <w:tcBorders>
              <w:top w:val="single" w:sz="4" w:space="0" w:color="000000"/>
              <w:left w:val="single" w:sz="4" w:space="0" w:color="000000"/>
              <w:bottom w:val="single" w:sz="4" w:space="0" w:color="000000"/>
              <w:right w:val="single" w:sz="4" w:space="0" w:color="000000"/>
            </w:tcBorders>
          </w:tcPr>
          <w:p w14:paraId="0BC78DFE" w14:textId="77777777" w:rsidR="00405968" w:rsidRDefault="00885DA4">
            <w:pPr>
              <w:pStyle w:val="TableParagraph"/>
              <w:ind w:left="110" w:right="97"/>
              <w:rPr>
                <w:sz w:val="20"/>
              </w:rPr>
            </w:pPr>
            <w:r>
              <w:rPr>
                <w:sz w:val="20"/>
              </w:rPr>
              <w:t>If</w:t>
            </w:r>
            <w:r>
              <w:rPr>
                <w:spacing w:val="-9"/>
                <w:sz w:val="20"/>
              </w:rPr>
              <w:t xml:space="preserve"> </w:t>
            </w:r>
            <w:r>
              <w:rPr>
                <w:sz w:val="20"/>
              </w:rPr>
              <w:t>BA</w:t>
            </w:r>
            <w:r>
              <w:rPr>
                <w:spacing w:val="-9"/>
                <w:sz w:val="20"/>
              </w:rPr>
              <w:t xml:space="preserve"> </w:t>
            </w:r>
            <w:r>
              <w:rPr>
                <w:sz w:val="20"/>
              </w:rPr>
              <w:t>is</w:t>
            </w:r>
            <w:r>
              <w:rPr>
                <w:spacing w:val="-8"/>
                <w:sz w:val="20"/>
              </w:rPr>
              <w:t xml:space="preserve"> </w:t>
            </w:r>
            <w:r>
              <w:rPr>
                <w:sz w:val="20"/>
              </w:rPr>
              <w:t>subject</w:t>
            </w:r>
            <w:r>
              <w:rPr>
                <w:spacing w:val="-9"/>
                <w:sz w:val="20"/>
              </w:rPr>
              <w:t xml:space="preserve"> </w:t>
            </w:r>
            <w:r>
              <w:rPr>
                <w:sz w:val="20"/>
              </w:rPr>
              <w:t>to</w:t>
            </w:r>
            <w:r>
              <w:rPr>
                <w:spacing w:val="-9"/>
                <w:sz w:val="20"/>
              </w:rPr>
              <w:t xml:space="preserve"> </w:t>
            </w:r>
            <w:r>
              <w:rPr>
                <w:sz w:val="20"/>
              </w:rPr>
              <w:t xml:space="preserve">a fire event, documentation as Section 5.4, </w:t>
            </w:r>
            <w:r>
              <w:rPr>
                <w:spacing w:val="-2"/>
                <w:sz w:val="20"/>
              </w:rPr>
              <w:t>condition assessment monitoring</w:t>
            </w:r>
            <w:r>
              <w:rPr>
                <w:spacing w:val="80"/>
                <w:sz w:val="20"/>
              </w:rPr>
              <w:t xml:space="preserve"> </w:t>
            </w:r>
            <w:r>
              <w:rPr>
                <w:sz w:val="20"/>
              </w:rPr>
              <w:t>(Section</w:t>
            </w:r>
            <w:r>
              <w:rPr>
                <w:spacing w:val="-10"/>
                <w:sz w:val="20"/>
              </w:rPr>
              <w:t xml:space="preserve"> </w:t>
            </w:r>
            <w:hyperlink w:anchor="_bookmark111" w:history="1">
              <w:r>
                <w:rPr>
                  <w:sz w:val="20"/>
                </w:rPr>
                <w:t>6.4.1</w:t>
              </w:r>
            </w:hyperlink>
            <w:r>
              <w:rPr>
                <w:sz w:val="20"/>
              </w:rPr>
              <w:t>)</w:t>
            </w:r>
            <w:r>
              <w:rPr>
                <w:spacing w:val="-9"/>
                <w:sz w:val="20"/>
              </w:rPr>
              <w:t xml:space="preserve"> </w:t>
            </w:r>
            <w:r>
              <w:rPr>
                <w:sz w:val="20"/>
              </w:rPr>
              <w:t xml:space="preserve">and </w:t>
            </w:r>
            <w:r>
              <w:rPr>
                <w:spacing w:val="-2"/>
                <w:sz w:val="20"/>
              </w:rPr>
              <w:t>property</w:t>
            </w:r>
            <w:r>
              <w:rPr>
                <w:spacing w:val="40"/>
                <w:sz w:val="20"/>
              </w:rPr>
              <w:t xml:space="preserve"> </w:t>
            </w:r>
            <w:r>
              <w:rPr>
                <w:spacing w:val="-2"/>
                <w:sz w:val="20"/>
              </w:rPr>
              <w:t xml:space="preserve">inspections </w:t>
            </w:r>
            <w:r>
              <w:rPr>
                <w:sz w:val="20"/>
              </w:rPr>
              <w:t xml:space="preserve">(Section </w:t>
            </w:r>
            <w:hyperlink w:anchor="_bookmark121" w:history="1">
              <w:r>
                <w:rPr>
                  <w:sz w:val="20"/>
                </w:rPr>
                <w:t>6.5.2</w:t>
              </w:r>
            </w:hyperlink>
            <w:r>
              <w:rPr>
                <w:sz w:val="20"/>
              </w:rPr>
              <w:t xml:space="preserve">) are </w:t>
            </w:r>
            <w:r>
              <w:rPr>
                <w:spacing w:val="-2"/>
                <w:sz w:val="20"/>
              </w:rPr>
              <w:t>completed.</w:t>
            </w:r>
          </w:p>
        </w:tc>
        <w:tc>
          <w:tcPr>
            <w:tcW w:w="2200" w:type="dxa"/>
            <w:tcBorders>
              <w:top w:val="single" w:sz="4" w:space="0" w:color="000000"/>
              <w:left w:val="single" w:sz="4" w:space="0" w:color="000000"/>
              <w:bottom w:val="single" w:sz="4" w:space="0" w:color="000000"/>
              <w:right w:val="single" w:sz="4" w:space="0" w:color="000000"/>
            </w:tcBorders>
          </w:tcPr>
          <w:p w14:paraId="0BC78DFF" w14:textId="77777777" w:rsidR="00405968" w:rsidRDefault="00885DA4">
            <w:pPr>
              <w:pStyle w:val="TableParagraph"/>
              <w:spacing w:before="41"/>
              <w:ind w:left="108" w:right="167"/>
              <w:rPr>
                <w:sz w:val="20"/>
              </w:rPr>
            </w:pPr>
            <w:r>
              <w:rPr>
                <w:sz w:val="20"/>
              </w:rPr>
              <w:t>If BA is subject to a fire event, documentation as Section</w:t>
            </w:r>
            <w:r>
              <w:rPr>
                <w:spacing w:val="-14"/>
                <w:sz w:val="20"/>
              </w:rPr>
              <w:t xml:space="preserve"> </w:t>
            </w:r>
            <w:r>
              <w:rPr>
                <w:sz w:val="20"/>
              </w:rPr>
              <w:t>5.4,</w:t>
            </w:r>
            <w:r>
              <w:rPr>
                <w:spacing w:val="-14"/>
                <w:sz w:val="20"/>
              </w:rPr>
              <w:t xml:space="preserve"> </w:t>
            </w:r>
            <w:r>
              <w:rPr>
                <w:sz w:val="20"/>
              </w:rPr>
              <w:t xml:space="preserve">condition </w:t>
            </w:r>
            <w:r>
              <w:rPr>
                <w:spacing w:val="-2"/>
                <w:sz w:val="20"/>
              </w:rPr>
              <w:t xml:space="preserve">assessment </w:t>
            </w:r>
            <w:r>
              <w:rPr>
                <w:sz w:val="20"/>
              </w:rPr>
              <w:t xml:space="preserve">monitoring (Section </w:t>
            </w:r>
            <w:hyperlink w:anchor="_bookmark111" w:history="1">
              <w:r>
                <w:rPr>
                  <w:sz w:val="20"/>
                </w:rPr>
                <w:t>6.4.1</w:t>
              </w:r>
            </w:hyperlink>
            <w:r>
              <w:rPr>
                <w:sz w:val="20"/>
              </w:rPr>
              <w:t xml:space="preserve">) and property inspections (Section </w:t>
            </w:r>
            <w:hyperlink w:anchor="_bookmark121" w:history="1">
              <w:r>
                <w:rPr>
                  <w:sz w:val="20"/>
                </w:rPr>
                <w:t>6.5.2</w:t>
              </w:r>
            </w:hyperlink>
            <w:r>
              <w:rPr>
                <w:sz w:val="20"/>
              </w:rPr>
              <w:t>)</w:t>
            </w:r>
            <w:r>
              <w:rPr>
                <w:spacing w:val="-8"/>
                <w:sz w:val="20"/>
              </w:rPr>
              <w:t xml:space="preserve"> </w:t>
            </w:r>
            <w:r>
              <w:rPr>
                <w:sz w:val="20"/>
              </w:rPr>
              <w:t>are</w:t>
            </w:r>
            <w:r>
              <w:rPr>
                <w:spacing w:val="-10"/>
                <w:sz w:val="20"/>
              </w:rPr>
              <w:t xml:space="preserve"> </w:t>
            </w:r>
            <w:r>
              <w:rPr>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0" w14:textId="77777777" w:rsidR="00405968" w:rsidRDefault="00885DA4">
            <w:pPr>
              <w:pStyle w:val="TableParagraph"/>
              <w:spacing w:before="41"/>
              <w:ind w:left="109" w:right="143"/>
              <w:rPr>
                <w:sz w:val="20"/>
              </w:rPr>
            </w:pPr>
            <w:r>
              <w:rPr>
                <w:sz w:val="20"/>
              </w:rPr>
              <w:t xml:space="preserve">If BA is subject to a fire event, documentation as Section 5.4, </w:t>
            </w:r>
            <w:r>
              <w:rPr>
                <w:spacing w:val="-2"/>
                <w:sz w:val="20"/>
              </w:rPr>
              <w:t xml:space="preserve">condition assessment </w:t>
            </w:r>
            <w:r>
              <w:rPr>
                <w:sz w:val="20"/>
              </w:rPr>
              <w:t xml:space="preserve">monitoring (Section </w:t>
            </w:r>
            <w:hyperlink w:anchor="_bookmark111" w:history="1">
              <w:r>
                <w:rPr>
                  <w:sz w:val="20"/>
                </w:rPr>
                <w:t>6.4.1</w:t>
              </w:r>
            </w:hyperlink>
            <w:r>
              <w:rPr>
                <w:sz w:val="20"/>
              </w:rPr>
              <w:t>) and property inspections</w:t>
            </w:r>
            <w:r>
              <w:rPr>
                <w:spacing w:val="-14"/>
                <w:sz w:val="20"/>
              </w:rPr>
              <w:t xml:space="preserve"> </w:t>
            </w:r>
            <w:r>
              <w:rPr>
                <w:sz w:val="20"/>
              </w:rPr>
              <w:t xml:space="preserve">(Section </w:t>
            </w:r>
            <w:hyperlink w:anchor="_bookmark121" w:history="1">
              <w:r>
                <w:rPr>
                  <w:sz w:val="20"/>
                </w:rPr>
                <w:t>6.5.2</w:t>
              </w:r>
            </w:hyperlink>
            <w:r>
              <w:rPr>
                <w:sz w:val="20"/>
              </w:rPr>
              <w:t xml:space="preserve">) are </w:t>
            </w:r>
            <w:r>
              <w:rPr>
                <w:spacing w:val="-2"/>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1" w14:textId="77777777" w:rsidR="00405968" w:rsidRDefault="00885DA4">
            <w:pPr>
              <w:pStyle w:val="TableParagraph"/>
              <w:spacing w:before="42"/>
              <w:ind w:left="110" w:right="142"/>
              <w:rPr>
                <w:sz w:val="20"/>
              </w:rPr>
            </w:pPr>
            <w:r>
              <w:rPr>
                <w:sz w:val="20"/>
              </w:rPr>
              <w:t xml:space="preserve">If BA is subject to a fire event, documentation as Section 5.4, </w:t>
            </w:r>
            <w:r>
              <w:rPr>
                <w:spacing w:val="-2"/>
                <w:sz w:val="20"/>
              </w:rPr>
              <w:t xml:space="preserve">condition assessment </w:t>
            </w:r>
            <w:r>
              <w:rPr>
                <w:sz w:val="20"/>
              </w:rPr>
              <w:t xml:space="preserve">monitoring (Section </w:t>
            </w:r>
            <w:hyperlink w:anchor="_bookmark111" w:history="1">
              <w:r>
                <w:rPr>
                  <w:sz w:val="20"/>
                </w:rPr>
                <w:t>6.4.1</w:t>
              </w:r>
            </w:hyperlink>
            <w:r>
              <w:rPr>
                <w:sz w:val="20"/>
              </w:rPr>
              <w:t>) and property inspections</w:t>
            </w:r>
            <w:r>
              <w:rPr>
                <w:spacing w:val="-14"/>
                <w:sz w:val="20"/>
              </w:rPr>
              <w:t xml:space="preserve"> </w:t>
            </w:r>
            <w:r>
              <w:rPr>
                <w:sz w:val="20"/>
              </w:rPr>
              <w:t xml:space="preserve">(Section </w:t>
            </w:r>
            <w:hyperlink w:anchor="_bookmark121" w:history="1">
              <w:r>
                <w:rPr>
                  <w:sz w:val="20"/>
                </w:rPr>
                <w:t>6.5.2</w:t>
              </w:r>
            </w:hyperlink>
            <w:r>
              <w:rPr>
                <w:sz w:val="20"/>
              </w:rPr>
              <w:t xml:space="preserve">) are </w:t>
            </w:r>
            <w:r>
              <w:rPr>
                <w:spacing w:val="-2"/>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2" w14:textId="77777777" w:rsidR="00405968" w:rsidRDefault="00885DA4">
            <w:pPr>
              <w:pStyle w:val="TableParagraph"/>
              <w:spacing w:before="43"/>
              <w:ind w:left="111" w:right="141"/>
              <w:rPr>
                <w:sz w:val="20"/>
              </w:rPr>
            </w:pPr>
            <w:r>
              <w:rPr>
                <w:sz w:val="20"/>
              </w:rPr>
              <w:t xml:space="preserve">If BA is subject to a fire event, documentation as Section 5.4, </w:t>
            </w:r>
            <w:r>
              <w:rPr>
                <w:spacing w:val="-2"/>
                <w:sz w:val="20"/>
              </w:rPr>
              <w:t xml:space="preserve">condition assessment </w:t>
            </w:r>
            <w:r>
              <w:rPr>
                <w:sz w:val="20"/>
              </w:rPr>
              <w:t xml:space="preserve">monitoring (Section </w:t>
            </w:r>
            <w:hyperlink w:anchor="_bookmark111" w:history="1">
              <w:r>
                <w:rPr>
                  <w:sz w:val="20"/>
                </w:rPr>
                <w:t>6.4.1</w:t>
              </w:r>
            </w:hyperlink>
            <w:r>
              <w:rPr>
                <w:sz w:val="20"/>
              </w:rPr>
              <w:t>) and property inspections</w:t>
            </w:r>
            <w:r>
              <w:rPr>
                <w:spacing w:val="-14"/>
                <w:sz w:val="20"/>
              </w:rPr>
              <w:t xml:space="preserve"> </w:t>
            </w:r>
            <w:r>
              <w:rPr>
                <w:sz w:val="20"/>
              </w:rPr>
              <w:t xml:space="preserve">(Section </w:t>
            </w:r>
            <w:hyperlink w:anchor="_bookmark121" w:history="1">
              <w:r>
                <w:rPr>
                  <w:sz w:val="20"/>
                </w:rPr>
                <w:t>6.5.2</w:t>
              </w:r>
            </w:hyperlink>
            <w:r>
              <w:rPr>
                <w:sz w:val="20"/>
              </w:rPr>
              <w:t xml:space="preserve">) are </w:t>
            </w:r>
            <w:r>
              <w:rPr>
                <w:spacing w:val="-2"/>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3" w14:textId="77777777" w:rsidR="00405968" w:rsidRDefault="00885DA4">
            <w:pPr>
              <w:pStyle w:val="TableParagraph"/>
              <w:spacing w:before="44"/>
              <w:ind w:left="113" w:right="139"/>
              <w:rPr>
                <w:sz w:val="20"/>
              </w:rPr>
            </w:pPr>
            <w:r>
              <w:rPr>
                <w:sz w:val="20"/>
              </w:rPr>
              <w:t xml:space="preserve">If BA is subject to a fire event, documentation as Section 5.4, </w:t>
            </w:r>
            <w:r>
              <w:rPr>
                <w:spacing w:val="-2"/>
                <w:sz w:val="20"/>
              </w:rPr>
              <w:t xml:space="preserve">condition assessment </w:t>
            </w:r>
            <w:r>
              <w:rPr>
                <w:sz w:val="20"/>
              </w:rPr>
              <w:t xml:space="preserve">monitoring (Section </w:t>
            </w:r>
            <w:hyperlink w:anchor="_bookmark111" w:history="1">
              <w:r>
                <w:rPr>
                  <w:sz w:val="20"/>
                </w:rPr>
                <w:t>6.4.1</w:t>
              </w:r>
            </w:hyperlink>
            <w:r>
              <w:rPr>
                <w:sz w:val="20"/>
              </w:rPr>
              <w:t>) and property inspections</w:t>
            </w:r>
            <w:r>
              <w:rPr>
                <w:spacing w:val="-14"/>
                <w:sz w:val="20"/>
              </w:rPr>
              <w:t xml:space="preserve"> </w:t>
            </w:r>
            <w:r>
              <w:rPr>
                <w:sz w:val="20"/>
              </w:rPr>
              <w:t xml:space="preserve">(Section </w:t>
            </w:r>
            <w:hyperlink w:anchor="_bookmark121" w:history="1">
              <w:r>
                <w:rPr>
                  <w:sz w:val="20"/>
                </w:rPr>
                <w:t>6.5.2</w:t>
              </w:r>
            </w:hyperlink>
            <w:r>
              <w:rPr>
                <w:sz w:val="20"/>
              </w:rPr>
              <w:t xml:space="preserve">) are </w:t>
            </w:r>
            <w:r>
              <w:rPr>
                <w:spacing w:val="-2"/>
                <w:sz w:val="20"/>
              </w:rPr>
              <w:t>completed.</w:t>
            </w:r>
          </w:p>
        </w:tc>
        <w:tc>
          <w:tcPr>
            <w:tcW w:w="1883" w:type="dxa"/>
            <w:tcBorders>
              <w:top w:val="single" w:sz="4" w:space="0" w:color="000000"/>
              <w:left w:val="single" w:sz="4" w:space="0" w:color="000000"/>
              <w:bottom w:val="single" w:sz="4" w:space="0" w:color="000000"/>
              <w:right w:val="single" w:sz="4" w:space="0" w:color="000000"/>
            </w:tcBorders>
          </w:tcPr>
          <w:p w14:paraId="0BC78E04" w14:textId="77777777" w:rsidR="00405968" w:rsidRDefault="00885DA4">
            <w:pPr>
              <w:pStyle w:val="TableParagraph"/>
              <w:spacing w:before="44"/>
              <w:ind w:left="114" w:right="106"/>
              <w:rPr>
                <w:sz w:val="20"/>
              </w:rPr>
            </w:pPr>
            <w:r>
              <w:rPr>
                <w:sz w:val="20"/>
              </w:rPr>
              <w:t>Documentation</w:t>
            </w:r>
            <w:r>
              <w:rPr>
                <w:spacing w:val="-14"/>
                <w:sz w:val="20"/>
              </w:rPr>
              <w:t xml:space="preserve"> </w:t>
            </w:r>
            <w:r>
              <w:rPr>
                <w:sz w:val="20"/>
              </w:rPr>
              <w:t xml:space="preserve">of fire events and </w:t>
            </w:r>
            <w:r>
              <w:rPr>
                <w:spacing w:val="-2"/>
                <w:sz w:val="20"/>
              </w:rPr>
              <w:t xml:space="preserve">applicable </w:t>
            </w:r>
            <w:r>
              <w:rPr>
                <w:sz w:val="20"/>
              </w:rPr>
              <w:t>monitoring has been completed.</w:t>
            </w:r>
          </w:p>
        </w:tc>
      </w:tr>
      <w:tr w:rsidR="00405968" w14:paraId="0BC78E0E" w14:textId="77777777">
        <w:trPr>
          <w:trHeight w:val="2330"/>
        </w:trPr>
        <w:tc>
          <w:tcPr>
            <w:tcW w:w="1483" w:type="dxa"/>
            <w:tcBorders>
              <w:top w:val="single" w:sz="4" w:space="0" w:color="000000"/>
              <w:left w:val="single" w:sz="4" w:space="0" w:color="000000"/>
              <w:bottom w:val="single" w:sz="4" w:space="0" w:color="000000"/>
              <w:right w:val="single" w:sz="4" w:space="0" w:color="000000"/>
            </w:tcBorders>
          </w:tcPr>
          <w:p w14:paraId="0BC78E06" w14:textId="77777777" w:rsidR="00405968" w:rsidRDefault="00885DA4">
            <w:pPr>
              <w:pStyle w:val="TableParagraph"/>
              <w:spacing w:before="38" w:line="242" w:lineRule="auto"/>
              <w:ind w:left="107"/>
              <w:rPr>
                <w:sz w:val="20"/>
              </w:rPr>
            </w:pPr>
            <w:r>
              <w:rPr>
                <w:spacing w:val="-2"/>
                <w:sz w:val="20"/>
              </w:rPr>
              <w:t>Infrastructure improvements</w:t>
            </w:r>
          </w:p>
        </w:tc>
        <w:tc>
          <w:tcPr>
            <w:tcW w:w="1929" w:type="dxa"/>
            <w:tcBorders>
              <w:top w:val="single" w:sz="4" w:space="0" w:color="000000"/>
              <w:left w:val="single" w:sz="4" w:space="0" w:color="000000"/>
              <w:bottom w:val="single" w:sz="4" w:space="0" w:color="000000"/>
              <w:right w:val="single" w:sz="4" w:space="0" w:color="000000"/>
            </w:tcBorders>
          </w:tcPr>
          <w:p w14:paraId="0BC78E07" w14:textId="77777777" w:rsidR="00405968" w:rsidRDefault="00885DA4">
            <w:pPr>
              <w:pStyle w:val="TableParagraph"/>
              <w:spacing w:before="38"/>
              <w:ind w:left="110" w:right="97"/>
              <w:rPr>
                <w:sz w:val="20"/>
              </w:rPr>
            </w:pPr>
            <w:r>
              <w:rPr>
                <w:sz w:val="20"/>
              </w:rPr>
              <w:t xml:space="preserve">If infrastructure </w:t>
            </w:r>
            <w:r>
              <w:rPr>
                <w:spacing w:val="-2"/>
                <w:sz w:val="20"/>
              </w:rPr>
              <w:t xml:space="preserve">improvement </w:t>
            </w:r>
            <w:r>
              <w:rPr>
                <w:sz w:val="20"/>
              </w:rPr>
              <w:t>requiring</w:t>
            </w:r>
            <w:r>
              <w:rPr>
                <w:spacing w:val="-14"/>
                <w:sz w:val="20"/>
              </w:rPr>
              <w:t xml:space="preserve"> </w:t>
            </w:r>
            <w:r>
              <w:rPr>
                <w:sz w:val="20"/>
              </w:rPr>
              <w:t>ground disturbance is necessary,</w:t>
            </w:r>
            <w:r>
              <w:rPr>
                <w:spacing w:val="-14"/>
                <w:sz w:val="20"/>
              </w:rPr>
              <w:t xml:space="preserve"> </w:t>
            </w:r>
            <w:r>
              <w:rPr>
                <w:sz w:val="20"/>
              </w:rPr>
              <w:t xml:space="preserve">GDP process is </w:t>
            </w:r>
            <w:r>
              <w:rPr>
                <w:spacing w:val="-2"/>
                <w:sz w:val="20"/>
              </w:rPr>
              <w:t>completed.</w:t>
            </w:r>
          </w:p>
        </w:tc>
        <w:tc>
          <w:tcPr>
            <w:tcW w:w="2200" w:type="dxa"/>
            <w:tcBorders>
              <w:top w:val="single" w:sz="4" w:space="0" w:color="000000"/>
              <w:left w:val="single" w:sz="4" w:space="0" w:color="000000"/>
              <w:bottom w:val="single" w:sz="4" w:space="0" w:color="000000"/>
              <w:right w:val="single" w:sz="4" w:space="0" w:color="000000"/>
            </w:tcBorders>
          </w:tcPr>
          <w:p w14:paraId="0BC78E08" w14:textId="77777777" w:rsidR="00405968" w:rsidRDefault="00885DA4">
            <w:pPr>
              <w:pStyle w:val="TableParagraph"/>
              <w:spacing w:before="38"/>
              <w:ind w:left="108" w:right="123"/>
              <w:rPr>
                <w:sz w:val="20"/>
              </w:rPr>
            </w:pPr>
            <w:r>
              <w:rPr>
                <w:sz w:val="20"/>
              </w:rPr>
              <w:t xml:space="preserve">If infrastructure </w:t>
            </w:r>
            <w:r>
              <w:rPr>
                <w:spacing w:val="-2"/>
                <w:sz w:val="20"/>
              </w:rPr>
              <w:t>improvement</w:t>
            </w:r>
            <w:r>
              <w:rPr>
                <w:spacing w:val="40"/>
                <w:sz w:val="20"/>
              </w:rPr>
              <w:t xml:space="preserve"> </w:t>
            </w:r>
            <w:r>
              <w:rPr>
                <w:sz w:val="20"/>
              </w:rPr>
              <w:t>requiring ground disturbance is necessary, GDP process</w:t>
            </w:r>
            <w:r>
              <w:rPr>
                <w:spacing w:val="-8"/>
                <w:sz w:val="20"/>
              </w:rPr>
              <w:t xml:space="preserve"> </w:t>
            </w:r>
            <w:r>
              <w:rPr>
                <w:sz w:val="20"/>
              </w:rPr>
              <w:t>is</w:t>
            </w:r>
            <w:r>
              <w:rPr>
                <w:spacing w:val="-8"/>
                <w:sz w:val="20"/>
              </w:rPr>
              <w:t xml:space="preserve"> </w:t>
            </w:r>
            <w:r>
              <w:rPr>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9" w14:textId="77777777" w:rsidR="00405968" w:rsidRDefault="00885DA4">
            <w:pPr>
              <w:pStyle w:val="TableParagraph"/>
              <w:spacing w:before="38"/>
              <w:ind w:left="109" w:right="158"/>
              <w:rPr>
                <w:sz w:val="20"/>
              </w:rPr>
            </w:pPr>
            <w:r>
              <w:rPr>
                <w:sz w:val="20"/>
              </w:rPr>
              <w:t xml:space="preserve">If infrastructure </w:t>
            </w:r>
            <w:r>
              <w:rPr>
                <w:spacing w:val="-2"/>
                <w:sz w:val="20"/>
              </w:rPr>
              <w:t xml:space="preserve">improvement </w:t>
            </w:r>
            <w:r>
              <w:rPr>
                <w:sz w:val="20"/>
              </w:rPr>
              <w:t>requiring</w:t>
            </w:r>
            <w:r>
              <w:rPr>
                <w:spacing w:val="-14"/>
                <w:sz w:val="20"/>
              </w:rPr>
              <w:t xml:space="preserve"> </w:t>
            </w:r>
            <w:r>
              <w:rPr>
                <w:sz w:val="20"/>
              </w:rPr>
              <w:t>ground disturbance is necessary,</w:t>
            </w:r>
            <w:r>
              <w:rPr>
                <w:spacing w:val="-14"/>
                <w:sz w:val="20"/>
              </w:rPr>
              <w:t xml:space="preserve"> </w:t>
            </w:r>
            <w:r>
              <w:rPr>
                <w:sz w:val="20"/>
              </w:rPr>
              <w:t xml:space="preserve">GDP process is </w:t>
            </w:r>
            <w:r>
              <w:rPr>
                <w:spacing w:val="-2"/>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A" w14:textId="77777777" w:rsidR="00405968" w:rsidRDefault="00885DA4">
            <w:pPr>
              <w:pStyle w:val="TableParagraph"/>
              <w:spacing w:before="39"/>
              <w:ind w:left="110" w:right="158"/>
              <w:rPr>
                <w:sz w:val="20"/>
              </w:rPr>
            </w:pPr>
            <w:r>
              <w:rPr>
                <w:sz w:val="20"/>
              </w:rPr>
              <w:t xml:space="preserve">If infrastructure </w:t>
            </w:r>
            <w:r>
              <w:rPr>
                <w:spacing w:val="-2"/>
                <w:sz w:val="20"/>
              </w:rPr>
              <w:t xml:space="preserve">improvement </w:t>
            </w:r>
            <w:r>
              <w:rPr>
                <w:sz w:val="20"/>
              </w:rPr>
              <w:t>requiring</w:t>
            </w:r>
            <w:r>
              <w:rPr>
                <w:spacing w:val="-14"/>
                <w:sz w:val="20"/>
              </w:rPr>
              <w:t xml:space="preserve"> </w:t>
            </w:r>
            <w:r>
              <w:rPr>
                <w:sz w:val="20"/>
              </w:rPr>
              <w:t>ground disturbance is necessary,</w:t>
            </w:r>
            <w:r>
              <w:rPr>
                <w:spacing w:val="-14"/>
                <w:sz w:val="20"/>
              </w:rPr>
              <w:t xml:space="preserve"> </w:t>
            </w:r>
            <w:r>
              <w:rPr>
                <w:sz w:val="20"/>
              </w:rPr>
              <w:t xml:space="preserve">GDP process is </w:t>
            </w:r>
            <w:r>
              <w:rPr>
                <w:spacing w:val="-2"/>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B" w14:textId="77777777" w:rsidR="00405968" w:rsidRDefault="00885DA4">
            <w:pPr>
              <w:pStyle w:val="TableParagraph"/>
              <w:spacing w:before="39"/>
              <w:ind w:left="111" w:right="158"/>
              <w:rPr>
                <w:sz w:val="20"/>
              </w:rPr>
            </w:pPr>
            <w:r>
              <w:rPr>
                <w:sz w:val="20"/>
              </w:rPr>
              <w:t xml:space="preserve">If infrastructure </w:t>
            </w:r>
            <w:r>
              <w:rPr>
                <w:spacing w:val="-2"/>
                <w:sz w:val="20"/>
              </w:rPr>
              <w:t xml:space="preserve">improvement </w:t>
            </w:r>
            <w:r>
              <w:rPr>
                <w:sz w:val="20"/>
              </w:rPr>
              <w:t>requiring</w:t>
            </w:r>
            <w:r>
              <w:rPr>
                <w:spacing w:val="-14"/>
                <w:sz w:val="20"/>
              </w:rPr>
              <w:t xml:space="preserve"> </w:t>
            </w:r>
            <w:r>
              <w:rPr>
                <w:sz w:val="20"/>
              </w:rPr>
              <w:t>ground disturbance is necessary,</w:t>
            </w:r>
            <w:r>
              <w:rPr>
                <w:spacing w:val="-14"/>
                <w:sz w:val="20"/>
              </w:rPr>
              <w:t xml:space="preserve"> </w:t>
            </w:r>
            <w:r>
              <w:rPr>
                <w:sz w:val="20"/>
              </w:rPr>
              <w:t xml:space="preserve">GDP process is </w:t>
            </w:r>
            <w:r>
              <w:rPr>
                <w:spacing w:val="-2"/>
                <w:sz w:val="20"/>
              </w:rPr>
              <w:t>completed.</w:t>
            </w:r>
          </w:p>
        </w:tc>
        <w:tc>
          <w:tcPr>
            <w:tcW w:w="2058" w:type="dxa"/>
            <w:tcBorders>
              <w:top w:val="single" w:sz="4" w:space="0" w:color="000000"/>
              <w:left w:val="single" w:sz="4" w:space="0" w:color="000000"/>
              <w:bottom w:val="single" w:sz="4" w:space="0" w:color="000000"/>
              <w:right w:val="single" w:sz="4" w:space="0" w:color="000000"/>
            </w:tcBorders>
          </w:tcPr>
          <w:p w14:paraId="0BC78E0C" w14:textId="77777777" w:rsidR="00405968" w:rsidRDefault="00885DA4">
            <w:pPr>
              <w:pStyle w:val="TableParagraph"/>
              <w:ind w:left="112" w:right="158"/>
              <w:rPr>
                <w:sz w:val="20"/>
              </w:rPr>
            </w:pPr>
            <w:r>
              <w:rPr>
                <w:sz w:val="20"/>
              </w:rPr>
              <w:t xml:space="preserve">If infrastructure </w:t>
            </w:r>
            <w:r>
              <w:rPr>
                <w:spacing w:val="-2"/>
                <w:sz w:val="20"/>
              </w:rPr>
              <w:t xml:space="preserve">improvement </w:t>
            </w:r>
            <w:r>
              <w:rPr>
                <w:sz w:val="20"/>
              </w:rPr>
              <w:t>requiring</w:t>
            </w:r>
            <w:r>
              <w:rPr>
                <w:spacing w:val="-14"/>
                <w:sz w:val="20"/>
              </w:rPr>
              <w:t xml:space="preserve"> </w:t>
            </w:r>
            <w:r>
              <w:rPr>
                <w:sz w:val="20"/>
              </w:rPr>
              <w:t>ground disturbance is necessary,</w:t>
            </w:r>
            <w:r>
              <w:rPr>
                <w:spacing w:val="-14"/>
                <w:sz w:val="20"/>
              </w:rPr>
              <w:t xml:space="preserve"> </w:t>
            </w:r>
            <w:r>
              <w:rPr>
                <w:sz w:val="20"/>
              </w:rPr>
              <w:t xml:space="preserve">GDP process is </w:t>
            </w:r>
            <w:r>
              <w:rPr>
                <w:spacing w:val="-2"/>
                <w:sz w:val="20"/>
              </w:rPr>
              <w:t>completed.</w:t>
            </w:r>
          </w:p>
        </w:tc>
        <w:tc>
          <w:tcPr>
            <w:tcW w:w="1883" w:type="dxa"/>
            <w:tcBorders>
              <w:top w:val="single" w:sz="4" w:space="0" w:color="000000"/>
              <w:left w:val="single" w:sz="4" w:space="0" w:color="000000"/>
              <w:bottom w:val="single" w:sz="4" w:space="0" w:color="000000"/>
              <w:right w:val="single" w:sz="4" w:space="0" w:color="000000"/>
            </w:tcBorders>
          </w:tcPr>
          <w:p w14:paraId="0BC78E0D" w14:textId="77777777" w:rsidR="00405968" w:rsidRDefault="00885DA4">
            <w:pPr>
              <w:pStyle w:val="TableParagraph"/>
              <w:ind w:left="113" w:right="175"/>
              <w:rPr>
                <w:sz w:val="20"/>
              </w:rPr>
            </w:pPr>
            <w:r>
              <w:rPr>
                <w:sz w:val="20"/>
              </w:rPr>
              <w:t>All</w:t>
            </w:r>
            <w:r>
              <w:rPr>
                <w:spacing w:val="-10"/>
                <w:sz w:val="20"/>
              </w:rPr>
              <w:t xml:space="preserve"> </w:t>
            </w:r>
            <w:r>
              <w:rPr>
                <w:sz w:val="20"/>
              </w:rPr>
              <w:t xml:space="preserve">infrastructure </w:t>
            </w:r>
            <w:r>
              <w:rPr>
                <w:spacing w:val="-2"/>
                <w:sz w:val="20"/>
              </w:rPr>
              <w:t xml:space="preserve">improvements </w:t>
            </w:r>
            <w:r>
              <w:rPr>
                <w:sz w:val="20"/>
              </w:rPr>
              <w:t>requiring</w:t>
            </w:r>
            <w:r>
              <w:rPr>
                <w:spacing w:val="-14"/>
                <w:sz w:val="20"/>
              </w:rPr>
              <w:t xml:space="preserve"> </w:t>
            </w:r>
            <w:r>
              <w:rPr>
                <w:sz w:val="20"/>
              </w:rPr>
              <w:t xml:space="preserve">ground </w:t>
            </w:r>
            <w:r>
              <w:rPr>
                <w:spacing w:val="-2"/>
                <w:sz w:val="20"/>
              </w:rPr>
              <w:t xml:space="preserve">disturbance </w:t>
            </w:r>
            <w:r>
              <w:rPr>
                <w:sz w:val="20"/>
              </w:rPr>
              <w:t>completed were subject to the GDP process</w:t>
            </w:r>
          </w:p>
        </w:tc>
      </w:tr>
    </w:tbl>
    <w:p w14:paraId="0BC78E0F" w14:textId="77777777" w:rsidR="00405968" w:rsidRDefault="00885DA4">
      <w:pPr>
        <w:spacing w:line="20" w:lineRule="exact"/>
        <w:ind w:left="283"/>
        <w:rPr>
          <w:sz w:val="2"/>
        </w:rPr>
      </w:pPr>
      <w:r>
        <w:rPr>
          <w:noProof/>
          <w:sz w:val="2"/>
        </w:rPr>
        <mc:AlternateContent>
          <mc:Choice Requires="wpg">
            <w:drawing>
              <wp:inline distT="0" distB="0" distL="0" distR="0" wp14:anchorId="0BC79C8F" wp14:editId="0BC79C90">
                <wp:extent cx="9881870" cy="6350"/>
                <wp:effectExtent l="0" t="0" r="0" b="0"/>
                <wp:docPr id="980" name="Group 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1870" cy="6350"/>
                          <a:chOff x="0" y="0"/>
                          <a:chExt cx="9881870" cy="6350"/>
                        </a:xfrm>
                      </wpg:grpSpPr>
                      <wps:wsp>
                        <wps:cNvPr id="981" name="Graphic 981"/>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4B8845" id="Group 980" o:spid="_x0000_s1026" style="width:778.1pt;height:.5pt;mso-position-horizontal-relative:char;mso-position-vertical-relative:line" coordsize="988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">
                <v:shape id="Graphic 981" o:spid="_x0000_s1027" style="position:absolute;width:98818;height:63;visibility:visible;mso-wrap-style:square;v-text-anchor:top" coordsize="98818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" path="m9881616,r,l,,,6108r9881616,l9881616,xe" fillcolor="black" stroked="f">
                  <v:path arrowok="t"/>
                </v:shape>
                <w10:anchorlock/>
              </v:group>
            </w:pict>
          </mc:Fallback>
        </mc:AlternateContent>
      </w:r>
    </w:p>
    <w:p w14:paraId="0BC78E10" w14:textId="77777777" w:rsidR="00405968" w:rsidRDefault="00885DA4">
      <w:pPr>
        <w:tabs>
          <w:tab w:val="left" w:pos="1974"/>
          <w:tab w:val="left" w:pos="5776"/>
          <w:tab w:val="left" w:pos="7254"/>
          <w:tab w:val="left" w:pos="9558"/>
          <w:tab w:val="left" w:pos="11267"/>
          <w:tab w:val="left" w:pos="14457"/>
        </w:tabs>
        <w:spacing w:before="164"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E11" w14:textId="77777777" w:rsidR="00405968" w:rsidRDefault="00405968">
      <w:pPr>
        <w:spacing w:line="225" w:lineRule="auto"/>
        <w:rPr>
          <w:sz w:val="20"/>
        </w:rPr>
        <w:sectPr w:rsidR="00405968">
          <w:headerReference w:type="default" r:id="rId197"/>
          <w:footerReference w:type="default" r:id="rId198"/>
          <w:pgSz w:w="16840" w:h="11910" w:orient="landscape"/>
          <w:pgMar w:top="1480" w:right="283" w:bottom="0" w:left="425" w:header="416" w:footer="0" w:gutter="0"/>
          <w:cols w:space="720"/>
        </w:sectPr>
      </w:pPr>
    </w:p>
    <w:p w14:paraId="0BC78E12"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E1B" w14:textId="77777777">
        <w:trPr>
          <w:trHeight w:val="774"/>
        </w:trPr>
        <w:tc>
          <w:tcPr>
            <w:tcW w:w="1483" w:type="dxa"/>
            <w:tcBorders>
              <w:left w:val="single" w:sz="4" w:space="0" w:color="000000"/>
              <w:bottom w:val="nil"/>
              <w:right w:val="single" w:sz="4" w:space="0" w:color="000000"/>
            </w:tcBorders>
            <w:shd w:val="clear" w:color="auto" w:fill="000000"/>
          </w:tcPr>
          <w:p w14:paraId="0BC78E13"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E14"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E15"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E16"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E17"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E18"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E19"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E1A"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E2A" w14:textId="77777777">
        <w:trPr>
          <w:trHeight w:val="2183"/>
        </w:trPr>
        <w:tc>
          <w:tcPr>
            <w:tcW w:w="1483" w:type="dxa"/>
            <w:tcBorders>
              <w:top w:val="single" w:sz="4" w:space="0" w:color="000000"/>
              <w:left w:val="single" w:sz="4" w:space="0" w:color="000000"/>
              <w:bottom w:val="single" w:sz="4" w:space="0" w:color="000000"/>
              <w:right w:val="single" w:sz="4" w:space="0" w:color="000000"/>
            </w:tcBorders>
          </w:tcPr>
          <w:p w14:paraId="0BC78E1C" w14:textId="77777777" w:rsidR="00405968" w:rsidRDefault="00885DA4">
            <w:pPr>
              <w:pStyle w:val="TableParagraph"/>
              <w:spacing w:before="33" w:line="242" w:lineRule="auto"/>
              <w:ind w:left="107"/>
              <w:rPr>
                <w:sz w:val="20"/>
              </w:rPr>
            </w:pPr>
            <w:r>
              <w:rPr>
                <w:sz w:val="20"/>
              </w:rPr>
              <w:t>Monitoring</w:t>
            </w:r>
            <w:r>
              <w:rPr>
                <w:spacing w:val="-14"/>
                <w:sz w:val="20"/>
              </w:rPr>
              <w:t xml:space="preserve"> </w:t>
            </w:r>
            <w:r>
              <w:rPr>
                <w:sz w:val="20"/>
              </w:rPr>
              <w:t xml:space="preserve">of </w:t>
            </w:r>
            <w:r>
              <w:rPr>
                <w:spacing w:val="-2"/>
                <w:sz w:val="20"/>
              </w:rPr>
              <w:t>infrastructure</w:t>
            </w:r>
          </w:p>
        </w:tc>
        <w:tc>
          <w:tcPr>
            <w:tcW w:w="1929" w:type="dxa"/>
            <w:tcBorders>
              <w:top w:val="single" w:sz="4" w:space="0" w:color="000000"/>
              <w:left w:val="single" w:sz="4" w:space="0" w:color="000000"/>
              <w:bottom w:val="single" w:sz="4" w:space="0" w:color="000000"/>
              <w:right w:val="single" w:sz="4" w:space="0" w:color="000000"/>
            </w:tcBorders>
          </w:tcPr>
          <w:p w14:paraId="0BC78E1D" w14:textId="77777777" w:rsidR="00405968" w:rsidRDefault="00885DA4">
            <w:pPr>
              <w:pStyle w:val="TableParagraph"/>
              <w:spacing w:before="33"/>
              <w:ind w:left="110" w:right="141"/>
              <w:rPr>
                <w:sz w:val="20"/>
              </w:rPr>
            </w:pPr>
            <w:r>
              <w:rPr>
                <w:spacing w:val="-2"/>
                <w:sz w:val="20"/>
              </w:rPr>
              <w:t xml:space="preserve">Infrastructure monitoring </w:t>
            </w:r>
            <w:r>
              <w:rPr>
                <w:sz w:val="20"/>
              </w:rPr>
              <w:t>undertaken</w:t>
            </w:r>
            <w:r>
              <w:rPr>
                <w:spacing w:val="-14"/>
                <w:sz w:val="20"/>
              </w:rPr>
              <w:t xml:space="preserve"> </w:t>
            </w:r>
            <w:r>
              <w:rPr>
                <w:sz w:val="20"/>
              </w:rPr>
              <w:t xml:space="preserve">during biannual property </w:t>
            </w:r>
            <w:r>
              <w:rPr>
                <w:spacing w:val="-2"/>
                <w:sz w:val="20"/>
              </w:rPr>
              <w:t xml:space="preserve">inspections </w:t>
            </w:r>
            <w:r>
              <w:rPr>
                <w:sz w:val="20"/>
              </w:rPr>
              <w:t xml:space="preserve">(Section </w:t>
            </w:r>
            <w:hyperlink w:anchor="_bookmark121" w:history="1">
              <w:r>
                <w:rPr>
                  <w:sz w:val="20"/>
                </w:rPr>
                <w:t>6.5.2</w:t>
              </w:r>
            </w:hyperlink>
            <w:r>
              <w:rPr>
                <w:sz w:val="20"/>
              </w:rPr>
              <w:t>).</w:t>
            </w:r>
          </w:p>
          <w:p w14:paraId="0BC78E1E" w14:textId="77777777" w:rsidR="00405968" w:rsidRDefault="00885DA4">
            <w:pPr>
              <w:pStyle w:val="TableParagraph"/>
              <w:spacing w:before="41"/>
              <w:ind w:left="110" w:right="97"/>
              <w:rPr>
                <w:sz w:val="20"/>
              </w:rPr>
            </w:pPr>
            <w:r>
              <w:rPr>
                <w:sz w:val="20"/>
              </w:rPr>
              <w:t>Any repairs undertaken</w:t>
            </w:r>
            <w:r>
              <w:rPr>
                <w:spacing w:val="-14"/>
                <w:sz w:val="20"/>
              </w:rPr>
              <w:t xml:space="preserve"> </w:t>
            </w:r>
            <w:r>
              <w:rPr>
                <w:sz w:val="20"/>
              </w:rPr>
              <w:t xml:space="preserve">as </w:t>
            </w:r>
            <w:r>
              <w:rPr>
                <w:spacing w:val="-2"/>
                <w:sz w:val="20"/>
              </w:rPr>
              <w:t>required.</w:t>
            </w:r>
          </w:p>
        </w:tc>
        <w:tc>
          <w:tcPr>
            <w:tcW w:w="2200" w:type="dxa"/>
            <w:tcBorders>
              <w:top w:val="single" w:sz="4" w:space="0" w:color="000000"/>
              <w:left w:val="single" w:sz="4" w:space="0" w:color="000000"/>
              <w:bottom w:val="single" w:sz="4" w:space="0" w:color="000000"/>
              <w:right w:val="single" w:sz="4" w:space="0" w:color="000000"/>
            </w:tcBorders>
          </w:tcPr>
          <w:p w14:paraId="0BC78E1F" w14:textId="77777777" w:rsidR="00405968" w:rsidRDefault="00885DA4">
            <w:pPr>
              <w:pStyle w:val="TableParagraph"/>
              <w:spacing w:before="33"/>
              <w:ind w:left="108" w:right="187"/>
              <w:rPr>
                <w:sz w:val="20"/>
              </w:rPr>
            </w:pPr>
            <w:r>
              <w:rPr>
                <w:spacing w:val="-2"/>
                <w:sz w:val="20"/>
              </w:rPr>
              <w:t xml:space="preserve">Infrastructure monitoring </w:t>
            </w:r>
            <w:r>
              <w:rPr>
                <w:sz w:val="20"/>
              </w:rPr>
              <w:t>undertaken during biannual property inspections</w:t>
            </w:r>
            <w:r>
              <w:rPr>
                <w:spacing w:val="-14"/>
                <w:sz w:val="20"/>
              </w:rPr>
              <w:t xml:space="preserve"> </w:t>
            </w:r>
            <w:r>
              <w:rPr>
                <w:sz w:val="20"/>
              </w:rPr>
              <w:t xml:space="preserve">(Section </w:t>
            </w:r>
            <w:hyperlink w:anchor="_bookmark121" w:history="1">
              <w:r>
                <w:rPr>
                  <w:spacing w:val="-2"/>
                  <w:sz w:val="20"/>
                </w:rPr>
                <w:t>6.5.2</w:t>
              </w:r>
            </w:hyperlink>
            <w:r>
              <w:rPr>
                <w:spacing w:val="-2"/>
                <w:sz w:val="20"/>
              </w:rPr>
              <w:t>).</w:t>
            </w:r>
          </w:p>
          <w:p w14:paraId="0BC78E20" w14:textId="77777777" w:rsidR="00405968" w:rsidRDefault="00885DA4">
            <w:pPr>
              <w:pStyle w:val="TableParagraph"/>
              <w:spacing w:before="41"/>
              <w:ind w:left="108" w:right="99"/>
              <w:rPr>
                <w:sz w:val="20"/>
              </w:rPr>
            </w:pPr>
            <w:r>
              <w:rPr>
                <w:sz w:val="20"/>
              </w:rPr>
              <w:t>Any repairs undertaken</w:t>
            </w:r>
            <w:r>
              <w:rPr>
                <w:spacing w:val="-14"/>
                <w:sz w:val="20"/>
              </w:rPr>
              <w:t xml:space="preserve"> </w:t>
            </w:r>
            <w:r>
              <w:rPr>
                <w:sz w:val="20"/>
              </w:rPr>
              <w:t xml:space="preserve">as </w:t>
            </w:r>
            <w:r>
              <w:rPr>
                <w:spacing w:val="-2"/>
                <w:sz w:val="20"/>
              </w:rPr>
              <w:t>required.</w:t>
            </w:r>
          </w:p>
        </w:tc>
        <w:tc>
          <w:tcPr>
            <w:tcW w:w="2058" w:type="dxa"/>
            <w:tcBorders>
              <w:top w:val="single" w:sz="4" w:space="0" w:color="000000"/>
              <w:left w:val="single" w:sz="4" w:space="0" w:color="000000"/>
              <w:bottom w:val="single" w:sz="4" w:space="0" w:color="000000"/>
              <w:right w:val="single" w:sz="4" w:space="0" w:color="000000"/>
            </w:tcBorders>
          </w:tcPr>
          <w:p w14:paraId="0BC78E21" w14:textId="77777777" w:rsidR="00405968" w:rsidRDefault="00885DA4">
            <w:pPr>
              <w:pStyle w:val="TableParagraph"/>
              <w:spacing w:before="33"/>
              <w:ind w:left="109" w:right="75"/>
              <w:rPr>
                <w:sz w:val="20"/>
              </w:rPr>
            </w:pPr>
            <w:r>
              <w:rPr>
                <w:spacing w:val="-2"/>
                <w:sz w:val="20"/>
              </w:rPr>
              <w:t xml:space="preserve">Infrastructure monitoring </w:t>
            </w:r>
            <w:r>
              <w:rPr>
                <w:sz w:val="20"/>
              </w:rPr>
              <w:t>undertaken during biannual property inspections</w:t>
            </w:r>
            <w:r>
              <w:rPr>
                <w:spacing w:val="-14"/>
                <w:sz w:val="20"/>
              </w:rPr>
              <w:t xml:space="preserve"> </w:t>
            </w:r>
            <w:r>
              <w:rPr>
                <w:sz w:val="20"/>
              </w:rPr>
              <w:t xml:space="preserve">(Section </w:t>
            </w:r>
            <w:hyperlink w:anchor="_bookmark121" w:history="1">
              <w:r>
                <w:rPr>
                  <w:spacing w:val="-2"/>
                  <w:sz w:val="20"/>
                </w:rPr>
                <w:t>6.5.2</w:t>
              </w:r>
            </w:hyperlink>
            <w:r>
              <w:rPr>
                <w:spacing w:val="-2"/>
                <w:sz w:val="20"/>
              </w:rPr>
              <w:t>).</w:t>
            </w:r>
          </w:p>
          <w:p w14:paraId="0BC78E22" w14:textId="77777777" w:rsidR="00405968" w:rsidRDefault="00885DA4">
            <w:pPr>
              <w:pStyle w:val="TableParagraph"/>
              <w:spacing w:before="42"/>
              <w:ind w:left="109" w:right="158"/>
              <w:rPr>
                <w:sz w:val="20"/>
              </w:rPr>
            </w:pPr>
            <w:r>
              <w:rPr>
                <w:sz w:val="20"/>
              </w:rPr>
              <w:t>Any repairs undertaken</w:t>
            </w:r>
            <w:r>
              <w:rPr>
                <w:spacing w:val="-14"/>
                <w:sz w:val="20"/>
              </w:rPr>
              <w:t xml:space="preserve"> </w:t>
            </w:r>
            <w:r>
              <w:rPr>
                <w:sz w:val="20"/>
              </w:rPr>
              <w:t xml:space="preserve">as </w:t>
            </w:r>
            <w:r>
              <w:rPr>
                <w:spacing w:val="-2"/>
                <w:sz w:val="20"/>
              </w:rPr>
              <w:t>required.</w:t>
            </w:r>
          </w:p>
        </w:tc>
        <w:tc>
          <w:tcPr>
            <w:tcW w:w="2058" w:type="dxa"/>
            <w:tcBorders>
              <w:top w:val="single" w:sz="4" w:space="0" w:color="000000"/>
              <w:left w:val="single" w:sz="4" w:space="0" w:color="000000"/>
              <w:bottom w:val="single" w:sz="4" w:space="0" w:color="000000"/>
              <w:right w:val="single" w:sz="4" w:space="0" w:color="000000"/>
            </w:tcBorders>
          </w:tcPr>
          <w:p w14:paraId="0BC78E23" w14:textId="77777777" w:rsidR="00405968" w:rsidRDefault="00885DA4">
            <w:pPr>
              <w:pStyle w:val="TableParagraph"/>
              <w:spacing w:before="34"/>
              <w:ind w:left="110" w:right="75"/>
              <w:rPr>
                <w:sz w:val="20"/>
              </w:rPr>
            </w:pPr>
            <w:r>
              <w:rPr>
                <w:spacing w:val="-2"/>
                <w:sz w:val="20"/>
              </w:rPr>
              <w:t xml:space="preserve">Infrastructure monitoring </w:t>
            </w:r>
            <w:r>
              <w:rPr>
                <w:sz w:val="20"/>
              </w:rPr>
              <w:t>undertaken during biannual property inspections</w:t>
            </w:r>
            <w:r>
              <w:rPr>
                <w:spacing w:val="-14"/>
                <w:sz w:val="20"/>
              </w:rPr>
              <w:t xml:space="preserve"> </w:t>
            </w:r>
            <w:r>
              <w:rPr>
                <w:sz w:val="20"/>
              </w:rPr>
              <w:t xml:space="preserve">(Section </w:t>
            </w:r>
            <w:hyperlink w:anchor="_bookmark121" w:history="1">
              <w:r>
                <w:rPr>
                  <w:spacing w:val="-2"/>
                  <w:sz w:val="20"/>
                </w:rPr>
                <w:t>6.5.2</w:t>
              </w:r>
            </w:hyperlink>
            <w:r>
              <w:rPr>
                <w:spacing w:val="-2"/>
                <w:sz w:val="20"/>
              </w:rPr>
              <w:t>).</w:t>
            </w:r>
          </w:p>
          <w:p w14:paraId="0BC78E24" w14:textId="77777777" w:rsidR="00405968" w:rsidRDefault="00885DA4">
            <w:pPr>
              <w:pStyle w:val="TableParagraph"/>
              <w:spacing w:before="41"/>
              <w:ind w:left="110" w:right="158"/>
              <w:rPr>
                <w:sz w:val="20"/>
              </w:rPr>
            </w:pPr>
            <w:r>
              <w:rPr>
                <w:sz w:val="20"/>
              </w:rPr>
              <w:t>Any repairs undertaken</w:t>
            </w:r>
            <w:r>
              <w:rPr>
                <w:spacing w:val="-14"/>
                <w:sz w:val="20"/>
              </w:rPr>
              <w:t xml:space="preserve"> </w:t>
            </w:r>
            <w:r>
              <w:rPr>
                <w:sz w:val="20"/>
              </w:rPr>
              <w:t xml:space="preserve">as </w:t>
            </w:r>
            <w:r>
              <w:rPr>
                <w:spacing w:val="-2"/>
                <w:sz w:val="20"/>
              </w:rPr>
              <w:t>required.</w:t>
            </w:r>
          </w:p>
        </w:tc>
        <w:tc>
          <w:tcPr>
            <w:tcW w:w="2058" w:type="dxa"/>
            <w:tcBorders>
              <w:top w:val="single" w:sz="4" w:space="0" w:color="000000"/>
              <w:left w:val="single" w:sz="4" w:space="0" w:color="000000"/>
              <w:bottom w:val="single" w:sz="4" w:space="0" w:color="000000"/>
              <w:right w:val="single" w:sz="4" w:space="0" w:color="000000"/>
            </w:tcBorders>
          </w:tcPr>
          <w:p w14:paraId="0BC78E25" w14:textId="77777777" w:rsidR="00405968" w:rsidRDefault="00885DA4">
            <w:pPr>
              <w:pStyle w:val="TableParagraph"/>
              <w:spacing w:before="34"/>
              <w:ind w:left="112" w:right="75"/>
              <w:rPr>
                <w:sz w:val="20"/>
              </w:rPr>
            </w:pPr>
            <w:r>
              <w:rPr>
                <w:spacing w:val="-2"/>
                <w:sz w:val="20"/>
              </w:rPr>
              <w:t xml:space="preserve">Infrastructure monitoring </w:t>
            </w:r>
            <w:r>
              <w:rPr>
                <w:sz w:val="20"/>
              </w:rPr>
              <w:t>undertaken during biannual property inspections</w:t>
            </w:r>
            <w:r>
              <w:rPr>
                <w:spacing w:val="-14"/>
                <w:sz w:val="20"/>
              </w:rPr>
              <w:t xml:space="preserve"> </w:t>
            </w:r>
            <w:r>
              <w:rPr>
                <w:sz w:val="20"/>
              </w:rPr>
              <w:t xml:space="preserve">(Section </w:t>
            </w:r>
            <w:hyperlink w:anchor="_bookmark121" w:history="1">
              <w:r>
                <w:rPr>
                  <w:spacing w:val="-2"/>
                  <w:sz w:val="20"/>
                </w:rPr>
                <w:t>6.5.2</w:t>
              </w:r>
            </w:hyperlink>
            <w:r>
              <w:rPr>
                <w:spacing w:val="-2"/>
                <w:sz w:val="20"/>
              </w:rPr>
              <w:t>).</w:t>
            </w:r>
          </w:p>
          <w:p w14:paraId="0BC78E26" w14:textId="77777777" w:rsidR="00405968" w:rsidRDefault="00885DA4">
            <w:pPr>
              <w:pStyle w:val="TableParagraph"/>
              <w:spacing w:before="42"/>
              <w:ind w:left="112" w:right="158"/>
              <w:rPr>
                <w:sz w:val="20"/>
              </w:rPr>
            </w:pPr>
            <w:r>
              <w:rPr>
                <w:sz w:val="20"/>
              </w:rPr>
              <w:t>Any repairs undertaken</w:t>
            </w:r>
            <w:r>
              <w:rPr>
                <w:spacing w:val="-14"/>
                <w:sz w:val="20"/>
              </w:rPr>
              <w:t xml:space="preserve"> </w:t>
            </w:r>
            <w:r>
              <w:rPr>
                <w:sz w:val="20"/>
              </w:rPr>
              <w:t xml:space="preserve">as </w:t>
            </w:r>
            <w:r>
              <w:rPr>
                <w:spacing w:val="-2"/>
                <w:sz w:val="20"/>
              </w:rPr>
              <w:t>required.</w:t>
            </w:r>
          </w:p>
        </w:tc>
        <w:tc>
          <w:tcPr>
            <w:tcW w:w="2058" w:type="dxa"/>
            <w:tcBorders>
              <w:top w:val="single" w:sz="4" w:space="0" w:color="000000"/>
              <w:left w:val="single" w:sz="4" w:space="0" w:color="000000"/>
              <w:bottom w:val="single" w:sz="4" w:space="0" w:color="000000"/>
              <w:right w:val="single" w:sz="4" w:space="0" w:color="000000"/>
            </w:tcBorders>
          </w:tcPr>
          <w:p w14:paraId="0BC78E27" w14:textId="77777777" w:rsidR="00405968" w:rsidRDefault="00885DA4">
            <w:pPr>
              <w:pStyle w:val="TableParagraph"/>
              <w:spacing w:before="35"/>
              <w:ind w:left="113" w:right="75"/>
              <w:rPr>
                <w:sz w:val="20"/>
              </w:rPr>
            </w:pPr>
            <w:r>
              <w:rPr>
                <w:spacing w:val="-2"/>
                <w:sz w:val="20"/>
              </w:rPr>
              <w:t xml:space="preserve">Infrastructure monitoring </w:t>
            </w:r>
            <w:r>
              <w:rPr>
                <w:sz w:val="20"/>
              </w:rPr>
              <w:t>undertaken during biannual property inspections</w:t>
            </w:r>
            <w:r>
              <w:rPr>
                <w:spacing w:val="-14"/>
                <w:sz w:val="20"/>
              </w:rPr>
              <w:t xml:space="preserve"> </w:t>
            </w:r>
            <w:r>
              <w:rPr>
                <w:sz w:val="20"/>
              </w:rPr>
              <w:t xml:space="preserve">(Section </w:t>
            </w:r>
            <w:hyperlink w:anchor="_bookmark121" w:history="1">
              <w:r>
                <w:rPr>
                  <w:spacing w:val="-2"/>
                  <w:sz w:val="20"/>
                </w:rPr>
                <w:t>6.5.2</w:t>
              </w:r>
            </w:hyperlink>
            <w:r>
              <w:rPr>
                <w:spacing w:val="-2"/>
                <w:sz w:val="20"/>
              </w:rPr>
              <w:t>).</w:t>
            </w:r>
          </w:p>
          <w:p w14:paraId="0BC78E28" w14:textId="77777777" w:rsidR="00405968" w:rsidRDefault="00885DA4">
            <w:pPr>
              <w:pStyle w:val="TableParagraph"/>
              <w:spacing w:before="41"/>
              <w:ind w:left="113" w:right="158"/>
              <w:rPr>
                <w:sz w:val="20"/>
              </w:rPr>
            </w:pPr>
            <w:r>
              <w:rPr>
                <w:sz w:val="20"/>
              </w:rPr>
              <w:t>Any repairs undertaken</w:t>
            </w:r>
            <w:r>
              <w:rPr>
                <w:spacing w:val="-14"/>
                <w:sz w:val="20"/>
              </w:rPr>
              <w:t xml:space="preserve"> </w:t>
            </w:r>
            <w:r>
              <w:rPr>
                <w:sz w:val="20"/>
              </w:rPr>
              <w:t xml:space="preserve">as </w:t>
            </w:r>
            <w:r>
              <w:rPr>
                <w:spacing w:val="-2"/>
                <w:sz w:val="20"/>
              </w:rPr>
              <w:t>required.</w:t>
            </w:r>
          </w:p>
        </w:tc>
        <w:tc>
          <w:tcPr>
            <w:tcW w:w="1883" w:type="dxa"/>
            <w:tcBorders>
              <w:top w:val="single" w:sz="4" w:space="0" w:color="000000"/>
              <w:left w:val="single" w:sz="4" w:space="0" w:color="000000"/>
              <w:bottom w:val="single" w:sz="4" w:space="0" w:color="000000"/>
              <w:right w:val="single" w:sz="4" w:space="0" w:color="000000"/>
            </w:tcBorders>
          </w:tcPr>
          <w:p w14:paraId="0BC78E29" w14:textId="77777777" w:rsidR="00405968" w:rsidRDefault="00885DA4">
            <w:pPr>
              <w:pStyle w:val="TableParagraph"/>
              <w:spacing w:before="35"/>
              <w:ind w:left="114" w:right="175"/>
              <w:rPr>
                <w:sz w:val="20"/>
              </w:rPr>
            </w:pPr>
            <w:r>
              <w:rPr>
                <w:sz w:val="20"/>
              </w:rPr>
              <w:t>Monitoring has been</w:t>
            </w:r>
            <w:r>
              <w:rPr>
                <w:spacing w:val="-14"/>
                <w:sz w:val="20"/>
              </w:rPr>
              <w:t xml:space="preserve"> </w:t>
            </w:r>
            <w:r>
              <w:rPr>
                <w:sz w:val="20"/>
              </w:rPr>
              <w:t xml:space="preserve">completed as per the </w:t>
            </w:r>
            <w:r>
              <w:rPr>
                <w:spacing w:val="-2"/>
                <w:sz w:val="20"/>
              </w:rPr>
              <w:t>schedule.</w:t>
            </w:r>
          </w:p>
        </w:tc>
      </w:tr>
      <w:tr w:rsidR="00405968" w14:paraId="0BC78E33" w14:textId="77777777">
        <w:trPr>
          <w:trHeight w:val="3270"/>
        </w:trPr>
        <w:tc>
          <w:tcPr>
            <w:tcW w:w="1483" w:type="dxa"/>
            <w:tcBorders>
              <w:top w:val="single" w:sz="4" w:space="0" w:color="000000"/>
              <w:left w:val="single" w:sz="4" w:space="0" w:color="000000"/>
              <w:bottom w:val="single" w:sz="4" w:space="0" w:color="000000"/>
              <w:right w:val="single" w:sz="4" w:space="0" w:color="000000"/>
            </w:tcBorders>
          </w:tcPr>
          <w:p w14:paraId="0BC78E2B" w14:textId="77777777" w:rsidR="00405968" w:rsidRDefault="00885DA4">
            <w:pPr>
              <w:pStyle w:val="TableParagraph"/>
              <w:ind w:left="107"/>
              <w:rPr>
                <w:sz w:val="20"/>
              </w:rPr>
            </w:pPr>
            <w:r>
              <w:rPr>
                <w:spacing w:val="-2"/>
                <w:sz w:val="20"/>
              </w:rPr>
              <w:t>Natural regeneration</w:t>
            </w:r>
          </w:p>
        </w:tc>
        <w:tc>
          <w:tcPr>
            <w:tcW w:w="1929" w:type="dxa"/>
            <w:tcBorders>
              <w:top w:val="single" w:sz="4" w:space="0" w:color="000000"/>
              <w:left w:val="single" w:sz="4" w:space="0" w:color="000000"/>
              <w:bottom w:val="single" w:sz="4" w:space="0" w:color="000000"/>
              <w:right w:val="single" w:sz="4" w:space="0" w:color="000000"/>
            </w:tcBorders>
          </w:tcPr>
          <w:p w14:paraId="0BC78E2C" w14:textId="77777777" w:rsidR="00405968" w:rsidRDefault="00885DA4">
            <w:pPr>
              <w:pStyle w:val="TableParagraph"/>
              <w:ind w:left="110" w:right="179"/>
              <w:rPr>
                <w:sz w:val="20"/>
              </w:rPr>
            </w:pPr>
            <w:r>
              <w:rPr>
                <w:spacing w:val="-2"/>
                <w:sz w:val="20"/>
              </w:rPr>
              <w:t xml:space="preserve">Annual management </w:t>
            </w:r>
            <w:r>
              <w:rPr>
                <w:sz w:val="20"/>
              </w:rPr>
              <w:t>activities</w:t>
            </w:r>
            <w:r>
              <w:rPr>
                <w:spacing w:val="-14"/>
                <w:sz w:val="20"/>
              </w:rPr>
              <w:t xml:space="preserve"> </w:t>
            </w:r>
            <w:r>
              <w:rPr>
                <w:sz w:val="20"/>
              </w:rPr>
              <w:t xml:space="preserve">include weed control, vertebrate pest and fire </w:t>
            </w:r>
            <w:r>
              <w:rPr>
                <w:spacing w:val="-2"/>
                <w:sz w:val="20"/>
              </w:rPr>
              <w:t xml:space="preserve">management </w:t>
            </w:r>
            <w:r>
              <w:rPr>
                <w:sz w:val="20"/>
              </w:rPr>
              <w:t xml:space="preserve">actions as specified in this </w:t>
            </w:r>
            <w:r>
              <w:rPr>
                <w:spacing w:val="-2"/>
                <w:sz w:val="20"/>
              </w:rPr>
              <w:t>plan.</w:t>
            </w:r>
          </w:p>
        </w:tc>
        <w:tc>
          <w:tcPr>
            <w:tcW w:w="2200" w:type="dxa"/>
            <w:tcBorders>
              <w:top w:val="single" w:sz="4" w:space="0" w:color="000000"/>
              <w:left w:val="single" w:sz="4" w:space="0" w:color="000000"/>
              <w:bottom w:val="single" w:sz="4" w:space="0" w:color="000000"/>
              <w:right w:val="single" w:sz="4" w:space="0" w:color="000000"/>
            </w:tcBorders>
          </w:tcPr>
          <w:p w14:paraId="0BC78E2D" w14:textId="77777777" w:rsidR="00405968" w:rsidRDefault="00885DA4">
            <w:pPr>
              <w:pStyle w:val="TableParagraph"/>
              <w:spacing w:before="41"/>
              <w:ind w:left="108" w:right="101"/>
              <w:rPr>
                <w:sz w:val="20"/>
              </w:rPr>
            </w:pPr>
            <w:r>
              <w:rPr>
                <w:sz w:val="20"/>
              </w:rPr>
              <w:t>Annual management activities include</w:t>
            </w:r>
            <w:r>
              <w:rPr>
                <w:spacing w:val="40"/>
                <w:sz w:val="20"/>
              </w:rPr>
              <w:t xml:space="preserve"> </w:t>
            </w:r>
            <w:r>
              <w:rPr>
                <w:sz w:val="20"/>
              </w:rPr>
              <w:t>weed control, vertebrate pest and fire management actions</w:t>
            </w:r>
            <w:r>
              <w:rPr>
                <w:spacing w:val="-5"/>
                <w:sz w:val="20"/>
              </w:rPr>
              <w:t xml:space="preserve"> </w:t>
            </w:r>
            <w:r>
              <w:rPr>
                <w:sz w:val="20"/>
              </w:rPr>
              <w:t>as</w:t>
            </w:r>
            <w:r>
              <w:rPr>
                <w:spacing w:val="-5"/>
                <w:sz w:val="20"/>
              </w:rPr>
              <w:t xml:space="preserve"> </w:t>
            </w:r>
            <w:r>
              <w:rPr>
                <w:sz w:val="20"/>
              </w:rPr>
              <w:t>specified</w:t>
            </w:r>
            <w:r>
              <w:rPr>
                <w:spacing w:val="-7"/>
                <w:sz w:val="20"/>
              </w:rPr>
              <w:t xml:space="preserve"> </w:t>
            </w:r>
            <w:r>
              <w:rPr>
                <w:sz w:val="20"/>
              </w:rPr>
              <w:t>in this plan.</w:t>
            </w:r>
          </w:p>
        </w:tc>
        <w:tc>
          <w:tcPr>
            <w:tcW w:w="2058" w:type="dxa"/>
            <w:tcBorders>
              <w:top w:val="single" w:sz="4" w:space="0" w:color="000000"/>
              <w:left w:val="single" w:sz="4" w:space="0" w:color="000000"/>
              <w:bottom w:val="single" w:sz="4" w:space="0" w:color="000000"/>
              <w:right w:val="single" w:sz="4" w:space="0" w:color="000000"/>
            </w:tcBorders>
          </w:tcPr>
          <w:p w14:paraId="0BC78E2E" w14:textId="77777777" w:rsidR="00405968" w:rsidRDefault="00885DA4">
            <w:pPr>
              <w:pStyle w:val="TableParagraph"/>
              <w:spacing w:before="41"/>
              <w:ind w:left="109" w:right="173"/>
              <w:rPr>
                <w:sz w:val="20"/>
              </w:rPr>
            </w:pPr>
            <w:r>
              <w:rPr>
                <w:spacing w:val="-2"/>
                <w:sz w:val="20"/>
              </w:rPr>
              <w:t xml:space="preserve">Annual management </w:t>
            </w:r>
            <w:r>
              <w:rPr>
                <w:sz w:val="20"/>
              </w:rPr>
              <w:t>activities include weed control, vertebrate pest and fire management actions</w:t>
            </w:r>
            <w:r>
              <w:rPr>
                <w:spacing w:val="-10"/>
                <w:sz w:val="20"/>
              </w:rPr>
              <w:t xml:space="preserve"> </w:t>
            </w:r>
            <w:r>
              <w:rPr>
                <w:sz w:val="20"/>
              </w:rPr>
              <w:t>as</w:t>
            </w:r>
            <w:r>
              <w:rPr>
                <w:spacing w:val="-10"/>
                <w:sz w:val="20"/>
              </w:rPr>
              <w:t xml:space="preserve"> </w:t>
            </w:r>
            <w:r>
              <w:rPr>
                <w:sz w:val="20"/>
              </w:rPr>
              <w:t>specified in this plan.</w:t>
            </w:r>
          </w:p>
        </w:tc>
        <w:tc>
          <w:tcPr>
            <w:tcW w:w="2058" w:type="dxa"/>
            <w:tcBorders>
              <w:top w:val="single" w:sz="4" w:space="0" w:color="000000"/>
              <w:left w:val="single" w:sz="4" w:space="0" w:color="000000"/>
              <w:bottom w:val="single" w:sz="4" w:space="0" w:color="000000"/>
              <w:right w:val="single" w:sz="4" w:space="0" w:color="000000"/>
            </w:tcBorders>
          </w:tcPr>
          <w:p w14:paraId="0BC78E2F" w14:textId="77777777" w:rsidR="00405968" w:rsidRDefault="00885DA4">
            <w:pPr>
              <w:pStyle w:val="TableParagraph"/>
              <w:spacing w:before="41"/>
              <w:ind w:left="110" w:right="170"/>
              <w:rPr>
                <w:sz w:val="20"/>
              </w:rPr>
            </w:pPr>
            <w:r>
              <w:rPr>
                <w:spacing w:val="-2"/>
                <w:sz w:val="20"/>
              </w:rPr>
              <w:t xml:space="preserve">Annual management </w:t>
            </w:r>
            <w:r>
              <w:rPr>
                <w:sz w:val="20"/>
              </w:rPr>
              <w:t>activities include weed control, vertebrate pest and fire management actions</w:t>
            </w:r>
            <w:r>
              <w:rPr>
                <w:spacing w:val="-9"/>
                <w:sz w:val="20"/>
              </w:rPr>
              <w:t xml:space="preserve"> </w:t>
            </w:r>
            <w:r>
              <w:rPr>
                <w:sz w:val="20"/>
              </w:rPr>
              <w:t>as</w:t>
            </w:r>
            <w:r>
              <w:rPr>
                <w:spacing w:val="-9"/>
                <w:sz w:val="20"/>
              </w:rPr>
              <w:t xml:space="preserve"> </w:t>
            </w:r>
            <w:r>
              <w:rPr>
                <w:sz w:val="20"/>
              </w:rPr>
              <w:t>specified in this plan.</w:t>
            </w:r>
          </w:p>
        </w:tc>
        <w:tc>
          <w:tcPr>
            <w:tcW w:w="2058" w:type="dxa"/>
            <w:tcBorders>
              <w:top w:val="single" w:sz="4" w:space="0" w:color="000000"/>
              <w:left w:val="single" w:sz="4" w:space="0" w:color="000000"/>
              <w:bottom w:val="single" w:sz="4" w:space="0" w:color="000000"/>
              <w:right w:val="single" w:sz="4" w:space="0" w:color="000000"/>
            </w:tcBorders>
          </w:tcPr>
          <w:p w14:paraId="0BC78E30" w14:textId="77777777" w:rsidR="00405968" w:rsidRDefault="00885DA4">
            <w:pPr>
              <w:pStyle w:val="TableParagraph"/>
              <w:spacing w:before="42"/>
              <w:ind w:left="112" w:right="170"/>
              <w:rPr>
                <w:sz w:val="20"/>
              </w:rPr>
            </w:pPr>
            <w:r>
              <w:rPr>
                <w:spacing w:val="-2"/>
                <w:sz w:val="20"/>
              </w:rPr>
              <w:t xml:space="preserve">Annual management </w:t>
            </w:r>
            <w:r>
              <w:rPr>
                <w:sz w:val="20"/>
              </w:rPr>
              <w:t>activities include weed control, vertebrate pest and fire management actions</w:t>
            </w:r>
            <w:r>
              <w:rPr>
                <w:spacing w:val="-10"/>
                <w:sz w:val="20"/>
              </w:rPr>
              <w:t xml:space="preserve"> </w:t>
            </w:r>
            <w:r>
              <w:rPr>
                <w:sz w:val="20"/>
              </w:rPr>
              <w:t>as</w:t>
            </w:r>
            <w:r>
              <w:rPr>
                <w:spacing w:val="-10"/>
                <w:sz w:val="20"/>
              </w:rPr>
              <w:t xml:space="preserve"> </w:t>
            </w:r>
            <w:r>
              <w:rPr>
                <w:sz w:val="20"/>
              </w:rPr>
              <w:t>specified in this plan.</w:t>
            </w:r>
          </w:p>
        </w:tc>
        <w:tc>
          <w:tcPr>
            <w:tcW w:w="2058" w:type="dxa"/>
            <w:tcBorders>
              <w:top w:val="single" w:sz="4" w:space="0" w:color="000000"/>
              <w:left w:val="single" w:sz="4" w:space="0" w:color="000000"/>
              <w:bottom w:val="single" w:sz="4" w:space="0" w:color="000000"/>
              <w:right w:val="single" w:sz="4" w:space="0" w:color="000000"/>
            </w:tcBorders>
          </w:tcPr>
          <w:p w14:paraId="0BC78E31" w14:textId="77777777" w:rsidR="00405968" w:rsidRDefault="00885DA4">
            <w:pPr>
              <w:pStyle w:val="TableParagraph"/>
              <w:spacing w:before="43"/>
              <w:ind w:left="113" w:right="169"/>
              <w:rPr>
                <w:sz w:val="20"/>
              </w:rPr>
            </w:pPr>
            <w:r>
              <w:rPr>
                <w:spacing w:val="-2"/>
                <w:sz w:val="20"/>
              </w:rPr>
              <w:t xml:space="preserve">Annual management </w:t>
            </w:r>
            <w:r>
              <w:rPr>
                <w:sz w:val="20"/>
              </w:rPr>
              <w:t>activities include weed control, vertebrate pest and fire management actions</w:t>
            </w:r>
            <w:r>
              <w:rPr>
                <w:spacing w:val="-10"/>
                <w:sz w:val="20"/>
              </w:rPr>
              <w:t xml:space="preserve"> </w:t>
            </w:r>
            <w:r>
              <w:rPr>
                <w:sz w:val="20"/>
              </w:rPr>
              <w:t>as</w:t>
            </w:r>
            <w:r>
              <w:rPr>
                <w:spacing w:val="-10"/>
                <w:sz w:val="20"/>
              </w:rPr>
              <w:t xml:space="preserve"> </w:t>
            </w:r>
            <w:r>
              <w:rPr>
                <w:sz w:val="20"/>
              </w:rPr>
              <w:t>specified in this plan.</w:t>
            </w:r>
          </w:p>
        </w:tc>
        <w:tc>
          <w:tcPr>
            <w:tcW w:w="1883" w:type="dxa"/>
            <w:tcBorders>
              <w:top w:val="single" w:sz="4" w:space="0" w:color="000000"/>
              <w:left w:val="single" w:sz="4" w:space="0" w:color="000000"/>
              <w:bottom w:val="single" w:sz="4" w:space="0" w:color="000000"/>
              <w:right w:val="single" w:sz="4" w:space="0" w:color="000000"/>
            </w:tcBorders>
          </w:tcPr>
          <w:p w14:paraId="0BC78E32" w14:textId="77777777" w:rsidR="00405968" w:rsidRDefault="00885DA4">
            <w:pPr>
              <w:pStyle w:val="TableParagraph"/>
              <w:spacing w:before="43"/>
              <w:ind w:left="114" w:right="106"/>
              <w:rPr>
                <w:sz w:val="20"/>
              </w:rPr>
            </w:pPr>
            <w:r>
              <w:rPr>
                <w:spacing w:val="-2"/>
                <w:sz w:val="20"/>
              </w:rPr>
              <w:t xml:space="preserve">Ecological monitoring </w:t>
            </w:r>
            <w:r>
              <w:rPr>
                <w:sz w:val="20"/>
              </w:rPr>
              <w:t>demonstrates a trajectory to benchmark</w:t>
            </w:r>
            <w:r>
              <w:rPr>
                <w:spacing w:val="-14"/>
                <w:sz w:val="20"/>
              </w:rPr>
              <w:t xml:space="preserve"> </w:t>
            </w:r>
            <w:r>
              <w:rPr>
                <w:sz w:val="20"/>
              </w:rPr>
              <w:t xml:space="preserve">values for relevant </w:t>
            </w:r>
            <w:r>
              <w:rPr>
                <w:spacing w:val="-2"/>
                <w:sz w:val="20"/>
              </w:rPr>
              <w:t xml:space="preserve">attributes </w:t>
            </w:r>
            <w:r>
              <w:rPr>
                <w:sz w:val="20"/>
              </w:rPr>
              <w:t>measured over three consecutive monitoring events (the average</w:t>
            </w:r>
            <w:r>
              <w:rPr>
                <w:spacing w:val="-2"/>
                <w:sz w:val="20"/>
              </w:rPr>
              <w:t xml:space="preserve"> </w:t>
            </w:r>
            <w:r>
              <w:rPr>
                <w:sz w:val="20"/>
              </w:rPr>
              <w:t>of</w:t>
            </w:r>
            <w:r>
              <w:rPr>
                <w:spacing w:val="-2"/>
                <w:sz w:val="20"/>
              </w:rPr>
              <w:t xml:space="preserve"> </w:t>
            </w:r>
            <w:r>
              <w:rPr>
                <w:sz w:val="20"/>
              </w:rPr>
              <w:t xml:space="preserve">all </w:t>
            </w:r>
            <w:r>
              <w:rPr>
                <w:spacing w:val="-2"/>
                <w:sz w:val="20"/>
              </w:rPr>
              <w:t>plots).</w:t>
            </w:r>
          </w:p>
        </w:tc>
      </w:tr>
      <w:tr w:rsidR="00405968" w14:paraId="0BC78E3C" w14:textId="77777777">
        <w:trPr>
          <w:trHeight w:val="1919"/>
        </w:trPr>
        <w:tc>
          <w:tcPr>
            <w:tcW w:w="1483" w:type="dxa"/>
            <w:tcBorders>
              <w:top w:val="single" w:sz="4" w:space="0" w:color="000000"/>
              <w:left w:val="single" w:sz="4" w:space="0" w:color="000000"/>
              <w:bottom w:val="single" w:sz="4" w:space="0" w:color="000000"/>
              <w:right w:val="single" w:sz="4" w:space="0" w:color="000000"/>
            </w:tcBorders>
          </w:tcPr>
          <w:p w14:paraId="0BC78E34" w14:textId="77777777" w:rsidR="00405968" w:rsidRDefault="00885DA4">
            <w:pPr>
              <w:pStyle w:val="TableParagraph"/>
              <w:spacing w:before="38"/>
              <w:ind w:left="107" w:right="149"/>
              <w:rPr>
                <w:sz w:val="20"/>
              </w:rPr>
            </w:pPr>
            <w:r>
              <w:rPr>
                <w:spacing w:val="-2"/>
                <w:sz w:val="20"/>
              </w:rPr>
              <w:t xml:space="preserve">Retained aquatic vegetation </w:t>
            </w:r>
            <w:r>
              <w:rPr>
                <w:sz w:val="20"/>
              </w:rPr>
              <w:t>(i.e.</w:t>
            </w:r>
            <w:r>
              <w:rPr>
                <w:spacing w:val="-14"/>
                <w:sz w:val="20"/>
              </w:rPr>
              <w:t xml:space="preserve"> </w:t>
            </w:r>
            <w:r>
              <w:rPr>
                <w:sz w:val="20"/>
              </w:rPr>
              <w:t xml:space="preserve">breeding habitat in </w:t>
            </w:r>
            <w:r>
              <w:rPr>
                <w:spacing w:val="-2"/>
                <w:sz w:val="20"/>
              </w:rPr>
              <w:t>structure ponds)</w:t>
            </w:r>
          </w:p>
        </w:tc>
        <w:tc>
          <w:tcPr>
            <w:tcW w:w="1929" w:type="dxa"/>
            <w:tcBorders>
              <w:top w:val="single" w:sz="4" w:space="0" w:color="000000"/>
              <w:left w:val="single" w:sz="4" w:space="0" w:color="000000"/>
              <w:bottom w:val="single" w:sz="4" w:space="0" w:color="000000"/>
              <w:right w:val="single" w:sz="4" w:space="0" w:color="000000"/>
            </w:tcBorders>
          </w:tcPr>
          <w:p w14:paraId="0BC78E35" w14:textId="77777777" w:rsidR="00405968" w:rsidRDefault="00885DA4">
            <w:pPr>
              <w:pStyle w:val="TableParagraph"/>
              <w:spacing w:before="38"/>
              <w:ind w:left="110" w:right="97"/>
              <w:rPr>
                <w:sz w:val="20"/>
              </w:rPr>
            </w:pPr>
            <w:r>
              <w:rPr>
                <w:sz w:val="20"/>
              </w:rPr>
              <w:t>Complete annual inspection and (if required) manage aquatic</w:t>
            </w:r>
            <w:r>
              <w:rPr>
                <w:spacing w:val="-14"/>
                <w:sz w:val="20"/>
              </w:rPr>
              <w:t xml:space="preserve"> </w:t>
            </w:r>
            <w:r>
              <w:rPr>
                <w:sz w:val="20"/>
              </w:rPr>
              <w:t>vegetation such that 20% of open water is maintained in permanent</w:t>
            </w:r>
            <w:r>
              <w:rPr>
                <w:spacing w:val="-9"/>
                <w:sz w:val="20"/>
              </w:rPr>
              <w:t xml:space="preserve"> </w:t>
            </w:r>
            <w:r>
              <w:rPr>
                <w:sz w:val="20"/>
              </w:rPr>
              <w:t>ponds.</w:t>
            </w:r>
          </w:p>
        </w:tc>
        <w:tc>
          <w:tcPr>
            <w:tcW w:w="2200" w:type="dxa"/>
            <w:tcBorders>
              <w:top w:val="single" w:sz="4" w:space="0" w:color="000000"/>
              <w:left w:val="single" w:sz="4" w:space="0" w:color="000000"/>
              <w:bottom w:val="single" w:sz="4" w:space="0" w:color="000000"/>
              <w:right w:val="single" w:sz="4" w:space="0" w:color="000000"/>
            </w:tcBorders>
          </w:tcPr>
          <w:p w14:paraId="0BC78E36" w14:textId="77777777" w:rsidR="00405968" w:rsidRDefault="00885DA4">
            <w:pPr>
              <w:pStyle w:val="TableParagraph"/>
              <w:spacing w:before="38"/>
              <w:ind w:left="108" w:right="167"/>
              <w:rPr>
                <w:sz w:val="20"/>
              </w:rPr>
            </w:pPr>
            <w:r>
              <w:rPr>
                <w:sz w:val="20"/>
              </w:rPr>
              <w:t>Complete annual inspection and (if required) manage aquatic</w:t>
            </w:r>
            <w:r>
              <w:rPr>
                <w:spacing w:val="-14"/>
                <w:sz w:val="20"/>
              </w:rPr>
              <w:t xml:space="preserve"> </w:t>
            </w:r>
            <w:r>
              <w:rPr>
                <w:sz w:val="20"/>
              </w:rPr>
              <w:t>vegetation such that 20% of open water is maintained in permanent</w:t>
            </w:r>
            <w:r>
              <w:rPr>
                <w:spacing w:val="-9"/>
                <w:sz w:val="20"/>
              </w:rPr>
              <w:t xml:space="preserve"> </w:t>
            </w:r>
            <w:r>
              <w:rPr>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37" w14:textId="77777777" w:rsidR="00405968" w:rsidRDefault="00885DA4">
            <w:pPr>
              <w:pStyle w:val="TableParagraph"/>
              <w:spacing w:before="39"/>
              <w:ind w:left="109" w:right="158"/>
              <w:rPr>
                <w:sz w:val="20"/>
              </w:rPr>
            </w:pPr>
            <w:r>
              <w:rPr>
                <w:sz w:val="20"/>
              </w:rPr>
              <w:t>Complete annual inspection and (if required) manage aquatic</w:t>
            </w:r>
            <w:r>
              <w:rPr>
                <w:spacing w:val="-14"/>
                <w:sz w:val="20"/>
              </w:rPr>
              <w:t xml:space="preserve"> </w:t>
            </w:r>
            <w:r>
              <w:rPr>
                <w:sz w:val="20"/>
              </w:rPr>
              <w:t>vegetation such that 20% of open water is maintained in permanent</w:t>
            </w:r>
            <w:r>
              <w:rPr>
                <w:spacing w:val="-9"/>
                <w:sz w:val="20"/>
              </w:rPr>
              <w:t xml:space="preserve"> </w:t>
            </w:r>
            <w:r>
              <w:rPr>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38" w14:textId="77777777" w:rsidR="00405968" w:rsidRDefault="00885DA4">
            <w:pPr>
              <w:pStyle w:val="TableParagraph"/>
              <w:ind w:left="110" w:right="158"/>
              <w:rPr>
                <w:sz w:val="20"/>
              </w:rPr>
            </w:pPr>
            <w:r>
              <w:rPr>
                <w:sz w:val="20"/>
              </w:rPr>
              <w:t>Complete annual inspection and (if required) manage aquatic</w:t>
            </w:r>
            <w:r>
              <w:rPr>
                <w:spacing w:val="-14"/>
                <w:sz w:val="20"/>
              </w:rPr>
              <w:t xml:space="preserve"> </w:t>
            </w:r>
            <w:r>
              <w:rPr>
                <w:sz w:val="20"/>
              </w:rPr>
              <w:t>vegetation such that 20% of open water is maintained in permanent</w:t>
            </w:r>
            <w:r>
              <w:rPr>
                <w:spacing w:val="-8"/>
                <w:sz w:val="20"/>
              </w:rPr>
              <w:t xml:space="preserve"> </w:t>
            </w:r>
            <w:r>
              <w:rPr>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39" w14:textId="77777777" w:rsidR="00405968" w:rsidRDefault="00885DA4">
            <w:pPr>
              <w:pStyle w:val="TableParagraph"/>
              <w:ind w:left="112" w:right="158"/>
              <w:rPr>
                <w:sz w:val="20"/>
              </w:rPr>
            </w:pPr>
            <w:r>
              <w:rPr>
                <w:sz w:val="20"/>
              </w:rPr>
              <w:t>Complete annual inspection and (if required) manage aquatic</w:t>
            </w:r>
            <w:r>
              <w:rPr>
                <w:spacing w:val="-14"/>
                <w:sz w:val="20"/>
              </w:rPr>
              <w:t xml:space="preserve"> </w:t>
            </w:r>
            <w:r>
              <w:rPr>
                <w:sz w:val="20"/>
              </w:rPr>
              <w:t>vegetation such that 20% of open water is maintained in permanent</w:t>
            </w:r>
            <w:r>
              <w:rPr>
                <w:spacing w:val="-9"/>
                <w:sz w:val="20"/>
              </w:rPr>
              <w:t xml:space="preserve"> </w:t>
            </w:r>
            <w:r>
              <w:rPr>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3A" w14:textId="77777777" w:rsidR="00405968" w:rsidRDefault="00885DA4">
            <w:pPr>
              <w:pStyle w:val="TableParagraph"/>
              <w:spacing w:before="41"/>
              <w:ind w:left="113" w:right="158"/>
              <w:rPr>
                <w:sz w:val="20"/>
              </w:rPr>
            </w:pPr>
            <w:r>
              <w:rPr>
                <w:sz w:val="20"/>
              </w:rPr>
              <w:t>Complete annual inspection and (if required) manage aquatic</w:t>
            </w:r>
            <w:r>
              <w:rPr>
                <w:spacing w:val="-14"/>
                <w:sz w:val="20"/>
              </w:rPr>
              <w:t xml:space="preserve"> </w:t>
            </w:r>
            <w:r>
              <w:rPr>
                <w:sz w:val="20"/>
              </w:rPr>
              <w:t>vegetation such that 20% of open water is maintained in permanent</w:t>
            </w:r>
            <w:r>
              <w:rPr>
                <w:spacing w:val="-9"/>
                <w:sz w:val="20"/>
              </w:rPr>
              <w:t xml:space="preserve"> </w:t>
            </w:r>
            <w:r>
              <w:rPr>
                <w:sz w:val="20"/>
              </w:rPr>
              <w:t>ponds.</w:t>
            </w:r>
          </w:p>
        </w:tc>
        <w:tc>
          <w:tcPr>
            <w:tcW w:w="1883" w:type="dxa"/>
            <w:tcBorders>
              <w:top w:val="single" w:sz="4" w:space="0" w:color="000000"/>
              <w:left w:val="single" w:sz="4" w:space="0" w:color="000000"/>
              <w:bottom w:val="single" w:sz="4" w:space="0" w:color="000000"/>
              <w:right w:val="single" w:sz="4" w:space="0" w:color="000000"/>
            </w:tcBorders>
          </w:tcPr>
          <w:p w14:paraId="0BC78E3B" w14:textId="77777777" w:rsidR="00405968" w:rsidRDefault="00885DA4">
            <w:pPr>
              <w:pStyle w:val="TableParagraph"/>
              <w:spacing w:before="41"/>
              <w:ind w:left="114" w:right="136"/>
              <w:rPr>
                <w:sz w:val="20"/>
              </w:rPr>
            </w:pPr>
            <w:r>
              <w:rPr>
                <w:spacing w:val="-2"/>
                <w:sz w:val="20"/>
              </w:rPr>
              <w:t xml:space="preserve">Annual </w:t>
            </w:r>
            <w:r>
              <w:rPr>
                <w:sz w:val="20"/>
              </w:rPr>
              <w:t>inspections and aquatic</w:t>
            </w:r>
            <w:r>
              <w:rPr>
                <w:spacing w:val="-14"/>
                <w:sz w:val="20"/>
              </w:rPr>
              <w:t xml:space="preserve"> </w:t>
            </w:r>
            <w:r>
              <w:rPr>
                <w:sz w:val="20"/>
              </w:rPr>
              <w:t xml:space="preserve">vegetation maintenance are </w:t>
            </w:r>
            <w:r>
              <w:rPr>
                <w:spacing w:val="-2"/>
                <w:sz w:val="20"/>
              </w:rPr>
              <w:t>completed.</w:t>
            </w:r>
          </w:p>
        </w:tc>
      </w:tr>
    </w:tbl>
    <w:p w14:paraId="0BC78E3D" w14:textId="77777777" w:rsidR="00405968" w:rsidRDefault="00405968">
      <w:pPr>
        <w:pStyle w:val="BodyText"/>
        <w:rPr>
          <w:sz w:val="20"/>
        </w:rPr>
      </w:pPr>
    </w:p>
    <w:p w14:paraId="0BC78E3E" w14:textId="77777777" w:rsidR="00405968" w:rsidRDefault="00405968">
      <w:pPr>
        <w:pStyle w:val="BodyText"/>
        <w:rPr>
          <w:sz w:val="20"/>
        </w:rPr>
      </w:pPr>
    </w:p>
    <w:p w14:paraId="0BC78E3F" w14:textId="77777777" w:rsidR="00405968" w:rsidRDefault="00885DA4">
      <w:pPr>
        <w:pStyle w:val="BodyText"/>
        <w:spacing w:before="68"/>
        <w:rPr>
          <w:sz w:val="20"/>
        </w:rPr>
      </w:pPr>
      <w:r>
        <w:rPr>
          <w:noProof/>
          <w:sz w:val="20"/>
        </w:rPr>
        <mc:AlternateContent>
          <mc:Choice Requires="wps">
            <w:drawing>
              <wp:anchor distT="0" distB="0" distL="0" distR="0" simplePos="0" relativeHeight="487633920" behindDoc="1" locked="0" layoutInCell="1" allowOverlap="1" wp14:anchorId="0BC79C91" wp14:editId="0BC79C92">
                <wp:simplePos x="0" y="0"/>
                <wp:positionH relativeFrom="page">
                  <wp:posOffset>449580</wp:posOffset>
                </wp:positionH>
                <wp:positionV relativeFrom="paragraph">
                  <wp:posOffset>204482</wp:posOffset>
                </wp:positionV>
                <wp:extent cx="9881870" cy="6350"/>
                <wp:effectExtent l="0" t="0" r="0" b="0"/>
                <wp:wrapTopAndBottom/>
                <wp:docPr id="995" name="Graphic 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F9C8A" id="Graphic 995" o:spid="_x0000_s1026" style="position:absolute;margin-left:35.4pt;margin-top:16.1pt;width:778.1pt;height:.5pt;z-index:-1568256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" path="m9881616,r,l,,,6108r9881616,l9881616,xe" fillcolor="black" stroked="f">
                <v:path arrowok="t"/>
                <w10:wrap type="topAndBottom" anchorx="page"/>
              </v:shape>
            </w:pict>
          </mc:Fallback>
        </mc:AlternateContent>
      </w:r>
    </w:p>
    <w:p w14:paraId="0BC78E40"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E41" w14:textId="77777777" w:rsidR="00405968" w:rsidRDefault="00405968">
      <w:pPr>
        <w:spacing w:line="225" w:lineRule="auto"/>
        <w:rPr>
          <w:sz w:val="20"/>
        </w:rPr>
        <w:sectPr w:rsidR="00405968">
          <w:headerReference w:type="default" r:id="rId199"/>
          <w:footerReference w:type="default" r:id="rId200"/>
          <w:pgSz w:w="16840" w:h="11910" w:orient="landscape"/>
          <w:pgMar w:top="1480" w:right="283" w:bottom="0" w:left="425" w:header="416" w:footer="0" w:gutter="0"/>
          <w:cols w:space="720"/>
        </w:sectPr>
      </w:pPr>
    </w:p>
    <w:p w14:paraId="0BC78E42"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E4B" w14:textId="77777777">
        <w:trPr>
          <w:trHeight w:val="774"/>
        </w:trPr>
        <w:tc>
          <w:tcPr>
            <w:tcW w:w="1483" w:type="dxa"/>
            <w:tcBorders>
              <w:left w:val="single" w:sz="4" w:space="0" w:color="000000"/>
              <w:bottom w:val="nil"/>
              <w:right w:val="single" w:sz="4" w:space="0" w:color="000000"/>
            </w:tcBorders>
            <w:shd w:val="clear" w:color="auto" w:fill="000000"/>
          </w:tcPr>
          <w:p w14:paraId="0BC78E43"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E44"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E45"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E46"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E47"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E48"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E49"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E4A"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E54" w14:textId="77777777">
        <w:trPr>
          <w:trHeight w:val="2145"/>
        </w:trPr>
        <w:tc>
          <w:tcPr>
            <w:tcW w:w="1483" w:type="dxa"/>
            <w:tcBorders>
              <w:top w:val="single" w:sz="4" w:space="0" w:color="000000"/>
              <w:left w:val="single" w:sz="4" w:space="0" w:color="000000"/>
              <w:bottom w:val="single" w:sz="4" w:space="0" w:color="000000"/>
              <w:right w:val="single" w:sz="4" w:space="0" w:color="000000"/>
            </w:tcBorders>
          </w:tcPr>
          <w:p w14:paraId="0BC78E4C" w14:textId="77777777" w:rsidR="00405968" w:rsidRDefault="00885DA4">
            <w:pPr>
              <w:pStyle w:val="TableParagraph"/>
              <w:spacing w:before="33"/>
              <w:ind w:left="107" w:right="148"/>
              <w:rPr>
                <w:sz w:val="20"/>
              </w:rPr>
            </w:pPr>
            <w:r>
              <w:rPr>
                <w:spacing w:val="-2"/>
                <w:sz w:val="20"/>
              </w:rPr>
              <w:t xml:space="preserve">Maintenance </w:t>
            </w:r>
            <w:r>
              <w:rPr>
                <w:sz w:val="20"/>
              </w:rPr>
              <w:t xml:space="preserve">of movement corridors (i.e. existing open </w:t>
            </w:r>
            <w:proofErr w:type="gramStart"/>
            <w:r>
              <w:rPr>
                <w:spacing w:val="-2"/>
                <w:sz w:val="20"/>
              </w:rPr>
              <w:t>grassed</w:t>
            </w:r>
            <w:proofErr w:type="gramEnd"/>
            <w:r>
              <w:rPr>
                <w:spacing w:val="40"/>
                <w:sz w:val="20"/>
              </w:rPr>
              <w:t xml:space="preserve"> </w:t>
            </w:r>
            <w:r>
              <w:rPr>
                <w:sz w:val="20"/>
              </w:rPr>
              <w:t>areas along access</w:t>
            </w:r>
            <w:r>
              <w:rPr>
                <w:spacing w:val="-14"/>
                <w:sz w:val="20"/>
              </w:rPr>
              <w:t xml:space="preserve"> </w:t>
            </w:r>
            <w:r>
              <w:rPr>
                <w:sz w:val="20"/>
              </w:rPr>
              <w:t xml:space="preserve">tracks and lot </w:t>
            </w:r>
            <w:r>
              <w:rPr>
                <w:spacing w:val="-2"/>
                <w:sz w:val="20"/>
              </w:rPr>
              <w:t>boundaries)</w:t>
            </w:r>
          </w:p>
        </w:tc>
        <w:tc>
          <w:tcPr>
            <w:tcW w:w="1929" w:type="dxa"/>
            <w:tcBorders>
              <w:top w:val="single" w:sz="4" w:space="0" w:color="000000"/>
              <w:left w:val="single" w:sz="4" w:space="0" w:color="000000"/>
              <w:bottom w:val="single" w:sz="4" w:space="0" w:color="000000"/>
              <w:right w:val="single" w:sz="4" w:space="0" w:color="000000"/>
            </w:tcBorders>
          </w:tcPr>
          <w:p w14:paraId="0BC78E4D" w14:textId="77777777" w:rsidR="00405968" w:rsidRDefault="00885DA4">
            <w:pPr>
              <w:pStyle w:val="TableParagraph"/>
              <w:spacing w:before="33"/>
              <w:ind w:left="110" w:right="97"/>
              <w:rPr>
                <w:sz w:val="20"/>
              </w:rPr>
            </w:pPr>
            <w:r>
              <w:rPr>
                <w:sz w:val="20"/>
              </w:rPr>
              <w:t>Complete annual inspection and remove tree and shrub</w:t>
            </w:r>
            <w:r>
              <w:rPr>
                <w:spacing w:val="-14"/>
                <w:sz w:val="20"/>
              </w:rPr>
              <w:t xml:space="preserve"> </w:t>
            </w:r>
            <w:r>
              <w:rPr>
                <w:sz w:val="20"/>
              </w:rPr>
              <w:t>saplings</w:t>
            </w:r>
            <w:r>
              <w:rPr>
                <w:spacing w:val="-10"/>
                <w:sz w:val="20"/>
              </w:rPr>
              <w:t xml:space="preserve"> </w:t>
            </w:r>
            <w:r>
              <w:rPr>
                <w:sz w:val="20"/>
              </w:rPr>
              <w:t xml:space="preserve">as </w:t>
            </w:r>
            <w:r>
              <w:rPr>
                <w:spacing w:val="-2"/>
                <w:sz w:val="20"/>
              </w:rPr>
              <w:t>necessary.</w:t>
            </w:r>
          </w:p>
        </w:tc>
        <w:tc>
          <w:tcPr>
            <w:tcW w:w="2200" w:type="dxa"/>
            <w:tcBorders>
              <w:top w:val="single" w:sz="4" w:space="0" w:color="000000"/>
              <w:left w:val="single" w:sz="4" w:space="0" w:color="000000"/>
              <w:bottom w:val="single" w:sz="4" w:space="0" w:color="000000"/>
              <w:right w:val="single" w:sz="4" w:space="0" w:color="000000"/>
            </w:tcBorders>
          </w:tcPr>
          <w:p w14:paraId="0BC78E4E" w14:textId="77777777" w:rsidR="00405968" w:rsidRDefault="00885DA4">
            <w:pPr>
              <w:pStyle w:val="TableParagraph"/>
              <w:spacing w:before="34"/>
              <w:ind w:left="108" w:right="167"/>
              <w:rPr>
                <w:sz w:val="20"/>
              </w:rPr>
            </w:pPr>
            <w:r>
              <w:rPr>
                <w:sz w:val="20"/>
              </w:rPr>
              <w:t>Complete annual inspection and remove tree and shrub</w:t>
            </w:r>
            <w:r>
              <w:rPr>
                <w:spacing w:val="-14"/>
                <w:sz w:val="20"/>
              </w:rPr>
              <w:t xml:space="preserve"> </w:t>
            </w:r>
            <w:r>
              <w:rPr>
                <w:sz w:val="20"/>
              </w:rPr>
              <w:t>saplings</w:t>
            </w:r>
            <w:r>
              <w:rPr>
                <w:spacing w:val="-10"/>
                <w:sz w:val="20"/>
              </w:rPr>
              <w:t xml:space="preserve"> </w:t>
            </w:r>
            <w:r>
              <w:rPr>
                <w:sz w:val="20"/>
              </w:rPr>
              <w:t xml:space="preserve">as </w:t>
            </w:r>
            <w:r>
              <w:rPr>
                <w:spacing w:val="-2"/>
                <w:sz w:val="20"/>
              </w:rPr>
              <w:t>necessary.</w:t>
            </w:r>
          </w:p>
        </w:tc>
        <w:tc>
          <w:tcPr>
            <w:tcW w:w="2058" w:type="dxa"/>
            <w:tcBorders>
              <w:top w:val="single" w:sz="4" w:space="0" w:color="000000"/>
              <w:left w:val="single" w:sz="4" w:space="0" w:color="000000"/>
              <w:bottom w:val="single" w:sz="4" w:space="0" w:color="000000"/>
              <w:right w:val="single" w:sz="4" w:space="0" w:color="000000"/>
            </w:tcBorders>
          </w:tcPr>
          <w:p w14:paraId="0BC78E4F" w14:textId="77777777" w:rsidR="00405968" w:rsidRDefault="00885DA4">
            <w:pPr>
              <w:pStyle w:val="TableParagraph"/>
              <w:spacing w:before="34"/>
              <w:ind w:left="109" w:right="158"/>
              <w:rPr>
                <w:sz w:val="20"/>
              </w:rPr>
            </w:pPr>
            <w:r>
              <w:rPr>
                <w:sz w:val="20"/>
              </w:rPr>
              <w:t>Complete annual inspection and remove tree and shrub</w:t>
            </w:r>
            <w:r>
              <w:rPr>
                <w:spacing w:val="-14"/>
                <w:sz w:val="20"/>
              </w:rPr>
              <w:t xml:space="preserve"> </w:t>
            </w:r>
            <w:r>
              <w:rPr>
                <w:sz w:val="20"/>
              </w:rPr>
              <w:t>saplings</w:t>
            </w:r>
            <w:r>
              <w:rPr>
                <w:spacing w:val="-10"/>
                <w:sz w:val="20"/>
              </w:rPr>
              <w:t xml:space="preserve"> </w:t>
            </w:r>
            <w:r>
              <w:rPr>
                <w:sz w:val="20"/>
              </w:rPr>
              <w:t xml:space="preserve">as </w:t>
            </w:r>
            <w:r>
              <w:rPr>
                <w:spacing w:val="-2"/>
                <w:sz w:val="20"/>
              </w:rPr>
              <w:t>necessary.</w:t>
            </w:r>
          </w:p>
        </w:tc>
        <w:tc>
          <w:tcPr>
            <w:tcW w:w="2058" w:type="dxa"/>
            <w:tcBorders>
              <w:top w:val="single" w:sz="4" w:space="0" w:color="000000"/>
              <w:left w:val="single" w:sz="4" w:space="0" w:color="000000"/>
              <w:bottom w:val="single" w:sz="4" w:space="0" w:color="000000"/>
              <w:right w:val="single" w:sz="4" w:space="0" w:color="000000"/>
            </w:tcBorders>
          </w:tcPr>
          <w:p w14:paraId="0BC78E50" w14:textId="77777777" w:rsidR="00405968" w:rsidRDefault="00885DA4">
            <w:pPr>
              <w:pStyle w:val="TableParagraph"/>
              <w:spacing w:before="34"/>
              <w:ind w:left="110" w:right="158"/>
              <w:rPr>
                <w:sz w:val="20"/>
              </w:rPr>
            </w:pPr>
            <w:r>
              <w:rPr>
                <w:sz w:val="20"/>
              </w:rPr>
              <w:t>Complete annual inspection and remove tree and shrub</w:t>
            </w:r>
            <w:r>
              <w:rPr>
                <w:spacing w:val="-14"/>
                <w:sz w:val="20"/>
              </w:rPr>
              <w:t xml:space="preserve"> </w:t>
            </w:r>
            <w:r>
              <w:rPr>
                <w:sz w:val="20"/>
              </w:rPr>
              <w:t>saplings</w:t>
            </w:r>
            <w:r>
              <w:rPr>
                <w:spacing w:val="-10"/>
                <w:sz w:val="20"/>
              </w:rPr>
              <w:t xml:space="preserve"> </w:t>
            </w:r>
            <w:r>
              <w:rPr>
                <w:sz w:val="20"/>
              </w:rPr>
              <w:t xml:space="preserve">as </w:t>
            </w:r>
            <w:r>
              <w:rPr>
                <w:spacing w:val="-2"/>
                <w:sz w:val="20"/>
              </w:rPr>
              <w:t>necessary.</w:t>
            </w:r>
          </w:p>
        </w:tc>
        <w:tc>
          <w:tcPr>
            <w:tcW w:w="2058" w:type="dxa"/>
            <w:tcBorders>
              <w:top w:val="single" w:sz="4" w:space="0" w:color="000000"/>
              <w:left w:val="single" w:sz="4" w:space="0" w:color="000000"/>
              <w:bottom w:val="single" w:sz="4" w:space="0" w:color="000000"/>
              <w:right w:val="single" w:sz="4" w:space="0" w:color="000000"/>
            </w:tcBorders>
          </w:tcPr>
          <w:p w14:paraId="0BC78E51" w14:textId="77777777" w:rsidR="00405968" w:rsidRDefault="00885DA4">
            <w:pPr>
              <w:pStyle w:val="TableParagraph"/>
              <w:spacing w:before="34"/>
              <w:ind w:left="111" w:right="158"/>
              <w:rPr>
                <w:sz w:val="20"/>
              </w:rPr>
            </w:pPr>
            <w:r>
              <w:rPr>
                <w:sz w:val="20"/>
              </w:rPr>
              <w:t>Complete annual inspection and remove tree and shrub</w:t>
            </w:r>
            <w:r>
              <w:rPr>
                <w:spacing w:val="-14"/>
                <w:sz w:val="20"/>
              </w:rPr>
              <w:t xml:space="preserve"> </w:t>
            </w:r>
            <w:r>
              <w:rPr>
                <w:sz w:val="20"/>
              </w:rPr>
              <w:t>saplings</w:t>
            </w:r>
            <w:r>
              <w:rPr>
                <w:spacing w:val="-9"/>
                <w:sz w:val="20"/>
              </w:rPr>
              <w:t xml:space="preserve"> </w:t>
            </w:r>
            <w:r>
              <w:rPr>
                <w:sz w:val="20"/>
              </w:rPr>
              <w:t xml:space="preserve">as </w:t>
            </w:r>
            <w:r>
              <w:rPr>
                <w:spacing w:val="-2"/>
                <w:sz w:val="20"/>
              </w:rPr>
              <w:t>necessary.</w:t>
            </w:r>
          </w:p>
        </w:tc>
        <w:tc>
          <w:tcPr>
            <w:tcW w:w="2058" w:type="dxa"/>
            <w:tcBorders>
              <w:top w:val="single" w:sz="4" w:space="0" w:color="000000"/>
              <w:left w:val="single" w:sz="4" w:space="0" w:color="000000"/>
              <w:bottom w:val="single" w:sz="4" w:space="0" w:color="000000"/>
              <w:right w:val="single" w:sz="4" w:space="0" w:color="000000"/>
            </w:tcBorders>
          </w:tcPr>
          <w:p w14:paraId="0BC78E52" w14:textId="77777777" w:rsidR="00405968" w:rsidRDefault="00885DA4">
            <w:pPr>
              <w:pStyle w:val="TableParagraph"/>
              <w:spacing w:before="35"/>
              <w:ind w:left="113" w:right="158"/>
              <w:rPr>
                <w:sz w:val="20"/>
              </w:rPr>
            </w:pPr>
            <w:r>
              <w:rPr>
                <w:sz w:val="20"/>
              </w:rPr>
              <w:t>Complete annual inspection and remove tree and shrub</w:t>
            </w:r>
            <w:r>
              <w:rPr>
                <w:spacing w:val="-14"/>
                <w:sz w:val="20"/>
              </w:rPr>
              <w:t xml:space="preserve"> </w:t>
            </w:r>
            <w:r>
              <w:rPr>
                <w:sz w:val="20"/>
              </w:rPr>
              <w:t>saplings</w:t>
            </w:r>
            <w:r>
              <w:rPr>
                <w:spacing w:val="-10"/>
                <w:sz w:val="20"/>
              </w:rPr>
              <w:t xml:space="preserve"> </w:t>
            </w:r>
            <w:r>
              <w:rPr>
                <w:sz w:val="20"/>
              </w:rPr>
              <w:t xml:space="preserve">as </w:t>
            </w:r>
            <w:r>
              <w:rPr>
                <w:spacing w:val="-2"/>
                <w:sz w:val="20"/>
              </w:rPr>
              <w:t>necessary.</w:t>
            </w:r>
          </w:p>
        </w:tc>
        <w:tc>
          <w:tcPr>
            <w:tcW w:w="1883" w:type="dxa"/>
            <w:tcBorders>
              <w:top w:val="single" w:sz="4" w:space="0" w:color="000000"/>
              <w:left w:val="single" w:sz="4" w:space="0" w:color="000000"/>
              <w:bottom w:val="single" w:sz="4" w:space="0" w:color="000000"/>
              <w:right w:val="single" w:sz="4" w:space="0" w:color="000000"/>
            </w:tcBorders>
          </w:tcPr>
          <w:p w14:paraId="0BC78E53" w14:textId="77777777" w:rsidR="00405968" w:rsidRDefault="00885DA4">
            <w:pPr>
              <w:pStyle w:val="TableParagraph"/>
              <w:spacing w:before="35"/>
              <w:ind w:left="114" w:right="263"/>
              <w:rPr>
                <w:sz w:val="20"/>
              </w:rPr>
            </w:pPr>
            <w:r>
              <w:rPr>
                <w:spacing w:val="-2"/>
                <w:sz w:val="20"/>
              </w:rPr>
              <w:t xml:space="preserve">Annual </w:t>
            </w:r>
            <w:r>
              <w:rPr>
                <w:sz w:val="20"/>
              </w:rPr>
              <w:t xml:space="preserve">inspections and </w:t>
            </w:r>
            <w:r>
              <w:rPr>
                <w:spacing w:val="-2"/>
                <w:sz w:val="20"/>
              </w:rPr>
              <w:t xml:space="preserve">groundcover </w:t>
            </w:r>
            <w:r>
              <w:rPr>
                <w:sz w:val="20"/>
              </w:rPr>
              <w:t>maintenance</w:t>
            </w:r>
            <w:r>
              <w:rPr>
                <w:spacing w:val="-14"/>
                <w:sz w:val="20"/>
              </w:rPr>
              <w:t xml:space="preserve"> </w:t>
            </w:r>
            <w:r>
              <w:rPr>
                <w:sz w:val="20"/>
              </w:rPr>
              <w:t xml:space="preserve">are </w:t>
            </w:r>
            <w:r>
              <w:rPr>
                <w:spacing w:val="-2"/>
                <w:sz w:val="20"/>
              </w:rPr>
              <w:t>completed.</w:t>
            </w:r>
          </w:p>
        </w:tc>
      </w:tr>
      <w:tr w:rsidR="00405968" w14:paraId="0BC78E63" w14:textId="77777777">
        <w:trPr>
          <w:trHeight w:val="2579"/>
        </w:trPr>
        <w:tc>
          <w:tcPr>
            <w:tcW w:w="1483" w:type="dxa"/>
            <w:tcBorders>
              <w:top w:val="single" w:sz="4" w:space="0" w:color="000000"/>
              <w:left w:val="single" w:sz="4" w:space="0" w:color="000000"/>
              <w:bottom w:val="single" w:sz="4" w:space="0" w:color="000000"/>
              <w:right w:val="single" w:sz="4" w:space="0" w:color="000000"/>
            </w:tcBorders>
          </w:tcPr>
          <w:p w14:paraId="0BC78E55" w14:textId="77777777" w:rsidR="00405968" w:rsidRDefault="00885DA4">
            <w:pPr>
              <w:pStyle w:val="TableParagraph"/>
              <w:spacing w:before="38"/>
              <w:ind w:left="107" w:right="149"/>
              <w:rPr>
                <w:sz w:val="20"/>
              </w:rPr>
            </w:pPr>
            <w:r>
              <w:rPr>
                <w:spacing w:val="-2"/>
                <w:sz w:val="20"/>
              </w:rPr>
              <w:t>Erosion control</w:t>
            </w:r>
          </w:p>
        </w:tc>
        <w:tc>
          <w:tcPr>
            <w:tcW w:w="1929" w:type="dxa"/>
            <w:tcBorders>
              <w:top w:val="single" w:sz="4" w:space="0" w:color="000000"/>
              <w:left w:val="single" w:sz="4" w:space="0" w:color="000000"/>
              <w:bottom w:val="single" w:sz="4" w:space="0" w:color="000000"/>
              <w:right w:val="single" w:sz="4" w:space="0" w:color="000000"/>
            </w:tcBorders>
          </w:tcPr>
          <w:p w14:paraId="0BC78E56" w14:textId="77777777" w:rsidR="00405968" w:rsidRDefault="00885DA4">
            <w:pPr>
              <w:pStyle w:val="TableParagraph"/>
              <w:spacing w:before="38"/>
              <w:ind w:left="110" w:right="97"/>
              <w:rPr>
                <w:sz w:val="20"/>
              </w:rPr>
            </w:pPr>
            <w:r>
              <w:rPr>
                <w:sz w:val="20"/>
              </w:rPr>
              <w:t>Biannual property inspections</w:t>
            </w:r>
            <w:r>
              <w:rPr>
                <w:spacing w:val="-14"/>
                <w:sz w:val="20"/>
              </w:rPr>
              <w:t xml:space="preserve"> </w:t>
            </w:r>
            <w:r>
              <w:rPr>
                <w:sz w:val="20"/>
              </w:rPr>
              <w:t xml:space="preserve">include </w:t>
            </w:r>
            <w:r>
              <w:rPr>
                <w:spacing w:val="-2"/>
                <w:sz w:val="20"/>
              </w:rPr>
              <w:t>erosion assessment.</w:t>
            </w:r>
          </w:p>
          <w:p w14:paraId="0BC78E57" w14:textId="77777777" w:rsidR="00405968" w:rsidRDefault="00885DA4">
            <w:pPr>
              <w:pStyle w:val="TableParagraph"/>
              <w:spacing w:before="121"/>
              <w:ind w:left="110" w:right="97"/>
              <w:rPr>
                <w:sz w:val="20"/>
              </w:rPr>
            </w:pPr>
            <w:r>
              <w:rPr>
                <w:sz w:val="20"/>
              </w:rPr>
              <w:t xml:space="preserve">Areas of erosion </w:t>
            </w:r>
            <w:r>
              <w:rPr>
                <w:spacing w:val="-2"/>
                <w:sz w:val="20"/>
              </w:rPr>
              <w:t xml:space="preserve">remediation </w:t>
            </w:r>
            <w:r>
              <w:rPr>
                <w:sz w:val="20"/>
              </w:rPr>
              <w:t>completed as required and all actions</w:t>
            </w:r>
            <w:r>
              <w:rPr>
                <w:spacing w:val="-14"/>
                <w:sz w:val="20"/>
              </w:rPr>
              <w:t xml:space="preserve"> </w:t>
            </w:r>
            <w:r>
              <w:rPr>
                <w:sz w:val="20"/>
              </w:rPr>
              <w:t>recorded</w:t>
            </w:r>
            <w:r>
              <w:rPr>
                <w:spacing w:val="-14"/>
                <w:sz w:val="20"/>
              </w:rPr>
              <w:t xml:space="preserve"> </w:t>
            </w:r>
            <w:r>
              <w:rPr>
                <w:sz w:val="20"/>
              </w:rPr>
              <w:t>in Annual Report.</w:t>
            </w:r>
          </w:p>
        </w:tc>
        <w:tc>
          <w:tcPr>
            <w:tcW w:w="2200" w:type="dxa"/>
            <w:tcBorders>
              <w:top w:val="single" w:sz="4" w:space="0" w:color="000000"/>
              <w:left w:val="single" w:sz="4" w:space="0" w:color="000000"/>
              <w:bottom w:val="single" w:sz="4" w:space="0" w:color="000000"/>
              <w:right w:val="single" w:sz="4" w:space="0" w:color="000000"/>
            </w:tcBorders>
          </w:tcPr>
          <w:p w14:paraId="0BC78E58" w14:textId="77777777" w:rsidR="00405968" w:rsidRDefault="00885DA4">
            <w:pPr>
              <w:pStyle w:val="TableParagraph"/>
              <w:spacing w:before="38"/>
              <w:ind w:left="108" w:right="99"/>
              <w:rPr>
                <w:sz w:val="20"/>
              </w:rPr>
            </w:pPr>
            <w:r>
              <w:rPr>
                <w:sz w:val="20"/>
              </w:rPr>
              <w:t>Biannual property inspections include erosion</w:t>
            </w:r>
            <w:r>
              <w:rPr>
                <w:spacing w:val="-14"/>
                <w:sz w:val="20"/>
              </w:rPr>
              <w:t xml:space="preserve"> </w:t>
            </w:r>
            <w:r>
              <w:rPr>
                <w:sz w:val="20"/>
              </w:rPr>
              <w:t>assessment.</w:t>
            </w:r>
          </w:p>
          <w:p w14:paraId="0BC78E59" w14:textId="77777777" w:rsidR="00405968" w:rsidRDefault="00885DA4">
            <w:pPr>
              <w:pStyle w:val="TableParagraph"/>
              <w:spacing w:before="122"/>
              <w:ind w:left="108" w:right="101"/>
              <w:rPr>
                <w:sz w:val="20"/>
              </w:rPr>
            </w:pPr>
            <w:r>
              <w:rPr>
                <w:sz w:val="20"/>
              </w:rPr>
              <w:t xml:space="preserve">Areas of erosion </w:t>
            </w:r>
            <w:r>
              <w:rPr>
                <w:spacing w:val="-2"/>
                <w:sz w:val="20"/>
              </w:rPr>
              <w:t>remediation</w:t>
            </w:r>
            <w:r>
              <w:rPr>
                <w:spacing w:val="40"/>
                <w:sz w:val="20"/>
              </w:rPr>
              <w:t xml:space="preserve"> </w:t>
            </w:r>
            <w:r>
              <w:rPr>
                <w:sz w:val="20"/>
              </w:rPr>
              <w:t>completed</w:t>
            </w:r>
            <w:r>
              <w:rPr>
                <w:spacing w:val="-14"/>
                <w:sz w:val="20"/>
              </w:rPr>
              <w:t xml:space="preserve"> </w:t>
            </w:r>
            <w:r>
              <w:rPr>
                <w:sz w:val="20"/>
              </w:rPr>
              <w:t>as</w:t>
            </w:r>
            <w:r>
              <w:rPr>
                <w:spacing w:val="-14"/>
                <w:sz w:val="20"/>
              </w:rPr>
              <w:t xml:space="preserve"> </w:t>
            </w:r>
            <w:r>
              <w:rPr>
                <w:sz w:val="20"/>
              </w:rPr>
              <w:t xml:space="preserve">required and all actions recorded in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E5A" w14:textId="77777777" w:rsidR="00405968" w:rsidRDefault="00885DA4">
            <w:pPr>
              <w:pStyle w:val="TableParagraph"/>
              <w:spacing w:before="39"/>
              <w:ind w:left="109" w:right="216"/>
              <w:rPr>
                <w:sz w:val="20"/>
              </w:rPr>
            </w:pPr>
            <w:r>
              <w:rPr>
                <w:sz w:val="20"/>
              </w:rPr>
              <w:t>Biannual property inspections</w:t>
            </w:r>
            <w:r>
              <w:rPr>
                <w:spacing w:val="-14"/>
                <w:sz w:val="20"/>
              </w:rPr>
              <w:t xml:space="preserve"> </w:t>
            </w:r>
            <w:r>
              <w:rPr>
                <w:sz w:val="20"/>
              </w:rPr>
              <w:t xml:space="preserve">include </w:t>
            </w:r>
            <w:r>
              <w:rPr>
                <w:spacing w:val="-2"/>
                <w:sz w:val="20"/>
              </w:rPr>
              <w:t>erosion assessment.</w:t>
            </w:r>
          </w:p>
          <w:p w14:paraId="0BC78E5B" w14:textId="77777777" w:rsidR="00405968" w:rsidRDefault="00885DA4">
            <w:pPr>
              <w:pStyle w:val="TableParagraph"/>
              <w:spacing w:before="122"/>
              <w:ind w:left="109" w:right="158"/>
              <w:rPr>
                <w:sz w:val="20"/>
              </w:rPr>
            </w:pPr>
            <w:r>
              <w:rPr>
                <w:sz w:val="20"/>
              </w:rPr>
              <w:t xml:space="preserve">Areas of erosion </w:t>
            </w:r>
            <w:r>
              <w:rPr>
                <w:spacing w:val="-2"/>
                <w:sz w:val="20"/>
              </w:rPr>
              <w:t xml:space="preserve">remediation </w:t>
            </w:r>
            <w:r>
              <w:rPr>
                <w:sz w:val="20"/>
              </w:rPr>
              <w:t>completed as required and all actions</w:t>
            </w:r>
            <w:r>
              <w:rPr>
                <w:spacing w:val="-14"/>
                <w:sz w:val="20"/>
              </w:rPr>
              <w:t xml:space="preserve"> </w:t>
            </w:r>
            <w:r>
              <w:rPr>
                <w:sz w:val="20"/>
              </w:rPr>
              <w:t>recorded</w:t>
            </w:r>
            <w:r>
              <w:rPr>
                <w:spacing w:val="-14"/>
                <w:sz w:val="20"/>
              </w:rPr>
              <w:t xml:space="preserve"> </w:t>
            </w:r>
            <w:r>
              <w:rPr>
                <w:sz w:val="20"/>
              </w:rPr>
              <w:t>in Annual Report.</w:t>
            </w:r>
          </w:p>
        </w:tc>
        <w:tc>
          <w:tcPr>
            <w:tcW w:w="2058" w:type="dxa"/>
            <w:tcBorders>
              <w:top w:val="single" w:sz="4" w:space="0" w:color="000000"/>
              <w:left w:val="single" w:sz="4" w:space="0" w:color="000000"/>
              <w:bottom w:val="single" w:sz="4" w:space="0" w:color="000000"/>
              <w:right w:val="single" w:sz="4" w:space="0" w:color="000000"/>
            </w:tcBorders>
          </w:tcPr>
          <w:p w14:paraId="0BC78E5C" w14:textId="77777777" w:rsidR="00405968" w:rsidRDefault="00885DA4">
            <w:pPr>
              <w:pStyle w:val="TableParagraph"/>
              <w:spacing w:before="39"/>
              <w:ind w:left="110" w:right="216"/>
              <w:rPr>
                <w:sz w:val="20"/>
              </w:rPr>
            </w:pPr>
            <w:r>
              <w:rPr>
                <w:sz w:val="20"/>
              </w:rPr>
              <w:t>Biannual property inspections</w:t>
            </w:r>
            <w:r>
              <w:rPr>
                <w:spacing w:val="-14"/>
                <w:sz w:val="20"/>
              </w:rPr>
              <w:t xml:space="preserve"> </w:t>
            </w:r>
            <w:r>
              <w:rPr>
                <w:sz w:val="20"/>
              </w:rPr>
              <w:t xml:space="preserve">include </w:t>
            </w:r>
            <w:r>
              <w:rPr>
                <w:spacing w:val="-2"/>
                <w:sz w:val="20"/>
              </w:rPr>
              <w:t>erosion assessment.</w:t>
            </w:r>
          </w:p>
          <w:p w14:paraId="0BC78E5D" w14:textId="77777777" w:rsidR="00405968" w:rsidRDefault="00885DA4">
            <w:pPr>
              <w:pStyle w:val="TableParagraph"/>
              <w:spacing w:before="122"/>
              <w:ind w:left="110" w:right="158"/>
              <w:rPr>
                <w:sz w:val="20"/>
              </w:rPr>
            </w:pPr>
            <w:r>
              <w:rPr>
                <w:sz w:val="20"/>
              </w:rPr>
              <w:t xml:space="preserve">Areas of erosion </w:t>
            </w:r>
            <w:r>
              <w:rPr>
                <w:spacing w:val="-2"/>
                <w:sz w:val="20"/>
              </w:rPr>
              <w:t xml:space="preserve">remediation </w:t>
            </w:r>
            <w:r>
              <w:rPr>
                <w:sz w:val="20"/>
              </w:rPr>
              <w:t>completed as required and all actions</w:t>
            </w:r>
            <w:r>
              <w:rPr>
                <w:spacing w:val="-14"/>
                <w:sz w:val="20"/>
              </w:rPr>
              <w:t xml:space="preserve"> </w:t>
            </w:r>
            <w:r>
              <w:rPr>
                <w:sz w:val="20"/>
              </w:rPr>
              <w:t>recorded</w:t>
            </w:r>
            <w:r>
              <w:rPr>
                <w:spacing w:val="-14"/>
                <w:sz w:val="20"/>
              </w:rPr>
              <w:t xml:space="preserve"> </w:t>
            </w:r>
            <w:r>
              <w:rPr>
                <w:sz w:val="20"/>
              </w:rPr>
              <w:t>in Annual Report.</w:t>
            </w:r>
          </w:p>
        </w:tc>
        <w:tc>
          <w:tcPr>
            <w:tcW w:w="2058" w:type="dxa"/>
            <w:tcBorders>
              <w:top w:val="single" w:sz="4" w:space="0" w:color="000000"/>
              <w:left w:val="single" w:sz="4" w:space="0" w:color="000000"/>
              <w:bottom w:val="single" w:sz="4" w:space="0" w:color="000000"/>
              <w:right w:val="single" w:sz="4" w:space="0" w:color="000000"/>
            </w:tcBorders>
          </w:tcPr>
          <w:p w14:paraId="0BC78E5E" w14:textId="77777777" w:rsidR="00405968" w:rsidRDefault="00885DA4">
            <w:pPr>
              <w:pStyle w:val="TableParagraph"/>
              <w:ind w:left="112" w:right="216"/>
              <w:rPr>
                <w:sz w:val="20"/>
              </w:rPr>
            </w:pPr>
            <w:r>
              <w:rPr>
                <w:sz w:val="20"/>
              </w:rPr>
              <w:t>Biannual property inspections</w:t>
            </w:r>
            <w:r>
              <w:rPr>
                <w:spacing w:val="-14"/>
                <w:sz w:val="20"/>
              </w:rPr>
              <w:t xml:space="preserve"> </w:t>
            </w:r>
            <w:r>
              <w:rPr>
                <w:sz w:val="20"/>
              </w:rPr>
              <w:t xml:space="preserve">include </w:t>
            </w:r>
            <w:r>
              <w:rPr>
                <w:spacing w:val="-2"/>
                <w:sz w:val="20"/>
              </w:rPr>
              <w:t>erosion assessment.</w:t>
            </w:r>
          </w:p>
          <w:p w14:paraId="0BC78E5F" w14:textId="77777777" w:rsidR="00405968" w:rsidRDefault="00885DA4">
            <w:pPr>
              <w:pStyle w:val="TableParagraph"/>
              <w:spacing w:before="122"/>
              <w:ind w:left="112" w:right="158"/>
              <w:rPr>
                <w:sz w:val="20"/>
              </w:rPr>
            </w:pPr>
            <w:r>
              <w:rPr>
                <w:sz w:val="20"/>
              </w:rPr>
              <w:t xml:space="preserve">Areas of erosion </w:t>
            </w:r>
            <w:r>
              <w:rPr>
                <w:spacing w:val="-2"/>
                <w:sz w:val="20"/>
              </w:rPr>
              <w:t xml:space="preserve">remediation </w:t>
            </w:r>
            <w:r>
              <w:rPr>
                <w:sz w:val="20"/>
              </w:rPr>
              <w:t>completed as required and all actions</w:t>
            </w:r>
            <w:r>
              <w:rPr>
                <w:spacing w:val="-14"/>
                <w:sz w:val="20"/>
              </w:rPr>
              <w:t xml:space="preserve"> </w:t>
            </w:r>
            <w:r>
              <w:rPr>
                <w:sz w:val="20"/>
              </w:rPr>
              <w:t>recorded</w:t>
            </w:r>
            <w:r>
              <w:rPr>
                <w:spacing w:val="-14"/>
                <w:sz w:val="20"/>
              </w:rPr>
              <w:t xml:space="preserve"> </w:t>
            </w:r>
            <w:r>
              <w:rPr>
                <w:sz w:val="20"/>
              </w:rPr>
              <w:t>in Annual Report.</w:t>
            </w:r>
          </w:p>
        </w:tc>
        <w:tc>
          <w:tcPr>
            <w:tcW w:w="2058" w:type="dxa"/>
            <w:tcBorders>
              <w:top w:val="single" w:sz="4" w:space="0" w:color="000000"/>
              <w:left w:val="single" w:sz="4" w:space="0" w:color="000000"/>
              <w:bottom w:val="single" w:sz="4" w:space="0" w:color="000000"/>
              <w:right w:val="single" w:sz="4" w:space="0" w:color="000000"/>
            </w:tcBorders>
          </w:tcPr>
          <w:p w14:paraId="0BC78E60" w14:textId="77777777" w:rsidR="00405968" w:rsidRDefault="00885DA4">
            <w:pPr>
              <w:pStyle w:val="TableParagraph"/>
              <w:ind w:left="113" w:right="216"/>
              <w:rPr>
                <w:sz w:val="20"/>
              </w:rPr>
            </w:pPr>
            <w:r>
              <w:rPr>
                <w:sz w:val="20"/>
              </w:rPr>
              <w:t>Biannual property inspections</w:t>
            </w:r>
            <w:r>
              <w:rPr>
                <w:spacing w:val="-14"/>
                <w:sz w:val="20"/>
              </w:rPr>
              <w:t xml:space="preserve"> </w:t>
            </w:r>
            <w:r>
              <w:rPr>
                <w:sz w:val="20"/>
              </w:rPr>
              <w:t xml:space="preserve">include </w:t>
            </w:r>
            <w:r>
              <w:rPr>
                <w:spacing w:val="-2"/>
                <w:sz w:val="20"/>
              </w:rPr>
              <w:t>erosion assessment.</w:t>
            </w:r>
          </w:p>
          <w:p w14:paraId="0BC78E61" w14:textId="77777777" w:rsidR="00405968" w:rsidRDefault="00885DA4">
            <w:pPr>
              <w:pStyle w:val="TableParagraph"/>
              <w:spacing w:before="122"/>
              <w:ind w:left="113" w:right="158"/>
              <w:rPr>
                <w:sz w:val="20"/>
              </w:rPr>
            </w:pPr>
            <w:r>
              <w:rPr>
                <w:sz w:val="20"/>
              </w:rPr>
              <w:t xml:space="preserve">Areas of erosion </w:t>
            </w:r>
            <w:r>
              <w:rPr>
                <w:spacing w:val="-2"/>
                <w:sz w:val="20"/>
              </w:rPr>
              <w:t xml:space="preserve">remediation </w:t>
            </w:r>
            <w:r>
              <w:rPr>
                <w:sz w:val="20"/>
              </w:rPr>
              <w:t>completed as required and all actions</w:t>
            </w:r>
            <w:r>
              <w:rPr>
                <w:spacing w:val="-14"/>
                <w:sz w:val="20"/>
              </w:rPr>
              <w:t xml:space="preserve"> </w:t>
            </w:r>
            <w:r>
              <w:rPr>
                <w:sz w:val="20"/>
              </w:rPr>
              <w:t>recorded</w:t>
            </w:r>
            <w:r>
              <w:rPr>
                <w:spacing w:val="-14"/>
                <w:sz w:val="20"/>
              </w:rPr>
              <w:t xml:space="preserve"> </w:t>
            </w:r>
            <w:r>
              <w:rPr>
                <w:sz w:val="20"/>
              </w:rPr>
              <w:t>in Annual Report.</w:t>
            </w:r>
          </w:p>
        </w:tc>
        <w:tc>
          <w:tcPr>
            <w:tcW w:w="1883" w:type="dxa"/>
            <w:tcBorders>
              <w:top w:val="single" w:sz="4" w:space="0" w:color="000000"/>
              <w:left w:val="single" w:sz="4" w:space="0" w:color="000000"/>
              <w:bottom w:val="single" w:sz="4" w:space="0" w:color="000000"/>
              <w:right w:val="single" w:sz="4" w:space="0" w:color="000000"/>
            </w:tcBorders>
          </w:tcPr>
          <w:p w14:paraId="0BC78E62" w14:textId="77777777" w:rsidR="00405968" w:rsidRDefault="00885DA4">
            <w:pPr>
              <w:pStyle w:val="TableParagraph"/>
              <w:spacing w:before="41"/>
              <w:ind w:left="114" w:right="352"/>
              <w:rPr>
                <w:sz w:val="20"/>
              </w:rPr>
            </w:pPr>
            <w:r>
              <w:rPr>
                <w:sz w:val="20"/>
              </w:rPr>
              <w:t xml:space="preserve">No significant erosion that is detrimental to </w:t>
            </w:r>
            <w:r>
              <w:rPr>
                <w:spacing w:val="-2"/>
                <w:sz w:val="20"/>
              </w:rPr>
              <w:t xml:space="preserve">conservation objectives </w:t>
            </w:r>
            <w:r>
              <w:rPr>
                <w:sz w:val="20"/>
              </w:rPr>
              <w:t xml:space="preserve">identified in Section </w:t>
            </w:r>
            <w:hyperlink w:anchor="_bookmark70" w:history="1">
              <w:r>
                <w:rPr>
                  <w:sz w:val="20"/>
                </w:rPr>
                <w:t>4.1</w:t>
              </w:r>
            </w:hyperlink>
            <w:r>
              <w:rPr>
                <w:sz w:val="20"/>
              </w:rPr>
              <w:t xml:space="preserve"> recorded</w:t>
            </w:r>
            <w:r>
              <w:rPr>
                <w:spacing w:val="-14"/>
                <w:sz w:val="20"/>
              </w:rPr>
              <w:t xml:space="preserve"> </w:t>
            </w:r>
            <w:r>
              <w:rPr>
                <w:sz w:val="20"/>
              </w:rPr>
              <w:t xml:space="preserve">during final property </w:t>
            </w:r>
            <w:r>
              <w:rPr>
                <w:spacing w:val="-2"/>
                <w:sz w:val="20"/>
              </w:rPr>
              <w:t>inspection.</w:t>
            </w:r>
          </w:p>
        </w:tc>
      </w:tr>
      <w:tr w:rsidR="00405968" w14:paraId="0BC78E72" w14:textId="77777777">
        <w:trPr>
          <w:trHeight w:val="3299"/>
        </w:trPr>
        <w:tc>
          <w:tcPr>
            <w:tcW w:w="1483" w:type="dxa"/>
            <w:tcBorders>
              <w:top w:val="single" w:sz="4" w:space="0" w:color="000000"/>
              <w:left w:val="single" w:sz="4" w:space="0" w:color="000000"/>
              <w:bottom w:val="single" w:sz="4" w:space="0" w:color="000000"/>
              <w:right w:val="single" w:sz="4" w:space="0" w:color="000000"/>
            </w:tcBorders>
          </w:tcPr>
          <w:p w14:paraId="0BC78E64" w14:textId="77777777" w:rsidR="00405968" w:rsidRDefault="00885DA4">
            <w:pPr>
              <w:pStyle w:val="TableParagraph"/>
              <w:spacing w:before="38"/>
              <w:ind w:left="107" w:right="149"/>
              <w:rPr>
                <w:sz w:val="20"/>
              </w:rPr>
            </w:pPr>
            <w:r>
              <w:rPr>
                <w:spacing w:val="-2"/>
                <w:sz w:val="20"/>
              </w:rPr>
              <w:t xml:space="preserve">Vertebrate </w:t>
            </w:r>
            <w:r>
              <w:rPr>
                <w:sz w:val="20"/>
              </w:rPr>
              <w:t>pest</w:t>
            </w:r>
            <w:r>
              <w:rPr>
                <w:spacing w:val="-12"/>
                <w:sz w:val="20"/>
              </w:rPr>
              <w:t xml:space="preserve"> </w:t>
            </w:r>
            <w:r>
              <w:rPr>
                <w:sz w:val="20"/>
              </w:rPr>
              <w:t>–</w:t>
            </w:r>
            <w:r>
              <w:rPr>
                <w:spacing w:val="-14"/>
                <w:sz w:val="20"/>
              </w:rPr>
              <w:t xml:space="preserve"> </w:t>
            </w:r>
            <w:r>
              <w:rPr>
                <w:sz w:val="20"/>
              </w:rPr>
              <w:t xml:space="preserve">local </w:t>
            </w:r>
            <w:r>
              <w:rPr>
                <w:spacing w:val="-2"/>
                <w:sz w:val="20"/>
              </w:rPr>
              <w:t>control</w:t>
            </w:r>
          </w:p>
        </w:tc>
        <w:tc>
          <w:tcPr>
            <w:tcW w:w="1929" w:type="dxa"/>
            <w:tcBorders>
              <w:top w:val="single" w:sz="4" w:space="0" w:color="000000"/>
              <w:left w:val="single" w:sz="4" w:space="0" w:color="000000"/>
              <w:bottom w:val="single" w:sz="4" w:space="0" w:color="000000"/>
              <w:right w:val="single" w:sz="4" w:space="0" w:color="000000"/>
            </w:tcBorders>
          </w:tcPr>
          <w:p w14:paraId="0BC78E65" w14:textId="77777777" w:rsidR="00405968" w:rsidRDefault="00885DA4">
            <w:pPr>
              <w:pStyle w:val="TableParagraph"/>
              <w:spacing w:before="0"/>
              <w:ind w:left="110" w:right="179"/>
              <w:rPr>
                <w:sz w:val="20"/>
              </w:rPr>
            </w:pPr>
            <w:r>
              <w:rPr>
                <w:sz w:val="20"/>
              </w:rPr>
              <w:t xml:space="preserve">At least one control event per year with additional events as required for species listed in </w:t>
            </w:r>
            <w:hyperlink w:anchor="_bookmark95" w:history="1">
              <w:r>
                <w:rPr>
                  <w:sz w:val="20"/>
                </w:rPr>
                <w:t>Table</w:t>
              </w:r>
              <w:r>
                <w:rPr>
                  <w:spacing w:val="-9"/>
                  <w:sz w:val="20"/>
                </w:rPr>
                <w:t xml:space="preserve"> </w:t>
              </w:r>
              <w:r>
                <w:rPr>
                  <w:sz w:val="20"/>
                </w:rPr>
                <w:t>11,</w:t>
              </w:r>
            </w:hyperlink>
            <w:r>
              <w:rPr>
                <w:spacing w:val="-7"/>
                <w:sz w:val="20"/>
              </w:rPr>
              <w:t xml:space="preserve"> </w:t>
            </w:r>
            <w:r>
              <w:rPr>
                <w:sz w:val="20"/>
              </w:rPr>
              <w:t>and</w:t>
            </w:r>
            <w:r>
              <w:rPr>
                <w:spacing w:val="-9"/>
                <w:sz w:val="20"/>
              </w:rPr>
              <w:t xml:space="preserve"> </w:t>
            </w:r>
            <w:r>
              <w:rPr>
                <w:sz w:val="20"/>
              </w:rPr>
              <w:t xml:space="preserve">any other species recorded from </w:t>
            </w:r>
            <w:r>
              <w:rPr>
                <w:spacing w:val="-2"/>
                <w:sz w:val="20"/>
              </w:rPr>
              <w:t>monitoring activities.</w:t>
            </w:r>
          </w:p>
          <w:p w14:paraId="0BC78E66" w14:textId="77777777" w:rsidR="00405968" w:rsidRDefault="00885DA4">
            <w:pPr>
              <w:pStyle w:val="TableParagraph"/>
              <w:spacing w:before="38"/>
              <w:ind w:left="110" w:right="179"/>
              <w:rPr>
                <w:sz w:val="20"/>
              </w:rPr>
            </w:pPr>
            <w:r>
              <w:rPr>
                <w:sz w:val="20"/>
              </w:rPr>
              <w:t>All actions recorded</w:t>
            </w:r>
            <w:r>
              <w:rPr>
                <w:spacing w:val="-14"/>
                <w:sz w:val="20"/>
              </w:rPr>
              <w:t xml:space="preserve"> </w:t>
            </w:r>
            <w:r>
              <w:rPr>
                <w:sz w:val="20"/>
              </w:rPr>
              <w:t>in</w:t>
            </w:r>
            <w:r>
              <w:rPr>
                <w:spacing w:val="-14"/>
                <w:sz w:val="20"/>
              </w:rPr>
              <w:t xml:space="preserve"> </w:t>
            </w:r>
            <w:r>
              <w:rPr>
                <w:sz w:val="20"/>
              </w:rPr>
              <w:t>the Annual</w:t>
            </w:r>
            <w:r>
              <w:rPr>
                <w:spacing w:val="-8"/>
                <w:sz w:val="20"/>
              </w:rPr>
              <w:t xml:space="preserve"> </w:t>
            </w:r>
            <w:r>
              <w:rPr>
                <w:spacing w:val="-2"/>
                <w:sz w:val="20"/>
              </w:rPr>
              <w:t>Report.</w:t>
            </w:r>
          </w:p>
        </w:tc>
        <w:tc>
          <w:tcPr>
            <w:tcW w:w="2200" w:type="dxa"/>
            <w:tcBorders>
              <w:top w:val="single" w:sz="4" w:space="0" w:color="000000"/>
              <w:left w:val="single" w:sz="4" w:space="0" w:color="000000"/>
              <w:bottom w:val="single" w:sz="4" w:space="0" w:color="000000"/>
              <w:right w:val="single" w:sz="4" w:space="0" w:color="000000"/>
            </w:tcBorders>
          </w:tcPr>
          <w:p w14:paraId="0BC78E67" w14:textId="77777777" w:rsidR="00405968" w:rsidRDefault="00885DA4">
            <w:pPr>
              <w:pStyle w:val="TableParagraph"/>
              <w:spacing w:before="0"/>
              <w:ind w:left="108" w:right="99"/>
              <w:rPr>
                <w:sz w:val="20"/>
              </w:rPr>
            </w:pPr>
            <w:r>
              <w:rPr>
                <w:sz w:val="20"/>
              </w:rPr>
              <w:t>At least one control event per year with additional events as required for species listed</w:t>
            </w:r>
            <w:r>
              <w:rPr>
                <w:spacing w:val="-3"/>
                <w:sz w:val="20"/>
              </w:rPr>
              <w:t xml:space="preserve"> </w:t>
            </w:r>
            <w:r>
              <w:rPr>
                <w:sz w:val="20"/>
              </w:rPr>
              <w:t>in</w:t>
            </w:r>
            <w:r>
              <w:rPr>
                <w:spacing w:val="-5"/>
                <w:sz w:val="20"/>
              </w:rPr>
              <w:t xml:space="preserve"> </w:t>
            </w:r>
            <w:hyperlink w:anchor="_bookmark95" w:history="1">
              <w:r>
                <w:rPr>
                  <w:sz w:val="20"/>
                </w:rPr>
                <w:t>Table</w:t>
              </w:r>
              <w:r>
                <w:rPr>
                  <w:spacing w:val="-2"/>
                  <w:sz w:val="20"/>
                </w:rPr>
                <w:t xml:space="preserve"> </w:t>
              </w:r>
              <w:r>
                <w:rPr>
                  <w:sz w:val="20"/>
                </w:rPr>
                <w:t>11,</w:t>
              </w:r>
            </w:hyperlink>
            <w:r>
              <w:rPr>
                <w:spacing w:val="-5"/>
                <w:sz w:val="20"/>
              </w:rPr>
              <w:t xml:space="preserve"> </w:t>
            </w:r>
            <w:r>
              <w:rPr>
                <w:sz w:val="20"/>
              </w:rPr>
              <w:t>and any other species recorded from monitoring activities.</w:t>
            </w:r>
          </w:p>
          <w:p w14:paraId="0BC78E68" w14:textId="77777777" w:rsidR="00405968" w:rsidRDefault="00885DA4">
            <w:pPr>
              <w:pStyle w:val="TableParagraph"/>
              <w:spacing w:before="39"/>
              <w:ind w:left="108" w:right="99"/>
              <w:rPr>
                <w:sz w:val="20"/>
              </w:rPr>
            </w:pPr>
            <w:r>
              <w:rPr>
                <w:sz w:val="20"/>
              </w:rPr>
              <w:t>All</w:t>
            </w:r>
            <w:r>
              <w:rPr>
                <w:spacing w:val="-14"/>
                <w:sz w:val="20"/>
              </w:rPr>
              <w:t xml:space="preserve"> </w:t>
            </w:r>
            <w:r>
              <w:rPr>
                <w:sz w:val="20"/>
              </w:rPr>
              <w:t>actions</w:t>
            </w:r>
            <w:r>
              <w:rPr>
                <w:spacing w:val="-13"/>
                <w:sz w:val="20"/>
              </w:rPr>
              <w:t xml:space="preserve"> </w:t>
            </w:r>
            <w:r>
              <w:rPr>
                <w:sz w:val="20"/>
              </w:rPr>
              <w:t>recorded</w:t>
            </w:r>
            <w:r>
              <w:rPr>
                <w:spacing w:val="-12"/>
                <w:sz w:val="20"/>
              </w:rPr>
              <w:t xml:space="preserve"> </w:t>
            </w:r>
            <w:r>
              <w:rPr>
                <w:sz w:val="20"/>
              </w:rPr>
              <w:t>in the Annual Report.</w:t>
            </w:r>
          </w:p>
        </w:tc>
        <w:tc>
          <w:tcPr>
            <w:tcW w:w="2058" w:type="dxa"/>
            <w:tcBorders>
              <w:top w:val="single" w:sz="4" w:space="0" w:color="000000"/>
              <w:left w:val="single" w:sz="4" w:space="0" w:color="000000"/>
              <w:bottom w:val="single" w:sz="4" w:space="0" w:color="000000"/>
              <w:right w:val="single" w:sz="4" w:space="0" w:color="000000"/>
            </w:tcBorders>
          </w:tcPr>
          <w:p w14:paraId="0BC78E69" w14:textId="77777777" w:rsidR="00405968" w:rsidRDefault="00885DA4">
            <w:pPr>
              <w:pStyle w:val="TableParagraph"/>
              <w:spacing w:before="0"/>
              <w:ind w:left="109" w:right="138"/>
              <w:rPr>
                <w:sz w:val="20"/>
              </w:rPr>
            </w:pPr>
            <w:r>
              <w:rPr>
                <w:sz w:val="20"/>
              </w:rPr>
              <w:t>At least one control event per year with additional</w:t>
            </w:r>
            <w:r>
              <w:rPr>
                <w:spacing w:val="-12"/>
                <w:sz w:val="20"/>
              </w:rPr>
              <w:t xml:space="preserve"> </w:t>
            </w:r>
            <w:r>
              <w:rPr>
                <w:sz w:val="20"/>
              </w:rPr>
              <w:t>events</w:t>
            </w:r>
            <w:r>
              <w:rPr>
                <w:spacing w:val="-10"/>
                <w:sz w:val="20"/>
              </w:rPr>
              <w:t xml:space="preserve"> </w:t>
            </w:r>
            <w:r>
              <w:rPr>
                <w:sz w:val="20"/>
              </w:rPr>
              <w:t>as required</w:t>
            </w:r>
            <w:r>
              <w:rPr>
                <w:spacing w:val="-6"/>
                <w:sz w:val="20"/>
              </w:rPr>
              <w:t xml:space="preserve"> </w:t>
            </w:r>
            <w:r>
              <w:rPr>
                <w:sz w:val="20"/>
              </w:rPr>
              <w:t>for</w:t>
            </w:r>
            <w:r>
              <w:rPr>
                <w:spacing w:val="-5"/>
                <w:sz w:val="20"/>
              </w:rPr>
              <w:t xml:space="preserve"> </w:t>
            </w:r>
            <w:r>
              <w:rPr>
                <w:sz w:val="20"/>
              </w:rPr>
              <w:t xml:space="preserve">species listed in </w:t>
            </w:r>
            <w:hyperlink w:anchor="_bookmark95" w:history="1">
              <w:r>
                <w:rPr>
                  <w:sz w:val="20"/>
                </w:rPr>
                <w:t>Table 11,</w:t>
              </w:r>
            </w:hyperlink>
            <w:r>
              <w:rPr>
                <w:sz w:val="20"/>
              </w:rPr>
              <w:t xml:space="preserve"> and any other species recorded from monitoring </w:t>
            </w:r>
            <w:r>
              <w:rPr>
                <w:spacing w:val="-2"/>
                <w:sz w:val="20"/>
              </w:rPr>
              <w:t>activities.</w:t>
            </w:r>
          </w:p>
          <w:p w14:paraId="0BC78E6A" w14:textId="77777777" w:rsidR="00405968" w:rsidRDefault="00885DA4">
            <w:pPr>
              <w:pStyle w:val="TableParagraph"/>
              <w:spacing w:before="37" w:line="242" w:lineRule="auto"/>
              <w:ind w:left="109" w:right="158"/>
              <w:rPr>
                <w:sz w:val="20"/>
              </w:rPr>
            </w:pPr>
            <w:r>
              <w:rPr>
                <w:sz w:val="20"/>
              </w:rPr>
              <w:t>All</w:t>
            </w:r>
            <w:r>
              <w:rPr>
                <w:spacing w:val="-14"/>
                <w:sz w:val="20"/>
              </w:rPr>
              <w:t xml:space="preserve"> </w:t>
            </w:r>
            <w:r>
              <w:rPr>
                <w:sz w:val="20"/>
              </w:rPr>
              <w:t>actions</w:t>
            </w:r>
            <w:r>
              <w:rPr>
                <w:spacing w:val="-14"/>
                <w:sz w:val="20"/>
              </w:rPr>
              <w:t xml:space="preserve"> </w:t>
            </w:r>
            <w:r>
              <w:rPr>
                <w:sz w:val="20"/>
              </w:rPr>
              <w:t xml:space="preserve">recorded in the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E6B" w14:textId="77777777" w:rsidR="00405968" w:rsidRDefault="00885DA4">
            <w:pPr>
              <w:pStyle w:val="TableParagraph"/>
              <w:spacing w:before="0"/>
              <w:ind w:left="110" w:right="138"/>
              <w:rPr>
                <w:sz w:val="20"/>
              </w:rPr>
            </w:pPr>
            <w:r>
              <w:rPr>
                <w:sz w:val="20"/>
              </w:rPr>
              <w:t>At least one control event per year with additional</w:t>
            </w:r>
            <w:r>
              <w:rPr>
                <w:spacing w:val="-12"/>
                <w:sz w:val="20"/>
              </w:rPr>
              <w:t xml:space="preserve"> </w:t>
            </w:r>
            <w:r>
              <w:rPr>
                <w:sz w:val="20"/>
              </w:rPr>
              <w:t>events</w:t>
            </w:r>
            <w:r>
              <w:rPr>
                <w:spacing w:val="-10"/>
                <w:sz w:val="20"/>
              </w:rPr>
              <w:t xml:space="preserve"> </w:t>
            </w:r>
            <w:r>
              <w:rPr>
                <w:sz w:val="20"/>
              </w:rPr>
              <w:t>as required</w:t>
            </w:r>
            <w:r>
              <w:rPr>
                <w:spacing w:val="-6"/>
                <w:sz w:val="20"/>
              </w:rPr>
              <w:t xml:space="preserve"> </w:t>
            </w:r>
            <w:r>
              <w:rPr>
                <w:sz w:val="20"/>
              </w:rPr>
              <w:t>for</w:t>
            </w:r>
            <w:r>
              <w:rPr>
                <w:spacing w:val="-5"/>
                <w:sz w:val="20"/>
              </w:rPr>
              <w:t xml:space="preserve"> </w:t>
            </w:r>
            <w:r>
              <w:rPr>
                <w:sz w:val="20"/>
              </w:rPr>
              <w:t xml:space="preserve">species listed in </w:t>
            </w:r>
            <w:hyperlink w:anchor="_bookmark95" w:history="1">
              <w:r>
                <w:rPr>
                  <w:sz w:val="20"/>
                </w:rPr>
                <w:t>Table 11,</w:t>
              </w:r>
            </w:hyperlink>
            <w:r>
              <w:rPr>
                <w:sz w:val="20"/>
              </w:rPr>
              <w:t xml:space="preserve"> and any other species recorded from monitoring </w:t>
            </w:r>
            <w:r>
              <w:rPr>
                <w:spacing w:val="-2"/>
                <w:sz w:val="20"/>
              </w:rPr>
              <w:t>activities.</w:t>
            </w:r>
          </w:p>
          <w:p w14:paraId="0BC78E6C" w14:textId="77777777" w:rsidR="00405968" w:rsidRDefault="00885DA4">
            <w:pPr>
              <w:pStyle w:val="TableParagraph"/>
              <w:spacing w:before="37" w:line="242" w:lineRule="auto"/>
              <w:ind w:left="110" w:right="158"/>
              <w:rPr>
                <w:sz w:val="20"/>
              </w:rPr>
            </w:pPr>
            <w:r>
              <w:rPr>
                <w:sz w:val="20"/>
              </w:rPr>
              <w:t>All</w:t>
            </w:r>
            <w:r>
              <w:rPr>
                <w:spacing w:val="-14"/>
                <w:sz w:val="20"/>
              </w:rPr>
              <w:t xml:space="preserve"> </w:t>
            </w:r>
            <w:r>
              <w:rPr>
                <w:sz w:val="20"/>
              </w:rPr>
              <w:t>actions</w:t>
            </w:r>
            <w:r>
              <w:rPr>
                <w:spacing w:val="-14"/>
                <w:sz w:val="20"/>
              </w:rPr>
              <w:t xml:space="preserve"> </w:t>
            </w:r>
            <w:r>
              <w:rPr>
                <w:sz w:val="20"/>
              </w:rPr>
              <w:t xml:space="preserve">recorded in the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E6D" w14:textId="77777777" w:rsidR="00405968" w:rsidRDefault="00885DA4">
            <w:pPr>
              <w:pStyle w:val="TableParagraph"/>
              <w:spacing w:before="0"/>
              <w:ind w:left="111" w:right="75"/>
              <w:rPr>
                <w:sz w:val="20"/>
              </w:rPr>
            </w:pPr>
            <w:r>
              <w:rPr>
                <w:sz w:val="20"/>
              </w:rPr>
              <w:t xml:space="preserve">At least one control </w:t>
            </w:r>
            <w:proofErr w:type="gramStart"/>
            <w:r>
              <w:rPr>
                <w:sz w:val="20"/>
              </w:rPr>
              <w:t>events</w:t>
            </w:r>
            <w:proofErr w:type="gramEnd"/>
            <w:r>
              <w:rPr>
                <w:spacing w:val="-7"/>
                <w:sz w:val="20"/>
              </w:rPr>
              <w:t xml:space="preserve"> </w:t>
            </w:r>
            <w:r>
              <w:rPr>
                <w:sz w:val="20"/>
              </w:rPr>
              <w:t>each</w:t>
            </w:r>
            <w:r>
              <w:rPr>
                <w:spacing w:val="-8"/>
                <w:sz w:val="20"/>
              </w:rPr>
              <w:t xml:space="preserve"> </w:t>
            </w:r>
            <w:r>
              <w:rPr>
                <w:sz w:val="20"/>
              </w:rPr>
              <w:t>year</w:t>
            </w:r>
            <w:r>
              <w:rPr>
                <w:spacing w:val="-5"/>
                <w:sz w:val="20"/>
              </w:rPr>
              <w:t xml:space="preserve"> </w:t>
            </w:r>
            <w:r>
              <w:rPr>
                <w:sz w:val="20"/>
              </w:rPr>
              <w:t xml:space="preserve">for species listed in </w:t>
            </w:r>
            <w:hyperlink w:anchor="_bookmark95" w:history="1">
              <w:r>
                <w:rPr>
                  <w:sz w:val="20"/>
                </w:rPr>
                <w:t>Table 11,</w:t>
              </w:r>
            </w:hyperlink>
            <w:r>
              <w:rPr>
                <w:sz w:val="20"/>
              </w:rPr>
              <w:t xml:space="preserve"> and any other species recorded from monitoring</w:t>
            </w:r>
            <w:r>
              <w:rPr>
                <w:spacing w:val="-14"/>
                <w:sz w:val="20"/>
              </w:rPr>
              <w:t xml:space="preserve"> </w:t>
            </w:r>
            <w:r>
              <w:rPr>
                <w:sz w:val="20"/>
              </w:rPr>
              <w:t>activities.</w:t>
            </w:r>
          </w:p>
          <w:p w14:paraId="0BC78E6E" w14:textId="77777777" w:rsidR="00405968" w:rsidRDefault="00885DA4">
            <w:pPr>
              <w:pStyle w:val="TableParagraph"/>
              <w:spacing w:before="38"/>
              <w:ind w:left="111" w:right="158"/>
              <w:rPr>
                <w:sz w:val="20"/>
              </w:rPr>
            </w:pPr>
            <w:r>
              <w:rPr>
                <w:sz w:val="20"/>
              </w:rPr>
              <w:t>All</w:t>
            </w:r>
            <w:r>
              <w:rPr>
                <w:spacing w:val="-14"/>
                <w:sz w:val="20"/>
              </w:rPr>
              <w:t xml:space="preserve"> </w:t>
            </w:r>
            <w:r>
              <w:rPr>
                <w:sz w:val="20"/>
              </w:rPr>
              <w:t>actions</w:t>
            </w:r>
            <w:r>
              <w:rPr>
                <w:spacing w:val="-14"/>
                <w:sz w:val="20"/>
              </w:rPr>
              <w:t xml:space="preserve"> </w:t>
            </w:r>
            <w:r>
              <w:rPr>
                <w:sz w:val="20"/>
              </w:rPr>
              <w:t xml:space="preserve">recorded in the Annual </w:t>
            </w:r>
            <w:r>
              <w:rPr>
                <w:spacing w:val="-2"/>
                <w:sz w:val="20"/>
              </w:rPr>
              <w:t>Report.</w:t>
            </w:r>
          </w:p>
        </w:tc>
        <w:tc>
          <w:tcPr>
            <w:tcW w:w="2058" w:type="dxa"/>
            <w:tcBorders>
              <w:top w:val="single" w:sz="4" w:space="0" w:color="000000"/>
              <w:left w:val="single" w:sz="4" w:space="0" w:color="000000"/>
              <w:bottom w:val="single" w:sz="4" w:space="0" w:color="000000"/>
              <w:right w:val="single" w:sz="4" w:space="0" w:color="000000"/>
            </w:tcBorders>
          </w:tcPr>
          <w:p w14:paraId="0BC78E6F" w14:textId="77777777" w:rsidR="00405968" w:rsidRDefault="00885DA4">
            <w:pPr>
              <w:pStyle w:val="TableParagraph"/>
              <w:spacing w:before="0"/>
              <w:ind w:left="112" w:right="75"/>
              <w:rPr>
                <w:sz w:val="20"/>
              </w:rPr>
            </w:pPr>
            <w:r>
              <w:rPr>
                <w:sz w:val="20"/>
              </w:rPr>
              <w:t xml:space="preserve">At least one control </w:t>
            </w:r>
            <w:proofErr w:type="gramStart"/>
            <w:r>
              <w:rPr>
                <w:sz w:val="20"/>
              </w:rPr>
              <w:t>events</w:t>
            </w:r>
            <w:proofErr w:type="gramEnd"/>
            <w:r>
              <w:rPr>
                <w:spacing w:val="-7"/>
                <w:sz w:val="20"/>
              </w:rPr>
              <w:t xml:space="preserve"> </w:t>
            </w:r>
            <w:r>
              <w:rPr>
                <w:sz w:val="20"/>
              </w:rPr>
              <w:t>each</w:t>
            </w:r>
            <w:r>
              <w:rPr>
                <w:spacing w:val="-8"/>
                <w:sz w:val="20"/>
              </w:rPr>
              <w:t xml:space="preserve"> </w:t>
            </w:r>
            <w:r>
              <w:rPr>
                <w:sz w:val="20"/>
              </w:rPr>
              <w:t>year</w:t>
            </w:r>
            <w:r>
              <w:rPr>
                <w:spacing w:val="-5"/>
                <w:sz w:val="20"/>
              </w:rPr>
              <w:t xml:space="preserve"> </w:t>
            </w:r>
            <w:r>
              <w:rPr>
                <w:sz w:val="20"/>
              </w:rPr>
              <w:t xml:space="preserve">for species listed in </w:t>
            </w:r>
            <w:hyperlink w:anchor="_bookmark95" w:history="1">
              <w:r>
                <w:rPr>
                  <w:sz w:val="20"/>
                </w:rPr>
                <w:t>Table 11,</w:t>
              </w:r>
            </w:hyperlink>
            <w:r>
              <w:rPr>
                <w:sz w:val="20"/>
              </w:rPr>
              <w:t xml:space="preserve"> and any other species recorded from monitoring</w:t>
            </w:r>
            <w:r>
              <w:rPr>
                <w:spacing w:val="-14"/>
                <w:sz w:val="20"/>
              </w:rPr>
              <w:t xml:space="preserve"> </w:t>
            </w:r>
            <w:r>
              <w:rPr>
                <w:sz w:val="20"/>
              </w:rPr>
              <w:t>activities.</w:t>
            </w:r>
          </w:p>
          <w:p w14:paraId="0BC78E70" w14:textId="77777777" w:rsidR="00405968" w:rsidRDefault="00885DA4">
            <w:pPr>
              <w:pStyle w:val="TableParagraph"/>
              <w:spacing w:before="38"/>
              <w:ind w:left="112" w:right="158"/>
              <w:rPr>
                <w:sz w:val="20"/>
              </w:rPr>
            </w:pPr>
            <w:r>
              <w:rPr>
                <w:sz w:val="20"/>
              </w:rPr>
              <w:t>All</w:t>
            </w:r>
            <w:r>
              <w:rPr>
                <w:spacing w:val="-14"/>
                <w:sz w:val="20"/>
              </w:rPr>
              <w:t xml:space="preserve"> </w:t>
            </w:r>
            <w:r>
              <w:rPr>
                <w:sz w:val="20"/>
              </w:rPr>
              <w:t>actions</w:t>
            </w:r>
            <w:r>
              <w:rPr>
                <w:spacing w:val="-14"/>
                <w:sz w:val="20"/>
              </w:rPr>
              <w:t xml:space="preserve"> </w:t>
            </w:r>
            <w:r>
              <w:rPr>
                <w:sz w:val="20"/>
              </w:rPr>
              <w:t xml:space="preserve">recorded in the Annual </w:t>
            </w:r>
            <w:r>
              <w:rPr>
                <w:spacing w:val="-2"/>
                <w:sz w:val="20"/>
              </w:rPr>
              <w:t>Report.</w:t>
            </w:r>
          </w:p>
        </w:tc>
        <w:tc>
          <w:tcPr>
            <w:tcW w:w="1883" w:type="dxa"/>
            <w:tcBorders>
              <w:top w:val="single" w:sz="4" w:space="0" w:color="000000"/>
              <w:left w:val="single" w:sz="4" w:space="0" w:color="000000"/>
              <w:bottom w:val="single" w:sz="4" w:space="0" w:color="000000"/>
              <w:right w:val="single" w:sz="4" w:space="0" w:color="000000"/>
            </w:tcBorders>
          </w:tcPr>
          <w:p w14:paraId="0BC78E71" w14:textId="77777777" w:rsidR="00405968" w:rsidRDefault="00885DA4">
            <w:pPr>
              <w:pStyle w:val="TableParagraph"/>
              <w:spacing w:before="0"/>
              <w:ind w:left="114" w:right="106"/>
              <w:rPr>
                <w:sz w:val="20"/>
              </w:rPr>
            </w:pPr>
            <w:r>
              <w:rPr>
                <w:sz w:val="20"/>
              </w:rPr>
              <w:t xml:space="preserve">Vertebrate pests </w:t>
            </w:r>
            <w:proofErr w:type="gramStart"/>
            <w:r>
              <w:rPr>
                <w:sz w:val="20"/>
              </w:rPr>
              <w:t>not having</w:t>
            </w:r>
            <w:proofErr w:type="gramEnd"/>
            <w:r>
              <w:rPr>
                <w:sz w:val="20"/>
              </w:rPr>
              <w:t xml:space="preserve"> a </w:t>
            </w:r>
            <w:r>
              <w:rPr>
                <w:spacing w:val="-2"/>
                <w:sz w:val="20"/>
              </w:rPr>
              <w:t xml:space="preserve">significant </w:t>
            </w:r>
            <w:r>
              <w:rPr>
                <w:sz w:val="20"/>
              </w:rPr>
              <w:t>detrimental</w:t>
            </w:r>
            <w:r>
              <w:rPr>
                <w:spacing w:val="-14"/>
                <w:sz w:val="20"/>
              </w:rPr>
              <w:t xml:space="preserve"> </w:t>
            </w:r>
            <w:r>
              <w:rPr>
                <w:sz w:val="20"/>
              </w:rPr>
              <w:t xml:space="preserve">impact on conservation </w:t>
            </w:r>
            <w:r>
              <w:rPr>
                <w:spacing w:val="-2"/>
                <w:sz w:val="20"/>
              </w:rPr>
              <w:t>objectives.</w:t>
            </w:r>
          </w:p>
        </w:tc>
      </w:tr>
    </w:tbl>
    <w:p w14:paraId="0BC78E73" w14:textId="77777777" w:rsidR="00405968" w:rsidRDefault="00885DA4">
      <w:pPr>
        <w:pStyle w:val="BodyText"/>
        <w:spacing w:before="3"/>
        <w:rPr>
          <w:sz w:val="9"/>
        </w:rPr>
      </w:pPr>
      <w:r>
        <w:rPr>
          <w:noProof/>
          <w:sz w:val="9"/>
        </w:rPr>
        <mc:AlternateContent>
          <mc:Choice Requires="wps">
            <w:drawing>
              <wp:anchor distT="0" distB="0" distL="0" distR="0" simplePos="0" relativeHeight="487634432" behindDoc="1" locked="0" layoutInCell="1" allowOverlap="1" wp14:anchorId="0BC79C93" wp14:editId="0BC79C94">
                <wp:simplePos x="0" y="0"/>
                <wp:positionH relativeFrom="page">
                  <wp:posOffset>449580</wp:posOffset>
                </wp:positionH>
                <wp:positionV relativeFrom="paragraph">
                  <wp:posOffset>83172</wp:posOffset>
                </wp:positionV>
                <wp:extent cx="9881870" cy="6350"/>
                <wp:effectExtent l="0" t="0" r="0" b="0"/>
                <wp:wrapTopAndBottom/>
                <wp:docPr id="1009" name="Graphic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36FB19" id="Graphic 1009" o:spid="_x0000_s1026" style="position:absolute;margin-left:35.4pt;margin-top:6.55pt;width:778.1pt;height:.5pt;z-index:-1568204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" path="m9881616,r,l,,,6108r9881616,l9881616,xe" fillcolor="black" stroked="f">
                <v:path arrowok="t"/>
                <w10:wrap type="topAndBottom" anchorx="page"/>
              </v:shape>
            </w:pict>
          </mc:Fallback>
        </mc:AlternateContent>
      </w:r>
    </w:p>
    <w:p w14:paraId="0BC78E74"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E75" w14:textId="77777777" w:rsidR="00405968" w:rsidRDefault="00405968">
      <w:pPr>
        <w:spacing w:line="225" w:lineRule="auto"/>
        <w:rPr>
          <w:sz w:val="20"/>
        </w:rPr>
        <w:sectPr w:rsidR="00405968">
          <w:headerReference w:type="default" r:id="rId201"/>
          <w:footerReference w:type="default" r:id="rId202"/>
          <w:pgSz w:w="16840" w:h="11910" w:orient="landscape"/>
          <w:pgMar w:top="1480" w:right="283" w:bottom="0" w:left="425" w:header="416" w:footer="0" w:gutter="0"/>
          <w:cols w:space="720"/>
        </w:sectPr>
      </w:pPr>
    </w:p>
    <w:p w14:paraId="0BC78E76"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E7F" w14:textId="77777777">
        <w:trPr>
          <w:trHeight w:val="774"/>
        </w:trPr>
        <w:tc>
          <w:tcPr>
            <w:tcW w:w="1483" w:type="dxa"/>
            <w:tcBorders>
              <w:left w:val="single" w:sz="4" w:space="0" w:color="000000"/>
              <w:bottom w:val="nil"/>
              <w:right w:val="single" w:sz="4" w:space="0" w:color="000000"/>
            </w:tcBorders>
            <w:shd w:val="clear" w:color="auto" w:fill="000000"/>
          </w:tcPr>
          <w:p w14:paraId="0BC78E77" w14:textId="77777777" w:rsidR="00405968" w:rsidRDefault="00885DA4">
            <w:pPr>
              <w:pStyle w:val="TableParagraph"/>
              <w:ind w:left="9" w:right="1"/>
              <w:jc w:val="center"/>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E78"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E79"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E7A"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E7B"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E7C"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E7D"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E7E"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E88" w14:textId="77777777">
        <w:trPr>
          <w:trHeight w:val="1684"/>
        </w:trPr>
        <w:tc>
          <w:tcPr>
            <w:tcW w:w="1483" w:type="dxa"/>
            <w:tcBorders>
              <w:top w:val="single" w:sz="4" w:space="0" w:color="000000"/>
              <w:left w:val="single" w:sz="4" w:space="0" w:color="000000"/>
              <w:bottom w:val="single" w:sz="4" w:space="0" w:color="000000"/>
              <w:right w:val="single" w:sz="4" w:space="0" w:color="000000"/>
            </w:tcBorders>
          </w:tcPr>
          <w:p w14:paraId="0BC78E80" w14:textId="77777777" w:rsidR="00405968" w:rsidRDefault="00885DA4">
            <w:pPr>
              <w:pStyle w:val="TableParagraph"/>
              <w:spacing w:before="33"/>
              <w:ind w:left="107" w:right="149"/>
              <w:rPr>
                <w:sz w:val="20"/>
              </w:rPr>
            </w:pPr>
            <w:r>
              <w:rPr>
                <w:spacing w:val="-2"/>
                <w:sz w:val="20"/>
              </w:rPr>
              <w:t xml:space="preserve">Vertebrate </w:t>
            </w:r>
            <w:r>
              <w:rPr>
                <w:sz w:val="20"/>
              </w:rPr>
              <w:t xml:space="preserve">pest – </w:t>
            </w:r>
            <w:r>
              <w:rPr>
                <w:spacing w:val="-2"/>
                <w:sz w:val="20"/>
              </w:rPr>
              <w:t>regional control</w:t>
            </w:r>
          </w:p>
        </w:tc>
        <w:tc>
          <w:tcPr>
            <w:tcW w:w="1929" w:type="dxa"/>
            <w:tcBorders>
              <w:top w:val="single" w:sz="4" w:space="0" w:color="000000"/>
              <w:left w:val="single" w:sz="4" w:space="0" w:color="000000"/>
              <w:bottom w:val="single" w:sz="4" w:space="0" w:color="000000"/>
              <w:right w:val="single" w:sz="4" w:space="0" w:color="000000"/>
            </w:tcBorders>
          </w:tcPr>
          <w:p w14:paraId="0BC78E81" w14:textId="77777777" w:rsidR="00405968" w:rsidRDefault="00885DA4">
            <w:pPr>
              <w:pStyle w:val="TableParagraph"/>
              <w:spacing w:before="33"/>
              <w:ind w:left="110" w:right="124"/>
              <w:rPr>
                <w:sz w:val="20"/>
              </w:rPr>
            </w:pPr>
            <w:r>
              <w:rPr>
                <w:sz w:val="20"/>
              </w:rPr>
              <w:t>Active</w:t>
            </w:r>
            <w:r>
              <w:rPr>
                <w:spacing w:val="-14"/>
                <w:sz w:val="20"/>
              </w:rPr>
              <w:t xml:space="preserve"> </w:t>
            </w:r>
            <w:r>
              <w:rPr>
                <w:sz w:val="20"/>
              </w:rPr>
              <w:t xml:space="preserve">participation in program coordinated by North Coast LLS This may include local control </w:t>
            </w:r>
            <w:r>
              <w:rPr>
                <w:spacing w:val="-2"/>
                <w:sz w:val="20"/>
              </w:rPr>
              <w:t>actions.</w:t>
            </w:r>
          </w:p>
        </w:tc>
        <w:tc>
          <w:tcPr>
            <w:tcW w:w="2200" w:type="dxa"/>
            <w:tcBorders>
              <w:top w:val="single" w:sz="4" w:space="0" w:color="000000"/>
              <w:left w:val="single" w:sz="4" w:space="0" w:color="000000"/>
              <w:bottom w:val="single" w:sz="4" w:space="0" w:color="000000"/>
              <w:right w:val="single" w:sz="4" w:space="0" w:color="000000"/>
            </w:tcBorders>
          </w:tcPr>
          <w:p w14:paraId="0BC78E82" w14:textId="77777777" w:rsidR="00405968" w:rsidRDefault="00885DA4">
            <w:pPr>
              <w:pStyle w:val="TableParagraph"/>
              <w:spacing w:before="33"/>
              <w:ind w:left="108" w:right="99"/>
              <w:rPr>
                <w:sz w:val="20"/>
              </w:rPr>
            </w:pPr>
            <w:r>
              <w:rPr>
                <w:sz w:val="20"/>
              </w:rPr>
              <w:t>Active participation in program coordinated by North Coast LLS This</w:t>
            </w:r>
            <w:r>
              <w:rPr>
                <w:spacing w:val="-14"/>
                <w:sz w:val="20"/>
              </w:rPr>
              <w:t xml:space="preserve"> </w:t>
            </w:r>
            <w:r>
              <w:rPr>
                <w:sz w:val="20"/>
              </w:rPr>
              <w:t>may</w:t>
            </w:r>
            <w:r>
              <w:rPr>
                <w:spacing w:val="-12"/>
                <w:sz w:val="20"/>
              </w:rPr>
              <w:t xml:space="preserve"> </w:t>
            </w:r>
            <w:r>
              <w:rPr>
                <w:sz w:val="20"/>
              </w:rPr>
              <w:t>include</w:t>
            </w:r>
            <w:r>
              <w:rPr>
                <w:spacing w:val="-13"/>
                <w:sz w:val="20"/>
              </w:rPr>
              <w:t xml:space="preserve"> </w:t>
            </w:r>
            <w:r>
              <w:rPr>
                <w:sz w:val="20"/>
              </w:rPr>
              <w:t>local control actions.</w:t>
            </w:r>
          </w:p>
        </w:tc>
        <w:tc>
          <w:tcPr>
            <w:tcW w:w="2058" w:type="dxa"/>
            <w:tcBorders>
              <w:top w:val="single" w:sz="4" w:space="0" w:color="000000"/>
              <w:left w:val="single" w:sz="4" w:space="0" w:color="000000"/>
              <w:bottom w:val="single" w:sz="4" w:space="0" w:color="000000"/>
              <w:right w:val="single" w:sz="4" w:space="0" w:color="000000"/>
            </w:tcBorders>
          </w:tcPr>
          <w:p w14:paraId="0BC78E83" w14:textId="77777777" w:rsidR="00405968" w:rsidRDefault="00885DA4">
            <w:pPr>
              <w:pStyle w:val="TableParagraph"/>
              <w:spacing w:before="34"/>
              <w:ind w:left="109" w:right="126"/>
              <w:rPr>
                <w:sz w:val="20"/>
              </w:rPr>
            </w:pPr>
            <w:r>
              <w:rPr>
                <w:sz w:val="20"/>
              </w:rPr>
              <w:t>Active participation in program coordinated by North Coast LLS This may include local</w:t>
            </w:r>
            <w:r>
              <w:rPr>
                <w:spacing w:val="-14"/>
                <w:sz w:val="20"/>
              </w:rPr>
              <w:t xml:space="preserve"> </w:t>
            </w:r>
            <w:r>
              <w:rPr>
                <w:sz w:val="20"/>
              </w:rPr>
              <w:t>control</w:t>
            </w:r>
            <w:r>
              <w:rPr>
                <w:spacing w:val="-14"/>
                <w:sz w:val="20"/>
              </w:rPr>
              <w:t xml:space="preserve"> </w:t>
            </w:r>
            <w:r>
              <w:rPr>
                <w:sz w:val="20"/>
              </w:rPr>
              <w:t>actions.</w:t>
            </w:r>
          </w:p>
        </w:tc>
        <w:tc>
          <w:tcPr>
            <w:tcW w:w="2058" w:type="dxa"/>
            <w:tcBorders>
              <w:top w:val="single" w:sz="4" w:space="0" w:color="000000"/>
              <w:left w:val="single" w:sz="4" w:space="0" w:color="000000"/>
              <w:bottom w:val="single" w:sz="4" w:space="0" w:color="000000"/>
              <w:right w:val="single" w:sz="4" w:space="0" w:color="000000"/>
            </w:tcBorders>
          </w:tcPr>
          <w:p w14:paraId="0BC78E84" w14:textId="77777777" w:rsidR="00405968" w:rsidRDefault="00885DA4">
            <w:pPr>
              <w:pStyle w:val="TableParagraph"/>
              <w:spacing w:before="34"/>
              <w:ind w:left="110" w:right="125"/>
              <w:rPr>
                <w:sz w:val="20"/>
              </w:rPr>
            </w:pPr>
            <w:r>
              <w:rPr>
                <w:sz w:val="20"/>
              </w:rPr>
              <w:t>Active participation in program coordinated by North Coast LLS This may include local</w:t>
            </w:r>
            <w:r>
              <w:rPr>
                <w:spacing w:val="-14"/>
                <w:sz w:val="20"/>
              </w:rPr>
              <w:t xml:space="preserve"> </w:t>
            </w:r>
            <w:r>
              <w:rPr>
                <w:sz w:val="20"/>
              </w:rPr>
              <w:t>control</w:t>
            </w:r>
            <w:r>
              <w:rPr>
                <w:spacing w:val="-14"/>
                <w:sz w:val="20"/>
              </w:rPr>
              <w:t xml:space="preserve"> </w:t>
            </w:r>
            <w:r>
              <w:rPr>
                <w:sz w:val="20"/>
              </w:rPr>
              <w:t>actions.</w:t>
            </w:r>
          </w:p>
        </w:tc>
        <w:tc>
          <w:tcPr>
            <w:tcW w:w="2058" w:type="dxa"/>
            <w:tcBorders>
              <w:top w:val="single" w:sz="4" w:space="0" w:color="000000"/>
              <w:left w:val="single" w:sz="4" w:space="0" w:color="000000"/>
              <w:bottom w:val="single" w:sz="4" w:space="0" w:color="000000"/>
              <w:right w:val="single" w:sz="4" w:space="0" w:color="000000"/>
            </w:tcBorders>
          </w:tcPr>
          <w:p w14:paraId="0BC78E85" w14:textId="77777777" w:rsidR="00405968" w:rsidRDefault="00885DA4">
            <w:pPr>
              <w:pStyle w:val="TableParagraph"/>
              <w:spacing w:before="34"/>
              <w:ind w:left="111" w:right="124"/>
              <w:rPr>
                <w:sz w:val="20"/>
              </w:rPr>
            </w:pPr>
            <w:r>
              <w:rPr>
                <w:sz w:val="20"/>
              </w:rPr>
              <w:t>Active participation in program coordinated by North Coast LLS This may include local</w:t>
            </w:r>
            <w:r>
              <w:rPr>
                <w:spacing w:val="-14"/>
                <w:sz w:val="20"/>
              </w:rPr>
              <w:t xml:space="preserve"> </w:t>
            </w:r>
            <w:r>
              <w:rPr>
                <w:sz w:val="20"/>
              </w:rPr>
              <w:t>control</w:t>
            </w:r>
            <w:r>
              <w:rPr>
                <w:spacing w:val="-14"/>
                <w:sz w:val="20"/>
              </w:rPr>
              <w:t xml:space="preserve"> </w:t>
            </w:r>
            <w:r>
              <w:rPr>
                <w:sz w:val="20"/>
              </w:rPr>
              <w:t>actions.</w:t>
            </w:r>
          </w:p>
        </w:tc>
        <w:tc>
          <w:tcPr>
            <w:tcW w:w="2058" w:type="dxa"/>
            <w:tcBorders>
              <w:top w:val="single" w:sz="4" w:space="0" w:color="000000"/>
              <w:left w:val="single" w:sz="4" w:space="0" w:color="000000"/>
              <w:bottom w:val="single" w:sz="4" w:space="0" w:color="000000"/>
              <w:right w:val="single" w:sz="4" w:space="0" w:color="000000"/>
            </w:tcBorders>
          </w:tcPr>
          <w:p w14:paraId="0BC78E86" w14:textId="77777777" w:rsidR="00405968" w:rsidRDefault="00885DA4">
            <w:pPr>
              <w:pStyle w:val="TableParagraph"/>
              <w:spacing w:before="35"/>
              <w:ind w:left="112" w:right="123"/>
              <w:rPr>
                <w:sz w:val="20"/>
              </w:rPr>
            </w:pPr>
            <w:r>
              <w:rPr>
                <w:sz w:val="20"/>
              </w:rPr>
              <w:t>Active participation in program coordinated by North Coast LLS This may include local</w:t>
            </w:r>
            <w:r>
              <w:rPr>
                <w:spacing w:val="-14"/>
                <w:sz w:val="20"/>
              </w:rPr>
              <w:t xml:space="preserve"> </w:t>
            </w:r>
            <w:r>
              <w:rPr>
                <w:sz w:val="20"/>
              </w:rPr>
              <w:t>control</w:t>
            </w:r>
            <w:r>
              <w:rPr>
                <w:spacing w:val="-14"/>
                <w:sz w:val="20"/>
              </w:rPr>
              <w:t xml:space="preserve"> </w:t>
            </w:r>
            <w:r>
              <w:rPr>
                <w:sz w:val="20"/>
              </w:rPr>
              <w:t>actions.</w:t>
            </w:r>
          </w:p>
        </w:tc>
        <w:tc>
          <w:tcPr>
            <w:tcW w:w="1883" w:type="dxa"/>
            <w:tcBorders>
              <w:top w:val="single" w:sz="4" w:space="0" w:color="000000"/>
              <w:left w:val="single" w:sz="4" w:space="0" w:color="000000"/>
              <w:bottom w:val="single" w:sz="4" w:space="0" w:color="000000"/>
              <w:right w:val="single" w:sz="4" w:space="0" w:color="000000"/>
            </w:tcBorders>
          </w:tcPr>
          <w:p w14:paraId="0BC78E87" w14:textId="77777777" w:rsidR="00405968" w:rsidRDefault="00885DA4">
            <w:pPr>
              <w:pStyle w:val="TableParagraph"/>
              <w:spacing w:before="35"/>
              <w:ind w:left="113" w:right="175"/>
              <w:rPr>
                <w:sz w:val="20"/>
              </w:rPr>
            </w:pPr>
            <w:r>
              <w:rPr>
                <w:spacing w:val="-2"/>
                <w:sz w:val="20"/>
              </w:rPr>
              <w:t xml:space="preserve">Active </w:t>
            </w:r>
            <w:r>
              <w:rPr>
                <w:sz w:val="20"/>
              </w:rPr>
              <w:t>participation in control</w:t>
            </w:r>
            <w:r>
              <w:rPr>
                <w:spacing w:val="-14"/>
                <w:sz w:val="20"/>
              </w:rPr>
              <w:t xml:space="preserve"> </w:t>
            </w:r>
            <w:r>
              <w:rPr>
                <w:sz w:val="20"/>
              </w:rPr>
              <w:t>programs.</w:t>
            </w:r>
          </w:p>
        </w:tc>
      </w:tr>
      <w:tr w:rsidR="00405968" w14:paraId="0BC78E91" w14:textId="77777777">
        <w:trPr>
          <w:trHeight w:val="1667"/>
        </w:trPr>
        <w:tc>
          <w:tcPr>
            <w:tcW w:w="1483" w:type="dxa"/>
            <w:tcBorders>
              <w:top w:val="single" w:sz="4" w:space="0" w:color="000000"/>
              <w:left w:val="single" w:sz="4" w:space="0" w:color="000000"/>
              <w:bottom w:val="single" w:sz="4" w:space="0" w:color="000000"/>
              <w:right w:val="single" w:sz="4" w:space="0" w:color="000000"/>
            </w:tcBorders>
          </w:tcPr>
          <w:p w14:paraId="0BC78E89" w14:textId="77777777" w:rsidR="00405968" w:rsidRDefault="00885DA4">
            <w:pPr>
              <w:pStyle w:val="TableParagraph"/>
              <w:spacing w:before="38" w:line="242" w:lineRule="auto"/>
              <w:ind w:left="107" w:right="149"/>
              <w:rPr>
                <w:sz w:val="20"/>
              </w:rPr>
            </w:pPr>
            <w:r>
              <w:rPr>
                <w:spacing w:val="-2"/>
                <w:sz w:val="20"/>
              </w:rPr>
              <w:t xml:space="preserve">Vertebrate </w:t>
            </w:r>
            <w:r>
              <w:rPr>
                <w:spacing w:val="-4"/>
                <w:sz w:val="20"/>
              </w:rPr>
              <w:t xml:space="preserve">pest </w:t>
            </w:r>
            <w:r>
              <w:rPr>
                <w:spacing w:val="-2"/>
                <w:sz w:val="20"/>
              </w:rPr>
              <w:t>monitoring</w:t>
            </w:r>
          </w:p>
        </w:tc>
        <w:tc>
          <w:tcPr>
            <w:tcW w:w="1929" w:type="dxa"/>
            <w:tcBorders>
              <w:top w:val="single" w:sz="4" w:space="0" w:color="000000"/>
              <w:left w:val="single" w:sz="4" w:space="0" w:color="000000"/>
              <w:bottom w:val="single" w:sz="4" w:space="0" w:color="000000"/>
              <w:right w:val="single" w:sz="4" w:space="0" w:color="000000"/>
            </w:tcBorders>
          </w:tcPr>
          <w:p w14:paraId="0BC78E8A" w14:textId="77777777" w:rsidR="00405968" w:rsidRDefault="00885DA4">
            <w:pPr>
              <w:pStyle w:val="TableParagraph"/>
              <w:spacing w:before="38"/>
              <w:ind w:left="110" w:right="131"/>
              <w:rPr>
                <w:sz w:val="18"/>
              </w:rPr>
            </w:pPr>
            <w:r>
              <w:rPr>
                <w:spacing w:val="-2"/>
                <w:sz w:val="20"/>
              </w:rPr>
              <w:t>Management monitoring</w:t>
            </w:r>
            <w:r>
              <w:rPr>
                <w:spacing w:val="40"/>
                <w:sz w:val="20"/>
              </w:rPr>
              <w:t xml:space="preserve"> </w:t>
            </w:r>
            <w:r>
              <w:rPr>
                <w:spacing w:val="-2"/>
                <w:sz w:val="20"/>
              </w:rPr>
              <w:t xml:space="preserve">program </w:t>
            </w:r>
            <w:r>
              <w:rPr>
                <w:sz w:val="20"/>
              </w:rPr>
              <w:t xml:space="preserve">undertaken </w:t>
            </w:r>
            <w:r>
              <w:rPr>
                <w:sz w:val="18"/>
              </w:rPr>
              <w:t>during biannual property inspections</w:t>
            </w:r>
            <w:r>
              <w:rPr>
                <w:spacing w:val="-13"/>
                <w:sz w:val="18"/>
              </w:rPr>
              <w:t xml:space="preserve"> </w:t>
            </w:r>
            <w:r>
              <w:rPr>
                <w:sz w:val="18"/>
              </w:rPr>
              <w:t>(</w:t>
            </w:r>
            <w:r>
              <w:rPr>
                <w:sz w:val="20"/>
              </w:rPr>
              <w:t xml:space="preserve">Section </w:t>
            </w:r>
            <w:hyperlink w:anchor="_bookmark121" w:history="1">
              <w:r>
                <w:rPr>
                  <w:spacing w:val="-2"/>
                  <w:sz w:val="20"/>
                </w:rPr>
                <w:t>6.4.2</w:t>
              </w:r>
            </w:hyperlink>
            <w:r>
              <w:rPr>
                <w:spacing w:val="-2"/>
                <w:sz w:val="18"/>
              </w:rPr>
              <w:t>).</w:t>
            </w:r>
          </w:p>
        </w:tc>
        <w:tc>
          <w:tcPr>
            <w:tcW w:w="2200" w:type="dxa"/>
            <w:tcBorders>
              <w:top w:val="single" w:sz="4" w:space="0" w:color="000000"/>
              <w:left w:val="single" w:sz="4" w:space="0" w:color="000000"/>
              <w:bottom w:val="single" w:sz="4" w:space="0" w:color="000000"/>
              <w:right w:val="single" w:sz="4" w:space="0" w:color="000000"/>
            </w:tcBorders>
          </w:tcPr>
          <w:p w14:paraId="0BC78E8B" w14:textId="77777777" w:rsidR="00405968" w:rsidRDefault="00885DA4">
            <w:pPr>
              <w:pStyle w:val="TableParagraph"/>
              <w:spacing w:before="38"/>
              <w:ind w:left="108" w:right="286"/>
              <w:rPr>
                <w:sz w:val="20"/>
              </w:rPr>
            </w:pPr>
            <w:r>
              <w:rPr>
                <w:spacing w:val="-2"/>
                <w:sz w:val="20"/>
              </w:rPr>
              <w:t xml:space="preserve">Management </w:t>
            </w:r>
            <w:r>
              <w:rPr>
                <w:sz w:val="20"/>
              </w:rPr>
              <w:t>monitoring program undertaken during biannual property inspections</w:t>
            </w:r>
            <w:r>
              <w:rPr>
                <w:spacing w:val="-14"/>
                <w:sz w:val="20"/>
              </w:rPr>
              <w:t xml:space="preserve"> </w:t>
            </w:r>
            <w:r>
              <w:rPr>
                <w:sz w:val="20"/>
              </w:rPr>
              <w:t xml:space="preserve">(Section </w:t>
            </w:r>
            <w:hyperlink w:anchor="_bookmark121" w:history="1">
              <w:r>
                <w:rPr>
                  <w:spacing w:val="-2"/>
                  <w:sz w:val="20"/>
                </w:rPr>
                <w:t>6.4.2</w:t>
              </w:r>
            </w:hyperlink>
            <w:r>
              <w:rPr>
                <w:spacing w:val="-2"/>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E8C" w14:textId="77777777" w:rsidR="00405968" w:rsidRDefault="00885DA4">
            <w:pPr>
              <w:pStyle w:val="TableParagraph"/>
              <w:spacing w:before="38"/>
              <w:ind w:left="109" w:right="143"/>
              <w:rPr>
                <w:sz w:val="20"/>
              </w:rPr>
            </w:pPr>
            <w:r>
              <w:rPr>
                <w:spacing w:val="-2"/>
                <w:sz w:val="20"/>
              </w:rPr>
              <w:t xml:space="preserve">Management </w:t>
            </w:r>
            <w:r>
              <w:rPr>
                <w:sz w:val="20"/>
              </w:rPr>
              <w:t>monitoring program undertaken during biannual property inspections</w:t>
            </w:r>
            <w:r>
              <w:rPr>
                <w:spacing w:val="-14"/>
                <w:sz w:val="20"/>
              </w:rPr>
              <w:t xml:space="preserve"> </w:t>
            </w:r>
            <w:r>
              <w:rPr>
                <w:sz w:val="20"/>
              </w:rPr>
              <w:t xml:space="preserve">(Section </w:t>
            </w:r>
            <w:hyperlink w:anchor="_bookmark121" w:history="1">
              <w:r>
                <w:rPr>
                  <w:spacing w:val="-2"/>
                  <w:sz w:val="20"/>
                </w:rPr>
                <w:t>6.4.2</w:t>
              </w:r>
            </w:hyperlink>
            <w:r>
              <w:rPr>
                <w:spacing w:val="-2"/>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E8D" w14:textId="77777777" w:rsidR="00405968" w:rsidRDefault="00885DA4">
            <w:pPr>
              <w:pStyle w:val="TableParagraph"/>
              <w:spacing w:before="38"/>
              <w:ind w:left="110" w:right="142"/>
              <w:rPr>
                <w:sz w:val="20"/>
              </w:rPr>
            </w:pPr>
            <w:r>
              <w:rPr>
                <w:spacing w:val="-2"/>
                <w:sz w:val="20"/>
              </w:rPr>
              <w:t xml:space="preserve">Management </w:t>
            </w:r>
            <w:r>
              <w:rPr>
                <w:sz w:val="20"/>
              </w:rPr>
              <w:t>monitoring program undertaken during biannual property inspections</w:t>
            </w:r>
            <w:r>
              <w:rPr>
                <w:spacing w:val="-14"/>
                <w:sz w:val="20"/>
              </w:rPr>
              <w:t xml:space="preserve"> </w:t>
            </w:r>
            <w:r>
              <w:rPr>
                <w:sz w:val="20"/>
              </w:rPr>
              <w:t xml:space="preserve">(Section </w:t>
            </w:r>
            <w:hyperlink w:anchor="_bookmark121" w:history="1">
              <w:r>
                <w:rPr>
                  <w:spacing w:val="-2"/>
                  <w:sz w:val="20"/>
                </w:rPr>
                <w:t>6.4.2</w:t>
              </w:r>
            </w:hyperlink>
            <w:r>
              <w:rPr>
                <w:spacing w:val="-2"/>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E8E" w14:textId="77777777" w:rsidR="00405968" w:rsidRDefault="00885DA4">
            <w:pPr>
              <w:pStyle w:val="TableParagraph"/>
              <w:spacing w:before="39"/>
              <w:ind w:left="111" w:right="141"/>
              <w:rPr>
                <w:sz w:val="20"/>
              </w:rPr>
            </w:pPr>
            <w:r>
              <w:rPr>
                <w:spacing w:val="-2"/>
                <w:sz w:val="20"/>
              </w:rPr>
              <w:t xml:space="preserve">Management </w:t>
            </w:r>
            <w:r>
              <w:rPr>
                <w:sz w:val="20"/>
              </w:rPr>
              <w:t>monitoring program undertaken during biannual property inspections</w:t>
            </w:r>
            <w:r>
              <w:rPr>
                <w:spacing w:val="-14"/>
                <w:sz w:val="20"/>
              </w:rPr>
              <w:t xml:space="preserve"> </w:t>
            </w:r>
            <w:r>
              <w:rPr>
                <w:sz w:val="20"/>
              </w:rPr>
              <w:t xml:space="preserve">(Section </w:t>
            </w:r>
            <w:hyperlink w:anchor="_bookmark121" w:history="1">
              <w:r>
                <w:rPr>
                  <w:spacing w:val="-2"/>
                  <w:sz w:val="20"/>
                </w:rPr>
                <w:t>6.4.2</w:t>
              </w:r>
            </w:hyperlink>
            <w:r>
              <w:rPr>
                <w:spacing w:val="-2"/>
                <w:sz w:val="20"/>
              </w:rPr>
              <w:t>).</w:t>
            </w:r>
          </w:p>
        </w:tc>
        <w:tc>
          <w:tcPr>
            <w:tcW w:w="2058" w:type="dxa"/>
            <w:tcBorders>
              <w:top w:val="single" w:sz="4" w:space="0" w:color="000000"/>
              <w:left w:val="single" w:sz="4" w:space="0" w:color="000000"/>
              <w:bottom w:val="single" w:sz="4" w:space="0" w:color="000000"/>
              <w:right w:val="single" w:sz="4" w:space="0" w:color="000000"/>
            </w:tcBorders>
          </w:tcPr>
          <w:p w14:paraId="0BC78E8F" w14:textId="77777777" w:rsidR="00405968" w:rsidRDefault="00885DA4">
            <w:pPr>
              <w:pStyle w:val="TableParagraph"/>
              <w:spacing w:before="39"/>
              <w:ind w:left="112" w:right="140"/>
              <w:rPr>
                <w:sz w:val="20"/>
              </w:rPr>
            </w:pPr>
            <w:r>
              <w:rPr>
                <w:spacing w:val="-2"/>
                <w:sz w:val="20"/>
              </w:rPr>
              <w:t xml:space="preserve">Management </w:t>
            </w:r>
            <w:r>
              <w:rPr>
                <w:sz w:val="20"/>
              </w:rPr>
              <w:t>monitoring program undertaken during biannual property inspections</w:t>
            </w:r>
            <w:r>
              <w:rPr>
                <w:spacing w:val="-14"/>
                <w:sz w:val="20"/>
              </w:rPr>
              <w:t xml:space="preserve"> </w:t>
            </w:r>
            <w:r>
              <w:rPr>
                <w:sz w:val="20"/>
              </w:rPr>
              <w:t xml:space="preserve">(Section </w:t>
            </w:r>
            <w:hyperlink w:anchor="_bookmark121" w:history="1">
              <w:r>
                <w:rPr>
                  <w:spacing w:val="-2"/>
                  <w:sz w:val="20"/>
                </w:rPr>
                <w:t>6.4.2</w:t>
              </w:r>
            </w:hyperlink>
            <w:r>
              <w:rPr>
                <w:spacing w:val="-2"/>
                <w:sz w:val="20"/>
              </w:rPr>
              <w:t>).</w:t>
            </w:r>
          </w:p>
        </w:tc>
        <w:tc>
          <w:tcPr>
            <w:tcW w:w="1883" w:type="dxa"/>
            <w:tcBorders>
              <w:top w:val="single" w:sz="4" w:space="0" w:color="000000"/>
              <w:left w:val="single" w:sz="4" w:space="0" w:color="000000"/>
              <w:bottom w:val="single" w:sz="4" w:space="0" w:color="000000"/>
              <w:right w:val="single" w:sz="4" w:space="0" w:color="000000"/>
            </w:tcBorders>
          </w:tcPr>
          <w:p w14:paraId="0BC78E90" w14:textId="77777777" w:rsidR="00405968" w:rsidRDefault="00885DA4">
            <w:pPr>
              <w:pStyle w:val="TableParagraph"/>
              <w:ind w:left="113" w:right="175"/>
              <w:rPr>
                <w:sz w:val="20"/>
              </w:rPr>
            </w:pPr>
            <w:r>
              <w:rPr>
                <w:spacing w:val="-2"/>
                <w:sz w:val="20"/>
              </w:rPr>
              <w:t>Management monitoring program completed.</w:t>
            </w:r>
          </w:p>
        </w:tc>
      </w:tr>
      <w:tr w:rsidR="00405968" w14:paraId="0BC78E9B" w14:textId="77777777">
        <w:trPr>
          <w:trHeight w:val="1739"/>
        </w:trPr>
        <w:tc>
          <w:tcPr>
            <w:tcW w:w="1483" w:type="dxa"/>
            <w:tcBorders>
              <w:top w:val="single" w:sz="4" w:space="0" w:color="000000"/>
              <w:left w:val="single" w:sz="4" w:space="0" w:color="000000"/>
              <w:bottom w:val="single" w:sz="4" w:space="0" w:color="000000"/>
              <w:right w:val="single" w:sz="4" w:space="0" w:color="000000"/>
            </w:tcBorders>
          </w:tcPr>
          <w:p w14:paraId="0BC78E92" w14:textId="77777777" w:rsidR="00405968" w:rsidRDefault="00885DA4">
            <w:pPr>
              <w:pStyle w:val="TableParagraph"/>
              <w:ind w:left="8" w:right="9"/>
              <w:jc w:val="center"/>
              <w:rPr>
                <w:sz w:val="20"/>
              </w:rPr>
            </w:pPr>
            <w:r>
              <w:rPr>
                <w:sz w:val="20"/>
              </w:rPr>
              <w:t>Mosquito</w:t>
            </w:r>
            <w:r>
              <w:rPr>
                <w:spacing w:val="-5"/>
                <w:sz w:val="20"/>
              </w:rPr>
              <w:t xml:space="preserve"> </w:t>
            </w:r>
            <w:r>
              <w:rPr>
                <w:spacing w:val="-4"/>
                <w:sz w:val="20"/>
              </w:rPr>
              <w:t>Fish</w:t>
            </w:r>
          </w:p>
        </w:tc>
        <w:tc>
          <w:tcPr>
            <w:tcW w:w="1929" w:type="dxa"/>
            <w:tcBorders>
              <w:top w:val="single" w:sz="4" w:space="0" w:color="000000"/>
              <w:left w:val="single" w:sz="4" w:space="0" w:color="000000"/>
              <w:bottom w:val="single" w:sz="4" w:space="0" w:color="000000"/>
              <w:right w:val="single" w:sz="4" w:space="0" w:color="000000"/>
            </w:tcBorders>
          </w:tcPr>
          <w:p w14:paraId="0BC78E93" w14:textId="77777777" w:rsidR="00405968" w:rsidRDefault="00885DA4">
            <w:pPr>
              <w:pStyle w:val="TableParagraph"/>
              <w:spacing w:before="119"/>
              <w:ind w:left="110" w:right="113"/>
              <w:rPr>
                <w:sz w:val="20"/>
              </w:rPr>
            </w:pPr>
            <w:r>
              <w:rPr>
                <w:sz w:val="20"/>
              </w:rPr>
              <w:t>Complete</w:t>
            </w:r>
            <w:r>
              <w:rPr>
                <w:spacing w:val="-14"/>
                <w:sz w:val="20"/>
              </w:rPr>
              <w:t xml:space="preserve"> </w:t>
            </w:r>
            <w:r>
              <w:rPr>
                <w:sz w:val="20"/>
              </w:rPr>
              <w:t xml:space="preserve">drainage </w:t>
            </w:r>
            <w:r>
              <w:rPr>
                <w:spacing w:val="-2"/>
                <w:sz w:val="20"/>
              </w:rPr>
              <w:t>survey</w:t>
            </w:r>
          </w:p>
          <w:p w14:paraId="0BC78E94" w14:textId="77777777" w:rsidR="00405968" w:rsidRDefault="00885DA4">
            <w:pPr>
              <w:pStyle w:val="TableParagraph"/>
              <w:spacing w:before="121"/>
              <w:ind w:left="110" w:right="97"/>
              <w:rPr>
                <w:sz w:val="20"/>
              </w:rPr>
            </w:pPr>
            <w:r>
              <w:rPr>
                <w:sz w:val="20"/>
              </w:rPr>
              <w:t>Evaluation</w:t>
            </w:r>
            <w:r>
              <w:rPr>
                <w:spacing w:val="-14"/>
                <w:sz w:val="20"/>
              </w:rPr>
              <w:t xml:space="preserve"> </w:t>
            </w:r>
            <w:r>
              <w:rPr>
                <w:sz w:val="20"/>
              </w:rPr>
              <w:t>of</w:t>
            </w:r>
            <w:r>
              <w:rPr>
                <w:spacing w:val="-14"/>
                <w:sz w:val="20"/>
              </w:rPr>
              <w:t xml:space="preserve"> </w:t>
            </w:r>
            <w:r>
              <w:rPr>
                <w:sz w:val="20"/>
              </w:rPr>
              <w:t xml:space="preserve">likely entry points for Mosquito Fish </w:t>
            </w:r>
            <w:r>
              <w:rPr>
                <w:spacing w:val="-2"/>
                <w:sz w:val="20"/>
              </w:rPr>
              <w:t>access.</w:t>
            </w:r>
          </w:p>
        </w:tc>
        <w:tc>
          <w:tcPr>
            <w:tcW w:w="2200" w:type="dxa"/>
            <w:tcBorders>
              <w:top w:val="single" w:sz="4" w:space="0" w:color="000000"/>
              <w:left w:val="single" w:sz="4" w:space="0" w:color="000000"/>
              <w:bottom w:val="single" w:sz="4" w:space="0" w:color="000000"/>
              <w:right w:val="single" w:sz="4" w:space="0" w:color="000000"/>
            </w:tcBorders>
          </w:tcPr>
          <w:p w14:paraId="0BC78E95" w14:textId="77777777" w:rsidR="00405968" w:rsidRDefault="00885DA4">
            <w:pPr>
              <w:pStyle w:val="TableParagraph"/>
              <w:spacing w:before="120"/>
              <w:ind w:left="108" w:right="99"/>
              <w:rPr>
                <w:sz w:val="20"/>
              </w:rPr>
            </w:pPr>
            <w:r>
              <w:rPr>
                <w:sz w:val="20"/>
              </w:rPr>
              <w:t>Assess whether control</w:t>
            </w:r>
            <w:r>
              <w:rPr>
                <w:spacing w:val="-14"/>
                <w:sz w:val="20"/>
              </w:rPr>
              <w:t xml:space="preserve"> </w:t>
            </w:r>
            <w:r>
              <w:rPr>
                <w:sz w:val="20"/>
              </w:rPr>
              <w:t>of</w:t>
            </w:r>
            <w:r>
              <w:rPr>
                <w:spacing w:val="-14"/>
                <w:sz w:val="20"/>
              </w:rPr>
              <w:t xml:space="preserve"> </w:t>
            </w:r>
            <w:r>
              <w:rPr>
                <w:sz w:val="20"/>
              </w:rPr>
              <w:t xml:space="preserve">Mosquito Fish in ponds is </w:t>
            </w:r>
            <w:r>
              <w:rPr>
                <w:spacing w:val="-2"/>
                <w:sz w:val="20"/>
              </w:rPr>
              <w:t>feasible.</w:t>
            </w:r>
          </w:p>
        </w:tc>
        <w:tc>
          <w:tcPr>
            <w:tcW w:w="2058" w:type="dxa"/>
            <w:tcBorders>
              <w:top w:val="single" w:sz="4" w:space="0" w:color="000000"/>
              <w:left w:val="single" w:sz="4" w:space="0" w:color="000000"/>
              <w:bottom w:val="single" w:sz="4" w:space="0" w:color="000000"/>
              <w:right w:val="single" w:sz="4" w:space="0" w:color="000000"/>
            </w:tcBorders>
          </w:tcPr>
          <w:p w14:paraId="0BC78E96" w14:textId="77777777" w:rsidR="00405968" w:rsidRDefault="00885DA4">
            <w:pPr>
              <w:pStyle w:val="TableParagraph"/>
              <w:spacing w:before="38"/>
              <w:ind w:left="109" w:right="158"/>
              <w:rPr>
                <w:sz w:val="20"/>
              </w:rPr>
            </w:pPr>
            <w:r>
              <w:rPr>
                <w:sz w:val="20"/>
              </w:rPr>
              <w:t>Assess whether control</w:t>
            </w:r>
            <w:r>
              <w:rPr>
                <w:spacing w:val="-14"/>
                <w:sz w:val="20"/>
              </w:rPr>
              <w:t xml:space="preserve"> </w:t>
            </w:r>
            <w:r>
              <w:rPr>
                <w:sz w:val="20"/>
              </w:rPr>
              <w:t>of</w:t>
            </w:r>
            <w:r>
              <w:rPr>
                <w:spacing w:val="-14"/>
                <w:sz w:val="20"/>
              </w:rPr>
              <w:t xml:space="preserve"> </w:t>
            </w:r>
            <w:r>
              <w:rPr>
                <w:sz w:val="20"/>
              </w:rPr>
              <w:t xml:space="preserve">Mosquito Fish in ponds is </w:t>
            </w:r>
            <w:r>
              <w:rPr>
                <w:spacing w:val="-2"/>
                <w:sz w:val="20"/>
              </w:rPr>
              <w:t>feasible.</w:t>
            </w:r>
          </w:p>
        </w:tc>
        <w:tc>
          <w:tcPr>
            <w:tcW w:w="2058" w:type="dxa"/>
            <w:tcBorders>
              <w:top w:val="single" w:sz="4" w:space="0" w:color="000000"/>
              <w:left w:val="single" w:sz="4" w:space="0" w:color="000000"/>
              <w:bottom w:val="single" w:sz="4" w:space="0" w:color="000000"/>
              <w:right w:val="single" w:sz="4" w:space="0" w:color="000000"/>
            </w:tcBorders>
          </w:tcPr>
          <w:p w14:paraId="0BC78E97" w14:textId="77777777" w:rsidR="00405968" w:rsidRDefault="00885DA4">
            <w:pPr>
              <w:pStyle w:val="TableParagraph"/>
              <w:spacing w:before="120"/>
              <w:ind w:left="110" w:right="158"/>
              <w:rPr>
                <w:sz w:val="20"/>
              </w:rPr>
            </w:pPr>
            <w:r>
              <w:rPr>
                <w:sz w:val="20"/>
              </w:rPr>
              <w:t>Assess whether control</w:t>
            </w:r>
            <w:r>
              <w:rPr>
                <w:spacing w:val="-14"/>
                <w:sz w:val="20"/>
              </w:rPr>
              <w:t xml:space="preserve"> </w:t>
            </w:r>
            <w:r>
              <w:rPr>
                <w:sz w:val="20"/>
              </w:rPr>
              <w:t>of</w:t>
            </w:r>
            <w:r>
              <w:rPr>
                <w:spacing w:val="-14"/>
                <w:sz w:val="20"/>
              </w:rPr>
              <w:t xml:space="preserve"> </w:t>
            </w:r>
            <w:r>
              <w:rPr>
                <w:sz w:val="20"/>
              </w:rPr>
              <w:t xml:space="preserve">Mosquito Fish in ponds is </w:t>
            </w:r>
            <w:r>
              <w:rPr>
                <w:spacing w:val="-2"/>
                <w:sz w:val="20"/>
              </w:rPr>
              <w:t>feasible.</w:t>
            </w:r>
          </w:p>
        </w:tc>
        <w:tc>
          <w:tcPr>
            <w:tcW w:w="2058" w:type="dxa"/>
            <w:tcBorders>
              <w:top w:val="single" w:sz="4" w:space="0" w:color="000000"/>
              <w:left w:val="single" w:sz="4" w:space="0" w:color="000000"/>
              <w:bottom w:val="single" w:sz="4" w:space="0" w:color="000000"/>
              <w:right w:val="single" w:sz="4" w:space="0" w:color="000000"/>
            </w:tcBorders>
          </w:tcPr>
          <w:p w14:paraId="0BC78E98" w14:textId="77777777" w:rsidR="00405968" w:rsidRDefault="00885DA4">
            <w:pPr>
              <w:pStyle w:val="TableParagraph"/>
              <w:spacing w:before="39"/>
              <w:ind w:left="111" w:right="158"/>
              <w:rPr>
                <w:sz w:val="20"/>
              </w:rPr>
            </w:pPr>
            <w:r>
              <w:rPr>
                <w:sz w:val="20"/>
              </w:rPr>
              <w:t>Assess whether control</w:t>
            </w:r>
            <w:r>
              <w:rPr>
                <w:spacing w:val="-14"/>
                <w:sz w:val="20"/>
              </w:rPr>
              <w:t xml:space="preserve"> </w:t>
            </w:r>
            <w:r>
              <w:rPr>
                <w:sz w:val="20"/>
              </w:rPr>
              <w:t>of</w:t>
            </w:r>
            <w:r>
              <w:rPr>
                <w:spacing w:val="-14"/>
                <w:sz w:val="20"/>
              </w:rPr>
              <w:t xml:space="preserve"> </w:t>
            </w:r>
            <w:r>
              <w:rPr>
                <w:sz w:val="20"/>
              </w:rPr>
              <w:t xml:space="preserve">Mosquito Fish in ponds is </w:t>
            </w:r>
            <w:r>
              <w:rPr>
                <w:spacing w:val="-2"/>
                <w:sz w:val="20"/>
              </w:rPr>
              <w:t>feasible.</w:t>
            </w:r>
          </w:p>
        </w:tc>
        <w:tc>
          <w:tcPr>
            <w:tcW w:w="2058" w:type="dxa"/>
            <w:tcBorders>
              <w:top w:val="single" w:sz="4" w:space="0" w:color="000000"/>
              <w:left w:val="single" w:sz="4" w:space="0" w:color="000000"/>
              <w:bottom w:val="single" w:sz="4" w:space="0" w:color="000000"/>
              <w:right w:val="single" w:sz="4" w:space="0" w:color="000000"/>
            </w:tcBorders>
          </w:tcPr>
          <w:p w14:paraId="0BC78E99" w14:textId="77777777" w:rsidR="00405968" w:rsidRDefault="00885DA4">
            <w:pPr>
              <w:pStyle w:val="TableParagraph"/>
              <w:spacing w:before="120"/>
              <w:ind w:left="112" w:right="158"/>
              <w:rPr>
                <w:sz w:val="20"/>
              </w:rPr>
            </w:pPr>
            <w:r>
              <w:rPr>
                <w:sz w:val="20"/>
              </w:rPr>
              <w:t>Assess whether control</w:t>
            </w:r>
            <w:r>
              <w:rPr>
                <w:spacing w:val="-14"/>
                <w:sz w:val="20"/>
              </w:rPr>
              <w:t xml:space="preserve"> </w:t>
            </w:r>
            <w:r>
              <w:rPr>
                <w:sz w:val="20"/>
              </w:rPr>
              <w:t>of</w:t>
            </w:r>
            <w:r>
              <w:rPr>
                <w:spacing w:val="-14"/>
                <w:sz w:val="20"/>
              </w:rPr>
              <w:t xml:space="preserve"> </w:t>
            </w:r>
            <w:r>
              <w:rPr>
                <w:sz w:val="20"/>
              </w:rPr>
              <w:t xml:space="preserve">Mosquito Fish in ponds is </w:t>
            </w:r>
            <w:r>
              <w:rPr>
                <w:spacing w:val="-2"/>
                <w:sz w:val="20"/>
              </w:rPr>
              <w:t>feasible.</w:t>
            </w:r>
          </w:p>
        </w:tc>
        <w:tc>
          <w:tcPr>
            <w:tcW w:w="1883" w:type="dxa"/>
            <w:tcBorders>
              <w:top w:val="single" w:sz="4" w:space="0" w:color="000000"/>
              <w:left w:val="single" w:sz="4" w:space="0" w:color="000000"/>
              <w:bottom w:val="single" w:sz="4" w:space="0" w:color="000000"/>
              <w:right w:val="single" w:sz="4" w:space="0" w:color="000000"/>
            </w:tcBorders>
          </w:tcPr>
          <w:p w14:paraId="0BC78E9A" w14:textId="77777777" w:rsidR="00405968" w:rsidRDefault="00885DA4">
            <w:pPr>
              <w:pStyle w:val="TableParagraph"/>
              <w:spacing w:before="39"/>
              <w:ind w:left="113" w:right="123"/>
              <w:rPr>
                <w:sz w:val="20"/>
              </w:rPr>
            </w:pPr>
            <w:r>
              <w:rPr>
                <w:sz w:val="20"/>
              </w:rPr>
              <w:t>Mosquito Fish-free breeding areas</w:t>
            </w:r>
            <w:r>
              <w:rPr>
                <w:spacing w:val="-12"/>
                <w:sz w:val="20"/>
              </w:rPr>
              <w:t xml:space="preserve"> </w:t>
            </w:r>
            <w:r>
              <w:rPr>
                <w:sz w:val="20"/>
              </w:rPr>
              <w:t>have</w:t>
            </w:r>
            <w:r>
              <w:rPr>
                <w:spacing w:val="-13"/>
                <w:sz w:val="20"/>
              </w:rPr>
              <w:t xml:space="preserve"> </w:t>
            </w:r>
            <w:r>
              <w:rPr>
                <w:sz w:val="20"/>
              </w:rPr>
              <w:t xml:space="preserve">been </w:t>
            </w:r>
            <w:r>
              <w:rPr>
                <w:spacing w:val="-2"/>
                <w:sz w:val="20"/>
              </w:rPr>
              <w:t>created</w:t>
            </w:r>
          </w:p>
        </w:tc>
      </w:tr>
      <w:tr w:rsidR="00405968" w14:paraId="0BC78EA8" w14:textId="77777777">
        <w:trPr>
          <w:trHeight w:val="1739"/>
        </w:trPr>
        <w:tc>
          <w:tcPr>
            <w:tcW w:w="1483" w:type="dxa"/>
            <w:tcBorders>
              <w:top w:val="single" w:sz="4" w:space="0" w:color="000000"/>
              <w:left w:val="single" w:sz="4" w:space="0" w:color="000000"/>
              <w:bottom w:val="single" w:sz="4" w:space="0" w:color="000000"/>
              <w:right w:val="single" w:sz="4" w:space="0" w:color="000000"/>
            </w:tcBorders>
          </w:tcPr>
          <w:p w14:paraId="0BC78E9C" w14:textId="77777777" w:rsidR="00405968" w:rsidRDefault="00885DA4">
            <w:pPr>
              <w:pStyle w:val="TableParagraph"/>
              <w:spacing w:before="38"/>
              <w:ind w:left="107" w:right="202"/>
              <w:rPr>
                <w:sz w:val="20"/>
              </w:rPr>
            </w:pPr>
            <w:r>
              <w:rPr>
                <w:spacing w:val="-2"/>
                <w:sz w:val="20"/>
              </w:rPr>
              <w:t xml:space="preserve">Drainage </w:t>
            </w:r>
            <w:r>
              <w:rPr>
                <w:sz w:val="20"/>
              </w:rPr>
              <w:t xml:space="preserve">survey and </w:t>
            </w:r>
            <w:r>
              <w:rPr>
                <w:spacing w:val="-4"/>
                <w:sz w:val="20"/>
              </w:rPr>
              <w:t xml:space="preserve">pond </w:t>
            </w:r>
            <w:r>
              <w:rPr>
                <w:spacing w:val="-2"/>
                <w:sz w:val="20"/>
              </w:rPr>
              <w:t>construction (offline ponds)</w:t>
            </w:r>
          </w:p>
        </w:tc>
        <w:tc>
          <w:tcPr>
            <w:tcW w:w="1929" w:type="dxa"/>
            <w:tcBorders>
              <w:top w:val="single" w:sz="4" w:space="0" w:color="000000"/>
              <w:left w:val="single" w:sz="4" w:space="0" w:color="000000"/>
              <w:bottom w:val="single" w:sz="4" w:space="0" w:color="000000"/>
              <w:right w:val="single" w:sz="4" w:space="0" w:color="000000"/>
            </w:tcBorders>
          </w:tcPr>
          <w:p w14:paraId="0BC78E9D" w14:textId="77777777" w:rsidR="00405968" w:rsidRDefault="00885DA4">
            <w:pPr>
              <w:pStyle w:val="TableParagraph"/>
              <w:spacing w:before="119"/>
              <w:ind w:left="110" w:right="113"/>
              <w:rPr>
                <w:sz w:val="20"/>
              </w:rPr>
            </w:pPr>
            <w:r>
              <w:rPr>
                <w:sz w:val="20"/>
              </w:rPr>
              <w:t>Complete</w:t>
            </w:r>
            <w:r>
              <w:rPr>
                <w:spacing w:val="-14"/>
                <w:sz w:val="20"/>
              </w:rPr>
              <w:t xml:space="preserve"> </w:t>
            </w:r>
            <w:r>
              <w:rPr>
                <w:sz w:val="20"/>
              </w:rPr>
              <w:t xml:space="preserve">drainage </w:t>
            </w:r>
            <w:r>
              <w:rPr>
                <w:spacing w:val="-2"/>
                <w:sz w:val="20"/>
              </w:rPr>
              <w:t>survey</w:t>
            </w:r>
          </w:p>
        </w:tc>
        <w:tc>
          <w:tcPr>
            <w:tcW w:w="2200" w:type="dxa"/>
            <w:tcBorders>
              <w:top w:val="single" w:sz="4" w:space="0" w:color="000000"/>
              <w:left w:val="single" w:sz="4" w:space="0" w:color="000000"/>
              <w:bottom w:val="single" w:sz="4" w:space="0" w:color="000000"/>
              <w:right w:val="single" w:sz="4" w:space="0" w:color="000000"/>
            </w:tcBorders>
          </w:tcPr>
          <w:p w14:paraId="0BC78E9E" w14:textId="77777777" w:rsidR="00405968" w:rsidRDefault="00885DA4">
            <w:pPr>
              <w:pStyle w:val="TableParagraph"/>
              <w:spacing w:before="119"/>
              <w:ind w:left="108" w:right="99"/>
              <w:rPr>
                <w:sz w:val="20"/>
              </w:rPr>
            </w:pPr>
            <w:r>
              <w:rPr>
                <w:sz w:val="20"/>
              </w:rPr>
              <w:t>Prepare</w:t>
            </w:r>
            <w:r>
              <w:rPr>
                <w:spacing w:val="-14"/>
                <w:sz w:val="20"/>
              </w:rPr>
              <w:t xml:space="preserve"> </w:t>
            </w:r>
            <w:r>
              <w:rPr>
                <w:sz w:val="20"/>
              </w:rPr>
              <w:t>plan</w:t>
            </w:r>
            <w:r>
              <w:rPr>
                <w:spacing w:val="-14"/>
                <w:sz w:val="20"/>
              </w:rPr>
              <w:t xml:space="preserve"> </w:t>
            </w:r>
            <w:r>
              <w:rPr>
                <w:sz w:val="20"/>
              </w:rPr>
              <w:t xml:space="preserve">for </w:t>
            </w:r>
            <w:r>
              <w:rPr>
                <w:spacing w:val="-2"/>
                <w:sz w:val="20"/>
              </w:rPr>
              <w:t>construction.</w:t>
            </w:r>
          </w:p>
          <w:p w14:paraId="0BC78E9F" w14:textId="77777777" w:rsidR="00405968" w:rsidRDefault="00885DA4">
            <w:pPr>
              <w:pStyle w:val="TableParagraph"/>
              <w:spacing w:before="121"/>
              <w:ind w:left="108" w:right="167"/>
              <w:rPr>
                <w:sz w:val="20"/>
              </w:rPr>
            </w:pPr>
            <w:r>
              <w:rPr>
                <w:sz w:val="20"/>
              </w:rPr>
              <w:t>Construct ponds and water capture structure</w:t>
            </w:r>
            <w:r>
              <w:rPr>
                <w:spacing w:val="-13"/>
                <w:sz w:val="20"/>
              </w:rPr>
              <w:t xml:space="preserve"> </w:t>
            </w:r>
            <w:r>
              <w:rPr>
                <w:sz w:val="20"/>
              </w:rPr>
              <w:t>to</w:t>
            </w:r>
            <w:r>
              <w:rPr>
                <w:spacing w:val="-13"/>
                <w:sz w:val="20"/>
              </w:rPr>
              <w:t xml:space="preserve"> </w:t>
            </w:r>
            <w:r>
              <w:rPr>
                <w:sz w:val="20"/>
              </w:rPr>
              <w:t>fill</w:t>
            </w:r>
            <w:r>
              <w:rPr>
                <w:spacing w:val="-14"/>
                <w:sz w:val="20"/>
              </w:rPr>
              <w:t xml:space="preserve"> </w:t>
            </w:r>
            <w:r>
              <w:rPr>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A0" w14:textId="77777777" w:rsidR="00405968" w:rsidRDefault="00885DA4">
            <w:pPr>
              <w:pStyle w:val="TableParagraph"/>
              <w:spacing w:before="38" w:line="242" w:lineRule="auto"/>
              <w:ind w:left="109" w:right="158"/>
              <w:rPr>
                <w:sz w:val="20"/>
              </w:rPr>
            </w:pPr>
            <w:r>
              <w:rPr>
                <w:sz w:val="20"/>
              </w:rPr>
              <w:t>Prepare</w:t>
            </w:r>
            <w:r>
              <w:rPr>
                <w:spacing w:val="-14"/>
                <w:sz w:val="20"/>
              </w:rPr>
              <w:t xml:space="preserve"> </w:t>
            </w:r>
            <w:r>
              <w:rPr>
                <w:sz w:val="20"/>
              </w:rPr>
              <w:t>plan</w:t>
            </w:r>
            <w:r>
              <w:rPr>
                <w:spacing w:val="-14"/>
                <w:sz w:val="20"/>
              </w:rPr>
              <w:t xml:space="preserve"> </w:t>
            </w:r>
            <w:r>
              <w:rPr>
                <w:sz w:val="20"/>
              </w:rPr>
              <w:t xml:space="preserve">for </w:t>
            </w:r>
            <w:r>
              <w:rPr>
                <w:spacing w:val="-2"/>
                <w:sz w:val="20"/>
              </w:rPr>
              <w:t>construction.</w:t>
            </w:r>
          </w:p>
          <w:p w14:paraId="0BC78EA1" w14:textId="77777777" w:rsidR="00405968" w:rsidRDefault="00885DA4">
            <w:pPr>
              <w:pStyle w:val="TableParagraph"/>
              <w:spacing w:before="37"/>
              <w:ind w:left="109" w:right="216"/>
              <w:rPr>
                <w:sz w:val="20"/>
              </w:rPr>
            </w:pPr>
            <w:r>
              <w:rPr>
                <w:sz w:val="20"/>
              </w:rPr>
              <w:t>Construct ponds and</w:t>
            </w:r>
            <w:r>
              <w:rPr>
                <w:spacing w:val="-14"/>
                <w:sz w:val="20"/>
              </w:rPr>
              <w:t xml:space="preserve"> </w:t>
            </w:r>
            <w:r>
              <w:rPr>
                <w:sz w:val="20"/>
              </w:rPr>
              <w:t>water</w:t>
            </w:r>
            <w:r>
              <w:rPr>
                <w:spacing w:val="-14"/>
                <w:sz w:val="20"/>
              </w:rPr>
              <w:t xml:space="preserve"> </w:t>
            </w:r>
            <w:r>
              <w:rPr>
                <w:sz w:val="20"/>
              </w:rPr>
              <w:t xml:space="preserve">capture structure to fill </w:t>
            </w:r>
            <w:r>
              <w:rPr>
                <w:spacing w:val="-2"/>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A2" w14:textId="77777777" w:rsidR="00405968" w:rsidRDefault="00885DA4">
            <w:pPr>
              <w:pStyle w:val="TableParagraph"/>
              <w:spacing w:before="119"/>
              <w:ind w:left="110" w:right="158"/>
              <w:rPr>
                <w:sz w:val="20"/>
              </w:rPr>
            </w:pPr>
            <w:r>
              <w:rPr>
                <w:sz w:val="20"/>
              </w:rPr>
              <w:t>Prepare</w:t>
            </w:r>
            <w:r>
              <w:rPr>
                <w:spacing w:val="-14"/>
                <w:sz w:val="20"/>
              </w:rPr>
              <w:t xml:space="preserve"> </w:t>
            </w:r>
            <w:r>
              <w:rPr>
                <w:sz w:val="20"/>
              </w:rPr>
              <w:t>plan</w:t>
            </w:r>
            <w:r>
              <w:rPr>
                <w:spacing w:val="-14"/>
                <w:sz w:val="20"/>
              </w:rPr>
              <w:t xml:space="preserve"> </w:t>
            </w:r>
            <w:r>
              <w:rPr>
                <w:sz w:val="20"/>
              </w:rPr>
              <w:t xml:space="preserve">for </w:t>
            </w:r>
            <w:r>
              <w:rPr>
                <w:spacing w:val="-2"/>
                <w:sz w:val="20"/>
              </w:rPr>
              <w:t>construction.</w:t>
            </w:r>
          </w:p>
          <w:p w14:paraId="0BC78EA3" w14:textId="77777777" w:rsidR="00405968" w:rsidRDefault="00885DA4">
            <w:pPr>
              <w:pStyle w:val="TableParagraph"/>
              <w:spacing w:before="121"/>
              <w:ind w:left="110" w:right="216"/>
              <w:rPr>
                <w:sz w:val="20"/>
              </w:rPr>
            </w:pPr>
            <w:r>
              <w:rPr>
                <w:sz w:val="20"/>
              </w:rPr>
              <w:t>Construct ponds and</w:t>
            </w:r>
            <w:r>
              <w:rPr>
                <w:spacing w:val="-14"/>
                <w:sz w:val="20"/>
              </w:rPr>
              <w:t xml:space="preserve"> </w:t>
            </w:r>
            <w:r>
              <w:rPr>
                <w:sz w:val="20"/>
              </w:rPr>
              <w:t>water</w:t>
            </w:r>
            <w:r>
              <w:rPr>
                <w:spacing w:val="-14"/>
                <w:sz w:val="20"/>
              </w:rPr>
              <w:t xml:space="preserve"> </w:t>
            </w:r>
            <w:r>
              <w:rPr>
                <w:sz w:val="20"/>
              </w:rPr>
              <w:t xml:space="preserve">capture structure to fill </w:t>
            </w:r>
            <w:r>
              <w:rPr>
                <w:spacing w:val="-2"/>
                <w:sz w:val="20"/>
              </w:rPr>
              <w:t>ponds.</w:t>
            </w:r>
          </w:p>
        </w:tc>
        <w:tc>
          <w:tcPr>
            <w:tcW w:w="2058" w:type="dxa"/>
            <w:tcBorders>
              <w:top w:val="single" w:sz="4" w:space="0" w:color="000000"/>
              <w:left w:val="single" w:sz="4" w:space="0" w:color="000000"/>
              <w:bottom w:val="single" w:sz="4" w:space="0" w:color="000000"/>
              <w:right w:val="single" w:sz="4" w:space="0" w:color="000000"/>
            </w:tcBorders>
          </w:tcPr>
          <w:p w14:paraId="0BC78EA4" w14:textId="77777777" w:rsidR="00405968" w:rsidRDefault="00885DA4">
            <w:pPr>
              <w:pStyle w:val="TableParagraph"/>
              <w:spacing w:before="38"/>
              <w:ind w:left="111" w:right="185"/>
              <w:rPr>
                <w:sz w:val="20"/>
              </w:rPr>
            </w:pPr>
            <w:r>
              <w:rPr>
                <w:sz w:val="20"/>
              </w:rPr>
              <w:t xml:space="preserve">Review success (water quality and </w:t>
            </w:r>
            <w:r>
              <w:rPr>
                <w:spacing w:val="-2"/>
                <w:sz w:val="20"/>
              </w:rPr>
              <w:t xml:space="preserve">quantity, </w:t>
            </w:r>
            <w:r>
              <w:rPr>
                <w:sz w:val="20"/>
              </w:rPr>
              <w:t>appropriateness of aquatic</w:t>
            </w:r>
            <w:r>
              <w:rPr>
                <w:spacing w:val="-14"/>
                <w:sz w:val="20"/>
              </w:rPr>
              <w:t xml:space="preserve"> </w:t>
            </w:r>
            <w:r>
              <w:rPr>
                <w:sz w:val="20"/>
              </w:rPr>
              <w:t>vegetation).</w:t>
            </w:r>
          </w:p>
        </w:tc>
        <w:tc>
          <w:tcPr>
            <w:tcW w:w="2058" w:type="dxa"/>
            <w:tcBorders>
              <w:top w:val="single" w:sz="4" w:space="0" w:color="000000"/>
              <w:left w:val="single" w:sz="4" w:space="0" w:color="000000"/>
              <w:bottom w:val="single" w:sz="4" w:space="0" w:color="000000"/>
              <w:right w:val="single" w:sz="4" w:space="0" w:color="000000"/>
            </w:tcBorders>
          </w:tcPr>
          <w:p w14:paraId="0BC78EA5" w14:textId="77777777" w:rsidR="00405968" w:rsidRDefault="00885DA4">
            <w:pPr>
              <w:pStyle w:val="TableParagraph"/>
              <w:spacing w:before="119"/>
              <w:ind w:left="113" w:right="183"/>
              <w:rPr>
                <w:sz w:val="20"/>
              </w:rPr>
            </w:pPr>
            <w:r>
              <w:rPr>
                <w:sz w:val="20"/>
              </w:rPr>
              <w:t xml:space="preserve">Review success (water quality and </w:t>
            </w:r>
            <w:r>
              <w:rPr>
                <w:spacing w:val="-2"/>
                <w:sz w:val="20"/>
              </w:rPr>
              <w:t xml:space="preserve">quantity, </w:t>
            </w:r>
            <w:r>
              <w:rPr>
                <w:sz w:val="20"/>
              </w:rPr>
              <w:t>appropriateness of aquatic</w:t>
            </w:r>
            <w:r>
              <w:rPr>
                <w:spacing w:val="-14"/>
                <w:sz w:val="20"/>
              </w:rPr>
              <w:t xml:space="preserve"> </w:t>
            </w:r>
            <w:r>
              <w:rPr>
                <w:sz w:val="20"/>
              </w:rPr>
              <w:t>vegetation).</w:t>
            </w:r>
          </w:p>
        </w:tc>
        <w:tc>
          <w:tcPr>
            <w:tcW w:w="1883" w:type="dxa"/>
            <w:tcBorders>
              <w:top w:val="single" w:sz="4" w:space="0" w:color="000000"/>
              <w:left w:val="single" w:sz="4" w:space="0" w:color="000000"/>
              <w:bottom w:val="single" w:sz="4" w:space="0" w:color="000000"/>
              <w:right w:val="single" w:sz="4" w:space="0" w:color="000000"/>
            </w:tcBorders>
          </w:tcPr>
          <w:p w14:paraId="0BC78EA6" w14:textId="77777777" w:rsidR="00405968" w:rsidRDefault="00885DA4">
            <w:pPr>
              <w:pStyle w:val="TableParagraph"/>
              <w:spacing w:before="38" w:line="242" w:lineRule="auto"/>
              <w:ind w:left="114" w:right="106"/>
              <w:rPr>
                <w:sz w:val="20"/>
              </w:rPr>
            </w:pPr>
            <w:r>
              <w:rPr>
                <w:sz w:val="20"/>
              </w:rPr>
              <w:t>Drainage</w:t>
            </w:r>
            <w:r>
              <w:rPr>
                <w:spacing w:val="-14"/>
                <w:sz w:val="20"/>
              </w:rPr>
              <w:t xml:space="preserve"> </w:t>
            </w:r>
            <w:r>
              <w:rPr>
                <w:sz w:val="20"/>
              </w:rPr>
              <w:t xml:space="preserve">survey </w:t>
            </w:r>
            <w:r>
              <w:rPr>
                <w:spacing w:val="-2"/>
                <w:sz w:val="20"/>
              </w:rPr>
              <w:t>completed.</w:t>
            </w:r>
          </w:p>
          <w:p w14:paraId="0BC78EA7" w14:textId="77777777" w:rsidR="00405968" w:rsidRDefault="00885DA4">
            <w:pPr>
              <w:pStyle w:val="TableParagraph"/>
              <w:spacing w:before="37"/>
              <w:ind w:left="114" w:right="106"/>
              <w:rPr>
                <w:sz w:val="20"/>
              </w:rPr>
            </w:pPr>
            <w:r>
              <w:rPr>
                <w:sz w:val="20"/>
              </w:rPr>
              <w:t>Ponds</w:t>
            </w:r>
            <w:r>
              <w:rPr>
                <w:spacing w:val="-11"/>
                <w:sz w:val="20"/>
              </w:rPr>
              <w:t xml:space="preserve"> </w:t>
            </w:r>
            <w:r>
              <w:rPr>
                <w:sz w:val="20"/>
              </w:rPr>
              <w:t>have</w:t>
            </w:r>
            <w:r>
              <w:rPr>
                <w:spacing w:val="-13"/>
                <w:sz w:val="20"/>
              </w:rPr>
              <w:t xml:space="preserve"> </w:t>
            </w:r>
            <w:r>
              <w:rPr>
                <w:sz w:val="20"/>
              </w:rPr>
              <w:t xml:space="preserve">been constructed in accordance with </w:t>
            </w:r>
            <w:r>
              <w:rPr>
                <w:spacing w:val="-2"/>
                <w:sz w:val="20"/>
              </w:rPr>
              <w:t>design.</w:t>
            </w:r>
          </w:p>
        </w:tc>
      </w:tr>
    </w:tbl>
    <w:p w14:paraId="0BC78EA9" w14:textId="77777777" w:rsidR="00405968" w:rsidRDefault="00405968">
      <w:pPr>
        <w:pStyle w:val="BodyText"/>
        <w:rPr>
          <w:sz w:val="20"/>
        </w:rPr>
      </w:pPr>
    </w:p>
    <w:p w14:paraId="0BC78EAA" w14:textId="77777777" w:rsidR="00405968" w:rsidRDefault="00405968">
      <w:pPr>
        <w:pStyle w:val="BodyText"/>
        <w:rPr>
          <w:sz w:val="20"/>
        </w:rPr>
      </w:pPr>
    </w:p>
    <w:p w14:paraId="0BC78EAB" w14:textId="77777777" w:rsidR="00405968" w:rsidRDefault="00405968">
      <w:pPr>
        <w:pStyle w:val="BodyText"/>
        <w:rPr>
          <w:sz w:val="20"/>
        </w:rPr>
      </w:pPr>
    </w:p>
    <w:p w14:paraId="0BC78EAC" w14:textId="77777777" w:rsidR="00405968" w:rsidRDefault="00405968">
      <w:pPr>
        <w:pStyle w:val="BodyText"/>
        <w:rPr>
          <w:sz w:val="20"/>
        </w:rPr>
      </w:pPr>
    </w:p>
    <w:p w14:paraId="0BC78EAD" w14:textId="77777777" w:rsidR="00405968" w:rsidRDefault="00885DA4">
      <w:pPr>
        <w:pStyle w:val="BodyText"/>
        <w:spacing w:before="141"/>
        <w:rPr>
          <w:sz w:val="20"/>
        </w:rPr>
      </w:pPr>
      <w:r>
        <w:rPr>
          <w:noProof/>
          <w:sz w:val="20"/>
        </w:rPr>
        <mc:AlternateContent>
          <mc:Choice Requires="wps">
            <w:drawing>
              <wp:anchor distT="0" distB="0" distL="0" distR="0" simplePos="0" relativeHeight="487634944" behindDoc="1" locked="0" layoutInCell="1" allowOverlap="1" wp14:anchorId="0BC79C95" wp14:editId="0BC79C96">
                <wp:simplePos x="0" y="0"/>
                <wp:positionH relativeFrom="page">
                  <wp:posOffset>449580</wp:posOffset>
                </wp:positionH>
                <wp:positionV relativeFrom="paragraph">
                  <wp:posOffset>250861</wp:posOffset>
                </wp:positionV>
                <wp:extent cx="9881870" cy="6350"/>
                <wp:effectExtent l="0" t="0" r="0" b="0"/>
                <wp:wrapTopAndBottom/>
                <wp:docPr id="1023" name="Graphic 10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A319EB" id="Graphic 1023" o:spid="_x0000_s1026" style="position:absolute;margin-left:35.4pt;margin-top:19.75pt;width:778.1pt;height:.5pt;z-index:-1568153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" path="m9881616,r,l,,,6108r9881616,l9881616,xe" fillcolor="black" stroked="f">
                <v:path arrowok="t"/>
                <w10:wrap type="topAndBottom" anchorx="page"/>
              </v:shape>
            </w:pict>
          </mc:Fallback>
        </mc:AlternateContent>
      </w:r>
    </w:p>
    <w:p w14:paraId="0BC78EAE"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EAF" w14:textId="77777777" w:rsidR="00405968" w:rsidRDefault="00405968">
      <w:pPr>
        <w:spacing w:line="225" w:lineRule="auto"/>
        <w:rPr>
          <w:sz w:val="20"/>
        </w:rPr>
        <w:sectPr w:rsidR="00405968">
          <w:headerReference w:type="default" r:id="rId203"/>
          <w:footerReference w:type="default" r:id="rId204"/>
          <w:pgSz w:w="16840" w:h="11910" w:orient="landscape"/>
          <w:pgMar w:top="1480" w:right="283" w:bottom="0" w:left="425" w:header="416" w:footer="0" w:gutter="0"/>
          <w:cols w:space="720"/>
        </w:sectPr>
      </w:pPr>
    </w:p>
    <w:p w14:paraId="0BC78EB0" w14:textId="77777777" w:rsidR="00405968" w:rsidRDefault="00405968">
      <w:pPr>
        <w:pStyle w:val="BodyText"/>
        <w:spacing w:before="228"/>
        <w:rPr>
          <w:sz w:val="20"/>
        </w:rPr>
      </w:pPr>
    </w:p>
    <w:tbl>
      <w:tblPr>
        <w:tblW w:w="0" w:type="auto"/>
        <w:tblInd w:w="14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83"/>
        <w:gridCol w:w="1929"/>
        <w:gridCol w:w="2200"/>
        <w:gridCol w:w="2058"/>
        <w:gridCol w:w="2058"/>
        <w:gridCol w:w="2058"/>
        <w:gridCol w:w="2058"/>
        <w:gridCol w:w="1883"/>
      </w:tblGrid>
      <w:tr w:rsidR="00405968" w14:paraId="0BC78EB9" w14:textId="77777777">
        <w:trPr>
          <w:trHeight w:val="774"/>
        </w:trPr>
        <w:tc>
          <w:tcPr>
            <w:tcW w:w="1483" w:type="dxa"/>
            <w:tcBorders>
              <w:left w:val="single" w:sz="4" w:space="0" w:color="000000"/>
              <w:bottom w:val="nil"/>
              <w:right w:val="single" w:sz="4" w:space="0" w:color="000000"/>
            </w:tcBorders>
            <w:shd w:val="clear" w:color="auto" w:fill="000000"/>
          </w:tcPr>
          <w:p w14:paraId="0BC78EB1" w14:textId="77777777" w:rsidR="00405968" w:rsidRDefault="00885DA4">
            <w:pPr>
              <w:pStyle w:val="TableParagraph"/>
              <w:ind w:left="376"/>
              <w:rPr>
                <w:b/>
                <w:sz w:val="20"/>
              </w:rPr>
            </w:pPr>
            <w:r>
              <w:rPr>
                <w:b/>
                <w:color w:val="FFFFFF"/>
                <w:spacing w:val="-2"/>
                <w:sz w:val="20"/>
              </w:rPr>
              <w:t>Activity</w:t>
            </w:r>
          </w:p>
        </w:tc>
        <w:tc>
          <w:tcPr>
            <w:tcW w:w="1929" w:type="dxa"/>
            <w:tcBorders>
              <w:left w:val="single" w:sz="4" w:space="0" w:color="000000"/>
              <w:bottom w:val="nil"/>
              <w:right w:val="single" w:sz="4" w:space="0" w:color="000000"/>
            </w:tcBorders>
            <w:shd w:val="clear" w:color="auto" w:fill="000000"/>
          </w:tcPr>
          <w:p w14:paraId="0BC78EB2" w14:textId="77777777" w:rsidR="00405968" w:rsidRDefault="00885DA4">
            <w:pPr>
              <w:pStyle w:val="TableParagraph"/>
              <w:spacing w:before="37" w:line="242" w:lineRule="auto"/>
              <w:ind w:left="662" w:right="97" w:hanging="404"/>
              <w:rPr>
                <w:b/>
                <w:sz w:val="20"/>
              </w:rPr>
            </w:pPr>
            <w:r>
              <w:rPr>
                <w:b/>
                <w:color w:val="FFFFFF"/>
                <w:sz w:val="20"/>
              </w:rPr>
              <w:t>Annual</w:t>
            </w:r>
            <w:r>
              <w:rPr>
                <w:b/>
                <w:color w:val="FFFFFF"/>
                <w:spacing w:val="-14"/>
                <w:sz w:val="20"/>
              </w:rPr>
              <w:t xml:space="preserve"> </w:t>
            </w:r>
            <w:r>
              <w:rPr>
                <w:b/>
                <w:color w:val="FFFFFF"/>
                <w:sz w:val="20"/>
              </w:rPr>
              <w:t>criteria Year 1</w:t>
            </w:r>
          </w:p>
        </w:tc>
        <w:tc>
          <w:tcPr>
            <w:tcW w:w="2200" w:type="dxa"/>
            <w:tcBorders>
              <w:left w:val="single" w:sz="4" w:space="0" w:color="000000"/>
              <w:bottom w:val="nil"/>
              <w:right w:val="single" w:sz="4" w:space="0" w:color="000000"/>
            </w:tcBorders>
            <w:shd w:val="clear" w:color="auto" w:fill="000000"/>
          </w:tcPr>
          <w:p w14:paraId="0BC78EB3" w14:textId="77777777" w:rsidR="00405968" w:rsidRDefault="00885DA4">
            <w:pPr>
              <w:pStyle w:val="TableParagraph"/>
              <w:spacing w:before="37" w:line="242" w:lineRule="auto"/>
              <w:ind w:left="1044" w:right="89" w:hanging="898"/>
              <w:rPr>
                <w:b/>
                <w:sz w:val="20"/>
              </w:rPr>
            </w:pPr>
            <w:r>
              <w:rPr>
                <w:b/>
                <w:color w:val="FFFFFF"/>
                <w:sz w:val="20"/>
              </w:rPr>
              <w:t>Annual</w:t>
            </w:r>
            <w:r>
              <w:rPr>
                <w:b/>
                <w:color w:val="FFFFFF"/>
                <w:spacing w:val="-8"/>
                <w:sz w:val="20"/>
              </w:rPr>
              <w:t xml:space="preserve"> </w:t>
            </w:r>
            <w:r>
              <w:rPr>
                <w:b/>
                <w:color w:val="FFFFFF"/>
                <w:sz w:val="20"/>
              </w:rPr>
              <w:t>criteria</w:t>
            </w:r>
            <w:r>
              <w:rPr>
                <w:b/>
                <w:color w:val="FFFFFF"/>
                <w:spacing w:val="-8"/>
                <w:sz w:val="20"/>
              </w:rPr>
              <w:t xml:space="preserve"> </w:t>
            </w:r>
            <w:r>
              <w:rPr>
                <w:b/>
                <w:color w:val="FFFFFF"/>
                <w:sz w:val="20"/>
              </w:rPr>
              <w:t xml:space="preserve">Year </w:t>
            </w:r>
            <w:r>
              <w:rPr>
                <w:b/>
                <w:color w:val="FFFFFF"/>
                <w:spacing w:val="-10"/>
                <w:sz w:val="20"/>
              </w:rPr>
              <w:t>2</w:t>
            </w:r>
          </w:p>
        </w:tc>
        <w:tc>
          <w:tcPr>
            <w:tcW w:w="2058" w:type="dxa"/>
            <w:tcBorders>
              <w:left w:val="single" w:sz="4" w:space="0" w:color="000000"/>
              <w:bottom w:val="nil"/>
              <w:right w:val="single" w:sz="4" w:space="0" w:color="000000"/>
            </w:tcBorders>
            <w:shd w:val="clear" w:color="auto" w:fill="000000"/>
          </w:tcPr>
          <w:p w14:paraId="0BC78EB4" w14:textId="77777777" w:rsidR="00405968" w:rsidRDefault="00885DA4">
            <w:pPr>
              <w:pStyle w:val="TableParagraph"/>
              <w:spacing w:before="37" w:line="242" w:lineRule="auto"/>
              <w:ind w:left="726" w:right="158" w:hanging="404"/>
              <w:rPr>
                <w:b/>
                <w:sz w:val="20"/>
              </w:rPr>
            </w:pPr>
            <w:r>
              <w:rPr>
                <w:b/>
                <w:color w:val="FFFFFF"/>
                <w:sz w:val="20"/>
              </w:rPr>
              <w:t>Annual</w:t>
            </w:r>
            <w:r>
              <w:rPr>
                <w:b/>
                <w:color w:val="FFFFFF"/>
                <w:spacing w:val="-14"/>
                <w:sz w:val="20"/>
              </w:rPr>
              <w:t xml:space="preserve"> </w:t>
            </w:r>
            <w:r>
              <w:rPr>
                <w:b/>
                <w:color w:val="FFFFFF"/>
                <w:sz w:val="20"/>
              </w:rPr>
              <w:t>criteria Year 3</w:t>
            </w:r>
          </w:p>
        </w:tc>
        <w:tc>
          <w:tcPr>
            <w:tcW w:w="2058" w:type="dxa"/>
            <w:tcBorders>
              <w:left w:val="single" w:sz="4" w:space="0" w:color="000000"/>
              <w:bottom w:val="nil"/>
              <w:right w:val="single" w:sz="4" w:space="0" w:color="000000"/>
            </w:tcBorders>
            <w:shd w:val="clear" w:color="auto" w:fill="000000"/>
          </w:tcPr>
          <w:p w14:paraId="0BC78EB5" w14:textId="77777777" w:rsidR="00405968" w:rsidRDefault="00885DA4">
            <w:pPr>
              <w:pStyle w:val="TableParagraph"/>
              <w:spacing w:before="37" w:line="242" w:lineRule="auto"/>
              <w:ind w:left="727" w:hanging="404"/>
              <w:rPr>
                <w:b/>
                <w:sz w:val="20"/>
              </w:rPr>
            </w:pPr>
            <w:r>
              <w:rPr>
                <w:b/>
                <w:color w:val="FFFFFF"/>
                <w:sz w:val="20"/>
              </w:rPr>
              <w:t>Annual</w:t>
            </w:r>
            <w:r>
              <w:rPr>
                <w:b/>
                <w:color w:val="FFFFFF"/>
                <w:spacing w:val="-14"/>
                <w:sz w:val="20"/>
              </w:rPr>
              <w:t xml:space="preserve"> </w:t>
            </w:r>
            <w:r>
              <w:rPr>
                <w:b/>
                <w:color w:val="FFFFFF"/>
                <w:sz w:val="20"/>
              </w:rPr>
              <w:t>criteria Year 4</w:t>
            </w:r>
          </w:p>
        </w:tc>
        <w:tc>
          <w:tcPr>
            <w:tcW w:w="2058" w:type="dxa"/>
            <w:tcBorders>
              <w:left w:val="single" w:sz="4" w:space="0" w:color="000000"/>
              <w:bottom w:val="nil"/>
              <w:right w:val="single" w:sz="4" w:space="0" w:color="000000"/>
            </w:tcBorders>
            <w:shd w:val="clear" w:color="auto" w:fill="000000"/>
          </w:tcPr>
          <w:p w14:paraId="0BC78EB6" w14:textId="77777777" w:rsidR="00405968" w:rsidRDefault="00885DA4">
            <w:pPr>
              <w:pStyle w:val="TableParagraph"/>
              <w:spacing w:before="37" w:line="242" w:lineRule="auto"/>
              <w:ind w:left="728" w:right="158" w:hanging="404"/>
              <w:rPr>
                <w:b/>
                <w:sz w:val="20"/>
              </w:rPr>
            </w:pPr>
            <w:r>
              <w:rPr>
                <w:b/>
                <w:color w:val="FFFFFF"/>
                <w:sz w:val="20"/>
              </w:rPr>
              <w:t>Annual</w:t>
            </w:r>
            <w:r>
              <w:rPr>
                <w:b/>
                <w:color w:val="FFFFFF"/>
                <w:spacing w:val="-14"/>
                <w:sz w:val="20"/>
              </w:rPr>
              <w:t xml:space="preserve"> </w:t>
            </w:r>
            <w:r>
              <w:rPr>
                <w:b/>
                <w:color w:val="FFFFFF"/>
                <w:sz w:val="20"/>
              </w:rPr>
              <w:t>criteria Year 5</w:t>
            </w:r>
          </w:p>
        </w:tc>
        <w:tc>
          <w:tcPr>
            <w:tcW w:w="2058" w:type="dxa"/>
            <w:tcBorders>
              <w:left w:val="single" w:sz="4" w:space="0" w:color="000000"/>
              <w:bottom w:val="nil"/>
              <w:right w:val="single" w:sz="4" w:space="0" w:color="000000"/>
            </w:tcBorders>
            <w:shd w:val="clear" w:color="auto" w:fill="000000"/>
          </w:tcPr>
          <w:p w14:paraId="0BC78EB7" w14:textId="77777777" w:rsidR="00405968" w:rsidRDefault="00885DA4">
            <w:pPr>
              <w:pStyle w:val="TableParagraph"/>
              <w:spacing w:before="37"/>
              <w:ind w:left="165" w:right="144"/>
              <w:jc w:val="center"/>
              <w:rPr>
                <w:b/>
                <w:sz w:val="20"/>
              </w:rPr>
            </w:pPr>
            <w:r>
              <w:rPr>
                <w:b/>
                <w:color w:val="FFFFFF"/>
                <w:sz w:val="20"/>
              </w:rPr>
              <w:t>Annual</w:t>
            </w:r>
            <w:r>
              <w:rPr>
                <w:b/>
                <w:color w:val="FFFFFF"/>
                <w:spacing w:val="-14"/>
                <w:sz w:val="20"/>
              </w:rPr>
              <w:t xml:space="preserve"> </w:t>
            </w:r>
            <w:r>
              <w:rPr>
                <w:b/>
                <w:color w:val="FFFFFF"/>
                <w:sz w:val="20"/>
              </w:rPr>
              <w:t>criteria from Year 6 to Year 10</w:t>
            </w:r>
          </w:p>
        </w:tc>
        <w:tc>
          <w:tcPr>
            <w:tcW w:w="1883" w:type="dxa"/>
            <w:tcBorders>
              <w:left w:val="single" w:sz="4" w:space="0" w:color="000000"/>
              <w:bottom w:val="nil"/>
              <w:right w:val="single" w:sz="4" w:space="0" w:color="000000"/>
            </w:tcBorders>
            <w:shd w:val="clear" w:color="auto" w:fill="000000"/>
          </w:tcPr>
          <w:p w14:paraId="0BC78EB8" w14:textId="77777777" w:rsidR="00405968" w:rsidRDefault="00885DA4">
            <w:pPr>
              <w:pStyle w:val="TableParagraph"/>
              <w:spacing w:before="37" w:line="242" w:lineRule="auto"/>
              <w:ind w:left="594" w:right="106" w:hanging="202"/>
              <w:rPr>
                <w:b/>
                <w:sz w:val="20"/>
              </w:rPr>
            </w:pPr>
            <w:r>
              <w:rPr>
                <w:b/>
                <w:color w:val="FFFFFF"/>
                <w:spacing w:val="-2"/>
                <w:sz w:val="20"/>
              </w:rPr>
              <w:t>Completion Criteria</w:t>
            </w:r>
          </w:p>
        </w:tc>
      </w:tr>
      <w:tr w:rsidR="00405968" w14:paraId="0BC78EC9" w14:textId="77777777">
        <w:trPr>
          <w:trHeight w:val="2884"/>
        </w:trPr>
        <w:tc>
          <w:tcPr>
            <w:tcW w:w="1483" w:type="dxa"/>
            <w:tcBorders>
              <w:top w:val="single" w:sz="4" w:space="0" w:color="000000"/>
              <w:left w:val="single" w:sz="4" w:space="0" w:color="000000"/>
              <w:bottom w:val="single" w:sz="4" w:space="0" w:color="000000"/>
              <w:right w:val="single" w:sz="4" w:space="0" w:color="000000"/>
            </w:tcBorders>
          </w:tcPr>
          <w:p w14:paraId="0BC78EBA" w14:textId="77777777" w:rsidR="00405968" w:rsidRDefault="00885DA4">
            <w:pPr>
              <w:pStyle w:val="TableParagraph"/>
              <w:spacing w:before="33"/>
              <w:ind w:left="107" w:right="202"/>
              <w:rPr>
                <w:sz w:val="20"/>
              </w:rPr>
            </w:pPr>
            <w:r>
              <w:rPr>
                <w:spacing w:val="-2"/>
                <w:sz w:val="20"/>
              </w:rPr>
              <w:t xml:space="preserve">Drainage Surveys </w:t>
            </w:r>
            <w:r>
              <w:rPr>
                <w:sz w:val="20"/>
              </w:rPr>
              <w:t>(Ponds</w:t>
            </w:r>
            <w:r>
              <w:rPr>
                <w:spacing w:val="-14"/>
                <w:sz w:val="20"/>
              </w:rPr>
              <w:t xml:space="preserve"> </w:t>
            </w:r>
            <w:r>
              <w:rPr>
                <w:sz w:val="20"/>
              </w:rPr>
              <w:t>A</w:t>
            </w:r>
            <w:r>
              <w:rPr>
                <w:spacing w:val="-14"/>
                <w:sz w:val="20"/>
              </w:rPr>
              <w:t xml:space="preserve"> </w:t>
            </w:r>
            <w:r>
              <w:rPr>
                <w:sz w:val="20"/>
              </w:rPr>
              <w:t xml:space="preserve">to </w:t>
            </w:r>
            <w:r>
              <w:rPr>
                <w:spacing w:val="-6"/>
                <w:sz w:val="20"/>
              </w:rPr>
              <w:t>F)</w:t>
            </w:r>
          </w:p>
        </w:tc>
        <w:tc>
          <w:tcPr>
            <w:tcW w:w="1929" w:type="dxa"/>
            <w:tcBorders>
              <w:top w:val="single" w:sz="4" w:space="0" w:color="000000"/>
              <w:left w:val="single" w:sz="4" w:space="0" w:color="000000"/>
              <w:bottom w:val="single" w:sz="4" w:space="0" w:color="000000"/>
              <w:right w:val="single" w:sz="4" w:space="0" w:color="000000"/>
            </w:tcBorders>
          </w:tcPr>
          <w:p w14:paraId="0BC78EBB" w14:textId="77777777" w:rsidR="00405968" w:rsidRDefault="00885DA4">
            <w:pPr>
              <w:pStyle w:val="TableParagraph"/>
              <w:spacing w:before="115"/>
              <w:ind w:left="110" w:right="113"/>
              <w:rPr>
                <w:sz w:val="20"/>
              </w:rPr>
            </w:pPr>
            <w:r>
              <w:rPr>
                <w:sz w:val="20"/>
              </w:rPr>
              <w:t>Complete</w:t>
            </w:r>
            <w:r>
              <w:rPr>
                <w:spacing w:val="-14"/>
                <w:sz w:val="20"/>
              </w:rPr>
              <w:t xml:space="preserve"> </w:t>
            </w:r>
            <w:r>
              <w:rPr>
                <w:sz w:val="20"/>
              </w:rPr>
              <w:t xml:space="preserve">drainage </w:t>
            </w:r>
            <w:r>
              <w:rPr>
                <w:spacing w:val="-2"/>
                <w:sz w:val="20"/>
              </w:rPr>
              <w:t>survey</w:t>
            </w:r>
          </w:p>
        </w:tc>
        <w:tc>
          <w:tcPr>
            <w:tcW w:w="2200" w:type="dxa"/>
            <w:tcBorders>
              <w:top w:val="single" w:sz="4" w:space="0" w:color="000000"/>
              <w:left w:val="single" w:sz="4" w:space="0" w:color="000000"/>
              <w:bottom w:val="single" w:sz="4" w:space="0" w:color="000000"/>
              <w:right w:val="single" w:sz="4" w:space="0" w:color="000000"/>
            </w:tcBorders>
          </w:tcPr>
          <w:p w14:paraId="0BC78EBC" w14:textId="77777777" w:rsidR="00405968" w:rsidRDefault="00885DA4">
            <w:pPr>
              <w:pStyle w:val="TableParagraph"/>
              <w:spacing w:before="115"/>
              <w:ind w:left="108" w:right="99"/>
              <w:rPr>
                <w:sz w:val="20"/>
              </w:rPr>
            </w:pPr>
            <w:r>
              <w:rPr>
                <w:sz w:val="20"/>
              </w:rPr>
              <w:t>Prepare</w:t>
            </w:r>
            <w:r>
              <w:rPr>
                <w:spacing w:val="-14"/>
                <w:sz w:val="20"/>
              </w:rPr>
              <w:t xml:space="preserve"> </w:t>
            </w:r>
            <w:r>
              <w:rPr>
                <w:sz w:val="20"/>
              </w:rPr>
              <w:t>plan</w:t>
            </w:r>
            <w:r>
              <w:rPr>
                <w:spacing w:val="-13"/>
                <w:sz w:val="20"/>
              </w:rPr>
              <w:t xml:space="preserve"> </w:t>
            </w:r>
            <w:r>
              <w:rPr>
                <w:sz w:val="20"/>
              </w:rPr>
              <w:t>for</w:t>
            </w:r>
            <w:r>
              <w:rPr>
                <w:spacing w:val="-14"/>
                <w:sz w:val="20"/>
              </w:rPr>
              <w:t xml:space="preserve"> </w:t>
            </w:r>
            <w:r>
              <w:rPr>
                <w:sz w:val="20"/>
              </w:rPr>
              <w:t xml:space="preserve">pond </w:t>
            </w:r>
            <w:r>
              <w:rPr>
                <w:spacing w:val="-2"/>
                <w:sz w:val="20"/>
              </w:rPr>
              <w:t>refurbishment.</w:t>
            </w:r>
          </w:p>
          <w:p w14:paraId="0BC78EBD" w14:textId="77777777" w:rsidR="00405968" w:rsidRDefault="00885DA4">
            <w:pPr>
              <w:pStyle w:val="TableParagraph"/>
              <w:spacing w:before="120"/>
              <w:ind w:left="108"/>
              <w:rPr>
                <w:sz w:val="20"/>
              </w:rPr>
            </w:pPr>
            <w:r>
              <w:rPr>
                <w:sz w:val="20"/>
              </w:rPr>
              <w:t>Implement</w:t>
            </w:r>
            <w:r>
              <w:rPr>
                <w:spacing w:val="-12"/>
                <w:sz w:val="20"/>
              </w:rPr>
              <w:t xml:space="preserve"> </w:t>
            </w:r>
            <w:r>
              <w:rPr>
                <w:spacing w:val="-4"/>
                <w:sz w:val="20"/>
              </w:rPr>
              <w:t>plan.</w:t>
            </w:r>
          </w:p>
          <w:p w14:paraId="0BC78EBE" w14:textId="77777777" w:rsidR="00405968" w:rsidRDefault="00885DA4">
            <w:pPr>
              <w:pStyle w:val="TableParagraph"/>
              <w:spacing w:before="119"/>
              <w:ind w:left="108" w:right="463"/>
              <w:rPr>
                <w:sz w:val="20"/>
              </w:rPr>
            </w:pPr>
            <w:r>
              <w:rPr>
                <w:sz w:val="20"/>
              </w:rPr>
              <w:t>Conduct</w:t>
            </w:r>
            <w:r>
              <w:rPr>
                <w:spacing w:val="-14"/>
                <w:sz w:val="20"/>
              </w:rPr>
              <w:t xml:space="preserve"> </w:t>
            </w:r>
            <w:r>
              <w:rPr>
                <w:sz w:val="20"/>
              </w:rPr>
              <w:t>Mosquito Fish control.</w:t>
            </w:r>
          </w:p>
        </w:tc>
        <w:tc>
          <w:tcPr>
            <w:tcW w:w="2058" w:type="dxa"/>
            <w:tcBorders>
              <w:top w:val="single" w:sz="4" w:space="0" w:color="000000"/>
              <w:left w:val="single" w:sz="4" w:space="0" w:color="000000"/>
              <w:bottom w:val="single" w:sz="4" w:space="0" w:color="000000"/>
              <w:right w:val="single" w:sz="4" w:space="0" w:color="000000"/>
            </w:tcBorders>
          </w:tcPr>
          <w:p w14:paraId="0BC78EBF" w14:textId="77777777" w:rsidR="00405968" w:rsidRDefault="00885DA4">
            <w:pPr>
              <w:pStyle w:val="TableParagraph"/>
              <w:spacing w:before="115"/>
              <w:ind w:left="109" w:right="154"/>
              <w:rPr>
                <w:sz w:val="20"/>
              </w:rPr>
            </w:pPr>
            <w:r>
              <w:rPr>
                <w:sz w:val="20"/>
              </w:rPr>
              <w:t>Prepare plan for pond</w:t>
            </w:r>
            <w:r>
              <w:rPr>
                <w:spacing w:val="-14"/>
                <w:sz w:val="20"/>
              </w:rPr>
              <w:t xml:space="preserve"> </w:t>
            </w:r>
            <w:r>
              <w:rPr>
                <w:sz w:val="20"/>
              </w:rPr>
              <w:t>refurbishment.</w:t>
            </w:r>
          </w:p>
          <w:p w14:paraId="0BC78EC0" w14:textId="77777777" w:rsidR="00405968" w:rsidRDefault="00885DA4">
            <w:pPr>
              <w:pStyle w:val="TableParagraph"/>
              <w:spacing w:before="121"/>
              <w:ind w:left="109"/>
              <w:rPr>
                <w:sz w:val="20"/>
              </w:rPr>
            </w:pPr>
            <w:r>
              <w:rPr>
                <w:sz w:val="20"/>
              </w:rPr>
              <w:t>Implement</w:t>
            </w:r>
            <w:r>
              <w:rPr>
                <w:spacing w:val="-12"/>
                <w:sz w:val="20"/>
              </w:rPr>
              <w:t xml:space="preserve"> </w:t>
            </w:r>
            <w:r>
              <w:rPr>
                <w:spacing w:val="-4"/>
                <w:sz w:val="20"/>
              </w:rPr>
              <w:t>plan.</w:t>
            </w:r>
          </w:p>
          <w:p w14:paraId="0BC78EC1" w14:textId="77777777" w:rsidR="00405968" w:rsidRDefault="00885DA4">
            <w:pPr>
              <w:pStyle w:val="TableParagraph"/>
              <w:spacing w:before="118"/>
              <w:ind w:left="109" w:right="320"/>
              <w:rPr>
                <w:sz w:val="20"/>
              </w:rPr>
            </w:pPr>
            <w:r>
              <w:rPr>
                <w:sz w:val="20"/>
              </w:rPr>
              <w:t>Conduct</w:t>
            </w:r>
            <w:r>
              <w:rPr>
                <w:spacing w:val="-14"/>
                <w:sz w:val="20"/>
              </w:rPr>
              <w:t xml:space="preserve"> </w:t>
            </w:r>
            <w:r>
              <w:rPr>
                <w:sz w:val="20"/>
              </w:rPr>
              <w:t>Mosquito Fish Control.</w:t>
            </w:r>
          </w:p>
        </w:tc>
        <w:tc>
          <w:tcPr>
            <w:tcW w:w="2058" w:type="dxa"/>
            <w:tcBorders>
              <w:top w:val="single" w:sz="4" w:space="0" w:color="000000"/>
              <w:left w:val="single" w:sz="4" w:space="0" w:color="000000"/>
              <w:bottom w:val="single" w:sz="4" w:space="0" w:color="000000"/>
              <w:right w:val="single" w:sz="4" w:space="0" w:color="000000"/>
            </w:tcBorders>
          </w:tcPr>
          <w:p w14:paraId="0BC78EC2" w14:textId="77777777" w:rsidR="00405968" w:rsidRDefault="00885DA4">
            <w:pPr>
              <w:pStyle w:val="TableParagraph"/>
              <w:spacing w:before="115"/>
              <w:ind w:left="110" w:right="158"/>
              <w:rPr>
                <w:sz w:val="20"/>
              </w:rPr>
            </w:pPr>
            <w:r>
              <w:rPr>
                <w:sz w:val="20"/>
              </w:rPr>
              <w:t>Prepare</w:t>
            </w:r>
            <w:r>
              <w:rPr>
                <w:spacing w:val="-14"/>
                <w:sz w:val="20"/>
              </w:rPr>
              <w:t xml:space="preserve"> </w:t>
            </w:r>
            <w:r>
              <w:rPr>
                <w:sz w:val="20"/>
              </w:rPr>
              <w:t>plan</w:t>
            </w:r>
            <w:r>
              <w:rPr>
                <w:spacing w:val="-14"/>
                <w:sz w:val="20"/>
              </w:rPr>
              <w:t xml:space="preserve"> </w:t>
            </w:r>
            <w:r>
              <w:rPr>
                <w:sz w:val="20"/>
              </w:rPr>
              <w:t xml:space="preserve">for </w:t>
            </w:r>
            <w:r>
              <w:rPr>
                <w:spacing w:val="-2"/>
                <w:sz w:val="20"/>
              </w:rPr>
              <w:t>refurbishment.</w:t>
            </w:r>
          </w:p>
          <w:p w14:paraId="0BC78EC3" w14:textId="77777777" w:rsidR="00405968" w:rsidRDefault="00885DA4">
            <w:pPr>
              <w:pStyle w:val="TableParagraph"/>
              <w:spacing w:before="121"/>
              <w:ind w:left="110"/>
              <w:rPr>
                <w:sz w:val="20"/>
              </w:rPr>
            </w:pPr>
            <w:r>
              <w:rPr>
                <w:sz w:val="20"/>
              </w:rPr>
              <w:t>Implement</w:t>
            </w:r>
            <w:r>
              <w:rPr>
                <w:spacing w:val="-12"/>
                <w:sz w:val="20"/>
              </w:rPr>
              <w:t xml:space="preserve"> </w:t>
            </w:r>
            <w:r>
              <w:rPr>
                <w:spacing w:val="-4"/>
                <w:sz w:val="20"/>
              </w:rPr>
              <w:t>plan.</w:t>
            </w:r>
          </w:p>
          <w:p w14:paraId="0BC78EC4" w14:textId="77777777" w:rsidR="00405968" w:rsidRDefault="00885DA4">
            <w:pPr>
              <w:pStyle w:val="TableParagraph"/>
              <w:spacing w:before="118"/>
              <w:ind w:left="110" w:right="319"/>
              <w:rPr>
                <w:sz w:val="20"/>
              </w:rPr>
            </w:pPr>
            <w:r>
              <w:rPr>
                <w:sz w:val="20"/>
              </w:rPr>
              <w:t>Conduct</w:t>
            </w:r>
            <w:r>
              <w:rPr>
                <w:spacing w:val="-14"/>
                <w:sz w:val="20"/>
              </w:rPr>
              <w:t xml:space="preserve"> </w:t>
            </w:r>
            <w:r>
              <w:rPr>
                <w:sz w:val="20"/>
              </w:rPr>
              <w:t>Mosquito Fish control.</w:t>
            </w:r>
          </w:p>
        </w:tc>
        <w:tc>
          <w:tcPr>
            <w:tcW w:w="2058" w:type="dxa"/>
            <w:tcBorders>
              <w:top w:val="single" w:sz="4" w:space="0" w:color="000000"/>
              <w:left w:val="single" w:sz="4" w:space="0" w:color="000000"/>
              <w:bottom w:val="single" w:sz="4" w:space="0" w:color="000000"/>
              <w:right w:val="single" w:sz="4" w:space="0" w:color="000000"/>
            </w:tcBorders>
          </w:tcPr>
          <w:p w14:paraId="0BC78EC5" w14:textId="77777777" w:rsidR="00405968" w:rsidRDefault="00885DA4">
            <w:pPr>
              <w:pStyle w:val="TableParagraph"/>
              <w:spacing w:before="115"/>
              <w:ind w:left="111" w:right="185"/>
              <w:rPr>
                <w:sz w:val="20"/>
              </w:rPr>
            </w:pPr>
            <w:r>
              <w:rPr>
                <w:sz w:val="20"/>
              </w:rPr>
              <w:t xml:space="preserve">Review success (water quality and </w:t>
            </w:r>
            <w:r>
              <w:rPr>
                <w:spacing w:val="-2"/>
                <w:sz w:val="20"/>
              </w:rPr>
              <w:t xml:space="preserve">quantity, </w:t>
            </w:r>
            <w:r>
              <w:rPr>
                <w:sz w:val="20"/>
              </w:rPr>
              <w:t>appropriateness of aquatic</w:t>
            </w:r>
            <w:r>
              <w:rPr>
                <w:spacing w:val="-14"/>
                <w:sz w:val="20"/>
              </w:rPr>
              <w:t xml:space="preserve"> </w:t>
            </w:r>
            <w:r>
              <w:rPr>
                <w:sz w:val="20"/>
              </w:rPr>
              <w:t>vegetation).</w:t>
            </w:r>
          </w:p>
        </w:tc>
        <w:tc>
          <w:tcPr>
            <w:tcW w:w="2058" w:type="dxa"/>
            <w:tcBorders>
              <w:top w:val="single" w:sz="4" w:space="0" w:color="000000"/>
              <w:left w:val="single" w:sz="4" w:space="0" w:color="000000"/>
              <w:bottom w:val="single" w:sz="4" w:space="0" w:color="000000"/>
              <w:right w:val="single" w:sz="4" w:space="0" w:color="000000"/>
            </w:tcBorders>
          </w:tcPr>
          <w:p w14:paraId="0BC78EC6" w14:textId="77777777" w:rsidR="00405968" w:rsidRDefault="00885DA4">
            <w:pPr>
              <w:pStyle w:val="TableParagraph"/>
              <w:spacing w:before="116"/>
              <w:ind w:left="113" w:right="183"/>
              <w:rPr>
                <w:sz w:val="20"/>
              </w:rPr>
            </w:pPr>
            <w:r>
              <w:rPr>
                <w:sz w:val="20"/>
              </w:rPr>
              <w:t xml:space="preserve">Review success (water quality and </w:t>
            </w:r>
            <w:r>
              <w:rPr>
                <w:spacing w:val="-2"/>
                <w:sz w:val="20"/>
              </w:rPr>
              <w:t xml:space="preserve">quantity, </w:t>
            </w:r>
            <w:r>
              <w:rPr>
                <w:sz w:val="20"/>
              </w:rPr>
              <w:t>appropriateness of aquatic</w:t>
            </w:r>
            <w:r>
              <w:rPr>
                <w:spacing w:val="-14"/>
                <w:sz w:val="20"/>
              </w:rPr>
              <w:t xml:space="preserve"> </w:t>
            </w:r>
            <w:r>
              <w:rPr>
                <w:sz w:val="20"/>
              </w:rPr>
              <w:t>vegetation).</w:t>
            </w:r>
          </w:p>
        </w:tc>
        <w:tc>
          <w:tcPr>
            <w:tcW w:w="1883" w:type="dxa"/>
            <w:tcBorders>
              <w:top w:val="single" w:sz="4" w:space="0" w:color="000000"/>
              <w:left w:val="single" w:sz="4" w:space="0" w:color="000000"/>
              <w:bottom w:val="single" w:sz="4" w:space="0" w:color="000000"/>
              <w:right w:val="single" w:sz="4" w:space="0" w:color="000000"/>
            </w:tcBorders>
          </w:tcPr>
          <w:p w14:paraId="0BC78EC7" w14:textId="77777777" w:rsidR="00405968" w:rsidRDefault="00885DA4">
            <w:pPr>
              <w:pStyle w:val="TableParagraph"/>
              <w:spacing w:before="116"/>
              <w:ind w:left="114" w:right="152"/>
              <w:rPr>
                <w:sz w:val="20"/>
              </w:rPr>
            </w:pPr>
            <w:r>
              <w:rPr>
                <w:sz w:val="20"/>
              </w:rPr>
              <w:t>Drainage survey completed.</w:t>
            </w:r>
            <w:r>
              <w:rPr>
                <w:spacing w:val="-14"/>
                <w:sz w:val="20"/>
              </w:rPr>
              <w:t xml:space="preserve"> </w:t>
            </w:r>
            <w:r>
              <w:rPr>
                <w:sz w:val="20"/>
              </w:rPr>
              <w:t xml:space="preserve">Ponds refurbished in accordance with </w:t>
            </w:r>
            <w:r>
              <w:rPr>
                <w:spacing w:val="-2"/>
                <w:sz w:val="20"/>
              </w:rPr>
              <w:t>plan.</w:t>
            </w:r>
          </w:p>
          <w:p w14:paraId="0BC78EC8" w14:textId="77777777" w:rsidR="00405968" w:rsidRDefault="00885DA4">
            <w:pPr>
              <w:pStyle w:val="TableParagraph"/>
              <w:spacing w:before="120"/>
              <w:ind w:left="114" w:right="110"/>
              <w:rPr>
                <w:sz w:val="20"/>
              </w:rPr>
            </w:pPr>
            <w:r>
              <w:rPr>
                <w:sz w:val="20"/>
              </w:rPr>
              <w:t>Mosquito fish control completed in suitable ponds in</w:t>
            </w:r>
            <w:r>
              <w:rPr>
                <w:spacing w:val="-14"/>
                <w:sz w:val="20"/>
              </w:rPr>
              <w:t xml:space="preserve"> </w:t>
            </w:r>
            <w:r>
              <w:rPr>
                <w:sz w:val="20"/>
              </w:rPr>
              <w:t>accordance</w:t>
            </w:r>
            <w:r>
              <w:rPr>
                <w:spacing w:val="-14"/>
                <w:sz w:val="20"/>
              </w:rPr>
              <w:t xml:space="preserve"> </w:t>
            </w:r>
            <w:r>
              <w:rPr>
                <w:sz w:val="20"/>
              </w:rPr>
              <w:t xml:space="preserve">with </w:t>
            </w:r>
            <w:r>
              <w:rPr>
                <w:spacing w:val="-2"/>
                <w:sz w:val="20"/>
              </w:rPr>
              <w:t>approved</w:t>
            </w:r>
            <w:r>
              <w:rPr>
                <w:spacing w:val="40"/>
                <w:sz w:val="20"/>
              </w:rPr>
              <w:t xml:space="preserve"> </w:t>
            </w:r>
            <w:r>
              <w:rPr>
                <w:spacing w:val="-2"/>
                <w:sz w:val="20"/>
              </w:rPr>
              <w:t>methods.</w:t>
            </w:r>
          </w:p>
        </w:tc>
      </w:tr>
      <w:tr w:rsidR="00405968" w14:paraId="0BC78ED9" w14:textId="77777777">
        <w:trPr>
          <w:trHeight w:val="2920"/>
        </w:trPr>
        <w:tc>
          <w:tcPr>
            <w:tcW w:w="1483" w:type="dxa"/>
            <w:tcBorders>
              <w:top w:val="single" w:sz="4" w:space="0" w:color="000000"/>
              <w:left w:val="single" w:sz="4" w:space="0" w:color="000000"/>
              <w:bottom w:val="single" w:sz="4" w:space="0" w:color="000000"/>
              <w:right w:val="single" w:sz="4" w:space="0" w:color="000000"/>
            </w:tcBorders>
          </w:tcPr>
          <w:p w14:paraId="0BC78ECA" w14:textId="77777777" w:rsidR="00405968" w:rsidRDefault="00885DA4">
            <w:pPr>
              <w:pStyle w:val="TableParagraph"/>
              <w:spacing w:before="38"/>
              <w:ind w:left="107" w:right="197"/>
              <w:jc w:val="both"/>
              <w:rPr>
                <w:sz w:val="20"/>
              </w:rPr>
            </w:pPr>
            <w:r>
              <w:rPr>
                <w:sz w:val="20"/>
              </w:rPr>
              <w:t>Monitoring</w:t>
            </w:r>
            <w:r>
              <w:rPr>
                <w:spacing w:val="-14"/>
                <w:sz w:val="20"/>
              </w:rPr>
              <w:t xml:space="preserve"> </w:t>
            </w:r>
            <w:r>
              <w:rPr>
                <w:sz w:val="20"/>
              </w:rPr>
              <w:t>of offline</w:t>
            </w:r>
            <w:r>
              <w:rPr>
                <w:spacing w:val="-6"/>
                <w:sz w:val="20"/>
              </w:rPr>
              <w:t xml:space="preserve"> </w:t>
            </w:r>
            <w:r>
              <w:rPr>
                <w:sz w:val="20"/>
              </w:rPr>
              <w:t>ponds and</w:t>
            </w:r>
            <w:r>
              <w:rPr>
                <w:spacing w:val="-9"/>
                <w:sz w:val="20"/>
              </w:rPr>
              <w:t xml:space="preserve"> </w:t>
            </w:r>
            <w:r>
              <w:rPr>
                <w:sz w:val="20"/>
              </w:rPr>
              <w:t>Ponds</w:t>
            </w:r>
            <w:r>
              <w:rPr>
                <w:spacing w:val="-8"/>
                <w:sz w:val="20"/>
              </w:rPr>
              <w:t xml:space="preserve"> </w:t>
            </w:r>
            <w:r>
              <w:rPr>
                <w:sz w:val="20"/>
              </w:rPr>
              <w:t>A to F</w:t>
            </w:r>
          </w:p>
        </w:tc>
        <w:tc>
          <w:tcPr>
            <w:tcW w:w="1929" w:type="dxa"/>
            <w:tcBorders>
              <w:top w:val="single" w:sz="4" w:space="0" w:color="000000"/>
              <w:left w:val="single" w:sz="4" w:space="0" w:color="000000"/>
              <w:bottom w:val="single" w:sz="4" w:space="0" w:color="000000"/>
              <w:right w:val="single" w:sz="4" w:space="0" w:color="000000"/>
            </w:tcBorders>
          </w:tcPr>
          <w:p w14:paraId="0BC78ECB" w14:textId="77777777" w:rsidR="00405968" w:rsidRDefault="00885DA4">
            <w:pPr>
              <w:pStyle w:val="TableParagraph"/>
              <w:spacing w:before="119"/>
              <w:ind w:left="110"/>
              <w:rPr>
                <w:sz w:val="20"/>
              </w:rPr>
            </w:pPr>
            <w:r>
              <w:rPr>
                <w:spacing w:val="-10"/>
                <w:sz w:val="20"/>
              </w:rPr>
              <w:t>-</w:t>
            </w:r>
          </w:p>
        </w:tc>
        <w:tc>
          <w:tcPr>
            <w:tcW w:w="2200" w:type="dxa"/>
            <w:tcBorders>
              <w:top w:val="single" w:sz="4" w:space="0" w:color="000000"/>
              <w:left w:val="single" w:sz="4" w:space="0" w:color="000000"/>
              <w:bottom w:val="single" w:sz="4" w:space="0" w:color="000000"/>
              <w:right w:val="single" w:sz="4" w:space="0" w:color="000000"/>
            </w:tcBorders>
          </w:tcPr>
          <w:p w14:paraId="0BC78ECC" w14:textId="77777777" w:rsidR="00405968" w:rsidRDefault="00885DA4">
            <w:pPr>
              <w:pStyle w:val="TableParagraph"/>
              <w:spacing w:before="119"/>
              <w:ind w:left="108" w:right="99"/>
              <w:rPr>
                <w:sz w:val="20"/>
              </w:rPr>
            </w:pPr>
            <w:r>
              <w:rPr>
                <w:sz w:val="20"/>
              </w:rPr>
              <w:t>Monitor number of Mosquito Fish following</w:t>
            </w:r>
            <w:r>
              <w:rPr>
                <w:spacing w:val="-14"/>
                <w:sz w:val="20"/>
              </w:rPr>
              <w:t xml:space="preserve"> </w:t>
            </w:r>
            <w:r>
              <w:rPr>
                <w:sz w:val="20"/>
              </w:rPr>
              <w:t>initial</w:t>
            </w:r>
            <w:r>
              <w:rPr>
                <w:spacing w:val="-14"/>
                <w:sz w:val="20"/>
              </w:rPr>
              <w:t xml:space="preserve"> </w:t>
            </w:r>
            <w:r>
              <w:rPr>
                <w:sz w:val="20"/>
              </w:rPr>
              <w:t xml:space="preserve">control </w:t>
            </w:r>
            <w:r>
              <w:rPr>
                <w:spacing w:val="-2"/>
                <w:sz w:val="20"/>
              </w:rPr>
              <w:t>events.</w:t>
            </w:r>
          </w:p>
          <w:p w14:paraId="0BC78ECD" w14:textId="77777777" w:rsidR="00405968" w:rsidRDefault="00885DA4">
            <w:pPr>
              <w:pStyle w:val="TableParagraph"/>
              <w:spacing w:before="120"/>
              <w:ind w:left="108" w:right="158"/>
              <w:rPr>
                <w:sz w:val="20"/>
              </w:rPr>
            </w:pPr>
            <w:r>
              <w:rPr>
                <w:sz w:val="20"/>
              </w:rPr>
              <w:t>Monitor for the presence of Green and Golden Bell Frogs</w:t>
            </w:r>
            <w:r>
              <w:rPr>
                <w:spacing w:val="-14"/>
                <w:sz w:val="20"/>
              </w:rPr>
              <w:t xml:space="preserve"> </w:t>
            </w:r>
            <w:r>
              <w:rPr>
                <w:sz w:val="20"/>
              </w:rPr>
              <w:t>(Section</w:t>
            </w:r>
            <w:r>
              <w:rPr>
                <w:spacing w:val="-14"/>
                <w:sz w:val="20"/>
              </w:rPr>
              <w:t xml:space="preserve"> </w:t>
            </w:r>
            <w:r>
              <w:rPr>
                <w:sz w:val="20"/>
              </w:rPr>
              <w:t>6.3.1.)</w:t>
            </w:r>
          </w:p>
        </w:tc>
        <w:tc>
          <w:tcPr>
            <w:tcW w:w="2058" w:type="dxa"/>
            <w:tcBorders>
              <w:top w:val="single" w:sz="4" w:space="0" w:color="000000"/>
              <w:left w:val="single" w:sz="4" w:space="0" w:color="000000"/>
              <w:bottom w:val="single" w:sz="4" w:space="0" w:color="000000"/>
              <w:right w:val="single" w:sz="4" w:space="0" w:color="000000"/>
            </w:tcBorders>
          </w:tcPr>
          <w:p w14:paraId="0BC78ECE" w14:textId="77777777" w:rsidR="00405968" w:rsidRDefault="00885DA4">
            <w:pPr>
              <w:pStyle w:val="TableParagraph"/>
              <w:spacing w:before="38"/>
              <w:ind w:left="109" w:right="158"/>
              <w:rPr>
                <w:sz w:val="20"/>
              </w:rPr>
            </w:pPr>
            <w:r>
              <w:rPr>
                <w:sz w:val="20"/>
              </w:rPr>
              <w:t>Monitor</w:t>
            </w:r>
            <w:r>
              <w:rPr>
                <w:spacing w:val="-14"/>
                <w:sz w:val="20"/>
              </w:rPr>
              <w:t xml:space="preserve"> </w:t>
            </w:r>
            <w:r>
              <w:rPr>
                <w:sz w:val="20"/>
              </w:rPr>
              <w:t>number</w:t>
            </w:r>
            <w:r>
              <w:rPr>
                <w:spacing w:val="-14"/>
                <w:sz w:val="20"/>
              </w:rPr>
              <w:t xml:space="preserve"> </w:t>
            </w:r>
            <w:r>
              <w:rPr>
                <w:sz w:val="20"/>
              </w:rPr>
              <w:t>of Mosquito Fish following initial control events.</w:t>
            </w:r>
          </w:p>
          <w:p w14:paraId="0BC78ECF" w14:textId="77777777" w:rsidR="00405968" w:rsidRDefault="00885DA4">
            <w:pPr>
              <w:pStyle w:val="TableParagraph"/>
              <w:spacing w:before="43"/>
              <w:ind w:left="109" w:right="158"/>
              <w:rPr>
                <w:sz w:val="20"/>
              </w:rPr>
            </w:pPr>
            <w:r>
              <w:rPr>
                <w:sz w:val="20"/>
              </w:rPr>
              <w:t>Monitor for the presence</w:t>
            </w:r>
            <w:r>
              <w:rPr>
                <w:spacing w:val="-14"/>
                <w:sz w:val="20"/>
              </w:rPr>
              <w:t xml:space="preserve"> </w:t>
            </w:r>
            <w:r>
              <w:rPr>
                <w:sz w:val="20"/>
              </w:rPr>
              <w:t>of</w:t>
            </w:r>
            <w:r>
              <w:rPr>
                <w:spacing w:val="-14"/>
                <w:sz w:val="20"/>
              </w:rPr>
              <w:t xml:space="preserve"> </w:t>
            </w:r>
            <w:r>
              <w:rPr>
                <w:sz w:val="20"/>
              </w:rPr>
              <w:t xml:space="preserve">Green and Golden Bell Frogs (Section </w:t>
            </w:r>
            <w:r>
              <w:rPr>
                <w:spacing w:val="-2"/>
                <w:sz w:val="20"/>
              </w:rPr>
              <w:t>6.3.1.)</w:t>
            </w:r>
          </w:p>
        </w:tc>
        <w:tc>
          <w:tcPr>
            <w:tcW w:w="2058" w:type="dxa"/>
            <w:tcBorders>
              <w:top w:val="single" w:sz="4" w:space="0" w:color="000000"/>
              <w:left w:val="single" w:sz="4" w:space="0" w:color="000000"/>
              <w:bottom w:val="single" w:sz="4" w:space="0" w:color="000000"/>
              <w:right w:val="single" w:sz="4" w:space="0" w:color="000000"/>
            </w:tcBorders>
          </w:tcPr>
          <w:p w14:paraId="0BC78ED0" w14:textId="77777777" w:rsidR="00405968" w:rsidRDefault="00885DA4">
            <w:pPr>
              <w:pStyle w:val="TableParagraph"/>
              <w:spacing w:before="120"/>
              <w:ind w:left="110" w:right="158"/>
              <w:rPr>
                <w:sz w:val="20"/>
              </w:rPr>
            </w:pPr>
            <w:r>
              <w:rPr>
                <w:sz w:val="20"/>
              </w:rPr>
              <w:t>Monitor</w:t>
            </w:r>
            <w:r>
              <w:rPr>
                <w:spacing w:val="-14"/>
                <w:sz w:val="20"/>
              </w:rPr>
              <w:t xml:space="preserve"> </w:t>
            </w:r>
            <w:r>
              <w:rPr>
                <w:sz w:val="20"/>
              </w:rPr>
              <w:t>number</w:t>
            </w:r>
            <w:r>
              <w:rPr>
                <w:spacing w:val="-14"/>
                <w:sz w:val="20"/>
              </w:rPr>
              <w:t xml:space="preserve"> </w:t>
            </w:r>
            <w:r>
              <w:rPr>
                <w:sz w:val="20"/>
              </w:rPr>
              <w:t>of Mosquito Fish following initial control events.</w:t>
            </w:r>
          </w:p>
          <w:p w14:paraId="0BC78ED1" w14:textId="77777777" w:rsidR="00405968" w:rsidRDefault="00885DA4">
            <w:pPr>
              <w:pStyle w:val="TableParagraph"/>
              <w:spacing w:before="120"/>
              <w:ind w:left="110" w:right="158"/>
              <w:rPr>
                <w:sz w:val="20"/>
              </w:rPr>
            </w:pPr>
            <w:r>
              <w:rPr>
                <w:sz w:val="20"/>
              </w:rPr>
              <w:t>Monitor for the presence</w:t>
            </w:r>
            <w:r>
              <w:rPr>
                <w:spacing w:val="-14"/>
                <w:sz w:val="20"/>
              </w:rPr>
              <w:t xml:space="preserve"> </w:t>
            </w:r>
            <w:r>
              <w:rPr>
                <w:sz w:val="20"/>
              </w:rPr>
              <w:t>of</w:t>
            </w:r>
            <w:r>
              <w:rPr>
                <w:spacing w:val="-14"/>
                <w:sz w:val="20"/>
              </w:rPr>
              <w:t xml:space="preserve"> </w:t>
            </w:r>
            <w:r>
              <w:rPr>
                <w:sz w:val="20"/>
              </w:rPr>
              <w:t xml:space="preserve">Green and Golden Bell Frogs (Section </w:t>
            </w:r>
            <w:r>
              <w:rPr>
                <w:spacing w:val="-2"/>
                <w:sz w:val="20"/>
              </w:rPr>
              <w:t>6.3.1.)</w:t>
            </w:r>
          </w:p>
        </w:tc>
        <w:tc>
          <w:tcPr>
            <w:tcW w:w="2058" w:type="dxa"/>
            <w:tcBorders>
              <w:top w:val="single" w:sz="4" w:space="0" w:color="000000"/>
              <w:left w:val="single" w:sz="4" w:space="0" w:color="000000"/>
              <w:bottom w:val="single" w:sz="4" w:space="0" w:color="000000"/>
              <w:right w:val="single" w:sz="4" w:space="0" w:color="000000"/>
            </w:tcBorders>
          </w:tcPr>
          <w:p w14:paraId="0BC78ED2" w14:textId="77777777" w:rsidR="00405968" w:rsidRDefault="00885DA4">
            <w:pPr>
              <w:pStyle w:val="TableParagraph"/>
              <w:spacing w:before="39"/>
              <w:ind w:left="111" w:right="158"/>
              <w:rPr>
                <w:sz w:val="20"/>
              </w:rPr>
            </w:pPr>
            <w:r>
              <w:rPr>
                <w:sz w:val="20"/>
              </w:rPr>
              <w:t>Follow- up monitoring and control</w:t>
            </w:r>
            <w:r>
              <w:rPr>
                <w:spacing w:val="-14"/>
                <w:sz w:val="20"/>
              </w:rPr>
              <w:t xml:space="preserve"> </w:t>
            </w:r>
            <w:r>
              <w:rPr>
                <w:sz w:val="20"/>
              </w:rPr>
              <w:t>of</w:t>
            </w:r>
            <w:r>
              <w:rPr>
                <w:spacing w:val="-14"/>
                <w:sz w:val="20"/>
              </w:rPr>
              <w:t xml:space="preserve"> </w:t>
            </w:r>
            <w:r>
              <w:rPr>
                <w:sz w:val="20"/>
              </w:rPr>
              <w:t xml:space="preserve">Mosquito </w:t>
            </w:r>
            <w:r>
              <w:rPr>
                <w:spacing w:val="-2"/>
                <w:sz w:val="20"/>
              </w:rPr>
              <w:t>Fish.</w:t>
            </w:r>
          </w:p>
          <w:p w14:paraId="0BC78ED3" w14:textId="77777777" w:rsidR="00405968" w:rsidRDefault="00885DA4">
            <w:pPr>
              <w:pStyle w:val="TableParagraph"/>
              <w:spacing w:before="43"/>
              <w:ind w:left="111" w:right="158"/>
              <w:rPr>
                <w:sz w:val="20"/>
              </w:rPr>
            </w:pPr>
            <w:r>
              <w:rPr>
                <w:sz w:val="20"/>
              </w:rPr>
              <w:t>Monitor for the presence</w:t>
            </w:r>
            <w:r>
              <w:rPr>
                <w:spacing w:val="-14"/>
                <w:sz w:val="20"/>
              </w:rPr>
              <w:t xml:space="preserve"> </w:t>
            </w:r>
            <w:r>
              <w:rPr>
                <w:sz w:val="20"/>
              </w:rPr>
              <w:t>of</w:t>
            </w:r>
            <w:r>
              <w:rPr>
                <w:spacing w:val="-14"/>
                <w:sz w:val="20"/>
              </w:rPr>
              <w:t xml:space="preserve"> </w:t>
            </w:r>
            <w:r>
              <w:rPr>
                <w:sz w:val="20"/>
              </w:rPr>
              <w:t xml:space="preserve">Green and Golden Bell Frogs (Section </w:t>
            </w:r>
            <w:r>
              <w:rPr>
                <w:spacing w:val="-2"/>
                <w:sz w:val="20"/>
              </w:rPr>
              <w:t>6.3.1).</w:t>
            </w:r>
          </w:p>
        </w:tc>
        <w:tc>
          <w:tcPr>
            <w:tcW w:w="2058" w:type="dxa"/>
            <w:tcBorders>
              <w:top w:val="single" w:sz="4" w:space="0" w:color="000000"/>
              <w:left w:val="single" w:sz="4" w:space="0" w:color="000000"/>
              <w:bottom w:val="single" w:sz="4" w:space="0" w:color="000000"/>
              <w:right w:val="single" w:sz="4" w:space="0" w:color="000000"/>
            </w:tcBorders>
          </w:tcPr>
          <w:p w14:paraId="0BC78ED4" w14:textId="77777777" w:rsidR="00405968" w:rsidRDefault="00885DA4">
            <w:pPr>
              <w:pStyle w:val="TableParagraph"/>
              <w:spacing w:before="131" w:line="249" w:lineRule="auto"/>
              <w:ind w:left="112" w:right="158"/>
              <w:rPr>
                <w:sz w:val="20"/>
              </w:rPr>
            </w:pPr>
            <w:r>
              <w:rPr>
                <w:sz w:val="20"/>
              </w:rPr>
              <w:t>Follow- up monitoring and control</w:t>
            </w:r>
            <w:r>
              <w:rPr>
                <w:spacing w:val="-14"/>
                <w:sz w:val="20"/>
              </w:rPr>
              <w:t xml:space="preserve"> </w:t>
            </w:r>
            <w:r>
              <w:rPr>
                <w:sz w:val="20"/>
              </w:rPr>
              <w:t>of</w:t>
            </w:r>
            <w:r>
              <w:rPr>
                <w:spacing w:val="-14"/>
                <w:sz w:val="20"/>
              </w:rPr>
              <w:t xml:space="preserve"> </w:t>
            </w:r>
            <w:r>
              <w:rPr>
                <w:sz w:val="20"/>
              </w:rPr>
              <w:t xml:space="preserve">Mosquito </w:t>
            </w:r>
            <w:r>
              <w:rPr>
                <w:spacing w:val="-2"/>
                <w:sz w:val="20"/>
              </w:rPr>
              <w:t>Fish.</w:t>
            </w:r>
          </w:p>
          <w:p w14:paraId="0BC78ED5" w14:textId="77777777" w:rsidR="00405968" w:rsidRDefault="00885DA4">
            <w:pPr>
              <w:pStyle w:val="TableParagraph"/>
              <w:spacing w:before="123" w:line="249" w:lineRule="auto"/>
              <w:ind w:left="112" w:right="158"/>
              <w:rPr>
                <w:sz w:val="20"/>
              </w:rPr>
            </w:pPr>
            <w:r>
              <w:rPr>
                <w:sz w:val="20"/>
              </w:rPr>
              <w:t>Monitor for the presence</w:t>
            </w:r>
            <w:r>
              <w:rPr>
                <w:spacing w:val="-14"/>
                <w:sz w:val="20"/>
              </w:rPr>
              <w:t xml:space="preserve"> </w:t>
            </w:r>
            <w:r>
              <w:rPr>
                <w:sz w:val="20"/>
              </w:rPr>
              <w:t>of</w:t>
            </w:r>
            <w:r>
              <w:rPr>
                <w:spacing w:val="-14"/>
                <w:sz w:val="20"/>
              </w:rPr>
              <w:t xml:space="preserve"> </w:t>
            </w:r>
            <w:r>
              <w:rPr>
                <w:sz w:val="20"/>
              </w:rPr>
              <w:t xml:space="preserve">Green and Golden Bell Frogs (Section </w:t>
            </w:r>
            <w:r>
              <w:rPr>
                <w:spacing w:val="-2"/>
                <w:sz w:val="20"/>
              </w:rPr>
              <w:t>6.3.1).</w:t>
            </w:r>
          </w:p>
        </w:tc>
        <w:tc>
          <w:tcPr>
            <w:tcW w:w="1883" w:type="dxa"/>
            <w:tcBorders>
              <w:top w:val="single" w:sz="4" w:space="0" w:color="000000"/>
              <w:left w:val="single" w:sz="4" w:space="0" w:color="000000"/>
              <w:bottom w:val="single" w:sz="4" w:space="0" w:color="000000"/>
              <w:right w:val="single" w:sz="4" w:space="0" w:color="000000"/>
            </w:tcBorders>
          </w:tcPr>
          <w:p w14:paraId="0BC78ED6" w14:textId="77777777" w:rsidR="00405968" w:rsidRDefault="00885DA4">
            <w:pPr>
              <w:pStyle w:val="TableParagraph"/>
              <w:ind w:left="113" w:right="189"/>
              <w:rPr>
                <w:sz w:val="20"/>
              </w:rPr>
            </w:pPr>
            <w:r>
              <w:rPr>
                <w:sz w:val="20"/>
              </w:rPr>
              <w:t>Mosquito Fish numbers have declined</w:t>
            </w:r>
            <w:r>
              <w:rPr>
                <w:spacing w:val="-12"/>
                <w:sz w:val="20"/>
              </w:rPr>
              <w:t xml:space="preserve"> </w:t>
            </w:r>
            <w:r>
              <w:rPr>
                <w:sz w:val="20"/>
              </w:rPr>
              <w:t>in</w:t>
            </w:r>
            <w:r>
              <w:rPr>
                <w:spacing w:val="-10"/>
                <w:sz w:val="20"/>
              </w:rPr>
              <w:t xml:space="preserve"> </w:t>
            </w:r>
            <w:r>
              <w:rPr>
                <w:sz w:val="20"/>
              </w:rPr>
              <w:t xml:space="preserve">Pond A to F where </w:t>
            </w:r>
            <w:r>
              <w:rPr>
                <w:spacing w:val="-2"/>
                <w:sz w:val="20"/>
              </w:rPr>
              <w:t>suitable.</w:t>
            </w:r>
          </w:p>
          <w:p w14:paraId="0BC78ED7" w14:textId="77777777" w:rsidR="00405968" w:rsidRDefault="00885DA4">
            <w:pPr>
              <w:pStyle w:val="TableParagraph"/>
              <w:spacing w:before="43"/>
              <w:ind w:left="113"/>
              <w:rPr>
                <w:sz w:val="20"/>
              </w:rPr>
            </w:pPr>
            <w:r>
              <w:rPr>
                <w:sz w:val="20"/>
              </w:rPr>
              <w:t>Mosquito Fish are absent</w:t>
            </w:r>
            <w:r>
              <w:rPr>
                <w:spacing w:val="-9"/>
                <w:sz w:val="20"/>
              </w:rPr>
              <w:t xml:space="preserve"> </w:t>
            </w:r>
            <w:r>
              <w:rPr>
                <w:sz w:val="20"/>
              </w:rPr>
              <w:t>from</w:t>
            </w:r>
            <w:r>
              <w:rPr>
                <w:spacing w:val="-9"/>
                <w:sz w:val="20"/>
              </w:rPr>
              <w:t xml:space="preserve"> </w:t>
            </w:r>
            <w:r>
              <w:rPr>
                <w:sz w:val="20"/>
              </w:rPr>
              <w:t xml:space="preserve">offline </w:t>
            </w:r>
            <w:r>
              <w:rPr>
                <w:spacing w:val="-2"/>
                <w:sz w:val="20"/>
              </w:rPr>
              <w:t>ponds.</w:t>
            </w:r>
          </w:p>
          <w:p w14:paraId="0BC78ED8" w14:textId="77777777" w:rsidR="00405968" w:rsidRDefault="00885DA4">
            <w:pPr>
              <w:pStyle w:val="TableParagraph"/>
              <w:ind w:left="113" w:right="106"/>
              <w:rPr>
                <w:sz w:val="20"/>
              </w:rPr>
            </w:pPr>
            <w:r>
              <w:rPr>
                <w:sz w:val="20"/>
              </w:rPr>
              <w:t>Suitable frog habitat has been established</w:t>
            </w:r>
            <w:r>
              <w:rPr>
                <w:spacing w:val="-14"/>
                <w:sz w:val="20"/>
              </w:rPr>
              <w:t xml:space="preserve"> </w:t>
            </w:r>
            <w:r>
              <w:rPr>
                <w:sz w:val="20"/>
              </w:rPr>
              <w:t>within managed areas.</w:t>
            </w:r>
          </w:p>
        </w:tc>
      </w:tr>
    </w:tbl>
    <w:p w14:paraId="0BC78EDA" w14:textId="77777777" w:rsidR="00405968" w:rsidRDefault="00405968">
      <w:pPr>
        <w:pStyle w:val="BodyText"/>
        <w:rPr>
          <w:sz w:val="20"/>
        </w:rPr>
      </w:pPr>
    </w:p>
    <w:p w14:paraId="0BC78EDB" w14:textId="77777777" w:rsidR="00405968" w:rsidRDefault="00405968">
      <w:pPr>
        <w:pStyle w:val="BodyText"/>
        <w:rPr>
          <w:sz w:val="20"/>
        </w:rPr>
      </w:pPr>
    </w:p>
    <w:p w14:paraId="0BC78EDC" w14:textId="77777777" w:rsidR="00405968" w:rsidRDefault="00405968">
      <w:pPr>
        <w:pStyle w:val="BodyText"/>
        <w:rPr>
          <w:sz w:val="20"/>
        </w:rPr>
      </w:pPr>
    </w:p>
    <w:p w14:paraId="0BC78EDD" w14:textId="77777777" w:rsidR="00405968" w:rsidRDefault="00405968">
      <w:pPr>
        <w:pStyle w:val="BodyText"/>
        <w:rPr>
          <w:sz w:val="20"/>
        </w:rPr>
      </w:pPr>
    </w:p>
    <w:p w14:paraId="0BC78EDE" w14:textId="77777777" w:rsidR="00405968" w:rsidRDefault="00405968">
      <w:pPr>
        <w:pStyle w:val="BodyText"/>
        <w:rPr>
          <w:sz w:val="20"/>
        </w:rPr>
      </w:pPr>
    </w:p>
    <w:p w14:paraId="0BC78EDF" w14:textId="77777777" w:rsidR="00405968" w:rsidRDefault="00405968">
      <w:pPr>
        <w:pStyle w:val="BodyText"/>
        <w:rPr>
          <w:sz w:val="20"/>
        </w:rPr>
      </w:pPr>
    </w:p>
    <w:p w14:paraId="0BC78EE0" w14:textId="77777777" w:rsidR="00405968" w:rsidRDefault="00405968">
      <w:pPr>
        <w:pStyle w:val="BodyText"/>
        <w:rPr>
          <w:sz w:val="20"/>
        </w:rPr>
      </w:pPr>
    </w:p>
    <w:p w14:paraId="0BC78EE1" w14:textId="77777777" w:rsidR="00405968" w:rsidRDefault="00405968">
      <w:pPr>
        <w:pStyle w:val="BodyText"/>
        <w:rPr>
          <w:sz w:val="20"/>
        </w:rPr>
      </w:pPr>
    </w:p>
    <w:p w14:paraId="0BC78EE2" w14:textId="77777777" w:rsidR="00405968" w:rsidRDefault="00405968">
      <w:pPr>
        <w:pStyle w:val="BodyText"/>
        <w:rPr>
          <w:sz w:val="20"/>
        </w:rPr>
      </w:pPr>
    </w:p>
    <w:p w14:paraId="0BC78EE3" w14:textId="77777777" w:rsidR="00405968" w:rsidRDefault="00885DA4">
      <w:pPr>
        <w:pStyle w:val="BodyText"/>
        <w:spacing w:before="36"/>
        <w:rPr>
          <w:sz w:val="20"/>
        </w:rPr>
      </w:pPr>
      <w:r>
        <w:rPr>
          <w:noProof/>
          <w:sz w:val="20"/>
        </w:rPr>
        <mc:AlternateContent>
          <mc:Choice Requires="wps">
            <w:drawing>
              <wp:anchor distT="0" distB="0" distL="0" distR="0" simplePos="0" relativeHeight="487635456" behindDoc="1" locked="0" layoutInCell="1" allowOverlap="1" wp14:anchorId="0BC79C97" wp14:editId="0BC79C98">
                <wp:simplePos x="0" y="0"/>
                <wp:positionH relativeFrom="page">
                  <wp:posOffset>449580</wp:posOffset>
                </wp:positionH>
                <wp:positionV relativeFrom="paragraph">
                  <wp:posOffset>184248</wp:posOffset>
                </wp:positionV>
                <wp:extent cx="9881870" cy="6350"/>
                <wp:effectExtent l="0" t="0" r="0" b="0"/>
                <wp:wrapTopAndBottom/>
                <wp:docPr id="1037" name="Graphic 1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EC1022" id="Graphic 1037" o:spid="_x0000_s1026" style="position:absolute;margin-left:35.4pt;margin-top:14.5pt;width:778.1pt;height:.5pt;z-index:-1568102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" path="m9881616,r,l,,,6108r9881616,l9881616,xe" fillcolor="black" stroked="f">
                <v:path arrowok="t"/>
                <w10:wrap type="topAndBottom" anchorx="page"/>
              </v:shape>
            </w:pict>
          </mc:Fallback>
        </mc:AlternateContent>
      </w:r>
    </w:p>
    <w:p w14:paraId="0BC78EE4"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EE5" w14:textId="77777777" w:rsidR="00405968" w:rsidRDefault="00405968">
      <w:pPr>
        <w:spacing w:line="225" w:lineRule="auto"/>
        <w:rPr>
          <w:sz w:val="20"/>
        </w:rPr>
        <w:sectPr w:rsidR="00405968">
          <w:headerReference w:type="default" r:id="rId205"/>
          <w:footerReference w:type="default" r:id="rId206"/>
          <w:pgSz w:w="16840" w:h="11910" w:orient="landscape"/>
          <w:pgMar w:top="1480" w:right="283" w:bottom="0" w:left="425" w:header="416" w:footer="0" w:gutter="0"/>
          <w:cols w:space="720"/>
        </w:sectPr>
      </w:pPr>
    </w:p>
    <w:p w14:paraId="0BC78EE6" w14:textId="77777777" w:rsidR="00405968" w:rsidRDefault="00405968">
      <w:pPr>
        <w:pStyle w:val="BodyText"/>
        <w:rPr>
          <w:sz w:val="18"/>
        </w:rPr>
      </w:pPr>
    </w:p>
    <w:p w14:paraId="0BC78EE7" w14:textId="77777777" w:rsidR="00405968" w:rsidRDefault="00405968">
      <w:pPr>
        <w:pStyle w:val="BodyText"/>
        <w:spacing w:before="77"/>
        <w:rPr>
          <w:sz w:val="18"/>
        </w:rPr>
      </w:pPr>
    </w:p>
    <w:p w14:paraId="0BC78EE8" w14:textId="77777777" w:rsidR="00405968" w:rsidRDefault="00885DA4">
      <w:pPr>
        <w:tabs>
          <w:tab w:val="left" w:pos="7418"/>
        </w:tabs>
        <w:ind w:left="6283"/>
        <w:rPr>
          <w:b/>
          <w:i/>
          <w:sz w:val="18"/>
        </w:rPr>
      </w:pPr>
      <w:r>
        <w:rPr>
          <w:b/>
          <w:i/>
          <w:sz w:val="18"/>
        </w:rPr>
        <w:t>Table</w:t>
      </w:r>
      <w:r>
        <w:rPr>
          <w:b/>
          <w:i/>
          <w:spacing w:val="-4"/>
          <w:sz w:val="18"/>
        </w:rPr>
        <w:t xml:space="preserve"> </w:t>
      </w:r>
      <w:r>
        <w:rPr>
          <w:b/>
          <w:i/>
          <w:spacing w:val="-7"/>
          <w:sz w:val="18"/>
        </w:rPr>
        <w:t>12</w:t>
      </w:r>
      <w:r>
        <w:rPr>
          <w:b/>
          <w:i/>
          <w:sz w:val="18"/>
        </w:rPr>
        <w:tab/>
        <w:t>Summary</w:t>
      </w:r>
      <w:r>
        <w:rPr>
          <w:b/>
          <w:i/>
          <w:spacing w:val="-2"/>
          <w:sz w:val="18"/>
        </w:rPr>
        <w:t xml:space="preserve"> </w:t>
      </w:r>
      <w:r>
        <w:rPr>
          <w:b/>
          <w:i/>
          <w:sz w:val="18"/>
        </w:rPr>
        <w:t>of</w:t>
      </w:r>
      <w:r>
        <w:rPr>
          <w:b/>
          <w:i/>
          <w:spacing w:val="-3"/>
          <w:sz w:val="18"/>
        </w:rPr>
        <w:t xml:space="preserve"> </w:t>
      </w:r>
      <w:r>
        <w:rPr>
          <w:b/>
          <w:i/>
          <w:sz w:val="18"/>
        </w:rPr>
        <w:t>trigger,</w:t>
      </w:r>
      <w:r>
        <w:rPr>
          <w:b/>
          <w:i/>
          <w:spacing w:val="-4"/>
          <w:sz w:val="18"/>
        </w:rPr>
        <w:t xml:space="preserve"> </w:t>
      </w:r>
      <w:r>
        <w:rPr>
          <w:b/>
          <w:i/>
          <w:sz w:val="18"/>
        </w:rPr>
        <w:t>action</w:t>
      </w:r>
      <w:r>
        <w:rPr>
          <w:b/>
          <w:i/>
          <w:spacing w:val="-3"/>
          <w:sz w:val="18"/>
        </w:rPr>
        <w:t xml:space="preserve"> </w:t>
      </w:r>
      <w:r>
        <w:rPr>
          <w:b/>
          <w:i/>
          <w:sz w:val="18"/>
        </w:rPr>
        <w:t>response</w:t>
      </w:r>
      <w:r>
        <w:rPr>
          <w:b/>
          <w:i/>
          <w:spacing w:val="-1"/>
          <w:sz w:val="18"/>
        </w:rPr>
        <w:t xml:space="preserve"> </w:t>
      </w:r>
      <w:r>
        <w:rPr>
          <w:b/>
          <w:i/>
          <w:spacing w:val="-4"/>
          <w:sz w:val="18"/>
        </w:rPr>
        <w:t>plan</w:t>
      </w:r>
    </w:p>
    <w:p w14:paraId="0BC78EE9" w14:textId="77777777" w:rsidR="00405968" w:rsidRDefault="00405968">
      <w:pPr>
        <w:pStyle w:val="BodyText"/>
        <w:spacing w:before="5"/>
        <w:rPr>
          <w:b/>
          <w:i/>
          <w:sz w:val="10"/>
        </w:rPr>
      </w:pPr>
    </w:p>
    <w:tbl>
      <w:tblPr>
        <w:tblW w:w="0" w:type="auto"/>
        <w:tblInd w:w="142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405968" w14:paraId="0BC78EEE" w14:textId="77777777">
        <w:trPr>
          <w:trHeight w:val="337"/>
        </w:trPr>
        <w:tc>
          <w:tcPr>
            <w:tcW w:w="2518" w:type="dxa"/>
            <w:tcBorders>
              <w:left w:val="single" w:sz="4" w:space="0" w:color="000000"/>
              <w:bottom w:val="nil"/>
              <w:right w:val="single" w:sz="4" w:space="0" w:color="000000"/>
            </w:tcBorders>
            <w:shd w:val="clear" w:color="auto" w:fill="000000"/>
          </w:tcPr>
          <w:p w14:paraId="0BC78EEA" w14:textId="77777777" w:rsidR="00405968" w:rsidRDefault="00885DA4">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0BC78EEB" w14:textId="77777777" w:rsidR="00405968" w:rsidRDefault="00885DA4">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0BC78EEC" w14:textId="77777777" w:rsidR="00405968" w:rsidRDefault="00885DA4">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0BC78EED" w14:textId="77777777" w:rsidR="00405968" w:rsidRDefault="00885DA4">
            <w:pPr>
              <w:pStyle w:val="TableParagraph"/>
              <w:ind w:left="1680"/>
              <w:rPr>
                <w:b/>
              </w:rPr>
            </w:pPr>
            <w:r>
              <w:rPr>
                <w:b/>
                <w:color w:val="FFFFFF"/>
              </w:rPr>
              <w:t xml:space="preserve">Corrective </w:t>
            </w:r>
            <w:r>
              <w:rPr>
                <w:b/>
                <w:color w:val="FFFFFF"/>
                <w:spacing w:val="-2"/>
              </w:rPr>
              <w:t>action</w:t>
            </w:r>
          </w:p>
        </w:tc>
      </w:tr>
      <w:tr w:rsidR="00405968" w14:paraId="0BC78EF5" w14:textId="77777777">
        <w:trPr>
          <w:trHeight w:val="2685"/>
        </w:trPr>
        <w:tc>
          <w:tcPr>
            <w:tcW w:w="2518" w:type="dxa"/>
            <w:tcBorders>
              <w:top w:val="single" w:sz="4" w:space="0" w:color="000000"/>
              <w:left w:val="single" w:sz="4" w:space="0" w:color="000000"/>
              <w:bottom w:val="single" w:sz="4" w:space="0" w:color="000000"/>
              <w:right w:val="single" w:sz="4" w:space="0" w:color="000000"/>
            </w:tcBorders>
          </w:tcPr>
          <w:p w14:paraId="0BC78EEF" w14:textId="77777777" w:rsidR="00405968" w:rsidRDefault="00885DA4">
            <w:pPr>
              <w:pStyle w:val="TableParagraph"/>
              <w:spacing w:before="36"/>
              <w:ind w:left="107"/>
            </w:pPr>
            <w:r>
              <w:t xml:space="preserve">Controlled </w:t>
            </w:r>
            <w:r>
              <w:rPr>
                <w:spacing w:val="-2"/>
              </w:rPr>
              <w:t>Activities.</w:t>
            </w:r>
          </w:p>
        </w:tc>
        <w:tc>
          <w:tcPr>
            <w:tcW w:w="3404" w:type="dxa"/>
            <w:tcBorders>
              <w:top w:val="single" w:sz="4" w:space="0" w:color="000000"/>
              <w:left w:val="single" w:sz="4" w:space="0" w:color="000000"/>
              <w:bottom w:val="single" w:sz="4" w:space="0" w:color="000000"/>
              <w:right w:val="single" w:sz="4" w:space="0" w:color="000000"/>
            </w:tcBorders>
          </w:tcPr>
          <w:p w14:paraId="0BC78EF0" w14:textId="77777777" w:rsidR="00405968" w:rsidRDefault="00885DA4">
            <w:pPr>
              <w:pStyle w:val="TableParagraph"/>
              <w:spacing w:before="36"/>
              <w:ind w:left="109" w:right="228"/>
            </w:pPr>
            <w:r>
              <w:t>Protection</w:t>
            </w:r>
            <w:r>
              <w:rPr>
                <w:spacing w:val="-12"/>
              </w:rPr>
              <w:t xml:space="preserve"> </w:t>
            </w:r>
            <w:r>
              <w:t>of</w:t>
            </w:r>
            <w:r>
              <w:rPr>
                <w:spacing w:val="-10"/>
              </w:rPr>
              <w:t xml:space="preserve"> </w:t>
            </w:r>
            <w:r>
              <w:t xml:space="preserve">remnant </w:t>
            </w:r>
            <w:r>
              <w:rPr>
                <w:spacing w:val="-2"/>
              </w:rPr>
              <w:t>vegetation</w:t>
            </w:r>
          </w:p>
        </w:tc>
        <w:tc>
          <w:tcPr>
            <w:tcW w:w="3543" w:type="dxa"/>
            <w:tcBorders>
              <w:top w:val="single" w:sz="4" w:space="0" w:color="000000"/>
              <w:left w:val="single" w:sz="4" w:space="0" w:color="000000"/>
              <w:bottom w:val="single" w:sz="4" w:space="0" w:color="000000"/>
              <w:right w:val="single" w:sz="4" w:space="0" w:color="000000"/>
            </w:tcBorders>
          </w:tcPr>
          <w:p w14:paraId="0BC78EF1" w14:textId="77777777" w:rsidR="00405968" w:rsidRDefault="00885DA4">
            <w:pPr>
              <w:pStyle w:val="TableParagraph"/>
              <w:spacing w:before="36"/>
              <w:ind w:left="106" w:right="206"/>
            </w:pPr>
            <w:r>
              <w:t>Damage to conservation values by persons undertaking controlled activities – reported through</w:t>
            </w:r>
            <w:r>
              <w:rPr>
                <w:spacing w:val="-7"/>
              </w:rPr>
              <w:t xml:space="preserve"> </w:t>
            </w:r>
            <w:r>
              <w:t>Management</w:t>
            </w:r>
            <w:r>
              <w:rPr>
                <w:spacing w:val="-5"/>
              </w:rPr>
              <w:t xml:space="preserve"> </w:t>
            </w:r>
            <w:r>
              <w:t>Monitoring (Section 6.5) or other visitors to the BA</w:t>
            </w:r>
          </w:p>
        </w:tc>
        <w:tc>
          <w:tcPr>
            <w:tcW w:w="5180" w:type="dxa"/>
            <w:tcBorders>
              <w:top w:val="single" w:sz="4" w:space="0" w:color="000000"/>
              <w:left w:val="single" w:sz="4" w:space="0" w:color="000000"/>
              <w:bottom w:val="single" w:sz="4" w:space="0" w:color="000000"/>
              <w:right w:val="single" w:sz="4" w:space="0" w:color="000000"/>
            </w:tcBorders>
          </w:tcPr>
          <w:p w14:paraId="0BC78EF2" w14:textId="77777777" w:rsidR="00405968" w:rsidRDefault="00885DA4">
            <w:pPr>
              <w:pStyle w:val="TableParagraph"/>
              <w:spacing w:before="35"/>
              <w:ind w:left="106" w:right="181"/>
            </w:pPr>
            <w:r>
              <w:t>Occurrences recorded by HVO personnel within 30 days of identification.</w:t>
            </w:r>
          </w:p>
          <w:p w14:paraId="0BC78EF3" w14:textId="77777777" w:rsidR="00405968" w:rsidRDefault="00885DA4">
            <w:pPr>
              <w:pStyle w:val="TableParagraph"/>
              <w:spacing w:before="39"/>
              <w:ind w:left="106" w:right="181"/>
            </w:pPr>
            <w:r>
              <w:t xml:space="preserve">Include occurrence in the Annual Report. Complete self-assessment of the significant residual impact from the damage. In situations where there is assessed to be a significant residual impact, active </w:t>
            </w:r>
            <w:proofErr w:type="gramStart"/>
            <w:r>
              <w:t>and or</w:t>
            </w:r>
            <w:proofErr w:type="gramEnd"/>
            <w:r>
              <w:t xml:space="preserve"> passive restoration works are to be implemented.</w:t>
            </w:r>
          </w:p>
          <w:p w14:paraId="0BC78EF4" w14:textId="77777777" w:rsidR="00405968" w:rsidRDefault="00885DA4">
            <w:pPr>
              <w:pStyle w:val="TableParagraph"/>
              <w:ind w:left="106"/>
            </w:pPr>
            <w:r>
              <w:t>Review</w:t>
            </w:r>
            <w:r>
              <w:rPr>
                <w:spacing w:val="-1"/>
              </w:rPr>
              <w:t xml:space="preserve"> </w:t>
            </w:r>
            <w:r>
              <w:t>security measures and</w:t>
            </w:r>
            <w:r>
              <w:rPr>
                <w:spacing w:val="-1"/>
              </w:rPr>
              <w:t xml:space="preserve"> </w:t>
            </w:r>
            <w:r>
              <w:t xml:space="preserve">offset induction </w:t>
            </w:r>
            <w:r>
              <w:rPr>
                <w:spacing w:val="-2"/>
              </w:rPr>
              <w:t>procedure.</w:t>
            </w:r>
          </w:p>
        </w:tc>
      </w:tr>
      <w:tr w:rsidR="00405968" w14:paraId="0BC78EFB" w14:textId="77777777">
        <w:trPr>
          <w:trHeight w:val="1384"/>
        </w:trPr>
        <w:tc>
          <w:tcPr>
            <w:tcW w:w="2518" w:type="dxa"/>
            <w:vMerge w:val="restart"/>
            <w:tcBorders>
              <w:top w:val="single" w:sz="4" w:space="0" w:color="000000"/>
              <w:left w:val="single" w:sz="4" w:space="0" w:color="000000"/>
              <w:bottom w:val="single" w:sz="4" w:space="0" w:color="000000"/>
              <w:right w:val="single" w:sz="4" w:space="0" w:color="000000"/>
            </w:tcBorders>
          </w:tcPr>
          <w:p w14:paraId="0BC78EF6" w14:textId="77777777" w:rsidR="00405968" w:rsidRDefault="00885DA4">
            <w:pPr>
              <w:pStyle w:val="TableParagraph"/>
              <w:ind w:left="107"/>
            </w:pPr>
            <w:r>
              <w:t xml:space="preserve">Access </w:t>
            </w:r>
            <w:r>
              <w:rPr>
                <w:spacing w:val="-2"/>
              </w:rPr>
              <w:t>control</w:t>
            </w:r>
          </w:p>
        </w:tc>
        <w:tc>
          <w:tcPr>
            <w:tcW w:w="3404" w:type="dxa"/>
            <w:vMerge w:val="restart"/>
            <w:tcBorders>
              <w:top w:val="single" w:sz="4" w:space="0" w:color="000000"/>
              <w:left w:val="single" w:sz="4" w:space="0" w:color="000000"/>
              <w:bottom w:val="single" w:sz="4" w:space="0" w:color="000000"/>
              <w:right w:val="single" w:sz="4" w:space="0" w:color="000000"/>
            </w:tcBorders>
          </w:tcPr>
          <w:p w14:paraId="0BC78EF7" w14:textId="77777777" w:rsidR="00405968" w:rsidRDefault="00885DA4">
            <w:pPr>
              <w:pStyle w:val="TableParagraph"/>
              <w:ind w:left="109" w:right="228"/>
            </w:pPr>
            <w:r>
              <w:t>Protection</w:t>
            </w:r>
            <w:r>
              <w:rPr>
                <w:spacing w:val="-12"/>
              </w:rPr>
              <w:t xml:space="preserve"> </w:t>
            </w:r>
            <w:r>
              <w:t>of</w:t>
            </w:r>
            <w:r>
              <w:rPr>
                <w:spacing w:val="-10"/>
              </w:rPr>
              <w:t xml:space="preserve"> </w:t>
            </w:r>
            <w:r>
              <w:t xml:space="preserve">remnant </w:t>
            </w:r>
            <w:r>
              <w:rPr>
                <w:spacing w:val="-2"/>
              </w:rPr>
              <w:t>vegetation</w:t>
            </w:r>
          </w:p>
        </w:tc>
        <w:tc>
          <w:tcPr>
            <w:tcW w:w="3543" w:type="dxa"/>
            <w:tcBorders>
              <w:top w:val="single" w:sz="4" w:space="0" w:color="000000"/>
              <w:left w:val="single" w:sz="4" w:space="0" w:color="000000"/>
              <w:bottom w:val="single" w:sz="4" w:space="0" w:color="000000"/>
              <w:right w:val="single" w:sz="4" w:space="0" w:color="000000"/>
            </w:tcBorders>
          </w:tcPr>
          <w:p w14:paraId="0BC78EF8" w14:textId="77777777" w:rsidR="00405968" w:rsidRDefault="00885DA4">
            <w:pPr>
              <w:pStyle w:val="TableParagraph"/>
              <w:ind w:left="106" w:right="206"/>
            </w:pPr>
            <w:proofErr w:type="spellStart"/>
            <w:r>
              <w:t>Unauthorised</w:t>
            </w:r>
            <w:proofErr w:type="spellEnd"/>
            <w:r>
              <w:rPr>
                <w:spacing w:val="-4"/>
              </w:rPr>
              <w:t xml:space="preserve"> </w:t>
            </w:r>
            <w:r>
              <w:t>stock</w:t>
            </w:r>
            <w:r>
              <w:rPr>
                <w:spacing w:val="-1"/>
              </w:rPr>
              <w:t xml:space="preserve"> </w:t>
            </w:r>
            <w:r>
              <w:t>or</w:t>
            </w:r>
            <w:r>
              <w:rPr>
                <w:spacing w:val="-2"/>
              </w:rPr>
              <w:t xml:space="preserve"> </w:t>
            </w:r>
            <w:r>
              <w:t xml:space="preserve">personnel </w:t>
            </w:r>
            <w:r>
              <w:rPr>
                <w:spacing w:val="-2"/>
              </w:rPr>
              <w:t>access</w:t>
            </w:r>
          </w:p>
        </w:tc>
        <w:tc>
          <w:tcPr>
            <w:tcW w:w="5180" w:type="dxa"/>
            <w:tcBorders>
              <w:top w:val="single" w:sz="4" w:space="0" w:color="000000"/>
              <w:left w:val="single" w:sz="4" w:space="0" w:color="000000"/>
              <w:bottom w:val="single" w:sz="4" w:space="0" w:color="000000"/>
              <w:right w:val="single" w:sz="4" w:space="0" w:color="000000"/>
            </w:tcBorders>
          </w:tcPr>
          <w:p w14:paraId="0BC78EF9" w14:textId="77777777" w:rsidR="00405968" w:rsidRDefault="00885DA4">
            <w:pPr>
              <w:pStyle w:val="TableParagraph"/>
              <w:ind w:left="105"/>
            </w:pPr>
            <w:r>
              <w:t>Identify access points and</w:t>
            </w:r>
            <w:r>
              <w:rPr>
                <w:spacing w:val="-1"/>
              </w:rPr>
              <w:t xml:space="preserve"> </w:t>
            </w:r>
            <w:r>
              <w:t>repair fences appropriately within 15 days.</w:t>
            </w:r>
          </w:p>
          <w:p w14:paraId="0BC78EFA" w14:textId="77777777" w:rsidR="00405968" w:rsidRDefault="00885DA4">
            <w:pPr>
              <w:pStyle w:val="TableParagraph"/>
              <w:spacing w:before="39"/>
              <w:ind w:left="105"/>
            </w:pPr>
            <w:r>
              <w:t>Communicate with agricultural managers and adjacent landholders to</w:t>
            </w:r>
            <w:r>
              <w:rPr>
                <w:spacing w:val="-1"/>
              </w:rPr>
              <w:t xml:space="preserve"> </w:t>
            </w:r>
            <w:proofErr w:type="spellStart"/>
            <w:r>
              <w:t>emphasise</w:t>
            </w:r>
            <w:proofErr w:type="spellEnd"/>
            <w:r>
              <w:rPr>
                <w:spacing w:val="-1"/>
              </w:rPr>
              <w:t xml:space="preserve"> </w:t>
            </w:r>
            <w:r>
              <w:t xml:space="preserve">areas where stock </w:t>
            </w:r>
            <w:proofErr w:type="gramStart"/>
            <w:r>
              <w:t>are</w:t>
            </w:r>
            <w:proofErr w:type="gramEnd"/>
            <w:r>
              <w:t xml:space="preserve"> not permitted.</w:t>
            </w:r>
          </w:p>
        </w:tc>
      </w:tr>
      <w:tr w:rsidR="00405968" w14:paraId="0BC78F00" w14:textId="77777777">
        <w:trPr>
          <w:trHeight w:val="585"/>
        </w:trPr>
        <w:tc>
          <w:tcPr>
            <w:tcW w:w="2518" w:type="dxa"/>
            <w:vMerge/>
            <w:tcBorders>
              <w:top w:val="nil"/>
              <w:left w:val="single" w:sz="4" w:space="0" w:color="000000"/>
              <w:bottom w:val="single" w:sz="4" w:space="0" w:color="000000"/>
              <w:right w:val="single" w:sz="4" w:space="0" w:color="000000"/>
            </w:tcBorders>
          </w:tcPr>
          <w:p w14:paraId="0BC78EFC" w14:textId="77777777" w:rsidR="00405968" w:rsidRDefault="00405968">
            <w:pPr>
              <w:rPr>
                <w:sz w:val="2"/>
                <w:szCs w:val="2"/>
              </w:rPr>
            </w:pPr>
          </w:p>
        </w:tc>
        <w:tc>
          <w:tcPr>
            <w:tcW w:w="3404" w:type="dxa"/>
            <w:vMerge/>
            <w:tcBorders>
              <w:top w:val="nil"/>
              <w:left w:val="single" w:sz="4" w:space="0" w:color="000000"/>
              <w:bottom w:val="single" w:sz="4" w:space="0" w:color="000000"/>
              <w:right w:val="single" w:sz="4" w:space="0" w:color="000000"/>
            </w:tcBorders>
          </w:tcPr>
          <w:p w14:paraId="0BC78EFD" w14:textId="77777777" w:rsidR="00405968" w:rsidRDefault="00405968">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0BC78EFE" w14:textId="77777777" w:rsidR="00405968" w:rsidRDefault="00885DA4">
            <w:pPr>
              <w:pStyle w:val="TableParagraph"/>
              <w:ind w:left="106" w:right="206"/>
            </w:pPr>
            <w:r>
              <w:t>Clearing</w:t>
            </w:r>
            <w:r>
              <w:rPr>
                <w:spacing w:val="-6"/>
              </w:rPr>
              <w:t xml:space="preserve"> </w:t>
            </w:r>
            <w:r>
              <w:t>outside</w:t>
            </w:r>
            <w:r>
              <w:rPr>
                <w:spacing w:val="-6"/>
              </w:rPr>
              <w:t xml:space="preserve"> </w:t>
            </w:r>
            <w:r>
              <w:t>of</w:t>
            </w:r>
            <w:r>
              <w:rPr>
                <w:spacing w:val="-3"/>
              </w:rPr>
              <w:t xml:space="preserve"> </w:t>
            </w:r>
            <w:r>
              <w:t xml:space="preserve">areas </w:t>
            </w:r>
            <w:r>
              <w:rPr>
                <w:spacing w:val="-2"/>
              </w:rPr>
              <w:t>approved</w:t>
            </w:r>
          </w:p>
        </w:tc>
        <w:tc>
          <w:tcPr>
            <w:tcW w:w="5180" w:type="dxa"/>
            <w:tcBorders>
              <w:top w:val="single" w:sz="4" w:space="0" w:color="000000"/>
              <w:left w:val="single" w:sz="4" w:space="0" w:color="000000"/>
              <w:bottom w:val="single" w:sz="4" w:space="0" w:color="000000"/>
              <w:right w:val="single" w:sz="4" w:space="0" w:color="000000"/>
            </w:tcBorders>
          </w:tcPr>
          <w:p w14:paraId="0BC78EFF" w14:textId="77777777" w:rsidR="00405968" w:rsidRDefault="00885DA4">
            <w:pPr>
              <w:pStyle w:val="TableParagraph"/>
              <w:ind w:left="106"/>
            </w:pPr>
            <w:r>
              <w:t>Undertake supplementary planting to compensate for vegetation lost.</w:t>
            </w:r>
          </w:p>
        </w:tc>
      </w:tr>
      <w:tr w:rsidR="00405968" w14:paraId="0BC78F05" w14:textId="77777777">
        <w:trPr>
          <w:trHeight w:val="1758"/>
        </w:trPr>
        <w:tc>
          <w:tcPr>
            <w:tcW w:w="2518" w:type="dxa"/>
            <w:tcBorders>
              <w:top w:val="single" w:sz="4" w:space="0" w:color="000000"/>
              <w:left w:val="single" w:sz="4" w:space="0" w:color="000000"/>
              <w:bottom w:val="single" w:sz="4" w:space="0" w:color="000000"/>
              <w:right w:val="single" w:sz="4" w:space="0" w:color="000000"/>
            </w:tcBorders>
          </w:tcPr>
          <w:p w14:paraId="0BC78F01" w14:textId="77777777" w:rsidR="00405968" w:rsidRDefault="00885DA4">
            <w:pPr>
              <w:pStyle w:val="TableParagraph"/>
              <w:ind w:left="107"/>
            </w:pPr>
            <w:r>
              <w:rPr>
                <w:spacing w:val="-2"/>
              </w:rPr>
              <w:t>Grazing</w:t>
            </w:r>
          </w:p>
        </w:tc>
        <w:tc>
          <w:tcPr>
            <w:tcW w:w="3404" w:type="dxa"/>
            <w:tcBorders>
              <w:top w:val="single" w:sz="4" w:space="0" w:color="000000"/>
              <w:left w:val="single" w:sz="4" w:space="0" w:color="000000"/>
              <w:bottom w:val="single" w:sz="4" w:space="0" w:color="000000"/>
              <w:right w:val="single" w:sz="4" w:space="0" w:color="000000"/>
            </w:tcBorders>
          </w:tcPr>
          <w:p w14:paraId="0BC78F02" w14:textId="77777777" w:rsidR="00405968" w:rsidRDefault="00885DA4">
            <w:pPr>
              <w:pStyle w:val="TableParagraph"/>
              <w:ind w:left="109"/>
            </w:pPr>
            <w:r>
              <w:t xml:space="preserve">Grazing </w:t>
            </w:r>
            <w:r>
              <w:rPr>
                <w:spacing w:val="-2"/>
              </w:rPr>
              <w:t>excluded</w:t>
            </w:r>
          </w:p>
        </w:tc>
        <w:tc>
          <w:tcPr>
            <w:tcW w:w="3543" w:type="dxa"/>
            <w:tcBorders>
              <w:top w:val="single" w:sz="4" w:space="0" w:color="000000"/>
              <w:left w:val="single" w:sz="4" w:space="0" w:color="000000"/>
              <w:bottom w:val="single" w:sz="4" w:space="0" w:color="000000"/>
              <w:right w:val="single" w:sz="4" w:space="0" w:color="000000"/>
            </w:tcBorders>
          </w:tcPr>
          <w:p w14:paraId="0BC78F03" w14:textId="77777777" w:rsidR="00405968" w:rsidRDefault="00885DA4">
            <w:pPr>
              <w:pStyle w:val="TableParagraph"/>
              <w:spacing w:before="120"/>
              <w:ind w:left="106" w:right="177"/>
            </w:pPr>
            <w:r>
              <w:t xml:space="preserve">Fence damaged and not excluding stock from </w:t>
            </w:r>
            <w:proofErr w:type="spellStart"/>
            <w:r>
              <w:t>neighbouring</w:t>
            </w:r>
            <w:proofErr w:type="spellEnd"/>
            <w:r>
              <w:t xml:space="preserve"> property – impact reported through Management Monitoring</w:t>
            </w:r>
            <w:r>
              <w:rPr>
                <w:spacing w:val="-11"/>
              </w:rPr>
              <w:t xml:space="preserve"> </w:t>
            </w:r>
            <w:r>
              <w:t>(Section</w:t>
            </w:r>
            <w:r>
              <w:rPr>
                <w:spacing w:val="-9"/>
              </w:rPr>
              <w:t xml:space="preserve"> </w:t>
            </w:r>
            <w:r>
              <w:t>6.5)</w:t>
            </w:r>
            <w:r>
              <w:rPr>
                <w:spacing w:val="-10"/>
              </w:rPr>
              <w:t xml:space="preserve"> </w:t>
            </w:r>
            <w:r>
              <w:t>or</w:t>
            </w:r>
            <w:r>
              <w:rPr>
                <w:spacing w:val="-8"/>
              </w:rPr>
              <w:t xml:space="preserve"> </w:t>
            </w:r>
            <w:r>
              <w:t>visitor to BA.</w:t>
            </w:r>
          </w:p>
        </w:tc>
        <w:tc>
          <w:tcPr>
            <w:tcW w:w="5180" w:type="dxa"/>
            <w:tcBorders>
              <w:top w:val="single" w:sz="4" w:space="0" w:color="000000"/>
              <w:left w:val="single" w:sz="4" w:space="0" w:color="000000"/>
              <w:bottom w:val="single" w:sz="4" w:space="0" w:color="000000"/>
              <w:right w:val="single" w:sz="4" w:space="0" w:color="000000"/>
            </w:tcBorders>
          </w:tcPr>
          <w:p w14:paraId="0BC78F04" w14:textId="77777777" w:rsidR="00405968" w:rsidRDefault="00885DA4">
            <w:pPr>
              <w:pStyle w:val="TableParagraph"/>
              <w:spacing w:before="119"/>
              <w:ind w:left="105"/>
            </w:pPr>
            <w:r>
              <w:t xml:space="preserve">Fence damaged and not excluding stock from </w:t>
            </w:r>
            <w:proofErr w:type="spellStart"/>
            <w:r>
              <w:t>neighbouring</w:t>
            </w:r>
            <w:proofErr w:type="spellEnd"/>
            <w:r>
              <w:t xml:space="preserve"> property – impact reported through Management</w:t>
            </w:r>
            <w:r>
              <w:rPr>
                <w:spacing w:val="-6"/>
              </w:rPr>
              <w:t xml:space="preserve"> </w:t>
            </w:r>
            <w:r>
              <w:t>Monitoring</w:t>
            </w:r>
            <w:r>
              <w:rPr>
                <w:spacing w:val="-7"/>
              </w:rPr>
              <w:t xml:space="preserve"> </w:t>
            </w:r>
            <w:r>
              <w:t>(Section</w:t>
            </w:r>
            <w:r>
              <w:rPr>
                <w:spacing w:val="-5"/>
              </w:rPr>
              <w:t xml:space="preserve"> </w:t>
            </w:r>
            <w:r>
              <w:t>6.5)</w:t>
            </w:r>
            <w:r>
              <w:rPr>
                <w:spacing w:val="-6"/>
              </w:rPr>
              <w:t xml:space="preserve"> </w:t>
            </w:r>
            <w:r>
              <w:t>or</w:t>
            </w:r>
            <w:r>
              <w:rPr>
                <w:spacing w:val="-6"/>
              </w:rPr>
              <w:t xml:space="preserve"> </w:t>
            </w:r>
            <w:r>
              <w:t>visitor</w:t>
            </w:r>
            <w:r>
              <w:rPr>
                <w:spacing w:val="-6"/>
              </w:rPr>
              <w:t xml:space="preserve"> </w:t>
            </w:r>
            <w:r>
              <w:t xml:space="preserve">to </w:t>
            </w:r>
            <w:r>
              <w:rPr>
                <w:spacing w:val="-4"/>
              </w:rPr>
              <w:t>BA.</w:t>
            </w:r>
          </w:p>
        </w:tc>
      </w:tr>
      <w:tr w:rsidR="00405968" w14:paraId="0BC78F0C" w14:textId="77777777">
        <w:trPr>
          <w:trHeight w:val="1677"/>
        </w:trPr>
        <w:tc>
          <w:tcPr>
            <w:tcW w:w="2518" w:type="dxa"/>
            <w:tcBorders>
              <w:top w:val="single" w:sz="4" w:space="0" w:color="000000"/>
              <w:left w:val="single" w:sz="4" w:space="0" w:color="000000"/>
              <w:bottom w:val="single" w:sz="4" w:space="0" w:color="000000"/>
              <w:right w:val="single" w:sz="4" w:space="0" w:color="000000"/>
            </w:tcBorders>
          </w:tcPr>
          <w:p w14:paraId="0BC78F06" w14:textId="77777777" w:rsidR="00405968" w:rsidRDefault="00885DA4">
            <w:pPr>
              <w:pStyle w:val="TableParagraph"/>
              <w:ind w:left="107"/>
            </w:pPr>
            <w:r>
              <w:rPr>
                <w:spacing w:val="-4"/>
              </w:rPr>
              <w:t>Fire</w:t>
            </w:r>
          </w:p>
        </w:tc>
        <w:tc>
          <w:tcPr>
            <w:tcW w:w="3404" w:type="dxa"/>
            <w:tcBorders>
              <w:top w:val="single" w:sz="4" w:space="0" w:color="000000"/>
              <w:left w:val="single" w:sz="4" w:space="0" w:color="000000"/>
              <w:bottom w:val="single" w:sz="4" w:space="0" w:color="000000"/>
              <w:right w:val="single" w:sz="4" w:space="0" w:color="000000"/>
            </w:tcBorders>
          </w:tcPr>
          <w:p w14:paraId="0BC78F07" w14:textId="77777777" w:rsidR="00405968" w:rsidRDefault="00885DA4">
            <w:pPr>
              <w:pStyle w:val="TableParagraph"/>
              <w:ind w:left="109"/>
            </w:pPr>
            <w:r>
              <w:t>High</w:t>
            </w:r>
            <w:r>
              <w:rPr>
                <w:spacing w:val="2"/>
              </w:rPr>
              <w:t xml:space="preserve"> </w:t>
            </w:r>
            <w:r>
              <w:t>levels</w:t>
            </w:r>
            <w:r>
              <w:rPr>
                <w:spacing w:val="1"/>
              </w:rPr>
              <w:t xml:space="preserve"> </w:t>
            </w:r>
            <w:r>
              <w:t>of</w:t>
            </w:r>
            <w:r>
              <w:rPr>
                <w:spacing w:val="1"/>
              </w:rPr>
              <w:t xml:space="preserve"> </w:t>
            </w:r>
            <w:r>
              <w:t>biomass</w:t>
            </w:r>
            <w:r>
              <w:rPr>
                <w:spacing w:val="3"/>
              </w:rPr>
              <w:t xml:space="preserve"> </w:t>
            </w:r>
            <w:r>
              <w:rPr>
                <w:spacing w:val="-2"/>
              </w:rPr>
              <w:t>present</w:t>
            </w:r>
          </w:p>
        </w:tc>
        <w:tc>
          <w:tcPr>
            <w:tcW w:w="3543" w:type="dxa"/>
            <w:tcBorders>
              <w:top w:val="single" w:sz="4" w:space="0" w:color="000000"/>
              <w:left w:val="single" w:sz="4" w:space="0" w:color="000000"/>
              <w:bottom w:val="single" w:sz="4" w:space="0" w:color="000000"/>
              <w:right w:val="single" w:sz="4" w:space="0" w:color="000000"/>
            </w:tcBorders>
          </w:tcPr>
          <w:p w14:paraId="0BC78F08" w14:textId="77777777" w:rsidR="00405968" w:rsidRDefault="00885DA4">
            <w:pPr>
              <w:pStyle w:val="TableParagraph"/>
              <w:ind w:left="106" w:right="206"/>
            </w:pPr>
            <w:r>
              <w:t>Bushfire assessment identifies extreme</w:t>
            </w:r>
            <w:r>
              <w:rPr>
                <w:spacing w:val="-2"/>
              </w:rPr>
              <w:t xml:space="preserve"> </w:t>
            </w:r>
            <w:r>
              <w:t>fire</w:t>
            </w:r>
            <w:r>
              <w:rPr>
                <w:spacing w:val="-2"/>
              </w:rPr>
              <w:t xml:space="preserve"> </w:t>
            </w:r>
            <w:r>
              <w:t>risk</w:t>
            </w:r>
            <w:r>
              <w:rPr>
                <w:spacing w:val="-1"/>
              </w:rPr>
              <w:t xml:space="preserve"> </w:t>
            </w:r>
            <w:r>
              <w:t>- observed</w:t>
            </w:r>
            <w:r>
              <w:rPr>
                <w:spacing w:val="-2"/>
              </w:rPr>
              <w:t xml:space="preserve"> </w:t>
            </w:r>
            <w:r>
              <w:t>high levels of biomass/grass prior to fire season.</w:t>
            </w:r>
          </w:p>
        </w:tc>
        <w:tc>
          <w:tcPr>
            <w:tcW w:w="5180" w:type="dxa"/>
            <w:tcBorders>
              <w:top w:val="single" w:sz="4" w:space="0" w:color="000000"/>
              <w:left w:val="single" w:sz="4" w:space="0" w:color="000000"/>
              <w:bottom w:val="single" w:sz="4" w:space="0" w:color="000000"/>
              <w:right w:val="single" w:sz="4" w:space="0" w:color="000000"/>
            </w:tcBorders>
          </w:tcPr>
          <w:p w14:paraId="0BC78F09" w14:textId="77777777" w:rsidR="00405968" w:rsidRDefault="00885DA4">
            <w:pPr>
              <w:pStyle w:val="TableParagraph"/>
              <w:ind w:left="106" w:right="181"/>
            </w:pPr>
            <w:r>
              <w:t>Review property inspections, monitoring reports and Bushfire Management Plan.</w:t>
            </w:r>
          </w:p>
          <w:p w14:paraId="0BC78F0A" w14:textId="77777777" w:rsidR="00405968" w:rsidRDefault="00885DA4">
            <w:pPr>
              <w:pStyle w:val="TableParagraph"/>
              <w:spacing w:before="39"/>
              <w:ind w:left="106" w:right="181"/>
            </w:pPr>
            <w:r>
              <w:t xml:space="preserve">Discuss appropriate course of action with Rural Fire Service and/or any applicable experts or </w:t>
            </w:r>
            <w:r>
              <w:rPr>
                <w:spacing w:val="-2"/>
              </w:rPr>
              <w:t>stakeholders.</w:t>
            </w:r>
          </w:p>
          <w:p w14:paraId="0BC78F0B" w14:textId="77777777" w:rsidR="00405968" w:rsidRDefault="00885DA4">
            <w:pPr>
              <w:pStyle w:val="TableParagraph"/>
              <w:ind w:left="106"/>
            </w:pPr>
            <w:r>
              <w:t>Update</w:t>
            </w:r>
            <w:r>
              <w:rPr>
                <w:spacing w:val="2"/>
              </w:rPr>
              <w:t xml:space="preserve"> </w:t>
            </w:r>
            <w:r>
              <w:t>Bushfire Management</w:t>
            </w:r>
            <w:r>
              <w:rPr>
                <w:spacing w:val="1"/>
              </w:rPr>
              <w:t xml:space="preserve"> </w:t>
            </w:r>
            <w:r>
              <w:t>Plan if</w:t>
            </w:r>
            <w:r>
              <w:rPr>
                <w:spacing w:val="2"/>
              </w:rPr>
              <w:t xml:space="preserve"> </w:t>
            </w:r>
            <w:r>
              <w:rPr>
                <w:spacing w:val="-2"/>
              </w:rPr>
              <w:t>required.</w:t>
            </w:r>
          </w:p>
        </w:tc>
      </w:tr>
    </w:tbl>
    <w:p w14:paraId="0BC78F0D" w14:textId="77777777" w:rsidR="00405968" w:rsidRDefault="00885DA4">
      <w:pPr>
        <w:pStyle w:val="BodyText"/>
        <w:spacing w:before="5"/>
        <w:rPr>
          <w:b/>
          <w:i/>
          <w:sz w:val="8"/>
        </w:rPr>
      </w:pPr>
      <w:r>
        <w:rPr>
          <w:b/>
          <w:i/>
          <w:noProof/>
          <w:sz w:val="8"/>
        </w:rPr>
        <mc:AlternateContent>
          <mc:Choice Requires="wps">
            <w:drawing>
              <wp:anchor distT="0" distB="0" distL="0" distR="0" simplePos="0" relativeHeight="487635968" behindDoc="1" locked="0" layoutInCell="1" allowOverlap="1" wp14:anchorId="0BC79C99" wp14:editId="0BC79C9A">
                <wp:simplePos x="0" y="0"/>
                <wp:positionH relativeFrom="page">
                  <wp:posOffset>449580</wp:posOffset>
                </wp:positionH>
                <wp:positionV relativeFrom="paragraph">
                  <wp:posOffset>77457</wp:posOffset>
                </wp:positionV>
                <wp:extent cx="9881870" cy="6350"/>
                <wp:effectExtent l="0" t="0" r="0" b="0"/>
                <wp:wrapTopAndBottom/>
                <wp:docPr id="1051" name="Graphic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055929" id="Graphic 1051" o:spid="_x0000_s1026" style="position:absolute;margin-left:35.4pt;margin-top:6.1pt;width:778.1pt;height:.5pt;z-index:-1568051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" path="m9881616,r,l,,,6108r9881616,l9881616,xe" fillcolor="black" stroked="f">
                <v:path arrowok="t"/>
                <w10:wrap type="topAndBottom" anchorx="page"/>
              </v:shape>
            </w:pict>
          </mc:Fallback>
        </mc:AlternateContent>
      </w:r>
    </w:p>
    <w:p w14:paraId="0BC78F0E"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F0F" w14:textId="77777777" w:rsidR="00405968" w:rsidRDefault="00405968">
      <w:pPr>
        <w:spacing w:line="225" w:lineRule="auto"/>
        <w:rPr>
          <w:sz w:val="20"/>
        </w:rPr>
        <w:sectPr w:rsidR="00405968">
          <w:headerReference w:type="default" r:id="rId207"/>
          <w:footerReference w:type="default" r:id="rId208"/>
          <w:pgSz w:w="16840" w:h="11910" w:orient="landscape"/>
          <w:pgMar w:top="1480" w:right="283" w:bottom="0" w:left="425" w:header="416" w:footer="0" w:gutter="0"/>
          <w:cols w:space="720"/>
        </w:sectPr>
      </w:pPr>
    </w:p>
    <w:p w14:paraId="0BC78F10" w14:textId="77777777" w:rsidR="00405968" w:rsidRDefault="00405968">
      <w:pPr>
        <w:pStyle w:val="BodyText"/>
        <w:spacing w:before="228"/>
        <w:rPr>
          <w:sz w:val="20"/>
        </w:rPr>
      </w:pPr>
    </w:p>
    <w:tbl>
      <w:tblPr>
        <w:tblW w:w="0" w:type="auto"/>
        <w:tblInd w:w="142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405968" w14:paraId="0BC78F15" w14:textId="77777777">
        <w:trPr>
          <w:trHeight w:val="337"/>
        </w:trPr>
        <w:tc>
          <w:tcPr>
            <w:tcW w:w="2518" w:type="dxa"/>
            <w:tcBorders>
              <w:left w:val="single" w:sz="4" w:space="0" w:color="000000"/>
              <w:bottom w:val="nil"/>
              <w:right w:val="single" w:sz="4" w:space="0" w:color="000000"/>
            </w:tcBorders>
            <w:shd w:val="clear" w:color="auto" w:fill="000000"/>
          </w:tcPr>
          <w:p w14:paraId="0BC78F11" w14:textId="77777777" w:rsidR="00405968" w:rsidRDefault="00885DA4">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0BC78F12" w14:textId="77777777" w:rsidR="00405968" w:rsidRDefault="00885DA4">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0BC78F13" w14:textId="77777777" w:rsidR="00405968" w:rsidRDefault="00885DA4">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0BC78F14" w14:textId="77777777" w:rsidR="00405968" w:rsidRDefault="00885DA4">
            <w:pPr>
              <w:pStyle w:val="TableParagraph"/>
              <w:ind w:left="1680"/>
              <w:rPr>
                <w:b/>
              </w:rPr>
            </w:pPr>
            <w:r>
              <w:rPr>
                <w:b/>
                <w:color w:val="FFFFFF"/>
              </w:rPr>
              <w:t xml:space="preserve">Corrective </w:t>
            </w:r>
            <w:r>
              <w:rPr>
                <w:b/>
                <w:color w:val="FFFFFF"/>
                <w:spacing w:val="-2"/>
              </w:rPr>
              <w:t>action</w:t>
            </w:r>
          </w:p>
        </w:tc>
      </w:tr>
      <w:tr w:rsidR="00405968" w14:paraId="0BC78F1C" w14:textId="77777777">
        <w:trPr>
          <w:trHeight w:val="1631"/>
        </w:trPr>
        <w:tc>
          <w:tcPr>
            <w:tcW w:w="2518" w:type="dxa"/>
            <w:tcBorders>
              <w:top w:val="single" w:sz="4" w:space="0" w:color="000000"/>
              <w:left w:val="single" w:sz="4" w:space="0" w:color="000000"/>
              <w:bottom w:val="single" w:sz="4" w:space="0" w:color="000000"/>
              <w:right w:val="single" w:sz="4" w:space="0" w:color="000000"/>
            </w:tcBorders>
          </w:tcPr>
          <w:p w14:paraId="0BC78F16" w14:textId="77777777" w:rsidR="00405968" w:rsidRDefault="00885DA4">
            <w:pPr>
              <w:pStyle w:val="TableParagraph"/>
              <w:spacing w:before="36"/>
              <w:ind w:left="107"/>
            </w:pPr>
            <w:r>
              <w:rPr>
                <w:spacing w:val="-2"/>
              </w:rPr>
              <w:t>Weeds</w:t>
            </w:r>
          </w:p>
        </w:tc>
        <w:tc>
          <w:tcPr>
            <w:tcW w:w="3404" w:type="dxa"/>
            <w:tcBorders>
              <w:top w:val="single" w:sz="4" w:space="0" w:color="000000"/>
              <w:left w:val="single" w:sz="4" w:space="0" w:color="000000"/>
              <w:bottom w:val="single" w:sz="4" w:space="0" w:color="000000"/>
              <w:right w:val="single" w:sz="4" w:space="0" w:color="000000"/>
            </w:tcBorders>
          </w:tcPr>
          <w:p w14:paraId="0BC78F17" w14:textId="77777777" w:rsidR="00405968" w:rsidRDefault="00885DA4">
            <w:pPr>
              <w:pStyle w:val="TableParagraph"/>
              <w:spacing w:before="36"/>
              <w:ind w:left="109"/>
            </w:pPr>
            <w:r>
              <w:t>Weed</w:t>
            </w:r>
            <w:r>
              <w:rPr>
                <w:spacing w:val="-2"/>
              </w:rPr>
              <w:t xml:space="preserve"> management</w:t>
            </w:r>
          </w:p>
        </w:tc>
        <w:tc>
          <w:tcPr>
            <w:tcW w:w="3543" w:type="dxa"/>
            <w:tcBorders>
              <w:top w:val="single" w:sz="4" w:space="0" w:color="000000"/>
              <w:left w:val="single" w:sz="4" w:space="0" w:color="000000"/>
              <w:bottom w:val="single" w:sz="4" w:space="0" w:color="000000"/>
              <w:right w:val="single" w:sz="4" w:space="0" w:color="000000"/>
            </w:tcBorders>
          </w:tcPr>
          <w:p w14:paraId="0BC78F18" w14:textId="77777777" w:rsidR="00405968" w:rsidRDefault="00885DA4">
            <w:pPr>
              <w:pStyle w:val="TableParagraph"/>
              <w:spacing w:before="36"/>
              <w:ind w:left="106" w:right="103" w:hanging="1"/>
            </w:pPr>
            <w:r>
              <w:t xml:space="preserve">Weeds identified in </w:t>
            </w:r>
            <w:hyperlink w:anchor="_bookmark86" w:history="1">
              <w:r>
                <w:rPr>
                  <w:sz w:val="18"/>
                </w:rPr>
                <w:t>T</w:t>
              </w:r>
            </w:hyperlink>
            <w:hyperlink w:anchor="_bookmark86" w:history="1">
              <w:r>
                <w:rPr>
                  <w:sz w:val="18"/>
                </w:rPr>
                <w:t>able 9</w:t>
              </w:r>
            </w:hyperlink>
            <w:r>
              <w:rPr>
                <w:spacing w:val="40"/>
                <w:sz w:val="18"/>
              </w:rPr>
              <w:t xml:space="preserve"> </w:t>
            </w:r>
            <w:r>
              <w:t>are increasing</w:t>
            </w:r>
            <w:r>
              <w:rPr>
                <w:spacing w:val="-2"/>
              </w:rPr>
              <w:t xml:space="preserve"> </w:t>
            </w:r>
            <w:r>
              <w:t>in</w:t>
            </w:r>
            <w:r>
              <w:rPr>
                <w:spacing w:val="-5"/>
              </w:rPr>
              <w:t xml:space="preserve"> </w:t>
            </w:r>
            <w:r>
              <w:t>abundance</w:t>
            </w:r>
            <w:r>
              <w:rPr>
                <w:spacing w:val="-2"/>
              </w:rPr>
              <w:t xml:space="preserve"> </w:t>
            </w:r>
            <w:r>
              <w:t>or</w:t>
            </w:r>
            <w:r>
              <w:rPr>
                <w:spacing w:val="-3"/>
              </w:rPr>
              <w:t xml:space="preserve"> </w:t>
            </w:r>
            <w:r>
              <w:t>cover during monitoring events.</w:t>
            </w:r>
          </w:p>
          <w:p w14:paraId="0BC78F19" w14:textId="77777777" w:rsidR="00405968" w:rsidRDefault="00885DA4">
            <w:pPr>
              <w:pStyle w:val="TableParagraph"/>
              <w:ind w:left="106" w:right="206"/>
            </w:pPr>
            <w:r>
              <w:t>New weeds species specified under</w:t>
            </w:r>
            <w:r>
              <w:rPr>
                <w:spacing w:val="-3"/>
              </w:rPr>
              <w:t xml:space="preserve"> </w:t>
            </w:r>
            <w:r>
              <w:t>the</w:t>
            </w:r>
            <w:r>
              <w:rPr>
                <w:spacing w:val="-2"/>
              </w:rPr>
              <w:t xml:space="preserve"> </w:t>
            </w:r>
            <w:r>
              <w:rPr>
                <w:i/>
              </w:rPr>
              <w:t>Biosecurity</w:t>
            </w:r>
            <w:r>
              <w:rPr>
                <w:i/>
                <w:spacing w:val="-4"/>
              </w:rPr>
              <w:t xml:space="preserve"> </w:t>
            </w:r>
            <w:r>
              <w:rPr>
                <w:i/>
              </w:rPr>
              <w:t>Act</w:t>
            </w:r>
            <w:r>
              <w:rPr>
                <w:i/>
                <w:spacing w:val="-3"/>
              </w:rPr>
              <w:t xml:space="preserve"> </w:t>
            </w:r>
            <w:r>
              <w:rPr>
                <w:i/>
              </w:rPr>
              <w:t xml:space="preserve">2015 </w:t>
            </w:r>
            <w:r>
              <w:rPr>
                <w:spacing w:val="-2"/>
              </w:rPr>
              <w:t>identified</w:t>
            </w:r>
          </w:p>
        </w:tc>
        <w:tc>
          <w:tcPr>
            <w:tcW w:w="5180" w:type="dxa"/>
            <w:tcBorders>
              <w:top w:val="single" w:sz="4" w:space="0" w:color="000000"/>
              <w:left w:val="single" w:sz="4" w:space="0" w:color="000000"/>
              <w:bottom w:val="single" w:sz="4" w:space="0" w:color="000000"/>
              <w:right w:val="single" w:sz="4" w:space="0" w:color="000000"/>
            </w:tcBorders>
          </w:tcPr>
          <w:p w14:paraId="0BC78F1A" w14:textId="77777777" w:rsidR="00405968" w:rsidRDefault="00885DA4">
            <w:pPr>
              <w:pStyle w:val="TableParagraph"/>
              <w:spacing w:before="35"/>
              <w:ind w:left="106" w:right="181"/>
            </w:pPr>
            <w:r>
              <w:t>Target the weed</w:t>
            </w:r>
            <w:r>
              <w:rPr>
                <w:spacing w:val="-1"/>
              </w:rPr>
              <w:t xml:space="preserve"> </w:t>
            </w:r>
            <w:r>
              <w:t>management actions to</w:t>
            </w:r>
            <w:r>
              <w:rPr>
                <w:spacing w:val="-1"/>
              </w:rPr>
              <w:t xml:space="preserve"> </w:t>
            </w:r>
            <w:r>
              <w:t>reduce the identified weed species.</w:t>
            </w:r>
          </w:p>
          <w:p w14:paraId="0BC78F1B" w14:textId="77777777" w:rsidR="00405968" w:rsidRDefault="00885DA4">
            <w:pPr>
              <w:pStyle w:val="TableParagraph"/>
              <w:spacing w:before="39"/>
              <w:ind w:left="106" w:right="181"/>
            </w:pPr>
            <w:r>
              <w:t>Suitably qualified</w:t>
            </w:r>
            <w:r>
              <w:rPr>
                <w:spacing w:val="-1"/>
              </w:rPr>
              <w:t xml:space="preserve"> </w:t>
            </w:r>
            <w:r>
              <w:t>and</w:t>
            </w:r>
            <w:r>
              <w:rPr>
                <w:spacing w:val="-1"/>
              </w:rPr>
              <w:t xml:space="preserve"> </w:t>
            </w:r>
            <w:r>
              <w:t>experienced person</w:t>
            </w:r>
            <w:r>
              <w:rPr>
                <w:spacing w:val="-1"/>
              </w:rPr>
              <w:t xml:space="preserve"> </w:t>
            </w:r>
            <w:r>
              <w:t>to review weed control action.</w:t>
            </w:r>
          </w:p>
        </w:tc>
      </w:tr>
      <w:tr w:rsidR="00405968" w14:paraId="0BC78F21" w14:textId="77777777">
        <w:trPr>
          <w:trHeight w:val="587"/>
        </w:trPr>
        <w:tc>
          <w:tcPr>
            <w:tcW w:w="2518" w:type="dxa"/>
            <w:vMerge w:val="restart"/>
            <w:tcBorders>
              <w:top w:val="single" w:sz="4" w:space="0" w:color="000000"/>
              <w:left w:val="single" w:sz="4" w:space="0" w:color="000000"/>
              <w:bottom w:val="single" w:sz="4" w:space="0" w:color="000000"/>
              <w:right w:val="single" w:sz="4" w:space="0" w:color="000000"/>
            </w:tcBorders>
          </w:tcPr>
          <w:p w14:paraId="0BC78F1D" w14:textId="77777777" w:rsidR="00405968" w:rsidRDefault="00885DA4">
            <w:pPr>
              <w:pStyle w:val="TableParagraph"/>
              <w:spacing w:before="43"/>
              <w:ind w:left="107"/>
            </w:pPr>
            <w:r>
              <w:t xml:space="preserve">Fire </w:t>
            </w:r>
            <w:r>
              <w:rPr>
                <w:spacing w:val="-2"/>
              </w:rPr>
              <w:t>management</w:t>
            </w:r>
          </w:p>
        </w:tc>
        <w:tc>
          <w:tcPr>
            <w:tcW w:w="3404" w:type="dxa"/>
            <w:vMerge w:val="restart"/>
            <w:tcBorders>
              <w:top w:val="single" w:sz="4" w:space="0" w:color="000000"/>
              <w:left w:val="single" w:sz="4" w:space="0" w:color="000000"/>
              <w:bottom w:val="single" w:sz="4" w:space="0" w:color="000000"/>
              <w:right w:val="single" w:sz="4" w:space="0" w:color="000000"/>
            </w:tcBorders>
          </w:tcPr>
          <w:p w14:paraId="0BC78F1E" w14:textId="77777777" w:rsidR="00405968" w:rsidRDefault="00885DA4">
            <w:pPr>
              <w:pStyle w:val="TableParagraph"/>
              <w:spacing w:before="43"/>
              <w:ind w:left="109"/>
            </w:pPr>
            <w:r>
              <w:t>Wildfire</w:t>
            </w:r>
            <w:r>
              <w:rPr>
                <w:spacing w:val="-1"/>
              </w:rPr>
              <w:t xml:space="preserve"> </w:t>
            </w:r>
            <w:r>
              <w:rPr>
                <w:spacing w:val="-2"/>
              </w:rPr>
              <w:t>event</w:t>
            </w:r>
          </w:p>
        </w:tc>
        <w:tc>
          <w:tcPr>
            <w:tcW w:w="3543" w:type="dxa"/>
            <w:tcBorders>
              <w:top w:val="single" w:sz="4" w:space="0" w:color="000000"/>
              <w:left w:val="single" w:sz="4" w:space="0" w:color="000000"/>
              <w:bottom w:val="single" w:sz="4" w:space="0" w:color="000000"/>
              <w:right w:val="single" w:sz="4" w:space="0" w:color="000000"/>
            </w:tcBorders>
          </w:tcPr>
          <w:p w14:paraId="0BC78F1F" w14:textId="77777777" w:rsidR="00405968" w:rsidRDefault="00885DA4">
            <w:pPr>
              <w:pStyle w:val="TableParagraph"/>
              <w:spacing w:before="43"/>
              <w:ind w:left="0" w:right="110"/>
              <w:jc w:val="center"/>
            </w:pPr>
            <w:r>
              <w:t>Unplanned</w:t>
            </w:r>
            <w:r>
              <w:rPr>
                <w:spacing w:val="2"/>
              </w:rPr>
              <w:t xml:space="preserve"> </w:t>
            </w:r>
            <w:r>
              <w:t>wildfire event</w:t>
            </w:r>
            <w:r>
              <w:rPr>
                <w:spacing w:val="4"/>
              </w:rPr>
              <w:t xml:space="preserve"> </w:t>
            </w:r>
            <w:r>
              <w:rPr>
                <w:spacing w:val="-2"/>
              </w:rPr>
              <w:t>occurs.</w:t>
            </w:r>
          </w:p>
        </w:tc>
        <w:tc>
          <w:tcPr>
            <w:tcW w:w="5180" w:type="dxa"/>
            <w:tcBorders>
              <w:top w:val="single" w:sz="4" w:space="0" w:color="000000"/>
              <w:left w:val="single" w:sz="4" w:space="0" w:color="000000"/>
              <w:bottom w:val="single" w:sz="4" w:space="0" w:color="000000"/>
              <w:right w:val="single" w:sz="4" w:space="0" w:color="000000"/>
            </w:tcBorders>
          </w:tcPr>
          <w:p w14:paraId="0BC78F20" w14:textId="77777777" w:rsidR="00405968" w:rsidRDefault="00885DA4">
            <w:pPr>
              <w:pStyle w:val="TableParagraph"/>
              <w:spacing w:before="43"/>
              <w:ind w:left="105" w:right="181"/>
            </w:pPr>
            <w:r>
              <w:t>Assess risks to conservation objectives from the fire. Update BFMP if necessary.</w:t>
            </w:r>
          </w:p>
        </w:tc>
      </w:tr>
      <w:tr w:rsidR="00405968" w14:paraId="0BC78F26" w14:textId="77777777">
        <w:trPr>
          <w:trHeight w:val="1091"/>
        </w:trPr>
        <w:tc>
          <w:tcPr>
            <w:tcW w:w="2518" w:type="dxa"/>
            <w:vMerge/>
            <w:tcBorders>
              <w:top w:val="nil"/>
              <w:left w:val="single" w:sz="4" w:space="0" w:color="000000"/>
              <w:bottom w:val="single" w:sz="4" w:space="0" w:color="000000"/>
              <w:right w:val="single" w:sz="4" w:space="0" w:color="000000"/>
            </w:tcBorders>
          </w:tcPr>
          <w:p w14:paraId="0BC78F22" w14:textId="77777777" w:rsidR="00405968" w:rsidRDefault="00405968">
            <w:pPr>
              <w:rPr>
                <w:sz w:val="2"/>
                <w:szCs w:val="2"/>
              </w:rPr>
            </w:pPr>
          </w:p>
        </w:tc>
        <w:tc>
          <w:tcPr>
            <w:tcW w:w="3404" w:type="dxa"/>
            <w:vMerge/>
            <w:tcBorders>
              <w:top w:val="nil"/>
              <w:left w:val="single" w:sz="4" w:space="0" w:color="000000"/>
              <w:bottom w:val="single" w:sz="4" w:space="0" w:color="000000"/>
              <w:right w:val="single" w:sz="4" w:space="0" w:color="000000"/>
            </w:tcBorders>
          </w:tcPr>
          <w:p w14:paraId="0BC78F23" w14:textId="77777777" w:rsidR="00405968" w:rsidRDefault="00405968">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0BC78F24" w14:textId="77777777" w:rsidR="00405968" w:rsidRDefault="00885DA4">
            <w:pPr>
              <w:pStyle w:val="TableParagraph"/>
              <w:ind w:left="106" w:right="177"/>
            </w:pPr>
            <w:r>
              <w:t>Post fire monitoring results indicate a reduction in native plant</w:t>
            </w:r>
            <w:r>
              <w:rPr>
                <w:spacing w:val="-2"/>
              </w:rPr>
              <w:t xml:space="preserve"> </w:t>
            </w:r>
            <w:r>
              <w:t>cover</w:t>
            </w:r>
            <w:r>
              <w:rPr>
                <w:spacing w:val="-2"/>
              </w:rPr>
              <w:t xml:space="preserve"> </w:t>
            </w:r>
            <w:r>
              <w:t>and</w:t>
            </w:r>
            <w:r>
              <w:rPr>
                <w:spacing w:val="-1"/>
              </w:rPr>
              <w:t xml:space="preserve"> </w:t>
            </w:r>
            <w:r>
              <w:t>increase</w:t>
            </w:r>
            <w:r>
              <w:rPr>
                <w:spacing w:val="-1"/>
              </w:rPr>
              <w:t xml:space="preserve"> </w:t>
            </w:r>
            <w:r>
              <w:t>in</w:t>
            </w:r>
            <w:r>
              <w:rPr>
                <w:spacing w:val="-1"/>
              </w:rPr>
              <w:t xml:space="preserve"> </w:t>
            </w:r>
            <w:r>
              <w:t xml:space="preserve">weed </w:t>
            </w:r>
            <w:r>
              <w:rPr>
                <w:spacing w:val="-2"/>
              </w:rPr>
              <w:t>cover.</w:t>
            </w:r>
          </w:p>
        </w:tc>
        <w:tc>
          <w:tcPr>
            <w:tcW w:w="5180" w:type="dxa"/>
            <w:tcBorders>
              <w:top w:val="single" w:sz="4" w:space="0" w:color="000000"/>
              <w:left w:val="single" w:sz="4" w:space="0" w:color="000000"/>
              <w:bottom w:val="single" w:sz="4" w:space="0" w:color="000000"/>
              <w:right w:val="single" w:sz="4" w:space="0" w:color="000000"/>
            </w:tcBorders>
          </w:tcPr>
          <w:p w14:paraId="0BC78F25" w14:textId="77777777" w:rsidR="00405968" w:rsidRDefault="00885DA4">
            <w:pPr>
              <w:pStyle w:val="TableParagraph"/>
              <w:ind w:left="106" w:right="181"/>
            </w:pPr>
            <w:r>
              <w:t>Evaluate active regeneration, increase weed control if required</w:t>
            </w:r>
            <w:r>
              <w:rPr>
                <w:spacing w:val="-1"/>
              </w:rPr>
              <w:t xml:space="preserve"> </w:t>
            </w:r>
            <w:r>
              <w:t>and implement supplementary planting if necessary.</w:t>
            </w:r>
          </w:p>
        </w:tc>
      </w:tr>
      <w:tr w:rsidR="00405968" w14:paraId="0BC78F2C" w14:textId="77777777">
        <w:trPr>
          <w:trHeight w:val="877"/>
        </w:trPr>
        <w:tc>
          <w:tcPr>
            <w:tcW w:w="2518" w:type="dxa"/>
            <w:vMerge/>
            <w:tcBorders>
              <w:top w:val="nil"/>
              <w:left w:val="single" w:sz="4" w:space="0" w:color="000000"/>
              <w:bottom w:val="single" w:sz="4" w:space="0" w:color="000000"/>
              <w:right w:val="single" w:sz="4" w:space="0" w:color="000000"/>
            </w:tcBorders>
          </w:tcPr>
          <w:p w14:paraId="0BC78F27" w14:textId="77777777" w:rsidR="00405968" w:rsidRDefault="00405968">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0BC78F28" w14:textId="77777777" w:rsidR="00405968" w:rsidRDefault="00885DA4">
            <w:pPr>
              <w:pStyle w:val="TableParagraph"/>
              <w:ind w:left="109"/>
            </w:pPr>
            <w:r>
              <w:t>Emergency</w:t>
            </w:r>
            <w:r>
              <w:rPr>
                <w:spacing w:val="3"/>
              </w:rPr>
              <w:t xml:space="preserve"> </w:t>
            </w:r>
            <w:r>
              <w:t xml:space="preserve">vehicle </w:t>
            </w:r>
            <w:r>
              <w:rPr>
                <w:spacing w:val="-2"/>
              </w:rPr>
              <w:t>access</w:t>
            </w:r>
          </w:p>
        </w:tc>
        <w:tc>
          <w:tcPr>
            <w:tcW w:w="3543" w:type="dxa"/>
            <w:tcBorders>
              <w:top w:val="single" w:sz="4" w:space="0" w:color="000000"/>
              <w:left w:val="single" w:sz="4" w:space="0" w:color="000000"/>
              <w:bottom w:val="single" w:sz="4" w:space="0" w:color="000000"/>
              <w:right w:val="single" w:sz="4" w:space="0" w:color="000000"/>
            </w:tcBorders>
          </w:tcPr>
          <w:p w14:paraId="0BC78F29" w14:textId="77777777" w:rsidR="00405968" w:rsidRDefault="00885DA4">
            <w:pPr>
              <w:pStyle w:val="TableParagraph"/>
              <w:ind w:left="106" w:right="177"/>
            </w:pPr>
            <w:r>
              <w:t>Tracks</w:t>
            </w:r>
            <w:r>
              <w:rPr>
                <w:spacing w:val="-2"/>
              </w:rPr>
              <w:t xml:space="preserve"> </w:t>
            </w:r>
            <w:r>
              <w:t>are in a</w:t>
            </w:r>
            <w:r>
              <w:rPr>
                <w:spacing w:val="-3"/>
              </w:rPr>
              <w:t xml:space="preserve"> </w:t>
            </w:r>
            <w:r>
              <w:t>poor</w:t>
            </w:r>
            <w:r>
              <w:rPr>
                <w:spacing w:val="-1"/>
              </w:rPr>
              <w:t xml:space="preserve"> </w:t>
            </w:r>
            <w:r>
              <w:t>condition</w:t>
            </w:r>
            <w:r>
              <w:rPr>
                <w:spacing w:val="-3"/>
              </w:rPr>
              <w:t xml:space="preserve"> </w:t>
            </w:r>
            <w:r>
              <w:t>for emergency vehicle access.</w:t>
            </w:r>
          </w:p>
        </w:tc>
        <w:tc>
          <w:tcPr>
            <w:tcW w:w="5180" w:type="dxa"/>
            <w:tcBorders>
              <w:top w:val="single" w:sz="4" w:space="0" w:color="000000"/>
              <w:left w:val="single" w:sz="4" w:space="0" w:color="000000"/>
              <w:bottom w:val="single" w:sz="4" w:space="0" w:color="000000"/>
              <w:right w:val="single" w:sz="4" w:space="0" w:color="000000"/>
            </w:tcBorders>
          </w:tcPr>
          <w:p w14:paraId="0BC78F2A" w14:textId="77777777" w:rsidR="00405968" w:rsidRDefault="00885DA4">
            <w:pPr>
              <w:pStyle w:val="TableParagraph"/>
              <w:ind w:left="105"/>
            </w:pPr>
            <w:r>
              <w:t>Slash vegetation on existing tracks (with due diligence inspection prior).</w:t>
            </w:r>
          </w:p>
          <w:p w14:paraId="0BC78F2B" w14:textId="77777777" w:rsidR="00405968" w:rsidRDefault="00885DA4">
            <w:pPr>
              <w:pStyle w:val="TableParagraph"/>
              <w:spacing w:before="39"/>
              <w:ind w:left="105"/>
            </w:pPr>
            <w:r>
              <w:t>Undertake track</w:t>
            </w:r>
            <w:r>
              <w:rPr>
                <w:spacing w:val="1"/>
              </w:rPr>
              <w:t xml:space="preserve"> </w:t>
            </w:r>
            <w:r>
              <w:t>remediation</w:t>
            </w:r>
            <w:r>
              <w:rPr>
                <w:spacing w:val="4"/>
              </w:rPr>
              <w:t xml:space="preserve"> </w:t>
            </w:r>
            <w:r>
              <w:rPr>
                <w:spacing w:val="-2"/>
              </w:rPr>
              <w:t>works.</w:t>
            </w:r>
          </w:p>
        </w:tc>
      </w:tr>
      <w:tr w:rsidR="00405968" w14:paraId="0BC78F32" w14:textId="77777777">
        <w:trPr>
          <w:trHeight w:val="1384"/>
        </w:trPr>
        <w:tc>
          <w:tcPr>
            <w:tcW w:w="2518" w:type="dxa"/>
            <w:vMerge w:val="restart"/>
            <w:tcBorders>
              <w:top w:val="single" w:sz="4" w:space="0" w:color="000000"/>
              <w:left w:val="single" w:sz="4" w:space="0" w:color="000000"/>
              <w:bottom w:val="single" w:sz="4" w:space="0" w:color="000000"/>
              <w:right w:val="single" w:sz="4" w:space="0" w:color="000000"/>
            </w:tcBorders>
          </w:tcPr>
          <w:p w14:paraId="0BC78F2D" w14:textId="77777777" w:rsidR="00405968" w:rsidRDefault="00885DA4">
            <w:pPr>
              <w:pStyle w:val="TableParagraph"/>
              <w:ind w:left="107"/>
            </w:pPr>
            <w:r>
              <w:rPr>
                <w:spacing w:val="-2"/>
              </w:rPr>
              <w:t xml:space="preserve">Infrastructure </w:t>
            </w:r>
            <w:r>
              <w:t>maintenance</w:t>
            </w:r>
            <w:r>
              <w:rPr>
                <w:spacing w:val="-16"/>
              </w:rPr>
              <w:t xml:space="preserve"> </w:t>
            </w:r>
            <w:r>
              <w:t xml:space="preserve">and </w:t>
            </w:r>
            <w:r>
              <w:rPr>
                <w:spacing w:val="-2"/>
              </w:rPr>
              <w:t>improvements</w:t>
            </w:r>
          </w:p>
        </w:tc>
        <w:tc>
          <w:tcPr>
            <w:tcW w:w="3404" w:type="dxa"/>
            <w:tcBorders>
              <w:top w:val="single" w:sz="4" w:space="0" w:color="000000"/>
              <w:left w:val="single" w:sz="4" w:space="0" w:color="000000"/>
              <w:bottom w:val="single" w:sz="4" w:space="0" w:color="000000"/>
              <w:right w:val="single" w:sz="4" w:space="0" w:color="000000"/>
            </w:tcBorders>
          </w:tcPr>
          <w:p w14:paraId="0BC78F2E" w14:textId="77777777" w:rsidR="00405968" w:rsidRDefault="00885DA4">
            <w:pPr>
              <w:pStyle w:val="TableParagraph"/>
              <w:ind w:left="109"/>
            </w:pPr>
            <w:proofErr w:type="spellStart"/>
            <w:r>
              <w:t>Unauthorised</w:t>
            </w:r>
            <w:proofErr w:type="spellEnd"/>
            <w:r>
              <w:rPr>
                <w:spacing w:val="-1"/>
              </w:rPr>
              <w:t xml:space="preserve"> </w:t>
            </w:r>
            <w:r>
              <w:rPr>
                <w:spacing w:val="-2"/>
              </w:rPr>
              <w:t>clearing</w:t>
            </w:r>
          </w:p>
        </w:tc>
        <w:tc>
          <w:tcPr>
            <w:tcW w:w="3543" w:type="dxa"/>
            <w:tcBorders>
              <w:top w:val="single" w:sz="4" w:space="0" w:color="000000"/>
              <w:left w:val="single" w:sz="4" w:space="0" w:color="000000"/>
              <w:bottom w:val="single" w:sz="4" w:space="0" w:color="000000"/>
              <w:right w:val="single" w:sz="4" w:space="0" w:color="000000"/>
            </w:tcBorders>
          </w:tcPr>
          <w:p w14:paraId="0BC78F2F" w14:textId="77777777" w:rsidR="00405968" w:rsidRDefault="00885DA4">
            <w:pPr>
              <w:pStyle w:val="TableParagraph"/>
              <w:ind w:left="106" w:right="206"/>
            </w:pPr>
            <w:proofErr w:type="spellStart"/>
            <w:r>
              <w:t>Unauthorised</w:t>
            </w:r>
            <w:proofErr w:type="spellEnd"/>
            <w:r>
              <w:t xml:space="preserve"> clearing of vegetation</w:t>
            </w:r>
            <w:r>
              <w:rPr>
                <w:spacing w:val="-4"/>
              </w:rPr>
              <w:t xml:space="preserve"> </w:t>
            </w:r>
            <w:r>
              <w:t>for</w:t>
            </w:r>
            <w:r>
              <w:rPr>
                <w:spacing w:val="-2"/>
              </w:rPr>
              <w:t xml:space="preserve"> </w:t>
            </w:r>
            <w:r>
              <w:t>the</w:t>
            </w:r>
            <w:r>
              <w:rPr>
                <w:spacing w:val="-4"/>
              </w:rPr>
              <w:t xml:space="preserve"> </w:t>
            </w:r>
            <w:r>
              <w:t>purpose</w:t>
            </w:r>
            <w:r>
              <w:rPr>
                <w:spacing w:val="-4"/>
              </w:rPr>
              <w:t xml:space="preserve"> </w:t>
            </w:r>
            <w:r>
              <w:t>of infrastructure improvements</w:t>
            </w:r>
          </w:p>
        </w:tc>
        <w:tc>
          <w:tcPr>
            <w:tcW w:w="5180" w:type="dxa"/>
            <w:tcBorders>
              <w:top w:val="single" w:sz="4" w:space="0" w:color="000000"/>
              <w:left w:val="single" w:sz="4" w:space="0" w:color="000000"/>
              <w:bottom w:val="single" w:sz="4" w:space="0" w:color="000000"/>
              <w:right w:val="single" w:sz="4" w:space="0" w:color="000000"/>
            </w:tcBorders>
          </w:tcPr>
          <w:p w14:paraId="0BC78F30" w14:textId="77777777" w:rsidR="00405968" w:rsidRDefault="00885DA4">
            <w:pPr>
              <w:pStyle w:val="TableParagraph"/>
              <w:ind w:left="105" w:right="181"/>
            </w:pPr>
            <w:r>
              <w:t xml:space="preserve">Document </w:t>
            </w:r>
            <w:proofErr w:type="spellStart"/>
            <w:r>
              <w:t>unauthorised</w:t>
            </w:r>
            <w:proofErr w:type="spellEnd"/>
            <w:r>
              <w:t xml:space="preserve"> clearing, undertake MNES</w:t>
            </w:r>
            <w:r>
              <w:rPr>
                <w:spacing w:val="-1"/>
              </w:rPr>
              <w:t xml:space="preserve"> </w:t>
            </w:r>
            <w:r>
              <w:t>due</w:t>
            </w:r>
            <w:r>
              <w:rPr>
                <w:spacing w:val="-1"/>
              </w:rPr>
              <w:t xml:space="preserve"> </w:t>
            </w:r>
            <w:r>
              <w:t>diligence</w:t>
            </w:r>
            <w:r>
              <w:rPr>
                <w:spacing w:val="-1"/>
              </w:rPr>
              <w:t xml:space="preserve"> </w:t>
            </w:r>
            <w:r>
              <w:t xml:space="preserve">assessment, report event if </w:t>
            </w:r>
            <w:r>
              <w:rPr>
                <w:spacing w:val="-2"/>
              </w:rPr>
              <w:t>necessary.</w:t>
            </w:r>
          </w:p>
          <w:p w14:paraId="0BC78F31" w14:textId="77777777" w:rsidR="00405968" w:rsidRDefault="00885DA4">
            <w:pPr>
              <w:pStyle w:val="TableParagraph"/>
              <w:spacing w:before="41"/>
              <w:ind w:left="106" w:right="181"/>
            </w:pPr>
            <w:r>
              <w:t>Implement remedial action (active regeneration) and reporting as necessary.</w:t>
            </w:r>
          </w:p>
        </w:tc>
      </w:tr>
      <w:tr w:rsidR="00405968" w14:paraId="0BC78F37" w14:textId="77777777">
        <w:trPr>
          <w:trHeight w:val="839"/>
        </w:trPr>
        <w:tc>
          <w:tcPr>
            <w:tcW w:w="2518" w:type="dxa"/>
            <w:vMerge/>
            <w:tcBorders>
              <w:top w:val="nil"/>
              <w:left w:val="single" w:sz="4" w:space="0" w:color="000000"/>
              <w:bottom w:val="single" w:sz="4" w:space="0" w:color="000000"/>
              <w:right w:val="single" w:sz="4" w:space="0" w:color="000000"/>
            </w:tcBorders>
          </w:tcPr>
          <w:p w14:paraId="0BC78F33" w14:textId="77777777" w:rsidR="00405968" w:rsidRDefault="00405968">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0BC78F34" w14:textId="77777777" w:rsidR="00405968" w:rsidRDefault="00885DA4">
            <w:pPr>
              <w:pStyle w:val="TableParagraph"/>
              <w:spacing w:before="43"/>
              <w:ind w:left="109"/>
            </w:pPr>
            <w:r>
              <w:t>Fence</w:t>
            </w:r>
            <w:r>
              <w:rPr>
                <w:spacing w:val="-1"/>
              </w:rPr>
              <w:t xml:space="preserve"> </w:t>
            </w:r>
            <w:r>
              <w:rPr>
                <w:spacing w:val="-2"/>
              </w:rPr>
              <w:t>replacement</w:t>
            </w:r>
          </w:p>
        </w:tc>
        <w:tc>
          <w:tcPr>
            <w:tcW w:w="3543" w:type="dxa"/>
            <w:tcBorders>
              <w:top w:val="single" w:sz="4" w:space="0" w:color="000000"/>
              <w:left w:val="single" w:sz="4" w:space="0" w:color="000000"/>
              <w:bottom w:val="single" w:sz="4" w:space="0" w:color="000000"/>
              <w:right w:val="single" w:sz="4" w:space="0" w:color="000000"/>
            </w:tcBorders>
          </w:tcPr>
          <w:p w14:paraId="0BC78F35" w14:textId="77777777" w:rsidR="00405968" w:rsidRDefault="00885DA4">
            <w:pPr>
              <w:pStyle w:val="TableParagraph"/>
              <w:spacing w:before="43"/>
              <w:ind w:left="106" w:right="206"/>
            </w:pPr>
            <w:r>
              <w:t>Fencing</w:t>
            </w:r>
            <w:r>
              <w:rPr>
                <w:spacing w:val="-4"/>
              </w:rPr>
              <w:t xml:space="preserve"> </w:t>
            </w:r>
            <w:r>
              <w:t>continually</w:t>
            </w:r>
            <w:r>
              <w:rPr>
                <w:spacing w:val="-3"/>
              </w:rPr>
              <w:t xml:space="preserve"> </w:t>
            </w:r>
            <w:r>
              <w:t>damaged</w:t>
            </w:r>
            <w:r>
              <w:rPr>
                <w:spacing w:val="-4"/>
              </w:rPr>
              <w:t xml:space="preserve"> </w:t>
            </w:r>
            <w:r>
              <w:t xml:space="preserve">by flood waters (as determined by </w:t>
            </w:r>
            <w:r>
              <w:rPr>
                <w:spacing w:val="-2"/>
              </w:rPr>
              <w:t>monitoring).</w:t>
            </w:r>
          </w:p>
        </w:tc>
        <w:tc>
          <w:tcPr>
            <w:tcW w:w="5180" w:type="dxa"/>
            <w:tcBorders>
              <w:top w:val="single" w:sz="4" w:space="0" w:color="000000"/>
              <w:left w:val="single" w:sz="4" w:space="0" w:color="000000"/>
              <w:bottom w:val="single" w:sz="4" w:space="0" w:color="000000"/>
              <w:right w:val="single" w:sz="4" w:space="0" w:color="000000"/>
            </w:tcBorders>
          </w:tcPr>
          <w:p w14:paraId="0BC78F36" w14:textId="77777777" w:rsidR="00405968" w:rsidRDefault="00885DA4">
            <w:pPr>
              <w:pStyle w:val="TableParagraph"/>
              <w:spacing w:before="43"/>
              <w:ind w:left="105" w:right="181"/>
            </w:pPr>
            <w:r>
              <w:t>Replace</w:t>
            </w:r>
            <w:r>
              <w:rPr>
                <w:spacing w:val="-1"/>
              </w:rPr>
              <w:t xml:space="preserve"> </w:t>
            </w:r>
            <w:r>
              <w:t>fence with</w:t>
            </w:r>
            <w:r>
              <w:rPr>
                <w:spacing w:val="-1"/>
              </w:rPr>
              <w:t xml:space="preserve"> </w:t>
            </w:r>
            <w:r>
              <w:t>floating</w:t>
            </w:r>
            <w:r>
              <w:rPr>
                <w:spacing w:val="-1"/>
              </w:rPr>
              <w:t xml:space="preserve"> </w:t>
            </w:r>
            <w:r>
              <w:t xml:space="preserve">fences or re-align </w:t>
            </w:r>
            <w:r>
              <w:rPr>
                <w:spacing w:val="-2"/>
              </w:rPr>
              <w:t>fence.</w:t>
            </w:r>
          </w:p>
        </w:tc>
      </w:tr>
      <w:tr w:rsidR="00405968" w14:paraId="0BC78F3D" w14:textId="77777777">
        <w:trPr>
          <w:trHeight w:val="1768"/>
        </w:trPr>
        <w:tc>
          <w:tcPr>
            <w:tcW w:w="2518" w:type="dxa"/>
            <w:tcBorders>
              <w:top w:val="single" w:sz="4" w:space="0" w:color="000000"/>
              <w:left w:val="single" w:sz="4" w:space="0" w:color="000000"/>
              <w:bottom w:val="single" w:sz="4" w:space="0" w:color="000000"/>
              <w:right w:val="single" w:sz="4" w:space="0" w:color="000000"/>
            </w:tcBorders>
          </w:tcPr>
          <w:p w14:paraId="0BC78F38" w14:textId="77777777" w:rsidR="00405968" w:rsidRDefault="00885DA4">
            <w:pPr>
              <w:pStyle w:val="TableParagraph"/>
              <w:ind w:left="107"/>
            </w:pPr>
            <w:r>
              <w:t>Natural</w:t>
            </w:r>
            <w:r>
              <w:rPr>
                <w:spacing w:val="-1"/>
              </w:rPr>
              <w:t xml:space="preserve"> </w:t>
            </w:r>
            <w:r>
              <w:rPr>
                <w:spacing w:val="-2"/>
              </w:rPr>
              <w:t>regeneration</w:t>
            </w:r>
          </w:p>
        </w:tc>
        <w:tc>
          <w:tcPr>
            <w:tcW w:w="3404" w:type="dxa"/>
            <w:tcBorders>
              <w:top w:val="single" w:sz="4" w:space="0" w:color="000000"/>
              <w:left w:val="single" w:sz="4" w:space="0" w:color="000000"/>
              <w:bottom w:val="single" w:sz="4" w:space="0" w:color="000000"/>
              <w:right w:val="single" w:sz="4" w:space="0" w:color="000000"/>
            </w:tcBorders>
          </w:tcPr>
          <w:p w14:paraId="0BC78F39" w14:textId="77777777" w:rsidR="00405968" w:rsidRDefault="00885DA4">
            <w:pPr>
              <w:pStyle w:val="TableParagraph"/>
              <w:ind w:left="109" w:right="125"/>
            </w:pPr>
            <w:r>
              <w:t xml:space="preserve">Excess vegetation </w:t>
            </w:r>
            <w:proofErr w:type="gramStart"/>
            <w:r>
              <w:t>cover</w:t>
            </w:r>
            <w:proofErr w:type="gramEnd"/>
            <w:r>
              <w:t xml:space="preserve"> contrary</w:t>
            </w:r>
            <w:r>
              <w:rPr>
                <w:spacing w:val="-3"/>
              </w:rPr>
              <w:t xml:space="preserve"> </w:t>
            </w:r>
            <w:r>
              <w:t>to</w:t>
            </w:r>
            <w:r>
              <w:rPr>
                <w:spacing w:val="-4"/>
              </w:rPr>
              <w:t xml:space="preserve"> </w:t>
            </w:r>
            <w:r>
              <w:t>habitat</w:t>
            </w:r>
            <w:r>
              <w:rPr>
                <w:spacing w:val="-2"/>
              </w:rPr>
              <w:t xml:space="preserve"> </w:t>
            </w:r>
            <w:r>
              <w:t>requirements of Green and Golden Bell Frog</w:t>
            </w:r>
          </w:p>
        </w:tc>
        <w:tc>
          <w:tcPr>
            <w:tcW w:w="3543" w:type="dxa"/>
            <w:tcBorders>
              <w:top w:val="single" w:sz="4" w:space="0" w:color="000000"/>
              <w:left w:val="single" w:sz="4" w:space="0" w:color="000000"/>
              <w:bottom w:val="single" w:sz="4" w:space="0" w:color="000000"/>
              <w:right w:val="single" w:sz="4" w:space="0" w:color="000000"/>
            </w:tcBorders>
          </w:tcPr>
          <w:p w14:paraId="0BC78F3A" w14:textId="77777777" w:rsidR="00405968" w:rsidRDefault="00885DA4">
            <w:pPr>
              <w:pStyle w:val="TableParagraph"/>
              <w:ind w:left="106" w:right="177"/>
            </w:pPr>
            <w:r>
              <w:t>Aquatic</w:t>
            </w:r>
            <w:r>
              <w:rPr>
                <w:spacing w:val="-3"/>
              </w:rPr>
              <w:t xml:space="preserve"> </w:t>
            </w:r>
            <w:r>
              <w:t>vegetation</w:t>
            </w:r>
            <w:r>
              <w:rPr>
                <w:spacing w:val="-4"/>
              </w:rPr>
              <w:t xml:space="preserve"> </w:t>
            </w:r>
            <w:r>
              <w:t>exceeds</w:t>
            </w:r>
            <w:r>
              <w:rPr>
                <w:spacing w:val="-3"/>
              </w:rPr>
              <w:t xml:space="preserve"> </w:t>
            </w:r>
            <w:r>
              <w:t>80% cover in permanent pond</w:t>
            </w:r>
          </w:p>
        </w:tc>
        <w:tc>
          <w:tcPr>
            <w:tcW w:w="5180" w:type="dxa"/>
            <w:tcBorders>
              <w:top w:val="single" w:sz="4" w:space="0" w:color="000000"/>
              <w:left w:val="single" w:sz="4" w:space="0" w:color="000000"/>
              <w:bottom w:val="single" w:sz="4" w:space="0" w:color="000000"/>
              <w:right w:val="single" w:sz="4" w:space="0" w:color="000000"/>
            </w:tcBorders>
          </w:tcPr>
          <w:p w14:paraId="0BC78F3B" w14:textId="77777777" w:rsidR="00405968" w:rsidRDefault="00885DA4">
            <w:pPr>
              <w:pStyle w:val="TableParagraph"/>
              <w:spacing w:line="259" w:lineRule="auto"/>
              <w:ind w:left="105"/>
            </w:pPr>
            <w:r>
              <w:t xml:space="preserve">Review management strategies undertaken. Consider appropriate options to remove aquatic </w:t>
            </w:r>
            <w:r>
              <w:rPr>
                <w:spacing w:val="-2"/>
              </w:rPr>
              <w:t>vegetation.</w:t>
            </w:r>
          </w:p>
          <w:p w14:paraId="0BC78F3C" w14:textId="77777777" w:rsidR="00405968" w:rsidRDefault="00885DA4">
            <w:pPr>
              <w:pStyle w:val="TableParagraph"/>
              <w:spacing w:before="21"/>
              <w:ind w:left="105" w:right="181"/>
            </w:pPr>
            <w:r>
              <w:t>Modify pond structure to prevent aquatic vegetation establishment in</w:t>
            </w:r>
            <w:r>
              <w:rPr>
                <w:spacing w:val="-1"/>
              </w:rPr>
              <w:t xml:space="preserve"> </w:t>
            </w:r>
            <w:r>
              <w:t>nominated</w:t>
            </w:r>
            <w:r>
              <w:rPr>
                <w:spacing w:val="-1"/>
              </w:rPr>
              <w:t xml:space="preserve"> </w:t>
            </w:r>
            <w:r>
              <w:t>areas.</w:t>
            </w:r>
          </w:p>
        </w:tc>
      </w:tr>
    </w:tbl>
    <w:p w14:paraId="0BC78F3E" w14:textId="77777777" w:rsidR="00405968" w:rsidRDefault="00885DA4">
      <w:pPr>
        <w:pStyle w:val="BodyText"/>
        <w:spacing w:before="120"/>
        <w:rPr>
          <w:sz w:val="20"/>
        </w:rPr>
      </w:pPr>
      <w:r>
        <w:rPr>
          <w:noProof/>
          <w:sz w:val="20"/>
        </w:rPr>
        <mc:AlternateContent>
          <mc:Choice Requires="wps">
            <w:drawing>
              <wp:anchor distT="0" distB="0" distL="0" distR="0" simplePos="0" relativeHeight="487636480" behindDoc="1" locked="0" layoutInCell="1" allowOverlap="1" wp14:anchorId="0BC79C9B" wp14:editId="0BC79C9C">
                <wp:simplePos x="0" y="0"/>
                <wp:positionH relativeFrom="page">
                  <wp:posOffset>449580</wp:posOffset>
                </wp:positionH>
                <wp:positionV relativeFrom="paragraph">
                  <wp:posOffset>237477</wp:posOffset>
                </wp:positionV>
                <wp:extent cx="9881870" cy="6350"/>
                <wp:effectExtent l="0" t="0" r="0" b="0"/>
                <wp:wrapTopAndBottom/>
                <wp:docPr id="1065" name="Graphic 1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4E91F4" id="Graphic 1065" o:spid="_x0000_s1026" style="position:absolute;margin-left:35.4pt;margin-top:18.7pt;width:778.1pt;height:.5pt;z-index:-1568000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" path="m9881616,r,l,,,6108r9881616,l9881616,xe" fillcolor="black" stroked="f">
                <v:path arrowok="t"/>
                <w10:wrap type="topAndBottom" anchorx="page"/>
              </v:shape>
            </w:pict>
          </mc:Fallback>
        </mc:AlternateContent>
      </w:r>
    </w:p>
    <w:p w14:paraId="0BC78F3F"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F40" w14:textId="77777777" w:rsidR="00405968" w:rsidRDefault="00405968">
      <w:pPr>
        <w:spacing w:line="225" w:lineRule="auto"/>
        <w:rPr>
          <w:sz w:val="20"/>
        </w:rPr>
        <w:sectPr w:rsidR="00405968">
          <w:headerReference w:type="default" r:id="rId209"/>
          <w:footerReference w:type="default" r:id="rId210"/>
          <w:pgSz w:w="16840" w:h="11910" w:orient="landscape"/>
          <w:pgMar w:top="1480" w:right="283" w:bottom="0" w:left="425" w:header="416" w:footer="0" w:gutter="0"/>
          <w:cols w:space="720"/>
        </w:sectPr>
      </w:pPr>
    </w:p>
    <w:p w14:paraId="0BC78F41" w14:textId="77777777" w:rsidR="00405968" w:rsidRDefault="00405968">
      <w:pPr>
        <w:pStyle w:val="BodyText"/>
        <w:spacing w:before="228"/>
        <w:rPr>
          <w:sz w:val="20"/>
        </w:rPr>
      </w:pPr>
    </w:p>
    <w:tbl>
      <w:tblPr>
        <w:tblW w:w="0" w:type="auto"/>
        <w:tblInd w:w="142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405968" w14:paraId="0BC78F46" w14:textId="77777777">
        <w:trPr>
          <w:trHeight w:val="337"/>
        </w:trPr>
        <w:tc>
          <w:tcPr>
            <w:tcW w:w="2518" w:type="dxa"/>
            <w:tcBorders>
              <w:left w:val="single" w:sz="4" w:space="0" w:color="000000"/>
              <w:bottom w:val="nil"/>
              <w:right w:val="single" w:sz="4" w:space="0" w:color="000000"/>
            </w:tcBorders>
            <w:shd w:val="clear" w:color="auto" w:fill="000000"/>
          </w:tcPr>
          <w:p w14:paraId="0BC78F42" w14:textId="77777777" w:rsidR="00405968" w:rsidRDefault="00885DA4">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0BC78F43" w14:textId="77777777" w:rsidR="00405968" w:rsidRDefault="00885DA4">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0BC78F44" w14:textId="77777777" w:rsidR="00405968" w:rsidRDefault="00885DA4">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0BC78F45" w14:textId="77777777" w:rsidR="00405968" w:rsidRDefault="00885DA4">
            <w:pPr>
              <w:pStyle w:val="TableParagraph"/>
              <w:ind w:left="1680"/>
              <w:rPr>
                <w:b/>
              </w:rPr>
            </w:pPr>
            <w:r>
              <w:rPr>
                <w:b/>
                <w:color w:val="FFFFFF"/>
              </w:rPr>
              <w:t xml:space="preserve">Corrective </w:t>
            </w:r>
            <w:r>
              <w:rPr>
                <w:b/>
                <w:color w:val="FFFFFF"/>
                <w:spacing w:val="-2"/>
              </w:rPr>
              <w:t>action</w:t>
            </w:r>
          </w:p>
        </w:tc>
      </w:tr>
      <w:tr w:rsidR="00405968" w14:paraId="0BC78F4D" w14:textId="77777777">
        <w:trPr>
          <w:trHeight w:val="1379"/>
        </w:trPr>
        <w:tc>
          <w:tcPr>
            <w:tcW w:w="2518" w:type="dxa"/>
            <w:tcBorders>
              <w:top w:val="single" w:sz="4" w:space="0" w:color="000000"/>
              <w:left w:val="single" w:sz="4" w:space="0" w:color="000000"/>
              <w:bottom w:val="single" w:sz="4" w:space="0" w:color="000000"/>
              <w:right w:val="single" w:sz="4" w:space="0" w:color="000000"/>
            </w:tcBorders>
          </w:tcPr>
          <w:p w14:paraId="0BC78F47" w14:textId="77777777" w:rsidR="00405968" w:rsidRDefault="00405968">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0BC78F48" w14:textId="77777777" w:rsidR="00405968" w:rsidRDefault="00405968">
            <w:pPr>
              <w:pStyle w:val="TableParagraph"/>
              <w:spacing w:before="0"/>
              <w:ind w:left="0"/>
              <w:rPr>
                <w:rFonts w:ascii="Times New Roman"/>
                <w:sz w:val="20"/>
              </w:rPr>
            </w:pPr>
          </w:p>
        </w:tc>
        <w:tc>
          <w:tcPr>
            <w:tcW w:w="3543" w:type="dxa"/>
            <w:tcBorders>
              <w:top w:val="single" w:sz="4" w:space="0" w:color="000000"/>
              <w:left w:val="single" w:sz="4" w:space="0" w:color="000000"/>
              <w:bottom w:val="single" w:sz="4" w:space="0" w:color="000000"/>
              <w:right w:val="single" w:sz="4" w:space="0" w:color="000000"/>
            </w:tcBorders>
          </w:tcPr>
          <w:p w14:paraId="0BC78F49" w14:textId="77777777" w:rsidR="00405968" w:rsidRDefault="00885DA4">
            <w:pPr>
              <w:pStyle w:val="TableParagraph"/>
              <w:spacing w:before="36"/>
              <w:ind w:left="106" w:right="206"/>
            </w:pPr>
            <w:r>
              <w:t>Tree and shrub saplings are present</w:t>
            </w:r>
            <w:r>
              <w:rPr>
                <w:spacing w:val="-3"/>
              </w:rPr>
              <w:t xml:space="preserve"> </w:t>
            </w:r>
            <w:r>
              <w:t>on</w:t>
            </w:r>
            <w:r>
              <w:rPr>
                <w:spacing w:val="-2"/>
              </w:rPr>
              <w:t xml:space="preserve"> </w:t>
            </w:r>
            <w:r>
              <w:t>access</w:t>
            </w:r>
            <w:r>
              <w:rPr>
                <w:spacing w:val="-4"/>
              </w:rPr>
              <w:t xml:space="preserve"> </w:t>
            </w:r>
            <w:r>
              <w:t>tracks</w:t>
            </w:r>
            <w:r>
              <w:rPr>
                <w:spacing w:val="-4"/>
              </w:rPr>
              <w:t xml:space="preserve"> </w:t>
            </w:r>
            <w:r>
              <w:t>and fence boundaries</w:t>
            </w:r>
          </w:p>
        </w:tc>
        <w:tc>
          <w:tcPr>
            <w:tcW w:w="5180" w:type="dxa"/>
            <w:tcBorders>
              <w:top w:val="single" w:sz="4" w:space="0" w:color="000000"/>
              <w:left w:val="single" w:sz="4" w:space="0" w:color="000000"/>
              <w:bottom w:val="single" w:sz="4" w:space="0" w:color="000000"/>
              <w:right w:val="single" w:sz="4" w:space="0" w:color="000000"/>
            </w:tcBorders>
          </w:tcPr>
          <w:p w14:paraId="0BC78F4A" w14:textId="77777777" w:rsidR="00405968" w:rsidRDefault="00885DA4">
            <w:pPr>
              <w:pStyle w:val="TableParagraph"/>
              <w:spacing w:before="35" w:line="259" w:lineRule="auto"/>
              <w:ind w:left="105" w:right="181"/>
            </w:pPr>
            <w:r>
              <w:t>Review management strategies undertaken. Shrubs and groundcovers are managed to maintain open vegetation structure for Green and</w:t>
            </w:r>
          </w:p>
          <w:p w14:paraId="0BC78F4B" w14:textId="77777777" w:rsidR="00405968" w:rsidRDefault="00885DA4">
            <w:pPr>
              <w:pStyle w:val="TableParagraph"/>
              <w:spacing w:before="0" w:line="232" w:lineRule="exact"/>
              <w:ind w:left="105"/>
            </w:pPr>
            <w:r>
              <w:t>Golden</w:t>
            </w:r>
            <w:r>
              <w:rPr>
                <w:spacing w:val="2"/>
              </w:rPr>
              <w:t xml:space="preserve"> </w:t>
            </w:r>
            <w:r>
              <w:t>Bell</w:t>
            </w:r>
            <w:r>
              <w:rPr>
                <w:spacing w:val="1"/>
              </w:rPr>
              <w:t xml:space="preserve"> </w:t>
            </w:r>
            <w:r>
              <w:t>Frog</w:t>
            </w:r>
            <w:r>
              <w:rPr>
                <w:spacing w:val="1"/>
              </w:rPr>
              <w:t xml:space="preserve"> </w:t>
            </w:r>
            <w:r>
              <w:t>foraging</w:t>
            </w:r>
            <w:r>
              <w:rPr>
                <w:spacing w:val="1"/>
              </w:rPr>
              <w:t xml:space="preserve"> </w:t>
            </w:r>
            <w:r>
              <w:t>and</w:t>
            </w:r>
            <w:r>
              <w:rPr>
                <w:spacing w:val="4"/>
              </w:rPr>
              <w:t xml:space="preserve"> </w:t>
            </w:r>
            <w:r>
              <w:t>dispersal</w:t>
            </w:r>
            <w:r>
              <w:rPr>
                <w:spacing w:val="1"/>
              </w:rPr>
              <w:t xml:space="preserve"> </w:t>
            </w:r>
            <w:r>
              <w:t>habitat</w:t>
            </w:r>
            <w:r>
              <w:rPr>
                <w:spacing w:val="4"/>
              </w:rPr>
              <w:t xml:space="preserve"> </w:t>
            </w:r>
            <w:r>
              <w:rPr>
                <w:spacing w:val="-5"/>
              </w:rPr>
              <w:t>on</w:t>
            </w:r>
          </w:p>
          <w:p w14:paraId="0BC78F4C" w14:textId="77777777" w:rsidR="00405968" w:rsidRDefault="00885DA4">
            <w:pPr>
              <w:pStyle w:val="TableParagraph"/>
              <w:spacing w:before="0" w:line="252" w:lineRule="exact"/>
              <w:ind w:left="105"/>
            </w:pPr>
            <w:r>
              <w:t>access</w:t>
            </w:r>
            <w:r>
              <w:rPr>
                <w:spacing w:val="2"/>
              </w:rPr>
              <w:t xml:space="preserve"> </w:t>
            </w:r>
            <w:r>
              <w:t>tracks</w:t>
            </w:r>
            <w:r>
              <w:rPr>
                <w:spacing w:val="2"/>
              </w:rPr>
              <w:t xml:space="preserve"> </w:t>
            </w:r>
            <w:r>
              <w:t>and</w:t>
            </w:r>
            <w:r>
              <w:rPr>
                <w:spacing w:val="1"/>
              </w:rPr>
              <w:t xml:space="preserve"> </w:t>
            </w:r>
            <w:r>
              <w:t>fence</w:t>
            </w:r>
            <w:r>
              <w:rPr>
                <w:spacing w:val="5"/>
              </w:rPr>
              <w:t xml:space="preserve"> </w:t>
            </w:r>
            <w:r>
              <w:rPr>
                <w:spacing w:val="-2"/>
              </w:rPr>
              <w:t>boundaries.</w:t>
            </w:r>
          </w:p>
        </w:tc>
      </w:tr>
      <w:tr w:rsidR="00405968" w14:paraId="0BC78F53" w14:textId="77777777">
        <w:trPr>
          <w:trHeight w:val="1638"/>
        </w:trPr>
        <w:tc>
          <w:tcPr>
            <w:tcW w:w="2518" w:type="dxa"/>
            <w:vMerge w:val="restart"/>
            <w:tcBorders>
              <w:top w:val="single" w:sz="4" w:space="0" w:color="000000"/>
              <w:left w:val="single" w:sz="4" w:space="0" w:color="000000"/>
              <w:bottom w:val="single" w:sz="4" w:space="0" w:color="000000"/>
              <w:right w:val="single" w:sz="4" w:space="0" w:color="000000"/>
            </w:tcBorders>
          </w:tcPr>
          <w:p w14:paraId="0BC78F4E" w14:textId="77777777" w:rsidR="00405968" w:rsidRDefault="00885DA4">
            <w:pPr>
              <w:pStyle w:val="TableParagraph"/>
              <w:ind w:left="107"/>
            </w:pPr>
            <w:r>
              <w:t xml:space="preserve">Erosion </w:t>
            </w:r>
            <w:r>
              <w:rPr>
                <w:spacing w:val="-2"/>
              </w:rPr>
              <w:t>control</w:t>
            </w:r>
          </w:p>
        </w:tc>
        <w:tc>
          <w:tcPr>
            <w:tcW w:w="3404" w:type="dxa"/>
            <w:vMerge w:val="restart"/>
            <w:tcBorders>
              <w:top w:val="single" w:sz="4" w:space="0" w:color="000000"/>
              <w:left w:val="single" w:sz="4" w:space="0" w:color="000000"/>
              <w:bottom w:val="single" w:sz="4" w:space="0" w:color="000000"/>
              <w:right w:val="single" w:sz="4" w:space="0" w:color="000000"/>
            </w:tcBorders>
          </w:tcPr>
          <w:p w14:paraId="0BC78F4F" w14:textId="77777777" w:rsidR="00405968" w:rsidRDefault="00885DA4">
            <w:pPr>
              <w:pStyle w:val="TableParagraph"/>
              <w:ind w:left="109"/>
            </w:pPr>
            <w:r>
              <w:t xml:space="preserve">Active </w:t>
            </w:r>
            <w:r>
              <w:rPr>
                <w:spacing w:val="-2"/>
              </w:rPr>
              <w:t>erosion</w:t>
            </w:r>
          </w:p>
        </w:tc>
        <w:tc>
          <w:tcPr>
            <w:tcW w:w="3543" w:type="dxa"/>
            <w:tcBorders>
              <w:top w:val="single" w:sz="4" w:space="0" w:color="000000"/>
              <w:left w:val="single" w:sz="4" w:space="0" w:color="000000"/>
              <w:bottom w:val="single" w:sz="4" w:space="0" w:color="000000"/>
              <w:right w:val="single" w:sz="4" w:space="0" w:color="000000"/>
            </w:tcBorders>
          </w:tcPr>
          <w:p w14:paraId="0BC78F50" w14:textId="77777777" w:rsidR="00405968" w:rsidRDefault="00885DA4">
            <w:pPr>
              <w:pStyle w:val="TableParagraph"/>
              <w:ind w:left="106" w:right="206"/>
            </w:pPr>
            <w:r>
              <w:t>Active</w:t>
            </w:r>
            <w:r>
              <w:rPr>
                <w:spacing w:val="-4"/>
              </w:rPr>
              <w:t xml:space="preserve"> </w:t>
            </w:r>
            <w:r>
              <w:t>erosion</w:t>
            </w:r>
            <w:r>
              <w:rPr>
                <w:spacing w:val="-4"/>
              </w:rPr>
              <w:t xml:space="preserve"> </w:t>
            </w:r>
            <w:r>
              <w:t>observed</w:t>
            </w:r>
            <w:r>
              <w:rPr>
                <w:spacing w:val="-1"/>
              </w:rPr>
              <w:t xml:space="preserve"> </w:t>
            </w:r>
            <w:r>
              <w:t xml:space="preserve">through </w:t>
            </w:r>
            <w:r>
              <w:rPr>
                <w:spacing w:val="-2"/>
              </w:rPr>
              <w:t>monitoring.</w:t>
            </w:r>
          </w:p>
        </w:tc>
        <w:tc>
          <w:tcPr>
            <w:tcW w:w="5180" w:type="dxa"/>
            <w:tcBorders>
              <w:top w:val="single" w:sz="4" w:space="0" w:color="000000"/>
              <w:left w:val="single" w:sz="4" w:space="0" w:color="000000"/>
              <w:bottom w:val="single" w:sz="4" w:space="0" w:color="000000"/>
              <w:right w:val="single" w:sz="4" w:space="0" w:color="000000"/>
            </w:tcBorders>
          </w:tcPr>
          <w:p w14:paraId="0BC78F51" w14:textId="77777777" w:rsidR="00405968" w:rsidRDefault="00885DA4">
            <w:pPr>
              <w:pStyle w:val="TableParagraph"/>
              <w:ind w:left="105" w:right="181"/>
            </w:pPr>
            <w:r>
              <w:t>Install erosion control measures, undertake monitoring</w:t>
            </w:r>
            <w:r>
              <w:rPr>
                <w:spacing w:val="-1"/>
              </w:rPr>
              <w:t xml:space="preserve"> </w:t>
            </w:r>
            <w:r>
              <w:t>of the</w:t>
            </w:r>
            <w:r>
              <w:rPr>
                <w:spacing w:val="-1"/>
              </w:rPr>
              <w:t xml:space="preserve"> </w:t>
            </w:r>
            <w:r>
              <w:t>area</w:t>
            </w:r>
            <w:r>
              <w:rPr>
                <w:spacing w:val="-1"/>
              </w:rPr>
              <w:t xml:space="preserve"> </w:t>
            </w:r>
            <w:r>
              <w:t>over 12</w:t>
            </w:r>
            <w:r>
              <w:rPr>
                <w:spacing w:val="-1"/>
              </w:rPr>
              <w:t xml:space="preserve"> </w:t>
            </w:r>
            <w:r>
              <w:t xml:space="preserve">months post event to ensure the site is </w:t>
            </w:r>
            <w:proofErr w:type="spellStart"/>
            <w:r>
              <w:t>stabilised</w:t>
            </w:r>
            <w:proofErr w:type="spellEnd"/>
            <w:r>
              <w:t>. Stability will be monitored during the annual inspection regime.</w:t>
            </w:r>
          </w:p>
          <w:p w14:paraId="0BC78F52" w14:textId="77777777" w:rsidR="00405968" w:rsidRDefault="00885DA4">
            <w:pPr>
              <w:pStyle w:val="TableParagraph"/>
              <w:spacing w:before="39"/>
              <w:ind w:left="105"/>
            </w:pPr>
            <w:r>
              <w:t>All actions and observations will be reported in the Annual Report.</w:t>
            </w:r>
          </w:p>
        </w:tc>
      </w:tr>
      <w:tr w:rsidR="00405968" w14:paraId="0BC78F5A" w14:textId="77777777">
        <w:trPr>
          <w:trHeight w:val="2183"/>
        </w:trPr>
        <w:tc>
          <w:tcPr>
            <w:tcW w:w="2518" w:type="dxa"/>
            <w:vMerge/>
            <w:tcBorders>
              <w:top w:val="nil"/>
              <w:left w:val="single" w:sz="4" w:space="0" w:color="000000"/>
              <w:bottom w:val="single" w:sz="4" w:space="0" w:color="000000"/>
              <w:right w:val="single" w:sz="4" w:space="0" w:color="000000"/>
            </w:tcBorders>
          </w:tcPr>
          <w:p w14:paraId="0BC78F54" w14:textId="77777777" w:rsidR="00405968" w:rsidRDefault="00405968">
            <w:pPr>
              <w:rPr>
                <w:sz w:val="2"/>
                <w:szCs w:val="2"/>
              </w:rPr>
            </w:pPr>
          </w:p>
        </w:tc>
        <w:tc>
          <w:tcPr>
            <w:tcW w:w="3404" w:type="dxa"/>
            <w:vMerge/>
            <w:tcBorders>
              <w:top w:val="nil"/>
              <w:left w:val="single" w:sz="4" w:space="0" w:color="000000"/>
              <w:bottom w:val="single" w:sz="4" w:space="0" w:color="000000"/>
              <w:right w:val="single" w:sz="4" w:space="0" w:color="000000"/>
            </w:tcBorders>
          </w:tcPr>
          <w:p w14:paraId="0BC78F55" w14:textId="77777777" w:rsidR="00405968" w:rsidRDefault="00405968">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0BC78F56" w14:textId="77777777" w:rsidR="00405968" w:rsidRDefault="00885DA4">
            <w:pPr>
              <w:pStyle w:val="TableParagraph"/>
              <w:ind w:left="106" w:right="177"/>
            </w:pPr>
            <w:r>
              <w:t xml:space="preserve">Significant </w:t>
            </w:r>
            <w:proofErr w:type="gramStart"/>
            <w:r>
              <w:t>rainfall event</w:t>
            </w:r>
            <w:proofErr w:type="gramEnd"/>
            <w:r>
              <w:t xml:space="preserve"> causes erosion</w:t>
            </w:r>
            <w:r>
              <w:rPr>
                <w:spacing w:val="-2"/>
              </w:rPr>
              <w:t xml:space="preserve"> </w:t>
            </w:r>
            <w:r>
              <w:t>of Ponds</w:t>
            </w:r>
            <w:r>
              <w:rPr>
                <w:spacing w:val="-1"/>
              </w:rPr>
              <w:t xml:space="preserve"> </w:t>
            </w:r>
            <w:r>
              <w:t>A</w:t>
            </w:r>
            <w:r>
              <w:rPr>
                <w:spacing w:val="-2"/>
              </w:rPr>
              <w:t xml:space="preserve"> </w:t>
            </w:r>
            <w:r>
              <w:t>to F</w:t>
            </w:r>
            <w:r>
              <w:rPr>
                <w:spacing w:val="-2"/>
              </w:rPr>
              <w:t xml:space="preserve"> </w:t>
            </w:r>
            <w:r>
              <w:t xml:space="preserve">or offline </w:t>
            </w:r>
            <w:r>
              <w:rPr>
                <w:spacing w:val="-4"/>
              </w:rPr>
              <w:t>ponds</w:t>
            </w:r>
          </w:p>
        </w:tc>
        <w:tc>
          <w:tcPr>
            <w:tcW w:w="5180" w:type="dxa"/>
            <w:tcBorders>
              <w:top w:val="single" w:sz="4" w:space="0" w:color="000000"/>
              <w:left w:val="single" w:sz="4" w:space="0" w:color="000000"/>
              <w:bottom w:val="single" w:sz="4" w:space="0" w:color="000000"/>
              <w:right w:val="single" w:sz="4" w:space="0" w:color="000000"/>
            </w:tcBorders>
          </w:tcPr>
          <w:p w14:paraId="0BC78F57" w14:textId="77777777" w:rsidR="00405968" w:rsidRDefault="00885DA4">
            <w:pPr>
              <w:pStyle w:val="TableParagraph"/>
              <w:ind w:left="106"/>
            </w:pPr>
            <w:r>
              <w:t>Report occurrence</w:t>
            </w:r>
            <w:r>
              <w:rPr>
                <w:spacing w:val="-2"/>
              </w:rPr>
              <w:t xml:space="preserve"> </w:t>
            </w:r>
            <w:r>
              <w:t>to HVO personnel, within</w:t>
            </w:r>
            <w:r>
              <w:rPr>
                <w:spacing w:val="-2"/>
              </w:rPr>
              <w:t xml:space="preserve"> </w:t>
            </w:r>
            <w:r>
              <w:t xml:space="preserve">30 </w:t>
            </w:r>
            <w:r>
              <w:rPr>
                <w:spacing w:val="-2"/>
              </w:rPr>
              <w:t>days.</w:t>
            </w:r>
          </w:p>
          <w:p w14:paraId="0BC78F58" w14:textId="77777777" w:rsidR="00405968" w:rsidRDefault="00885DA4">
            <w:pPr>
              <w:pStyle w:val="TableParagraph"/>
              <w:spacing w:before="39"/>
              <w:ind w:left="106"/>
            </w:pPr>
            <w:r>
              <w:t>HVO personnel</w:t>
            </w:r>
            <w:r>
              <w:rPr>
                <w:spacing w:val="-1"/>
              </w:rPr>
              <w:t xml:space="preserve"> </w:t>
            </w:r>
            <w:r>
              <w:t>to implement remedial action and reporting as necessary.</w:t>
            </w:r>
          </w:p>
          <w:p w14:paraId="0BC78F59" w14:textId="77777777" w:rsidR="00405968" w:rsidRDefault="00885DA4">
            <w:pPr>
              <w:pStyle w:val="TableParagraph"/>
              <w:spacing w:before="39"/>
              <w:ind w:left="106"/>
            </w:pPr>
            <w:r>
              <w:t xml:space="preserve">Commence actions for erosion control within 30 days of identification, undertake monitoring of the area for 12 months post event to ensure the site is </w:t>
            </w:r>
            <w:proofErr w:type="spellStart"/>
            <w:r>
              <w:rPr>
                <w:spacing w:val="-2"/>
              </w:rPr>
              <w:t>stabilised</w:t>
            </w:r>
            <w:proofErr w:type="spellEnd"/>
            <w:r>
              <w:rPr>
                <w:spacing w:val="-2"/>
              </w:rPr>
              <w:t>.</w:t>
            </w:r>
          </w:p>
        </w:tc>
      </w:tr>
      <w:tr w:rsidR="00405968" w14:paraId="0BC78F60" w14:textId="77777777">
        <w:trPr>
          <w:trHeight w:val="2102"/>
        </w:trPr>
        <w:tc>
          <w:tcPr>
            <w:tcW w:w="2518" w:type="dxa"/>
            <w:vMerge w:val="restart"/>
            <w:tcBorders>
              <w:top w:val="single" w:sz="4" w:space="0" w:color="000000"/>
              <w:left w:val="single" w:sz="4" w:space="0" w:color="000000"/>
              <w:bottom w:val="single" w:sz="4" w:space="0" w:color="000000"/>
              <w:right w:val="single" w:sz="4" w:space="0" w:color="000000"/>
            </w:tcBorders>
          </w:tcPr>
          <w:p w14:paraId="0BC78F5B" w14:textId="77777777" w:rsidR="00405968" w:rsidRDefault="00885DA4">
            <w:pPr>
              <w:pStyle w:val="TableParagraph"/>
              <w:ind w:left="107"/>
            </w:pPr>
            <w:r>
              <w:t>Vertebrate</w:t>
            </w:r>
            <w:r>
              <w:rPr>
                <w:spacing w:val="3"/>
              </w:rPr>
              <w:t xml:space="preserve"> </w:t>
            </w:r>
            <w:r>
              <w:rPr>
                <w:spacing w:val="-2"/>
              </w:rPr>
              <w:t>Pests</w:t>
            </w:r>
          </w:p>
        </w:tc>
        <w:tc>
          <w:tcPr>
            <w:tcW w:w="3404" w:type="dxa"/>
            <w:vMerge w:val="restart"/>
            <w:tcBorders>
              <w:top w:val="single" w:sz="4" w:space="0" w:color="000000"/>
              <w:left w:val="single" w:sz="4" w:space="0" w:color="000000"/>
              <w:bottom w:val="single" w:sz="4" w:space="0" w:color="000000"/>
              <w:right w:val="single" w:sz="4" w:space="0" w:color="000000"/>
            </w:tcBorders>
          </w:tcPr>
          <w:p w14:paraId="0BC78F5C" w14:textId="77777777" w:rsidR="00405968" w:rsidRDefault="00885DA4">
            <w:pPr>
              <w:pStyle w:val="TableParagraph"/>
              <w:ind w:left="109"/>
            </w:pPr>
            <w:r>
              <w:t>Vertebrate pest</w:t>
            </w:r>
            <w:r>
              <w:rPr>
                <w:spacing w:val="1"/>
              </w:rPr>
              <w:t xml:space="preserve"> </w:t>
            </w:r>
            <w:r>
              <w:rPr>
                <w:spacing w:val="-2"/>
              </w:rPr>
              <w:t>management</w:t>
            </w:r>
          </w:p>
        </w:tc>
        <w:tc>
          <w:tcPr>
            <w:tcW w:w="3543" w:type="dxa"/>
            <w:tcBorders>
              <w:top w:val="single" w:sz="4" w:space="0" w:color="000000"/>
              <w:left w:val="single" w:sz="4" w:space="0" w:color="000000"/>
              <w:bottom w:val="single" w:sz="4" w:space="0" w:color="000000"/>
              <w:right w:val="single" w:sz="4" w:space="0" w:color="000000"/>
            </w:tcBorders>
          </w:tcPr>
          <w:p w14:paraId="0BC78F5D" w14:textId="77777777" w:rsidR="00405968" w:rsidRDefault="00885DA4">
            <w:pPr>
              <w:pStyle w:val="TableParagraph"/>
              <w:ind w:left="106" w:right="103"/>
            </w:pPr>
            <w:r>
              <w:t>Management monitoring</w:t>
            </w:r>
            <w:r>
              <w:rPr>
                <w:spacing w:val="80"/>
              </w:rPr>
              <w:t xml:space="preserve"> </w:t>
            </w:r>
            <w:r>
              <w:t>identifies vertebrate pest having detrimental impact on conservation</w:t>
            </w:r>
            <w:r>
              <w:rPr>
                <w:spacing w:val="-3"/>
              </w:rPr>
              <w:t xml:space="preserve"> </w:t>
            </w:r>
            <w:r>
              <w:t>values</w:t>
            </w:r>
            <w:r>
              <w:rPr>
                <w:spacing w:val="-2"/>
              </w:rPr>
              <w:t xml:space="preserve"> </w:t>
            </w:r>
            <w:r>
              <w:t>(e.g.,</w:t>
            </w:r>
            <w:r>
              <w:rPr>
                <w:spacing w:val="-1"/>
              </w:rPr>
              <w:t xml:space="preserve"> </w:t>
            </w:r>
            <w:r>
              <w:t>grazing on regeneration and revegetation or damaging trees via rubbing,</w:t>
            </w:r>
            <w:r>
              <w:rPr>
                <w:spacing w:val="40"/>
              </w:rPr>
              <w:t xml:space="preserve"> </w:t>
            </w:r>
            <w:r>
              <w:t>soil pugging, deceased bird presence etc.).</w:t>
            </w:r>
          </w:p>
        </w:tc>
        <w:tc>
          <w:tcPr>
            <w:tcW w:w="5180" w:type="dxa"/>
            <w:tcBorders>
              <w:top w:val="single" w:sz="4" w:space="0" w:color="000000"/>
              <w:left w:val="single" w:sz="4" w:space="0" w:color="000000"/>
              <w:bottom w:val="single" w:sz="4" w:space="0" w:color="000000"/>
              <w:right w:val="single" w:sz="4" w:space="0" w:color="000000"/>
            </w:tcBorders>
          </w:tcPr>
          <w:p w14:paraId="0BC78F5E" w14:textId="77777777" w:rsidR="00405968" w:rsidRDefault="00885DA4">
            <w:pPr>
              <w:pStyle w:val="TableParagraph"/>
              <w:spacing w:line="259" w:lineRule="auto"/>
              <w:ind w:left="106" w:right="181"/>
            </w:pPr>
            <w:r>
              <w:t>Increase</w:t>
            </w:r>
            <w:r>
              <w:rPr>
                <w:spacing w:val="-1"/>
              </w:rPr>
              <w:t xml:space="preserve"> </w:t>
            </w:r>
            <w:r>
              <w:t>the</w:t>
            </w:r>
            <w:r>
              <w:rPr>
                <w:spacing w:val="-1"/>
              </w:rPr>
              <w:t xml:space="preserve"> </w:t>
            </w:r>
            <w:r>
              <w:t>number of control</w:t>
            </w:r>
            <w:r>
              <w:rPr>
                <w:spacing w:val="-1"/>
              </w:rPr>
              <w:t xml:space="preserve"> </w:t>
            </w:r>
            <w:r>
              <w:t>events per year. Suitably qualified and experienced person to review control action.</w:t>
            </w:r>
          </w:p>
          <w:p w14:paraId="0BC78F5F" w14:textId="77777777" w:rsidR="00405968" w:rsidRDefault="00885DA4">
            <w:pPr>
              <w:pStyle w:val="TableParagraph"/>
              <w:spacing w:before="18"/>
              <w:ind w:left="106"/>
            </w:pPr>
            <w:r>
              <w:t>Revise</w:t>
            </w:r>
            <w:r>
              <w:rPr>
                <w:spacing w:val="-1"/>
              </w:rPr>
              <w:t xml:space="preserve"> </w:t>
            </w:r>
            <w:r>
              <w:t>the</w:t>
            </w:r>
            <w:r>
              <w:rPr>
                <w:spacing w:val="3"/>
              </w:rPr>
              <w:t xml:space="preserve"> </w:t>
            </w:r>
            <w:r>
              <w:rPr>
                <w:spacing w:val="-2"/>
              </w:rPr>
              <w:t>Plan.</w:t>
            </w:r>
          </w:p>
        </w:tc>
      </w:tr>
      <w:tr w:rsidR="00405968" w14:paraId="0BC78F65" w14:textId="77777777">
        <w:trPr>
          <w:trHeight w:val="587"/>
        </w:trPr>
        <w:tc>
          <w:tcPr>
            <w:tcW w:w="2518" w:type="dxa"/>
            <w:vMerge/>
            <w:tcBorders>
              <w:top w:val="nil"/>
              <w:left w:val="single" w:sz="4" w:space="0" w:color="000000"/>
              <w:bottom w:val="single" w:sz="4" w:space="0" w:color="000000"/>
              <w:right w:val="single" w:sz="4" w:space="0" w:color="000000"/>
            </w:tcBorders>
          </w:tcPr>
          <w:p w14:paraId="0BC78F61" w14:textId="77777777" w:rsidR="00405968" w:rsidRDefault="00405968">
            <w:pPr>
              <w:rPr>
                <w:sz w:val="2"/>
                <w:szCs w:val="2"/>
              </w:rPr>
            </w:pPr>
          </w:p>
        </w:tc>
        <w:tc>
          <w:tcPr>
            <w:tcW w:w="3404" w:type="dxa"/>
            <w:vMerge/>
            <w:tcBorders>
              <w:top w:val="nil"/>
              <w:left w:val="single" w:sz="4" w:space="0" w:color="000000"/>
              <w:bottom w:val="single" w:sz="4" w:space="0" w:color="000000"/>
              <w:right w:val="single" w:sz="4" w:space="0" w:color="000000"/>
            </w:tcBorders>
          </w:tcPr>
          <w:p w14:paraId="0BC78F62" w14:textId="77777777" w:rsidR="00405968" w:rsidRDefault="00405968">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0BC78F63" w14:textId="77777777" w:rsidR="00405968" w:rsidRDefault="00885DA4">
            <w:pPr>
              <w:pStyle w:val="TableParagraph"/>
              <w:spacing w:before="43"/>
              <w:ind w:left="106" w:right="206"/>
            </w:pPr>
            <w:r>
              <w:t>New</w:t>
            </w:r>
            <w:r>
              <w:rPr>
                <w:spacing w:val="-13"/>
              </w:rPr>
              <w:t xml:space="preserve"> </w:t>
            </w:r>
            <w:r>
              <w:t>vertebrate</w:t>
            </w:r>
            <w:r>
              <w:rPr>
                <w:spacing w:val="-14"/>
              </w:rPr>
              <w:t xml:space="preserve"> </w:t>
            </w:r>
            <w:r>
              <w:t>pest</w:t>
            </w:r>
            <w:r>
              <w:rPr>
                <w:spacing w:val="-11"/>
              </w:rPr>
              <w:t xml:space="preserve"> </w:t>
            </w:r>
            <w:r>
              <w:t>identified within the BA.</w:t>
            </w:r>
          </w:p>
        </w:tc>
        <w:tc>
          <w:tcPr>
            <w:tcW w:w="5180" w:type="dxa"/>
            <w:tcBorders>
              <w:top w:val="single" w:sz="4" w:space="0" w:color="000000"/>
              <w:left w:val="single" w:sz="4" w:space="0" w:color="000000"/>
              <w:bottom w:val="single" w:sz="4" w:space="0" w:color="000000"/>
              <w:right w:val="single" w:sz="4" w:space="0" w:color="000000"/>
            </w:tcBorders>
          </w:tcPr>
          <w:p w14:paraId="0BC78F64" w14:textId="77777777" w:rsidR="00405968" w:rsidRDefault="00885DA4">
            <w:pPr>
              <w:pStyle w:val="TableParagraph"/>
              <w:spacing w:before="43"/>
              <w:ind w:left="106" w:right="181"/>
            </w:pPr>
            <w:r>
              <w:t>Targeted</w:t>
            </w:r>
            <w:r>
              <w:rPr>
                <w:spacing w:val="-1"/>
              </w:rPr>
              <w:t xml:space="preserve"> </w:t>
            </w:r>
            <w:r>
              <w:t>vertebrate</w:t>
            </w:r>
            <w:r>
              <w:rPr>
                <w:spacing w:val="-1"/>
              </w:rPr>
              <w:t xml:space="preserve"> </w:t>
            </w:r>
            <w:r>
              <w:t>pest control</w:t>
            </w:r>
            <w:r>
              <w:rPr>
                <w:spacing w:val="-1"/>
              </w:rPr>
              <w:t xml:space="preserve"> </w:t>
            </w:r>
            <w:r>
              <w:t>updated</w:t>
            </w:r>
            <w:r>
              <w:rPr>
                <w:spacing w:val="-1"/>
              </w:rPr>
              <w:t xml:space="preserve"> </w:t>
            </w:r>
            <w:r>
              <w:t>to include newly identified species.</w:t>
            </w:r>
          </w:p>
        </w:tc>
      </w:tr>
    </w:tbl>
    <w:p w14:paraId="0BC78F66" w14:textId="77777777" w:rsidR="00405968" w:rsidRDefault="00405968">
      <w:pPr>
        <w:pStyle w:val="BodyText"/>
        <w:rPr>
          <w:sz w:val="20"/>
        </w:rPr>
      </w:pPr>
    </w:p>
    <w:p w14:paraId="0BC78F67" w14:textId="77777777" w:rsidR="00405968" w:rsidRDefault="00885DA4">
      <w:pPr>
        <w:pStyle w:val="BodyText"/>
        <w:spacing w:before="198"/>
        <w:rPr>
          <w:sz w:val="20"/>
        </w:rPr>
      </w:pPr>
      <w:r>
        <w:rPr>
          <w:noProof/>
          <w:sz w:val="20"/>
        </w:rPr>
        <mc:AlternateContent>
          <mc:Choice Requires="wps">
            <w:drawing>
              <wp:anchor distT="0" distB="0" distL="0" distR="0" simplePos="0" relativeHeight="487636992" behindDoc="1" locked="0" layoutInCell="1" allowOverlap="1" wp14:anchorId="0BC79C9D" wp14:editId="0BC79C9E">
                <wp:simplePos x="0" y="0"/>
                <wp:positionH relativeFrom="page">
                  <wp:posOffset>449580</wp:posOffset>
                </wp:positionH>
                <wp:positionV relativeFrom="paragraph">
                  <wp:posOffset>287019</wp:posOffset>
                </wp:positionV>
                <wp:extent cx="9881870" cy="6350"/>
                <wp:effectExtent l="0" t="0" r="0" b="0"/>
                <wp:wrapTopAndBottom/>
                <wp:docPr id="1079" name="Graphic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C4EBC1" id="Graphic 1079" o:spid="_x0000_s1026" style="position:absolute;margin-left:35.4pt;margin-top:22.6pt;width:778.1pt;height:.5pt;z-index:-1567948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" path="m9881616,r,l,,,6108r9881616,l9881616,xe" fillcolor="black" stroked="f">
                <v:path arrowok="t"/>
                <w10:wrap type="topAndBottom" anchorx="page"/>
              </v:shape>
            </w:pict>
          </mc:Fallback>
        </mc:AlternateContent>
      </w:r>
    </w:p>
    <w:p w14:paraId="0BC78F68"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F69" w14:textId="77777777" w:rsidR="00405968" w:rsidRDefault="00405968">
      <w:pPr>
        <w:spacing w:line="225" w:lineRule="auto"/>
        <w:rPr>
          <w:sz w:val="20"/>
        </w:rPr>
        <w:sectPr w:rsidR="00405968">
          <w:headerReference w:type="default" r:id="rId211"/>
          <w:footerReference w:type="default" r:id="rId212"/>
          <w:pgSz w:w="16840" w:h="11910" w:orient="landscape"/>
          <w:pgMar w:top="1480" w:right="283" w:bottom="0" w:left="425" w:header="416" w:footer="0" w:gutter="0"/>
          <w:cols w:space="720"/>
        </w:sectPr>
      </w:pPr>
    </w:p>
    <w:p w14:paraId="0BC78F6A" w14:textId="77777777" w:rsidR="00405968" w:rsidRDefault="00405968">
      <w:pPr>
        <w:pStyle w:val="BodyText"/>
        <w:spacing w:before="228"/>
        <w:rPr>
          <w:sz w:val="20"/>
        </w:rPr>
      </w:pPr>
    </w:p>
    <w:tbl>
      <w:tblPr>
        <w:tblW w:w="0" w:type="auto"/>
        <w:tblInd w:w="142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405968" w14:paraId="0BC78F6F" w14:textId="77777777">
        <w:trPr>
          <w:trHeight w:val="337"/>
        </w:trPr>
        <w:tc>
          <w:tcPr>
            <w:tcW w:w="2518" w:type="dxa"/>
            <w:tcBorders>
              <w:left w:val="single" w:sz="4" w:space="0" w:color="000000"/>
              <w:bottom w:val="nil"/>
              <w:right w:val="single" w:sz="4" w:space="0" w:color="000000"/>
            </w:tcBorders>
            <w:shd w:val="clear" w:color="auto" w:fill="000000"/>
          </w:tcPr>
          <w:p w14:paraId="0BC78F6B" w14:textId="77777777" w:rsidR="00405968" w:rsidRDefault="00885DA4">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0BC78F6C" w14:textId="77777777" w:rsidR="00405968" w:rsidRDefault="00885DA4">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0BC78F6D" w14:textId="77777777" w:rsidR="00405968" w:rsidRDefault="00885DA4">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0BC78F6E" w14:textId="77777777" w:rsidR="00405968" w:rsidRDefault="00885DA4">
            <w:pPr>
              <w:pStyle w:val="TableParagraph"/>
              <w:ind w:left="1680"/>
              <w:rPr>
                <w:b/>
              </w:rPr>
            </w:pPr>
            <w:r>
              <w:rPr>
                <w:b/>
                <w:color w:val="FFFFFF"/>
              </w:rPr>
              <w:t xml:space="preserve">Corrective </w:t>
            </w:r>
            <w:r>
              <w:rPr>
                <w:b/>
                <w:color w:val="FFFFFF"/>
                <w:spacing w:val="-2"/>
              </w:rPr>
              <w:t>action</w:t>
            </w:r>
          </w:p>
        </w:tc>
      </w:tr>
      <w:tr w:rsidR="00405968" w14:paraId="0BC78F75" w14:textId="77777777">
        <w:trPr>
          <w:trHeight w:val="1074"/>
        </w:trPr>
        <w:tc>
          <w:tcPr>
            <w:tcW w:w="2518" w:type="dxa"/>
            <w:vMerge w:val="restart"/>
            <w:tcBorders>
              <w:top w:val="single" w:sz="4" w:space="0" w:color="000000"/>
              <w:left w:val="single" w:sz="4" w:space="0" w:color="000000"/>
              <w:bottom w:val="single" w:sz="4" w:space="0" w:color="000000"/>
              <w:right w:val="single" w:sz="4" w:space="0" w:color="000000"/>
            </w:tcBorders>
          </w:tcPr>
          <w:p w14:paraId="0BC78F70" w14:textId="77777777" w:rsidR="00405968" w:rsidRDefault="00405968">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0BC78F71" w14:textId="77777777" w:rsidR="00405968" w:rsidRDefault="00405968">
            <w:pPr>
              <w:pStyle w:val="TableParagraph"/>
              <w:spacing w:before="0"/>
              <w:ind w:left="0"/>
              <w:rPr>
                <w:rFonts w:ascii="Times New Roman"/>
                <w:sz w:val="20"/>
              </w:rPr>
            </w:pPr>
          </w:p>
        </w:tc>
        <w:tc>
          <w:tcPr>
            <w:tcW w:w="3543" w:type="dxa"/>
            <w:tcBorders>
              <w:top w:val="single" w:sz="4" w:space="0" w:color="000000"/>
              <w:left w:val="single" w:sz="4" w:space="0" w:color="000000"/>
              <w:bottom w:val="single" w:sz="4" w:space="0" w:color="000000"/>
              <w:right w:val="single" w:sz="4" w:space="0" w:color="000000"/>
            </w:tcBorders>
          </w:tcPr>
          <w:p w14:paraId="0BC78F72" w14:textId="77777777" w:rsidR="00405968" w:rsidRDefault="00405968">
            <w:pPr>
              <w:pStyle w:val="TableParagraph"/>
              <w:spacing w:before="0"/>
              <w:ind w:left="0"/>
              <w:rPr>
                <w:rFonts w:ascii="Times New Roman"/>
                <w:sz w:val="20"/>
              </w:rPr>
            </w:pPr>
          </w:p>
        </w:tc>
        <w:tc>
          <w:tcPr>
            <w:tcW w:w="5180" w:type="dxa"/>
            <w:tcBorders>
              <w:top w:val="single" w:sz="4" w:space="0" w:color="000000"/>
              <w:left w:val="single" w:sz="4" w:space="0" w:color="000000"/>
              <w:bottom w:val="single" w:sz="4" w:space="0" w:color="000000"/>
              <w:right w:val="single" w:sz="4" w:space="0" w:color="000000"/>
            </w:tcBorders>
          </w:tcPr>
          <w:p w14:paraId="0BC78F73" w14:textId="77777777" w:rsidR="00405968" w:rsidRDefault="00885DA4">
            <w:pPr>
              <w:pStyle w:val="TableParagraph"/>
              <w:spacing w:before="76"/>
              <w:ind w:left="106"/>
            </w:pPr>
            <w:r>
              <w:t>Notify</w:t>
            </w:r>
            <w:r>
              <w:rPr>
                <w:spacing w:val="-10"/>
              </w:rPr>
              <w:t xml:space="preserve"> </w:t>
            </w:r>
            <w:r>
              <w:t>Government</w:t>
            </w:r>
            <w:r>
              <w:rPr>
                <w:spacing w:val="-6"/>
              </w:rPr>
              <w:t xml:space="preserve"> </w:t>
            </w:r>
            <w:r>
              <w:t>Agency</w:t>
            </w:r>
            <w:r>
              <w:rPr>
                <w:spacing w:val="-7"/>
              </w:rPr>
              <w:t xml:space="preserve"> </w:t>
            </w:r>
            <w:r>
              <w:t>and</w:t>
            </w:r>
            <w:r>
              <w:rPr>
                <w:spacing w:val="-7"/>
              </w:rPr>
              <w:t xml:space="preserve"> </w:t>
            </w:r>
            <w:r>
              <w:t>neighbors,</w:t>
            </w:r>
            <w:r>
              <w:rPr>
                <w:spacing w:val="-9"/>
              </w:rPr>
              <w:t xml:space="preserve"> </w:t>
            </w:r>
            <w:r>
              <w:t xml:space="preserve">if </w:t>
            </w:r>
            <w:r>
              <w:rPr>
                <w:spacing w:val="-2"/>
              </w:rPr>
              <w:t>required.</w:t>
            </w:r>
          </w:p>
          <w:p w14:paraId="0BC78F74" w14:textId="77777777" w:rsidR="00405968" w:rsidRDefault="00885DA4">
            <w:pPr>
              <w:pStyle w:val="TableParagraph"/>
              <w:spacing w:before="118"/>
              <w:ind w:left="106"/>
            </w:pPr>
            <w:r>
              <w:t>Revise</w:t>
            </w:r>
            <w:r>
              <w:rPr>
                <w:spacing w:val="-5"/>
              </w:rPr>
              <w:t xml:space="preserve"> </w:t>
            </w:r>
            <w:r>
              <w:t>the</w:t>
            </w:r>
            <w:r>
              <w:rPr>
                <w:spacing w:val="-2"/>
              </w:rPr>
              <w:t xml:space="preserve"> </w:t>
            </w:r>
            <w:r>
              <w:rPr>
                <w:spacing w:val="-4"/>
              </w:rPr>
              <w:t>Plan</w:t>
            </w:r>
          </w:p>
        </w:tc>
      </w:tr>
      <w:tr w:rsidR="00405968" w14:paraId="0BC78F7A" w14:textId="77777777">
        <w:trPr>
          <w:trHeight w:val="1343"/>
        </w:trPr>
        <w:tc>
          <w:tcPr>
            <w:tcW w:w="2518" w:type="dxa"/>
            <w:vMerge/>
            <w:tcBorders>
              <w:top w:val="nil"/>
              <w:left w:val="single" w:sz="4" w:space="0" w:color="000000"/>
              <w:bottom w:val="single" w:sz="4" w:space="0" w:color="000000"/>
              <w:right w:val="single" w:sz="4" w:space="0" w:color="000000"/>
            </w:tcBorders>
          </w:tcPr>
          <w:p w14:paraId="0BC78F76" w14:textId="77777777" w:rsidR="00405968" w:rsidRDefault="00405968">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0BC78F77" w14:textId="77777777" w:rsidR="00405968" w:rsidRDefault="00885DA4">
            <w:pPr>
              <w:pStyle w:val="TableParagraph"/>
              <w:ind w:left="109"/>
            </w:pPr>
            <w:r>
              <w:t xml:space="preserve">Mosquito </w:t>
            </w:r>
            <w:r>
              <w:rPr>
                <w:spacing w:val="-4"/>
              </w:rPr>
              <w:t>Fish</w:t>
            </w:r>
          </w:p>
        </w:tc>
        <w:tc>
          <w:tcPr>
            <w:tcW w:w="3543" w:type="dxa"/>
            <w:tcBorders>
              <w:top w:val="single" w:sz="4" w:space="0" w:color="000000"/>
              <w:left w:val="single" w:sz="4" w:space="0" w:color="000000"/>
              <w:bottom w:val="single" w:sz="4" w:space="0" w:color="000000"/>
              <w:right w:val="single" w:sz="4" w:space="0" w:color="000000"/>
            </w:tcBorders>
          </w:tcPr>
          <w:p w14:paraId="0BC78F78" w14:textId="77777777" w:rsidR="00405968" w:rsidRDefault="00885DA4">
            <w:pPr>
              <w:pStyle w:val="TableParagraph"/>
              <w:ind w:left="106" w:right="206"/>
            </w:pPr>
            <w:r>
              <w:t>Mosquito Fish population re-establishes in Ponds A to F following</w:t>
            </w:r>
            <w:r>
              <w:rPr>
                <w:spacing w:val="-10"/>
              </w:rPr>
              <w:t xml:space="preserve"> </w:t>
            </w:r>
            <w:r>
              <w:t>initial</w:t>
            </w:r>
            <w:r>
              <w:rPr>
                <w:spacing w:val="-10"/>
              </w:rPr>
              <w:t xml:space="preserve"> </w:t>
            </w:r>
            <w:r>
              <w:t>control</w:t>
            </w:r>
            <w:r>
              <w:rPr>
                <w:spacing w:val="-10"/>
              </w:rPr>
              <w:t xml:space="preserve"> </w:t>
            </w:r>
            <w:r>
              <w:t>events</w:t>
            </w:r>
            <w:r>
              <w:rPr>
                <w:spacing w:val="-9"/>
              </w:rPr>
              <w:t xml:space="preserve"> </w:t>
            </w:r>
            <w:r>
              <w:t>or establishment is discovered in offline ponds.</w:t>
            </w:r>
          </w:p>
        </w:tc>
        <w:tc>
          <w:tcPr>
            <w:tcW w:w="5180" w:type="dxa"/>
            <w:tcBorders>
              <w:top w:val="single" w:sz="4" w:space="0" w:color="000000"/>
              <w:left w:val="single" w:sz="4" w:space="0" w:color="000000"/>
              <w:bottom w:val="single" w:sz="4" w:space="0" w:color="000000"/>
              <w:right w:val="single" w:sz="4" w:space="0" w:color="000000"/>
            </w:tcBorders>
          </w:tcPr>
          <w:p w14:paraId="0BC78F79" w14:textId="77777777" w:rsidR="00405968" w:rsidRDefault="00885DA4">
            <w:pPr>
              <w:pStyle w:val="TableParagraph"/>
              <w:ind w:left="106" w:right="704"/>
            </w:pPr>
            <w:r>
              <w:t>Review</w:t>
            </w:r>
            <w:r>
              <w:rPr>
                <w:spacing w:val="-1"/>
              </w:rPr>
              <w:t xml:space="preserve"> </w:t>
            </w:r>
            <w:r>
              <w:t>control</w:t>
            </w:r>
            <w:r>
              <w:rPr>
                <w:spacing w:val="-1"/>
              </w:rPr>
              <w:t xml:space="preserve"> </w:t>
            </w:r>
            <w:r>
              <w:t>options as required. Conduct follow-up Mosquito Fish control.</w:t>
            </w:r>
          </w:p>
        </w:tc>
      </w:tr>
    </w:tbl>
    <w:p w14:paraId="0BC78F7B" w14:textId="77777777" w:rsidR="00405968" w:rsidRDefault="00405968">
      <w:pPr>
        <w:pStyle w:val="BodyText"/>
        <w:rPr>
          <w:sz w:val="20"/>
        </w:rPr>
      </w:pPr>
    </w:p>
    <w:p w14:paraId="0BC78F7C" w14:textId="77777777" w:rsidR="00405968" w:rsidRDefault="00405968">
      <w:pPr>
        <w:pStyle w:val="BodyText"/>
        <w:rPr>
          <w:sz w:val="20"/>
        </w:rPr>
      </w:pPr>
    </w:p>
    <w:p w14:paraId="0BC78F7D" w14:textId="77777777" w:rsidR="00405968" w:rsidRDefault="00405968">
      <w:pPr>
        <w:pStyle w:val="BodyText"/>
        <w:rPr>
          <w:sz w:val="20"/>
        </w:rPr>
      </w:pPr>
    </w:p>
    <w:p w14:paraId="0BC78F7E" w14:textId="77777777" w:rsidR="00405968" w:rsidRDefault="00405968">
      <w:pPr>
        <w:pStyle w:val="BodyText"/>
        <w:rPr>
          <w:sz w:val="20"/>
        </w:rPr>
      </w:pPr>
    </w:p>
    <w:p w14:paraId="0BC78F7F" w14:textId="77777777" w:rsidR="00405968" w:rsidRDefault="00405968">
      <w:pPr>
        <w:pStyle w:val="BodyText"/>
        <w:rPr>
          <w:sz w:val="20"/>
        </w:rPr>
      </w:pPr>
    </w:p>
    <w:p w14:paraId="0BC78F80" w14:textId="77777777" w:rsidR="00405968" w:rsidRDefault="00405968">
      <w:pPr>
        <w:pStyle w:val="BodyText"/>
        <w:rPr>
          <w:sz w:val="20"/>
        </w:rPr>
      </w:pPr>
    </w:p>
    <w:p w14:paraId="0BC78F81" w14:textId="77777777" w:rsidR="00405968" w:rsidRDefault="00405968">
      <w:pPr>
        <w:pStyle w:val="BodyText"/>
        <w:rPr>
          <w:sz w:val="20"/>
        </w:rPr>
      </w:pPr>
    </w:p>
    <w:p w14:paraId="0BC78F82" w14:textId="77777777" w:rsidR="00405968" w:rsidRDefault="00405968">
      <w:pPr>
        <w:pStyle w:val="BodyText"/>
        <w:rPr>
          <w:sz w:val="20"/>
        </w:rPr>
      </w:pPr>
    </w:p>
    <w:p w14:paraId="0BC78F83" w14:textId="77777777" w:rsidR="00405968" w:rsidRDefault="00405968">
      <w:pPr>
        <w:pStyle w:val="BodyText"/>
        <w:rPr>
          <w:sz w:val="20"/>
        </w:rPr>
      </w:pPr>
    </w:p>
    <w:p w14:paraId="0BC78F84" w14:textId="77777777" w:rsidR="00405968" w:rsidRDefault="00405968">
      <w:pPr>
        <w:pStyle w:val="BodyText"/>
        <w:rPr>
          <w:sz w:val="20"/>
        </w:rPr>
      </w:pPr>
    </w:p>
    <w:p w14:paraId="0BC78F85" w14:textId="77777777" w:rsidR="00405968" w:rsidRDefault="00405968">
      <w:pPr>
        <w:pStyle w:val="BodyText"/>
        <w:rPr>
          <w:sz w:val="20"/>
        </w:rPr>
      </w:pPr>
    </w:p>
    <w:p w14:paraId="0BC78F86" w14:textId="77777777" w:rsidR="00405968" w:rsidRDefault="00405968">
      <w:pPr>
        <w:pStyle w:val="BodyText"/>
        <w:rPr>
          <w:sz w:val="20"/>
        </w:rPr>
      </w:pPr>
    </w:p>
    <w:p w14:paraId="0BC78F87" w14:textId="77777777" w:rsidR="00405968" w:rsidRDefault="00405968">
      <w:pPr>
        <w:pStyle w:val="BodyText"/>
        <w:rPr>
          <w:sz w:val="20"/>
        </w:rPr>
      </w:pPr>
    </w:p>
    <w:p w14:paraId="0BC78F88" w14:textId="77777777" w:rsidR="00405968" w:rsidRDefault="00405968">
      <w:pPr>
        <w:pStyle w:val="BodyText"/>
        <w:rPr>
          <w:sz w:val="20"/>
        </w:rPr>
      </w:pPr>
    </w:p>
    <w:p w14:paraId="0BC78F89" w14:textId="77777777" w:rsidR="00405968" w:rsidRDefault="00405968">
      <w:pPr>
        <w:pStyle w:val="BodyText"/>
        <w:rPr>
          <w:sz w:val="20"/>
        </w:rPr>
      </w:pPr>
    </w:p>
    <w:p w14:paraId="0BC78F8A" w14:textId="77777777" w:rsidR="00405968" w:rsidRDefault="00405968">
      <w:pPr>
        <w:pStyle w:val="BodyText"/>
        <w:rPr>
          <w:sz w:val="20"/>
        </w:rPr>
      </w:pPr>
    </w:p>
    <w:p w14:paraId="0BC78F8B" w14:textId="77777777" w:rsidR="00405968" w:rsidRDefault="00405968">
      <w:pPr>
        <w:pStyle w:val="BodyText"/>
        <w:rPr>
          <w:sz w:val="20"/>
        </w:rPr>
      </w:pPr>
    </w:p>
    <w:p w14:paraId="0BC78F8C" w14:textId="77777777" w:rsidR="00405968" w:rsidRDefault="00405968">
      <w:pPr>
        <w:pStyle w:val="BodyText"/>
        <w:rPr>
          <w:sz w:val="20"/>
        </w:rPr>
      </w:pPr>
    </w:p>
    <w:p w14:paraId="0BC78F8D" w14:textId="77777777" w:rsidR="00405968" w:rsidRDefault="00405968">
      <w:pPr>
        <w:pStyle w:val="BodyText"/>
        <w:rPr>
          <w:sz w:val="20"/>
        </w:rPr>
      </w:pPr>
    </w:p>
    <w:p w14:paraId="0BC78F8E" w14:textId="77777777" w:rsidR="00405968" w:rsidRDefault="00405968">
      <w:pPr>
        <w:pStyle w:val="BodyText"/>
        <w:rPr>
          <w:sz w:val="20"/>
        </w:rPr>
      </w:pPr>
    </w:p>
    <w:p w14:paraId="0BC78F8F" w14:textId="77777777" w:rsidR="00405968" w:rsidRDefault="00405968">
      <w:pPr>
        <w:pStyle w:val="BodyText"/>
        <w:rPr>
          <w:sz w:val="20"/>
        </w:rPr>
      </w:pPr>
    </w:p>
    <w:p w14:paraId="0BC78F90" w14:textId="77777777" w:rsidR="00405968" w:rsidRDefault="00405968">
      <w:pPr>
        <w:pStyle w:val="BodyText"/>
        <w:rPr>
          <w:sz w:val="20"/>
        </w:rPr>
      </w:pPr>
    </w:p>
    <w:p w14:paraId="0BC78F91" w14:textId="77777777" w:rsidR="00405968" w:rsidRDefault="00405968">
      <w:pPr>
        <w:pStyle w:val="BodyText"/>
        <w:rPr>
          <w:sz w:val="20"/>
        </w:rPr>
      </w:pPr>
    </w:p>
    <w:p w14:paraId="0BC78F92" w14:textId="77777777" w:rsidR="00405968" w:rsidRDefault="00405968">
      <w:pPr>
        <w:pStyle w:val="BodyText"/>
        <w:rPr>
          <w:sz w:val="20"/>
        </w:rPr>
      </w:pPr>
    </w:p>
    <w:p w14:paraId="0BC78F93" w14:textId="77777777" w:rsidR="00405968" w:rsidRDefault="00405968">
      <w:pPr>
        <w:pStyle w:val="BodyText"/>
        <w:rPr>
          <w:sz w:val="20"/>
        </w:rPr>
      </w:pPr>
    </w:p>
    <w:p w14:paraId="0BC78F94" w14:textId="77777777" w:rsidR="00405968" w:rsidRDefault="00885DA4">
      <w:pPr>
        <w:pStyle w:val="BodyText"/>
        <w:spacing w:before="180"/>
        <w:rPr>
          <w:sz w:val="20"/>
        </w:rPr>
      </w:pPr>
      <w:r>
        <w:rPr>
          <w:noProof/>
          <w:sz w:val="20"/>
        </w:rPr>
        <mc:AlternateContent>
          <mc:Choice Requires="wps">
            <w:drawing>
              <wp:anchor distT="0" distB="0" distL="0" distR="0" simplePos="0" relativeHeight="487637504" behindDoc="1" locked="0" layoutInCell="1" allowOverlap="1" wp14:anchorId="0BC79C9F" wp14:editId="0BC79CA0">
                <wp:simplePos x="0" y="0"/>
                <wp:positionH relativeFrom="page">
                  <wp:posOffset>449580</wp:posOffset>
                </wp:positionH>
                <wp:positionV relativeFrom="paragraph">
                  <wp:posOffset>275887</wp:posOffset>
                </wp:positionV>
                <wp:extent cx="9881870" cy="6350"/>
                <wp:effectExtent l="0" t="0" r="0" b="0"/>
                <wp:wrapTopAndBottom/>
                <wp:docPr id="1093" name="Graphic 10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B1B13" id="Graphic 1093" o:spid="_x0000_s1026" style="position:absolute;margin-left:35.4pt;margin-top:21.7pt;width:778.1pt;height:.5pt;z-index:-1567897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Nsj6J7cAAAACQEAAA8AAAAAAAAAAAAAAAAAgAQAAGRycy9kb3du&#10;cmV2LnhtbFBLBQYAAAAABAAEAPMAAACJBQAAAAA=&#10;" path="m9881616,r,l,,,6108r9881616,l9881616,xe" fillcolor="black" stroked="f">
                <v:path arrowok="t"/>
                <w10:wrap type="topAndBottom" anchorx="page"/>
              </v:shape>
            </w:pict>
          </mc:Fallback>
        </mc:AlternateContent>
      </w:r>
    </w:p>
    <w:p w14:paraId="0BC78F95" w14:textId="77777777" w:rsidR="00405968" w:rsidRDefault="00885DA4">
      <w:pPr>
        <w:tabs>
          <w:tab w:val="left" w:pos="1974"/>
          <w:tab w:val="left" w:pos="5776"/>
          <w:tab w:val="left" w:pos="7254"/>
          <w:tab w:val="left" w:pos="9558"/>
          <w:tab w:val="left" w:pos="11267"/>
          <w:tab w:val="left" w:pos="14457"/>
        </w:tabs>
        <w:spacing w:before="153" w:line="225" w:lineRule="auto"/>
        <w:ind w:left="282" w:right="283"/>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8F96" w14:textId="77777777" w:rsidR="00405968" w:rsidRDefault="00405968">
      <w:pPr>
        <w:spacing w:line="225" w:lineRule="auto"/>
        <w:rPr>
          <w:sz w:val="20"/>
        </w:rPr>
        <w:sectPr w:rsidR="00405968">
          <w:headerReference w:type="default" r:id="rId213"/>
          <w:footerReference w:type="default" r:id="rId214"/>
          <w:pgSz w:w="16840" w:h="11910" w:orient="landscape"/>
          <w:pgMar w:top="1480" w:right="283" w:bottom="0" w:left="425" w:header="416" w:footer="0" w:gutter="0"/>
          <w:cols w:space="720"/>
        </w:sectPr>
      </w:pPr>
    </w:p>
    <w:p w14:paraId="0BC78F97" w14:textId="77777777" w:rsidR="00405968" w:rsidRDefault="00885DA4">
      <w:pPr>
        <w:pStyle w:val="Heading3"/>
        <w:numPr>
          <w:ilvl w:val="1"/>
          <w:numId w:val="54"/>
        </w:numPr>
        <w:tabs>
          <w:tab w:val="left" w:pos="1134"/>
        </w:tabs>
        <w:spacing w:before="445"/>
        <w:ind w:hanging="1132"/>
      </w:pPr>
      <w:bookmarkStart w:id="397" w:name="5.13_Consistency_with_recovery_actions"/>
      <w:bookmarkStart w:id="398" w:name="_bookmark106"/>
      <w:bookmarkEnd w:id="397"/>
      <w:bookmarkEnd w:id="398"/>
      <w:r>
        <w:t>Consistency</w:t>
      </w:r>
      <w:r>
        <w:rPr>
          <w:spacing w:val="-11"/>
        </w:rPr>
        <w:t xml:space="preserve"> </w:t>
      </w:r>
      <w:r>
        <w:t>with</w:t>
      </w:r>
      <w:r>
        <w:rPr>
          <w:spacing w:val="-7"/>
        </w:rPr>
        <w:t xml:space="preserve"> </w:t>
      </w:r>
      <w:r>
        <w:t>recovery</w:t>
      </w:r>
      <w:r>
        <w:rPr>
          <w:spacing w:val="-6"/>
        </w:rPr>
        <w:t xml:space="preserve"> </w:t>
      </w:r>
      <w:r>
        <w:rPr>
          <w:spacing w:val="-2"/>
        </w:rPr>
        <w:t>actions</w:t>
      </w:r>
    </w:p>
    <w:p w14:paraId="0BC78F98" w14:textId="77777777" w:rsidR="00405968" w:rsidRDefault="00885DA4">
      <w:pPr>
        <w:pStyle w:val="BodyText"/>
        <w:spacing w:before="117"/>
        <w:ind w:left="680" w:right="197"/>
      </w:pPr>
      <w:hyperlink w:anchor="_bookmark107" w:history="1">
        <w:r>
          <w:t>Table</w:t>
        </w:r>
        <w:r>
          <w:rPr>
            <w:spacing w:val="-3"/>
          </w:rPr>
          <w:t xml:space="preserve"> </w:t>
        </w:r>
        <w:r>
          <w:t>13</w:t>
        </w:r>
      </w:hyperlink>
      <w:r>
        <w:rPr>
          <w:spacing w:val="-3"/>
        </w:rPr>
        <w:t xml:space="preserve"> </w:t>
      </w:r>
      <w:r>
        <w:t>describes</w:t>
      </w:r>
      <w:r>
        <w:rPr>
          <w:spacing w:val="-3"/>
        </w:rPr>
        <w:t xml:space="preserve"> </w:t>
      </w:r>
      <w:r>
        <w:t>the</w:t>
      </w:r>
      <w:r>
        <w:rPr>
          <w:spacing w:val="-3"/>
        </w:rPr>
        <w:t xml:space="preserve"> </w:t>
      </w:r>
      <w:r>
        <w:t>consistency</w:t>
      </w:r>
      <w:r>
        <w:rPr>
          <w:spacing w:val="-3"/>
        </w:rPr>
        <w:t xml:space="preserve"> </w:t>
      </w:r>
      <w:r>
        <w:t>of</w:t>
      </w:r>
      <w:r>
        <w:rPr>
          <w:spacing w:val="-4"/>
        </w:rPr>
        <w:t xml:space="preserve"> </w:t>
      </w:r>
      <w:r>
        <w:t>conservation</w:t>
      </w:r>
      <w:r>
        <w:rPr>
          <w:spacing w:val="-3"/>
        </w:rPr>
        <w:t xml:space="preserve"> </w:t>
      </w:r>
      <w:r>
        <w:t>management</w:t>
      </w:r>
      <w:r>
        <w:rPr>
          <w:spacing w:val="-3"/>
        </w:rPr>
        <w:t xml:space="preserve"> </w:t>
      </w:r>
      <w:r>
        <w:t>strategies</w:t>
      </w:r>
      <w:r>
        <w:rPr>
          <w:spacing w:val="-3"/>
        </w:rPr>
        <w:t xml:space="preserve"> </w:t>
      </w:r>
      <w:r>
        <w:t>with</w:t>
      </w:r>
      <w:r>
        <w:rPr>
          <w:spacing w:val="-5"/>
        </w:rPr>
        <w:t xml:space="preserve"> </w:t>
      </w:r>
      <w:r>
        <w:t>recovery</w:t>
      </w:r>
      <w:r>
        <w:rPr>
          <w:spacing w:val="-3"/>
        </w:rPr>
        <w:t xml:space="preserve"> </w:t>
      </w:r>
      <w:r>
        <w:t>actions for Green and Golden Bell Frog.</w:t>
      </w:r>
    </w:p>
    <w:p w14:paraId="0BC78F99" w14:textId="77777777" w:rsidR="00405968" w:rsidRDefault="00405968">
      <w:pPr>
        <w:pStyle w:val="BodyText"/>
        <w:spacing w:before="20"/>
      </w:pPr>
    </w:p>
    <w:p w14:paraId="0BC78F9A" w14:textId="77777777" w:rsidR="00405968" w:rsidRDefault="00885DA4">
      <w:pPr>
        <w:tabs>
          <w:tab w:val="left" w:pos="1806"/>
        </w:tabs>
        <w:ind w:left="813"/>
        <w:rPr>
          <w:b/>
          <w:i/>
          <w:sz w:val="18"/>
        </w:rPr>
      </w:pPr>
      <w:bookmarkStart w:id="399" w:name="_bookmark107"/>
      <w:bookmarkEnd w:id="399"/>
      <w:r>
        <w:rPr>
          <w:b/>
          <w:i/>
          <w:sz w:val="18"/>
        </w:rPr>
        <w:t>Table</w:t>
      </w:r>
      <w:r>
        <w:rPr>
          <w:b/>
          <w:i/>
          <w:spacing w:val="-4"/>
          <w:sz w:val="18"/>
        </w:rPr>
        <w:t xml:space="preserve"> </w:t>
      </w:r>
      <w:r>
        <w:rPr>
          <w:b/>
          <w:i/>
          <w:spacing w:val="-7"/>
          <w:sz w:val="18"/>
        </w:rPr>
        <w:t>13</w:t>
      </w:r>
      <w:r>
        <w:rPr>
          <w:b/>
          <w:i/>
          <w:sz w:val="18"/>
        </w:rPr>
        <w:tab/>
        <w:t>Consistency</w:t>
      </w:r>
      <w:r>
        <w:rPr>
          <w:b/>
          <w:i/>
          <w:spacing w:val="-4"/>
          <w:sz w:val="18"/>
        </w:rPr>
        <w:t xml:space="preserve"> </w:t>
      </w:r>
      <w:r>
        <w:rPr>
          <w:b/>
          <w:i/>
          <w:sz w:val="18"/>
        </w:rPr>
        <w:t>of</w:t>
      </w:r>
      <w:r>
        <w:rPr>
          <w:b/>
          <w:i/>
          <w:spacing w:val="-4"/>
          <w:sz w:val="18"/>
        </w:rPr>
        <w:t xml:space="preserve"> </w:t>
      </w:r>
      <w:r>
        <w:rPr>
          <w:b/>
          <w:i/>
          <w:sz w:val="18"/>
        </w:rPr>
        <w:t>conservation</w:t>
      </w:r>
      <w:r>
        <w:rPr>
          <w:b/>
          <w:i/>
          <w:spacing w:val="-2"/>
          <w:sz w:val="18"/>
        </w:rPr>
        <w:t xml:space="preserve"> </w:t>
      </w:r>
      <w:r>
        <w:rPr>
          <w:b/>
          <w:i/>
          <w:sz w:val="18"/>
        </w:rPr>
        <w:t>measures</w:t>
      </w:r>
      <w:r>
        <w:rPr>
          <w:b/>
          <w:i/>
          <w:spacing w:val="-1"/>
          <w:sz w:val="18"/>
        </w:rPr>
        <w:t xml:space="preserve"> </w:t>
      </w:r>
      <w:r>
        <w:rPr>
          <w:b/>
          <w:i/>
          <w:sz w:val="18"/>
        </w:rPr>
        <w:t>with</w:t>
      </w:r>
      <w:r>
        <w:rPr>
          <w:b/>
          <w:i/>
          <w:spacing w:val="-3"/>
          <w:sz w:val="18"/>
        </w:rPr>
        <w:t xml:space="preserve"> </w:t>
      </w:r>
      <w:r>
        <w:rPr>
          <w:b/>
          <w:i/>
          <w:sz w:val="18"/>
        </w:rPr>
        <w:t>recovery</w:t>
      </w:r>
      <w:r>
        <w:rPr>
          <w:b/>
          <w:i/>
          <w:spacing w:val="-1"/>
          <w:sz w:val="18"/>
        </w:rPr>
        <w:t xml:space="preserve"> </w:t>
      </w:r>
      <w:r>
        <w:rPr>
          <w:b/>
          <w:i/>
          <w:sz w:val="18"/>
        </w:rPr>
        <w:t>actions</w:t>
      </w:r>
      <w:r>
        <w:rPr>
          <w:b/>
          <w:i/>
          <w:spacing w:val="-1"/>
          <w:sz w:val="18"/>
        </w:rPr>
        <w:t xml:space="preserve"> </w:t>
      </w:r>
      <w:r>
        <w:rPr>
          <w:b/>
          <w:i/>
          <w:sz w:val="18"/>
        </w:rPr>
        <w:t>for</w:t>
      </w:r>
      <w:r>
        <w:rPr>
          <w:b/>
          <w:i/>
          <w:spacing w:val="-3"/>
          <w:sz w:val="18"/>
        </w:rPr>
        <w:t xml:space="preserve"> </w:t>
      </w:r>
      <w:r>
        <w:rPr>
          <w:b/>
          <w:i/>
          <w:sz w:val="18"/>
        </w:rPr>
        <w:t>the</w:t>
      </w:r>
      <w:r>
        <w:rPr>
          <w:b/>
          <w:i/>
          <w:spacing w:val="-2"/>
          <w:sz w:val="18"/>
        </w:rPr>
        <w:t xml:space="preserve"> </w:t>
      </w:r>
      <w:r>
        <w:rPr>
          <w:b/>
          <w:i/>
          <w:sz w:val="18"/>
        </w:rPr>
        <w:t>Green</w:t>
      </w:r>
      <w:r>
        <w:rPr>
          <w:b/>
          <w:i/>
          <w:spacing w:val="-4"/>
          <w:sz w:val="18"/>
        </w:rPr>
        <w:t xml:space="preserve"> </w:t>
      </w:r>
      <w:r>
        <w:rPr>
          <w:b/>
          <w:i/>
          <w:sz w:val="18"/>
        </w:rPr>
        <w:t>and</w:t>
      </w:r>
      <w:r>
        <w:rPr>
          <w:b/>
          <w:i/>
          <w:spacing w:val="-2"/>
          <w:sz w:val="18"/>
        </w:rPr>
        <w:t xml:space="preserve"> </w:t>
      </w:r>
      <w:r>
        <w:rPr>
          <w:b/>
          <w:i/>
          <w:sz w:val="18"/>
        </w:rPr>
        <w:t>Golden</w:t>
      </w:r>
      <w:r>
        <w:rPr>
          <w:b/>
          <w:i/>
          <w:spacing w:val="-2"/>
          <w:sz w:val="18"/>
        </w:rPr>
        <w:t xml:space="preserve"> </w:t>
      </w:r>
      <w:r>
        <w:rPr>
          <w:b/>
          <w:i/>
          <w:sz w:val="18"/>
        </w:rPr>
        <w:t>Bell</w:t>
      </w:r>
      <w:r>
        <w:rPr>
          <w:b/>
          <w:i/>
          <w:spacing w:val="-4"/>
          <w:sz w:val="18"/>
        </w:rPr>
        <w:t xml:space="preserve"> Frog</w:t>
      </w:r>
    </w:p>
    <w:p w14:paraId="0BC78F9B" w14:textId="77777777" w:rsidR="00405968" w:rsidRDefault="00405968">
      <w:pPr>
        <w:pStyle w:val="BodyText"/>
        <w:spacing w:before="5"/>
        <w:rPr>
          <w:b/>
          <w:i/>
          <w:sz w:val="10"/>
        </w:rPr>
      </w:pPr>
    </w:p>
    <w:tbl>
      <w:tblPr>
        <w:tblW w:w="0" w:type="auto"/>
        <w:tblInd w:w="14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58"/>
        <w:gridCol w:w="3696"/>
        <w:gridCol w:w="4111"/>
      </w:tblGrid>
      <w:tr w:rsidR="00405968" w14:paraId="0BC78F9F" w14:textId="77777777">
        <w:trPr>
          <w:trHeight w:val="592"/>
        </w:trPr>
        <w:tc>
          <w:tcPr>
            <w:tcW w:w="2258" w:type="dxa"/>
            <w:tcBorders>
              <w:left w:val="single" w:sz="4" w:space="0" w:color="000000"/>
              <w:bottom w:val="nil"/>
              <w:right w:val="single" w:sz="4" w:space="0" w:color="000000"/>
            </w:tcBorders>
            <w:shd w:val="clear" w:color="auto" w:fill="000000"/>
          </w:tcPr>
          <w:p w14:paraId="0BC78F9C" w14:textId="77777777" w:rsidR="00405968" w:rsidRDefault="00885DA4">
            <w:pPr>
              <w:pStyle w:val="TableParagraph"/>
              <w:spacing w:before="43"/>
              <w:ind w:left="722"/>
              <w:rPr>
                <w:b/>
              </w:rPr>
            </w:pPr>
            <w:r>
              <w:rPr>
                <w:b/>
                <w:color w:val="FFFFFF"/>
                <w:spacing w:val="-2"/>
              </w:rPr>
              <w:t>Actions</w:t>
            </w:r>
          </w:p>
        </w:tc>
        <w:tc>
          <w:tcPr>
            <w:tcW w:w="3696" w:type="dxa"/>
            <w:tcBorders>
              <w:left w:val="single" w:sz="4" w:space="0" w:color="000000"/>
              <w:bottom w:val="nil"/>
              <w:right w:val="single" w:sz="4" w:space="0" w:color="000000"/>
            </w:tcBorders>
            <w:shd w:val="clear" w:color="auto" w:fill="000000"/>
          </w:tcPr>
          <w:p w14:paraId="0BC78F9D" w14:textId="77777777" w:rsidR="00405968" w:rsidRDefault="00885DA4">
            <w:pPr>
              <w:pStyle w:val="TableParagraph"/>
              <w:spacing w:before="43"/>
              <w:ind w:left="1613" w:hanging="1505"/>
              <w:rPr>
                <w:b/>
              </w:rPr>
            </w:pPr>
            <w:r>
              <w:rPr>
                <w:b/>
                <w:color w:val="FFFFFF"/>
              </w:rPr>
              <w:t>Recovery</w:t>
            </w:r>
            <w:r>
              <w:rPr>
                <w:b/>
                <w:color w:val="FFFFFF"/>
                <w:spacing w:val="-5"/>
              </w:rPr>
              <w:t xml:space="preserve"> </w:t>
            </w:r>
            <w:r>
              <w:rPr>
                <w:b/>
                <w:color w:val="FFFFFF"/>
              </w:rPr>
              <w:t>Plan/Threat</w:t>
            </w:r>
            <w:r>
              <w:rPr>
                <w:b/>
                <w:color w:val="FFFFFF"/>
                <w:spacing w:val="-5"/>
              </w:rPr>
              <w:t xml:space="preserve"> </w:t>
            </w:r>
            <w:r>
              <w:rPr>
                <w:b/>
                <w:color w:val="FFFFFF"/>
              </w:rPr>
              <w:t xml:space="preserve">Abatement </w:t>
            </w:r>
            <w:r>
              <w:rPr>
                <w:b/>
                <w:color w:val="FFFFFF"/>
                <w:spacing w:val="-4"/>
              </w:rPr>
              <w:t>Plan</w:t>
            </w:r>
          </w:p>
        </w:tc>
        <w:tc>
          <w:tcPr>
            <w:tcW w:w="4111" w:type="dxa"/>
            <w:tcBorders>
              <w:left w:val="single" w:sz="4" w:space="0" w:color="000000"/>
              <w:bottom w:val="nil"/>
              <w:right w:val="single" w:sz="4" w:space="0" w:color="000000"/>
            </w:tcBorders>
            <w:shd w:val="clear" w:color="auto" w:fill="000000"/>
          </w:tcPr>
          <w:p w14:paraId="0BC78F9E" w14:textId="77777777" w:rsidR="00405968" w:rsidRDefault="00885DA4">
            <w:pPr>
              <w:pStyle w:val="TableParagraph"/>
              <w:spacing w:before="43"/>
              <w:ind w:left="751"/>
              <w:rPr>
                <w:b/>
              </w:rPr>
            </w:pPr>
            <w:r>
              <w:rPr>
                <w:b/>
                <w:color w:val="FFFFFF"/>
              </w:rPr>
              <w:t>Alignment</w:t>
            </w:r>
            <w:r>
              <w:rPr>
                <w:b/>
                <w:color w:val="FFFFFF"/>
                <w:spacing w:val="1"/>
              </w:rPr>
              <w:t xml:space="preserve"> </w:t>
            </w:r>
            <w:r>
              <w:rPr>
                <w:b/>
                <w:color w:val="FFFFFF"/>
              </w:rPr>
              <w:t>/</w:t>
            </w:r>
            <w:r>
              <w:rPr>
                <w:b/>
                <w:color w:val="FFFFFF"/>
                <w:spacing w:val="2"/>
              </w:rPr>
              <w:t xml:space="preserve"> </w:t>
            </w:r>
            <w:r>
              <w:rPr>
                <w:b/>
                <w:color w:val="FFFFFF"/>
                <w:spacing w:val="-2"/>
              </w:rPr>
              <w:t>Contribution</w:t>
            </w:r>
          </w:p>
        </w:tc>
      </w:tr>
      <w:tr w:rsidR="00405968" w14:paraId="0BC78FA7" w14:textId="77777777">
        <w:trPr>
          <w:trHeight w:val="2178"/>
        </w:trPr>
        <w:tc>
          <w:tcPr>
            <w:tcW w:w="2258" w:type="dxa"/>
            <w:tcBorders>
              <w:top w:val="single" w:sz="4" w:space="0" w:color="000000"/>
              <w:left w:val="single" w:sz="4" w:space="0" w:color="000000"/>
              <w:bottom w:val="single" w:sz="4" w:space="0" w:color="000000"/>
              <w:right w:val="single" w:sz="4" w:space="0" w:color="000000"/>
            </w:tcBorders>
          </w:tcPr>
          <w:p w14:paraId="0BC78FA0" w14:textId="77777777" w:rsidR="00405968" w:rsidRDefault="00885DA4">
            <w:pPr>
              <w:pStyle w:val="TableParagraph"/>
              <w:spacing w:before="36"/>
              <w:ind w:left="107"/>
            </w:pPr>
            <w:r>
              <w:t>Pond</w:t>
            </w:r>
            <w:r>
              <w:rPr>
                <w:spacing w:val="-16"/>
              </w:rPr>
              <w:t xml:space="preserve"> </w:t>
            </w:r>
            <w:r>
              <w:t xml:space="preserve">management (Section </w:t>
            </w:r>
            <w:hyperlink w:anchor="_bookmark98" w:history="1">
              <w:r>
                <w:t>5.10</w:t>
              </w:r>
            </w:hyperlink>
            <w:r>
              <w:t>)</w:t>
            </w:r>
          </w:p>
        </w:tc>
        <w:tc>
          <w:tcPr>
            <w:tcW w:w="3696" w:type="dxa"/>
            <w:tcBorders>
              <w:top w:val="single" w:sz="4" w:space="0" w:color="000000"/>
              <w:left w:val="single" w:sz="4" w:space="0" w:color="000000"/>
              <w:bottom w:val="single" w:sz="4" w:space="0" w:color="000000"/>
              <w:right w:val="single" w:sz="4" w:space="0" w:color="000000"/>
            </w:tcBorders>
          </w:tcPr>
          <w:p w14:paraId="0BC78FA1" w14:textId="77777777" w:rsidR="00405968" w:rsidRDefault="00885DA4">
            <w:pPr>
              <w:pStyle w:val="TableParagraph"/>
              <w:spacing w:before="36"/>
              <w:ind w:left="108"/>
            </w:pPr>
            <w:r>
              <w:t>Green and Golden Bell Frog Recovery</w:t>
            </w:r>
            <w:r>
              <w:rPr>
                <w:spacing w:val="1"/>
              </w:rPr>
              <w:t xml:space="preserve"> </w:t>
            </w:r>
            <w:r>
              <w:t xml:space="preserve">Plan (DEC </w:t>
            </w:r>
            <w:r>
              <w:rPr>
                <w:spacing w:val="-2"/>
              </w:rPr>
              <w:t>2005).</w:t>
            </w:r>
          </w:p>
          <w:p w14:paraId="0BC78FA2" w14:textId="77777777" w:rsidR="00405968" w:rsidRDefault="00885DA4">
            <w:pPr>
              <w:pStyle w:val="TableParagraph"/>
              <w:spacing w:before="38"/>
              <w:ind w:left="108" w:right="443"/>
            </w:pPr>
            <w:r>
              <w:t>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 Green and Golden Bell Frog (DECC 2008).</w:t>
            </w:r>
          </w:p>
          <w:p w14:paraId="0BC78FA3" w14:textId="77777777" w:rsidR="00405968" w:rsidRDefault="00885DA4">
            <w:pPr>
              <w:pStyle w:val="TableParagraph"/>
              <w:ind w:left="108" w:right="236"/>
              <w:jc w:val="both"/>
            </w:pPr>
            <w:r>
              <w:t xml:space="preserve">Predation by </w:t>
            </w:r>
            <w:r>
              <w:rPr>
                <w:i/>
              </w:rPr>
              <w:t xml:space="preserve">Gambusia </w:t>
            </w:r>
            <w:proofErr w:type="spellStart"/>
            <w:r>
              <w:rPr>
                <w:i/>
              </w:rPr>
              <w:t>holbrooki</w:t>
            </w:r>
            <w:proofErr w:type="spellEnd"/>
            <w:r>
              <w:rPr>
                <w:i/>
              </w:rPr>
              <w:t xml:space="preserve"> </w:t>
            </w:r>
            <w:r>
              <w:t>approved</w:t>
            </w:r>
            <w:r>
              <w:rPr>
                <w:spacing w:val="-5"/>
              </w:rPr>
              <w:t xml:space="preserve"> </w:t>
            </w:r>
            <w:r>
              <w:t>NSW</w:t>
            </w:r>
            <w:r>
              <w:rPr>
                <w:spacing w:val="-5"/>
              </w:rPr>
              <w:t xml:space="preserve"> </w:t>
            </w:r>
            <w:r>
              <w:t>Threat</w:t>
            </w:r>
            <w:r>
              <w:rPr>
                <w:spacing w:val="-4"/>
              </w:rPr>
              <w:t xml:space="preserve"> </w:t>
            </w:r>
            <w:r>
              <w:t>Abatement Plan (NPWS 2003).</w:t>
            </w:r>
          </w:p>
        </w:tc>
        <w:tc>
          <w:tcPr>
            <w:tcW w:w="4111" w:type="dxa"/>
            <w:tcBorders>
              <w:top w:val="single" w:sz="4" w:space="0" w:color="000000"/>
              <w:left w:val="single" w:sz="4" w:space="0" w:color="000000"/>
              <w:bottom w:val="single" w:sz="4" w:space="0" w:color="000000"/>
              <w:right w:val="single" w:sz="4" w:space="0" w:color="000000"/>
            </w:tcBorders>
          </w:tcPr>
          <w:p w14:paraId="0BC78FA4" w14:textId="77777777" w:rsidR="00405968" w:rsidRDefault="00885DA4">
            <w:pPr>
              <w:pStyle w:val="TableParagraph"/>
              <w:spacing w:before="35"/>
              <w:ind w:left="108" w:right="129"/>
            </w:pPr>
            <w:r>
              <w:t>Pond</w:t>
            </w:r>
            <w:r>
              <w:rPr>
                <w:spacing w:val="-2"/>
              </w:rPr>
              <w:t xml:space="preserve"> </w:t>
            </w:r>
            <w:r>
              <w:t>design guided</w:t>
            </w:r>
            <w:r>
              <w:rPr>
                <w:spacing w:val="-2"/>
              </w:rPr>
              <w:t xml:space="preserve"> </w:t>
            </w:r>
            <w:r>
              <w:t>by</w:t>
            </w:r>
            <w:r>
              <w:rPr>
                <w:spacing w:val="-1"/>
              </w:rPr>
              <w:t xml:space="preserve"> </w:t>
            </w:r>
            <w:r>
              <w:t>Section</w:t>
            </w:r>
            <w:r>
              <w:rPr>
                <w:spacing w:val="-2"/>
              </w:rPr>
              <w:t xml:space="preserve"> </w:t>
            </w:r>
            <w:r>
              <w:t>5.2 and pest control guided by Section 6.2 of the guidelines.</w:t>
            </w:r>
          </w:p>
          <w:p w14:paraId="0BC78FA5" w14:textId="77777777" w:rsidR="00405968" w:rsidRDefault="00885DA4">
            <w:pPr>
              <w:pStyle w:val="TableParagraph"/>
              <w:spacing w:before="38"/>
              <w:ind w:left="108"/>
            </w:pPr>
            <w:r>
              <w:t>Control of Mosquito Fish, a key threatening</w:t>
            </w:r>
            <w:r>
              <w:rPr>
                <w:spacing w:val="3"/>
              </w:rPr>
              <w:t xml:space="preserve"> </w:t>
            </w:r>
            <w:r>
              <w:t>process,</w:t>
            </w:r>
            <w:r>
              <w:rPr>
                <w:spacing w:val="2"/>
              </w:rPr>
              <w:t xml:space="preserve"> </w:t>
            </w:r>
            <w:r>
              <w:t>guided by</w:t>
            </w:r>
            <w:r>
              <w:rPr>
                <w:spacing w:val="2"/>
              </w:rPr>
              <w:t xml:space="preserve"> </w:t>
            </w:r>
            <w:r>
              <w:rPr>
                <w:spacing w:val="-2"/>
              </w:rPr>
              <w:t>Section</w:t>
            </w:r>
          </w:p>
          <w:p w14:paraId="0BC78FA6" w14:textId="77777777" w:rsidR="00405968" w:rsidRDefault="00885DA4">
            <w:pPr>
              <w:pStyle w:val="TableParagraph"/>
              <w:spacing w:before="0"/>
              <w:ind w:left="108" w:right="186"/>
            </w:pPr>
            <w:r>
              <w:t>6.2</w:t>
            </w:r>
            <w:r>
              <w:rPr>
                <w:spacing w:val="-2"/>
              </w:rPr>
              <w:t xml:space="preserve"> </w:t>
            </w:r>
            <w:r>
              <w:t>of the</w:t>
            </w:r>
            <w:r>
              <w:rPr>
                <w:spacing w:val="-2"/>
              </w:rPr>
              <w:t xml:space="preserve"> </w:t>
            </w:r>
            <w:r>
              <w:t>recovery</w:t>
            </w:r>
            <w:r>
              <w:rPr>
                <w:spacing w:val="-1"/>
              </w:rPr>
              <w:t xml:space="preserve"> </w:t>
            </w:r>
            <w:proofErr w:type="gramStart"/>
            <w:r>
              <w:t>plan</w:t>
            </w:r>
            <w:proofErr w:type="gramEnd"/>
            <w:r>
              <w:t>, Section</w:t>
            </w:r>
            <w:r>
              <w:rPr>
                <w:spacing w:val="-2"/>
              </w:rPr>
              <w:t xml:space="preserve"> </w:t>
            </w:r>
            <w:r>
              <w:t>2.6 of the guidelines and the threat abatement plan.</w:t>
            </w:r>
          </w:p>
        </w:tc>
      </w:tr>
      <w:tr w:rsidR="00405968" w14:paraId="0BC78FAB" w14:textId="77777777">
        <w:trPr>
          <w:trHeight w:val="1343"/>
        </w:trPr>
        <w:tc>
          <w:tcPr>
            <w:tcW w:w="2258" w:type="dxa"/>
            <w:tcBorders>
              <w:top w:val="single" w:sz="4" w:space="0" w:color="000000"/>
              <w:left w:val="single" w:sz="4" w:space="0" w:color="000000"/>
              <w:bottom w:val="single" w:sz="4" w:space="0" w:color="000000"/>
              <w:right w:val="single" w:sz="4" w:space="0" w:color="000000"/>
            </w:tcBorders>
          </w:tcPr>
          <w:p w14:paraId="0BC78FA8" w14:textId="77777777" w:rsidR="00405968" w:rsidRDefault="00885DA4">
            <w:pPr>
              <w:pStyle w:val="TableParagraph"/>
              <w:ind w:left="107" w:right="358"/>
            </w:pPr>
            <w:r>
              <w:t>Management</w:t>
            </w:r>
            <w:r>
              <w:rPr>
                <w:spacing w:val="-16"/>
              </w:rPr>
              <w:t xml:space="preserve"> </w:t>
            </w:r>
            <w:r>
              <w:t xml:space="preserve">of regrowth and remnant native </w:t>
            </w:r>
            <w:r>
              <w:rPr>
                <w:spacing w:val="-2"/>
              </w:rPr>
              <w:t xml:space="preserve">vegetation </w:t>
            </w:r>
            <w:r>
              <w:t xml:space="preserve">(Section </w:t>
            </w:r>
            <w:hyperlink w:anchor="_bookmark91" w:history="1">
              <w:r>
                <w:t>5.6</w:t>
              </w:r>
            </w:hyperlink>
            <w:r>
              <w:t>)</w:t>
            </w:r>
          </w:p>
        </w:tc>
        <w:tc>
          <w:tcPr>
            <w:tcW w:w="3696" w:type="dxa"/>
            <w:tcBorders>
              <w:top w:val="single" w:sz="4" w:space="0" w:color="000000"/>
              <w:left w:val="single" w:sz="4" w:space="0" w:color="000000"/>
              <w:bottom w:val="single" w:sz="4" w:space="0" w:color="000000"/>
              <w:right w:val="single" w:sz="4" w:space="0" w:color="000000"/>
            </w:tcBorders>
          </w:tcPr>
          <w:p w14:paraId="0BC78FA9" w14:textId="77777777" w:rsidR="00405968" w:rsidRDefault="00885DA4">
            <w:pPr>
              <w:pStyle w:val="TableParagraph"/>
              <w:ind w:left="108" w:right="443"/>
            </w:pPr>
            <w:r>
              <w:t>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 Green and Golden Bell Frog (DECC 2008).</w:t>
            </w:r>
          </w:p>
        </w:tc>
        <w:tc>
          <w:tcPr>
            <w:tcW w:w="4111" w:type="dxa"/>
            <w:tcBorders>
              <w:top w:val="single" w:sz="4" w:space="0" w:color="000000"/>
              <w:left w:val="single" w:sz="4" w:space="0" w:color="000000"/>
              <w:bottom w:val="single" w:sz="4" w:space="0" w:color="000000"/>
              <w:right w:val="single" w:sz="4" w:space="0" w:color="000000"/>
            </w:tcBorders>
          </w:tcPr>
          <w:p w14:paraId="0BC78FAA" w14:textId="77777777" w:rsidR="00405968" w:rsidRDefault="00885DA4">
            <w:pPr>
              <w:pStyle w:val="TableParagraph"/>
              <w:ind w:left="108" w:right="508"/>
              <w:jc w:val="both"/>
            </w:pPr>
            <w:r>
              <w:t>Maintenance of open areas around ponds,</w:t>
            </w:r>
            <w:r>
              <w:rPr>
                <w:spacing w:val="-1"/>
              </w:rPr>
              <w:t xml:space="preserve"> </w:t>
            </w:r>
            <w:r>
              <w:t>guided by</w:t>
            </w:r>
            <w:r>
              <w:rPr>
                <w:spacing w:val="-2"/>
              </w:rPr>
              <w:t xml:space="preserve"> </w:t>
            </w:r>
            <w:r>
              <w:t>Section</w:t>
            </w:r>
            <w:r>
              <w:rPr>
                <w:spacing w:val="-3"/>
              </w:rPr>
              <w:t xml:space="preserve"> </w:t>
            </w:r>
            <w:r>
              <w:t>6.1</w:t>
            </w:r>
            <w:r>
              <w:rPr>
                <w:spacing w:val="-3"/>
              </w:rPr>
              <w:t xml:space="preserve"> </w:t>
            </w:r>
            <w:r>
              <w:t>of</w:t>
            </w:r>
            <w:r>
              <w:rPr>
                <w:spacing w:val="-1"/>
              </w:rPr>
              <w:t xml:space="preserve"> </w:t>
            </w:r>
            <w:r>
              <w:t xml:space="preserve">the </w:t>
            </w:r>
            <w:r>
              <w:rPr>
                <w:spacing w:val="-2"/>
              </w:rPr>
              <w:t>guidelines.</w:t>
            </w:r>
          </w:p>
        </w:tc>
      </w:tr>
      <w:tr w:rsidR="00405968" w14:paraId="0BC78FAF" w14:textId="77777777">
        <w:trPr>
          <w:trHeight w:val="839"/>
        </w:trPr>
        <w:tc>
          <w:tcPr>
            <w:tcW w:w="2258" w:type="dxa"/>
            <w:tcBorders>
              <w:top w:val="single" w:sz="4" w:space="0" w:color="000000"/>
              <w:left w:val="single" w:sz="4" w:space="0" w:color="000000"/>
              <w:bottom w:val="single" w:sz="4" w:space="0" w:color="000000"/>
              <w:right w:val="single" w:sz="4" w:space="0" w:color="000000"/>
            </w:tcBorders>
          </w:tcPr>
          <w:p w14:paraId="0BC78FAC" w14:textId="77777777" w:rsidR="00405968" w:rsidRDefault="00885DA4">
            <w:pPr>
              <w:pStyle w:val="TableParagraph"/>
              <w:ind w:left="107"/>
            </w:pPr>
            <w:r>
              <w:t>Controlled</w:t>
            </w:r>
            <w:r>
              <w:rPr>
                <w:spacing w:val="-16"/>
              </w:rPr>
              <w:t xml:space="preserve"> </w:t>
            </w:r>
            <w:r>
              <w:t xml:space="preserve">activities (Section </w:t>
            </w:r>
            <w:hyperlink w:anchor="_bookmark75" w:history="1">
              <w:r>
                <w:t>5.1</w:t>
              </w:r>
            </w:hyperlink>
            <w:r>
              <w:t>)</w:t>
            </w:r>
          </w:p>
        </w:tc>
        <w:tc>
          <w:tcPr>
            <w:tcW w:w="3696" w:type="dxa"/>
            <w:tcBorders>
              <w:top w:val="single" w:sz="4" w:space="0" w:color="000000"/>
              <w:left w:val="single" w:sz="4" w:space="0" w:color="000000"/>
              <w:bottom w:val="single" w:sz="4" w:space="0" w:color="000000"/>
              <w:right w:val="single" w:sz="4" w:space="0" w:color="000000"/>
            </w:tcBorders>
          </w:tcPr>
          <w:p w14:paraId="0BC78FAD" w14:textId="77777777" w:rsidR="00405968" w:rsidRDefault="00885DA4">
            <w:pPr>
              <w:pStyle w:val="TableParagraph"/>
              <w:ind w:left="108" w:right="443"/>
            </w:pPr>
            <w:r>
              <w:t>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 Green and Golden Bell Frog (DECC 2008).</w:t>
            </w:r>
          </w:p>
        </w:tc>
        <w:tc>
          <w:tcPr>
            <w:tcW w:w="4111" w:type="dxa"/>
            <w:tcBorders>
              <w:top w:val="single" w:sz="4" w:space="0" w:color="000000"/>
              <w:left w:val="single" w:sz="4" w:space="0" w:color="000000"/>
              <w:bottom w:val="single" w:sz="4" w:space="0" w:color="000000"/>
              <w:right w:val="single" w:sz="4" w:space="0" w:color="000000"/>
            </w:tcBorders>
          </w:tcPr>
          <w:p w14:paraId="0BC78FAE" w14:textId="77777777" w:rsidR="00405968" w:rsidRDefault="00885DA4">
            <w:pPr>
              <w:pStyle w:val="TableParagraph"/>
              <w:ind w:left="108" w:right="508"/>
              <w:jc w:val="both"/>
            </w:pPr>
            <w:r>
              <w:t>Maintenance of open areas around ponds,</w:t>
            </w:r>
            <w:r>
              <w:rPr>
                <w:spacing w:val="-1"/>
              </w:rPr>
              <w:t xml:space="preserve"> </w:t>
            </w:r>
            <w:r>
              <w:t>guided by</w:t>
            </w:r>
            <w:r>
              <w:rPr>
                <w:spacing w:val="-2"/>
              </w:rPr>
              <w:t xml:space="preserve"> </w:t>
            </w:r>
            <w:r>
              <w:t>Section</w:t>
            </w:r>
            <w:r>
              <w:rPr>
                <w:spacing w:val="-3"/>
              </w:rPr>
              <w:t xml:space="preserve"> </w:t>
            </w:r>
            <w:r>
              <w:t>6.1</w:t>
            </w:r>
            <w:r>
              <w:rPr>
                <w:spacing w:val="-3"/>
              </w:rPr>
              <w:t xml:space="preserve"> </w:t>
            </w:r>
            <w:r>
              <w:t>of</w:t>
            </w:r>
            <w:r>
              <w:rPr>
                <w:spacing w:val="-1"/>
              </w:rPr>
              <w:t xml:space="preserve"> </w:t>
            </w:r>
            <w:r>
              <w:t xml:space="preserve">the </w:t>
            </w:r>
            <w:r>
              <w:rPr>
                <w:spacing w:val="-2"/>
              </w:rPr>
              <w:t>guidelines.</w:t>
            </w:r>
          </w:p>
        </w:tc>
      </w:tr>
      <w:tr w:rsidR="00405968" w14:paraId="0BC78FB3" w14:textId="77777777">
        <w:trPr>
          <w:trHeight w:val="839"/>
        </w:trPr>
        <w:tc>
          <w:tcPr>
            <w:tcW w:w="2258" w:type="dxa"/>
            <w:tcBorders>
              <w:top w:val="single" w:sz="4" w:space="0" w:color="000000"/>
              <w:left w:val="single" w:sz="4" w:space="0" w:color="000000"/>
              <w:bottom w:val="single" w:sz="4" w:space="0" w:color="000000"/>
              <w:right w:val="single" w:sz="4" w:space="0" w:color="000000"/>
            </w:tcBorders>
          </w:tcPr>
          <w:p w14:paraId="0BC78FB0" w14:textId="77777777" w:rsidR="00405968" w:rsidRDefault="00885DA4">
            <w:pPr>
              <w:pStyle w:val="TableParagraph"/>
              <w:ind w:left="107" w:right="358"/>
            </w:pPr>
            <w:r>
              <w:rPr>
                <w:spacing w:val="-2"/>
              </w:rPr>
              <w:t xml:space="preserve">Grazing management </w:t>
            </w:r>
            <w:r>
              <w:t>(Section</w:t>
            </w:r>
            <w:r>
              <w:rPr>
                <w:spacing w:val="-1"/>
              </w:rPr>
              <w:t xml:space="preserve"> </w:t>
            </w:r>
            <w:hyperlink w:anchor="_bookmark80" w:history="1">
              <w:r>
                <w:rPr>
                  <w:spacing w:val="-4"/>
                </w:rPr>
                <w:t>5.2</w:t>
              </w:r>
            </w:hyperlink>
            <w:r>
              <w:rPr>
                <w:spacing w:val="-4"/>
              </w:rPr>
              <w:t>)</w:t>
            </w:r>
          </w:p>
        </w:tc>
        <w:tc>
          <w:tcPr>
            <w:tcW w:w="3696" w:type="dxa"/>
            <w:tcBorders>
              <w:top w:val="single" w:sz="4" w:space="0" w:color="000000"/>
              <w:left w:val="single" w:sz="4" w:space="0" w:color="000000"/>
              <w:bottom w:val="single" w:sz="4" w:space="0" w:color="000000"/>
              <w:right w:val="single" w:sz="4" w:space="0" w:color="000000"/>
            </w:tcBorders>
          </w:tcPr>
          <w:p w14:paraId="0BC78FB1" w14:textId="77777777" w:rsidR="00405968" w:rsidRDefault="00885DA4">
            <w:pPr>
              <w:pStyle w:val="TableParagraph"/>
              <w:ind w:left="108" w:right="443"/>
            </w:pPr>
            <w:r>
              <w:t>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 Green and Golden Bell Frog (DECC 2008).</w:t>
            </w:r>
          </w:p>
        </w:tc>
        <w:tc>
          <w:tcPr>
            <w:tcW w:w="4111" w:type="dxa"/>
            <w:tcBorders>
              <w:top w:val="single" w:sz="4" w:space="0" w:color="000000"/>
              <w:left w:val="single" w:sz="4" w:space="0" w:color="000000"/>
              <w:bottom w:val="single" w:sz="4" w:space="0" w:color="000000"/>
              <w:right w:val="single" w:sz="4" w:space="0" w:color="000000"/>
            </w:tcBorders>
          </w:tcPr>
          <w:p w14:paraId="0BC78FB2" w14:textId="77777777" w:rsidR="00405968" w:rsidRDefault="00885DA4">
            <w:pPr>
              <w:pStyle w:val="TableParagraph"/>
              <w:ind w:left="108" w:right="508"/>
              <w:jc w:val="both"/>
            </w:pPr>
            <w:r>
              <w:t>Maintenance of open areas around ponds,</w:t>
            </w:r>
            <w:r>
              <w:rPr>
                <w:spacing w:val="-1"/>
              </w:rPr>
              <w:t xml:space="preserve"> </w:t>
            </w:r>
            <w:r>
              <w:t>guided by</w:t>
            </w:r>
            <w:r>
              <w:rPr>
                <w:spacing w:val="-2"/>
              </w:rPr>
              <w:t xml:space="preserve"> </w:t>
            </w:r>
            <w:r>
              <w:t>Section</w:t>
            </w:r>
            <w:r>
              <w:rPr>
                <w:spacing w:val="-3"/>
              </w:rPr>
              <w:t xml:space="preserve"> </w:t>
            </w:r>
            <w:r>
              <w:t>6.1</w:t>
            </w:r>
            <w:r>
              <w:rPr>
                <w:spacing w:val="-3"/>
              </w:rPr>
              <w:t xml:space="preserve"> </w:t>
            </w:r>
            <w:r>
              <w:t>of</w:t>
            </w:r>
            <w:r>
              <w:rPr>
                <w:spacing w:val="-1"/>
              </w:rPr>
              <w:t xml:space="preserve"> </w:t>
            </w:r>
            <w:r>
              <w:t xml:space="preserve">the </w:t>
            </w:r>
            <w:r>
              <w:rPr>
                <w:spacing w:val="-2"/>
              </w:rPr>
              <w:t>guidelines.</w:t>
            </w:r>
          </w:p>
        </w:tc>
      </w:tr>
      <w:tr w:rsidR="00405968" w14:paraId="0BC78FB7" w14:textId="77777777">
        <w:trPr>
          <w:trHeight w:val="839"/>
        </w:trPr>
        <w:tc>
          <w:tcPr>
            <w:tcW w:w="2258" w:type="dxa"/>
            <w:tcBorders>
              <w:top w:val="single" w:sz="4" w:space="0" w:color="000000"/>
              <w:left w:val="single" w:sz="4" w:space="0" w:color="000000"/>
              <w:bottom w:val="single" w:sz="4" w:space="0" w:color="000000"/>
              <w:right w:val="single" w:sz="4" w:space="0" w:color="000000"/>
            </w:tcBorders>
          </w:tcPr>
          <w:p w14:paraId="0BC78FB4" w14:textId="77777777" w:rsidR="00405968" w:rsidRDefault="00885DA4">
            <w:pPr>
              <w:pStyle w:val="TableParagraph"/>
              <w:ind w:left="107" w:right="358"/>
            </w:pPr>
            <w:r>
              <w:t>Weed</w:t>
            </w:r>
            <w:r>
              <w:rPr>
                <w:spacing w:val="-16"/>
              </w:rPr>
              <w:t xml:space="preserve"> </w:t>
            </w:r>
            <w:r>
              <w:t xml:space="preserve">control (Section </w:t>
            </w:r>
            <w:hyperlink w:anchor="_bookmark81" w:history="1">
              <w:r>
                <w:rPr>
                  <w:spacing w:val="-4"/>
                </w:rPr>
                <w:t>5.3</w:t>
              </w:r>
            </w:hyperlink>
            <w:r>
              <w:rPr>
                <w:spacing w:val="-4"/>
              </w:rPr>
              <w:t>)</w:t>
            </w:r>
          </w:p>
        </w:tc>
        <w:tc>
          <w:tcPr>
            <w:tcW w:w="3696" w:type="dxa"/>
            <w:tcBorders>
              <w:top w:val="single" w:sz="4" w:space="0" w:color="000000"/>
              <w:left w:val="single" w:sz="4" w:space="0" w:color="000000"/>
              <w:bottom w:val="single" w:sz="4" w:space="0" w:color="000000"/>
              <w:right w:val="single" w:sz="4" w:space="0" w:color="000000"/>
            </w:tcBorders>
          </w:tcPr>
          <w:p w14:paraId="0BC78FB5" w14:textId="77777777" w:rsidR="00405968" w:rsidRDefault="00885DA4">
            <w:pPr>
              <w:pStyle w:val="TableParagraph"/>
              <w:ind w:left="108" w:right="443"/>
            </w:pPr>
            <w:r>
              <w:t>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 Green and Golden Bell Frog (DECC 2008)</w:t>
            </w:r>
          </w:p>
        </w:tc>
        <w:tc>
          <w:tcPr>
            <w:tcW w:w="4111" w:type="dxa"/>
            <w:tcBorders>
              <w:top w:val="single" w:sz="4" w:space="0" w:color="000000"/>
              <w:left w:val="single" w:sz="4" w:space="0" w:color="000000"/>
              <w:bottom w:val="single" w:sz="4" w:space="0" w:color="000000"/>
              <w:right w:val="single" w:sz="4" w:space="0" w:color="000000"/>
            </w:tcBorders>
          </w:tcPr>
          <w:p w14:paraId="0BC78FB6" w14:textId="77777777" w:rsidR="00405968" w:rsidRDefault="00885DA4">
            <w:pPr>
              <w:pStyle w:val="TableParagraph"/>
              <w:ind w:left="108" w:right="129"/>
            </w:pPr>
            <w:r>
              <w:t>Targeted</w:t>
            </w:r>
            <w:r>
              <w:rPr>
                <w:spacing w:val="-1"/>
              </w:rPr>
              <w:t xml:space="preserve"> </w:t>
            </w:r>
            <w:r>
              <w:t>weed</w:t>
            </w:r>
            <w:r>
              <w:rPr>
                <w:spacing w:val="-4"/>
              </w:rPr>
              <w:t xml:space="preserve"> </w:t>
            </w:r>
            <w:r>
              <w:t>control,</w:t>
            </w:r>
            <w:r>
              <w:rPr>
                <w:spacing w:val="-1"/>
              </w:rPr>
              <w:t xml:space="preserve"> </w:t>
            </w:r>
            <w:r>
              <w:t>guided</w:t>
            </w:r>
            <w:r>
              <w:rPr>
                <w:spacing w:val="-4"/>
              </w:rPr>
              <w:t xml:space="preserve"> </w:t>
            </w:r>
            <w:r>
              <w:t>by Section 6.1 of the guidelines.</w:t>
            </w:r>
          </w:p>
        </w:tc>
      </w:tr>
      <w:tr w:rsidR="00405968" w14:paraId="0BC78FBC" w14:textId="77777777">
        <w:trPr>
          <w:trHeight w:val="1384"/>
        </w:trPr>
        <w:tc>
          <w:tcPr>
            <w:tcW w:w="2258" w:type="dxa"/>
            <w:tcBorders>
              <w:top w:val="single" w:sz="4" w:space="0" w:color="000000"/>
              <w:left w:val="single" w:sz="4" w:space="0" w:color="000000"/>
              <w:bottom w:val="single" w:sz="4" w:space="0" w:color="000000"/>
              <w:right w:val="single" w:sz="4" w:space="0" w:color="000000"/>
            </w:tcBorders>
          </w:tcPr>
          <w:p w14:paraId="0BC78FB8" w14:textId="77777777" w:rsidR="00405968" w:rsidRDefault="00885DA4">
            <w:pPr>
              <w:pStyle w:val="TableParagraph"/>
              <w:ind w:left="107" w:right="126"/>
            </w:pPr>
            <w:r>
              <w:rPr>
                <w:spacing w:val="-2"/>
              </w:rPr>
              <w:t xml:space="preserve">Bushfire </w:t>
            </w:r>
            <w:r>
              <w:t>management</w:t>
            </w:r>
            <w:r>
              <w:rPr>
                <w:spacing w:val="-11"/>
              </w:rPr>
              <w:t xml:space="preserve"> </w:t>
            </w:r>
            <w:r>
              <w:t>of</w:t>
            </w:r>
            <w:r>
              <w:rPr>
                <w:spacing w:val="-12"/>
              </w:rPr>
              <w:t xml:space="preserve"> </w:t>
            </w:r>
            <w:r>
              <w:t xml:space="preserve">fire for conservation (Section </w:t>
            </w:r>
            <w:hyperlink w:anchor="_bookmark89" w:history="1">
              <w:r>
                <w:t>5.4</w:t>
              </w:r>
            </w:hyperlink>
            <w:r>
              <w:t>)</w:t>
            </w:r>
          </w:p>
        </w:tc>
        <w:tc>
          <w:tcPr>
            <w:tcW w:w="3696" w:type="dxa"/>
            <w:tcBorders>
              <w:top w:val="single" w:sz="4" w:space="0" w:color="000000"/>
              <w:left w:val="single" w:sz="4" w:space="0" w:color="000000"/>
              <w:bottom w:val="single" w:sz="4" w:space="0" w:color="000000"/>
              <w:right w:val="single" w:sz="4" w:space="0" w:color="000000"/>
            </w:tcBorders>
          </w:tcPr>
          <w:p w14:paraId="0BC78FB9" w14:textId="77777777" w:rsidR="00405968" w:rsidRDefault="00885DA4">
            <w:pPr>
              <w:pStyle w:val="TableParagraph"/>
              <w:ind w:left="108" w:right="443"/>
            </w:pPr>
            <w:r>
              <w:t>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 Green and Golden Bell Frog (DECC 2008).</w:t>
            </w:r>
          </w:p>
          <w:p w14:paraId="0BC78FBA" w14:textId="77777777" w:rsidR="00405968" w:rsidRDefault="00885DA4">
            <w:pPr>
              <w:pStyle w:val="TableParagraph"/>
              <w:spacing w:before="38"/>
              <w:ind w:left="108"/>
            </w:pPr>
            <w:r>
              <w:t>Green</w:t>
            </w:r>
            <w:r>
              <w:rPr>
                <w:spacing w:val="-5"/>
              </w:rPr>
              <w:t xml:space="preserve"> </w:t>
            </w:r>
            <w:r>
              <w:t>and</w:t>
            </w:r>
            <w:r>
              <w:rPr>
                <w:spacing w:val="-5"/>
              </w:rPr>
              <w:t xml:space="preserve"> </w:t>
            </w:r>
            <w:r>
              <w:t>Golden</w:t>
            </w:r>
            <w:r>
              <w:rPr>
                <w:spacing w:val="-5"/>
              </w:rPr>
              <w:t xml:space="preserve"> </w:t>
            </w:r>
            <w:r>
              <w:t>Bell</w:t>
            </w:r>
            <w:r>
              <w:rPr>
                <w:spacing w:val="-3"/>
              </w:rPr>
              <w:t xml:space="preserve"> </w:t>
            </w:r>
            <w:r>
              <w:t>Frog Recovery</w:t>
            </w:r>
            <w:r>
              <w:rPr>
                <w:spacing w:val="1"/>
              </w:rPr>
              <w:t xml:space="preserve"> </w:t>
            </w:r>
            <w:r>
              <w:t xml:space="preserve">Plan (DEC </w:t>
            </w:r>
            <w:r>
              <w:rPr>
                <w:spacing w:val="-2"/>
              </w:rPr>
              <w:t>2005).</w:t>
            </w:r>
          </w:p>
        </w:tc>
        <w:tc>
          <w:tcPr>
            <w:tcW w:w="4111" w:type="dxa"/>
            <w:tcBorders>
              <w:top w:val="single" w:sz="4" w:space="0" w:color="000000"/>
              <w:left w:val="single" w:sz="4" w:space="0" w:color="000000"/>
              <w:bottom w:val="single" w:sz="4" w:space="0" w:color="000000"/>
              <w:right w:val="single" w:sz="4" w:space="0" w:color="000000"/>
            </w:tcBorders>
          </w:tcPr>
          <w:p w14:paraId="0BC78FBB" w14:textId="77777777" w:rsidR="00405968" w:rsidRDefault="00885DA4">
            <w:pPr>
              <w:pStyle w:val="TableParagraph"/>
              <w:ind w:left="108" w:right="100"/>
            </w:pPr>
            <w:r>
              <w:t xml:space="preserve">Restriction of fire to protect the species habitat, guided </w:t>
            </w:r>
            <w:proofErr w:type="gramStart"/>
            <w:r>
              <w:t>by with</w:t>
            </w:r>
            <w:proofErr w:type="gramEnd"/>
            <w:r>
              <w:t xml:space="preserve"> Section 6.4 of the</w:t>
            </w:r>
            <w:r>
              <w:rPr>
                <w:spacing w:val="-1"/>
              </w:rPr>
              <w:t xml:space="preserve"> </w:t>
            </w:r>
            <w:r>
              <w:t>guidelines and</w:t>
            </w:r>
            <w:r>
              <w:rPr>
                <w:spacing w:val="-1"/>
              </w:rPr>
              <w:t xml:space="preserve"> </w:t>
            </w:r>
            <w:r>
              <w:t>8.2.6</w:t>
            </w:r>
            <w:r>
              <w:rPr>
                <w:spacing w:val="-1"/>
              </w:rPr>
              <w:t xml:space="preserve"> </w:t>
            </w:r>
            <w:r>
              <w:t>of the</w:t>
            </w:r>
            <w:r>
              <w:rPr>
                <w:spacing w:val="-1"/>
              </w:rPr>
              <w:t xml:space="preserve"> </w:t>
            </w:r>
            <w:r>
              <w:t xml:space="preserve">recovery </w:t>
            </w:r>
            <w:proofErr w:type="gramStart"/>
            <w:r>
              <w:rPr>
                <w:spacing w:val="-2"/>
              </w:rPr>
              <w:t>plan</w:t>
            </w:r>
            <w:proofErr w:type="gramEnd"/>
            <w:r>
              <w:rPr>
                <w:spacing w:val="-2"/>
              </w:rPr>
              <w:t>.</w:t>
            </w:r>
          </w:p>
        </w:tc>
      </w:tr>
      <w:tr w:rsidR="00405968" w14:paraId="0BC78FC2" w14:textId="77777777">
        <w:trPr>
          <w:trHeight w:val="1384"/>
        </w:trPr>
        <w:tc>
          <w:tcPr>
            <w:tcW w:w="2258" w:type="dxa"/>
            <w:tcBorders>
              <w:top w:val="single" w:sz="4" w:space="0" w:color="000000"/>
              <w:left w:val="single" w:sz="4" w:space="0" w:color="000000"/>
              <w:bottom w:val="single" w:sz="4" w:space="0" w:color="000000"/>
              <w:right w:val="single" w:sz="4" w:space="0" w:color="000000"/>
            </w:tcBorders>
          </w:tcPr>
          <w:p w14:paraId="0BC78FBD" w14:textId="77777777" w:rsidR="00405968" w:rsidRDefault="00885DA4">
            <w:pPr>
              <w:pStyle w:val="TableParagraph"/>
              <w:ind w:left="107" w:right="831"/>
              <w:jc w:val="both"/>
            </w:pPr>
            <w:r>
              <w:rPr>
                <w:spacing w:val="-2"/>
              </w:rPr>
              <w:t xml:space="preserve">Infrastructure improvement </w:t>
            </w:r>
            <w:r>
              <w:t xml:space="preserve">(Section </w:t>
            </w:r>
            <w:hyperlink w:anchor="_bookmark90" w:history="1">
              <w:r>
                <w:t>5.5</w:t>
              </w:r>
            </w:hyperlink>
            <w:r>
              <w:t>)</w:t>
            </w:r>
          </w:p>
        </w:tc>
        <w:tc>
          <w:tcPr>
            <w:tcW w:w="3696" w:type="dxa"/>
            <w:tcBorders>
              <w:top w:val="single" w:sz="4" w:space="0" w:color="000000"/>
              <w:left w:val="single" w:sz="4" w:space="0" w:color="000000"/>
              <w:bottom w:val="single" w:sz="4" w:space="0" w:color="000000"/>
              <w:right w:val="single" w:sz="4" w:space="0" w:color="000000"/>
            </w:tcBorders>
          </w:tcPr>
          <w:p w14:paraId="0BC78FBE" w14:textId="77777777" w:rsidR="00405968" w:rsidRDefault="00885DA4">
            <w:pPr>
              <w:pStyle w:val="TableParagraph"/>
              <w:spacing w:line="259" w:lineRule="auto"/>
              <w:ind w:left="108" w:right="443"/>
            </w:pPr>
            <w:r>
              <w:t>Green and Golden Bell Frog Recovery Plan (DEC 2005). 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w:t>
            </w:r>
          </w:p>
          <w:p w14:paraId="0BC78FBF" w14:textId="77777777" w:rsidR="00405968" w:rsidRDefault="00885DA4">
            <w:pPr>
              <w:pStyle w:val="TableParagraph"/>
              <w:spacing w:before="0" w:line="230" w:lineRule="exact"/>
              <w:ind w:left="108"/>
            </w:pPr>
            <w:r>
              <w:t>Green and</w:t>
            </w:r>
            <w:r>
              <w:rPr>
                <w:spacing w:val="1"/>
              </w:rPr>
              <w:t xml:space="preserve"> </w:t>
            </w:r>
            <w:r>
              <w:t>Golden</w:t>
            </w:r>
            <w:r>
              <w:rPr>
                <w:spacing w:val="1"/>
              </w:rPr>
              <w:t xml:space="preserve"> </w:t>
            </w:r>
            <w:r>
              <w:t>Bell</w:t>
            </w:r>
            <w:r>
              <w:rPr>
                <w:spacing w:val="3"/>
              </w:rPr>
              <w:t xml:space="preserve"> </w:t>
            </w:r>
            <w:r>
              <w:rPr>
                <w:spacing w:val="-4"/>
              </w:rPr>
              <w:t>Frog</w:t>
            </w:r>
          </w:p>
          <w:p w14:paraId="0BC78FC0" w14:textId="77777777" w:rsidR="00405968" w:rsidRDefault="00885DA4">
            <w:pPr>
              <w:pStyle w:val="TableParagraph"/>
              <w:spacing w:before="2"/>
              <w:ind w:left="108"/>
            </w:pPr>
            <w:r>
              <w:t>(DECC</w:t>
            </w:r>
            <w:r>
              <w:rPr>
                <w:spacing w:val="-1"/>
              </w:rPr>
              <w:t xml:space="preserve"> </w:t>
            </w:r>
            <w:r>
              <w:rPr>
                <w:spacing w:val="-2"/>
              </w:rPr>
              <w:t>2008).</w:t>
            </w:r>
          </w:p>
        </w:tc>
        <w:tc>
          <w:tcPr>
            <w:tcW w:w="4111" w:type="dxa"/>
            <w:tcBorders>
              <w:top w:val="single" w:sz="4" w:space="0" w:color="000000"/>
              <w:left w:val="single" w:sz="4" w:space="0" w:color="000000"/>
              <w:bottom w:val="single" w:sz="4" w:space="0" w:color="000000"/>
              <w:right w:val="single" w:sz="4" w:space="0" w:color="000000"/>
            </w:tcBorders>
          </w:tcPr>
          <w:p w14:paraId="0BC78FC1" w14:textId="77777777" w:rsidR="00405968" w:rsidRDefault="00885DA4">
            <w:pPr>
              <w:pStyle w:val="TableParagraph"/>
              <w:ind w:left="108" w:right="186"/>
            </w:pPr>
            <w:r>
              <w:t>Maintenance of access for management</w:t>
            </w:r>
            <w:r>
              <w:rPr>
                <w:spacing w:val="-6"/>
              </w:rPr>
              <w:t xml:space="preserve"> </w:t>
            </w:r>
            <w:r>
              <w:t>and</w:t>
            </w:r>
            <w:r>
              <w:rPr>
                <w:spacing w:val="-9"/>
              </w:rPr>
              <w:t xml:space="preserve"> </w:t>
            </w:r>
            <w:r>
              <w:t>monitoring.</w:t>
            </w:r>
          </w:p>
        </w:tc>
      </w:tr>
      <w:tr w:rsidR="00405968" w14:paraId="0BC78FC8" w14:textId="77777777">
        <w:trPr>
          <w:trHeight w:val="1384"/>
        </w:trPr>
        <w:tc>
          <w:tcPr>
            <w:tcW w:w="2258" w:type="dxa"/>
            <w:tcBorders>
              <w:top w:val="single" w:sz="4" w:space="0" w:color="000000"/>
              <w:left w:val="single" w:sz="4" w:space="0" w:color="000000"/>
              <w:bottom w:val="single" w:sz="4" w:space="0" w:color="000000"/>
              <w:right w:val="single" w:sz="4" w:space="0" w:color="000000"/>
            </w:tcBorders>
          </w:tcPr>
          <w:p w14:paraId="0BC78FC3" w14:textId="77777777" w:rsidR="00405968" w:rsidRDefault="00885DA4">
            <w:pPr>
              <w:pStyle w:val="TableParagraph"/>
              <w:ind w:left="107" w:right="126"/>
            </w:pPr>
            <w:r>
              <w:rPr>
                <w:spacing w:val="-2"/>
              </w:rPr>
              <w:t>Terrestrial</w:t>
            </w:r>
            <w:r>
              <w:rPr>
                <w:spacing w:val="40"/>
              </w:rPr>
              <w:t xml:space="preserve"> </w:t>
            </w:r>
            <w:r>
              <w:t>vertebrate pest and overabundant</w:t>
            </w:r>
            <w:r>
              <w:rPr>
                <w:spacing w:val="-16"/>
              </w:rPr>
              <w:t xml:space="preserve"> </w:t>
            </w:r>
            <w:r>
              <w:t xml:space="preserve">native animal control (Section </w:t>
            </w:r>
            <w:hyperlink w:anchor="_bookmark94" w:history="1">
              <w:r>
                <w:t>5.9</w:t>
              </w:r>
            </w:hyperlink>
            <w:r>
              <w:t>)</w:t>
            </w:r>
          </w:p>
        </w:tc>
        <w:tc>
          <w:tcPr>
            <w:tcW w:w="3696" w:type="dxa"/>
            <w:tcBorders>
              <w:top w:val="single" w:sz="4" w:space="0" w:color="000000"/>
              <w:left w:val="single" w:sz="4" w:space="0" w:color="000000"/>
              <w:bottom w:val="single" w:sz="4" w:space="0" w:color="000000"/>
              <w:right w:val="single" w:sz="4" w:space="0" w:color="000000"/>
            </w:tcBorders>
          </w:tcPr>
          <w:p w14:paraId="0BC78FC4" w14:textId="77777777" w:rsidR="00405968" w:rsidRDefault="00885DA4">
            <w:pPr>
              <w:pStyle w:val="TableParagraph"/>
              <w:spacing w:line="259" w:lineRule="auto"/>
              <w:ind w:left="108" w:right="443"/>
            </w:pPr>
            <w:r>
              <w:t>Green and Golden Bell Frog Recovery Plan (DEC 2005). Best</w:t>
            </w:r>
            <w:r>
              <w:rPr>
                <w:spacing w:val="-3"/>
              </w:rPr>
              <w:t xml:space="preserve"> </w:t>
            </w:r>
            <w:r>
              <w:t>practice</w:t>
            </w:r>
            <w:r>
              <w:rPr>
                <w:spacing w:val="-2"/>
              </w:rPr>
              <w:t xml:space="preserve"> </w:t>
            </w:r>
            <w:r>
              <w:t>guidelines</w:t>
            </w:r>
            <w:r>
              <w:rPr>
                <w:spacing w:val="-2"/>
              </w:rPr>
              <w:t xml:space="preserve"> </w:t>
            </w:r>
            <w:r>
              <w:t>for</w:t>
            </w:r>
            <w:r>
              <w:rPr>
                <w:spacing w:val="-3"/>
              </w:rPr>
              <w:t xml:space="preserve"> </w:t>
            </w:r>
            <w:r>
              <w:t>the</w:t>
            </w:r>
          </w:p>
          <w:p w14:paraId="0BC78FC5" w14:textId="77777777" w:rsidR="00405968" w:rsidRDefault="00885DA4">
            <w:pPr>
              <w:pStyle w:val="TableParagraph"/>
              <w:spacing w:before="0" w:line="232" w:lineRule="exact"/>
              <w:ind w:left="108"/>
            </w:pPr>
            <w:r>
              <w:t>Green and</w:t>
            </w:r>
            <w:r>
              <w:rPr>
                <w:spacing w:val="1"/>
              </w:rPr>
              <w:t xml:space="preserve"> </w:t>
            </w:r>
            <w:r>
              <w:t>Golden</w:t>
            </w:r>
            <w:r>
              <w:rPr>
                <w:spacing w:val="1"/>
              </w:rPr>
              <w:t xml:space="preserve"> </w:t>
            </w:r>
            <w:r>
              <w:t>Bell</w:t>
            </w:r>
            <w:r>
              <w:rPr>
                <w:spacing w:val="3"/>
              </w:rPr>
              <w:t xml:space="preserve"> </w:t>
            </w:r>
            <w:r>
              <w:rPr>
                <w:spacing w:val="-4"/>
              </w:rPr>
              <w:t>Frog</w:t>
            </w:r>
          </w:p>
          <w:p w14:paraId="0BC78FC6" w14:textId="77777777" w:rsidR="00405968" w:rsidRDefault="00885DA4">
            <w:pPr>
              <w:pStyle w:val="TableParagraph"/>
              <w:spacing w:before="0" w:line="252" w:lineRule="exact"/>
              <w:ind w:left="108"/>
            </w:pPr>
            <w:r>
              <w:t>(DECC</w:t>
            </w:r>
            <w:r>
              <w:rPr>
                <w:spacing w:val="-1"/>
              </w:rPr>
              <w:t xml:space="preserve"> </w:t>
            </w:r>
            <w:r>
              <w:rPr>
                <w:spacing w:val="-2"/>
              </w:rPr>
              <w:t>2008).</w:t>
            </w:r>
          </w:p>
        </w:tc>
        <w:tc>
          <w:tcPr>
            <w:tcW w:w="4111" w:type="dxa"/>
            <w:tcBorders>
              <w:top w:val="single" w:sz="4" w:space="0" w:color="000000"/>
              <w:left w:val="single" w:sz="4" w:space="0" w:color="000000"/>
              <w:bottom w:val="single" w:sz="4" w:space="0" w:color="000000"/>
              <w:right w:val="single" w:sz="4" w:space="0" w:color="000000"/>
            </w:tcBorders>
          </w:tcPr>
          <w:p w14:paraId="0BC78FC7" w14:textId="77777777" w:rsidR="00405968" w:rsidRDefault="00885DA4">
            <w:pPr>
              <w:pStyle w:val="TableParagraph"/>
              <w:ind w:left="108"/>
            </w:pPr>
            <w:r>
              <w:t>Terrestrial vertebrate pest control, particularly</w:t>
            </w:r>
            <w:r>
              <w:rPr>
                <w:spacing w:val="-1"/>
              </w:rPr>
              <w:t xml:space="preserve"> </w:t>
            </w:r>
            <w:r>
              <w:t>for the</w:t>
            </w:r>
            <w:r>
              <w:rPr>
                <w:spacing w:val="-2"/>
              </w:rPr>
              <w:t xml:space="preserve"> </w:t>
            </w:r>
            <w:r>
              <w:t>European Red</w:t>
            </w:r>
            <w:r>
              <w:rPr>
                <w:spacing w:val="-2"/>
              </w:rPr>
              <w:t xml:space="preserve"> </w:t>
            </w:r>
            <w:r>
              <w:t>Fox, guided by Section 2.6 of the recovery plan and Section 6.2 of the guideline.</w:t>
            </w:r>
          </w:p>
        </w:tc>
      </w:tr>
    </w:tbl>
    <w:p w14:paraId="0BC78FC9" w14:textId="77777777" w:rsidR="00405968" w:rsidRDefault="00405968">
      <w:pPr>
        <w:pStyle w:val="BodyText"/>
        <w:rPr>
          <w:b/>
          <w:i/>
          <w:sz w:val="20"/>
        </w:rPr>
      </w:pPr>
    </w:p>
    <w:p w14:paraId="0BC78FCA" w14:textId="77777777" w:rsidR="00405968" w:rsidRDefault="00405968">
      <w:pPr>
        <w:pStyle w:val="BodyText"/>
        <w:rPr>
          <w:b/>
          <w:i/>
          <w:sz w:val="20"/>
        </w:rPr>
      </w:pPr>
    </w:p>
    <w:p w14:paraId="0BC78FCB" w14:textId="77777777" w:rsidR="00405968" w:rsidRDefault="00405968">
      <w:pPr>
        <w:pStyle w:val="BodyText"/>
        <w:spacing w:before="170" w:after="1"/>
        <w:rPr>
          <w:b/>
          <w:i/>
          <w:sz w:val="20"/>
        </w:rPr>
      </w:pPr>
    </w:p>
    <w:p w14:paraId="0BC78FCC" w14:textId="77777777" w:rsidR="00405968" w:rsidRDefault="00885DA4">
      <w:pPr>
        <w:spacing w:line="20" w:lineRule="exact"/>
        <w:ind w:left="2"/>
        <w:rPr>
          <w:sz w:val="2"/>
        </w:rPr>
      </w:pPr>
      <w:r>
        <w:rPr>
          <w:noProof/>
          <w:sz w:val="2"/>
        </w:rPr>
        <mc:AlternateContent>
          <mc:Choice Requires="wpg">
            <w:drawing>
              <wp:inline distT="0" distB="0" distL="0" distR="0" wp14:anchorId="0BC79CA1" wp14:editId="0BC79CA2">
                <wp:extent cx="6480175" cy="6350"/>
                <wp:effectExtent l="0" t="0" r="0" b="0"/>
                <wp:docPr id="1107" name="Group 1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08" name="Graphic 110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4AD408" id="Group 110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VdGbN&#10;+AIAAI8JAAAOAAAAAAAAAAAAAAAAAC4CAABkcnMvZTJvRG9jLnhtbFBLAQItABQABgAIAAAAIQBW&#10;0Lap2gAAAAQBAAAPAAAAAAAAAAAAAAAAAFIFAABkcnMvZG93bnJldi54bWxQSwUGAAAAAAQABADz&#10;AAAAWQYAAAAA&#10;">
                <v:shape id="Graphic 110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8FCD" w14:textId="77777777" w:rsidR="00405968" w:rsidRDefault="00405968">
      <w:pPr>
        <w:spacing w:line="20" w:lineRule="exact"/>
        <w:rPr>
          <w:sz w:val="2"/>
        </w:rPr>
        <w:sectPr w:rsidR="00405968">
          <w:headerReference w:type="default" r:id="rId215"/>
          <w:footerReference w:type="default" r:id="rId216"/>
          <w:pgSz w:w="11910" w:h="16840"/>
          <w:pgMar w:top="1840" w:right="708" w:bottom="0" w:left="850" w:header="416" w:footer="0" w:gutter="0"/>
          <w:cols w:space="720"/>
        </w:sectPr>
      </w:pPr>
    </w:p>
    <w:p w14:paraId="0BC78FCE" w14:textId="77777777" w:rsidR="00405968" w:rsidRDefault="00405968">
      <w:pPr>
        <w:pStyle w:val="BodyText"/>
        <w:spacing w:before="30"/>
        <w:rPr>
          <w:b/>
          <w:i/>
          <w:sz w:val="20"/>
        </w:rPr>
      </w:pPr>
    </w:p>
    <w:p w14:paraId="0BC78FCF" w14:textId="77777777" w:rsidR="00405968" w:rsidRDefault="00885DA4">
      <w:pPr>
        <w:ind w:left="2"/>
        <w:rPr>
          <w:b/>
          <w:sz w:val="20"/>
        </w:rPr>
      </w:pPr>
      <w:r>
        <w:rPr>
          <w:b/>
          <w:spacing w:val="-2"/>
          <w:sz w:val="20"/>
        </w:rPr>
        <w:t>Number:</w:t>
      </w:r>
    </w:p>
    <w:p w14:paraId="0BC78FD0"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FD1"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FD2"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FD3"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FD4" w14:textId="77777777" w:rsidR="00405968" w:rsidRDefault="00405968">
      <w:pPr>
        <w:rPr>
          <w:sz w:val="20"/>
        </w:rPr>
        <w:sectPr w:rsidR="00405968">
          <w:type w:val="continuous"/>
          <w:pgSz w:w="11910" w:h="16840"/>
          <w:pgMar w:top="1920" w:right="708" w:bottom="780" w:left="850" w:header="416" w:footer="0" w:gutter="0"/>
          <w:cols w:space="720"/>
        </w:sectPr>
      </w:pPr>
    </w:p>
    <w:p w14:paraId="0BC78FD5" w14:textId="77777777" w:rsidR="00405968" w:rsidRDefault="00885DA4">
      <w:pPr>
        <w:pStyle w:val="Heading1"/>
        <w:numPr>
          <w:ilvl w:val="0"/>
          <w:numId w:val="54"/>
        </w:numPr>
        <w:tabs>
          <w:tab w:val="left" w:pos="1134"/>
        </w:tabs>
        <w:spacing w:before="84"/>
        <w:ind w:left="1134" w:hanging="1132"/>
        <w:jc w:val="left"/>
      </w:pPr>
      <w:bookmarkStart w:id="400" w:name="6_Monitoring_program"/>
      <w:bookmarkStart w:id="401" w:name="_bookmark108"/>
      <w:bookmarkEnd w:id="400"/>
      <w:bookmarkEnd w:id="401"/>
      <w:r>
        <w:t>Monitoring</w:t>
      </w:r>
      <w:r>
        <w:rPr>
          <w:spacing w:val="-6"/>
        </w:rPr>
        <w:t xml:space="preserve"> </w:t>
      </w:r>
      <w:r>
        <w:rPr>
          <w:spacing w:val="-2"/>
        </w:rPr>
        <w:t>program</w:t>
      </w:r>
    </w:p>
    <w:p w14:paraId="0BC78FD6" w14:textId="77777777" w:rsidR="00405968" w:rsidRDefault="00885DA4">
      <w:pPr>
        <w:pStyle w:val="Heading3"/>
        <w:numPr>
          <w:ilvl w:val="1"/>
          <w:numId w:val="54"/>
        </w:numPr>
        <w:tabs>
          <w:tab w:val="left" w:pos="1134"/>
        </w:tabs>
        <w:spacing w:before="481"/>
        <w:ind w:hanging="1132"/>
      </w:pPr>
      <w:bookmarkStart w:id="402" w:name="6.1_Overview"/>
      <w:bookmarkStart w:id="403" w:name="_bookmark109"/>
      <w:bookmarkEnd w:id="402"/>
      <w:bookmarkEnd w:id="403"/>
      <w:r>
        <w:rPr>
          <w:spacing w:val="-2"/>
        </w:rPr>
        <w:t>Overview</w:t>
      </w:r>
    </w:p>
    <w:p w14:paraId="0BC78FD7" w14:textId="77777777" w:rsidR="00405968" w:rsidRDefault="00885DA4">
      <w:pPr>
        <w:pStyle w:val="BodyText"/>
        <w:spacing w:before="117"/>
        <w:ind w:left="681" w:right="225" w:hanging="1"/>
      </w:pPr>
      <w:r>
        <w:t>This</w:t>
      </w:r>
      <w:r>
        <w:rPr>
          <w:spacing w:val="-1"/>
        </w:rPr>
        <w:t xml:space="preserve"> </w:t>
      </w:r>
      <w:r>
        <w:t>Section</w:t>
      </w:r>
      <w:r>
        <w:rPr>
          <w:spacing w:val="-1"/>
        </w:rPr>
        <w:t xml:space="preserve"> </w:t>
      </w:r>
      <w:r>
        <w:t>outlines</w:t>
      </w:r>
      <w:r>
        <w:rPr>
          <w:spacing w:val="-1"/>
        </w:rPr>
        <w:t xml:space="preserve"> </w:t>
      </w:r>
      <w:r>
        <w:t>the</w:t>
      </w:r>
      <w:r>
        <w:rPr>
          <w:spacing w:val="-4"/>
        </w:rPr>
        <w:t xml:space="preserve"> </w:t>
      </w:r>
      <w:r>
        <w:t>monitoring</w:t>
      </w:r>
      <w:r>
        <w:rPr>
          <w:spacing w:val="-2"/>
        </w:rPr>
        <w:t xml:space="preserve"> </w:t>
      </w:r>
      <w:r>
        <w:t>program designed</w:t>
      </w:r>
      <w:r>
        <w:rPr>
          <w:spacing w:val="-2"/>
        </w:rPr>
        <w:t xml:space="preserve"> </w:t>
      </w:r>
      <w:r>
        <w:t>to</w:t>
      </w:r>
      <w:r>
        <w:rPr>
          <w:spacing w:val="-4"/>
        </w:rPr>
        <w:t xml:space="preserve"> </w:t>
      </w:r>
      <w:r>
        <w:t>assess</w:t>
      </w:r>
      <w:r>
        <w:rPr>
          <w:spacing w:val="-4"/>
        </w:rPr>
        <w:t xml:space="preserve"> </w:t>
      </w:r>
      <w:r>
        <w:t>changes</w:t>
      </w:r>
      <w:r>
        <w:rPr>
          <w:spacing w:val="-6"/>
        </w:rPr>
        <w:t xml:space="preserve"> </w:t>
      </w:r>
      <w:r>
        <w:t>in</w:t>
      </w:r>
      <w:r>
        <w:rPr>
          <w:spacing w:val="-2"/>
        </w:rPr>
        <w:t xml:space="preserve"> </w:t>
      </w:r>
      <w:r>
        <w:t>the</w:t>
      </w:r>
      <w:r>
        <w:rPr>
          <w:spacing w:val="-2"/>
        </w:rPr>
        <w:t xml:space="preserve"> </w:t>
      </w:r>
      <w:r>
        <w:t>habitats</w:t>
      </w:r>
      <w:r>
        <w:rPr>
          <w:spacing w:val="-4"/>
        </w:rPr>
        <w:t xml:space="preserve"> </w:t>
      </w:r>
      <w:r>
        <w:t>of</w:t>
      </w:r>
      <w:r>
        <w:rPr>
          <w:spacing w:val="-2"/>
        </w:rPr>
        <w:t xml:space="preserve"> </w:t>
      </w:r>
      <w:r>
        <w:t>the offset areas at three different scales:</w:t>
      </w:r>
    </w:p>
    <w:p w14:paraId="0BC78FD8" w14:textId="77777777" w:rsidR="00405968" w:rsidRDefault="00885DA4">
      <w:pPr>
        <w:pStyle w:val="ListParagraph"/>
        <w:numPr>
          <w:ilvl w:val="0"/>
          <w:numId w:val="13"/>
        </w:numPr>
        <w:tabs>
          <w:tab w:val="left" w:pos="1790"/>
        </w:tabs>
        <w:spacing w:before="120" w:line="276" w:lineRule="auto"/>
        <w:ind w:right="227"/>
      </w:pPr>
      <w:r>
        <w:t>threatened</w:t>
      </w:r>
      <w:r>
        <w:rPr>
          <w:spacing w:val="-3"/>
        </w:rPr>
        <w:t xml:space="preserve"> </w:t>
      </w:r>
      <w:r>
        <w:t>species</w:t>
      </w:r>
      <w:r>
        <w:rPr>
          <w:spacing w:val="-5"/>
        </w:rPr>
        <w:t xml:space="preserve"> </w:t>
      </w:r>
      <w:r>
        <w:t>monitoring</w:t>
      </w:r>
      <w:r>
        <w:rPr>
          <w:spacing w:val="-5"/>
        </w:rPr>
        <w:t xml:space="preserve"> </w:t>
      </w:r>
      <w:r>
        <w:t>to</w:t>
      </w:r>
      <w:r>
        <w:rPr>
          <w:spacing w:val="-3"/>
        </w:rPr>
        <w:t xml:space="preserve"> </w:t>
      </w:r>
      <w:r>
        <w:t>determine</w:t>
      </w:r>
      <w:r>
        <w:rPr>
          <w:spacing w:val="-3"/>
        </w:rPr>
        <w:t xml:space="preserve"> </w:t>
      </w:r>
      <w:r>
        <w:t>if</w:t>
      </w:r>
      <w:r>
        <w:rPr>
          <w:spacing w:val="-4"/>
        </w:rPr>
        <w:t xml:space="preserve"> </w:t>
      </w:r>
      <w:r>
        <w:t>the</w:t>
      </w:r>
      <w:r>
        <w:rPr>
          <w:spacing w:val="-7"/>
        </w:rPr>
        <w:t xml:space="preserve"> </w:t>
      </w:r>
      <w:r>
        <w:t>habitat</w:t>
      </w:r>
      <w:r>
        <w:rPr>
          <w:spacing w:val="-3"/>
        </w:rPr>
        <w:t xml:space="preserve"> </w:t>
      </w:r>
      <w:r>
        <w:t>management,</w:t>
      </w:r>
      <w:r>
        <w:rPr>
          <w:spacing w:val="-4"/>
        </w:rPr>
        <w:t xml:space="preserve"> </w:t>
      </w:r>
      <w:r>
        <w:t>Mosquito</w:t>
      </w:r>
      <w:r>
        <w:rPr>
          <w:spacing w:val="-3"/>
        </w:rPr>
        <w:t xml:space="preserve"> </w:t>
      </w:r>
      <w:r>
        <w:t xml:space="preserve">Fish management and construction of offline ponds have resulted in Green and Golden Bell Frog use of the </w:t>
      </w:r>
      <w:proofErr w:type="gramStart"/>
      <w:r>
        <w:t>BA;</w:t>
      </w:r>
      <w:proofErr w:type="gramEnd"/>
    </w:p>
    <w:p w14:paraId="0BC78FD9" w14:textId="77777777" w:rsidR="00405968" w:rsidRDefault="00885DA4">
      <w:pPr>
        <w:pStyle w:val="ListParagraph"/>
        <w:numPr>
          <w:ilvl w:val="0"/>
          <w:numId w:val="13"/>
        </w:numPr>
        <w:tabs>
          <w:tab w:val="left" w:pos="1790"/>
        </w:tabs>
        <w:spacing w:before="61" w:line="276" w:lineRule="auto"/>
        <w:ind w:right="787"/>
      </w:pPr>
      <w:r>
        <w:t>habitat</w:t>
      </w:r>
      <w:r>
        <w:rPr>
          <w:spacing w:val="-4"/>
        </w:rPr>
        <w:t xml:space="preserve"> </w:t>
      </w:r>
      <w:r>
        <w:t>monitoring</w:t>
      </w:r>
      <w:r>
        <w:rPr>
          <w:spacing w:val="-3"/>
        </w:rPr>
        <w:t xml:space="preserve"> </w:t>
      </w:r>
      <w:r>
        <w:t>to</w:t>
      </w:r>
      <w:r>
        <w:rPr>
          <w:spacing w:val="-5"/>
        </w:rPr>
        <w:t xml:space="preserve"> </w:t>
      </w:r>
      <w:r>
        <w:t>assess</w:t>
      </w:r>
      <w:r>
        <w:rPr>
          <w:spacing w:val="-3"/>
        </w:rPr>
        <w:t xml:space="preserve"> </w:t>
      </w:r>
      <w:r>
        <w:t>improvements</w:t>
      </w:r>
      <w:r>
        <w:rPr>
          <w:spacing w:val="-5"/>
        </w:rPr>
        <w:t xml:space="preserve"> </w:t>
      </w:r>
      <w:r>
        <w:t>in</w:t>
      </w:r>
      <w:r>
        <w:rPr>
          <w:spacing w:val="-3"/>
        </w:rPr>
        <w:t xml:space="preserve"> </w:t>
      </w:r>
      <w:r>
        <w:t>breeding,</w:t>
      </w:r>
      <w:r>
        <w:rPr>
          <w:spacing w:val="-2"/>
        </w:rPr>
        <w:t xml:space="preserve"> </w:t>
      </w:r>
      <w:r>
        <w:t>foraging</w:t>
      </w:r>
      <w:r>
        <w:rPr>
          <w:spacing w:val="-3"/>
        </w:rPr>
        <w:t xml:space="preserve"> </w:t>
      </w:r>
      <w:r>
        <w:t>and</w:t>
      </w:r>
      <w:r>
        <w:rPr>
          <w:spacing w:val="-5"/>
        </w:rPr>
        <w:t xml:space="preserve"> </w:t>
      </w:r>
      <w:r>
        <w:t>movement habitat structure by quantifying changes in vegetation structure; and</w:t>
      </w:r>
    </w:p>
    <w:p w14:paraId="0BC78FDA" w14:textId="77777777" w:rsidR="00405968" w:rsidRDefault="00885DA4">
      <w:pPr>
        <w:pStyle w:val="ListParagraph"/>
        <w:numPr>
          <w:ilvl w:val="0"/>
          <w:numId w:val="13"/>
        </w:numPr>
        <w:tabs>
          <w:tab w:val="left" w:pos="1790"/>
        </w:tabs>
        <w:spacing w:before="59"/>
        <w:ind w:hanging="360"/>
      </w:pPr>
      <w:r>
        <w:t>management</w:t>
      </w:r>
      <w:r>
        <w:rPr>
          <w:spacing w:val="-13"/>
        </w:rPr>
        <w:t xml:space="preserve"> </w:t>
      </w:r>
      <w:r>
        <w:t>monitoring</w:t>
      </w:r>
      <w:r>
        <w:rPr>
          <w:spacing w:val="-12"/>
        </w:rPr>
        <w:t xml:space="preserve"> </w:t>
      </w:r>
      <w:r>
        <w:t>(short-</w:t>
      </w:r>
      <w:r>
        <w:rPr>
          <w:spacing w:val="-2"/>
        </w:rPr>
        <w:t>term):</w:t>
      </w:r>
    </w:p>
    <w:p w14:paraId="0BC78FDB" w14:textId="77777777" w:rsidR="00405968" w:rsidRDefault="00885DA4">
      <w:pPr>
        <w:pStyle w:val="ListParagraph"/>
        <w:numPr>
          <w:ilvl w:val="1"/>
          <w:numId w:val="13"/>
        </w:numPr>
        <w:tabs>
          <w:tab w:val="left" w:pos="2510"/>
        </w:tabs>
        <w:spacing w:before="100" w:line="276" w:lineRule="auto"/>
        <w:ind w:right="181"/>
      </w:pPr>
      <w:r>
        <w:t>rapid</w:t>
      </w:r>
      <w:r>
        <w:rPr>
          <w:spacing w:val="-4"/>
        </w:rPr>
        <w:t xml:space="preserve"> </w:t>
      </w:r>
      <w:r>
        <w:t>condition</w:t>
      </w:r>
      <w:r>
        <w:rPr>
          <w:spacing w:val="-4"/>
        </w:rPr>
        <w:t xml:space="preserve"> </w:t>
      </w:r>
      <w:r>
        <w:t>assessments</w:t>
      </w:r>
      <w:r>
        <w:rPr>
          <w:spacing w:val="-3"/>
        </w:rPr>
        <w:t xml:space="preserve"> </w:t>
      </w:r>
      <w:r>
        <w:t>and</w:t>
      </w:r>
      <w:r>
        <w:rPr>
          <w:spacing w:val="-6"/>
        </w:rPr>
        <w:t xml:space="preserve"> </w:t>
      </w:r>
      <w:r>
        <w:t>property</w:t>
      </w:r>
      <w:r>
        <w:rPr>
          <w:spacing w:val="-3"/>
        </w:rPr>
        <w:t xml:space="preserve"> </w:t>
      </w:r>
      <w:r>
        <w:t>inspections</w:t>
      </w:r>
      <w:r>
        <w:rPr>
          <w:spacing w:val="-3"/>
        </w:rPr>
        <w:t xml:space="preserve"> </w:t>
      </w:r>
      <w:r>
        <w:t>to</w:t>
      </w:r>
      <w:r>
        <w:rPr>
          <w:spacing w:val="-6"/>
        </w:rPr>
        <w:t xml:space="preserve"> </w:t>
      </w:r>
      <w:r>
        <w:t>assess</w:t>
      </w:r>
      <w:r>
        <w:rPr>
          <w:spacing w:val="-3"/>
        </w:rPr>
        <w:t xml:space="preserve"> </w:t>
      </w:r>
      <w:r>
        <w:t>woodland</w:t>
      </w:r>
      <w:r>
        <w:rPr>
          <w:spacing w:val="-4"/>
        </w:rPr>
        <w:t xml:space="preserve"> </w:t>
      </w:r>
      <w:r>
        <w:t xml:space="preserve">and habitat </w:t>
      </w:r>
      <w:proofErr w:type="gramStart"/>
      <w:r>
        <w:t>condition</w:t>
      </w:r>
      <w:proofErr w:type="gramEnd"/>
      <w:r>
        <w:t xml:space="preserve"> and identify emerging </w:t>
      </w:r>
      <w:proofErr w:type="gramStart"/>
      <w:r>
        <w:t>threats;</w:t>
      </w:r>
      <w:proofErr w:type="gramEnd"/>
    </w:p>
    <w:p w14:paraId="0BC78FDC" w14:textId="77777777" w:rsidR="00405968" w:rsidRDefault="00885DA4">
      <w:pPr>
        <w:pStyle w:val="ListParagraph"/>
        <w:numPr>
          <w:ilvl w:val="1"/>
          <w:numId w:val="13"/>
        </w:numPr>
        <w:tabs>
          <w:tab w:val="left" w:pos="2510"/>
        </w:tabs>
        <w:spacing w:before="59"/>
      </w:pPr>
      <w:r>
        <w:t>Mosquito</w:t>
      </w:r>
      <w:r>
        <w:rPr>
          <w:spacing w:val="-8"/>
        </w:rPr>
        <w:t xml:space="preserve"> </w:t>
      </w:r>
      <w:r>
        <w:t>Fish</w:t>
      </w:r>
      <w:r>
        <w:rPr>
          <w:spacing w:val="-5"/>
        </w:rPr>
        <w:t xml:space="preserve"> </w:t>
      </w:r>
      <w:r>
        <w:t>monitoring</w:t>
      </w:r>
      <w:r>
        <w:rPr>
          <w:spacing w:val="-3"/>
        </w:rPr>
        <w:t xml:space="preserve"> </w:t>
      </w:r>
      <w:r>
        <w:t>to</w:t>
      </w:r>
      <w:r>
        <w:rPr>
          <w:spacing w:val="-5"/>
        </w:rPr>
        <w:t xml:space="preserve"> </w:t>
      </w:r>
      <w:r>
        <w:t>assess</w:t>
      </w:r>
      <w:r>
        <w:rPr>
          <w:spacing w:val="-5"/>
        </w:rPr>
        <w:t xml:space="preserve"> </w:t>
      </w:r>
      <w:r>
        <w:t>the</w:t>
      </w:r>
      <w:r>
        <w:rPr>
          <w:spacing w:val="-5"/>
        </w:rPr>
        <w:t xml:space="preserve"> </w:t>
      </w:r>
      <w:r>
        <w:t>presence</w:t>
      </w:r>
      <w:r>
        <w:rPr>
          <w:spacing w:val="-5"/>
        </w:rPr>
        <w:t xml:space="preserve"> </w:t>
      </w:r>
      <w:r>
        <w:t>and</w:t>
      </w:r>
      <w:r>
        <w:rPr>
          <w:spacing w:val="-3"/>
        </w:rPr>
        <w:t xml:space="preserve"> </w:t>
      </w:r>
      <w:r>
        <w:t>abundance</w:t>
      </w:r>
      <w:r>
        <w:rPr>
          <w:spacing w:val="-5"/>
        </w:rPr>
        <w:t xml:space="preserve"> </w:t>
      </w:r>
      <w:r>
        <w:t>in</w:t>
      </w:r>
      <w:r>
        <w:rPr>
          <w:spacing w:val="-5"/>
        </w:rPr>
        <w:t xml:space="preserve"> </w:t>
      </w:r>
      <w:r>
        <w:t>the</w:t>
      </w:r>
      <w:r>
        <w:rPr>
          <w:spacing w:val="-3"/>
        </w:rPr>
        <w:t xml:space="preserve"> </w:t>
      </w:r>
      <w:r>
        <w:rPr>
          <w:spacing w:val="-2"/>
        </w:rPr>
        <w:t>ponds.</w:t>
      </w:r>
    </w:p>
    <w:p w14:paraId="0BC78FDD" w14:textId="77777777" w:rsidR="00405968" w:rsidRDefault="00405968">
      <w:pPr>
        <w:pStyle w:val="BodyText"/>
      </w:pPr>
    </w:p>
    <w:p w14:paraId="0BC78FDE" w14:textId="77777777" w:rsidR="00405968" w:rsidRDefault="00405968">
      <w:pPr>
        <w:pStyle w:val="BodyText"/>
        <w:spacing w:before="13"/>
      </w:pPr>
    </w:p>
    <w:p w14:paraId="0BC78FDF" w14:textId="77777777" w:rsidR="00405968" w:rsidRDefault="00885DA4">
      <w:pPr>
        <w:pStyle w:val="Heading3"/>
        <w:numPr>
          <w:ilvl w:val="1"/>
          <w:numId w:val="54"/>
        </w:numPr>
        <w:tabs>
          <w:tab w:val="left" w:pos="1134"/>
        </w:tabs>
        <w:ind w:hanging="1132"/>
      </w:pPr>
      <w:bookmarkStart w:id="404" w:name="6.2_Monitoring_objectives"/>
      <w:bookmarkStart w:id="405" w:name="_bookmark110"/>
      <w:bookmarkEnd w:id="404"/>
      <w:bookmarkEnd w:id="405"/>
      <w:r>
        <w:t>Monitoring</w:t>
      </w:r>
      <w:r>
        <w:rPr>
          <w:spacing w:val="-4"/>
        </w:rPr>
        <w:t xml:space="preserve"> </w:t>
      </w:r>
      <w:r>
        <w:rPr>
          <w:spacing w:val="-2"/>
        </w:rPr>
        <w:t>objectives</w:t>
      </w:r>
    </w:p>
    <w:p w14:paraId="0BC78FE0" w14:textId="77777777" w:rsidR="00405968" w:rsidRDefault="00885DA4">
      <w:pPr>
        <w:pStyle w:val="BodyText"/>
        <w:spacing w:before="119"/>
        <w:ind w:left="681" w:right="225" w:hanging="1"/>
      </w:pPr>
      <w:r>
        <w:t>The</w:t>
      </w:r>
      <w:r>
        <w:rPr>
          <w:spacing w:val="-2"/>
        </w:rPr>
        <w:t xml:space="preserve"> </w:t>
      </w:r>
      <w:r>
        <w:t>objectives</w:t>
      </w:r>
      <w:r>
        <w:rPr>
          <w:spacing w:val="-1"/>
        </w:rPr>
        <w:t xml:space="preserve"> </w:t>
      </w:r>
      <w:r>
        <w:t>of</w:t>
      </w:r>
      <w:r>
        <w:rPr>
          <w:spacing w:val="-2"/>
        </w:rPr>
        <w:t xml:space="preserve"> </w:t>
      </w:r>
      <w:r>
        <w:t>this</w:t>
      </w:r>
      <w:r>
        <w:rPr>
          <w:spacing w:val="-4"/>
        </w:rPr>
        <w:t xml:space="preserve"> </w:t>
      </w:r>
      <w:r>
        <w:t>monitoring</w:t>
      </w:r>
      <w:r>
        <w:rPr>
          <w:spacing w:val="-2"/>
        </w:rPr>
        <w:t xml:space="preserve"> </w:t>
      </w:r>
      <w:r>
        <w:t>program</w:t>
      </w:r>
      <w:r>
        <w:rPr>
          <w:spacing w:val="-2"/>
        </w:rPr>
        <w:t xml:space="preserve"> </w:t>
      </w:r>
      <w:r>
        <w:t>are</w:t>
      </w:r>
      <w:r>
        <w:rPr>
          <w:spacing w:val="-4"/>
        </w:rPr>
        <w:t xml:space="preserve"> </w:t>
      </w:r>
      <w:r>
        <w:t>to</w:t>
      </w:r>
      <w:r>
        <w:rPr>
          <w:spacing w:val="-2"/>
        </w:rPr>
        <w:t xml:space="preserve"> </w:t>
      </w:r>
      <w:r>
        <w:t>confirm</w:t>
      </w:r>
      <w:r>
        <w:rPr>
          <w:spacing w:val="-3"/>
        </w:rPr>
        <w:t xml:space="preserve"> </w:t>
      </w:r>
      <w:r>
        <w:t>(or otherwise)</w:t>
      </w:r>
      <w:r>
        <w:rPr>
          <w:spacing w:val="-5"/>
        </w:rPr>
        <w:t xml:space="preserve"> </w:t>
      </w:r>
      <w:r>
        <w:t>that</w:t>
      </w:r>
      <w:r>
        <w:rPr>
          <w:spacing w:val="-2"/>
        </w:rPr>
        <w:t xml:space="preserve"> </w:t>
      </w:r>
      <w:r>
        <w:t>the</w:t>
      </w:r>
      <w:r>
        <w:rPr>
          <w:spacing w:val="-4"/>
        </w:rPr>
        <w:t xml:space="preserve"> </w:t>
      </w:r>
      <w:r>
        <w:t>Plan</w:t>
      </w:r>
      <w:r>
        <w:rPr>
          <w:spacing w:val="-2"/>
        </w:rPr>
        <w:t xml:space="preserve"> </w:t>
      </w:r>
      <w:r>
        <w:t>is</w:t>
      </w:r>
      <w:r>
        <w:rPr>
          <w:spacing w:val="-1"/>
        </w:rPr>
        <w:t xml:space="preserve"> </w:t>
      </w:r>
      <w:r>
        <w:t xml:space="preserve">being effectively </w:t>
      </w:r>
      <w:proofErr w:type="gramStart"/>
      <w:r>
        <w:t>implemented</w:t>
      </w:r>
      <w:proofErr w:type="gramEnd"/>
      <w:r>
        <w:t xml:space="preserve"> and conservation objectives are being achieved.</w:t>
      </w:r>
    </w:p>
    <w:p w14:paraId="0BC78FE1" w14:textId="77777777" w:rsidR="00405968" w:rsidRDefault="00885DA4">
      <w:pPr>
        <w:pStyle w:val="BodyText"/>
        <w:spacing w:before="120"/>
        <w:ind w:left="681"/>
      </w:pPr>
      <w:r>
        <w:t>Accordingly,</w:t>
      </w:r>
      <w:r>
        <w:rPr>
          <w:spacing w:val="-6"/>
        </w:rPr>
        <w:t xml:space="preserve"> </w:t>
      </w:r>
      <w:r>
        <w:t>the</w:t>
      </w:r>
      <w:r>
        <w:rPr>
          <w:spacing w:val="-4"/>
        </w:rPr>
        <w:t xml:space="preserve"> </w:t>
      </w:r>
      <w:r>
        <w:t>variables</w:t>
      </w:r>
      <w:r>
        <w:rPr>
          <w:spacing w:val="-4"/>
        </w:rPr>
        <w:t xml:space="preserve"> </w:t>
      </w:r>
      <w:r>
        <w:t>to</w:t>
      </w:r>
      <w:r>
        <w:rPr>
          <w:spacing w:val="-6"/>
        </w:rPr>
        <w:t xml:space="preserve"> </w:t>
      </w:r>
      <w:r>
        <w:t>be</w:t>
      </w:r>
      <w:r>
        <w:rPr>
          <w:spacing w:val="-6"/>
        </w:rPr>
        <w:t xml:space="preserve"> </w:t>
      </w:r>
      <w:r>
        <w:t>monitored</w:t>
      </w:r>
      <w:r>
        <w:rPr>
          <w:spacing w:val="-4"/>
        </w:rPr>
        <w:t xml:space="preserve"> are:</w:t>
      </w:r>
    </w:p>
    <w:p w14:paraId="0BC78FE2" w14:textId="77777777" w:rsidR="00405968" w:rsidRDefault="00885DA4">
      <w:pPr>
        <w:pStyle w:val="ListParagraph"/>
        <w:numPr>
          <w:ilvl w:val="0"/>
          <w:numId w:val="12"/>
        </w:numPr>
        <w:tabs>
          <w:tab w:val="left" w:pos="1562"/>
        </w:tabs>
        <w:spacing w:before="120"/>
        <w:ind w:hanging="360"/>
      </w:pPr>
      <w:r>
        <w:t>the</w:t>
      </w:r>
      <w:r>
        <w:rPr>
          <w:spacing w:val="-7"/>
        </w:rPr>
        <w:t xml:space="preserve"> </w:t>
      </w:r>
      <w:r>
        <w:t>key</w:t>
      </w:r>
      <w:r>
        <w:rPr>
          <w:spacing w:val="-6"/>
        </w:rPr>
        <w:t xml:space="preserve"> </w:t>
      </w:r>
      <w:r>
        <w:t>performance</w:t>
      </w:r>
      <w:r>
        <w:rPr>
          <w:spacing w:val="-7"/>
        </w:rPr>
        <w:t xml:space="preserve"> </w:t>
      </w:r>
      <w:r>
        <w:t>and</w:t>
      </w:r>
      <w:r>
        <w:rPr>
          <w:spacing w:val="-6"/>
        </w:rPr>
        <w:t xml:space="preserve"> </w:t>
      </w:r>
      <w:r>
        <w:t>completion</w:t>
      </w:r>
      <w:r>
        <w:rPr>
          <w:spacing w:val="-5"/>
        </w:rPr>
        <w:t xml:space="preserve"> </w:t>
      </w:r>
      <w:r>
        <w:t>criteria,</w:t>
      </w:r>
      <w:r>
        <w:rPr>
          <w:spacing w:val="-4"/>
        </w:rPr>
        <w:t xml:space="preserve"> </w:t>
      </w:r>
      <w:r>
        <w:t>as</w:t>
      </w:r>
      <w:r>
        <w:rPr>
          <w:spacing w:val="-4"/>
        </w:rPr>
        <w:t xml:space="preserve"> </w:t>
      </w:r>
      <w:r>
        <w:t>described</w:t>
      </w:r>
      <w:r>
        <w:rPr>
          <w:spacing w:val="-4"/>
        </w:rPr>
        <w:t xml:space="preserve"> </w:t>
      </w:r>
      <w:r>
        <w:t>in</w:t>
      </w:r>
      <w:r>
        <w:rPr>
          <w:spacing w:val="-5"/>
        </w:rPr>
        <w:t xml:space="preserve"> </w:t>
      </w:r>
      <w:r>
        <w:t>Section</w:t>
      </w:r>
      <w:r>
        <w:rPr>
          <w:spacing w:val="-3"/>
        </w:rPr>
        <w:t xml:space="preserve"> </w:t>
      </w:r>
      <w:proofErr w:type="gramStart"/>
      <w:r>
        <w:rPr>
          <w:spacing w:val="-5"/>
        </w:rPr>
        <w:t>4;</w:t>
      </w:r>
      <w:proofErr w:type="gramEnd"/>
    </w:p>
    <w:p w14:paraId="0BC78FE3" w14:textId="77777777" w:rsidR="00405968" w:rsidRDefault="00885DA4">
      <w:pPr>
        <w:pStyle w:val="ListParagraph"/>
        <w:numPr>
          <w:ilvl w:val="0"/>
          <w:numId w:val="12"/>
        </w:numPr>
        <w:tabs>
          <w:tab w:val="left" w:pos="1562"/>
        </w:tabs>
        <w:spacing w:before="97"/>
        <w:ind w:hanging="360"/>
      </w:pPr>
      <w:r>
        <w:t>the</w:t>
      </w:r>
      <w:r>
        <w:rPr>
          <w:spacing w:val="-7"/>
        </w:rPr>
        <w:t xml:space="preserve"> </w:t>
      </w:r>
      <w:r>
        <w:t>performance</w:t>
      </w:r>
      <w:r>
        <w:rPr>
          <w:spacing w:val="-6"/>
        </w:rPr>
        <w:t xml:space="preserve"> </w:t>
      </w:r>
      <w:r>
        <w:t>criteria</w:t>
      </w:r>
      <w:r>
        <w:rPr>
          <w:spacing w:val="-6"/>
        </w:rPr>
        <w:t xml:space="preserve"> </w:t>
      </w:r>
      <w:r>
        <w:t>and</w:t>
      </w:r>
      <w:r>
        <w:rPr>
          <w:spacing w:val="-4"/>
        </w:rPr>
        <w:t xml:space="preserve"> </w:t>
      </w:r>
      <w:r>
        <w:t>the</w:t>
      </w:r>
      <w:r>
        <w:rPr>
          <w:spacing w:val="-6"/>
        </w:rPr>
        <w:t xml:space="preserve"> </w:t>
      </w:r>
      <w:r>
        <w:t>trigger</w:t>
      </w:r>
      <w:r>
        <w:rPr>
          <w:spacing w:val="-2"/>
        </w:rPr>
        <w:t xml:space="preserve"> </w:t>
      </w:r>
      <w:r>
        <w:t>events,</w:t>
      </w:r>
      <w:r>
        <w:rPr>
          <w:spacing w:val="-2"/>
        </w:rPr>
        <w:t xml:space="preserve"> </w:t>
      </w:r>
      <w:r>
        <w:t>as</w:t>
      </w:r>
      <w:r>
        <w:rPr>
          <w:spacing w:val="-3"/>
        </w:rPr>
        <w:t xml:space="preserve"> </w:t>
      </w:r>
      <w:r>
        <w:t>described</w:t>
      </w:r>
      <w:r>
        <w:rPr>
          <w:spacing w:val="-4"/>
        </w:rPr>
        <w:t xml:space="preserve"> </w:t>
      </w:r>
      <w:r>
        <w:t>in</w:t>
      </w:r>
      <w:r>
        <w:rPr>
          <w:spacing w:val="-4"/>
        </w:rPr>
        <w:t xml:space="preserve"> </w:t>
      </w:r>
      <w:r>
        <w:t>Section</w:t>
      </w:r>
      <w:r>
        <w:rPr>
          <w:spacing w:val="-6"/>
        </w:rPr>
        <w:t xml:space="preserve"> </w:t>
      </w:r>
      <w:r>
        <w:t>5;</w:t>
      </w:r>
      <w:r>
        <w:rPr>
          <w:spacing w:val="-4"/>
        </w:rPr>
        <w:t xml:space="preserve"> </w:t>
      </w:r>
      <w:r>
        <w:rPr>
          <w:spacing w:val="-5"/>
        </w:rPr>
        <w:t>and</w:t>
      </w:r>
    </w:p>
    <w:p w14:paraId="0BC78FE4" w14:textId="77777777" w:rsidR="00405968" w:rsidRDefault="00885DA4">
      <w:pPr>
        <w:pStyle w:val="ListParagraph"/>
        <w:numPr>
          <w:ilvl w:val="0"/>
          <w:numId w:val="12"/>
        </w:numPr>
        <w:tabs>
          <w:tab w:val="left" w:pos="1562"/>
        </w:tabs>
        <w:spacing w:before="97" w:line="278" w:lineRule="auto"/>
        <w:ind w:right="501"/>
      </w:pPr>
      <w:r>
        <w:t>scenarios</w:t>
      </w:r>
      <w:r>
        <w:rPr>
          <w:spacing w:val="-5"/>
        </w:rPr>
        <w:t xml:space="preserve"> </w:t>
      </w:r>
      <w:r>
        <w:t>that</w:t>
      </w:r>
      <w:r>
        <w:rPr>
          <w:spacing w:val="-3"/>
        </w:rPr>
        <w:t xml:space="preserve"> </w:t>
      </w:r>
      <w:r>
        <w:t>represent</w:t>
      </w:r>
      <w:r>
        <w:rPr>
          <w:spacing w:val="-4"/>
        </w:rPr>
        <w:t xml:space="preserve"> </w:t>
      </w:r>
      <w:r>
        <w:t>risk</w:t>
      </w:r>
      <w:r>
        <w:rPr>
          <w:spacing w:val="-2"/>
        </w:rPr>
        <w:t xml:space="preserve"> </w:t>
      </w:r>
      <w:r>
        <w:t>to</w:t>
      </w:r>
      <w:r>
        <w:rPr>
          <w:spacing w:val="-5"/>
        </w:rPr>
        <w:t xml:space="preserve"> </w:t>
      </w:r>
      <w:r>
        <w:t>the</w:t>
      </w:r>
      <w:r>
        <w:rPr>
          <w:spacing w:val="-3"/>
        </w:rPr>
        <w:t xml:space="preserve"> </w:t>
      </w:r>
      <w:r>
        <w:t>attainment</w:t>
      </w:r>
      <w:r>
        <w:rPr>
          <w:spacing w:val="-3"/>
        </w:rPr>
        <w:t xml:space="preserve"> </w:t>
      </w:r>
      <w:r>
        <w:t>of</w:t>
      </w:r>
      <w:r>
        <w:rPr>
          <w:spacing w:val="-3"/>
        </w:rPr>
        <w:t xml:space="preserve"> </w:t>
      </w:r>
      <w:r>
        <w:t>the</w:t>
      </w:r>
      <w:r>
        <w:rPr>
          <w:spacing w:val="-3"/>
        </w:rPr>
        <w:t xml:space="preserve"> </w:t>
      </w:r>
      <w:proofErr w:type="gramStart"/>
      <w:r>
        <w:t>plans</w:t>
      </w:r>
      <w:proofErr w:type="gramEnd"/>
      <w:r>
        <w:rPr>
          <w:spacing w:val="-2"/>
        </w:rPr>
        <w:t xml:space="preserve"> </w:t>
      </w:r>
      <w:r>
        <w:t>objectives,</w:t>
      </w:r>
      <w:r>
        <w:rPr>
          <w:spacing w:val="-1"/>
        </w:rPr>
        <w:t xml:space="preserve"> </w:t>
      </w:r>
      <w:r>
        <w:t>as</w:t>
      </w:r>
      <w:r>
        <w:rPr>
          <w:spacing w:val="-2"/>
        </w:rPr>
        <w:t xml:space="preserve"> </w:t>
      </w:r>
      <w:r>
        <w:t>assessed</w:t>
      </w:r>
      <w:r>
        <w:rPr>
          <w:spacing w:val="-3"/>
        </w:rPr>
        <w:t xml:space="preserve"> </w:t>
      </w:r>
      <w:r>
        <w:t>in Section 7.</w:t>
      </w:r>
    </w:p>
    <w:p w14:paraId="0BC78FE5" w14:textId="77777777" w:rsidR="00405968" w:rsidRDefault="00885DA4">
      <w:pPr>
        <w:pStyle w:val="BodyText"/>
        <w:spacing w:before="117"/>
        <w:ind w:left="681"/>
      </w:pPr>
      <w:r>
        <w:t>Monitoring</w:t>
      </w:r>
      <w:r>
        <w:rPr>
          <w:spacing w:val="-10"/>
        </w:rPr>
        <w:t xml:space="preserve"> </w:t>
      </w:r>
      <w:r>
        <w:t>activities</w:t>
      </w:r>
      <w:r>
        <w:rPr>
          <w:spacing w:val="-7"/>
        </w:rPr>
        <w:t xml:space="preserve"> </w:t>
      </w:r>
      <w:r>
        <w:t>will</w:t>
      </w:r>
      <w:r>
        <w:rPr>
          <w:spacing w:val="-6"/>
        </w:rPr>
        <w:t xml:space="preserve"> </w:t>
      </w:r>
      <w:r>
        <w:t>have</w:t>
      </w:r>
      <w:r>
        <w:rPr>
          <w:spacing w:val="-6"/>
        </w:rPr>
        <w:t xml:space="preserve"> </w:t>
      </w:r>
      <w:r>
        <w:t>a</w:t>
      </w:r>
      <w:r>
        <w:rPr>
          <w:spacing w:val="-5"/>
        </w:rPr>
        <w:t xml:space="preserve"> </w:t>
      </w:r>
      <w:r>
        <w:t>clear</w:t>
      </w:r>
      <w:r>
        <w:rPr>
          <w:spacing w:val="-7"/>
        </w:rPr>
        <w:t xml:space="preserve"> </w:t>
      </w:r>
      <w:r>
        <w:t>relationship</w:t>
      </w:r>
      <w:r>
        <w:rPr>
          <w:spacing w:val="-7"/>
        </w:rPr>
        <w:t xml:space="preserve"> </w:t>
      </w:r>
      <w:r>
        <w:t>to</w:t>
      </w:r>
      <w:r>
        <w:rPr>
          <w:spacing w:val="-6"/>
        </w:rPr>
        <w:t xml:space="preserve"> </w:t>
      </w:r>
      <w:r>
        <w:t>operational</w:t>
      </w:r>
      <w:r>
        <w:rPr>
          <w:spacing w:val="-5"/>
        </w:rPr>
        <w:t xml:space="preserve"> </w:t>
      </w:r>
      <w:r>
        <w:t>decision-making</w:t>
      </w:r>
      <w:r>
        <w:rPr>
          <w:spacing w:val="-6"/>
        </w:rPr>
        <w:t xml:space="preserve"> </w:t>
      </w:r>
      <w:r>
        <w:t>such</w:t>
      </w:r>
      <w:r>
        <w:rPr>
          <w:spacing w:val="-7"/>
        </w:rPr>
        <w:t xml:space="preserve"> </w:t>
      </w:r>
      <w:proofErr w:type="gramStart"/>
      <w:r>
        <w:rPr>
          <w:spacing w:val="-2"/>
        </w:rPr>
        <w:t>that</w:t>
      </w:r>
      <w:proofErr w:type="gramEnd"/>
      <w:r>
        <w:rPr>
          <w:spacing w:val="-2"/>
        </w:rPr>
        <w:t>:</w:t>
      </w:r>
    </w:p>
    <w:p w14:paraId="0BC78FE6" w14:textId="77777777" w:rsidR="00405968" w:rsidRDefault="00885DA4">
      <w:pPr>
        <w:pStyle w:val="ListParagraph"/>
        <w:numPr>
          <w:ilvl w:val="0"/>
          <w:numId w:val="12"/>
        </w:numPr>
        <w:tabs>
          <w:tab w:val="left" w:pos="1562"/>
        </w:tabs>
        <w:spacing w:before="119" w:line="276" w:lineRule="auto"/>
        <w:ind w:right="270" w:hanging="360"/>
      </w:pPr>
      <w:r>
        <w:t xml:space="preserve">if the ecological (Section </w:t>
      </w:r>
      <w:hyperlink w:anchor="_bookmark113" w:history="1">
        <w:r>
          <w:t>6.3</w:t>
        </w:r>
      </w:hyperlink>
      <w:r>
        <w:t xml:space="preserve">) and the management (Section </w:t>
      </w:r>
      <w:hyperlink w:anchor="_bookmark119" w:history="1">
        <w:r>
          <w:t>6.4</w:t>
        </w:r>
      </w:hyperlink>
      <w:r>
        <w:t>) monitoring demonstrate</w:t>
      </w:r>
      <w:r>
        <w:rPr>
          <w:spacing w:val="-4"/>
        </w:rPr>
        <w:t xml:space="preserve"> </w:t>
      </w:r>
      <w:r>
        <w:t>an</w:t>
      </w:r>
      <w:r>
        <w:rPr>
          <w:spacing w:val="-4"/>
        </w:rPr>
        <w:t xml:space="preserve"> </w:t>
      </w:r>
      <w:r>
        <w:t>increase</w:t>
      </w:r>
      <w:r>
        <w:rPr>
          <w:spacing w:val="-4"/>
        </w:rPr>
        <w:t xml:space="preserve"> </w:t>
      </w:r>
      <w:r>
        <w:t>in</w:t>
      </w:r>
      <w:r>
        <w:rPr>
          <w:spacing w:val="-2"/>
        </w:rPr>
        <w:t xml:space="preserve"> </w:t>
      </w:r>
      <w:r>
        <w:t>habitat</w:t>
      </w:r>
      <w:r>
        <w:rPr>
          <w:spacing w:val="-2"/>
        </w:rPr>
        <w:t xml:space="preserve"> </w:t>
      </w:r>
      <w:r>
        <w:t>extent</w:t>
      </w:r>
      <w:r>
        <w:rPr>
          <w:spacing w:val="-2"/>
        </w:rPr>
        <w:t xml:space="preserve"> </w:t>
      </w:r>
      <w:r>
        <w:t>and</w:t>
      </w:r>
      <w:r>
        <w:rPr>
          <w:spacing w:val="-2"/>
        </w:rPr>
        <w:t xml:space="preserve"> </w:t>
      </w:r>
      <w:r>
        <w:t>enhanced</w:t>
      </w:r>
      <w:r>
        <w:rPr>
          <w:spacing w:val="-2"/>
        </w:rPr>
        <w:t xml:space="preserve"> </w:t>
      </w:r>
      <w:r>
        <w:t>habitat condition</w:t>
      </w:r>
      <w:r>
        <w:rPr>
          <w:spacing w:val="-6"/>
        </w:rPr>
        <w:t xml:space="preserve"> </w:t>
      </w:r>
      <w:r>
        <w:t>then</w:t>
      </w:r>
      <w:r>
        <w:rPr>
          <w:spacing w:val="-4"/>
        </w:rPr>
        <w:t xml:space="preserve"> </w:t>
      </w:r>
      <w:r>
        <w:t>the</w:t>
      </w:r>
      <w:r>
        <w:rPr>
          <w:spacing w:val="-2"/>
        </w:rPr>
        <w:t xml:space="preserve"> </w:t>
      </w:r>
      <w:r>
        <w:t>Plan is achieving the desired outcomes and should proceed without modification;</w:t>
      </w:r>
    </w:p>
    <w:p w14:paraId="0BC78FE7" w14:textId="77777777" w:rsidR="00405968" w:rsidRDefault="00885DA4">
      <w:pPr>
        <w:pStyle w:val="ListParagraph"/>
        <w:numPr>
          <w:ilvl w:val="0"/>
          <w:numId w:val="12"/>
        </w:numPr>
        <w:tabs>
          <w:tab w:val="left" w:pos="1562"/>
        </w:tabs>
        <w:spacing w:before="61" w:line="276" w:lineRule="auto"/>
        <w:ind w:right="510" w:hanging="360"/>
      </w:pPr>
      <w:r>
        <w:t>if the monitoring indicates no increase in the extent of habitat and enhancement of ecological</w:t>
      </w:r>
      <w:r>
        <w:rPr>
          <w:spacing w:val="-3"/>
        </w:rPr>
        <w:t xml:space="preserve"> </w:t>
      </w:r>
      <w:r>
        <w:t>condition,</w:t>
      </w:r>
      <w:r>
        <w:rPr>
          <w:spacing w:val="-1"/>
        </w:rPr>
        <w:t xml:space="preserve"> </w:t>
      </w:r>
      <w:r>
        <w:t>then</w:t>
      </w:r>
      <w:r>
        <w:rPr>
          <w:spacing w:val="-3"/>
        </w:rPr>
        <w:t xml:space="preserve"> </w:t>
      </w:r>
      <w:r>
        <w:t>the</w:t>
      </w:r>
      <w:r>
        <w:rPr>
          <w:spacing w:val="-5"/>
        </w:rPr>
        <w:t xml:space="preserve"> </w:t>
      </w:r>
      <w:r>
        <w:t>corrective</w:t>
      </w:r>
      <w:r>
        <w:rPr>
          <w:spacing w:val="-5"/>
        </w:rPr>
        <w:t xml:space="preserve"> </w:t>
      </w:r>
      <w:r>
        <w:t>actions</w:t>
      </w:r>
      <w:r>
        <w:rPr>
          <w:spacing w:val="-2"/>
        </w:rPr>
        <w:t xml:space="preserve"> </w:t>
      </w:r>
      <w:r>
        <w:t>listed</w:t>
      </w:r>
      <w:r>
        <w:rPr>
          <w:spacing w:val="-3"/>
        </w:rPr>
        <w:t xml:space="preserve"> </w:t>
      </w:r>
      <w:r>
        <w:t>in</w:t>
      </w:r>
      <w:r>
        <w:rPr>
          <w:spacing w:val="-5"/>
        </w:rPr>
        <w:t xml:space="preserve"> </w:t>
      </w:r>
      <w:r>
        <w:t>risk</w:t>
      </w:r>
      <w:r>
        <w:rPr>
          <w:spacing w:val="-2"/>
        </w:rPr>
        <w:t xml:space="preserve"> </w:t>
      </w:r>
      <w:r>
        <w:t>assessment</w:t>
      </w:r>
      <w:r>
        <w:rPr>
          <w:spacing w:val="-3"/>
        </w:rPr>
        <w:t xml:space="preserve"> </w:t>
      </w:r>
      <w:r>
        <w:t>in</w:t>
      </w:r>
      <w:r>
        <w:rPr>
          <w:spacing w:val="-3"/>
        </w:rPr>
        <w:t xml:space="preserve"> </w:t>
      </w:r>
      <w:r>
        <w:t>Section</w:t>
      </w:r>
      <w:r>
        <w:rPr>
          <w:spacing w:val="-2"/>
        </w:rPr>
        <w:t xml:space="preserve"> </w:t>
      </w:r>
      <w:hyperlink w:anchor="_bookmark124" w:history="1">
        <w:r>
          <w:t>7</w:t>
        </w:r>
      </w:hyperlink>
      <w:r>
        <w:t xml:space="preserve"> should be implemented; and</w:t>
      </w:r>
    </w:p>
    <w:p w14:paraId="0BC78FE8" w14:textId="77777777" w:rsidR="00405968" w:rsidRDefault="00885DA4">
      <w:pPr>
        <w:pStyle w:val="ListParagraph"/>
        <w:numPr>
          <w:ilvl w:val="0"/>
          <w:numId w:val="12"/>
        </w:numPr>
        <w:tabs>
          <w:tab w:val="left" w:pos="1562"/>
        </w:tabs>
        <w:spacing w:before="60" w:line="276" w:lineRule="auto"/>
        <w:ind w:right="379"/>
      </w:pPr>
      <w:proofErr w:type="gramStart"/>
      <w:r>
        <w:t>if</w:t>
      </w:r>
      <w:proofErr w:type="gramEnd"/>
      <w:r>
        <w:t xml:space="preserve"> the monitoring indicates that the performance criteria for the conservation management</w:t>
      </w:r>
      <w:r>
        <w:rPr>
          <w:spacing w:val="-1"/>
        </w:rPr>
        <w:t xml:space="preserve"> </w:t>
      </w:r>
      <w:r>
        <w:t>actions</w:t>
      </w:r>
      <w:r>
        <w:rPr>
          <w:spacing w:val="-5"/>
        </w:rPr>
        <w:t xml:space="preserve"> </w:t>
      </w:r>
      <w:r>
        <w:t>are</w:t>
      </w:r>
      <w:r>
        <w:rPr>
          <w:spacing w:val="-5"/>
        </w:rPr>
        <w:t xml:space="preserve"> </w:t>
      </w:r>
      <w:r>
        <w:t>not</w:t>
      </w:r>
      <w:r>
        <w:rPr>
          <w:spacing w:val="-3"/>
        </w:rPr>
        <w:t xml:space="preserve"> </w:t>
      </w:r>
      <w:r>
        <w:t>achieved</w:t>
      </w:r>
      <w:r>
        <w:rPr>
          <w:spacing w:val="-5"/>
        </w:rPr>
        <w:t xml:space="preserve"> </w:t>
      </w:r>
      <w:r>
        <w:t>then</w:t>
      </w:r>
      <w:r>
        <w:rPr>
          <w:spacing w:val="-5"/>
        </w:rPr>
        <w:t xml:space="preserve"> </w:t>
      </w:r>
      <w:r>
        <w:t>the</w:t>
      </w:r>
      <w:r>
        <w:rPr>
          <w:spacing w:val="-5"/>
        </w:rPr>
        <w:t xml:space="preserve"> </w:t>
      </w:r>
      <w:r>
        <w:t>relevant</w:t>
      </w:r>
      <w:r>
        <w:rPr>
          <w:spacing w:val="-1"/>
        </w:rPr>
        <w:t xml:space="preserve"> </w:t>
      </w:r>
      <w:r>
        <w:t>Trigger,</w:t>
      </w:r>
      <w:r>
        <w:rPr>
          <w:spacing w:val="-3"/>
        </w:rPr>
        <w:t xml:space="preserve"> </w:t>
      </w:r>
      <w:r>
        <w:t>Action</w:t>
      </w:r>
      <w:r>
        <w:rPr>
          <w:spacing w:val="-3"/>
        </w:rPr>
        <w:t xml:space="preserve"> </w:t>
      </w:r>
      <w:r>
        <w:t>and</w:t>
      </w:r>
      <w:r>
        <w:rPr>
          <w:spacing w:val="-3"/>
        </w:rPr>
        <w:t xml:space="preserve"> </w:t>
      </w:r>
      <w:r>
        <w:t>Response plan should be enacted.</w:t>
      </w:r>
    </w:p>
    <w:p w14:paraId="0BC78FE9" w14:textId="77777777" w:rsidR="00405968" w:rsidRDefault="00885DA4">
      <w:pPr>
        <w:pStyle w:val="BodyText"/>
        <w:spacing w:before="119"/>
        <w:ind w:left="681" w:right="225"/>
      </w:pPr>
      <w:r>
        <w:t>The Annual Reports will provide ongoing review of the monitoring results. This includes the annual management monitoring and the biennial ecological monitoring reports. These reports may include</w:t>
      </w:r>
      <w:r>
        <w:rPr>
          <w:spacing w:val="-1"/>
        </w:rPr>
        <w:t xml:space="preserve"> </w:t>
      </w:r>
      <w:r>
        <w:t>recommendations to</w:t>
      </w:r>
      <w:r>
        <w:rPr>
          <w:spacing w:val="-1"/>
        </w:rPr>
        <w:t xml:space="preserve"> </w:t>
      </w:r>
      <w:r>
        <w:t>amend</w:t>
      </w:r>
      <w:r>
        <w:rPr>
          <w:spacing w:val="-1"/>
        </w:rPr>
        <w:t xml:space="preserve"> </w:t>
      </w:r>
      <w:r>
        <w:t>the</w:t>
      </w:r>
      <w:r>
        <w:rPr>
          <w:spacing w:val="-1"/>
        </w:rPr>
        <w:t xml:space="preserve"> </w:t>
      </w:r>
      <w:r>
        <w:t xml:space="preserve">monitoring </w:t>
      </w:r>
      <w:proofErr w:type="gramStart"/>
      <w:r>
        <w:t>program</w:t>
      </w:r>
      <w:proofErr w:type="gramEnd"/>
      <w:r>
        <w:t xml:space="preserve"> and</w:t>
      </w:r>
      <w:r>
        <w:rPr>
          <w:spacing w:val="-1"/>
        </w:rPr>
        <w:t xml:space="preserve"> </w:t>
      </w:r>
      <w:r>
        <w:t>any</w:t>
      </w:r>
      <w:r>
        <w:rPr>
          <w:spacing w:val="-1"/>
        </w:rPr>
        <w:t xml:space="preserve"> </w:t>
      </w:r>
      <w:r>
        <w:t>recommendations will be</w:t>
      </w:r>
      <w:r>
        <w:rPr>
          <w:spacing w:val="-2"/>
        </w:rPr>
        <w:t xml:space="preserve"> </w:t>
      </w:r>
      <w:r>
        <w:t>considered</w:t>
      </w:r>
      <w:r>
        <w:rPr>
          <w:spacing w:val="-4"/>
        </w:rPr>
        <w:t xml:space="preserve"> </w:t>
      </w:r>
      <w:r>
        <w:t>and</w:t>
      </w:r>
      <w:r>
        <w:rPr>
          <w:spacing w:val="-2"/>
        </w:rPr>
        <w:t xml:space="preserve"> </w:t>
      </w:r>
      <w:r>
        <w:t>incorporated</w:t>
      </w:r>
      <w:r>
        <w:rPr>
          <w:spacing w:val="-4"/>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review</w:t>
      </w:r>
      <w:r>
        <w:rPr>
          <w:spacing w:val="-2"/>
        </w:rPr>
        <w:t xml:space="preserve"> </w:t>
      </w:r>
      <w:r>
        <w:t>of</w:t>
      </w:r>
      <w:r>
        <w:rPr>
          <w:spacing w:val="-3"/>
        </w:rPr>
        <w:t xml:space="preserve"> </w:t>
      </w:r>
      <w:r>
        <w:t>the</w:t>
      </w:r>
      <w:r>
        <w:rPr>
          <w:spacing w:val="-2"/>
        </w:rPr>
        <w:t xml:space="preserve"> </w:t>
      </w:r>
      <w:r>
        <w:t>Plan</w:t>
      </w:r>
      <w:r>
        <w:rPr>
          <w:spacing w:val="-2"/>
        </w:rPr>
        <w:t xml:space="preserve"> </w:t>
      </w:r>
      <w:r>
        <w:t>or immediately</w:t>
      </w:r>
      <w:r>
        <w:rPr>
          <w:spacing w:val="-1"/>
        </w:rPr>
        <w:t xml:space="preserve"> </w:t>
      </w:r>
      <w:r>
        <w:t>provided</w:t>
      </w:r>
      <w:r>
        <w:rPr>
          <w:spacing w:val="-2"/>
        </w:rPr>
        <w:t xml:space="preserve"> </w:t>
      </w:r>
      <w:r>
        <w:t>it does not diminish the monitoring effort.</w:t>
      </w:r>
    </w:p>
    <w:p w14:paraId="0BC78FEA" w14:textId="77777777" w:rsidR="00405968" w:rsidRDefault="00885DA4">
      <w:pPr>
        <w:pStyle w:val="BodyText"/>
        <w:spacing w:before="119"/>
        <w:ind w:left="682" w:right="225" w:hanging="1"/>
      </w:pPr>
      <w:r>
        <w:t>The</w:t>
      </w:r>
      <w:r>
        <w:rPr>
          <w:spacing w:val="-2"/>
        </w:rPr>
        <w:t xml:space="preserve"> </w:t>
      </w:r>
      <w:r>
        <w:t>frequency</w:t>
      </w:r>
      <w:r>
        <w:rPr>
          <w:spacing w:val="-4"/>
        </w:rPr>
        <w:t xml:space="preserve"> </w:t>
      </w:r>
      <w:r>
        <w:t>of</w:t>
      </w:r>
      <w:r>
        <w:rPr>
          <w:spacing w:val="-2"/>
        </w:rPr>
        <w:t xml:space="preserve"> </w:t>
      </w:r>
      <w:r>
        <w:t>monitoring</w:t>
      </w:r>
      <w:r>
        <w:rPr>
          <w:spacing w:val="-2"/>
        </w:rPr>
        <w:t xml:space="preserve"> </w:t>
      </w:r>
      <w:r>
        <w:t>activities</w:t>
      </w:r>
      <w:r>
        <w:rPr>
          <w:spacing w:val="-1"/>
        </w:rPr>
        <w:t xml:space="preserve"> </w:t>
      </w:r>
      <w:r>
        <w:t>will</w:t>
      </w:r>
      <w:r>
        <w:rPr>
          <w:spacing w:val="-2"/>
        </w:rPr>
        <w:t xml:space="preserve"> </w:t>
      </w:r>
      <w:r>
        <w:t>vary</w:t>
      </w:r>
      <w:r>
        <w:rPr>
          <w:spacing w:val="-4"/>
        </w:rPr>
        <w:t xml:space="preserve"> </w:t>
      </w:r>
      <w:r>
        <w:t>according</w:t>
      </w:r>
      <w:r>
        <w:rPr>
          <w:spacing w:val="-2"/>
        </w:rPr>
        <w:t xml:space="preserve"> </w:t>
      </w:r>
      <w:r>
        <w:t>to</w:t>
      </w:r>
      <w:r>
        <w:rPr>
          <w:spacing w:val="-4"/>
        </w:rPr>
        <w:t xml:space="preserve"> </w:t>
      </w:r>
      <w:r>
        <w:t>the</w:t>
      </w:r>
      <w:r>
        <w:rPr>
          <w:spacing w:val="-4"/>
        </w:rPr>
        <w:t xml:space="preserve"> </w:t>
      </w:r>
      <w:r>
        <w:t>monitoring</w:t>
      </w:r>
      <w:r>
        <w:rPr>
          <w:spacing w:val="-4"/>
        </w:rPr>
        <w:t xml:space="preserve"> </w:t>
      </w:r>
      <w:r>
        <w:t>schedule</w:t>
      </w:r>
      <w:r>
        <w:rPr>
          <w:spacing w:val="-2"/>
        </w:rPr>
        <w:t xml:space="preserve"> </w:t>
      </w:r>
      <w:r>
        <w:t>provided</w:t>
      </w:r>
      <w:r>
        <w:rPr>
          <w:spacing w:val="-2"/>
        </w:rPr>
        <w:t xml:space="preserve"> </w:t>
      </w:r>
      <w:r>
        <w:t xml:space="preserve">in </w:t>
      </w:r>
      <w:hyperlink w:anchor="_bookmark112" w:history="1">
        <w:r>
          <w:t>Table 14</w:t>
        </w:r>
      </w:hyperlink>
      <w:r>
        <w:t>.</w:t>
      </w:r>
    </w:p>
    <w:p w14:paraId="0BC78FEB" w14:textId="77777777" w:rsidR="00405968" w:rsidRDefault="00885DA4">
      <w:pPr>
        <w:pStyle w:val="BodyText"/>
        <w:spacing w:before="2"/>
        <w:rPr>
          <w:sz w:val="8"/>
        </w:rPr>
      </w:pPr>
      <w:r>
        <w:rPr>
          <w:noProof/>
          <w:sz w:val="8"/>
        </w:rPr>
        <mc:AlternateContent>
          <mc:Choice Requires="wps">
            <w:drawing>
              <wp:anchor distT="0" distB="0" distL="0" distR="0" simplePos="0" relativeHeight="487638528" behindDoc="1" locked="0" layoutInCell="1" allowOverlap="1" wp14:anchorId="0BC79CA3" wp14:editId="0BC79CA4">
                <wp:simplePos x="0" y="0"/>
                <wp:positionH relativeFrom="page">
                  <wp:posOffset>541020</wp:posOffset>
                </wp:positionH>
                <wp:positionV relativeFrom="paragraph">
                  <wp:posOffset>75490</wp:posOffset>
                </wp:positionV>
                <wp:extent cx="6480175" cy="6350"/>
                <wp:effectExtent l="0" t="0" r="0" b="0"/>
                <wp:wrapTopAndBottom/>
                <wp:docPr id="1122" name="Graphic 1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6E084" id="Graphic 1122" o:spid="_x0000_s1026" style="position:absolute;margin-left:42.6pt;margin-top:5.95pt;width:510.25pt;height:.5pt;z-index:-1567795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BC78FEC" w14:textId="77777777" w:rsidR="00405968" w:rsidRDefault="00885DA4">
      <w:pPr>
        <w:spacing w:before="38"/>
        <w:ind w:left="1120"/>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8FED" w14:textId="77777777" w:rsidR="00405968" w:rsidRDefault="00405968">
      <w:pPr>
        <w:rPr>
          <w:sz w:val="20"/>
        </w:rPr>
        <w:sectPr w:rsidR="00405968">
          <w:headerReference w:type="default" r:id="rId217"/>
          <w:footerReference w:type="default" r:id="rId218"/>
          <w:pgSz w:w="11910" w:h="16840"/>
          <w:pgMar w:top="1840" w:right="708" w:bottom="0" w:left="850" w:header="416" w:footer="0" w:gutter="0"/>
          <w:cols w:space="720"/>
        </w:sectPr>
      </w:pPr>
    </w:p>
    <w:p w14:paraId="0BC78FEE" w14:textId="77777777" w:rsidR="00405968" w:rsidRDefault="00885DA4">
      <w:pPr>
        <w:spacing w:before="3"/>
        <w:ind w:left="2"/>
        <w:rPr>
          <w:b/>
          <w:sz w:val="20"/>
        </w:rPr>
      </w:pPr>
      <w:r>
        <w:rPr>
          <w:b/>
          <w:spacing w:val="-2"/>
          <w:sz w:val="20"/>
        </w:rPr>
        <w:t>Number:</w:t>
      </w:r>
    </w:p>
    <w:p w14:paraId="0BC78FEF" w14:textId="77777777" w:rsidR="00405968" w:rsidRDefault="00885DA4">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8FF0"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8FF1" w14:textId="77777777" w:rsidR="00405968" w:rsidRDefault="00885DA4">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8FF2" w14:textId="77777777" w:rsidR="00405968" w:rsidRDefault="00405968">
      <w:pPr>
        <w:rPr>
          <w:sz w:val="20"/>
        </w:rPr>
        <w:sectPr w:rsidR="00405968">
          <w:type w:val="continuous"/>
          <w:pgSz w:w="11910" w:h="16840"/>
          <w:pgMar w:top="1920" w:right="708" w:bottom="780" w:left="850" w:header="416" w:footer="0" w:gutter="0"/>
          <w:cols w:space="720"/>
        </w:sectPr>
      </w:pPr>
    </w:p>
    <w:p w14:paraId="0BC78FF3" w14:textId="77777777" w:rsidR="00405968" w:rsidRDefault="00885DA4">
      <w:pPr>
        <w:pStyle w:val="BodyText"/>
        <w:spacing w:before="83"/>
        <w:ind w:left="680" w:right="225"/>
      </w:pPr>
      <w:bookmarkStart w:id="406" w:name="_bookmark111"/>
      <w:bookmarkEnd w:id="406"/>
      <w:r>
        <w:t xml:space="preserve">Note that offset monitoring has been ongoing according to the schedule in </w:t>
      </w:r>
      <w:hyperlink w:anchor="_bookmark112" w:history="1">
        <w:r>
          <w:t>Table 14</w:t>
        </w:r>
      </w:hyperlink>
      <w:r>
        <w:t xml:space="preserve"> since the EPBC</w:t>
      </w:r>
      <w:r>
        <w:rPr>
          <w:spacing w:val="-3"/>
        </w:rPr>
        <w:t xml:space="preserve"> </w:t>
      </w:r>
      <w:r>
        <w:t>approval</w:t>
      </w:r>
      <w:r>
        <w:rPr>
          <w:spacing w:val="-3"/>
        </w:rPr>
        <w:t xml:space="preserve"> </w:t>
      </w:r>
      <w:r>
        <w:t>in</w:t>
      </w:r>
      <w:r>
        <w:rPr>
          <w:spacing w:val="-3"/>
        </w:rPr>
        <w:t xml:space="preserve"> </w:t>
      </w:r>
      <w:r>
        <w:t>2016,</w:t>
      </w:r>
      <w:r>
        <w:rPr>
          <w:spacing w:val="-4"/>
        </w:rPr>
        <w:t xml:space="preserve"> </w:t>
      </w:r>
      <w:r>
        <w:t>variation</w:t>
      </w:r>
      <w:r>
        <w:rPr>
          <w:spacing w:val="-3"/>
        </w:rPr>
        <w:t xml:space="preserve"> </w:t>
      </w:r>
      <w:r>
        <w:t>in</w:t>
      </w:r>
      <w:r>
        <w:rPr>
          <w:spacing w:val="-3"/>
        </w:rPr>
        <w:t xml:space="preserve"> </w:t>
      </w:r>
      <w:r>
        <w:t>2017</w:t>
      </w:r>
      <w:r>
        <w:rPr>
          <w:spacing w:val="-5"/>
        </w:rPr>
        <w:t xml:space="preserve"> </w:t>
      </w:r>
      <w:r>
        <w:t>and</w:t>
      </w:r>
      <w:r>
        <w:rPr>
          <w:spacing w:val="-5"/>
        </w:rPr>
        <w:t xml:space="preserve"> </w:t>
      </w:r>
      <w:r>
        <w:t>subsequent</w:t>
      </w:r>
      <w:r>
        <w:rPr>
          <w:spacing w:val="-1"/>
        </w:rPr>
        <w:t xml:space="preserve"> </w:t>
      </w:r>
      <w:r>
        <w:t>consultation</w:t>
      </w:r>
      <w:r>
        <w:rPr>
          <w:spacing w:val="-5"/>
        </w:rPr>
        <w:t xml:space="preserve"> </w:t>
      </w:r>
      <w:r>
        <w:t>and</w:t>
      </w:r>
      <w:r>
        <w:rPr>
          <w:spacing w:val="-3"/>
        </w:rPr>
        <w:t xml:space="preserve"> </w:t>
      </w:r>
      <w:r>
        <w:t>acceptance</w:t>
      </w:r>
      <w:r>
        <w:rPr>
          <w:spacing w:val="-3"/>
        </w:rPr>
        <w:t xml:space="preserve"> </w:t>
      </w:r>
      <w:r>
        <w:t>of</w:t>
      </w:r>
      <w:r>
        <w:rPr>
          <w:spacing w:val="-4"/>
        </w:rPr>
        <w:t xml:space="preserve"> </w:t>
      </w:r>
      <w:r>
        <w:t>the draft Biodiversity</w:t>
      </w:r>
      <w:r>
        <w:rPr>
          <w:spacing w:val="-2"/>
        </w:rPr>
        <w:t xml:space="preserve"> </w:t>
      </w:r>
      <w:r>
        <w:t>Areas</w:t>
      </w:r>
      <w:r>
        <w:rPr>
          <w:spacing w:val="-4"/>
        </w:rPr>
        <w:t xml:space="preserve"> </w:t>
      </w:r>
      <w:r>
        <w:t>Management Plan with</w:t>
      </w:r>
      <w:r>
        <w:rPr>
          <w:spacing w:val="-4"/>
        </w:rPr>
        <w:t xml:space="preserve"> </w:t>
      </w:r>
      <w:r>
        <w:t>the then</w:t>
      </w:r>
      <w:r>
        <w:rPr>
          <w:spacing w:val="-2"/>
        </w:rPr>
        <w:t xml:space="preserve"> </w:t>
      </w:r>
      <w:proofErr w:type="spellStart"/>
      <w:r>
        <w:t>DoEE</w:t>
      </w:r>
      <w:proofErr w:type="spellEnd"/>
      <w:r>
        <w:t>. Compliance reporting with</w:t>
      </w:r>
      <w:r>
        <w:rPr>
          <w:spacing w:val="-2"/>
        </w:rPr>
        <w:t xml:space="preserve"> </w:t>
      </w:r>
      <w:r>
        <w:t>the commitments made in the Plan has been submitted annually. Additional monitoring events in response to environmental opportunities have been undertaken and reported.</w:t>
      </w:r>
    </w:p>
    <w:p w14:paraId="0BC78FF4" w14:textId="77777777" w:rsidR="00405968" w:rsidRDefault="00885DA4">
      <w:pPr>
        <w:tabs>
          <w:tab w:val="left" w:pos="5358"/>
        </w:tabs>
        <w:spacing w:before="153"/>
        <w:ind w:left="4223"/>
        <w:rPr>
          <w:b/>
          <w:i/>
          <w:sz w:val="18"/>
        </w:rPr>
      </w:pPr>
      <w:bookmarkStart w:id="407" w:name="_bookmark112"/>
      <w:bookmarkEnd w:id="407"/>
      <w:r>
        <w:rPr>
          <w:b/>
          <w:i/>
          <w:sz w:val="18"/>
        </w:rPr>
        <w:t>Table</w:t>
      </w:r>
      <w:r>
        <w:rPr>
          <w:b/>
          <w:i/>
          <w:spacing w:val="-4"/>
          <w:sz w:val="18"/>
        </w:rPr>
        <w:t xml:space="preserve"> </w:t>
      </w:r>
      <w:r>
        <w:rPr>
          <w:b/>
          <w:i/>
          <w:spacing w:val="-7"/>
          <w:sz w:val="18"/>
        </w:rPr>
        <w:t>14</w:t>
      </w:r>
      <w:r>
        <w:rPr>
          <w:b/>
          <w:i/>
          <w:sz w:val="18"/>
        </w:rPr>
        <w:tab/>
        <w:t>Monitoring</w:t>
      </w:r>
      <w:r>
        <w:rPr>
          <w:b/>
          <w:i/>
          <w:spacing w:val="-2"/>
          <w:sz w:val="18"/>
        </w:rPr>
        <w:t xml:space="preserve"> schedule</w:t>
      </w:r>
    </w:p>
    <w:p w14:paraId="0BC78FF5" w14:textId="77777777" w:rsidR="00405968" w:rsidRDefault="00405968">
      <w:pPr>
        <w:pStyle w:val="BodyText"/>
        <w:spacing w:before="5"/>
        <w:rPr>
          <w:b/>
          <w:i/>
          <w:sz w:val="10"/>
        </w:rPr>
      </w:pPr>
    </w:p>
    <w:tbl>
      <w:tblPr>
        <w:tblW w:w="0" w:type="auto"/>
        <w:tblInd w:w="52"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733"/>
        <w:gridCol w:w="1135"/>
        <w:gridCol w:w="1135"/>
        <w:gridCol w:w="1135"/>
        <w:gridCol w:w="1135"/>
        <w:gridCol w:w="1135"/>
        <w:gridCol w:w="1137"/>
        <w:gridCol w:w="1564"/>
      </w:tblGrid>
      <w:tr w:rsidR="00405968" w14:paraId="0BC78FFE" w14:textId="77777777">
        <w:trPr>
          <w:trHeight w:val="594"/>
        </w:trPr>
        <w:tc>
          <w:tcPr>
            <w:tcW w:w="1733" w:type="dxa"/>
            <w:tcBorders>
              <w:left w:val="single" w:sz="4" w:space="0" w:color="000000"/>
              <w:bottom w:val="nil"/>
              <w:right w:val="nil"/>
            </w:tcBorders>
            <w:shd w:val="clear" w:color="auto" w:fill="000000"/>
          </w:tcPr>
          <w:p w14:paraId="0BC78FF6" w14:textId="77777777" w:rsidR="00405968" w:rsidRDefault="00885DA4">
            <w:pPr>
              <w:pStyle w:val="TableParagraph"/>
              <w:ind w:left="465" w:right="287" w:hanging="173"/>
              <w:rPr>
                <w:b/>
              </w:rPr>
            </w:pPr>
            <w:r>
              <w:rPr>
                <w:b/>
                <w:color w:val="FFFFFF"/>
                <w:spacing w:val="-2"/>
              </w:rPr>
              <w:t>Monitoring method</w:t>
            </w:r>
          </w:p>
        </w:tc>
        <w:tc>
          <w:tcPr>
            <w:tcW w:w="1135" w:type="dxa"/>
            <w:tcBorders>
              <w:left w:val="nil"/>
              <w:bottom w:val="nil"/>
              <w:right w:val="nil"/>
            </w:tcBorders>
            <w:shd w:val="clear" w:color="auto" w:fill="000000"/>
          </w:tcPr>
          <w:p w14:paraId="0BC78FF7" w14:textId="77777777" w:rsidR="00405968" w:rsidRDefault="00885DA4">
            <w:pPr>
              <w:pStyle w:val="TableParagraph"/>
              <w:ind w:left="237"/>
              <w:rPr>
                <w:b/>
              </w:rPr>
            </w:pPr>
            <w:r>
              <w:rPr>
                <w:b/>
                <w:color w:val="FFFFFF"/>
              </w:rPr>
              <w:t>Year</w:t>
            </w:r>
            <w:r>
              <w:rPr>
                <w:b/>
                <w:color w:val="FFFFFF"/>
                <w:spacing w:val="1"/>
              </w:rPr>
              <w:t xml:space="preserve"> </w:t>
            </w:r>
            <w:r>
              <w:rPr>
                <w:b/>
                <w:color w:val="FFFFFF"/>
                <w:spacing w:val="-10"/>
              </w:rPr>
              <w:t>1</w:t>
            </w:r>
          </w:p>
        </w:tc>
        <w:tc>
          <w:tcPr>
            <w:tcW w:w="1135" w:type="dxa"/>
            <w:tcBorders>
              <w:left w:val="nil"/>
              <w:bottom w:val="nil"/>
              <w:right w:val="nil"/>
            </w:tcBorders>
            <w:shd w:val="clear" w:color="auto" w:fill="000000"/>
          </w:tcPr>
          <w:p w14:paraId="0BC78FF8" w14:textId="77777777" w:rsidR="00405968" w:rsidRDefault="00885DA4">
            <w:pPr>
              <w:pStyle w:val="TableParagraph"/>
              <w:ind w:left="237"/>
              <w:rPr>
                <w:b/>
              </w:rPr>
            </w:pPr>
            <w:r>
              <w:rPr>
                <w:b/>
                <w:color w:val="FFFFFF"/>
              </w:rPr>
              <w:t>Year</w:t>
            </w:r>
            <w:r>
              <w:rPr>
                <w:b/>
                <w:color w:val="FFFFFF"/>
                <w:spacing w:val="1"/>
              </w:rPr>
              <w:t xml:space="preserve"> </w:t>
            </w:r>
            <w:r>
              <w:rPr>
                <w:b/>
                <w:color w:val="FFFFFF"/>
                <w:spacing w:val="-10"/>
              </w:rPr>
              <w:t>2</w:t>
            </w:r>
          </w:p>
        </w:tc>
        <w:tc>
          <w:tcPr>
            <w:tcW w:w="1135" w:type="dxa"/>
            <w:tcBorders>
              <w:left w:val="nil"/>
              <w:bottom w:val="nil"/>
              <w:right w:val="nil"/>
            </w:tcBorders>
            <w:shd w:val="clear" w:color="auto" w:fill="000000"/>
          </w:tcPr>
          <w:p w14:paraId="0BC78FF9" w14:textId="77777777" w:rsidR="00405968" w:rsidRDefault="00885DA4">
            <w:pPr>
              <w:pStyle w:val="TableParagraph"/>
              <w:ind w:left="237"/>
              <w:rPr>
                <w:b/>
              </w:rPr>
            </w:pPr>
            <w:r>
              <w:rPr>
                <w:b/>
                <w:color w:val="FFFFFF"/>
              </w:rPr>
              <w:t>Year</w:t>
            </w:r>
            <w:r>
              <w:rPr>
                <w:b/>
                <w:color w:val="FFFFFF"/>
                <w:spacing w:val="1"/>
              </w:rPr>
              <w:t xml:space="preserve"> </w:t>
            </w:r>
            <w:r>
              <w:rPr>
                <w:b/>
                <w:color w:val="FFFFFF"/>
                <w:spacing w:val="-10"/>
              </w:rPr>
              <w:t>3</w:t>
            </w:r>
          </w:p>
        </w:tc>
        <w:tc>
          <w:tcPr>
            <w:tcW w:w="1135" w:type="dxa"/>
            <w:tcBorders>
              <w:left w:val="nil"/>
              <w:bottom w:val="nil"/>
              <w:right w:val="nil"/>
            </w:tcBorders>
            <w:shd w:val="clear" w:color="auto" w:fill="000000"/>
          </w:tcPr>
          <w:p w14:paraId="0BC78FFA" w14:textId="77777777" w:rsidR="00405968" w:rsidRDefault="00885DA4">
            <w:pPr>
              <w:pStyle w:val="TableParagraph"/>
              <w:ind w:left="238"/>
              <w:rPr>
                <w:b/>
              </w:rPr>
            </w:pPr>
            <w:r>
              <w:rPr>
                <w:b/>
                <w:color w:val="FFFFFF"/>
              </w:rPr>
              <w:t>Year</w:t>
            </w:r>
            <w:r>
              <w:rPr>
                <w:b/>
                <w:color w:val="FFFFFF"/>
                <w:spacing w:val="1"/>
              </w:rPr>
              <w:t xml:space="preserve"> </w:t>
            </w:r>
            <w:r>
              <w:rPr>
                <w:b/>
                <w:color w:val="FFFFFF"/>
                <w:spacing w:val="-10"/>
              </w:rPr>
              <w:t>4</w:t>
            </w:r>
          </w:p>
        </w:tc>
        <w:tc>
          <w:tcPr>
            <w:tcW w:w="1135" w:type="dxa"/>
            <w:tcBorders>
              <w:left w:val="nil"/>
              <w:bottom w:val="nil"/>
              <w:right w:val="nil"/>
            </w:tcBorders>
            <w:shd w:val="clear" w:color="auto" w:fill="000000"/>
          </w:tcPr>
          <w:p w14:paraId="0BC78FFB" w14:textId="77777777" w:rsidR="00405968" w:rsidRDefault="00885DA4">
            <w:pPr>
              <w:pStyle w:val="TableParagraph"/>
              <w:ind w:left="238"/>
              <w:rPr>
                <w:b/>
              </w:rPr>
            </w:pPr>
            <w:r>
              <w:rPr>
                <w:b/>
                <w:color w:val="FFFFFF"/>
              </w:rPr>
              <w:t>Year</w:t>
            </w:r>
            <w:r>
              <w:rPr>
                <w:b/>
                <w:color w:val="FFFFFF"/>
                <w:spacing w:val="1"/>
              </w:rPr>
              <w:t xml:space="preserve"> </w:t>
            </w:r>
            <w:r>
              <w:rPr>
                <w:b/>
                <w:color w:val="FFFFFF"/>
                <w:spacing w:val="-10"/>
              </w:rPr>
              <w:t>5</w:t>
            </w:r>
          </w:p>
        </w:tc>
        <w:tc>
          <w:tcPr>
            <w:tcW w:w="1137" w:type="dxa"/>
            <w:tcBorders>
              <w:left w:val="nil"/>
              <w:bottom w:val="nil"/>
              <w:right w:val="nil"/>
            </w:tcBorders>
            <w:shd w:val="clear" w:color="auto" w:fill="000000"/>
          </w:tcPr>
          <w:p w14:paraId="0BC78FFC" w14:textId="77777777" w:rsidR="00405968" w:rsidRDefault="00885DA4">
            <w:pPr>
              <w:pStyle w:val="TableParagraph"/>
              <w:ind w:left="238"/>
              <w:rPr>
                <w:b/>
              </w:rPr>
            </w:pPr>
            <w:r>
              <w:rPr>
                <w:b/>
                <w:color w:val="FFFFFF"/>
              </w:rPr>
              <w:t>Year</w:t>
            </w:r>
            <w:r>
              <w:rPr>
                <w:b/>
                <w:color w:val="FFFFFF"/>
                <w:spacing w:val="1"/>
              </w:rPr>
              <w:t xml:space="preserve"> </w:t>
            </w:r>
            <w:r>
              <w:rPr>
                <w:b/>
                <w:color w:val="FFFFFF"/>
                <w:spacing w:val="-10"/>
              </w:rPr>
              <w:t>6</w:t>
            </w:r>
          </w:p>
        </w:tc>
        <w:tc>
          <w:tcPr>
            <w:tcW w:w="1564" w:type="dxa"/>
            <w:tcBorders>
              <w:left w:val="nil"/>
              <w:bottom w:val="nil"/>
              <w:right w:val="single" w:sz="4" w:space="0" w:color="000000"/>
            </w:tcBorders>
            <w:shd w:val="clear" w:color="auto" w:fill="000000"/>
          </w:tcPr>
          <w:p w14:paraId="0BC78FFD" w14:textId="77777777" w:rsidR="00405968" w:rsidRDefault="00885DA4">
            <w:pPr>
              <w:pStyle w:val="TableParagraph"/>
              <w:ind w:left="19"/>
              <w:jc w:val="center"/>
              <w:rPr>
                <w:b/>
              </w:rPr>
            </w:pPr>
            <w:r>
              <w:rPr>
                <w:b/>
                <w:color w:val="FFFFFF"/>
                <w:spacing w:val="-5"/>
              </w:rPr>
              <w:t>On</w:t>
            </w:r>
          </w:p>
        </w:tc>
      </w:tr>
      <w:tr w:rsidR="00405968" w14:paraId="0BC79000" w14:textId="77777777">
        <w:trPr>
          <w:trHeight w:val="333"/>
        </w:trPr>
        <w:tc>
          <w:tcPr>
            <w:tcW w:w="10109" w:type="dxa"/>
            <w:gridSpan w:val="8"/>
            <w:tcBorders>
              <w:top w:val="nil"/>
              <w:left w:val="single" w:sz="4" w:space="0" w:color="000000"/>
              <w:bottom w:val="single" w:sz="4" w:space="0" w:color="000000"/>
              <w:right w:val="single" w:sz="4" w:space="0" w:color="000000"/>
            </w:tcBorders>
          </w:tcPr>
          <w:p w14:paraId="0BC78FFF" w14:textId="77777777" w:rsidR="00405968" w:rsidRDefault="00885DA4">
            <w:pPr>
              <w:pStyle w:val="TableParagraph"/>
              <w:spacing w:before="41"/>
              <w:ind w:left="107"/>
              <w:rPr>
                <w:b/>
              </w:rPr>
            </w:pPr>
            <w:r>
              <w:rPr>
                <w:b/>
                <w:spacing w:val="-2"/>
              </w:rPr>
              <w:t>Ecological</w:t>
            </w:r>
          </w:p>
        </w:tc>
      </w:tr>
      <w:tr w:rsidR="00405968" w14:paraId="0BC79009" w14:textId="77777777">
        <w:trPr>
          <w:trHeight w:val="1597"/>
        </w:trPr>
        <w:tc>
          <w:tcPr>
            <w:tcW w:w="1733" w:type="dxa"/>
            <w:tcBorders>
              <w:top w:val="single" w:sz="4" w:space="0" w:color="000000"/>
              <w:left w:val="single" w:sz="4" w:space="0" w:color="000000"/>
              <w:bottom w:val="single" w:sz="4" w:space="0" w:color="000000"/>
              <w:right w:val="single" w:sz="4" w:space="0" w:color="000000"/>
            </w:tcBorders>
          </w:tcPr>
          <w:p w14:paraId="0BC79001" w14:textId="77777777" w:rsidR="00405968" w:rsidRDefault="00885DA4">
            <w:pPr>
              <w:pStyle w:val="TableParagraph"/>
              <w:ind w:left="107" w:right="159"/>
            </w:pPr>
            <w:r>
              <w:t>Green and Golden</w:t>
            </w:r>
            <w:r>
              <w:rPr>
                <w:spacing w:val="-16"/>
              </w:rPr>
              <w:t xml:space="preserve"> </w:t>
            </w:r>
            <w:r>
              <w:t xml:space="preserve">Bell Frog – </w:t>
            </w:r>
            <w:r>
              <w:rPr>
                <w:spacing w:val="-2"/>
              </w:rPr>
              <w:t>threatened species monitoring</w:t>
            </w:r>
          </w:p>
        </w:tc>
        <w:tc>
          <w:tcPr>
            <w:tcW w:w="1135" w:type="dxa"/>
            <w:tcBorders>
              <w:top w:val="single" w:sz="4" w:space="0" w:color="000000"/>
              <w:left w:val="single" w:sz="4" w:space="0" w:color="000000"/>
              <w:bottom w:val="single" w:sz="4" w:space="0" w:color="000000"/>
              <w:right w:val="single" w:sz="4" w:space="0" w:color="000000"/>
            </w:tcBorders>
          </w:tcPr>
          <w:p w14:paraId="0BC79002" w14:textId="77777777" w:rsidR="00405968" w:rsidRDefault="00885DA4">
            <w:pPr>
              <w:pStyle w:val="TableParagraph"/>
              <w:ind w:left="107"/>
            </w:pPr>
            <w:r>
              <w:rPr>
                <w:spacing w:val="-2"/>
              </w:rPr>
              <w:t>Sep-</w:t>
            </w:r>
            <w:r>
              <w:rPr>
                <w:spacing w:val="-5"/>
              </w:rPr>
              <w:t>Mar</w:t>
            </w:r>
          </w:p>
        </w:tc>
        <w:tc>
          <w:tcPr>
            <w:tcW w:w="1135" w:type="dxa"/>
            <w:tcBorders>
              <w:top w:val="single" w:sz="4" w:space="0" w:color="000000"/>
              <w:left w:val="single" w:sz="4" w:space="0" w:color="000000"/>
              <w:bottom w:val="single" w:sz="4" w:space="0" w:color="000000"/>
              <w:right w:val="single" w:sz="4" w:space="0" w:color="000000"/>
            </w:tcBorders>
          </w:tcPr>
          <w:p w14:paraId="0BC79003" w14:textId="77777777" w:rsidR="00405968" w:rsidRDefault="00405968">
            <w:pPr>
              <w:pStyle w:val="TableParagraph"/>
              <w:spacing w:before="0"/>
              <w:ind w:left="0"/>
              <w:rPr>
                <w:rFonts w:ascii="Times New Roman"/>
              </w:rPr>
            </w:pPr>
          </w:p>
        </w:tc>
        <w:tc>
          <w:tcPr>
            <w:tcW w:w="1135" w:type="dxa"/>
            <w:tcBorders>
              <w:top w:val="single" w:sz="4" w:space="0" w:color="000000"/>
              <w:left w:val="single" w:sz="4" w:space="0" w:color="000000"/>
              <w:bottom w:val="single" w:sz="4" w:space="0" w:color="000000"/>
              <w:right w:val="single" w:sz="4" w:space="0" w:color="000000"/>
            </w:tcBorders>
          </w:tcPr>
          <w:p w14:paraId="0BC79004" w14:textId="77777777" w:rsidR="00405968" w:rsidRDefault="00405968">
            <w:pPr>
              <w:pStyle w:val="TableParagraph"/>
              <w:spacing w:before="0"/>
              <w:ind w:left="0"/>
              <w:rPr>
                <w:rFonts w:ascii="Times New Roman"/>
              </w:rPr>
            </w:pPr>
          </w:p>
        </w:tc>
        <w:tc>
          <w:tcPr>
            <w:tcW w:w="1135" w:type="dxa"/>
            <w:tcBorders>
              <w:top w:val="single" w:sz="4" w:space="0" w:color="000000"/>
              <w:left w:val="single" w:sz="4" w:space="0" w:color="000000"/>
              <w:bottom w:val="single" w:sz="4" w:space="0" w:color="000000"/>
              <w:right w:val="single" w:sz="4" w:space="0" w:color="000000"/>
            </w:tcBorders>
          </w:tcPr>
          <w:p w14:paraId="0BC79005" w14:textId="77777777" w:rsidR="00405968" w:rsidRDefault="00885DA4">
            <w:pPr>
              <w:pStyle w:val="TableParagraph"/>
              <w:ind w:left="108"/>
            </w:pPr>
            <w:r>
              <w:rPr>
                <w:spacing w:val="-2"/>
              </w:rPr>
              <w:t>Sep-</w:t>
            </w:r>
            <w:r>
              <w:rPr>
                <w:spacing w:val="-5"/>
              </w:rPr>
              <w:t>Mar</w:t>
            </w:r>
          </w:p>
        </w:tc>
        <w:tc>
          <w:tcPr>
            <w:tcW w:w="1135" w:type="dxa"/>
            <w:tcBorders>
              <w:top w:val="single" w:sz="4" w:space="0" w:color="000000"/>
              <w:left w:val="single" w:sz="4" w:space="0" w:color="000000"/>
              <w:bottom w:val="single" w:sz="4" w:space="0" w:color="000000"/>
              <w:right w:val="single" w:sz="4" w:space="0" w:color="000000"/>
            </w:tcBorders>
          </w:tcPr>
          <w:p w14:paraId="0BC79006" w14:textId="77777777" w:rsidR="00405968" w:rsidRDefault="00405968">
            <w:pPr>
              <w:pStyle w:val="TableParagraph"/>
              <w:spacing w:before="0"/>
              <w:ind w:left="0"/>
              <w:rPr>
                <w:rFonts w:ascii="Times New Roman"/>
              </w:rPr>
            </w:pPr>
          </w:p>
        </w:tc>
        <w:tc>
          <w:tcPr>
            <w:tcW w:w="1137" w:type="dxa"/>
            <w:tcBorders>
              <w:top w:val="single" w:sz="4" w:space="0" w:color="000000"/>
              <w:left w:val="single" w:sz="4" w:space="0" w:color="000000"/>
              <w:bottom w:val="single" w:sz="4" w:space="0" w:color="000000"/>
              <w:right w:val="single" w:sz="4" w:space="0" w:color="000000"/>
            </w:tcBorders>
          </w:tcPr>
          <w:p w14:paraId="0BC79007" w14:textId="77777777" w:rsidR="00405968" w:rsidRDefault="00405968">
            <w:pPr>
              <w:pStyle w:val="TableParagraph"/>
              <w:spacing w:before="0"/>
              <w:ind w:left="0"/>
              <w:rPr>
                <w:rFonts w:ascii="Times New Roman"/>
              </w:rPr>
            </w:pPr>
          </w:p>
        </w:tc>
        <w:tc>
          <w:tcPr>
            <w:tcW w:w="1564" w:type="dxa"/>
            <w:tcBorders>
              <w:top w:val="single" w:sz="4" w:space="0" w:color="000000"/>
              <w:left w:val="single" w:sz="4" w:space="0" w:color="000000"/>
              <w:bottom w:val="single" w:sz="4" w:space="0" w:color="000000"/>
              <w:right w:val="single" w:sz="4" w:space="0" w:color="000000"/>
            </w:tcBorders>
          </w:tcPr>
          <w:p w14:paraId="0BC79008" w14:textId="77777777" w:rsidR="00405968" w:rsidRDefault="00885DA4">
            <w:pPr>
              <w:pStyle w:val="TableParagraph"/>
              <w:ind w:left="109"/>
            </w:pPr>
            <w:r>
              <w:t>Repeat</w:t>
            </w:r>
            <w:r>
              <w:rPr>
                <w:spacing w:val="-16"/>
              </w:rPr>
              <w:t xml:space="preserve"> </w:t>
            </w:r>
            <w:proofErr w:type="gramStart"/>
            <w:r>
              <w:t>from</w:t>
            </w:r>
            <w:proofErr w:type="gramEnd"/>
            <w:r>
              <w:t xml:space="preserve"> Year 1</w:t>
            </w:r>
          </w:p>
        </w:tc>
      </w:tr>
      <w:tr w:rsidR="00405968" w14:paraId="0BC79012" w14:textId="77777777">
        <w:trPr>
          <w:trHeight w:val="1091"/>
        </w:trPr>
        <w:tc>
          <w:tcPr>
            <w:tcW w:w="1733" w:type="dxa"/>
            <w:tcBorders>
              <w:top w:val="single" w:sz="4" w:space="0" w:color="000000"/>
              <w:left w:val="single" w:sz="4" w:space="0" w:color="000000"/>
              <w:bottom w:val="single" w:sz="4" w:space="0" w:color="000000"/>
              <w:right w:val="single" w:sz="4" w:space="0" w:color="000000"/>
            </w:tcBorders>
          </w:tcPr>
          <w:p w14:paraId="0BC7900A" w14:textId="77777777" w:rsidR="00405968" w:rsidRDefault="00885DA4">
            <w:pPr>
              <w:pStyle w:val="TableParagraph"/>
              <w:ind w:left="107" w:right="159"/>
            </w:pPr>
            <w:r>
              <w:t>Green and Golden Bell Frog</w:t>
            </w:r>
            <w:r>
              <w:rPr>
                <w:spacing w:val="-14"/>
              </w:rPr>
              <w:t xml:space="preserve"> </w:t>
            </w:r>
            <w:r>
              <w:t>–</w:t>
            </w:r>
            <w:r>
              <w:rPr>
                <w:spacing w:val="-12"/>
              </w:rPr>
              <w:t xml:space="preserve"> </w:t>
            </w:r>
            <w:r>
              <w:t xml:space="preserve">habitat </w:t>
            </w:r>
            <w:r>
              <w:rPr>
                <w:spacing w:val="-2"/>
              </w:rPr>
              <w:t>assessment</w:t>
            </w:r>
          </w:p>
        </w:tc>
        <w:tc>
          <w:tcPr>
            <w:tcW w:w="1135" w:type="dxa"/>
            <w:tcBorders>
              <w:top w:val="single" w:sz="4" w:space="0" w:color="000000"/>
              <w:left w:val="single" w:sz="4" w:space="0" w:color="000000"/>
              <w:bottom w:val="single" w:sz="4" w:space="0" w:color="000000"/>
              <w:right w:val="single" w:sz="4" w:space="0" w:color="000000"/>
            </w:tcBorders>
          </w:tcPr>
          <w:p w14:paraId="0BC7900B" w14:textId="77777777" w:rsidR="00405968" w:rsidRDefault="00885DA4">
            <w:pPr>
              <w:pStyle w:val="TableParagraph"/>
              <w:ind w:left="107"/>
            </w:pPr>
            <w:r>
              <w:rPr>
                <w:spacing w:val="-2"/>
              </w:rPr>
              <w:t>Spring</w:t>
            </w:r>
          </w:p>
        </w:tc>
        <w:tc>
          <w:tcPr>
            <w:tcW w:w="1135" w:type="dxa"/>
            <w:tcBorders>
              <w:top w:val="single" w:sz="4" w:space="0" w:color="000000"/>
              <w:left w:val="single" w:sz="4" w:space="0" w:color="000000"/>
              <w:bottom w:val="single" w:sz="4" w:space="0" w:color="000000"/>
              <w:right w:val="single" w:sz="4" w:space="0" w:color="000000"/>
            </w:tcBorders>
          </w:tcPr>
          <w:p w14:paraId="0BC7900C" w14:textId="77777777" w:rsidR="00405968" w:rsidRDefault="00885DA4">
            <w:pPr>
              <w:pStyle w:val="TableParagraph"/>
              <w:ind w:left="107"/>
            </w:pPr>
            <w:r>
              <w:rPr>
                <w:spacing w:val="-2"/>
              </w:rPr>
              <w:t>Spring</w:t>
            </w:r>
          </w:p>
        </w:tc>
        <w:tc>
          <w:tcPr>
            <w:tcW w:w="1135" w:type="dxa"/>
            <w:tcBorders>
              <w:top w:val="single" w:sz="4" w:space="0" w:color="000000"/>
              <w:left w:val="single" w:sz="4" w:space="0" w:color="000000"/>
              <w:bottom w:val="single" w:sz="4" w:space="0" w:color="000000"/>
              <w:right w:val="single" w:sz="4" w:space="0" w:color="000000"/>
            </w:tcBorders>
          </w:tcPr>
          <w:p w14:paraId="0BC7900D" w14:textId="77777777" w:rsidR="00405968" w:rsidRDefault="00405968">
            <w:pPr>
              <w:pStyle w:val="TableParagraph"/>
              <w:spacing w:before="0"/>
              <w:ind w:left="0"/>
              <w:rPr>
                <w:rFonts w:ascii="Times New Roman"/>
              </w:rPr>
            </w:pPr>
          </w:p>
        </w:tc>
        <w:tc>
          <w:tcPr>
            <w:tcW w:w="1135" w:type="dxa"/>
            <w:tcBorders>
              <w:top w:val="single" w:sz="4" w:space="0" w:color="000000"/>
              <w:left w:val="single" w:sz="4" w:space="0" w:color="000000"/>
              <w:bottom w:val="single" w:sz="4" w:space="0" w:color="000000"/>
              <w:right w:val="single" w:sz="4" w:space="0" w:color="000000"/>
            </w:tcBorders>
          </w:tcPr>
          <w:p w14:paraId="0BC7900E" w14:textId="77777777" w:rsidR="00405968" w:rsidRDefault="00885DA4">
            <w:pPr>
              <w:pStyle w:val="TableParagraph"/>
              <w:ind w:left="107"/>
            </w:pPr>
            <w:r>
              <w:rPr>
                <w:spacing w:val="-2"/>
              </w:rPr>
              <w:t>Spring</w:t>
            </w:r>
          </w:p>
        </w:tc>
        <w:tc>
          <w:tcPr>
            <w:tcW w:w="1135" w:type="dxa"/>
            <w:tcBorders>
              <w:top w:val="single" w:sz="4" w:space="0" w:color="000000"/>
              <w:left w:val="single" w:sz="4" w:space="0" w:color="000000"/>
              <w:bottom w:val="single" w:sz="4" w:space="0" w:color="000000"/>
              <w:right w:val="single" w:sz="4" w:space="0" w:color="000000"/>
            </w:tcBorders>
          </w:tcPr>
          <w:p w14:paraId="0BC7900F" w14:textId="77777777" w:rsidR="00405968" w:rsidRDefault="00405968">
            <w:pPr>
              <w:pStyle w:val="TableParagraph"/>
              <w:spacing w:before="0"/>
              <w:ind w:left="0"/>
              <w:rPr>
                <w:rFonts w:ascii="Times New Roman"/>
              </w:rPr>
            </w:pPr>
          </w:p>
        </w:tc>
        <w:tc>
          <w:tcPr>
            <w:tcW w:w="1137" w:type="dxa"/>
            <w:tcBorders>
              <w:top w:val="single" w:sz="4" w:space="0" w:color="000000"/>
              <w:left w:val="single" w:sz="4" w:space="0" w:color="000000"/>
              <w:bottom w:val="single" w:sz="4" w:space="0" w:color="000000"/>
              <w:right w:val="single" w:sz="4" w:space="0" w:color="000000"/>
            </w:tcBorders>
          </w:tcPr>
          <w:p w14:paraId="0BC79010" w14:textId="77777777" w:rsidR="00405968" w:rsidRDefault="00885DA4">
            <w:pPr>
              <w:pStyle w:val="TableParagraph"/>
              <w:ind w:left="108"/>
            </w:pPr>
            <w:r>
              <w:rPr>
                <w:spacing w:val="-2"/>
              </w:rPr>
              <w:t>Spring</w:t>
            </w:r>
          </w:p>
        </w:tc>
        <w:tc>
          <w:tcPr>
            <w:tcW w:w="1564" w:type="dxa"/>
            <w:tcBorders>
              <w:top w:val="single" w:sz="4" w:space="0" w:color="000000"/>
              <w:left w:val="single" w:sz="4" w:space="0" w:color="000000"/>
              <w:bottom w:val="single" w:sz="4" w:space="0" w:color="000000"/>
              <w:right w:val="single" w:sz="4" w:space="0" w:color="000000"/>
            </w:tcBorders>
          </w:tcPr>
          <w:p w14:paraId="0BC79011" w14:textId="77777777" w:rsidR="00405968" w:rsidRDefault="00885DA4">
            <w:pPr>
              <w:pStyle w:val="TableParagraph"/>
              <w:spacing w:line="259" w:lineRule="auto"/>
              <w:ind w:left="108"/>
            </w:pPr>
            <w:r>
              <w:rPr>
                <w:spacing w:val="-2"/>
              </w:rPr>
              <w:t xml:space="preserve">Biennial: </w:t>
            </w:r>
            <w:r>
              <w:t>Repeat</w:t>
            </w:r>
            <w:r>
              <w:rPr>
                <w:spacing w:val="-16"/>
              </w:rPr>
              <w:t xml:space="preserve"> </w:t>
            </w:r>
            <w:r>
              <w:t>from Year 3</w:t>
            </w:r>
          </w:p>
        </w:tc>
      </w:tr>
      <w:tr w:rsidR="00405968" w14:paraId="0BC79014" w14:textId="77777777">
        <w:trPr>
          <w:trHeight w:val="333"/>
        </w:trPr>
        <w:tc>
          <w:tcPr>
            <w:tcW w:w="10109" w:type="dxa"/>
            <w:gridSpan w:val="8"/>
            <w:tcBorders>
              <w:top w:val="single" w:sz="4" w:space="0" w:color="000000"/>
              <w:left w:val="single" w:sz="4" w:space="0" w:color="000000"/>
              <w:bottom w:val="single" w:sz="4" w:space="0" w:color="000000"/>
              <w:right w:val="single" w:sz="4" w:space="0" w:color="000000"/>
            </w:tcBorders>
          </w:tcPr>
          <w:p w14:paraId="0BC79013" w14:textId="77777777" w:rsidR="00405968" w:rsidRDefault="00885DA4">
            <w:pPr>
              <w:pStyle w:val="TableParagraph"/>
              <w:ind w:left="107"/>
              <w:rPr>
                <w:b/>
              </w:rPr>
            </w:pPr>
            <w:r>
              <w:rPr>
                <w:b/>
                <w:spacing w:val="-2"/>
              </w:rPr>
              <w:t>Management</w:t>
            </w:r>
          </w:p>
        </w:tc>
      </w:tr>
      <w:tr w:rsidR="00405968" w14:paraId="0BC7901D" w14:textId="77777777">
        <w:trPr>
          <w:trHeight w:val="839"/>
        </w:trPr>
        <w:tc>
          <w:tcPr>
            <w:tcW w:w="1733" w:type="dxa"/>
            <w:tcBorders>
              <w:top w:val="single" w:sz="4" w:space="0" w:color="000000"/>
              <w:left w:val="single" w:sz="4" w:space="0" w:color="000000"/>
              <w:bottom w:val="single" w:sz="4" w:space="0" w:color="000000"/>
              <w:right w:val="single" w:sz="4" w:space="0" w:color="000000"/>
            </w:tcBorders>
          </w:tcPr>
          <w:p w14:paraId="0BC79015" w14:textId="77777777" w:rsidR="00405968" w:rsidRDefault="00885DA4">
            <w:pPr>
              <w:pStyle w:val="TableParagraph"/>
              <w:ind w:left="107" w:right="159"/>
            </w:pPr>
            <w:r>
              <w:rPr>
                <w:spacing w:val="-2"/>
              </w:rPr>
              <w:t>Rapid Condition Assessment</w:t>
            </w:r>
          </w:p>
        </w:tc>
        <w:tc>
          <w:tcPr>
            <w:tcW w:w="1135" w:type="dxa"/>
            <w:tcBorders>
              <w:top w:val="single" w:sz="4" w:space="0" w:color="000000"/>
              <w:left w:val="single" w:sz="4" w:space="0" w:color="000000"/>
              <w:bottom w:val="single" w:sz="4" w:space="0" w:color="000000"/>
              <w:right w:val="single" w:sz="4" w:space="0" w:color="000000"/>
            </w:tcBorders>
          </w:tcPr>
          <w:p w14:paraId="0BC79016" w14:textId="77777777" w:rsidR="00405968" w:rsidRDefault="00405968">
            <w:pPr>
              <w:pStyle w:val="TableParagraph"/>
              <w:spacing w:before="0"/>
              <w:ind w:left="0"/>
              <w:rPr>
                <w:rFonts w:ascii="Times New Roman"/>
              </w:rPr>
            </w:pPr>
          </w:p>
        </w:tc>
        <w:tc>
          <w:tcPr>
            <w:tcW w:w="1135" w:type="dxa"/>
            <w:tcBorders>
              <w:top w:val="single" w:sz="4" w:space="0" w:color="000000"/>
              <w:left w:val="single" w:sz="4" w:space="0" w:color="000000"/>
              <w:bottom w:val="single" w:sz="4" w:space="0" w:color="000000"/>
              <w:right w:val="single" w:sz="4" w:space="0" w:color="000000"/>
            </w:tcBorders>
          </w:tcPr>
          <w:p w14:paraId="0BC79017" w14:textId="77777777" w:rsidR="00405968" w:rsidRDefault="00885DA4">
            <w:pPr>
              <w:pStyle w:val="TableParagraph"/>
              <w:ind w:left="107"/>
            </w:pPr>
            <w:r>
              <w:rPr>
                <w:spacing w:val="-2"/>
              </w:rPr>
              <w:t>Spring</w:t>
            </w:r>
          </w:p>
        </w:tc>
        <w:tc>
          <w:tcPr>
            <w:tcW w:w="1135" w:type="dxa"/>
            <w:tcBorders>
              <w:top w:val="single" w:sz="4" w:space="0" w:color="000000"/>
              <w:left w:val="single" w:sz="4" w:space="0" w:color="000000"/>
              <w:bottom w:val="single" w:sz="4" w:space="0" w:color="000000"/>
              <w:right w:val="single" w:sz="4" w:space="0" w:color="000000"/>
            </w:tcBorders>
          </w:tcPr>
          <w:p w14:paraId="0BC79018" w14:textId="77777777" w:rsidR="00405968" w:rsidRDefault="00885DA4">
            <w:pPr>
              <w:pStyle w:val="TableParagraph"/>
              <w:ind w:left="107"/>
            </w:pPr>
            <w:r>
              <w:rPr>
                <w:spacing w:val="-2"/>
              </w:rPr>
              <w:t>Spring</w:t>
            </w:r>
          </w:p>
        </w:tc>
        <w:tc>
          <w:tcPr>
            <w:tcW w:w="1135" w:type="dxa"/>
            <w:tcBorders>
              <w:top w:val="single" w:sz="4" w:space="0" w:color="000000"/>
              <w:left w:val="single" w:sz="4" w:space="0" w:color="000000"/>
              <w:bottom w:val="single" w:sz="4" w:space="0" w:color="000000"/>
              <w:right w:val="single" w:sz="4" w:space="0" w:color="000000"/>
            </w:tcBorders>
          </w:tcPr>
          <w:p w14:paraId="0BC79019" w14:textId="77777777" w:rsidR="00405968" w:rsidRDefault="00885DA4">
            <w:pPr>
              <w:pStyle w:val="TableParagraph"/>
              <w:ind w:left="108"/>
            </w:pPr>
            <w:r>
              <w:rPr>
                <w:spacing w:val="-2"/>
              </w:rPr>
              <w:t>Spring</w:t>
            </w:r>
          </w:p>
        </w:tc>
        <w:tc>
          <w:tcPr>
            <w:tcW w:w="1135" w:type="dxa"/>
            <w:tcBorders>
              <w:top w:val="single" w:sz="4" w:space="0" w:color="000000"/>
              <w:left w:val="single" w:sz="4" w:space="0" w:color="000000"/>
              <w:bottom w:val="single" w:sz="4" w:space="0" w:color="000000"/>
              <w:right w:val="single" w:sz="4" w:space="0" w:color="000000"/>
            </w:tcBorders>
          </w:tcPr>
          <w:p w14:paraId="0BC7901A" w14:textId="77777777" w:rsidR="00405968" w:rsidRDefault="00885DA4">
            <w:pPr>
              <w:pStyle w:val="TableParagraph"/>
              <w:ind w:left="108"/>
            </w:pPr>
            <w:r>
              <w:rPr>
                <w:spacing w:val="-2"/>
              </w:rPr>
              <w:t>Spring</w:t>
            </w:r>
          </w:p>
        </w:tc>
        <w:tc>
          <w:tcPr>
            <w:tcW w:w="1137" w:type="dxa"/>
            <w:tcBorders>
              <w:top w:val="single" w:sz="4" w:space="0" w:color="000000"/>
              <w:left w:val="single" w:sz="4" w:space="0" w:color="000000"/>
              <w:bottom w:val="single" w:sz="4" w:space="0" w:color="000000"/>
              <w:right w:val="single" w:sz="4" w:space="0" w:color="000000"/>
            </w:tcBorders>
          </w:tcPr>
          <w:p w14:paraId="0BC7901B" w14:textId="77777777" w:rsidR="00405968" w:rsidRDefault="00885DA4">
            <w:pPr>
              <w:pStyle w:val="TableParagraph"/>
              <w:ind w:left="108"/>
            </w:pPr>
            <w:r>
              <w:rPr>
                <w:spacing w:val="-2"/>
              </w:rPr>
              <w:t>Spring</w:t>
            </w:r>
          </w:p>
        </w:tc>
        <w:tc>
          <w:tcPr>
            <w:tcW w:w="1564" w:type="dxa"/>
            <w:tcBorders>
              <w:top w:val="single" w:sz="4" w:space="0" w:color="000000"/>
              <w:left w:val="single" w:sz="4" w:space="0" w:color="000000"/>
              <w:bottom w:val="single" w:sz="4" w:space="0" w:color="000000"/>
              <w:right w:val="single" w:sz="4" w:space="0" w:color="000000"/>
            </w:tcBorders>
          </w:tcPr>
          <w:p w14:paraId="0BC7901C" w14:textId="77777777" w:rsidR="00405968" w:rsidRDefault="00885DA4">
            <w:pPr>
              <w:pStyle w:val="TableParagraph"/>
              <w:ind w:left="108"/>
            </w:pPr>
            <w:r>
              <w:rPr>
                <w:spacing w:val="-2"/>
              </w:rPr>
              <w:t>Spring</w:t>
            </w:r>
          </w:p>
        </w:tc>
      </w:tr>
      <w:tr w:rsidR="00405968" w14:paraId="0BC79020" w14:textId="77777777">
        <w:trPr>
          <w:trHeight w:val="585"/>
        </w:trPr>
        <w:tc>
          <w:tcPr>
            <w:tcW w:w="1733" w:type="dxa"/>
            <w:tcBorders>
              <w:top w:val="single" w:sz="4" w:space="0" w:color="000000"/>
              <w:left w:val="single" w:sz="4" w:space="0" w:color="000000"/>
              <w:bottom w:val="single" w:sz="4" w:space="0" w:color="000000"/>
              <w:right w:val="single" w:sz="4" w:space="0" w:color="000000"/>
            </w:tcBorders>
          </w:tcPr>
          <w:p w14:paraId="0BC7901E" w14:textId="77777777" w:rsidR="00405968" w:rsidRDefault="00885DA4">
            <w:pPr>
              <w:pStyle w:val="TableParagraph"/>
              <w:ind w:left="107" w:right="159"/>
            </w:pPr>
            <w:r>
              <w:rPr>
                <w:spacing w:val="-2"/>
              </w:rPr>
              <w:t>Property inspection</w:t>
            </w:r>
          </w:p>
        </w:tc>
        <w:tc>
          <w:tcPr>
            <w:tcW w:w="8376" w:type="dxa"/>
            <w:gridSpan w:val="7"/>
            <w:tcBorders>
              <w:top w:val="single" w:sz="4" w:space="0" w:color="000000"/>
              <w:left w:val="single" w:sz="4" w:space="0" w:color="000000"/>
              <w:bottom w:val="single" w:sz="4" w:space="0" w:color="000000"/>
              <w:right w:val="single" w:sz="4" w:space="0" w:color="000000"/>
            </w:tcBorders>
          </w:tcPr>
          <w:p w14:paraId="0BC7901F" w14:textId="77777777" w:rsidR="00405968" w:rsidRDefault="00885DA4">
            <w:pPr>
              <w:pStyle w:val="TableParagraph"/>
              <w:ind w:left="7"/>
              <w:jc w:val="center"/>
            </w:pPr>
            <w:r>
              <w:rPr>
                <w:spacing w:val="-2"/>
              </w:rPr>
              <w:t>Biannual</w:t>
            </w:r>
          </w:p>
        </w:tc>
      </w:tr>
      <w:tr w:rsidR="00405968" w14:paraId="0BC79025" w14:textId="77777777">
        <w:trPr>
          <w:trHeight w:val="333"/>
        </w:trPr>
        <w:tc>
          <w:tcPr>
            <w:tcW w:w="1733" w:type="dxa"/>
            <w:tcBorders>
              <w:top w:val="single" w:sz="4" w:space="0" w:color="000000"/>
              <w:left w:val="single" w:sz="4" w:space="0" w:color="000000"/>
              <w:bottom w:val="single" w:sz="4" w:space="0" w:color="000000"/>
              <w:right w:val="single" w:sz="4" w:space="0" w:color="000000"/>
            </w:tcBorders>
          </w:tcPr>
          <w:p w14:paraId="0BC79021" w14:textId="77777777" w:rsidR="00405968" w:rsidRDefault="00885DA4">
            <w:pPr>
              <w:pStyle w:val="TableParagraph"/>
              <w:ind w:left="107"/>
            </w:pPr>
            <w:r>
              <w:t xml:space="preserve">Mosquito </w:t>
            </w:r>
            <w:r>
              <w:rPr>
                <w:spacing w:val="-4"/>
              </w:rPr>
              <w:t>Fish</w:t>
            </w:r>
          </w:p>
        </w:tc>
        <w:tc>
          <w:tcPr>
            <w:tcW w:w="3405" w:type="dxa"/>
            <w:gridSpan w:val="3"/>
            <w:tcBorders>
              <w:top w:val="single" w:sz="4" w:space="0" w:color="000000"/>
              <w:left w:val="single" w:sz="4" w:space="0" w:color="000000"/>
              <w:bottom w:val="single" w:sz="4" w:space="0" w:color="000000"/>
              <w:right w:val="single" w:sz="4" w:space="0" w:color="000000"/>
            </w:tcBorders>
          </w:tcPr>
          <w:p w14:paraId="0BC79022" w14:textId="77777777" w:rsidR="00405968" w:rsidRDefault="00885DA4">
            <w:pPr>
              <w:pStyle w:val="TableParagraph"/>
              <w:ind w:left="5"/>
              <w:jc w:val="center"/>
            </w:pPr>
            <w:r>
              <w:rPr>
                <w:spacing w:val="-2"/>
              </w:rPr>
              <w:t>Biannual</w:t>
            </w:r>
          </w:p>
        </w:tc>
        <w:tc>
          <w:tcPr>
            <w:tcW w:w="3407" w:type="dxa"/>
            <w:gridSpan w:val="3"/>
            <w:tcBorders>
              <w:top w:val="single" w:sz="4" w:space="0" w:color="000000"/>
              <w:left w:val="single" w:sz="4" w:space="0" w:color="000000"/>
              <w:bottom w:val="single" w:sz="4" w:space="0" w:color="000000"/>
              <w:right w:val="single" w:sz="4" w:space="0" w:color="000000"/>
            </w:tcBorders>
          </w:tcPr>
          <w:p w14:paraId="0BC79023" w14:textId="77777777" w:rsidR="00405968" w:rsidRDefault="00885DA4">
            <w:pPr>
              <w:pStyle w:val="TableParagraph"/>
              <w:ind w:left="5"/>
              <w:jc w:val="center"/>
            </w:pPr>
            <w:r>
              <w:rPr>
                <w:spacing w:val="-2"/>
              </w:rPr>
              <w:t>Annual</w:t>
            </w:r>
          </w:p>
        </w:tc>
        <w:tc>
          <w:tcPr>
            <w:tcW w:w="1564" w:type="dxa"/>
            <w:tcBorders>
              <w:top w:val="single" w:sz="4" w:space="0" w:color="000000"/>
              <w:left w:val="single" w:sz="4" w:space="0" w:color="000000"/>
              <w:bottom w:val="single" w:sz="4" w:space="0" w:color="000000"/>
              <w:right w:val="single" w:sz="4" w:space="0" w:color="000000"/>
            </w:tcBorders>
          </w:tcPr>
          <w:p w14:paraId="0BC79024" w14:textId="77777777" w:rsidR="00405968" w:rsidRDefault="00885DA4">
            <w:pPr>
              <w:pStyle w:val="TableParagraph"/>
              <w:ind w:left="109"/>
            </w:pPr>
            <w:r>
              <w:t>If</w:t>
            </w:r>
            <w:r>
              <w:rPr>
                <w:spacing w:val="3"/>
              </w:rPr>
              <w:t xml:space="preserve"> </w:t>
            </w:r>
            <w:r>
              <w:rPr>
                <w:spacing w:val="-2"/>
              </w:rPr>
              <w:t>required</w:t>
            </w:r>
          </w:p>
        </w:tc>
      </w:tr>
    </w:tbl>
    <w:p w14:paraId="0BC79026" w14:textId="77777777" w:rsidR="00405968" w:rsidRDefault="00405968">
      <w:pPr>
        <w:pStyle w:val="BodyText"/>
        <w:rPr>
          <w:b/>
          <w:i/>
          <w:sz w:val="18"/>
        </w:rPr>
      </w:pPr>
    </w:p>
    <w:p w14:paraId="0BC79027" w14:textId="77777777" w:rsidR="00405968" w:rsidRDefault="00405968">
      <w:pPr>
        <w:pStyle w:val="BodyText"/>
        <w:spacing w:before="71"/>
        <w:rPr>
          <w:b/>
          <w:i/>
          <w:sz w:val="18"/>
        </w:rPr>
      </w:pPr>
    </w:p>
    <w:p w14:paraId="0BC79028" w14:textId="77777777" w:rsidR="00405968" w:rsidRDefault="00885DA4">
      <w:pPr>
        <w:pStyle w:val="Heading3"/>
        <w:numPr>
          <w:ilvl w:val="1"/>
          <w:numId w:val="54"/>
        </w:numPr>
        <w:tabs>
          <w:tab w:val="left" w:pos="1134"/>
        </w:tabs>
        <w:ind w:hanging="1132"/>
      </w:pPr>
      <w:bookmarkStart w:id="408" w:name="6.3_Ecological_monitoring"/>
      <w:bookmarkStart w:id="409" w:name="_bookmark113"/>
      <w:bookmarkEnd w:id="408"/>
      <w:bookmarkEnd w:id="409"/>
      <w:r>
        <w:t>Ecological</w:t>
      </w:r>
      <w:r>
        <w:rPr>
          <w:spacing w:val="-5"/>
        </w:rPr>
        <w:t xml:space="preserve"> </w:t>
      </w:r>
      <w:r>
        <w:rPr>
          <w:spacing w:val="-2"/>
        </w:rPr>
        <w:t>monitoring</w:t>
      </w:r>
    </w:p>
    <w:p w14:paraId="0BC79029" w14:textId="77777777" w:rsidR="00405968" w:rsidRDefault="00405968">
      <w:pPr>
        <w:pStyle w:val="BodyText"/>
        <w:spacing w:before="17"/>
        <w:rPr>
          <w:b/>
          <w:sz w:val="40"/>
        </w:rPr>
      </w:pPr>
    </w:p>
    <w:p w14:paraId="0BC7902A" w14:textId="77777777" w:rsidR="00405968" w:rsidRDefault="00885DA4">
      <w:pPr>
        <w:pStyle w:val="Heading4"/>
        <w:numPr>
          <w:ilvl w:val="2"/>
          <w:numId w:val="54"/>
        </w:numPr>
        <w:tabs>
          <w:tab w:val="left" w:pos="1134"/>
        </w:tabs>
        <w:ind w:right="773"/>
      </w:pPr>
      <w:bookmarkStart w:id="410" w:name="1.1"/>
      <w:bookmarkStart w:id="411" w:name="6.3.1_Green_and_Golden_Bell_Frog_–_threa"/>
      <w:bookmarkStart w:id="412" w:name="_bookmark114"/>
      <w:bookmarkEnd w:id="410"/>
      <w:bookmarkEnd w:id="411"/>
      <w:bookmarkEnd w:id="412"/>
      <w:r>
        <w:t>Green</w:t>
      </w:r>
      <w:r>
        <w:rPr>
          <w:spacing w:val="-5"/>
        </w:rPr>
        <w:t xml:space="preserve"> </w:t>
      </w:r>
      <w:r>
        <w:t>and</w:t>
      </w:r>
      <w:r>
        <w:rPr>
          <w:spacing w:val="-5"/>
        </w:rPr>
        <w:t xml:space="preserve"> </w:t>
      </w:r>
      <w:r>
        <w:t>Golden</w:t>
      </w:r>
      <w:r>
        <w:rPr>
          <w:spacing w:val="-5"/>
        </w:rPr>
        <w:t xml:space="preserve"> </w:t>
      </w:r>
      <w:r>
        <w:t>Bell</w:t>
      </w:r>
      <w:r>
        <w:rPr>
          <w:spacing w:val="-7"/>
        </w:rPr>
        <w:t xml:space="preserve"> </w:t>
      </w:r>
      <w:r>
        <w:t>Frog</w:t>
      </w:r>
      <w:r>
        <w:rPr>
          <w:spacing w:val="-7"/>
        </w:rPr>
        <w:t xml:space="preserve"> </w:t>
      </w:r>
      <w:r>
        <w:t>–</w:t>
      </w:r>
      <w:r>
        <w:rPr>
          <w:spacing w:val="-7"/>
        </w:rPr>
        <w:t xml:space="preserve"> </w:t>
      </w:r>
      <w:r>
        <w:t>threatened</w:t>
      </w:r>
      <w:r>
        <w:rPr>
          <w:spacing w:val="-5"/>
        </w:rPr>
        <w:t xml:space="preserve"> </w:t>
      </w:r>
      <w:r>
        <w:t xml:space="preserve">species </w:t>
      </w:r>
      <w:r>
        <w:rPr>
          <w:spacing w:val="-2"/>
        </w:rPr>
        <w:t>monitoring</w:t>
      </w:r>
    </w:p>
    <w:p w14:paraId="0BC7902B" w14:textId="77777777" w:rsidR="00405968" w:rsidRDefault="00885DA4">
      <w:pPr>
        <w:pStyle w:val="BodyText"/>
        <w:spacing w:before="122"/>
        <w:ind w:left="681" w:right="225" w:hanging="1"/>
      </w:pPr>
      <w:r>
        <w:t>Targeted monitoring commenced in 2018, and occurred again in 2021, and will be undertaken every four years to determine if the habitat and Mosquito Fish management have resulted in Green and Golden Bell Frog use of the Crescent Head BA. Monitoring will be undertaken in accordance</w:t>
      </w:r>
      <w:r>
        <w:rPr>
          <w:spacing w:val="-4"/>
        </w:rPr>
        <w:t xml:space="preserve"> </w:t>
      </w:r>
      <w:r>
        <w:t>with</w:t>
      </w:r>
      <w:r>
        <w:rPr>
          <w:spacing w:val="-4"/>
        </w:rPr>
        <w:t xml:space="preserve"> </w:t>
      </w:r>
      <w:r>
        <w:t>the</w:t>
      </w:r>
      <w:r>
        <w:rPr>
          <w:spacing w:val="-3"/>
        </w:rPr>
        <w:t xml:space="preserve"> </w:t>
      </w:r>
      <w:r>
        <w:t>Commonwealth</w:t>
      </w:r>
      <w:r>
        <w:rPr>
          <w:spacing w:val="-4"/>
        </w:rPr>
        <w:t xml:space="preserve"> </w:t>
      </w:r>
      <w:r>
        <w:rPr>
          <w:i/>
        </w:rPr>
        <w:t>Survey</w:t>
      </w:r>
      <w:r>
        <w:rPr>
          <w:i/>
          <w:spacing w:val="-4"/>
        </w:rPr>
        <w:t xml:space="preserve"> </w:t>
      </w:r>
      <w:r>
        <w:rPr>
          <w:i/>
        </w:rPr>
        <w:t>Guidelines</w:t>
      </w:r>
      <w:r>
        <w:rPr>
          <w:i/>
          <w:spacing w:val="-2"/>
        </w:rPr>
        <w:t xml:space="preserve"> </w:t>
      </w:r>
      <w:r>
        <w:rPr>
          <w:i/>
        </w:rPr>
        <w:t>for</w:t>
      </w:r>
      <w:r>
        <w:rPr>
          <w:i/>
          <w:spacing w:val="-4"/>
        </w:rPr>
        <w:t xml:space="preserve"> </w:t>
      </w:r>
      <w:r>
        <w:rPr>
          <w:i/>
        </w:rPr>
        <w:t>Australia’s</w:t>
      </w:r>
      <w:r>
        <w:rPr>
          <w:i/>
          <w:spacing w:val="-2"/>
        </w:rPr>
        <w:t xml:space="preserve"> </w:t>
      </w:r>
      <w:r>
        <w:rPr>
          <w:i/>
        </w:rPr>
        <w:t>threatened</w:t>
      </w:r>
      <w:r>
        <w:rPr>
          <w:i/>
          <w:spacing w:val="-4"/>
        </w:rPr>
        <w:t xml:space="preserve"> </w:t>
      </w:r>
      <w:r>
        <w:rPr>
          <w:i/>
        </w:rPr>
        <w:t>frogs</w:t>
      </w:r>
      <w:r>
        <w:rPr>
          <w:i/>
          <w:spacing w:val="-3"/>
        </w:rPr>
        <w:t xml:space="preserve"> </w:t>
      </w:r>
      <w:r>
        <w:t>(DEWHA 2010b). The following sections describe the survey timing, methods and effort to be employed during Green and Golden Bell Frog monitoring events.</w:t>
      </w:r>
    </w:p>
    <w:p w14:paraId="0BC7902C" w14:textId="77777777" w:rsidR="00405968" w:rsidRDefault="00885DA4">
      <w:pPr>
        <w:pStyle w:val="BodyText"/>
        <w:spacing w:before="119"/>
        <w:ind w:left="681" w:right="225"/>
      </w:pPr>
      <w:r>
        <w:t>Surveys must be undertaken in September to March during optimum weather conditions. Optimum weather conditions are defined as warm and windless weather, within one week of heavy</w:t>
      </w:r>
      <w:r>
        <w:rPr>
          <w:spacing w:val="-1"/>
        </w:rPr>
        <w:t xml:space="preserve"> </w:t>
      </w:r>
      <w:r>
        <w:t>rainfall</w:t>
      </w:r>
      <w:r>
        <w:rPr>
          <w:spacing w:val="-2"/>
        </w:rPr>
        <w:t xml:space="preserve"> </w:t>
      </w:r>
      <w:r>
        <w:t>(i.e.</w:t>
      </w:r>
      <w:r>
        <w:rPr>
          <w:spacing w:val="-2"/>
        </w:rPr>
        <w:t xml:space="preserve"> </w:t>
      </w:r>
      <w:r>
        <w:t>&gt; 50</w:t>
      </w:r>
      <w:r>
        <w:rPr>
          <w:spacing w:val="-6"/>
        </w:rPr>
        <w:t xml:space="preserve"> </w:t>
      </w:r>
      <w:r>
        <w:t>mm</w:t>
      </w:r>
      <w:r>
        <w:rPr>
          <w:spacing w:val="-3"/>
        </w:rPr>
        <w:t xml:space="preserve"> </w:t>
      </w:r>
      <w:r>
        <w:t>in</w:t>
      </w:r>
      <w:r>
        <w:rPr>
          <w:spacing w:val="-2"/>
        </w:rPr>
        <w:t xml:space="preserve"> </w:t>
      </w:r>
      <w:r>
        <w:t>seven</w:t>
      </w:r>
      <w:r>
        <w:rPr>
          <w:spacing w:val="-4"/>
        </w:rPr>
        <w:t xml:space="preserve"> </w:t>
      </w:r>
      <w:r>
        <w:t>days).</w:t>
      </w:r>
      <w:r>
        <w:rPr>
          <w:spacing w:val="-2"/>
        </w:rPr>
        <w:t xml:space="preserve"> </w:t>
      </w:r>
      <w:r>
        <w:t>The</w:t>
      </w:r>
      <w:r>
        <w:rPr>
          <w:spacing w:val="-4"/>
        </w:rPr>
        <w:t xml:space="preserve"> </w:t>
      </w:r>
      <w:r>
        <w:t>monitoring</w:t>
      </w:r>
      <w:r>
        <w:rPr>
          <w:spacing w:val="-4"/>
        </w:rPr>
        <w:t xml:space="preserve"> </w:t>
      </w:r>
      <w:r>
        <w:t>locations</w:t>
      </w:r>
      <w:r>
        <w:rPr>
          <w:spacing w:val="-1"/>
        </w:rPr>
        <w:t xml:space="preserve"> </w:t>
      </w:r>
      <w:r>
        <w:t>are</w:t>
      </w:r>
      <w:r>
        <w:rPr>
          <w:spacing w:val="-4"/>
        </w:rPr>
        <w:t xml:space="preserve"> </w:t>
      </w:r>
      <w:r>
        <w:t>shown</w:t>
      </w:r>
      <w:r>
        <w:rPr>
          <w:spacing w:val="-2"/>
        </w:rPr>
        <w:t xml:space="preserve"> </w:t>
      </w:r>
      <w:r>
        <w:t>in</w:t>
      </w:r>
      <w:r>
        <w:rPr>
          <w:spacing w:val="-2"/>
        </w:rPr>
        <w:t xml:space="preserve"> </w:t>
      </w:r>
      <w:hyperlink w:anchor="_bookmark117" w:history="1">
        <w:r>
          <w:t>Figure</w:t>
        </w:r>
        <w:r>
          <w:rPr>
            <w:spacing w:val="-1"/>
          </w:rPr>
          <w:t xml:space="preserve"> </w:t>
        </w:r>
        <w:r>
          <w:t>8</w:t>
        </w:r>
      </w:hyperlink>
      <w:r>
        <w:rPr>
          <w:spacing w:val="-4"/>
        </w:rPr>
        <w:t xml:space="preserve"> </w:t>
      </w:r>
      <w:r>
        <w:t xml:space="preserve">and </w:t>
      </w:r>
      <w:hyperlink w:anchor="_bookmark118" w:history="1">
        <w:r>
          <w:t>Figure 9</w:t>
        </w:r>
      </w:hyperlink>
      <w:r>
        <w:t>.</w:t>
      </w:r>
    </w:p>
    <w:p w14:paraId="0BC7902D" w14:textId="77777777" w:rsidR="00405968" w:rsidRDefault="00885DA4">
      <w:pPr>
        <w:pStyle w:val="BodyText"/>
        <w:spacing w:before="121" w:line="352" w:lineRule="auto"/>
        <w:ind w:left="682" w:right="667" w:hanging="1"/>
      </w:pPr>
      <w:r>
        <w:t>These</w:t>
      </w:r>
      <w:r>
        <w:rPr>
          <w:spacing w:val="-2"/>
        </w:rPr>
        <w:t xml:space="preserve"> </w:t>
      </w:r>
      <w:r>
        <w:t>surveys</w:t>
      </w:r>
      <w:r>
        <w:rPr>
          <w:spacing w:val="-1"/>
        </w:rPr>
        <w:t xml:space="preserve"> </w:t>
      </w:r>
      <w:r>
        <w:t>will</w:t>
      </w:r>
      <w:r>
        <w:rPr>
          <w:spacing w:val="-2"/>
        </w:rPr>
        <w:t xml:space="preserve"> </w:t>
      </w:r>
      <w:r>
        <w:t>be</w:t>
      </w:r>
      <w:r>
        <w:rPr>
          <w:spacing w:val="-2"/>
        </w:rPr>
        <w:t xml:space="preserve"> </w:t>
      </w:r>
      <w:r>
        <w:t>undertaken</w:t>
      </w:r>
      <w:r>
        <w:rPr>
          <w:spacing w:val="-4"/>
        </w:rPr>
        <w:t xml:space="preserve"> </w:t>
      </w:r>
      <w:r>
        <w:t>at</w:t>
      </w:r>
      <w:r>
        <w:rPr>
          <w:spacing w:val="-2"/>
        </w:rPr>
        <w:t xml:space="preserve"> </w:t>
      </w:r>
      <w:r>
        <w:t>Ponds</w:t>
      </w:r>
      <w:r>
        <w:rPr>
          <w:spacing w:val="-1"/>
        </w:rPr>
        <w:t xml:space="preserve"> </w:t>
      </w:r>
      <w:r>
        <w:t>A</w:t>
      </w:r>
      <w:r>
        <w:rPr>
          <w:spacing w:val="-4"/>
        </w:rPr>
        <w:t xml:space="preserve"> </w:t>
      </w:r>
      <w:r>
        <w:t>to</w:t>
      </w:r>
      <w:r>
        <w:rPr>
          <w:spacing w:val="-4"/>
        </w:rPr>
        <w:t xml:space="preserve"> </w:t>
      </w:r>
      <w:r>
        <w:t>F</w:t>
      </w:r>
      <w:r>
        <w:rPr>
          <w:spacing w:val="-4"/>
        </w:rPr>
        <w:t xml:space="preserve"> </w:t>
      </w:r>
      <w:r>
        <w:t>as</w:t>
      </w:r>
      <w:r>
        <w:rPr>
          <w:spacing w:val="-1"/>
        </w:rPr>
        <w:t xml:space="preserve"> </w:t>
      </w:r>
      <w:r>
        <w:t>well</w:t>
      </w:r>
      <w:r>
        <w:rPr>
          <w:spacing w:val="-2"/>
        </w:rPr>
        <w:t xml:space="preserve"> </w:t>
      </w:r>
      <w:r>
        <w:t>as</w:t>
      </w:r>
      <w:r>
        <w:rPr>
          <w:spacing w:val="-4"/>
        </w:rPr>
        <w:t xml:space="preserve"> </w:t>
      </w:r>
      <w:r>
        <w:t>at</w:t>
      </w:r>
      <w:r>
        <w:rPr>
          <w:spacing w:val="-2"/>
        </w:rPr>
        <w:t xml:space="preserve"> </w:t>
      </w:r>
      <w:r>
        <w:t>constructed</w:t>
      </w:r>
      <w:r>
        <w:rPr>
          <w:spacing w:val="-1"/>
        </w:rPr>
        <w:t xml:space="preserve"> </w:t>
      </w:r>
      <w:r>
        <w:t>offline</w:t>
      </w:r>
      <w:r>
        <w:rPr>
          <w:spacing w:val="-2"/>
        </w:rPr>
        <w:t xml:space="preserve"> </w:t>
      </w:r>
      <w:r>
        <w:t>ponds. The following survey methods will be used at each pond:</w:t>
      </w:r>
    </w:p>
    <w:p w14:paraId="0BC7902E" w14:textId="77777777" w:rsidR="00405968" w:rsidRDefault="00405968">
      <w:pPr>
        <w:pStyle w:val="BodyText"/>
        <w:spacing w:before="142"/>
        <w:rPr>
          <w:sz w:val="20"/>
        </w:rPr>
      </w:pPr>
    </w:p>
    <w:p w14:paraId="0BC7902F" w14:textId="77777777" w:rsidR="00405968" w:rsidRDefault="00885DA4">
      <w:pPr>
        <w:spacing w:line="20" w:lineRule="exact"/>
        <w:ind w:left="2"/>
        <w:rPr>
          <w:sz w:val="2"/>
        </w:rPr>
      </w:pPr>
      <w:r>
        <w:rPr>
          <w:noProof/>
          <w:sz w:val="2"/>
        </w:rPr>
        <mc:AlternateContent>
          <mc:Choice Requires="wpg">
            <w:drawing>
              <wp:inline distT="0" distB="0" distL="0" distR="0" wp14:anchorId="0BC79CA5" wp14:editId="0BC79CA6">
                <wp:extent cx="6480175" cy="6350"/>
                <wp:effectExtent l="0" t="0" r="0" b="0"/>
                <wp:docPr id="1136" name="Group 1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37" name="Graphic 113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E1E283D" id="Group 113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Ohn&#10;aPP6AgAAjwkAAA4AAAAAAAAAAAAAAAAALgIAAGRycy9lMm9Eb2MueG1sUEsBAi0AFAAGAAgAAAAh&#10;AFbQtqnaAAAABAEAAA8AAAAAAAAAAAAAAAAAVAUAAGRycy9kb3ducmV2LnhtbFBLBQYAAAAABAAE&#10;APMAAABbBgAAAAA=&#10;">
                <v:shape id="Graphic 113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030" w14:textId="77777777" w:rsidR="00405968" w:rsidRDefault="00405968">
      <w:pPr>
        <w:spacing w:line="20" w:lineRule="exact"/>
        <w:rPr>
          <w:sz w:val="2"/>
        </w:rPr>
        <w:sectPr w:rsidR="00405968">
          <w:headerReference w:type="default" r:id="rId219"/>
          <w:footerReference w:type="default" r:id="rId220"/>
          <w:pgSz w:w="11910" w:h="16840"/>
          <w:pgMar w:top="1840" w:right="708" w:bottom="0" w:left="850" w:header="416" w:footer="0" w:gutter="0"/>
          <w:cols w:space="720"/>
        </w:sectPr>
      </w:pPr>
    </w:p>
    <w:p w14:paraId="0BC79031" w14:textId="77777777" w:rsidR="00405968" w:rsidRDefault="00405968">
      <w:pPr>
        <w:pStyle w:val="BodyText"/>
        <w:spacing w:before="30"/>
        <w:rPr>
          <w:sz w:val="20"/>
        </w:rPr>
      </w:pPr>
    </w:p>
    <w:p w14:paraId="0BC79032" w14:textId="77777777" w:rsidR="00405968" w:rsidRDefault="00885DA4">
      <w:pPr>
        <w:ind w:left="2"/>
        <w:rPr>
          <w:b/>
          <w:sz w:val="20"/>
        </w:rPr>
      </w:pPr>
      <w:r>
        <w:rPr>
          <w:b/>
          <w:spacing w:val="-2"/>
          <w:sz w:val="20"/>
        </w:rPr>
        <w:t>Number:</w:t>
      </w:r>
    </w:p>
    <w:p w14:paraId="0BC79033"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034"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035"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9036"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037" w14:textId="77777777" w:rsidR="00405968" w:rsidRDefault="00405968">
      <w:pPr>
        <w:rPr>
          <w:sz w:val="20"/>
        </w:rPr>
        <w:sectPr w:rsidR="00405968">
          <w:type w:val="continuous"/>
          <w:pgSz w:w="11910" w:h="16840"/>
          <w:pgMar w:top="1920" w:right="708" w:bottom="780" w:left="850" w:header="416" w:footer="0" w:gutter="0"/>
          <w:cols w:space="720"/>
        </w:sectPr>
      </w:pPr>
    </w:p>
    <w:p w14:paraId="0BC79038" w14:textId="77777777" w:rsidR="00405968" w:rsidRDefault="00885DA4">
      <w:pPr>
        <w:pStyle w:val="ListParagraph"/>
        <w:numPr>
          <w:ilvl w:val="0"/>
          <w:numId w:val="11"/>
        </w:numPr>
        <w:tabs>
          <w:tab w:val="left" w:pos="1789"/>
        </w:tabs>
        <w:spacing w:before="83" w:line="276" w:lineRule="auto"/>
        <w:ind w:right="581" w:hanging="360"/>
      </w:pPr>
      <w:r>
        <w:t>call</w:t>
      </w:r>
      <w:r>
        <w:rPr>
          <w:spacing w:val="-3"/>
        </w:rPr>
        <w:t xml:space="preserve"> </w:t>
      </w:r>
      <w:r>
        <w:t>detection</w:t>
      </w:r>
      <w:r>
        <w:rPr>
          <w:spacing w:val="-5"/>
        </w:rPr>
        <w:t xml:space="preserve"> </w:t>
      </w:r>
      <w:r>
        <w:t>(including</w:t>
      </w:r>
      <w:r>
        <w:rPr>
          <w:spacing w:val="-5"/>
        </w:rPr>
        <w:t xml:space="preserve"> </w:t>
      </w:r>
      <w:r>
        <w:t>Song</w:t>
      </w:r>
      <w:r>
        <w:rPr>
          <w:spacing w:val="-3"/>
        </w:rPr>
        <w:t xml:space="preserve"> </w:t>
      </w:r>
      <w:r>
        <w:t>Meters),</w:t>
      </w:r>
      <w:r>
        <w:rPr>
          <w:spacing w:val="-3"/>
        </w:rPr>
        <w:t xml:space="preserve"> </w:t>
      </w:r>
      <w:r>
        <w:t>call</w:t>
      </w:r>
      <w:r>
        <w:rPr>
          <w:spacing w:val="-3"/>
        </w:rPr>
        <w:t xml:space="preserve"> </w:t>
      </w:r>
      <w:r>
        <w:t>playback</w:t>
      </w:r>
      <w:r>
        <w:rPr>
          <w:spacing w:val="-2"/>
        </w:rPr>
        <w:t xml:space="preserve"> </w:t>
      </w:r>
      <w:r>
        <w:t>and</w:t>
      </w:r>
      <w:r>
        <w:rPr>
          <w:spacing w:val="-5"/>
        </w:rPr>
        <w:t xml:space="preserve"> </w:t>
      </w:r>
      <w:r>
        <w:t>spotlighting</w:t>
      </w:r>
      <w:r>
        <w:rPr>
          <w:spacing w:val="-3"/>
        </w:rPr>
        <w:t xml:space="preserve"> </w:t>
      </w:r>
      <w:r>
        <w:t>of</w:t>
      </w:r>
      <w:r>
        <w:rPr>
          <w:spacing w:val="-1"/>
        </w:rPr>
        <w:t xml:space="preserve"> </w:t>
      </w:r>
      <w:r>
        <w:t>banks</w:t>
      </w:r>
      <w:r>
        <w:rPr>
          <w:spacing w:val="-2"/>
        </w:rPr>
        <w:t xml:space="preserve"> </w:t>
      </w:r>
      <w:r>
        <w:t xml:space="preserve">and emergent </w:t>
      </w:r>
      <w:proofErr w:type="gramStart"/>
      <w:r>
        <w:t>vegetation;</w:t>
      </w:r>
      <w:proofErr w:type="gramEnd"/>
    </w:p>
    <w:p w14:paraId="0BC79039" w14:textId="77777777" w:rsidR="00405968" w:rsidRDefault="00885DA4">
      <w:pPr>
        <w:pStyle w:val="ListParagraph"/>
        <w:numPr>
          <w:ilvl w:val="0"/>
          <w:numId w:val="11"/>
        </w:numPr>
        <w:tabs>
          <w:tab w:val="left" w:pos="1790"/>
        </w:tabs>
        <w:spacing w:before="59"/>
        <w:ind w:left="1790"/>
      </w:pPr>
      <w:r>
        <w:t>habitat</w:t>
      </w:r>
      <w:r>
        <w:rPr>
          <w:spacing w:val="-8"/>
        </w:rPr>
        <w:t xml:space="preserve"> </w:t>
      </w:r>
      <w:r>
        <w:t>assessment</w:t>
      </w:r>
      <w:r>
        <w:rPr>
          <w:spacing w:val="-7"/>
        </w:rPr>
        <w:t xml:space="preserve"> </w:t>
      </w:r>
      <w:r>
        <w:t>by</w:t>
      </w:r>
      <w:r>
        <w:rPr>
          <w:spacing w:val="-6"/>
        </w:rPr>
        <w:t xml:space="preserve"> </w:t>
      </w:r>
      <w:r>
        <w:t>experienced</w:t>
      </w:r>
      <w:r>
        <w:rPr>
          <w:spacing w:val="-7"/>
        </w:rPr>
        <w:t xml:space="preserve"> </w:t>
      </w:r>
      <w:r>
        <w:t>personnel;</w:t>
      </w:r>
      <w:r>
        <w:rPr>
          <w:spacing w:val="-5"/>
        </w:rPr>
        <w:t xml:space="preserve"> and</w:t>
      </w:r>
    </w:p>
    <w:p w14:paraId="0BC7903A" w14:textId="77777777" w:rsidR="00405968" w:rsidRDefault="00885DA4">
      <w:pPr>
        <w:pStyle w:val="ListParagraph"/>
        <w:numPr>
          <w:ilvl w:val="0"/>
          <w:numId w:val="11"/>
        </w:numPr>
        <w:tabs>
          <w:tab w:val="left" w:pos="1790"/>
        </w:tabs>
        <w:spacing w:before="98" w:line="278" w:lineRule="auto"/>
        <w:ind w:left="1790" w:right="543"/>
      </w:pPr>
      <w:r>
        <w:t>dip-netting</w:t>
      </w:r>
      <w:r>
        <w:rPr>
          <w:spacing w:val="-4"/>
        </w:rPr>
        <w:t xml:space="preserve"> </w:t>
      </w:r>
      <w:r>
        <w:t>for</w:t>
      </w:r>
      <w:r>
        <w:rPr>
          <w:spacing w:val="-3"/>
        </w:rPr>
        <w:t xml:space="preserve"> </w:t>
      </w:r>
      <w:r>
        <w:t>tadpoles</w:t>
      </w:r>
      <w:r>
        <w:rPr>
          <w:spacing w:val="-1"/>
        </w:rPr>
        <w:t xml:space="preserve"> </w:t>
      </w:r>
      <w:r>
        <w:t>and</w:t>
      </w:r>
      <w:r>
        <w:rPr>
          <w:spacing w:val="-2"/>
        </w:rPr>
        <w:t xml:space="preserve"> </w:t>
      </w:r>
      <w:r>
        <w:t>frog</w:t>
      </w:r>
      <w:r>
        <w:rPr>
          <w:spacing w:val="-2"/>
        </w:rPr>
        <w:t xml:space="preserve"> </w:t>
      </w:r>
      <w:r>
        <w:t>eggs</w:t>
      </w:r>
      <w:r>
        <w:rPr>
          <w:spacing w:val="-3"/>
        </w:rPr>
        <w:t xml:space="preserve"> </w:t>
      </w:r>
      <w:r>
        <w:t>(as</w:t>
      </w:r>
      <w:r>
        <w:rPr>
          <w:spacing w:val="-1"/>
        </w:rPr>
        <w:t xml:space="preserve"> </w:t>
      </w:r>
      <w:r>
        <w:t>signs</w:t>
      </w:r>
      <w:r>
        <w:rPr>
          <w:spacing w:val="-4"/>
        </w:rPr>
        <w:t xml:space="preserve"> </w:t>
      </w:r>
      <w:r>
        <w:t>of</w:t>
      </w:r>
      <w:r>
        <w:rPr>
          <w:spacing w:val="-2"/>
        </w:rPr>
        <w:t xml:space="preserve"> </w:t>
      </w:r>
      <w:r>
        <w:t>presence</w:t>
      </w:r>
      <w:r>
        <w:rPr>
          <w:spacing w:val="-4"/>
        </w:rPr>
        <w:t xml:space="preserve"> </w:t>
      </w:r>
      <w:r>
        <w:t>for</w:t>
      </w:r>
      <w:r>
        <w:rPr>
          <w:spacing w:val="-3"/>
        </w:rPr>
        <w:t xml:space="preserve"> </w:t>
      </w:r>
      <w:r>
        <w:t>frog</w:t>
      </w:r>
      <w:r>
        <w:rPr>
          <w:spacing w:val="-2"/>
        </w:rPr>
        <w:t xml:space="preserve"> </w:t>
      </w:r>
      <w:r>
        <w:t>breeding</w:t>
      </w:r>
      <w:r>
        <w:rPr>
          <w:spacing w:val="-2"/>
        </w:rPr>
        <w:t xml:space="preserve"> </w:t>
      </w:r>
      <w:r>
        <w:t>if not identifiable) in ponds.</w:t>
      </w:r>
    </w:p>
    <w:p w14:paraId="0BC7903B" w14:textId="77777777" w:rsidR="00405968" w:rsidRDefault="00885DA4">
      <w:pPr>
        <w:pStyle w:val="BodyText"/>
        <w:spacing w:before="116"/>
        <w:ind w:left="681" w:right="164"/>
      </w:pPr>
      <w:r>
        <w:t>A minimum of four nights’ survey</w:t>
      </w:r>
      <w:r>
        <w:rPr>
          <w:spacing w:val="-1"/>
        </w:rPr>
        <w:t xml:space="preserve"> </w:t>
      </w:r>
      <w:r>
        <w:t>must be completed under optimum conditions. Small ponds</w:t>
      </w:r>
      <w:r>
        <w:rPr>
          <w:spacing w:val="-1"/>
        </w:rPr>
        <w:t xml:space="preserve"> </w:t>
      </w:r>
      <w:r>
        <w:t>that are</w:t>
      </w:r>
      <w:r>
        <w:rPr>
          <w:spacing w:val="-2"/>
        </w:rPr>
        <w:t xml:space="preserve"> </w:t>
      </w:r>
      <w:r>
        <w:t>less</w:t>
      </w:r>
      <w:r>
        <w:rPr>
          <w:spacing w:val="-4"/>
        </w:rPr>
        <w:t xml:space="preserve"> </w:t>
      </w:r>
      <w:r>
        <w:t>than</w:t>
      </w:r>
      <w:r>
        <w:rPr>
          <w:spacing w:val="-4"/>
        </w:rPr>
        <w:t xml:space="preserve"> </w:t>
      </w:r>
      <w:r>
        <w:t>50</w:t>
      </w:r>
      <w:r>
        <w:rPr>
          <w:spacing w:val="-4"/>
        </w:rPr>
        <w:t xml:space="preserve"> </w:t>
      </w:r>
      <w:r>
        <w:t xml:space="preserve">m </w:t>
      </w:r>
      <w:proofErr w:type="gramStart"/>
      <w:r>
        <w:t>at</w:t>
      </w:r>
      <w:proofErr w:type="gramEnd"/>
      <w:r>
        <w:rPr>
          <w:spacing w:val="-3"/>
        </w:rPr>
        <w:t xml:space="preserve"> </w:t>
      </w:r>
      <w:r>
        <w:t>their greatest</w:t>
      </w:r>
      <w:r>
        <w:rPr>
          <w:spacing w:val="-2"/>
        </w:rPr>
        <w:t xml:space="preserve"> </w:t>
      </w:r>
      <w:r>
        <w:t>length</w:t>
      </w:r>
      <w:r>
        <w:rPr>
          <w:spacing w:val="-4"/>
        </w:rPr>
        <w:t xml:space="preserve"> </w:t>
      </w:r>
      <w:r>
        <w:t>(i.e.,</w:t>
      </w:r>
      <w:r>
        <w:rPr>
          <w:spacing w:val="-3"/>
        </w:rPr>
        <w:t xml:space="preserve"> </w:t>
      </w:r>
      <w:r>
        <w:t>Pond</w:t>
      </w:r>
      <w:r>
        <w:rPr>
          <w:spacing w:val="-2"/>
        </w:rPr>
        <w:t xml:space="preserve"> </w:t>
      </w:r>
      <w:r>
        <w:t>B</w:t>
      </w:r>
      <w:r>
        <w:rPr>
          <w:spacing w:val="-2"/>
        </w:rPr>
        <w:t xml:space="preserve"> </w:t>
      </w:r>
      <w:r>
        <w:t>and</w:t>
      </w:r>
      <w:r>
        <w:rPr>
          <w:spacing w:val="-4"/>
        </w:rPr>
        <w:t xml:space="preserve"> </w:t>
      </w:r>
      <w:r>
        <w:t>C</w:t>
      </w:r>
      <w:r>
        <w:rPr>
          <w:spacing w:val="-2"/>
        </w:rPr>
        <w:t xml:space="preserve"> </w:t>
      </w:r>
      <w:r>
        <w:t>at</w:t>
      </w:r>
      <w:r>
        <w:rPr>
          <w:spacing w:val="-2"/>
        </w:rPr>
        <w:t xml:space="preserve"> </w:t>
      </w:r>
      <w:r>
        <w:t>Crescent</w:t>
      </w:r>
      <w:r>
        <w:rPr>
          <w:spacing w:val="-2"/>
        </w:rPr>
        <w:t xml:space="preserve"> </w:t>
      </w:r>
      <w:r>
        <w:t>Head</w:t>
      </w:r>
      <w:r>
        <w:rPr>
          <w:spacing w:val="-2"/>
        </w:rPr>
        <w:t xml:space="preserve"> </w:t>
      </w:r>
      <w:r>
        <w:t>(North) and</w:t>
      </w:r>
      <w:r>
        <w:rPr>
          <w:spacing w:val="-4"/>
        </w:rPr>
        <w:t xml:space="preserve"> </w:t>
      </w:r>
      <w:r>
        <w:t>Pond E and F at Crescent Head (South)) should be surveyed for at least an hour. Larger wetlands greater than 50 m in length (i.e., Pond A at Crescent Head (North) and Pond D at Crescent Head (South)) should be searched by sampling multiple units in a systematic manner. Reference sites (located</w:t>
      </w:r>
      <w:r>
        <w:rPr>
          <w:spacing w:val="-2"/>
        </w:rPr>
        <w:t xml:space="preserve"> </w:t>
      </w:r>
      <w:r>
        <w:t>outside</w:t>
      </w:r>
      <w:r>
        <w:rPr>
          <w:spacing w:val="-2"/>
        </w:rPr>
        <w:t xml:space="preserve"> </w:t>
      </w:r>
      <w:r>
        <w:t>of Crescent Head</w:t>
      </w:r>
      <w:r>
        <w:rPr>
          <w:spacing w:val="-2"/>
        </w:rPr>
        <w:t xml:space="preserve"> </w:t>
      </w:r>
      <w:r>
        <w:t>BA</w:t>
      </w:r>
      <w:r>
        <w:rPr>
          <w:spacing w:val="-4"/>
        </w:rPr>
        <w:t xml:space="preserve"> </w:t>
      </w:r>
      <w:r>
        <w:t>and</w:t>
      </w:r>
      <w:r>
        <w:rPr>
          <w:spacing w:val="-2"/>
        </w:rPr>
        <w:t xml:space="preserve"> </w:t>
      </w:r>
      <w:r>
        <w:t>known</w:t>
      </w:r>
      <w:r>
        <w:rPr>
          <w:spacing w:val="-6"/>
        </w:rPr>
        <w:t xml:space="preserve"> </w:t>
      </w:r>
      <w:r>
        <w:t>to</w:t>
      </w:r>
      <w:r>
        <w:rPr>
          <w:spacing w:val="-2"/>
        </w:rPr>
        <w:t xml:space="preserve"> </w:t>
      </w:r>
      <w:r>
        <w:t>contain</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records) should be surveyed on the same nights, where feasible.</w:t>
      </w:r>
    </w:p>
    <w:p w14:paraId="0BC7903C" w14:textId="77777777" w:rsidR="00405968" w:rsidRDefault="00885DA4">
      <w:pPr>
        <w:pStyle w:val="BodyText"/>
        <w:spacing w:before="120"/>
        <w:ind w:left="682"/>
      </w:pPr>
      <w:r>
        <w:t>During</w:t>
      </w:r>
      <w:r>
        <w:rPr>
          <w:spacing w:val="-6"/>
        </w:rPr>
        <w:t xml:space="preserve"> </w:t>
      </w:r>
      <w:r>
        <w:t>this</w:t>
      </w:r>
      <w:r>
        <w:rPr>
          <w:spacing w:val="-6"/>
        </w:rPr>
        <w:t xml:space="preserve"> </w:t>
      </w:r>
      <w:r>
        <w:t>time,</w:t>
      </w:r>
      <w:r>
        <w:rPr>
          <w:spacing w:val="-2"/>
        </w:rPr>
        <w:t xml:space="preserve"> </w:t>
      </w:r>
      <w:r>
        <w:t>any</w:t>
      </w:r>
      <w:r>
        <w:rPr>
          <w:spacing w:val="-8"/>
        </w:rPr>
        <w:t xml:space="preserve"> </w:t>
      </w:r>
      <w:r>
        <w:t>Green</w:t>
      </w:r>
      <w:r>
        <w:rPr>
          <w:spacing w:val="-4"/>
        </w:rPr>
        <w:t xml:space="preserve"> </w:t>
      </w:r>
      <w:r>
        <w:t>and</w:t>
      </w:r>
      <w:r>
        <w:rPr>
          <w:spacing w:val="-5"/>
        </w:rPr>
        <w:t xml:space="preserve"> </w:t>
      </w:r>
      <w:r>
        <w:t>Golden</w:t>
      </w:r>
      <w:r>
        <w:rPr>
          <w:spacing w:val="-4"/>
        </w:rPr>
        <w:t xml:space="preserve"> </w:t>
      </w:r>
      <w:r>
        <w:t>Bell</w:t>
      </w:r>
      <w:r>
        <w:rPr>
          <w:spacing w:val="-4"/>
        </w:rPr>
        <w:t xml:space="preserve"> </w:t>
      </w:r>
      <w:r>
        <w:t>Frogs</w:t>
      </w:r>
      <w:r>
        <w:rPr>
          <w:spacing w:val="-3"/>
        </w:rPr>
        <w:t xml:space="preserve"> </w:t>
      </w:r>
      <w:r>
        <w:t>encountered</w:t>
      </w:r>
      <w:r>
        <w:rPr>
          <w:spacing w:val="-5"/>
        </w:rPr>
        <w:t xml:space="preserve"> </w:t>
      </w:r>
      <w:r>
        <w:t>should</w:t>
      </w:r>
      <w:r>
        <w:rPr>
          <w:spacing w:val="-4"/>
        </w:rPr>
        <w:t xml:space="preserve"> </w:t>
      </w:r>
      <w:r>
        <w:t>be</w:t>
      </w:r>
      <w:r>
        <w:rPr>
          <w:spacing w:val="-5"/>
        </w:rPr>
        <w:t xml:space="preserve"> </w:t>
      </w:r>
      <w:r>
        <w:rPr>
          <w:spacing w:val="-2"/>
        </w:rPr>
        <w:t>recorded.</w:t>
      </w:r>
    </w:p>
    <w:p w14:paraId="0BC7903D" w14:textId="77777777" w:rsidR="00405968" w:rsidRDefault="00885DA4">
      <w:pPr>
        <w:pStyle w:val="BodyText"/>
        <w:spacing w:before="119"/>
        <w:ind w:left="682" w:right="225"/>
      </w:pPr>
      <w:r>
        <w:t>Records</w:t>
      </w:r>
      <w:r>
        <w:rPr>
          <w:spacing w:val="-1"/>
        </w:rPr>
        <w:t xml:space="preserve"> </w:t>
      </w:r>
      <w:r>
        <w:t>should</w:t>
      </w:r>
      <w:r>
        <w:rPr>
          <w:spacing w:val="-4"/>
        </w:rPr>
        <w:t xml:space="preserve"> </w:t>
      </w:r>
      <w:r>
        <w:t>also</w:t>
      </w:r>
      <w:r>
        <w:rPr>
          <w:spacing w:val="-2"/>
        </w:rPr>
        <w:t xml:space="preserve"> </w:t>
      </w:r>
      <w:r>
        <w:t>be</w:t>
      </w:r>
      <w:r>
        <w:rPr>
          <w:spacing w:val="-4"/>
        </w:rPr>
        <w:t xml:space="preserve"> </w:t>
      </w:r>
      <w:r>
        <w:t>made</w:t>
      </w:r>
      <w:r>
        <w:rPr>
          <w:spacing w:val="-2"/>
        </w:rPr>
        <w:t xml:space="preserve"> </w:t>
      </w:r>
      <w:r>
        <w:t>of any</w:t>
      </w:r>
      <w:r>
        <w:rPr>
          <w:spacing w:val="-4"/>
        </w:rPr>
        <w:t xml:space="preserve"> </w:t>
      </w:r>
      <w:r>
        <w:t>other</w:t>
      </w:r>
      <w:r>
        <w:rPr>
          <w:spacing w:val="-3"/>
        </w:rPr>
        <w:t xml:space="preserve"> </w:t>
      </w:r>
      <w:r>
        <w:t>native</w:t>
      </w:r>
      <w:r>
        <w:rPr>
          <w:spacing w:val="-4"/>
        </w:rPr>
        <w:t xml:space="preserve"> </w:t>
      </w:r>
      <w:r>
        <w:t>frog</w:t>
      </w:r>
      <w:r>
        <w:rPr>
          <w:spacing w:val="-2"/>
        </w:rPr>
        <w:t xml:space="preserve"> </w:t>
      </w:r>
      <w:r>
        <w:t>species,</w:t>
      </w:r>
      <w:r>
        <w:rPr>
          <w:spacing w:val="-3"/>
        </w:rPr>
        <w:t xml:space="preserve"> </w:t>
      </w:r>
      <w:r>
        <w:t>to</w:t>
      </w:r>
      <w:r>
        <w:rPr>
          <w:spacing w:val="-2"/>
        </w:rPr>
        <w:t xml:space="preserve"> </w:t>
      </w:r>
      <w:r>
        <w:t>determine</w:t>
      </w:r>
      <w:r>
        <w:rPr>
          <w:spacing w:val="-2"/>
        </w:rPr>
        <w:t xml:space="preserve"> </w:t>
      </w:r>
      <w:r>
        <w:t>general</w:t>
      </w:r>
      <w:r>
        <w:rPr>
          <w:spacing w:val="-2"/>
        </w:rPr>
        <w:t xml:space="preserve"> </w:t>
      </w:r>
      <w:r>
        <w:t>value</w:t>
      </w:r>
      <w:r>
        <w:rPr>
          <w:spacing w:val="-4"/>
        </w:rPr>
        <w:t xml:space="preserve"> </w:t>
      </w:r>
      <w:r>
        <w:t>of habitats present for frogs as a general indication of habitat value.</w:t>
      </w:r>
    </w:p>
    <w:p w14:paraId="0BC7903E" w14:textId="77777777" w:rsidR="00405968" w:rsidRDefault="00405968">
      <w:pPr>
        <w:pStyle w:val="BodyText"/>
        <w:spacing w:before="228"/>
      </w:pPr>
    </w:p>
    <w:p w14:paraId="0BC7903F" w14:textId="77777777" w:rsidR="00405968" w:rsidRDefault="00885DA4">
      <w:pPr>
        <w:pStyle w:val="Heading4"/>
        <w:numPr>
          <w:ilvl w:val="2"/>
          <w:numId w:val="54"/>
        </w:numPr>
        <w:tabs>
          <w:tab w:val="left" w:pos="1134"/>
        </w:tabs>
        <w:ind w:hanging="1132"/>
      </w:pPr>
      <w:bookmarkStart w:id="413" w:name="6.3.2_Green_and_Golden_Bell_Frog_–_habit"/>
      <w:bookmarkStart w:id="414" w:name="_bookmark115"/>
      <w:bookmarkEnd w:id="413"/>
      <w:bookmarkEnd w:id="414"/>
      <w:r>
        <w:t>Green</w:t>
      </w:r>
      <w:r>
        <w:rPr>
          <w:spacing w:val="-4"/>
        </w:rPr>
        <w:t xml:space="preserve"> </w:t>
      </w:r>
      <w:r>
        <w:t>and</w:t>
      </w:r>
      <w:r>
        <w:rPr>
          <w:spacing w:val="-1"/>
        </w:rPr>
        <w:t xml:space="preserve"> </w:t>
      </w:r>
      <w:r>
        <w:t>Golden</w:t>
      </w:r>
      <w:r>
        <w:rPr>
          <w:spacing w:val="-2"/>
        </w:rPr>
        <w:t xml:space="preserve"> </w:t>
      </w:r>
      <w:r>
        <w:t>Bell</w:t>
      </w:r>
      <w:r>
        <w:rPr>
          <w:spacing w:val="-3"/>
        </w:rPr>
        <w:t xml:space="preserve"> </w:t>
      </w:r>
      <w:r>
        <w:t>Frog</w:t>
      </w:r>
      <w:r>
        <w:rPr>
          <w:spacing w:val="-4"/>
        </w:rPr>
        <w:t xml:space="preserve"> </w:t>
      </w:r>
      <w:r>
        <w:t>–</w:t>
      </w:r>
      <w:r>
        <w:rPr>
          <w:spacing w:val="-3"/>
        </w:rPr>
        <w:t xml:space="preserve"> </w:t>
      </w:r>
      <w:r>
        <w:t>habitat</w:t>
      </w:r>
      <w:r>
        <w:rPr>
          <w:spacing w:val="-2"/>
        </w:rPr>
        <w:t xml:space="preserve"> monitoring</w:t>
      </w:r>
    </w:p>
    <w:p w14:paraId="0BC79040" w14:textId="77777777" w:rsidR="00405968" w:rsidRDefault="00885DA4">
      <w:pPr>
        <w:pStyle w:val="BodyText"/>
        <w:spacing w:before="119"/>
        <w:ind w:left="681"/>
      </w:pPr>
      <w:r>
        <w:t>The</w:t>
      </w:r>
      <w:r>
        <w:rPr>
          <w:spacing w:val="-7"/>
        </w:rPr>
        <w:t xml:space="preserve"> </w:t>
      </w:r>
      <w:r>
        <w:t>objectives</w:t>
      </w:r>
      <w:r>
        <w:rPr>
          <w:spacing w:val="-4"/>
        </w:rPr>
        <w:t xml:space="preserve"> </w:t>
      </w:r>
      <w:r>
        <w:t>of</w:t>
      </w:r>
      <w:r>
        <w:rPr>
          <w:spacing w:val="-4"/>
        </w:rPr>
        <w:t xml:space="preserve"> </w:t>
      </w:r>
      <w:r>
        <w:t>the</w:t>
      </w:r>
      <w:r>
        <w:rPr>
          <w:spacing w:val="-6"/>
        </w:rPr>
        <w:t xml:space="preserve"> </w:t>
      </w:r>
      <w:r>
        <w:t>habitat</w:t>
      </w:r>
      <w:r>
        <w:rPr>
          <w:spacing w:val="-6"/>
        </w:rPr>
        <w:t xml:space="preserve"> </w:t>
      </w:r>
      <w:r>
        <w:t>restoration</w:t>
      </w:r>
      <w:r>
        <w:rPr>
          <w:spacing w:val="-6"/>
        </w:rPr>
        <w:t xml:space="preserve"> </w:t>
      </w:r>
      <w:r>
        <w:t>monitoring</w:t>
      </w:r>
      <w:r>
        <w:rPr>
          <w:spacing w:val="-5"/>
        </w:rPr>
        <w:t xml:space="preserve"> </w:t>
      </w:r>
      <w:r>
        <w:t>are</w:t>
      </w:r>
      <w:r>
        <w:rPr>
          <w:spacing w:val="-6"/>
        </w:rPr>
        <w:t xml:space="preserve"> </w:t>
      </w:r>
      <w:r>
        <w:t>to</w:t>
      </w:r>
      <w:r>
        <w:rPr>
          <w:spacing w:val="-6"/>
        </w:rPr>
        <w:t xml:space="preserve"> </w:t>
      </w:r>
      <w:r>
        <w:t>determine</w:t>
      </w:r>
      <w:r>
        <w:rPr>
          <w:spacing w:val="-6"/>
        </w:rPr>
        <w:t xml:space="preserve"> </w:t>
      </w:r>
      <w:r>
        <w:rPr>
          <w:spacing w:val="-5"/>
        </w:rPr>
        <w:t>if:</w:t>
      </w:r>
    </w:p>
    <w:p w14:paraId="0BC79041" w14:textId="77777777" w:rsidR="00405968" w:rsidRDefault="00885DA4">
      <w:pPr>
        <w:pStyle w:val="ListParagraph"/>
        <w:numPr>
          <w:ilvl w:val="0"/>
          <w:numId w:val="10"/>
        </w:numPr>
        <w:tabs>
          <w:tab w:val="left" w:pos="1790"/>
        </w:tabs>
        <w:spacing w:before="121" w:line="276" w:lineRule="auto"/>
        <w:ind w:right="1106"/>
      </w:pPr>
      <w:proofErr w:type="gramStart"/>
      <w:r>
        <w:t>breeding</w:t>
      </w:r>
      <w:proofErr w:type="gramEnd"/>
      <w:r>
        <w:rPr>
          <w:spacing w:val="-4"/>
        </w:rPr>
        <w:t xml:space="preserve"> </w:t>
      </w:r>
      <w:r>
        <w:t>habitat</w:t>
      </w:r>
      <w:r>
        <w:rPr>
          <w:spacing w:val="-4"/>
        </w:rPr>
        <w:t xml:space="preserve"> </w:t>
      </w:r>
      <w:r>
        <w:t>structure</w:t>
      </w:r>
      <w:r>
        <w:rPr>
          <w:spacing w:val="-4"/>
        </w:rPr>
        <w:t xml:space="preserve"> </w:t>
      </w:r>
      <w:r>
        <w:t>is</w:t>
      </w:r>
      <w:r>
        <w:rPr>
          <w:spacing w:val="-6"/>
        </w:rPr>
        <w:t xml:space="preserve"> </w:t>
      </w:r>
      <w:r>
        <w:t>maintained</w:t>
      </w:r>
      <w:r>
        <w:rPr>
          <w:spacing w:val="-4"/>
        </w:rPr>
        <w:t xml:space="preserve"> </w:t>
      </w:r>
      <w:r>
        <w:t>within</w:t>
      </w:r>
      <w:r>
        <w:rPr>
          <w:spacing w:val="-4"/>
        </w:rPr>
        <w:t xml:space="preserve"> </w:t>
      </w:r>
      <w:r>
        <w:t>permanent</w:t>
      </w:r>
      <w:r>
        <w:rPr>
          <w:spacing w:val="-2"/>
        </w:rPr>
        <w:t xml:space="preserve"> </w:t>
      </w:r>
      <w:r>
        <w:t>ponds</w:t>
      </w:r>
      <w:r>
        <w:rPr>
          <w:spacing w:val="-6"/>
        </w:rPr>
        <w:t xml:space="preserve"> </w:t>
      </w:r>
      <w:r>
        <w:t>(i.e.</w:t>
      </w:r>
      <w:r>
        <w:rPr>
          <w:spacing w:val="-4"/>
        </w:rPr>
        <w:t xml:space="preserve"> </w:t>
      </w:r>
      <w:r>
        <w:t>aquatic vegetation does not exceed 80% cover within each pond); and</w:t>
      </w:r>
    </w:p>
    <w:p w14:paraId="0BC79042" w14:textId="77777777" w:rsidR="00405968" w:rsidRDefault="00885DA4">
      <w:pPr>
        <w:pStyle w:val="ListParagraph"/>
        <w:numPr>
          <w:ilvl w:val="0"/>
          <w:numId w:val="10"/>
        </w:numPr>
        <w:tabs>
          <w:tab w:val="left" w:pos="1790"/>
        </w:tabs>
        <w:spacing w:before="59" w:line="276" w:lineRule="auto"/>
        <w:ind w:right="249"/>
      </w:pPr>
      <w:r>
        <w:t>movement</w:t>
      </w:r>
      <w:r>
        <w:rPr>
          <w:spacing w:val="-2"/>
        </w:rPr>
        <w:t xml:space="preserve"> </w:t>
      </w:r>
      <w:r>
        <w:t>corridors</w:t>
      </w:r>
      <w:r>
        <w:rPr>
          <w:spacing w:val="-4"/>
        </w:rPr>
        <w:t xml:space="preserve"> </w:t>
      </w:r>
      <w:r>
        <w:t>and</w:t>
      </w:r>
      <w:r>
        <w:rPr>
          <w:spacing w:val="-4"/>
        </w:rPr>
        <w:t xml:space="preserve"> </w:t>
      </w:r>
      <w:r>
        <w:t>foraging</w:t>
      </w:r>
      <w:r>
        <w:rPr>
          <w:spacing w:val="-2"/>
        </w:rPr>
        <w:t xml:space="preserve"> </w:t>
      </w:r>
      <w:r>
        <w:t>habitats</w:t>
      </w:r>
      <w:r>
        <w:rPr>
          <w:spacing w:val="-3"/>
        </w:rPr>
        <w:t xml:space="preserve"> </w:t>
      </w:r>
      <w:r>
        <w:t>are</w:t>
      </w:r>
      <w:r>
        <w:rPr>
          <w:spacing w:val="-4"/>
        </w:rPr>
        <w:t xml:space="preserve"> </w:t>
      </w:r>
      <w:r>
        <w:t>maintained</w:t>
      </w:r>
      <w:r>
        <w:rPr>
          <w:spacing w:val="-2"/>
        </w:rPr>
        <w:t xml:space="preserve"> </w:t>
      </w:r>
      <w:r>
        <w:t>on</w:t>
      </w:r>
      <w:r>
        <w:rPr>
          <w:spacing w:val="-2"/>
        </w:rPr>
        <w:t xml:space="preserve"> </w:t>
      </w:r>
      <w:r>
        <w:t>access</w:t>
      </w:r>
      <w:r>
        <w:rPr>
          <w:spacing w:val="-4"/>
        </w:rPr>
        <w:t xml:space="preserve"> </w:t>
      </w:r>
      <w:r>
        <w:t>tracks</w:t>
      </w:r>
      <w:r>
        <w:rPr>
          <w:spacing w:val="-4"/>
        </w:rPr>
        <w:t xml:space="preserve"> </w:t>
      </w:r>
      <w:r>
        <w:t>and</w:t>
      </w:r>
      <w:r>
        <w:rPr>
          <w:spacing w:val="-4"/>
        </w:rPr>
        <w:t xml:space="preserve"> </w:t>
      </w:r>
      <w:r>
        <w:t>fence boundaries (</w:t>
      </w:r>
      <w:proofErr w:type="spellStart"/>
      <w:r>
        <w:t>ie</w:t>
      </w:r>
      <w:proofErr w:type="spellEnd"/>
      <w:r>
        <w:t xml:space="preserve"> tree and shrub saplings are periodically removed to maintain open grassed structure).</w:t>
      </w:r>
    </w:p>
    <w:p w14:paraId="0BC79043" w14:textId="77777777" w:rsidR="00405968" w:rsidRDefault="00885DA4">
      <w:pPr>
        <w:pStyle w:val="BodyText"/>
        <w:spacing w:before="121"/>
        <w:ind w:left="681"/>
      </w:pPr>
      <w:r>
        <w:t>Twelve</w:t>
      </w:r>
      <w:r>
        <w:rPr>
          <w:spacing w:val="-2"/>
        </w:rPr>
        <w:t xml:space="preserve"> </w:t>
      </w:r>
      <w:r>
        <w:t>permanent</w:t>
      </w:r>
      <w:r>
        <w:rPr>
          <w:spacing w:val="-3"/>
        </w:rPr>
        <w:t xml:space="preserve"> </w:t>
      </w:r>
      <w:r>
        <w:t>monitoring</w:t>
      </w:r>
      <w:r>
        <w:rPr>
          <w:spacing w:val="-2"/>
        </w:rPr>
        <w:t xml:space="preserve"> </w:t>
      </w:r>
      <w:r>
        <w:t>plots</w:t>
      </w:r>
      <w:r>
        <w:rPr>
          <w:spacing w:val="-4"/>
        </w:rPr>
        <w:t xml:space="preserve"> </w:t>
      </w:r>
      <w:r>
        <w:t>across</w:t>
      </w:r>
      <w:r>
        <w:rPr>
          <w:spacing w:val="-4"/>
        </w:rPr>
        <w:t xml:space="preserve"> </w:t>
      </w:r>
      <w:r>
        <w:t>the</w:t>
      </w:r>
      <w:r>
        <w:rPr>
          <w:spacing w:val="-2"/>
        </w:rPr>
        <w:t xml:space="preserve"> </w:t>
      </w:r>
      <w:r>
        <w:t>Crescent Head</w:t>
      </w:r>
      <w:r>
        <w:rPr>
          <w:spacing w:val="-4"/>
        </w:rPr>
        <w:t xml:space="preserve"> </w:t>
      </w:r>
      <w:r>
        <w:t>BA</w:t>
      </w:r>
      <w:r>
        <w:rPr>
          <w:spacing w:val="-2"/>
        </w:rPr>
        <w:t xml:space="preserve"> </w:t>
      </w:r>
      <w:r>
        <w:t>have</w:t>
      </w:r>
      <w:r>
        <w:rPr>
          <w:spacing w:val="-4"/>
        </w:rPr>
        <w:t xml:space="preserve"> </w:t>
      </w:r>
      <w:r>
        <w:t>been</w:t>
      </w:r>
      <w:r>
        <w:rPr>
          <w:spacing w:val="-2"/>
        </w:rPr>
        <w:t xml:space="preserve"> </w:t>
      </w:r>
      <w:r>
        <w:t>established</w:t>
      </w:r>
      <w:r>
        <w:rPr>
          <w:spacing w:val="-3"/>
        </w:rPr>
        <w:t xml:space="preserve"> </w:t>
      </w:r>
      <w:proofErr w:type="gramStart"/>
      <w:r>
        <w:t>monitor</w:t>
      </w:r>
      <w:proofErr w:type="gramEnd"/>
      <w:r>
        <w:t xml:space="preserve"> the structure of vegetation, comprising:</w:t>
      </w:r>
    </w:p>
    <w:p w14:paraId="0BC79044" w14:textId="77777777" w:rsidR="00405968" w:rsidRDefault="00885DA4">
      <w:pPr>
        <w:pStyle w:val="ListParagraph"/>
        <w:numPr>
          <w:ilvl w:val="0"/>
          <w:numId w:val="10"/>
        </w:numPr>
        <w:tabs>
          <w:tab w:val="left" w:pos="1790"/>
        </w:tabs>
        <w:spacing w:before="120" w:line="276" w:lineRule="auto"/>
        <w:ind w:right="188"/>
      </w:pPr>
      <w:r>
        <w:t>six</w:t>
      </w:r>
      <w:r>
        <w:rPr>
          <w:spacing w:val="-1"/>
        </w:rPr>
        <w:t xml:space="preserve"> </w:t>
      </w:r>
      <w:r>
        <w:t>plots</w:t>
      </w:r>
      <w:r>
        <w:rPr>
          <w:spacing w:val="-1"/>
        </w:rPr>
        <w:t xml:space="preserve"> </w:t>
      </w:r>
      <w:r>
        <w:t>around</w:t>
      </w:r>
      <w:r>
        <w:rPr>
          <w:spacing w:val="-4"/>
        </w:rPr>
        <w:t xml:space="preserve"> </w:t>
      </w:r>
      <w:r>
        <w:t>the</w:t>
      </w:r>
      <w:r>
        <w:rPr>
          <w:spacing w:val="-4"/>
        </w:rPr>
        <w:t xml:space="preserve"> </w:t>
      </w:r>
      <w:r>
        <w:t>existing</w:t>
      </w:r>
      <w:r>
        <w:rPr>
          <w:spacing w:val="-2"/>
        </w:rPr>
        <w:t xml:space="preserve"> </w:t>
      </w:r>
      <w:r>
        <w:t>ponds</w:t>
      </w:r>
      <w:r>
        <w:rPr>
          <w:spacing w:val="-1"/>
        </w:rPr>
        <w:t xml:space="preserve"> </w:t>
      </w:r>
      <w:r>
        <w:t>and</w:t>
      </w:r>
      <w:r>
        <w:rPr>
          <w:spacing w:val="-4"/>
        </w:rPr>
        <w:t xml:space="preserve"> </w:t>
      </w:r>
      <w:r>
        <w:t>two</w:t>
      </w:r>
      <w:r>
        <w:rPr>
          <w:spacing w:val="-2"/>
        </w:rPr>
        <w:t xml:space="preserve"> </w:t>
      </w:r>
      <w:r>
        <w:t>plots</w:t>
      </w:r>
      <w:r>
        <w:rPr>
          <w:spacing w:val="-4"/>
        </w:rPr>
        <w:t xml:space="preserve"> </w:t>
      </w:r>
      <w:r>
        <w:t>at</w:t>
      </w:r>
      <w:r>
        <w:rPr>
          <w:spacing w:val="-3"/>
        </w:rPr>
        <w:t xml:space="preserve"> </w:t>
      </w:r>
      <w:r>
        <w:t>the</w:t>
      </w:r>
      <w:r>
        <w:rPr>
          <w:spacing w:val="-2"/>
        </w:rPr>
        <w:t xml:space="preserve"> </w:t>
      </w:r>
      <w:r>
        <w:t>offline</w:t>
      </w:r>
      <w:r>
        <w:rPr>
          <w:spacing w:val="-2"/>
        </w:rPr>
        <w:t xml:space="preserve"> </w:t>
      </w:r>
      <w:r>
        <w:t>ponds</w:t>
      </w:r>
      <w:r>
        <w:rPr>
          <w:spacing w:val="-4"/>
        </w:rPr>
        <w:t xml:space="preserve"> </w:t>
      </w:r>
      <w:r>
        <w:t>(P1</w:t>
      </w:r>
      <w:r>
        <w:rPr>
          <w:spacing w:val="-4"/>
        </w:rPr>
        <w:t xml:space="preserve"> </w:t>
      </w:r>
      <w:r>
        <w:t>to</w:t>
      </w:r>
      <w:r>
        <w:rPr>
          <w:spacing w:val="-2"/>
        </w:rPr>
        <w:t xml:space="preserve"> </w:t>
      </w:r>
      <w:r>
        <w:t>P3</w:t>
      </w:r>
      <w:r>
        <w:rPr>
          <w:spacing w:val="-2"/>
        </w:rPr>
        <w:t xml:space="preserve"> </w:t>
      </w:r>
      <w:r>
        <w:t>and</w:t>
      </w:r>
      <w:r>
        <w:rPr>
          <w:spacing w:val="-4"/>
        </w:rPr>
        <w:t xml:space="preserve"> </w:t>
      </w:r>
      <w:r>
        <w:t>01 at Crescent Head (North) and Crescent Head (South); and</w:t>
      </w:r>
    </w:p>
    <w:p w14:paraId="0BC79045" w14:textId="77777777" w:rsidR="00405968" w:rsidRDefault="00885DA4">
      <w:pPr>
        <w:pStyle w:val="ListParagraph"/>
        <w:numPr>
          <w:ilvl w:val="0"/>
          <w:numId w:val="10"/>
        </w:numPr>
        <w:tabs>
          <w:tab w:val="left" w:pos="1790"/>
        </w:tabs>
        <w:spacing w:before="59" w:line="276" w:lineRule="auto"/>
        <w:ind w:right="409"/>
      </w:pPr>
      <w:proofErr w:type="gramStart"/>
      <w:r>
        <w:t>six</w:t>
      </w:r>
      <w:proofErr w:type="gramEnd"/>
      <w:r>
        <w:rPr>
          <w:spacing w:val="-1"/>
        </w:rPr>
        <w:t xml:space="preserve"> </w:t>
      </w:r>
      <w:r>
        <w:t>plots</w:t>
      </w:r>
      <w:r>
        <w:rPr>
          <w:spacing w:val="-1"/>
        </w:rPr>
        <w:t xml:space="preserve"> </w:t>
      </w:r>
      <w:r>
        <w:t>on</w:t>
      </w:r>
      <w:r>
        <w:rPr>
          <w:spacing w:val="-4"/>
        </w:rPr>
        <w:t xml:space="preserve"> </w:t>
      </w:r>
      <w:r>
        <w:t>access</w:t>
      </w:r>
      <w:r>
        <w:rPr>
          <w:spacing w:val="-4"/>
        </w:rPr>
        <w:t xml:space="preserve"> </w:t>
      </w:r>
      <w:r>
        <w:t>tracks</w:t>
      </w:r>
      <w:r>
        <w:rPr>
          <w:spacing w:val="-1"/>
        </w:rPr>
        <w:t xml:space="preserve"> </w:t>
      </w:r>
      <w:r>
        <w:t>and</w:t>
      </w:r>
      <w:r>
        <w:rPr>
          <w:spacing w:val="-4"/>
        </w:rPr>
        <w:t xml:space="preserve"> </w:t>
      </w:r>
      <w:r>
        <w:t>fence</w:t>
      </w:r>
      <w:r>
        <w:rPr>
          <w:spacing w:val="-4"/>
        </w:rPr>
        <w:t xml:space="preserve"> </w:t>
      </w:r>
      <w:r>
        <w:t>boundaries</w:t>
      </w:r>
      <w:r>
        <w:rPr>
          <w:spacing w:val="-4"/>
        </w:rPr>
        <w:t xml:space="preserve"> </w:t>
      </w:r>
      <w:r>
        <w:t>(T1</w:t>
      </w:r>
      <w:r>
        <w:rPr>
          <w:spacing w:val="-2"/>
        </w:rPr>
        <w:t xml:space="preserve"> </w:t>
      </w:r>
      <w:r>
        <w:t>to</w:t>
      </w:r>
      <w:r>
        <w:rPr>
          <w:spacing w:val="-4"/>
        </w:rPr>
        <w:t xml:space="preserve"> </w:t>
      </w:r>
      <w:r>
        <w:t>T3</w:t>
      </w:r>
      <w:r>
        <w:rPr>
          <w:spacing w:val="-2"/>
        </w:rPr>
        <w:t xml:space="preserve"> </w:t>
      </w:r>
      <w:r>
        <w:t>at Crescent</w:t>
      </w:r>
      <w:r>
        <w:rPr>
          <w:spacing w:val="-2"/>
        </w:rPr>
        <w:t xml:space="preserve"> </w:t>
      </w:r>
      <w:r>
        <w:t>Head</w:t>
      </w:r>
      <w:r>
        <w:rPr>
          <w:spacing w:val="-2"/>
        </w:rPr>
        <w:t xml:space="preserve"> </w:t>
      </w:r>
      <w:r>
        <w:t>(North) and Crescent Head (South).</w:t>
      </w:r>
    </w:p>
    <w:p w14:paraId="0BC79046" w14:textId="77777777" w:rsidR="00405968" w:rsidRDefault="00885DA4">
      <w:pPr>
        <w:pStyle w:val="BodyText"/>
        <w:spacing w:before="122"/>
        <w:ind w:left="681" w:right="225" w:hanging="1"/>
      </w:pPr>
      <w:r>
        <w:t>The</w:t>
      </w:r>
      <w:r>
        <w:rPr>
          <w:spacing w:val="-2"/>
        </w:rPr>
        <w:t xml:space="preserve"> </w:t>
      </w:r>
      <w:r>
        <w:t>locations</w:t>
      </w:r>
      <w:r>
        <w:rPr>
          <w:spacing w:val="-1"/>
        </w:rPr>
        <w:t xml:space="preserve"> </w:t>
      </w:r>
      <w:r>
        <w:t>of</w:t>
      </w:r>
      <w:r>
        <w:rPr>
          <w:spacing w:val="-2"/>
        </w:rPr>
        <w:t xml:space="preserve"> </w:t>
      </w:r>
      <w:r>
        <w:t>the</w:t>
      </w:r>
      <w:r>
        <w:rPr>
          <w:spacing w:val="-3"/>
        </w:rPr>
        <w:t xml:space="preserve"> </w:t>
      </w:r>
      <w:r>
        <w:t>monitoring</w:t>
      </w:r>
      <w:r>
        <w:rPr>
          <w:spacing w:val="-2"/>
        </w:rPr>
        <w:t xml:space="preserve"> </w:t>
      </w:r>
      <w:r>
        <w:t>plots</w:t>
      </w:r>
      <w:r>
        <w:rPr>
          <w:spacing w:val="-3"/>
        </w:rPr>
        <w:t xml:space="preserve"> </w:t>
      </w:r>
      <w:r>
        <w:t>are</w:t>
      </w:r>
      <w:r>
        <w:rPr>
          <w:spacing w:val="-3"/>
        </w:rPr>
        <w:t xml:space="preserve"> </w:t>
      </w:r>
      <w:r>
        <w:t>shown</w:t>
      </w:r>
      <w:r>
        <w:rPr>
          <w:spacing w:val="-2"/>
        </w:rPr>
        <w:t xml:space="preserve"> </w:t>
      </w:r>
      <w:r>
        <w:t>in</w:t>
      </w:r>
      <w:r>
        <w:rPr>
          <w:spacing w:val="-3"/>
        </w:rPr>
        <w:t xml:space="preserve"> </w:t>
      </w:r>
      <w:hyperlink w:anchor="_bookmark117" w:history="1">
        <w:r>
          <w:t>Figure</w:t>
        </w:r>
        <w:r>
          <w:rPr>
            <w:spacing w:val="-1"/>
          </w:rPr>
          <w:t xml:space="preserve"> </w:t>
        </w:r>
        <w:r>
          <w:t>8</w:t>
        </w:r>
      </w:hyperlink>
      <w:r>
        <w:rPr>
          <w:spacing w:val="-3"/>
        </w:rPr>
        <w:t xml:space="preserve"> </w:t>
      </w:r>
      <w:r>
        <w:t>and</w:t>
      </w:r>
      <w:r>
        <w:rPr>
          <w:spacing w:val="-1"/>
        </w:rPr>
        <w:t xml:space="preserve"> </w:t>
      </w:r>
      <w:hyperlink w:anchor="_bookmark118" w:history="1">
        <w:r>
          <w:t>Figure</w:t>
        </w:r>
        <w:r>
          <w:rPr>
            <w:spacing w:val="-3"/>
          </w:rPr>
          <w:t xml:space="preserve"> </w:t>
        </w:r>
        <w:r>
          <w:t>9</w:t>
        </w:r>
      </w:hyperlink>
      <w:r>
        <w:t>. The</w:t>
      </w:r>
      <w:r>
        <w:rPr>
          <w:spacing w:val="-2"/>
        </w:rPr>
        <w:t xml:space="preserve"> </w:t>
      </w:r>
      <w:r>
        <w:t>first</w:t>
      </w:r>
      <w:r>
        <w:rPr>
          <w:spacing w:val="-2"/>
        </w:rPr>
        <w:t xml:space="preserve"> </w:t>
      </w:r>
      <w:r>
        <w:t>survey</w:t>
      </w:r>
      <w:r>
        <w:rPr>
          <w:spacing w:val="-3"/>
        </w:rPr>
        <w:t xml:space="preserve"> </w:t>
      </w:r>
      <w:r>
        <w:t>of</w:t>
      </w:r>
      <w:r>
        <w:rPr>
          <w:spacing w:val="-2"/>
        </w:rPr>
        <w:t xml:space="preserve"> </w:t>
      </w:r>
      <w:r>
        <w:t>all plots was completed in 2018, with a subsequent survey completed in 2019, and 2021 and will occur every two years during September.</w:t>
      </w:r>
    </w:p>
    <w:p w14:paraId="0BC79047" w14:textId="77777777" w:rsidR="00405968" w:rsidRDefault="00885DA4">
      <w:pPr>
        <w:pStyle w:val="BodyText"/>
        <w:spacing w:before="119"/>
        <w:ind w:left="682" w:right="225"/>
      </w:pPr>
      <w:r>
        <w:t>The coverage of aquatic vegetation will be assessed by laying two transect tapes in a perpendicular direction</w:t>
      </w:r>
      <w:r>
        <w:rPr>
          <w:spacing w:val="-4"/>
        </w:rPr>
        <w:t xml:space="preserve"> </w:t>
      </w:r>
      <w:r>
        <w:t>(i.e.</w:t>
      </w:r>
      <w:r>
        <w:rPr>
          <w:spacing w:val="-2"/>
        </w:rPr>
        <w:t xml:space="preserve"> </w:t>
      </w:r>
      <w:proofErr w:type="spellStart"/>
      <w:r>
        <w:t>a</w:t>
      </w:r>
      <w:r>
        <w:rPr>
          <w:spacing w:val="-2"/>
        </w:rPr>
        <w:t xml:space="preserve"> </w:t>
      </w:r>
      <w:r>
        <w:t>cross</w:t>
      </w:r>
      <w:proofErr w:type="spellEnd"/>
      <w:r>
        <w:t>) across</w:t>
      </w:r>
      <w:r>
        <w:rPr>
          <w:spacing w:val="-4"/>
        </w:rPr>
        <w:t xml:space="preserve"> </w:t>
      </w:r>
      <w:r>
        <w:t>each</w:t>
      </w:r>
      <w:r>
        <w:rPr>
          <w:spacing w:val="-4"/>
        </w:rPr>
        <w:t xml:space="preserve"> </w:t>
      </w:r>
      <w:r>
        <w:t>pond</w:t>
      </w:r>
      <w:r>
        <w:rPr>
          <w:spacing w:val="-2"/>
        </w:rPr>
        <w:t xml:space="preserve"> </w:t>
      </w:r>
      <w:r>
        <w:t>to</w:t>
      </w:r>
      <w:r>
        <w:rPr>
          <w:spacing w:val="-4"/>
        </w:rPr>
        <w:t xml:space="preserve"> </w:t>
      </w:r>
      <w:r>
        <w:t>form</w:t>
      </w:r>
      <w:r>
        <w:rPr>
          <w:spacing w:val="-3"/>
        </w:rPr>
        <w:t xml:space="preserve"> </w:t>
      </w:r>
      <w:r>
        <w:t>four quadrats,</w:t>
      </w:r>
      <w:r>
        <w:rPr>
          <w:spacing w:val="-2"/>
        </w:rPr>
        <w:t xml:space="preserve"> </w:t>
      </w:r>
      <w:r>
        <w:t>with</w:t>
      </w:r>
      <w:r>
        <w:rPr>
          <w:spacing w:val="-2"/>
        </w:rPr>
        <w:t xml:space="preserve"> </w:t>
      </w:r>
      <w:r>
        <w:t>each</w:t>
      </w:r>
      <w:r>
        <w:rPr>
          <w:spacing w:val="-4"/>
        </w:rPr>
        <w:t xml:space="preserve"> </w:t>
      </w:r>
      <w:r>
        <w:t xml:space="preserve">quadrat representing 25% cover of the pond. The aquatic vegetation cover of each quadrat should be estimated as a percentage for each </w:t>
      </w:r>
      <w:proofErr w:type="gramStart"/>
      <w:r>
        <w:t>quadrat, and</w:t>
      </w:r>
      <w:proofErr w:type="gramEnd"/>
      <w:r>
        <w:t xml:space="preserve"> then averaged across the four quadrats to provide the average percent cover of aquatic vegetation for each pond.</w:t>
      </w:r>
    </w:p>
    <w:p w14:paraId="0BC79048" w14:textId="77777777" w:rsidR="00405968" w:rsidRDefault="00885DA4">
      <w:pPr>
        <w:pStyle w:val="BodyText"/>
        <w:spacing w:before="120"/>
        <w:ind w:left="682"/>
      </w:pPr>
      <w:r>
        <w:t>To</w:t>
      </w:r>
      <w:r>
        <w:rPr>
          <w:spacing w:val="-3"/>
        </w:rPr>
        <w:t xml:space="preserve"> </w:t>
      </w:r>
      <w:r>
        <w:t>assess</w:t>
      </w:r>
      <w:r>
        <w:rPr>
          <w:spacing w:val="-5"/>
        </w:rPr>
        <w:t xml:space="preserve"> </w:t>
      </w:r>
      <w:r>
        <w:t>movement</w:t>
      </w:r>
      <w:r>
        <w:rPr>
          <w:spacing w:val="-1"/>
        </w:rPr>
        <w:t xml:space="preserve"> </w:t>
      </w:r>
      <w:r>
        <w:t>and</w:t>
      </w:r>
      <w:r>
        <w:rPr>
          <w:spacing w:val="-3"/>
        </w:rPr>
        <w:t xml:space="preserve"> </w:t>
      </w:r>
      <w:r>
        <w:t>foraging</w:t>
      </w:r>
      <w:r>
        <w:rPr>
          <w:spacing w:val="-3"/>
        </w:rPr>
        <w:t xml:space="preserve"> </w:t>
      </w:r>
      <w:r>
        <w:t>habitat</w:t>
      </w:r>
      <w:r>
        <w:rPr>
          <w:spacing w:val="-1"/>
        </w:rPr>
        <w:t xml:space="preserve"> </w:t>
      </w:r>
      <w:r>
        <w:t>structure,</w:t>
      </w:r>
      <w:r>
        <w:rPr>
          <w:spacing w:val="-3"/>
        </w:rPr>
        <w:t xml:space="preserve"> </w:t>
      </w:r>
      <w:r>
        <w:t>the</w:t>
      </w:r>
      <w:r>
        <w:rPr>
          <w:spacing w:val="-4"/>
        </w:rPr>
        <w:t xml:space="preserve"> </w:t>
      </w:r>
      <w:r>
        <w:t>movement</w:t>
      </w:r>
      <w:r>
        <w:rPr>
          <w:spacing w:val="-1"/>
        </w:rPr>
        <w:t xml:space="preserve"> </w:t>
      </w:r>
      <w:r>
        <w:t>corridors</w:t>
      </w:r>
      <w:r>
        <w:rPr>
          <w:spacing w:val="-2"/>
        </w:rPr>
        <w:t xml:space="preserve"> </w:t>
      </w:r>
      <w:r>
        <w:t>identified</w:t>
      </w:r>
      <w:r>
        <w:rPr>
          <w:spacing w:val="-3"/>
        </w:rPr>
        <w:t xml:space="preserve"> </w:t>
      </w:r>
      <w:r>
        <w:t>in</w:t>
      </w:r>
      <w:r>
        <w:rPr>
          <w:spacing w:val="-3"/>
        </w:rPr>
        <w:t xml:space="preserve"> </w:t>
      </w:r>
      <w:hyperlink w:anchor="_bookmark117" w:history="1">
        <w:r>
          <w:t>Figure</w:t>
        </w:r>
        <w:r>
          <w:rPr>
            <w:spacing w:val="-5"/>
          </w:rPr>
          <w:t xml:space="preserve"> </w:t>
        </w:r>
        <w:r>
          <w:t>8</w:t>
        </w:r>
      </w:hyperlink>
      <w:r>
        <w:t xml:space="preserve"> and </w:t>
      </w:r>
      <w:hyperlink w:anchor="_bookmark118" w:history="1">
        <w:r>
          <w:t>Figure 9</w:t>
        </w:r>
      </w:hyperlink>
      <w:r>
        <w:t xml:space="preserve"> will be traversed; and tree or shrub regrowth noted for removal.</w:t>
      </w:r>
    </w:p>
    <w:p w14:paraId="0BC79049" w14:textId="77777777" w:rsidR="00405968" w:rsidRDefault="00405968">
      <w:pPr>
        <w:pStyle w:val="BodyText"/>
        <w:rPr>
          <w:sz w:val="20"/>
        </w:rPr>
      </w:pPr>
    </w:p>
    <w:p w14:paraId="0BC7904A" w14:textId="77777777" w:rsidR="00405968" w:rsidRDefault="00405968">
      <w:pPr>
        <w:pStyle w:val="BodyText"/>
        <w:rPr>
          <w:sz w:val="20"/>
        </w:rPr>
      </w:pPr>
    </w:p>
    <w:p w14:paraId="0BC7904B" w14:textId="77777777" w:rsidR="00405968" w:rsidRDefault="00405968">
      <w:pPr>
        <w:pStyle w:val="BodyText"/>
        <w:rPr>
          <w:sz w:val="20"/>
        </w:rPr>
      </w:pPr>
    </w:p>
    <w:p w14:paraId="0BC7904C" w14:textId="77777777" w:rsidR="00405968" w:rsidRDefault="00405968">
      <w:pPr>
        <w:pStyle w:val="BodyText"/>
        <w:rPr>
          <w:sz w:val="20"/>
        </w:rPr>
      </w:pPr>
    </w:p>
    <w:p w14:paraId="0BC7904D" w14:textId="77777777" w:rsidR="00405968" w:rsidRDefault="00405968">
      <w:pPr>
        <w:pStyle w:val="BodyText"/>
        <w:rPr>
          <w:sz w:val="20"/>
        </w:rPr>
      </w:pPr>
    </w:p>
    <w:p w14:paraId="0BC7904E" w14:textId="77777777" w:rsidR="00405968" w:rsidRDefault="00405968">
      <w:pPr>
        <w:pStyle w:val="BodyText"/>
        <w:spacing w:before="192"/>
        <w:rPr>
          <w:sz w:val="20"/>
        </w:rPr>
      </w:pPr>
    </w:p>
    <w:p w14:paraId="0BC7904F" w14:textId="77777777" w:rsidR="00405968" w:rsidRDefault="00885DA4">
      <w:pPr>
        <w:spacing w:line="20" w:lineRule="exact"/>
        <w:ind w:left="2"/>
        <w:rPr>
          <w:sz w:val="2"/>
        </w:rPr>
      </w:pPr>
      <w:r>
        <w:rPr>
          <w:noProof/>
          <w:sz w:val="2"/>
        </w:rPr>
        <mc:AlternateContent>
          <mc:Choice Requires="wpg">
            <w:drawing>
              <wp:inline distT="0" distB="0" distL="0" distR="0" wp14:anchorId="0BC79CA7" wp14:editId="0BC79CA8">
                <wp:extent cx="6480175" cy="6350"/>
                <wp:effectExtent l="0" t="0" r="0" b="0"/>
                <wp:docPr id="1151" name="Group 1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52" name="Graphic 115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BF2C4F" id="Group 115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">
                <v:shape id="Graphic 115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050" w14:textId="77777777" w:rsidR="00405968" w:rsidRDefault="00405968">
      <w:pPr>
        <w:spacing w:line="20" w:lineRule="exact"/>
        <w:rPr>
          <w:sz w:val="2"/>
        </w:rPr>
        <w:sectPr w:rsidR="00405968">
          <w:headerReference w:type="default" r:id="rId221"/>
          <w:footerReference w:type="default" r:id="rId222"/>
          <w:pgSz w:w="11910" w:h="16840"/>
          <w:pgMar w:top="1840" w:right="708" w:bottom="0" w:left="850" w:header="416" w:footer="0" w:gutter="0"/>
          <w:cols w:space="720"/>
        </w:sectPr>
      </w:pPr>
    </w:p>
    <w:p w14:paraId="0BC79051" w14:textId="77777777" w:rsidR="00405968" w:rsidRDefault="00405968">
      <w:pPr>
        <w:pStyle w:val="BodyText"/>
        <w:spacing w:before="30"/>
        <w:rPr>
          <w:sz w:val="20"/>
        </w:rPr>
      </w:pPr>
    </w:p>
    <w:p w14:paraId="0BC79052" w14:textId="77777777" w:rsidR="00405968" w:rsidRDefault="00885DA4">
      <w:pPr>
        <w:ind w:left="2"/>
        <w:rPr>
          <w:b/>
          <w:sz w:val="20"/>
        </w:rPr>
      </w:pPr>
      <w:r>
        <w:rPr>
          <w:b/>
          <w:spacing w:val="-2"/>
          <w:sz w:val="20"/>
        </w:rPr>
        <w:t>Number:</w:t>
      </w:r>
    </w:p>
    <w:p w14:paraId="0BC79053"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054"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055"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9056"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057" w14:textId="77777777" w:rsidR="00405968" w:rsidRDefault="00405968">
      <w:pPr>
        <w:rPr>
          <w:sz w:val="20"/>
        </w:rPr>
        <w:sectPr w:rsidR="00405968">
          <w:type w:val="continuous"/>
          <w:pgSz w:w="11910" w:h="16840"/>
          <w:pgMar w:top="1920" w:right="708" w:bottom="780" w:left="850" w:header="416" w:footer="0" w:gutter="0"/>
          <w:cols w:space="720"/>
        </w:sectPr>
      </w:pPr>
    </w:p>
    <w:p w14:paraId="0BC79058" w14:textId="77777777" w:rsidR="00405968" w:rsidRDefault="00885DA4">
      <w:pPr>
        <w:pStyle w:val="Heading4"/>
        <w:numPr>
          <w:ilvl w:val="2"/>
          <w:numId w:val="54"/>
        </w:numPr>
        <w:tabs>
          <w:tab w:val="left" w:pos="1134"/>
        </w:tabs>
        <w:spacing w:before="84"/>
        <w:ind w:hanging="1132"/>
      </w:pPr>
      <w:bookmarkStart w:id="415" w:name="6.3.3_Photo_reference_points"/>
      <w:bookmarkStart w:id="416" w:name="_bookmark116"/>
      <w:bookmarkEnd w:id="415"/>
      <w:bookmarkEnd w:id="416"/>
      <w:r>
        <w:t>Photo</w:t>
      </w:r>
      <w:r>
        <w:rPr>
          <w:spacing w:val="-5"/>
        </w:rPr>
        <w:t xml:space="preserve"> </w:t>
      </w:r>
      <w:r>
        <w:t>reference</w:t>
      </w:r>
      <w:r>
        <w:rPr>
          <w:spacing w:val="-5"/>
        </w:rPr>
        <w:t xml:space="preserve"> </w:t>
      </w:r>
      <w:r>
        <w:rPr>
          <w:spacing w:val="-2"/>
        </w:rPr>
        <w:t>points</w:t>
      </w:r>
    </w:p>
    <w:p w14:paraId="0BC79059" w14:textId="77777777" w:rsidR="00405968" w:rsidRDefault="00885DA4">
      <w:pPr>
        <w:pStyle w:val="BodyText"/>
        <w:spacing w:before="118"/>
        <w:ind w:left="681"/>
      </w:pPr>
      <w:r>
        <w:t>Photo reference points have been established and permanently marked within each habitat monitoring plot at the top of the middle 50m transect. During each monitoring event, a series of photos</w:t>
      </w:r>
      <w:r>
        <w:rPr>
          <w:spacing w:val="-1"/>
        </w:rPr>
        <w:t xml:space="preserve"> </w:t>
      </w:r>
      <w:r>
        <w:t>is</w:t>
      </w:r>
      <w:r>
        <w:rPr>
          <w:spacing w:val="-3"/>
        </w:rPr>
        <w:t xml:space="preserve"> </w:t>
      </w:r>
      <w:r>
        <w:t>taken</w:t>
      </w:r>
      <w:r>
        <w:rPr>
          <w:spacing w:val="-4"/>
        </w:rPr>
        <w:t xml:space="preserve"> </w:t>
      </w:r>
      <w:r>
        <w:t>from</w:t>
      </w:r>
      <w:r>
        <w:rPr>
          <w:spacing w:val="-3"/>
        </w:rPr>
        <w:t xml:space="preserve"> </w:t>
      </w:r>
      <w:r>
        <w:t>this</w:t>
      </w:r>
      <w:r>
        <w:rPr>
          <w:spacing w:val="-4"/>
        </w:rPr>
        <w:t xml:space="preserve"> </w:t>
      </w:r>
      <w:r>
        <w:t>point to</w:t>
      </w:r>
      <w:r>
        <w:rPr>
          <w:spacing w:val="-4"/>
        </w:rPr>
        <w:t xml:space="preserve"> </w:t>
      </w:r>
      <w:r>
        <w:t>provide</w:t>
      </w:r>
      <w:r>
        <w:rPr>
          <w:spacing w:val="-4"/>
        </w:rPr>
        <w:t xml:space="preserve"> </w:t>
      </w:r>
      <w:r>
        <w:t>a</w:t>
      </w:r>
      <w:r>
        <w:rPr>
          <w:spacing w:val="-2"/>
        </w:rPr>
        <w:t xml:space="preserve"> </w:t>
      </w:r>
      <w:r>
        <w:t>visual</w:t>
      </w:r>
      <w:r>
        <w:rPr>
          <w:spacing w:val="-5"/>
        </w:rPr>
        <w:t xml:space="preserve"> </w:t>
      </w:r>
      <w:r>
        <w:t>record</w:t>
      </w:r>
      <w:r>
        <w:rPr>
          <w:spacing w:val="-2"/>
        </w:rPr>
        <w:t xml:space="preserve"> </w:t>
      </w:r>
      <w:r>
        <w:t>of any</w:t>
      </w:r>
      <w:r>
        <w:rPr>
          <w:spacing w:val="-4"/>
        </w:rPr>
        <w:t xml:space="preserve"> </w:t>
      </w:r>
      <w:r>
        <w:t>changes</w:t>
      </w:r>
      <w:r>
        <w:rPr>
          <w:spacing w:val="-4"/>
        </w:rPr>
        <w:t xml:space="preserve"> </w:t>
      </w:r>
      <w:r>
        <w:t>in</w:t>
      </w:r>
      <w:r>
        <w:rPr>
          <w:spacing w:val="-4"/>
        </w:rPr>
        <w:t xml:space="preserve"> </w:t>
      </w:r>
      <w:r>
        <w:t>vegetation</w:t>
      </w:r>
      <w:r>
        <w:rPr>
          <w:spacing w:val="-2"/>
        </w:rPr>
        <w:t xml:space="preserve"> </w:t>
      </w:r>
      <w:r>
        <w:t>and</w:t>
      </w:r>
      <w:r>
        <w:rPr>
          <w:spacing w:val="-2"/>
        </w:rPr>
        <w:t xml:space="preserve"> </w:t>
      </w:r>
      <w:r>
        <w:t>habitat condition. Depending on the location of the monitoring plot, this might include:</w:t>
      </w:r>
    </w:p>
    <w:p w14:paraId="0BC7905A" w14:textId="77777777" w:rsidR="00405968" w:rsidRDefault="00885DA4">
      <w:pPr>
        <w:pStyle w:val="ListParagraph"/>
        <w:numPr>
          <w:ilvl w:val="0"/>
          <w:numId w:val="9"/>
        </w:numPr>
        <w:tabs>
          <w:tab w:val="left" w:pos="1790"/>
        </w:tabs>
        <w:spacing w:before="121" w:line="276" w:lineRule="auto"/>
        <w:ind w:right="409"/>
      </w:pPr>
      <w:r>
        <w:t>changes</w:t>
      </w:r>
      <w:r>
        <w:rPr>
          <w:spacing w:val="-2"/>
        </w:rPr>
        <w:t xml:space="preserve"> </w:t>
      </w:r>
      <w:r>
        <w:t>in</w:t>
      </w:r>
      <w:r>
        <w:rPr>
          <w:spacing w:val="-3"/>
        </w:rPr>
        <w:t xml:space="preserve"> </w:t>
      </w:r>
      <w:r>
        <w:t>vegetation</w:t>
      </w:r>
      <w:r>
        <w:rPr>
          <w:spacing w:val="-5"/>
        </w:rPr>
        <w:t xml:space="preserve"> </w:t>
      </w:r>
      <w:r>
        <w:t>structure</w:t>
      </w:r>
      <w:r>
        <w:rPr>
          <w:spacing w:val="-5"/>
        </w:rPr>
        <w:t xml:space="preserve"> </w:t>
      </w:r>
      <w:r>
        <w:t>(e.g.</w:t>
      </w:r>
      <w:r>
        <w:rPr>
          <w:spacing w:val="-3"/>
        </w:rPr>
        <w:t xml:space="preserve"> </w:t>
      </w:r>
      <w:r>
        <w:t>presence/</w:t>
      </w:r>
      <w:r>
        <w:rPr>
          <w:spacing w:val="-3"/>
        </w:rPr>
        <w:t xml:space="preserve"> </w:t>
      </w:r>
      <w:r>
        <w:t>absence</w:t>
      </w:r>
      <w:r>
        <w:rPr>
          <w:spacing w:val="-3"/>
        </w:rPr>
        <w:t xml:space="preserve"> </w:t>
      </w:r>
      <w:r>
        <w:t>of</w:t>
      </w:r>
      <w:r>
        <w:rPr>
          <w:spacing w:val="-3"/>
        </w:rPr>
        <w:t xml:space="preserve"> </w:t>
      </w:r>
      <w:r>
        <w:t>canopy</w:t>
      </w:r>
      <w:r>
        <w:rPr>
          <w:spacing w:val="-5"/>
        </w:rPr>
        <w:t xml:space="preserve"> </w:t>
      </w:r>
      <w:r>
        <w:t>species,</w:t>
      </w:r>
      <w:r>
        <w:rPr>
          <w:spacing w:val="-2"/>
        </w:rPr>
        <w:t xml:space="preserve"> </w:t>
      </w:r>
      <w:r>
        <w:t>shrubs, tussock grasses</w:t>
      </w:r>
      <w:proofErr w:type="gramStart"/>
      <w:r>
        <w:t>);</w:t>
      </w:r>
      <w:proofErr w:type="gramEnd"/>
    </w:p>
    <w:p w14:paraId="0BC7905B" w14:textId="77777777" w:rsidR="00405968" w:rsidRDefault="00885DA4">
      <w:pPr>
        <w:pStyle w:val="ListParagraph"/>
        <w:numPr>
          <w:ilvl w:val="0"/>
          <w:numId w:val="9"/>
        </w:numPr>
        <w:tabs>
          <w:tab w:val="left" w:pos="1790"/>
        </w:tabs>
        <w:spacing w:before="59" w:line="278" w:lineRule="auto"/>
        <w:ind w:right="166"/>
      </w:pPr>
      <w:r>
        <w:t>the</w:t>
      </w:r>
      <w:r>
        <w:rPr>
          <w:spacing w:val="-4"/>
        </w:rPr>
        <w:t xml:space="preserve"> </w:t>
      </w:r>
      <w:r>
        <w:t>presence/condition</w:t>
      </w:r>
      <w:r>
        <w:rPr>
          <w:spacing w:val="-4"/>
        </w:rPr>
        <w:t xml:space="preserve"> </w:t>
      </w:r>
      <w:r>
        <w:t>of</w:t>
      </w:r>
      <w:r>
        <w:rPr>
          <w:spacing w:val="-2"/>
        </w:rPr>
        <w:t xml:space="preserve"> </w:t>
      </w:r>
      <w:r>
        <w:t>special</w:t>
      </w:r>
      <w:r>
        <w:rPr>
          <w:spacing w:val="-4"/>
        </w:rPr>
        <w:t xml:space="preserve"> </w:t>
      </w:r>
      <w:r>
        <w:t>habitat</w:t>
      </w:r>
      <w:r>
        <w:rPr>
          <w:spacing w:val="-4"/>
        </w:rPr>
        <w:t xml:space="preserve"> </w:t>
      </w:r>
      <w:r>
        <w:t>features</w:t>
      </w:r>
      <w:r>
        <w:rPr>
          <w:spacing w:val="-8"/>
        </w:rPr>
        <w:t xml:space="preserve"> </w:t>
      </w:r>
      <w:r>
        <w:t>(e.g.</w:t>
      </w:r>
      <w:r>
        <w:rPr>
          <w:spacing w:val="-5"/>
        </w:rPr>
        <w:t xml:space="preserve"> </w:t>
      </w:r>
      <w:r>
        <w:t>rock</w:t>
      </w:r>
      <w:r>
        <w:rPr>
          <w:spacing w:val="-3"/>
        </w:rPr>
        <w:t xml:space="preserve"> </w:t>
      </w:r>
      <w:r>
        <w:t>outcrops,</w:t>
      </w:r>
      <w:r>
        <w:rPr>
          <w:spacing w:val="-4"/>
        </w:rPr>
        <w:t xml:space="preserve"> </w:t>
      </w:r>
      <w:r>
        <w:t xml:space="preserve">flowering/fruiting </w:t>
      </w:r>
      <w:r>
        <w:rPr>
          <w:spacing w:val="-2"/>
        </w:rPr>
        <w:t>species</w:t>
      </w:r>
      <w:proofErr w:type="gramStart"/>
      <w:r>
        <w:rPr>
          <w:spacing w:val="-2"/>
        </w:rPr>
        <w:t>);</w:t>
      </w:r>
      <w:proofErr w:type="gramEnd"/>
    </w:p>
    <w:p w14:paraId="0BC7905C" w14:textId="77777777" w:rsidR="00405968" w:rsidRDefault="00885DA4">
      <w:pPr>
        <w:pStyle w:val="ListParagraph"/>
        <w:numPr>
          <w:ilvl w:val="0"/>
          <w:numId w:val="9"/>
        </w:numPr>
        <w:tabs>
          <w:tab w:val="left" w:pos="1790"/>
        </w:tabs>
        <w:spacing w:before="56"/>
        <w:ind w:hanging="360"/>
      </w:pPr>
      <w:r>
        <w:t>changes</w:t>
      </w:r>
      <w:r>
        <w:rPr>
          <w:spacing w:val="-8"/>
        </w:rPr>
        <w:t xml:space="preserve"> </w:t>
      </w:r>
      <w:r>
        <w:t>in</w:t>
      </w:r>
      <w:r>
        <w:rPr>
          <w:spacing w:val="-5"/>
        </w:rPr>
        <w:t xml:space="preserve"> </w:t>
      </w:r>
      <w:r>
        <w:t>identified</w:t>
      </w:r>
      <w:r>
        <w:rPr>
          <w:spacing w:val="-8"/>
        </w:rPr>
        <w:t xml:space="preserve"> </w:t>
      </w:r>
      <w:r>
        <w:t>threatening</w:t>
      </w:r>
      <w:r>
        <w:rPr>
          <w:spacing w:val="-6"/>
        </w:rPr>
        <w:t xml:space="preserve"> </w:t>
      </w:r>
      <w:r>
        <w:t>processes</w:t>
      </w:r>
      <w:r>
        <w:rPr>
          <w:spacing w:val="-8"/>
        </w:rPr>
        <w:t xml:space="preserve"> </w:t>
      </w:r>
      <w:r>
        <w:t>(e.g.</w:t>
      </w:r>
      <w:r>
        <w:rPr>
          <w:spacing w:val="-9"/>
        </w:rPr>
        <w:t xml:space="preserve"> </w:t>
      </w:r>
      <w:r>
        <w:t>weed</w:t>
      </w:r>
      <w:r>
        <w:rPr>
          <w:spacing w:val="-6"/>
        </w:rPr>
        <w:t xml:space="preserve"> </w:t>
      </w:r>
      <w:r>
        <w:t>infestations,</w:t>
      </w:r>
      <w:r>
        <w:rPr>
          <w:spacing w:val="-6"/>
        </w:rPr>
        <w:t xml:space="preserve"> </w:t>
      </w:r>
      <w:r>
        <w:t>erosion);</w:t>
      </w:r>
      <w:r>
        <w:rPr>
          <w:spacing w:val="-5"/>
        </w:rPr>
        <w:t xml:space="preserve"> and</w:t>
      </w:r>
    </w:p>
    <w:p w14:paraId="0BC7905D" w14:textId="77777777" w:rsidR="00405968" w:rsidRDefault="00885DA4">
      <w:pPr>
        <w:pStyle w:val="ListParagraph"/>
        <w:numPr>
          <w:ilvl w:val="0"/>
          <w:numId w:val="9"/>
        </w:numPr>
        <w:tabs>
          <w:tab w:val="left" w:pos="1790"/>
        </w:tabs>
        <w:spacing w:before="97"/>
        <w:ind w:hanging="360"/>
      </w:pPr>
      <w:r>
        <w:t>changes</w:t>
      </w:r>
      <w:r>
        <w:rPr>
          <w:spacing w:val="-3"/>
        </w:rPr>
        <w:t xml:space="preserve"> </w:t>
      </w:r>
      <w:r>
        <w:t>in</w:t>
      </w:r>
      <w:r>
        <w:rPr>
          <w:spacing w:val="-3"/>
        </w:rPr>
        <w:t xml:space="preserve"> </w:t>
      </w:r>
      <w:r>
        <w:t>pond</w:t>
      </w:r>
      <w:r>
        <w:rPr>
          <w:spacing w:val="-5"/>
        </w:rPr>
        <w:t xml:space="preserve"> </w:t>
      </w:r>
      <w:r>
        <w:rPr>
          <w:spacing w:val="-2"/>
        </w:rPr>
        <w:t>shading.</w:t>
      </w:r>
    </w:p>
    <w:p w14:paraId="0BC7905E" w14:textId="77777777" w:rsidR="00405968" w:rsidRDefault="00885DA4">
      <w:pPr>
        <w:pStyle w:val="BodyText"/>
        <w:spacing w:before="158"/>
        <w:ind w:left="681"/>
      </w:pPr>
      <w:r>
        <w:t>At</w:t>
      </w:r>
      <w:r>
        <w:rPr>
          <w:spacing w:val="-4"/>
        </w:rPr>
        <w:t xml:space="preserve"> </w:t>
      </w:r>
      <w:r>
        <w:t>each</w:t>
      </w:r>
      <w:r>
        <w:rPr>
          <w:spacing w:val="-5"/>
        </w:rPr>
        <w:t xml:space="preserve"> </w:t>
      </w:r>
      <w:r>
        <w:t>photo</w:t>
      </w:r>
      <w:r>
        <w:rPr>
          <w:spacing w:val="-6"/>
        </w:rPr>
        <w:t xml:space="preserve"> </w:t>
      </w:r>
      <w:r>
        <w:t>reference</w:t>
      </w:r>
      <w:r>
        <w:rPr>
          <w:spacing w:val="-7"/>
        </w:rPr>
        <w:t xml:space="preserve"> </w:t>
      </w:r>
      <w:r>
        <w:t>point,</w:t>
      </w:r>
      <w:r>
        <w:rPr>
          <w:spacing w:val="-1"/>
        </w:rPr>
        <w:t xml:space="preserve"> </w:t>
      </w:r>
      <w:r>
        <w:t>a</w:t>
      </w:r>
      <w:r>
        <w:rPr>
          <w:spacing w:val="-5"/>
        </w:rPr>
        <w:t xml:space="preserve"> </w:t>
      </w:r>
      <w:r>
        <w:t>minimum</w:t>
      </w:r>
      <w:r>
        <w:rPr>
          <w:spacing w:val="-5"/>
        </w:rPr>
        <w:t xml:space="preserve"> </w:t>
      </w:r>
      <w:r>
        <w:t>of</w:t>
      </w:r>
      <w:r>
        <w:rPr>
          <w:spacing w:val="-3"/>
        </w:rPr>
        <w:t xml:space="preserve"> </w:t>
      </w:r>
      <w:r>
        <w:t>five</w:t>
      </w:r>
      <w:r>
        <w:rPr>
          <w:spacing w:val="-5"/>
        </w:rPr>
        <w:t xml:space="preserve"> </w:t>
      </w:r>
      <w:r>
        <w:t>photos</w:t>
      </w:r>
      <w:r>
        <w:rPr>
          <w:spacing w:val="-3"/>
        </w:rPr>
        <w:t xml:space="preserve"> </w:t>
      </w:r>
      <w:proofErr w:type="gramStart"/>
      <w:r>
        <w:t>are</w:t>
      </w:r>
      <w:proofErr w:type="gramEnd"/>
      <w:r>
        <w:rPr>
          <w:spacing w:val="-5"/>
        </w:rPr>
        <w:t xml:space="preserve"> </w:t>
      </w:r>
      <w:r>
        <w:t>taken,</w:t>
      </w:r>
      <w:r>
        <w:rPr>
          <w:spacing w:val="-2"/>
        </w:rPr>
        <w:t xml:space="preserve"> </w:t>
      </w:r>
      <w:r>
        <w:t>in</w:t>
      </w:r>
      <w:r>
        <w:rPr>
          <w:spacing w:val="-5"/>
        </w:rPr>
        <w:t xml:space="preserve"> </w:t>
      </w:r>
      <w:r>
        <w:t>the</w:t>
      </w:r>
      <w:r>
        <w:rPr>
          <w:spacing w:val="-5"/>
        </w:rPr>
        <w:t xml:space="preserve"> </w:t>
      </w:r>
      <w:r>
        <w:t>following</w:t>
      </w:r>
      <w:r>
        <w:rPr>
          <w:spacing w:val="-3"/>
        </w:rPr>
        <w:t xml:space="preserve"> </w:t>
      </w:r>
      <w:r>
        <w:rPr>
          <w:spacing w:val="-2"/>
        </w:rPr>
        <w:t>directions:</w:t>
      </w:r>
    </w:p>
    <w:p w14:paraId="0BC7905F" w14:textId="77777777" w:rsidR="00405968" w:rsidRDefault="00885DA4">
      <w:pPr>
        <w:pStyle w:val="ListParagraph"/>
        <w:numPr>
          <w:ilvl w:val="0"/>
          <w:numId w:val="9"/>
        </w:numPr>
        <w:tabs>
          <w:tab w:val="left" w:pos="1790"/>
        </w:tabs>
        <w:spacing w:before="121"/>
        <w:ind w:hanging="360"/>
      </w:pPr>
      <w:proofErr w:type="gramStart"/>
      <w:r>
        <w:rPr>
          <w:spacing w:val="-2"/>
        </w:rPr>
        <w:t>downslope;</w:t>
      </w:r>
      <w:proofErr w:type="gramEnd"/>
    </w:p>
    <w:p w14:paraId="0BC79060" w14:textId="77777777" w:rsidR="00405968" w:rsidRDefault="00885DA4">
      <w:pPr>
        <w:pStyle w:val="ListParagraph"/>
        <w:numPr>
          <w:ilvl w:val="0"/>
          <w:numId w:val="9"/>
        </w:numPr>
        <w:tabs>
          <w:tab w:val="left" w:pos="1790"/>
        </w:tabs>
        <w:spacing w:before="98"/>
        <w:ind w:hanging="360"/>
      </w:pPr>
      <w:proofErr w:type="gramStart"/>
      <w:r>
        <w:rPr>
          <w:spacing w:val="-2"/>
        </w:rPr>
        <w:t>upslope;</w:t>
      </w:r>
      <w:proofErr w:type="gramEnd"/>
    </w:p>
    <w:p w14:paraId="0BC79061" w14:textId="77777777" w:rsidR="00405968" w:rsidRDefault="00885DA4">
      <w:pPr>
        <w:pStyle w:val="ListParagraph"/>
        <w:numPr>
          <w:ilvl w:val="0"/>
          <w:numId w:val="9"/>
        </w:numPr>
        <w:tabs>
          <w:tab w:val="left" w:pos="1790"/>
        </w:tabs>
        <w:spacing w:before="97"/>
        <w:ind w:hanging="360"/>
      </w:pPr>
      <w:r>
        <w:t>across</w:t>
      </w:r>
      <w:r>
        <w:rPr>
          <w:spacing w:val="-5"/>
        </w:rPr>
        <w:t xml:space="preserve"> </w:t>
      </w:r>
      <w:r>
        <w:t>the</w:t>
      </w:r>
      <w:r>
        <w:rPr>
          <w:spacing w:val="-4"/>
        </w:rPr>
        <w:t xml:space="preserve"> </w:t>
      </w:r>
      <w:r>
        <w:t>slope</w:t>
      </w:r>
      <w:r>
        <w:rPr>
          <w:spacing w:val="-3"/>
        </w:rPr>
        <w:t xml:space="preserve"> </w:t>
      </w:r>
      <w:r>
        <w:t>–</w:t>
      </w:r>
      <w:r>
        <w:rPr>
          <w:spacing w:val="-4"/>
        </w:rPr>
        <w:t xml:space="preserve"> </w:t>
      </w:r>
      <w:r>
        <w:t>left</w:t>
      </w:r>
      <w:r>
        <w:rPr>
          <w:spacing w:val="-3"/>
        </w:rPr>
        <w:t xml:space="preserve"> </w:t>
      </w:r>
      <w:r>
        <w:t>(when</w:t>
      </w:r>
      <w:r>
        <w:rPr>
          <w:spacing w:val="-2"/>
        </w:rPr>
        <w:t xml:space="preserve"> </w:t>
      </w:r>
      <w:r>
        <w:t>facing</w:t>
      </w:r>
      <w:r>
        <w:rPr>
          <w:spacing w:val="-2"/>
        </w:rPr>
        <w:t xml:space="preserve"> downslope</w:t>
      </w:r>
      <w:proofErr w:type="gramStart"/>
      <w:r>
        <w:rPr>
          <w:spacing w:val="-2"/>
        </w:rPr>
        <w:t>);</w:t>
      </w:r>
      <w:proofErr w:type="gramEnd"/>
    </w:p>
    <w:p w14:paraId="0BC79062" w14:textId="77777777" w:rsidR="00405968" w:rsidRDefault="00885DA4">
      <w:pPr>
        <w:pStyle w:val="ListParagraph"/>
        <w:numPr>
          <w:ilvl w:val="0"/>
          <w:numId w:val="9"/>
        </w:numPr>
        <w:tabs>
          <w:tab w:val="left" w:pos="1791"/>
        </w:tabs>
        <w:spacing w:before="98"/>
        <w:ind w:left="1791" w:hanging="360"/>
      </w:pPr>
      <w:r>
        <w:t>across</w:t>
      </w:r>
      <w:r>
        <w:rPr>
          <w:spacing w:val="-6"/>
        </w:rPr>
        <w:t xml:space="preserve"> </w:t>
      </w:r>
      <w:r>
        <w:t>the</w:t>
      </w:r>
      <w:r>
        <w:rPr>
          <w:spacing w:val="-6"/>
        </w:rPr>
        <w:t xml:space="preserve"> </w:t>
      </w:r>
      <w:r>
        <w:t>slope</w:t>
      </w:r>
      <w:r>
        <w:rPr>
          <w:spacing w:val="-4"/>
        </w:rPr>
        <w:t xml:space="preserve"> </w:t>
      </w:r>
      <w:r>
        <w:t>–</w:t>
      </w:r>
      <w:r>
        <w:rPr>
          <w:spacing w:val="-6"/>
        </w:rPr>
        <w:t xml:space="preserve"> </w:t>
      </w:r>
      <w:r>
        <w:t>right</w:t>
      </w:r>
      <w:r>
        <w:rPr>
          <w:spacing w:val="-4"/>
        </w:rPr>
        <w:t xml:space="preserve"> </w:t>
      </w:r>
      <w:r>
        <w:t>(when</w:t>
      </w:r>
      <w:r>
        <w:rPr>
          <w:spacing w:val="-4"/>
        </w:rPr>
        <w:t xml:space="preserve"> </w:t>
      </w:r>
      <w:r>
        <w:t>facing</w:t>
      </w:r>
      <w:r>
        <w:rPr>
          <w:spacing w:val="-4"/>
        </w:rPr>
        <w:t xml:space="preserve"> </w:t>
      </w:r>
      <w:r>
        <w:t>downslope);</w:t>
      </w:r>
      <w:r>
        <w:rPr>
          <w:spacing w:val="-3"/>
        </w:rPr>
        <w:t xml:space="preserve"> </w:t>
      </w:r>
      <w:r>
        <w:rPr>
          <w:spacing w:val="-5"/>
        </w:rPr>
        <w:t>and</w:t>
      </w:r>
    </w:p>
    <w:p w14:paraId="0BC79063" w14:textId="77777777" w:rsidR="00405968" w:rsidRDefault="00885DA4">
      <w:pPr>
        <w:pStyle w:val="ListParagraph"/>
        <w:numPr>
          <w:ilvl w:val="0"/>
          <w:numId w:val="9"/>
        </w:numPr>
        <w:tabs>
          <w:tab w:val="left" w:pos="1791"/>
        </w:tabs>
        <w:spacing w:before="97"/>
        <w:ind w:left="1791" w:hanging="360"/>
      </w:pPr>
      <w:r>
        <w:t>directly</w:t>
      </w:r>
      <w:r>
        <w:rPr>
          <w:spacing w:val="-4"/>
        </w:rPr>
        <w:t xml:space="preserve"> down.</w:t>
      </w:r>
    </w:p>
    <w:p w14:paraId="0BC79064" w14:textId="77777777" w:rsidR="00405968" w:rsidRDefault="00885DA4">
      <w:pPr>
        <w:pStyle w:val="BodyText"/>
        <w:spacing w:before="160"/>
        <w:ind w:left="682" w:right="197" w:hanging="1"/>
      </w:pPr>
      <w:r>
        <w:t>The photo records are displayed on the online data management system such that monitoring photos can</w:t>
      </w:r>
      <w:r>
        <w:rPr>
          <w:spacing w:val="-2"/>
        </w:rPr>
        <w:t xml:space="preserve"> </w:t>
      </w:r>
      <w:r>
        <w:t>be</w:t>
      </w:r>
      <w:r>
        <w:rPr>
          <w:spacing w:val="-2"/>
        </w:rPr>
        <w:t xml:space="preserve"> </w:t>
      </w:r>
      <w:r>
        <w:t>viewed against the</w:t>
      </w:r>
      <w:r>
        <w:rPr>
          <w:spacing w:val="-2"/>
        </w:rPr>
        <w:t xml:space="preserve"> </w:t>
      </w:r>
      <w:r>
        <w:t>baseline photo.</w:t>
      </w:r>
      <w:r>
        <w:rPr>
          <w:spacing w:val="-3"/>
        </w:rPr>
        <w:t xml:space="preserve"> </w:t>
      </w:r>
      <w:r>
        <w:t>This will provide an ongoing</w:t>
      </w:r>
      <w:r>
        <w:rPr>
          <w:spacing w:val="-1"/>
        </w:rPr>
        <w:t xml:space="preserve"> </w:t>
      </w:r>
      <w:r>
        <w:t>and gradual</w:t>
      </w:r>
      <w:r>
        <w:rPr>
          <w:spacing w:val="-3"/>
        </w:rPr>
        <w:t xml:space="preserve"> </w:t>
      </w:r>
      <w:r>
        <w:t>visual record</w:t>
      </w:r>
      <w:r>
        <w:rPr>
          <w:spacing w:val="-4"/>
        </w:rPr>
        <w:t xml:space="preserve"> </w:t>
      </w:r>
      <w:r>
        <w:t>of</w:t>
      </w:r>
      <w:r>
        <w:rPr>
          <w:spacing w:val="-2"/>
        </w:rPr>
        <w:t xml:space="preserve"> </w:t>
      </w:r>
      <w:r>
        <w:t>changes</w:t>
      </w:r>
      <w:r>
        <w:rPr>
          <w:spacing w:val="-4"/>
        </w:rPr>
        <w:t xml:space="preserve"> </w:t>
      </w:r>
      <w:r>
        <w:t>in</w:t>
      </w:r>
      <w:r>
        <w:rPr>
          <w:spacing w:val="-2"/>
        </w:rPr>
        <w:t xml:space="preserve"> </w:t>
      </w:r>
      <w:r>
        <w:t>habitats</w:t>
      </w:r>
      <w:r>
        <w:rPr>
          <w:spacing w:val="-1"/>
        </w:rPr>
        <w:t xml:space="preserve"> </w:t>
      </w:r>
      <w:r>
        <w:t>as</w:t>
      </w:r>
      <w:r>
        <w:rPr>
          <w:spacing w:val="-4"/>
        </w:rPr>
        <w:t xml:space="preserve"> </w:t>
      </w:r>
      <w:r>
        <w:t>the</w:t>
      </w:r>
      <w:r>
        <w:rPr>
          <w:spacing w:val="-4"/>
        </w:rPr>
        <w:t xml:space="preserve"> </w:t>
      </w:r>
      <w:r>
        <w:t>management</w:t>
      </w:r>
      <w:r>
        <w:rPr>
          <w:spacing w:val="-2"/>
        </w:rPr>
        <w:t xml:space="preserve"> </w:t>
      </w:r>
      <w:r>
        <w:t>strategies</w:t>
      </w:r>
      <w:r>
        <w:rPr>
          <w:spacing w:val="-4"/>
        </w:rPr>
        <w:t xml:space="preserve"> </w:t>
      </w:r>
      <w:r>
        <w:t>are</w:t>
      </w:r>
      <w:r>
        <w:rPr>
          <w:spacing w:val="-4"/>
        </w:rPr>
        <w:t xml:space="preserve"> </w:t>
      </w:r>
      <w:r>
        <w:t>implemented</w:t>
      </w:r>
      <w:r>
        <w:rPr>
          <w:spacing w:val="-2"/>
        </w:rPr>
        <w:t xml:space="preserve"> </w:t>
      </w:r>
      <w:r>
        <w:t>as</w:t>
      </w:r>
      <w:r>
        <w:rPr>
          <w:spacing w:val="-4"/>
        </w:rPr>
        <w:t xml:space="preserve"> </w:t>
      </w:r>
      <w:r>
        <w:t>well</w:t>
      </w:r>
      <w:r>
        <w:rPr>
          <w:spacing w:val="-2"/>
        </w:rPr>
        <w:t xml:space="preserve"> </w:t>
      </w:r>
      <w:r>
        <w:t>as</w:t>
      </w:r>
      <w:r>
        <w:rPr>
          <w:spacing w:val="-1"/>
        </w:rPr>
        <w:t xml:space="preserve"> </w:t>
      </w:r>
      <w:r>
        <w:t>changes in existing threats and early warning of emerging threats at monitoring sites.</w:t>
      </w:r>
    </w:p>
    <w:p w14:paraId="0BC79065" w14:textId="77777777" w:rsidR="00405968" w:rsidRDefault="00405968">
      <w:pPr>
        <w:pStyle w:val="BodyText"/>
        <w:rPr>
          <w:sz w:val="20"/>
        </w:rPr>
      </w:pPr>
    </w:p>
    <w:p w14:paraId="0BC79066" w14:textId="77777777" w:rsidR="00405968" w:rsidRDefault="00405968">
      <w:pPr>
        <w:pStyle w:val="BodyText"/>
        <w:rPr>
          <w:sz w:val="20"/>
        </w:rPr>
      </w:pPr>
    </w:p>
    <w:p w14:paraId="0BC79067" w14:textId="77777777" w:rsidR="00405968" w:rsidRDefault="00405968">
      <w:pPr>
        <w:pStyle w:val="BodyText"/>
        <w:rPr>
          <w:sz w:val="20"/>
        </w:rPr>
      </w:pPr>
    </w:p>
    <w:p w14:paraId="0BC79068" w14:textId="77777777" w:rsidR="00405968" w:rsidRDefault="00405968">
      <w:pPr>
        <w:pStyle w:val="BodyText"/>
        <w:rPr>
          <w:sz w:val="20"/>
        </w:rPr>
      </w:pPr>
    </w:p>
    <w:p w14:paraId="0BC79069" w14:textId="77777777" w:rsidR="00405968" w:rsidRDefault="00405968">
      <w:pPr>
        <w:pStyle w:val="BodyText"/>
        <w:rPr>
          <w:sz w:val="20"/>
        </w:rPr>
      </w:pPr>
    </w:p>
    <w:p w14:paraId="0BC7906A" w14:textId="77777777" w:rsidR="00405968" w:rsidRDefault="00405968">
      <w:pPr>
        <w:pStyle w:val="BodyText"/>
        <w:rPr>
          <w:sz w:val="20"/>
        </w:rPr>
      </w:pPr>
    </w:p>
    <w:p w14:paraId="0BC7906B" w14:textId="77777777" w:rsidR="00405968" w:rsidRDefault="00405968">
      <w:pPr>
        <w:pStyle w:val="BodyText"/>
        <w:rPr>
          <w:sz w:val="20"/>
        </w:rPr>
      </w:pPr>
    </w:p>
    <w:p w14:paraId="0BC7906C" w14:textId="77777777" w:rsidR="00405968" w:rsidRDefault="00405968">
      <w:pPr>
        <w:pStyle w:val="BodyText"/>
        <w:rPr>
          <w:sz w:val="20"/>
        </w:rPr>
      </w:pPr>
    </w:p>
    <w:p w14:paraId="0BC7906D" w14:textId="77777777" w:rsidR="00405968" w:rsidRDefault="00405968">
      <w:pPr>
        <w:pStyle w:val="BodyText"/>
        <w:rPr>
          <w:sz w:val="20"/>
        </w:rPr>
      </w:pPr>
    </w:p>
    <w:p w14:paraId="0BC7906E" w14:textId="77777777" w:rsidR="00405968" w:rsidRDefault="00405968">
      <w:pPr>
        <w:pStyle w:val="BodyText"/>
        <w:rPr>
          <w:sz w:val="20"/>
        </w:rPr>
      </w:pPr>
    </w:p>
    <w:p w14:paraId="0BC7906F" w14:textId="77777777" w:rsidR="00405968" w:rsidRDefault="00405968">
      <w:pPr>
        <w:pStyle w:val="BodyText"/>
        <w:rPr>
          <w:sz w:val="20"/>
        </w:rPr>
      </w:pPr>
    </w:p>
    <w:p w14:paraId="0BC79070" w14:textId="77777777" w:rsidR="00405968" w:rsidRDefault="00405968">
      <w:pPr>
        <w:pStyle w:val="BodyText"/>
        <w:rPr>
          <w:sz w:val="20"/>
        </w:rPr>
      </w:pPr>
    </w:p>
    <w:p w14:paraId="0BC79071" w14:textId="77777777" w:rsidR="00405968" w:rsidRDefault="00405968">
      <w:pPr>
        <w:pStyle w:val="BodyText"/>
        <w:rPr>
          <w:sz w:val="20"/>
        </w:rPr>
      </w:pPr>
    </w:p>
    <w:p w14:paraId="0BC79072" w14:textId="77777777" w:rsidR="00405968" w:rsidRDefault="00405968">
      <w:pPr>
        <w:pStyle w:val="BodyText"/>
        <w:rPr>
          <w:sz w:val="20"/>
        </w:rPr>
      </w:pPr>
    </w:p>
    <w:p w14:paraId="0BC79073" w14:textId="77777777" w:rsidR="00405968" w:rsidRDefault="00405968">
      <w:pPr>
        <w:pStyle w:val="BodyText"/>
        <w:rPr>
          <w:sz w:val="20"/>
        </w:rPr>
      </w:pPr>
    </w:p>
    <w:p w14:paraId="0BC79074" w14:textId="77777777" w:rsidR="00405968" w:rsidRDefault="00405968">
      <w:pPr>
        <w:pStyle w:val="BodyText"/>
        <w:rPr>
          <w:sz w:val="20"/>
        </w:rPr>
      </w:pPr>
    </w:p>
    <w:p w14:paraId="0BC79075" w14:textId="77777777" w:rsidR="00405968" w:rsidRDefault="00405968">
      <w:pPr>
        <w:pStyle w:val="BodyText"/>
        <w:rPr>
          <w:sz w:val="20"/>
        </w:rPr>
      </w:pPr>
    </w:p>
    <w:p w14:paraId="0BC79076" w14:textId="77777777" w:rsidR="00405968" w:rsidRDefault="00405968">
      <w:pPr>
        <w:pStyle w:val="BodyText"/>
        <w:rPr>
          <w:sz w:val="20"/>
        </w:rPr>
      </w:pPr>
    </w:p>
    <w:p w14:paraId="0BC79077" w14:textId="77777777" w:rsidR="00405968" w:rsidRDefault="00405968">
      <w:pPr>
        <w:pStyle w:val="BodyText"/>
        <w:rPr>
          <w:sz w:val="20"/>
        </w:rPr>
      </w:pPr>
    </w:p>
    <w:p w14:paraId="0BC79078" w14:textId="77777777" w:rsidR="00405968" w:rsidRDefault="00405968">
      <w:pPr>
        <w:pStyle w:val="BodyText"/>
        <w:rPr>
          <w:sz w:val="20"/>
        </w:rPr>
      </w:pPr>
    </w:p>
    <w:p w14:paraId="0BC79079" w14:textId="77777777" w:rsidR="00405968" w:rsidRDefault="00405968">
      <w:pPr>
        <w:pStyle w:val="BodyText"/>
        <w:rPr>
          <w:sz w:val="20"/>
        </w:rPr>
      </w:pPr>
    </w:p>
    <w:p w14:paraId="0BC7907A" w14:textId="77777777" w:rsidR="00405968" w:rsidRDefault="00405968">
      <w:pPr>
        <w:pStyle w:val="BodyText"/>
        <w:rPr>
          <w:sz w:val="20"/>
        </w:rPr>
      </w:pPr>
    </w:p>
    <w:p w14:paraId="0BC7907B" w14:textId="77777777" w:rsidR="00405968" w:rsidRDefault="00405968">
      <w:pPr>
        <w:pStyle w:val="BodyText"/>
        <w:rPr>
          <w:sz w:val="20"/>
        </w:rPr>
      </w:pPr>
    </w:p>
    <w:p w14:paraId="0BC7907C" w14:textId="77777777" w:rsidR="00405968" w:rsidRDefault="00405968">
      <w:pPr>
        <w:pStyle w:val="BodyText"/>
        <w:rPr>
          <w:sz w:val="20"/>
        </w:rPr>
      </w:pPr>
    </w:p>
    <w:p w14:paraId="0BC7907D" w14:textId="77777777" w:rsidR="00405968" w:rsidRDefault="00405968">
      <w:pPr>
        <w:pStyle w:val="BodyText"/>
        <w:rPr>
          <w:sz w:val="20"/>
        </w:rPr>
      </w:pPr>
    </w:p>
    <w:p w14:paraId="0BC7907E" w14:textId="77777777" w:rsidR="00405968" w:rsidRDefault="00405968">
      <w:pPr>
        <w:pStyle w:val="BodyText"/>
        <w:rPr>
          <w:sz w:val="20"/>
        </w:rPr>
      </w:pPr>
    </w:p>
    <w:p w14:paraId="0BC7907F" w14:textId="77777777" w:rsidR="00405968" w:rsidRDefault="00405968">
      <w:pPr>
        <w:pStyle w:val="BodyText"/>
        <w:rPr>
          <w:sz w:val="20"/>
        </w:rPr>
      </w:pPr>
    </w:p>
    <w:p w14:paraId="0BC79080" w14:textId="77777777" w:rsidR="00405968" w:rsidRDefault="00405968">
      <w:pPr>
        <w:pStyle w:val="BodyText"/>
        <w:rPr>
          <w:sz w:val="20"/>
        </w:rPr>
      </w:pPr>
    </w:p>
    <w:p w14:paraId="0BC79081" w14:textId="77777777" w:rsidR="00405968" w:rsidRDefault="00405968">
      <w:pPr>
        <w:pStyle w:val="BodyText"/>
        <w:spacing w:before="217"/>
        <w:rPr>
          <w:sz w:val="20"/>
        </w:rPr>
      </w:pPr>
    </w:p>
    <w:p w14:paraId="0BC79082" w14:textId="77777777" w:rsidR="00405968" w:rsidRDefault="00885DA4">
      <w:pPr>
        <w:spacing w:line="20" w:lineRule="exact"/>
        <w:ind w:left="2"/>
        <w:rPr>
          <w:sz w:val="2"/>
        </w:rPr>
      </w:pPr>
      <w:r>
        <w:rPr>
          <w:noProof/>
          <w:sz w:val="2"/>
        </w:rPr>
        <mc:AlternateContent>
          <mc:Choice Requires="wpg">
            <w:drawing>
              <wp:inline distT="0" distB="0" distL="0" distR="0" wp14:anchorId="0BC79CA9" wp14:editId="0BC79CAA">
                <wp:extent cx="6480175" cy="6350"/>
                <wp:effectExtent l="0" t="0" r="0" b="0"/>
                <wp:docPr id="1166" name="Group 1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67" name="Graphic 116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FE12F4" id="Group 116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lErJ&#10;+/kCAACPCQAADgAAAAAAAAAAAAAAAAAuAgAAZHJzL2Uyb0RvYy54bWxQSwECLQAUAAYACAAAACEA&#10;VtC2qdoAAAAEAQAADwAAAAAAAAAAAAAAAABTBQAAZHJzL2Rvd25yZXYueG1sUEsFBgAAAAAEAAQA&#10;8wAAAFoGAAAAAA==&#10;">
                <v:shape id="Graphic 116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083" w14:textId="77777777" w:rsidR="00405968" w:rsidRDefault="00405968">
      <w:pPr>
        <w:spacing w:line="20" w:lineRule="exact"/>
        <w:rPr>
          <w:sz w:val="2"/>
        </w:rPr>
        <w:sectPr w:rsidR="00405968">
          <w:headerReference w:type="default" r:id="rId223"/>
          <w:footerReference w:type="default" r:id="rId224"/>
          <w:pgSz w:w="11910" w:h="16840"/>
          <w:pgMar w:top="1840" w:right="708" w:bottom="0" w:left="850" w:header="416" w:footer="0" w:gutter="0"/>
          <w:cols w:space="720"/>
        </w:sectPr>
      </w:pPr>
    </w:p>
    <w:p w14:paraId="0BC79084" w14:textId="77777777" w:rsidR="00405968" w:rsidRDefault="00405968">
      <w:pPr>
        <w:pStyle w:val="BodyText"/>
        <w:spacing w:before="30"/>
        <w:rPr>
          <w:sz w:val="20"/>
        </w:rPr>
      </w:pPr>
    </w:p>
    <w:p w14:paraId="0BC79085" w14:textId="77777777" w:rsidR="00405968" w:rsidRDefault="00885DA4">
      <w:pPr>
        <w:ind w:left="2"/>
        <w:rPr>
          <w:b/>
          <w:sz w:val="20"/>
        </w:rPr>
      </w:pPr>
      <w:r>
        <w:rPr>
          <w:b/>
          <w:spacing w:val="-2"/>
          <w:sz w:val="20"/>
        </w:rPr>
        <w:t>Number:</w:t>
      </w:r>
    </w:p>
    <w:p w14:paraId="0BC79086"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087"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088"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9089"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08A" w14:textId="77777777" w:rsidR="00405968" w:rsidRDefault="00405968">
      <w:pPr>
        <w:rPr>
          <w:sz w:val="20"/>
        </w:rPr>
        <w:sectPr w:rsidR="00405968">
          <w:type w:val="continuous"/>
          <w:pgSz w:w="11910" w:h="16840"/>
          <w:pgMar w:top="1920" w:right="708" w:bottom="780" w:left="850" w:header="416" w:footer="0" w:gutter="0"/>
          <w:cols w:space="720"/>
        </w:sectPr>
      </w:pPr>
    </w:p>
    <w:p w14:paraId="0BC7908B" w14:textId="77777777" w:rsidR="00405968" w:rsidRDefault="00405968">
      <w:pPr>
        <w:pStyle w:val="BodyText"/>
        <w:spacing w:before="228"/>
        <w:rPr>
          <w:sz w:val="20"/>
        </w:rPr>
      </w:pPr>
    </w:p>
    <w:p w14:paraId="0BC7908C" w14:textId="77777777" w:rsidR="00405968" w:rsidRDefault="00885DA4">
      <w:pPr>
        <w:ind w:left="1004"/>
        <w:rPr>
          <w:sz w:val="20"/>
        </w:rPr>
      </w:pPr>
      <w:r>
        <w:rPr>
          <w:noProof/>
          <w:sz w:val="20"/>
        </w:rPr>
        <w:drawing>
          <wp:inline distT="0" distB="0" distL="0" distR="0" wp14:anchorId="0BC79CAB" wp14:editId="42678B04">
            <wp:extent cx="9129797" cy="5143500"/>
            <wp:effectExtent l="0" t="0" r="0" b="0"/>
            <wp:docPr id="1181" name="Image 1181" descr="A satellite map showing forested land parcels outlined in red, with retained fences and gates marked. Weed locations for bitou bush and lantana are shown with symbols. Tracks and roads run through the site, and national park land borders the southern edge. Insets display nearby land parcels and the broader North Coast NSW lo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1" name="Image 1181" descr="A satellite map showing forested land parcels outlined in red, with retained fences and gates marked. Weed locations for bitou bush and lantana are shown with symbols. Tracks and roads run through the site, and national park land borders the southern edge. Insets display nearby land parcels and the broader North Coast NSW location"/>
                    <pic:cNvPicPr/>
                  </pic:nvPicPr>
                  <pic:blipFill>
                    <a:blip r:embed="rId225" cstate="email">
                      <a:extLst>
                        <a:ext uri="{28A0092B-C50C-407E-A947-70E740481C1C}">
                          <a14:useLocalDpi xmlns:a14="http://schemas.microsoft.com/office/drawing/2010/main"/>
                        </a:ext>
                      </a:extLst>
                    </a:blip>
                    <a:stretch>
                      <a:fillRect/>
                    </a:stretch>
                  </pic:blipFill>
                  <pic:spPr>
                    <a:xfrm>
                      <a:off x="0" y="0"/>
                      <a:ext cx="9129797" cy="5143500"/>
                    </a:xfrm>
                    <a:prstGeom prst="rect">
                      <a:avLst/>
                    </a:prstGeom>
                  </pic:spPr>
                </pic:pic>
              </a:graphicData>
            </a:graphic>
          </wp:inline>
        </w:drawing>
      </w:r>
    </w:p>
    <w:p w14:paraId="0BC7908D" w14:textId="77777777" w:rsidR="00405968" w:rsidRDefault="00405968">
      <w:pPr>
        <w:pStyle w:val="BodyText"/>
        <w:spacing w:before="34"/>
        <w:rPr>
          <w:sz w:val="18"/>
        </w:rPr>
      </w:pPr>
    </w:p>
    <w:p w14:paraId="0BC7908E" w14:textId="77777777" w:rsidR="00405968" w:rsidRDefault="00885DA4">
      <w:pPr>
        <w:spacing w:line="278" w:lineRule="auto"/>
        <w:ind w:left="8287" w:hanging="6867"/>
        <w:rPr>
          <w:b/>
          <w:i/>
          <w:sz w:val="18"/>
        </w:rPr>
      </w:pPr>
      <w:r>
        <w:rPr>
          <w:b/>
          <w:i/>
          <w:noProof/>
          <w:sz w:val="18"/>
        </w:rPr>
        <mc:AlternateContent>
          <mc:Choice Requires="wps">
            <w:drawing>
              <wp:anchor distT="0" distB="0" distL="0" distR="0" simplePos="0" relativeHeight="15780352" behindDoc="0" locked="0" layoutInCell="1" allowOverlap="1" wp14:anchorId="0BC79CAD" wp14:editId="17BB0B9F">
                <wp:simplePos x="0" y="0"/>
                <wp:positionH relativeFrom="page">
                  <wp:posOffset>449580</wp:posOffset>
                </wp:positionH>
                <wp:positionV relativeFrom="paragraph">
                  <wp:posOffset>410843</wp:posOffset>
                </wp:positionV>
                <wp:extent cx="9881870" cy="6350"/>
                <wp:effectExtent l="0" t="0" r="0" b="0"/>
                <wp:wrapNone/>
                <wp:docPr id="1182" name="Graphic 1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77F1E5" id="Graphic 1182" o:spid="_x0000_s1026" style="position:absolute;margin-left:35.4pt;margin-top:32.35pt;width:778.1pt;height:.5pt;z-index:1578035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" path="m9881616,r,l,,,6108r9881616,l9881616,xe" fillcolor="black" stroked="f">
                <v:path arrowok="t"/>
                <w10:wrap anchorx="page"/>
              </v:shape>
            </w:pict>
          </mc:Fallback>
        </mc:AlternateContent>
      </w:r>
      <w:bookmarkStart w:id="417" w:name="_bookmark117"/>
      <w:bookmarkEnd w:id="417"/>
      <w:r>
        <w:rPr>
          <w:b/>
          <w:i/>
          <w:sz w:val="18"/>
        </w:rPr>
        <w:t>Figure</w:t>
      </w:r>
      <w:r>
        <w:rPr>
          <w:b/>
          <w:i/>
          <w:spacing w:val="-1"/>
          <w:sz w:val="18"/>
        </w:rPr>
        <w:t xml:space="preserve"> </w:t>
      </w:r>
      <w:r>
        <w:rPr>
          <w:b/>
          <w:i/>
          <w:sz w:val="18"/>
        </w:rPr>
        <w:t>8</w:t>
      </w:r>
      <w:r>
        <w:rPr>
          <w:b/>
          <w:i/>
          <w:spacing w:val="-1"/>
          <w:sz w:val="18"/>
        </w:rPr>
        <w:t xml:space="preserve"> </w:t>
      </w:r>
      <w:r>
        <w:rPr>
          <w:b/>
          <w:i/>
          <w:sz w:val="18"/>
        </w:rPr>
        <w:t>Rapid</w:t>
      </w:r>
      <w:r>
        <w:rPr>
          <w:b/>
          <w:i/>
          <w:spacing w:val="-4"/>
          <w:sz w:val="18"/>
        </w:rPr>
        <w:t xml:space="preserve"> </w:t>
      </w:r>
      <w:r>
        <w:rPr>
          <w:b/>
          <w:i/>
          <w:sz w:val="18"/>
        </w:rPr>
        <w:t>condition</w:t>
      </w:r>
      <w:r>
        <w:rPr>
          <w:b/>
          <w:i/>
          <w:spacing w:val="-2"/>
          <w:sz w:val="18"/>
        </w:rPr>
        <w:t xml:space="preserve"> </w:t>
      </w:r>
      <w:r>
        <w:rPr>
          <w:b/>
          <w:i/>
          <w:sz w:val="18"/>
        </w:rPr>
        <w:t>assessment,</w:t>
      </w:r>
      <w:r>
        <w:rPr>
          <w:b/>
          <w:i/>
          <w:spacing w:val="-2"/>
          <w:sz w:val="18"/>
        </w:rPr>
        <w:t xml:space="preserve"> </w:t>
      </w:r>
      <w:r>
        <w:rPr>
          <w:b/>
          <w:i/>
          <w:sz w:val="18"/>
        </w:rPr>
        <w:t>Green</w:t>
      </w:r>
      <w:r>
        <w:rPr>
          <w:b/>
          <w:i/>
          <w:spacing w:val="-4"/>
          <w:sz w:val="18"/>
        </w:rPr>
        <w:t xml:space="preserve"> </w:t>
      </w:r>
      <w:r>
        <w:rPr>
          <w:b/>
          <w:i/>
          <w:sz w:val="18"/>
        </w:rPr>
        <w:t>and</w:t>
      </w:r>
      <w:r>
        <w:rPr>
          <w:b/>
          <w:i/>
          <w:spacing w:val="-2"/>
          <w:sz w:val="18"/>
        </w:rPr>
        <w:t xml:space="preserve"> </w:t>
      </w:r>
      <w:r>
        <w:rPr>
          <w:b/>
          <w:i/>
          <w:sz w:val="18"/>
        </w:rPr>
        <w:t>Golden</w:t>
      </w:r>
      <w:r>
        <w:rPr>
          <w:b/>
          <w:i/>
          <w:spacing w:val="-2"/>
          <w:sz w:val="18"/>
        </w:rPr>
        <w:t xml:space="preserve"> </w:t>
      </w:r>
      <w:r>
        <w:rPr>
          <w:b/>
          <w:i/>
          <w:sz w:val="18"/>
        </w:rPr>
        <w:t>Bell</w:t>
      </w:r>
      <w:r>
        <w:rPr>
          <w:b/>
          <w:i/>
          <w:spacing w:val="-2"/>
          <w:sz w:val="18"/>
        </w:rPr>
        <w:t xml:space="preserve"> </w:t>
      </w:r>
      <w:r>
        <w:rPr>
          <w:b/>
          <w:i/>
          <w:sz w:val="18"/>
        </w:rPr>
        <w:t>Frog,</w:t>
      </w:r>
      <w:r>
        <w:rPr>
          <w:b/>
          <w:i/>
          <w:spacing w:val="-4"/>
          <w:sz w:val="18"/>
        </w:rPr>
        <w:t xml:space="preserve"> </w:t>
      </w:r>
      <w:r>
        <w:rPr>
          <w:b/>
          <w:i/>
          <w:sz w:val="18"/>
        </w:rPr>
        <w:t>Mosquito</w:t>
      </w:r>
      <w:r>
        <w:rPr>
          <w:b/>
          <w:i/>
          <w:spacing w:val="-4"/>
          <w:sz w:val="18"/>
        </w:rPr>
        <w:t xml:space="preserve"> </w:t>
      </w:r>
      <w:r>
        <w:rPr>
          <w:b/>
          <w:i/>
          <w:sz w:val="18"/>
        </w:rPr>
        <w:t>Fish</w:t>
      </w:r>
      <w:r>
        <w:rPr>
          <w:b/>
          <w:i/>
          <w:spacing w:val="-4"/>
          <w:sz w:val="18"/>
        </w:rPr>
        <w:t xml:space="preserve"> </w:t>
      </w:r>
      <w:r>
        <w:rPr>
          <w:b/>
          <w:i/>
          <w:sz w:val="18"/>
        </w:rPr>
        <w:t>and</w:t>
      </w:r>
      <w:r>
        <w:rPr>
          <w:b/>
          <w:i/>
          <w:spacing w:val="-2"/>
          <w:sz w:val="18"/>
        </w:rPr>
        <w:t xml:space="preserve"> </w:t>
      </w:r>
      <w:r>
        <w:rPr>
          <w:b/>
          <w:i/>
          <w:sz w:val="18"/>
        </w:rPr>
        <w:t>habitat</w:t>
      </w:r>
      <w:r>
        <w:rPr>
          <w:b/>
          <w:i/>
          <w:spacing w:val="-2"/>
          <w:sz w:val="18"/>
        </w:rPr>
        <w:t xml:space="preserve"> </w:t>
      </w:r>
      <w:r>
        <w:rPr>
          <w:b/>
          <w:i/>
          <w:sz w:val="18"/>
        </w:rPr>
        <w:t>assessment</w:t>
      </w:r>
      <w:r>
        <w:rPr>
          <w:b/>
          <w:i/>
          <w:spacing w:val="-4"/>
          <w:sz w:val="18"/>
        </w:rPr>
        <w:t xml:space="preserve"> </w:t>
      </w:r>
      <w:r>
        <w:rPr>
          <w:b/>
          <w:i/>
          <w:sz w:val="18"/>
        </w:rPr>
        <w:t>monitoring</w:t>
      </w:r>
      <w:r>
        <w:rPr>
          <w:b/>
          <w:i/>
          <w:spacing w:val="-2"/>
          <w:sz w:val="18"/>
        </w:rPr>
        <w:t xml:space="preserve"> </w:t>
      </w:r>
      <w:r>
        <w:rPr>
          <w:b/>
          <w:i/>
          <w:sz w:val="18"/>
        </w:rPr>
        <w:t>plots</w:t>
      </w:r>
      <w:r>
        <w:rPr>
          <w:b/>
          <w:i/>
          <w:spacing w:val="-1"/>
          <w:sz w:val="18"/>
        </w:rPr>
        <w:t xml:space="preserve"> </w:t>
      </w:r>
      <w:r>
        <w:rPr>
          <w:b/>
          <w:i/>
          <w:sz w:val="18"/>
        </w:rPr>
        <w:t>at</w:t>
      </w:r>
      <w:r>
        <w:rPr>
          <w:b/>
          <w:i/>
          <w:spacing w:val="-2"/>
          <w:sz w:val="18"/>
        </w:rPr>
        <w:t xml:space="preserve"> </w:t>
      </w:r>
      <w:r>
        <w:rPr>
          <w:b/>
          <w:i/>
          <w:sz w:val="18"/>
        </w:rPr>
        <w:t>the</w:t>
      </w:r>
      <w:r>
        <w:rPr>
          <w:b/>
          <w:i/>
          <w:spacing w:val="-1"/>
          <w:sz w:val="18"/>
        </w:rPr>
        <w:t xml:space="preserve"> </w:t>
      </w:r>
      <w:r>
        <w:rPr>
          <w:b/>
          <w:i/>
          <w:sz w:val="18"/>
        </w:rPr>
        <w:t>Crescent</w:t>
      </w:r>
      <w:r>
        <w:rPr>
          <w:b/>
          <w:i/>
          <w:spacing w:val="-4"/>
          <w:sz w:val="18"/>
        </w:rPr>
        <w:t xml:space="preserve"> </w:t>
      </w:r>
      <w:r>
        <w:rPr>
          <w:b/>
          <w:i/>
          <w:sz w:val="18"/>
        </w:rPr>
        <w:t>Head</w:t>
      </w:r>
      <w:r>
        <w:rPr>
          <w:b/>
          <w:i/>
          <w:spacing w:val="-2"/>
          <w:sz w:val="18"/>
        </w:rPr>
        <w:t xml:space="preserve"> </w:t>
      </w:r>
      <w:r>
        <w:rPr>
          <w:b/>
          <w:i/>
          <w:sz w:val="18"/>
        </w:rPr>
        <w:t>(North)</w:t>
      </w:r>
      <w:r>
        <w:rPr>
          <w:b/>
          <w:i/>
          <w:spacing w:val="-2"/>
          <w:sz w:val="18"/>
        </w:rPr>
        <w:t xml:space="preserve"> </w:t>
      </w:r>
      <w:r>
        <w:rPr>
          <w:b/>
          <w:i/>
          <w:sz w:val="18"/>
        </w:rPr>
        <w:t xml:space="preserve">Biodiversity </w:t>
      </w:r>
      <w:r>
        <w:rPr>
          <w:b/>
          <w:i/>
          <w:spacing w:val="-4"/>
          <w:sz w:val="18"/>
        </w:rPr>
        <w:t>Area</w:t>
      </w:r>
    </w:p>
    <w:p w14:paraId="0BC7908F" w14:textId="77777777" w:rsidR="00405968" w:rsidRDefault="00405968">
      <w:pPr>
        <w:pStyle w:val="BodyText"/>
        <w:spacing w:before="100"/>
        <w:rPr>
          <w:b/>
          <w:i/>
          <w:sz w:val="20"/>
        </w:rPr>
      </w:pPr>
    </w:p>
    <w:p w14:paraId="0BC79090"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091" w14:textId="77777777" w:rsidR="00405968" w:rsidRDefault="00405968">
      <w:pPr>
        <w:spacing w:line="225" w:lineRule="auto"/>
        <w:rPr>
          <w:sz w:val="20"/>
        </w:rPr>
        <w:sectPr w:rsidR="00405968">
          <w:headerReference w:type="default" r:id="rId226"/>
          <w:footerReference w:type="default" r:id="rId227"/>
          <w:pgSz w:w="16840" w:h="11910" w:orient="landscape"/>
          <w:pgMar w:top="1480" w:right="566" w:bottom="0" w:left="566" w:header="416" w:footer="0" w:gutter="0"/>
          <w:cols w:space="720"/>
        </w:sectPr>
      </w:pPr>
    </w:p>
    <w:p w14:paraId="0BC79092" w14:textId="77777777" w:rsidR="00405968" w:rsidRDefault="00405968">
      <w:pPr>
        <w:pStyle w:val="BodyText"/>
        <w:spacing w:before="228"/>
        <w:rPr>
          <w:sz w:val="20"/>
        </w:rPr>
      </w:pPr>
    </w:p>
    <w:p w14:paraId="0BC79093" w14:textId="77777777" w:rsidR="00405968" w:rsidRDefault="00885DA4">
      <w:pPr>
        <w:ind w:left="1029"/>
        <w:rPr>
          <w:sz w:val="20"/>
        </w:rPr>
      </w:pPr>
      <w:r>
        <w:rPr>
          <w:noProof/>
          <w:sz w:val="20"/>
        </w:rPr>
        <w:drawing>
          <wp:inline distT="0" distB="0" distL="0" distR="0" wp14:anchorId="0BC79CAF" wp14:editId="524F2C69">
            <wp:extent cx="9111031" cy="5105400"/>
            <wp:effectExtent l="0" t="0" r="0" b="0"/>
            <wp:docPr id="1196" name="Image 1196" descr="A satellite map showing forested land outlined in red, with light blue shaded Green and Golden Bell Frog movement corridors and labelled monitoring plots for frog, fish and habitat assessments. Ponds and an offline pond are marked throughout the site. Tracks run through the area, and national park land borders the eastern and southern edges. Insets show the surrounding land parcels and the broader coastal lo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6" name="Image 1196" descr="A satellite map showing forested land outlined in red, with light blue shaded Green and Golden Bell Frog movement corridors and labelled monitoring plots for frog, fish and habitat assessments. Ponds and an offline pond are marked throughout the site. Tracks run through the area, and national park land borders the eastern and southern edges. Insets show the surrounding land parcels and the broader coastal location. "/>
                    <pic:cNvPicPr/>
                  </pic:nvPicPr>
                  <pic:blipFill>
                    <a:blip r:embed="rId228" cstate="email">
                      <a:extLst>
                        <a:ext uri="{28A0092B-C50C-407E-A947-70E740481C1C}">
                          <a14:useLocalDpi xmlns:a14="http://schemas.microsoft.com/office/drawing/2010/main"/>
                        </a:ext>
                      </a:extLst>
                    </a:blip>
                    <a:stretch>
                      <a:fillRect/>
                    </a:stretch>
                  </pic:blipFill>
                  <pic:spPr>
                    <a:xfrm>
                      <a:off x="0" y="0"/>
                      <a:ext cx="9111031" cy="5105400"/>
                    </a:xfrm>
                    <a:prstGeom prst="rect">
                      <a:avLst/>
                    </a:prstGeom>
                  </pic:spPr>
                </pic:pic>
              </a:graphicData>
            </a:graphic>
          </wp:inline>
        </w:drawing>
      </w:r>
    </w:p>
    <w:p w14:paraId="0BC79094" w14:textId="77777777" w:rsidR="00405968" w:rsidRDefault="00405968">
      <w:pPr>
        <w:pStyle w:val="BodyText"/>
        <w:spacing w:before="34"/>
        <w:rPr>
          <w:sz w:val="18"/>
        </w:rPr>
      </w:pPr>
    </w:p>
    <w:p w14:paraId="0BC79095" w14:textId="77777777" w:rsidR="00405968" w:rsidRDefault="00885DA4">
      <w:pPr>
        <w:spacing w:line="278" w:lineRule="auto"/>
        <w:ind w:left="8287" w:hanging="6882"/>
        <w:rPr>
          <w:b/>
          <w:i/>
          <w:sz w:val="18"/>
        </w:rPr>
      </w:pPr>
      <w:bookmarkStart w:id="418" w:name="_bookmark118"/>
      <w:bookmarkEnd w:id="418"/>
      <w:r>
        <w:rPr>
          <w:b/>
          <w:i/>
          <w:sz w:val="18"/>
        </w:rPr>
        <w:t>Figure</w:t>
      </w:r>
      <w:r>
        <w:rPr>
          <w:b/>
          <w:i/>
          <w:spacing w:val="-1"/>
          <w:sz w:val="18"/>
        </w:rPr>
        <w:t xml:space="preserve"> </w:t>
      </w:r>
      <w:r>
        <w:rPr>
          <w:b/>
          <w:i/>
          <w:sz w:val="18"/>
        </w:rPr>
        <w:t>9</w:t>
      </w:r>
      <w:r>
        <w:rPr>
          <w:b/>
          <w:i/>
          <w:spacing w:val="-1"/>
          <w:sz w:val="18"/>
        </w:rPr>
        <w:t xml:space="preserve"> </w:t>
      </w:r>
      <w:r>
        <w:rPr>
          <w:b/>
          <w:i/>
          <w:sz w:val="18"/>
        </w:rPr>
        <w:t>Rapid</w:t>
      </w:r>
      <w:r>
        <w:rPr>
          <w:b/>
          <w:i/>
          <w:spacing w:val="-3"/>
          <w:sz w:val="18"/>
        </w:rPr>
        <w:t xml:space="preserve"> </w:t>
      </w:r>
      <w:r>
        <w:rPr>
          <w:b/>
          <w:i/>
          <w:sz w:val="18"/>
        </w:rPr>
        <w:t>condition</w:t>
      </w:r>
      <w:r>
        <w:rPr>
          <w:b/>
          <w:i/>
          <w:spacing w:val="-2"/>
          <w:sz w:val="18"/>
        </w:rPr>
        <w:t xml:space="preserve"> </w:t>
      </w:r>
      <w:r>
        <w:rPr>
          <w:b/>
          <w:i/>
          <w:sz w:val="18"/>
        </w:rPr>
        <w:t>assessment,</w:t>
      </w:r>
      <w:r>
        <w:rPr>
          <w:b/>
          <w:i/>
          <w:spacing w:val="-2"/>
          <w:sz w:val="18"/>
        </w:rPr>
        <w:t xml:space="preserve"> </w:t>
      </w:r>
      <w:r>
        <w:rPr>
          <w:b/>
          <w:i/>
          <w:sz w:val="18"/>
        </w:rPr>
        <w:t>Green</w:t>
      </w:r>
      <w:r>
        <w:rPr>
          <w:b/>
          <w:i/>
          <w:spacing w:val="-3"/>
          <w:sz w:val="18"/>
        </w:rPr>
        <w:t xml:space="preserve"> </w:t>
      </w:r>
      <w:r>
        <w:rPr>
          <w:b/>
          <w:i/>
          <w:sz w:val="18"/>
        </w:rPr>
        <w:t>and</w:t>
      </w:r>
      <w:r>
        <w:rPr>
          <w:b/>
          <w:i/>
          <w:spacing w:val="-2"/>
          <w:sz w:val="18"/>
        </w:rPr>
        <w:t xml:space="preserve"> </w:t>
      </w:r>
      <w:r>
        <w:rPr>
          <w:b/>
          <w:i/>
          <w:sz w:val="18"/>
        </w:rPr>
        <w:t>Golden</w:t>
      </w:r>
      <w:r>
        <w:rPr>
          <w:b/>
          <w:i/>
          <w:spacing w:val="-2"/>
          <w:sz w:val="18"/>
        </w:rPr>
        <w:t xml:space="preserve"> </w:t>
      </w:r>
      <w:r>
        <w:rPr>
          <w:b/>
          <w:i/>
          <w:sz w:val="18"/>
        </w:rPr>
        <w:t>Bell</w:t>
      </w:r>
      <w:r>
        <w:rPr>
          <w:b/>
          <w:i/>
          <w:spacing w:val="-2"/>
          <w:sz w:val="18"/>
        </w:rPr>
        <w:t xml:space="preserve"> </w:t>
      </w:r>
      <w:r>
        <w:rPr>
          <w:b/>
          <w:i/>
          <w:sz w:val="18"/>
        </w:rPr>
        <w:t>Frog,</w:t>
      </w:r>
      <w:r>
        <w:rPr>
          <w:b/>
          <w:i/>
          <w:spacing w:val="-3"/>
          <w:sz w:val="18"/>
        </w:rPr>
        <w:t xml:space="preserve"> </w:t>
      </w:r>
      <w:r>
        <w:rPr>
          <w:b/>
          <w:i/>
          <w:sz w:val="18"/>
        </w:rPr>
        <w:t>Mosquito</w:t>
      </w:r>
      <w:r>
        <w:rPr>
          <w:b/>
          <w:i/>
          <w:spacing w:val="-3"/>
          <w:sz w:val="18"/>
        </w:rPr>
        <w:t xml:space="preserve"> </w:t>
      </w:r>
      <w:r>
        <w:rPr>
          <w:b/>
          <w:i/>
          <w:sz w:val="18"/>
        </w:rPr>
        <w:t>Fish</w:t>
      </w:r>
      <w:r>
        <w:rPr>
          <w:b/>
          <w:i/>
          <w:spacing w:val="-3"/>
          <w:sz w:val="18"/>
        </w:rPr>
        <w:t xml:space="preserve"> </w:t>
      </w:r>
      <w:r>
        <w:rPr>
          <w:b/>
          <w:i/>
          <w:sz w:val="18"/>
        </w:rPr>
        <w:t>and</w:t>
      </w:r>
      <w:r>
        <w:rPr>
          <w:b/>
          <w:i/>
          <w:spacing w:val="-2"/>
          <w:sz w:val="18"/>
        </w:rPr>
        <w:t xml:space="preserve"> </w:t>
      </w:r>
      <w:r>
        <w:rPr>
          <w:b/>
          <w:i/>
          <w:sz w:val="18"/>
        </w:rPr>
        <w:t>habitat</w:t>
      </w:r>
      <w:r>
        <w:rPr>
          <w:b/>
          <w:i/>
          <w:spacing w:val="-2"/>
          <w:sz w:val="18"/>
        </w:rPr>
        <w:t xml:space="preserve"> </w:t>
      </w:r>
      <w:r>
        <w:rPr>
          <w:b/>
          <w:i/>
          <w:sz w:val="18"/>
        </w:rPr>
        <w:t>assessment</w:t>
      </w:r>
      <w:r>
        <w:rPr>
          <w:b/>
          <w:i/>
          <w:spacing w:val="-3"/>
          <w:sz w:val="18"/>
        </w:rPr>
        <w:t xml:space="preserve"> </w:t>
      </w:r>
      <w:r>
        <w:rPr>
          <w:b/>
          <w:i/>
          <w:sz w:val="18"/>
        </w:rPr>
        <w:t>monitoring</w:t>
      </w:r>
      <w:r>
        <w:rPr>
          <w:b/>
          <w:i/>
          <w:spacing w:val="-2"/>
          <w:sz w:val="18"/>
        </w:rPr>
        <w:t xml:space="preserve"> </w:t>
      </w:r>
      <w:r>
        <w:rPr>
          <w:b/>
          <w:i/>
          <w:sz w:val="18"/>
        </w:rPr>
        <w:t>plots</w:t>
      </w:r>
      <w:r>
        <w:rPr>
          <w:b/>
          <w:i/>
          <w:spacing w:val="-1"/>
          <w:sz w:val="18"/>
        </w:rPr>
        <w:t xml:space="preserve"> </w:t>
      </w:r>
      <w:r>
        <w:rPr>
          <w:b/>
          <w:i/>
          <w:sz w:val="18"/>
        </w:rPr>
        <w:t>at</w:t>
      </w:r>
      <w:r>
        <w:rPr>
          <w:b/>
          <w:i/>
          <w:spacing w:val="-2"/>
          <w:sz w:val="18"/>
        </w:rPr>
        <w:t xml:space="preserve"> </w:t>
      </w:r>
      <w:r>
        <w:rPr>
          <w:b/>
          <w:i/>
          <w:sz w:val="18"/>
        </w:rPr>
        <w:t>the</w:t>
      </w:r>
      <w:r>
        <w:rPr>
          <w:b/>
          <w:i/>
          <w:spacing w:val="-1"/>
          <w:sz w:val="18"/>
        </w:rPr>
        <w:t xml:space="preserve"> </w:t>
      </w:r>
      <w:r>
        <w:rPr>
          <w:b/>
          <w:i/>
          <w:sz w:val="18"/>
        </w:rPr>
        <w:t>Crescent</w:t>
      </w:r>
      <w:r>
        <w:rPr>
          <w:b/>
          <w:i/>
          <w:spacing w:val="-3"/>
          <w:sz w:val="18"/>
        </w:rPr>
        <w:t xml:space="preserve"> </w:t>
      </w:r>
      <w:r>
        <w:rPr>
          <w:b/>
          <w:i/>
          <w:sz w:val="18"/>
        </w:rPr>
        <w:t>Head</w:t>
      </w:r>
      <w:r>
        <w:rPr>
          <w:b/>
          <w:i/>
          <w:spacing w:val="-2"/>
          <w:sz w:val="18"/>
        </w:rPr>
        <w:t xml:space="preserve"> </w:t>
      </w:r>
      <w:r>
        <w:rPr>
          <w:b/>
          <w:i/>
          <w:sz w:val="18"/>
        </w:rPr>
        <w:t>(South)</w:t>
      </w:r>
      <w:r>
        <w:rPr>
          <w:b/>
          <w:i/>
          <w:spacing w:val="-2"/>
          <w:sz w:val="18"/>
        </w:rPr>
        <w:t xml:space="preserve"> </w:t>
      </w:r>
      <w:r>
        <w:rPr>
          <w:b/>
          <w:i/>
          <w:sz w:val="18"/>
        </w:rPr>
        <w:t xml:space="preserve">Biodiversity </w:t>
      </w:r>
      <w:r>
        <w:rPr>
          <w:b/>
          <w:i/>
          <w:spacing w:val="-4"/>
          <w:sz w:val="18"/>
        </w:rPr>
        <w:t>Area</w:t>
      </w:r>
    </w:p>
    <w:p w14:paraId="0BC79096" w14:textId="77777777" w:rsidR="00405968" w:rsidRDefault="00405968">
      <w:pPr>
        <w:pStyle w:val="BodyText"/>
        <w:spacing w:before="160"/>
        <w:rPr>
          <w:b/>
          <w:i/>
          <w:sz w:val="20"/>
        </w:rPr>
      </w:pPr>
    </w:p>
    <w:p w14:paraId="0BC79097"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80864" behindDoc="0" locked="0" layoutInCell="1" allowOverlap="1" wp14:anchorId="0BC79CB1" wp14:editId="7DB9827D">
                <wp:simplePos x="0" y="0"/>
                <wp:positionH relativeFrom="page">
                  <wp:posOffset>449580</wp:posOffset>
                </wp:positionH>
                <wp:positionV relativeFrom="paragraph">
                  <wp:posOffset>-103620</wp:posOffset>
                </wp:positionV>
                <wp:extent cx="9881870" cy="6350"/>
                <wp:effectExtent l="0" t="0" r="0" b="0"/>
                <wp:wrapNone/>
                <wp:docPr id="1197" name="Graphic 1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BE5B77" id="Graphic 1197" o:spid="_x0000_s1026" style="position:absolute;margin-left:35.4pt;margin-top:-8.15pt;width:778.1pt;height:.5pt;z-index:1578086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098" w14:textId="77777777" w:rsidR="00405968" w:rsidRDefault="00405968">
      <w:pPr>
        <w:spacing w:line="225" w:lineRule="auto"/>
        <w:rPr>
          <w:sz w:val="20"/>
        </w:rPr>
        <w:sectPr w:rsidR="00405968">
          <w:headerReference w:type="default" r:id="rId229"/>
          <w:footerReference w:type="default" r:id="rId230"/>
          <w:pgSz w:w="16840" w:h="11910" w:orient="landscape"/>
          <w:pgMar w:top="1480" w:right="566" w:bottom="0" w:left="566" w:header="416" w:footer="0" w:gutter="0"/>
          <w:cols w:space="720"/>
        </w:sectPr>
      </w:pPr>
    </w:p>
    <w:p w14:paraId="0BC79099" w14:textId="77777777" w:rsidR="00405968" w:rsidRDefault="00405968">
      <w:pPr>
        <w:pStyle w:val="BodyText"/>
        <w:spacing w:before="105"/>
        <w:rPr>
          <w:sz w:val="40"/>
        </w:rPr>
      </w:pPr>
    </w:p>
    <w:p w14:paraId="0BC7909A" w14:textId="77777777" w:rsidR="00405968" w:rsidRDefault="00885DA4">
      <w:pPr>
        <w:pStyle w:val="Heading3"/>
        <w:numPr>
          <w:ilvl w:val="1"/>
          <w:numId w:val="54"/>
        </w:numPr>
        <w:tabs>
          <w:tab w:val="left" w:pos="1134"/>
        </w:tabs>
        <w:ind w:hanging="1132"/>
      </w:pPr>
      <w:bookmarkStart w:id="419" w:name="6.4_Management_monitoring"/>
      <w:bookmarkStart w:id="420" w:name="_bookmark119"/>
      <w:bookmarkEnd w:id="419"/>
      <w:bookmarkEnd w:id="420"/>
      <w:r>
        <w:t>Management</w:t>
      </w:r>
      <w:r>
        <w:rPr>
          <w:spacing w:val="-11"/>
        </w:rPr>
        <w:t xml:space="preserve"> </w:t>
      </w:r>
      <w:r>
        <w:rPr>
          <w:spacing w:val="-2"/>
        </w:rPr>
        <w:t>monitoring</w:t>
      </w:r>
    </w:p>
    <w:p w14:paraId="0BC7909B" w14:textId="77777777" w:rsidR="00405968" w:rsidRDefault="00405968">
      <w:pPr>
        <w:pStyle w:val="BodyText"/>
        <w:spacing w:before="17"/>
        <w:rPr>
          <w:b/>
          <w:sz w:val="40"/>
        </w:rPr>
      </w:pPr>
    </w:p>
    <w:p w14:paraId="0BC7909C" w14:textId="77777777" w:rsidR="00405968" w:rsidRDefault="00885DA4">
      <w:pPr>
        <w:pStyle w:val="Heading4"/>
        <w:numPr>
          <w:ilvl w:val="2"/>
          <w:numId w:val="54"/>
        </w:numPr>
        <w:tabs>
          <w:tab w:val="left" w:pos="1134"/>
        </w:tabs>
        <w:ind w:hanging="1132"/>
      </w:pPr>
      <w:bookmarkStart w:id="421" w:name="6.4.1_Rapid_Condition_Assessment"/>
      <w:bookmarkStart w:id="422" w:name="_bookmark120"/>
      <w:bookmarkEnd w:id="421"/>
      <w:bookmarkEnd w:id="422"/>
      <w:r>
        <w:t>Rapid</w:t>
      </w:r>
      <w:r>
        <w:rPr>
          <w:spacing w:val="-3"/>
        </w:rPr>
        <w:t xml:space="preserve"> </w:t>
      </w:r>
      <w:r>
        <w:t>Condition</w:t>
      </w:r>
      <w:r>
        <w:rPr>
          <w:spacing w:val="-3"/>
        </w:rPr>
        <w:t xml:space="preserve"> </w:t>
      </w:r>
      <w:r>
        <w:rPr>
          <w:spacing w:val="-2"/>
        </w:rPr>
        <w:t>Assessment</w:t>
      </w:r>
    </w:p>
    <w:p w14:paraId="0BC7909D" w14:textId="77777777" w:rsidR="00405968" w:rsidRDefault="00885DA4">
      <w:pPr>
        <w:pStyle w:val="BodyText"/>
        <w:spacing w:before="121"/>
        <w:ind w:left="681" w:right="197" w:hanging="1"/>
      </w:pPr>
      <w:r>
        <w:t>Each year, Rapid Condition Assessment (RCA) sites are conducted to record the presence or absence</w:t>
      </w:r>
      <w:r>
        <w:rPr>
          <w:spacing w:val="-3"/>
        </w:rPr>
        <w:t xml:space="preserve"> </w:t>
      </w:r>
      <w:r>
        <w:t>of</w:t>
      </w:r>
      <w:r>
        <w:rPr>
          <w:spacing w:val="-3"/>
        </w:rPr>
        <w:t xml:space="preserve"> </w:t>
      </w:r>
      <w:r>
        <w:t>key</w:t>
      </w:r>
      <w:r>
        <w:rPr>
          <w:spacing w:val="-5"/>
        </w:rPr>
        <w:t xml:space="preserve"> </w:t>
      </w:r>
      <w:r>
        <w:t>habitat</w:t>
      </w:r>
      <w:r>
        <w:rPr>
          <w:spacing w:val="-1"/>
        </w:rPr>
        <w:t xml:space="preserve"> </w:t>
      </w:r>
      <w:r>
        <w:t>components</w:t>
      </w:r>
      <w:r>
        <w:rPr>
          <w:spacing w:val="-5"/>
        </w:rPr>
        <w:t xml:space="preserve"> </w:t>
      </w:r>
      <w:r>
        <w:t>and</w:t>
      </w:r>
      <w:r>
        <w:rPr>
          <w:spacing w:val="-5"/>
        </w:rPr>
        <w:t xml:space="preserve"> </w:t>
      </w:r>
      <w:r>
        <w:t>threatening</w:t>
      </w:r>
      <w:r>
        <w:rPr>
          <w:spacing w:val="-3"/>
        </w:rPr>
        <w:t xml:space="preserve"> </w:t>
      </w:r>
      <w:r>
        <w:t>processes</w:t>
      </w:r>
      <w:r>
        <w:rPr>
          <w:spacing w:val="-1"/>
        </w:rPr>
        <w:t xml:space="preserve"> </w:t>
      </w:r>
      <w:r>
        <w:t>at</w:t>
      </w:r>
      <w:r>
        <w:rPr>
          <w:spacing w:val="-4"/>
        </w:rPr>
        <w:t xml:space="preserve"> </w:t>
      </w:r>
      <w:r>
        <w:t>fixed</w:t>
      </w:r>
      <w:r>
        <w:rPr>
          <w:spacing w:val="-3"/>
        </w:rPr>
        <w:t xml:space="preserve"> </w:t>
      </w:r>
      <w:r>
        <w:t>designated</w:t>
      </w:r>
      <w:r>
        <w:rPr>
          <w:spacing w:val="-3"/>
        </w:rPr>
        <w:t xml:space="preserve"> </w:t>
      </w:r>
      <w:r>
        <w:t>locations</w:t>
      </w:r>
      <w:r>
        <w:rPr>
          <w:spacing w:val="-5"/>
        </w:rPr>
        <w:t xml:space="preserve"> </w:t>
      </w:r>
      <w:r>
        <w:t>(four in Crescent Head (North) and four in Crescent Head (</w:t>
      </w:r>
      <w:proofErr w:type="gramStart"/>
      <w:r>
        <w:t>South))</w:t>
      </w:r>
      <w:proofErr w:type="gramEnd"/>
      <w:r>
        <w:t xml:space="preserve">. </w:t>
      </w:r>
      <w:hyperlink w:anchor="_bookmark131" w:history="1">
        <w:r>
          <w:t>Appendix E</w:t>
        </w:r>
      </w:hyperlink>
      <w:r>
        <w:t xml:space="preserve"> provides the RCA report template for assessment of condition of existing and proposed areas of native vegetation.</w:t>
      </w:r>
    </w:p>
    <w:p w14:paraId="0BC7909E" w14:textId="77777777" w:rsidR="00405968" w:rsidRDefault="00885DA4">
      <w:pPr>
        <w:pStyle w:val="BodyText"/>
        <w:spacing w:before="121"/>
        <w:ind w:left="681" w:right="265"/>
      </w:pPr>
      <w:r>
        <w:t>The</w:t>
      </w:r>
      <w:r>
        <w:rPr>
          <w:spacing w:val="-2"/>
        </w:rPr>
        <w:t xml:space="preserve"> </w:t>
      </w:r>
      <w:r>
        <w:t>results</w:t>
      </w:r>
      <w:r>
        <w:rPr>
          <w:spacing w:val="-1"/>
        </w:rPr>
        <w:t xml:space="preserve"> </w:t>
      </w:r>
      <w:r>
        <w:t>of</w:t>
      </w:r>
      <w:r>
        <w:rPr>
          <w:spacing w:val="-3"/>
        </w:rPr>
        <w:t xml:space="preserve"> </w:t>
      </w:r>
      <w:r>
        <w:t>the</w:t>
      </w:r>
      <w:r>
        <w:rPr>
          <w:spacing w:val="-2"/>
        </w:rPr>
        <w:t xml:space="preserve"> </w:t>
      </w:r>
      <w:r>
        <w:t>RCA,</w:t>
      </w:r>
      <w:r>
        <w:rPr>
          <w:spacing w:val="-2"/>
        </w:rPr>
        <w:t xml:space="preserve"> </w:t>
      </w:r>
      <w:r>
        <w:t>together</w:t>
      </w:r>
      <w:r>
        <w:rPr>
          <w:spacing w:val="-3"/>
        </w:rPr>
        <w:t xml:space="preserve"> </w:t>
      </w:r>
      <w:r>
        <w:t>with</w:t>
      </w:r>
      <w:r>
        <w:rPr>
          <w:spacing w:val="-2"/>
        </w:rPr>
        <w:t xml:space="preserve"> </w:t>
      </w:r>
      <w:r>
        <w:t>property</w:t>
      </w:r>
      <w:r>
        <w:rPr>
          <w:spacing w:val="-1"/>
        </w:rPr>
        <w:t xml:space="preserve"> </w:t>
      </w:r>
      <w:r>
        <w:t>inspections</w:t>
      </w:r>
      <w:r>
        <w:rPr>
          <w:spacing w:val="-1"/>
        </w:rPr>
        <w:t xml:space="preserve"> </w:t>
      </w:r>
      <w:r>
        <w:t>and</w:t>
      </w:r>
      <w:r>
        <w:rPr>
          <w:spacing w:val="-4"/>
        </w:rPr>
        <w:t xml:space="preserve"> </w:t>
      </w:r>
      <w:r>
        <w:t>photo</w:t>
      </w:r>
      <w:r>
        <w:rPr>
          <w:spacing w:val="-4"/>
        </w:rPr>
        <w:t xml:space="preserve"> </w:t>
      </w:r>
      <w:r>
        <w:t>reference</w:t>
      </w:r>
      <w:r>
        <w:rPr>
          <w:spacing w:val="-2"/>
        </w:rPr>
        <w:t xml:space="preserve"> </w:t>
      </w:r>
      <w:r>
        <w:t>points</w:t>
      </w:r>
      <w:r>
        <w:rPr>
          <w:spacing w:val="-4"/>
        </w:rPr>
        <w:t xml:space="preserve"> </w:t>
      </w:r>
      <w:r>
        <w:t>will</w:t>
      </w:r>
      <w:r>
        <w:rPr>
          <w:spacing w:val="-2"/>
        </w:rPr>
        <w:t xml:space="preserve"> </w:t>
      </w:r>
      <w:r>
        <w:t xml:space="preserve">be used to monitor habitat </w:t>
      </w:r>
      <w:proofErr w:type="gramStart"/>
      <w:r>
        <w:t>condition</w:t>
      </w:r>
      <w:proofErr w:type="gramEnd"/>
      <w:r>
        <w:t xml:space="preserve"> and identify emerging threats.</w:t>
      </w:r>
    </w:p>
    <w:p w14:paraId="0BC7909F" w14:textId="77777777" w:rsidR="00405968" w:rsidRDefault="00405968">
      <w:pPr>
        <w:pStyle w:val="BodyText"/>
        <w:spacing w:before="225"/>
      </w:pPr>
    </w:p>
    <w:p w14:paraId="0BC790A0" w14:textId="77777777" w:rsidR="00405968" w:rsidRDefault="00885DA4">
      <w:pPr>
        <w:pStyle w:val="Heading4"/>
        <w:numPr>
          <w:ilvl w:val="2"/>
          <w:numId w:val="54"/>
        </w:numPr>
        <w:tabs>
          <w:tab w:val="left" w:pos="1134"/>
        </w:tabs>
        <w:spacing w:before="1"/>
        <w:ind w:hanging="1132"/>
      </w:pPr>
      <w:bookmarkStart w:id="423" w:name="6.4.2_Property_inspections"/>
      <w:bookmarkStart w:id="424" w:name="_bookmark121"/>
      <w:bookmarkEnd w:id="423"/>
      <w:bookmarkEnd w:id="424"/>
      <w:r>
        <w:t>Property</w:t>
      </w:r>
      <w:r>
        <w:rPr>
          <w:spacing w:val="-6"/>
        </w:rPr>
        <w:t xml:space="preserve"> </w:t>
      </w:r>
      <w:r>
        <w:rPr>
          <w:spacing w:val="-2"/>
        </w:rPr>
        <w:t>inspections</w:t>
      </w:r>
    </w:p>
    <w:p w14:paraId="0BC790A1" w14:textId="77777777" w:rsidR="00405968" w:rsidRDefault="00885DA4">
      <w:pPr>
        <w:pStyle w:val="BodyText"/>
        <w:spacing w:before="120"/>
        <w:ind w:left="681" w:right="225"/>
      </w:pPr>
      <w:r>
        <w:t>Regular property</w:t>
      </w:r>
      <w:r>
        <w:rPr>
          <w:spacing w:val="-4"/>
        </w:rPr>
        <w:t xml:space="preserve"> </w:t>
      </w:r>
      <w:r>
        <w:t>inspections</w:t>
      </w:r>
      <w:r>
        <w:rPr>
          <w:spacing w:val="-1"/>
        </w:rPr>
        <w:t xml:space="preserve"> </w:t>
      </w:r>
      <w:r>
        <w:t>will</w:t>
      </w:r>
      <w:r>
        <w:rPr>
          <w:spacing w:val="-2"/>
        </w:rPr>
        <w:t xml:space="preserve"> </w:t>
      </w:r>
      <w:r>
        <w:t>be</w:t>
      </w:r>
      <w:r>
        <w:rPr>
          <w:spacing w:val="-1"/>
        </w:rPr>
        <w:t xml:space="preserve"> </w:t>
      </w:r>
      <w:r>
        <w:t>undertaken</w:t>
      </w:r>
      <w:r>
        <w:rPr>
          <w:spacing w:val="-4"/>
        </w:rPr>
        <w:t xml:space="preserve"> </w:t>
      </w:r>
      <w:r>
        <w:t>to</w:t>
      </w:r>
      <w:r>
        <w:rPr>
          <w:spacing w:val="-4"/>
        </w:rPr>
        <w:t xml:space="preserve"> </w:t>
      </w:r>
      <w:r>
        <w:t>ensure</w:t>
      </w:r>
      <w:r>
        <w:rPr>
          <w:spacing w:val="-4"/>
        </w:rPr>
        <w:t xml:space="preserve"> </w:t>
      </w:r>
      <w:r>
        <w:t>that</w:t>
      </w:r>
      <w:r>
        <w:rPr>
          <w:spacing w:val="-3"/>
        </w:rPr>
        <w:t xml:space="preserve"> </w:t>
      </w:r>
      <w:r>
        <w:t>there</w:t>
      </w:r>
      <w:r>
        <w:rPr>
          <w:spacing w:val="-4"/>
        </w:rPr>
        <w:t xml:space="preserve"> </w:t>
      </w:r>
      <w:r>
        <w:t>is</w:t>
      </w:r>
      <w:r>
        <w:rPr>
          <w:spacing w:val="-1"/>
        </w:rPr>
        <w:t xml:space="preserve"> </w:t>
      </w:r>
      <w:proofErr w:type="gramStart"/>
      <w:r>
        <w:t>a</w:t>
      </w:r>
      <w:r>
        <w:rPr>
          <w:spacing w:val="-4"/>
        </w:rPr>
        <w:t xml:space="preserve"> </w:t>
      </w:r>
      <w:r>
        <w:t>systematic</w:t>
      </w:r>
      <w:proofErr w:type="gramEnd"/>
      <w:r>
        <w:rPr>
          <w:spacing w:val="-4"/>
        </w:rPr>
        <w:t xml:space="preserve"> </w:t>
      </w:r>
      <w:r>
        <w:t>monitoring</w:t>
      </w:r>
      <w:r>
        <w:rPr>
          <w:spacing w:val="-2"/>
        </w:rPr>
        <w:t xml:space="preserve"> </w:t>
      </w:r>
      <w:r>
        <w:t xml:space="preserve">of the BA, to ensure its protection and to ensure early detection of potential threats or failures </w:t>
      </w:r>
      <w:r>
        <w:rPr>
          <w:spacing w:val="-2"/>
        </w:rPr>
        <w:t>including:</w:t>
      </w:r>
    </w:p>
    <w:p w14:paraId="0BC790A2" w14:textId="77777777" w:rsidR="00405968" w:rsidRDefault="00885DA4">
      <w:pPr>
        <w:pStyle w:val="ListParagraph"/>
        <w:numPr>
          <w:ilvl w:val="0"/>
          <w:numId w:val="8"/>
        </w:numPr>
        <w:tabs>
          <w:tab w:val="left" w:pos="1790"/>
        </w:tabs>
        <w:spacing w:before="120"/>
        <w:ind w:hanging="360"/>
      </w:pPr>
      <w:r>
        <w:t>physical</w:t>
      </w:r>
      <w:r>
        <w:rPr>
          <w:spacing w:val="-5"/>
        </w:rPr>
        <w:t xml:space="preserve"> </w:t>
      </w:r>
      <w:r>
        <w:t>condition</w:t>
      </w:r>
      <w:r>
        <w:rPr>
          <w:spacing w:val="-4"/>
        </w:rPr>
        <w:t xml:space="preserve"> </w:t>
      </w:r>
      <w:r>
        <w:t>of</w:t>
      </w:r>
      <w:r>
        <w:rPr>
          <w:spacing w:val="-7"/>
        </w:rPr>
        <w:t xml:space="preserve"> </w:t>
      </w:r>
      <w:r>
        <w:t>fencing</w:t>
      </w:r>
      <w:r>
        <w:rPr>
          <w:spacing w:val="-4"/>
        </w:rPr>
        <w:t xml:space="preserve"> </w:t>
      </w:r>
      <w:r>
        <w:t>and</w:t>
      </w:r>
      <w:r>
        <w:rPr>
          <w:spacing w:val="-4"/>
        </w:rPr>
        <w:t xml:space="preserve"> </w:t>
      </w:r>
      <w:proofErr w:type="gramStart"/>
      <w:r>
        <w:rPr>
          <w:spacing w:val="-2"/>
        </w:rPr>
        <w:t>gates;</w:t>
      </w:r>
      <w:proofErr w:type="gramEnd"/>
    </w:p>
    <w:p w14:paraId="0BC790A3" w14:textId="77777777" w:rsidR="00405968" w:rsidRDefault="00885DA4">
      <w:pPr>
        <w:pStyle w:val="ListParagraph"/>
        <w:numPr>
          <w:ilvl w:val="0"/>
          <w:numId w:val="8"/>
        </w:numPr>
        <w:tabs>
          <w:tab w:val="left" w:pos="1790"/>
        </w:tabs>
        <w:spacing w:before="97" w:line="276" w:lineRule="auto"/>
        <w:ind w:right="665"/>
      </w:pPr>
      <w:r>
        <w:t>disturbance</w:t>
      </w:r>
      <w:r>
        <w:rPr>
          <w:spacing w:val="-5"/>
        </w:rPr>
        <w:t xml:space="preserve"> </w:t>
      </w:r>
      <w:r>
        <w:t>factors</w:t>
      </w:r>
      <w:r>
        <w:rPr>
          <w:spacing w:val="-5"/>
        </w:rPr>
        <w:t xml:space="preserve"> </w:t>
      </w:r>
      <w:r>
        <w:t>including</w:t>
      </w:r>
      <w:r>
        <w:rPr>
          <w:spacing w:val="-3"/>
        </w:rPr>
        <w:t xml:space="preserve"> </w:t>
      </w:r>
      <w:r>
        <w:t>fire</w:t>
      </w:r>
      <w:r>
        <w:rPr>
          <w:spacing w:val="-3"/>
        </w:rPr>
        <w:t xml:space="preserve"> </w:t>
      </w:r>
      <w:r>
        <w:t>and</w:t>
      </w:r>
      <w:r>
        <w:rPr>
          <w:spacing w:val="-5"/>
        </w:rPr>
        <w:t xml:space="preserve"> </w:t>
      </w:r>
      <w:proofErr w:type="spellStart"/>
      <w:r>
        <w:t>unauthorised</w:t>
      </w:r>
      <w:proofErr w:type="spellEnd"/>
      <w:r>
        <w:rPr>
          <w:spacing w:val="-3"/>
        </w:rPr>
        <w:t xml:space="preserve"> </w:t>
      </w:r>
      <w:r>
        <w:t>access</w:t>
      </w:r>
      <w:r>
        <w:rPr>
          <w:spacing w:val="-5"/>
        </w:rPr>
        <w:t xml:space="preserve"> </w:t>
      </w:r>
      <w:r>
        <w:t>e.g.</w:t>
      </w:r>
      <w:r>
        <w:rPr>
          <w:spacing w:val="-1"/>
        </w:rPr>
        <w:t xml:space="preserve"> </w:t>
      </w:r>
      <w:r>
        <w:t>hunting,</w:t>
      </w:r>
      <w:r>
        <w:rPr>
          <w:spacing w:val="-3"/>
        </w:rPr>
        <w:t xml:space="preserve"> </w:t>
      </w:r>
      <w:proofErr w:type="gramStart"/>
      <w:r>
        <w:t>fire</w:t>
      </w:r>
      <w:r>
        <w:rPr>
          <w:spacing w:val="-3"/>
        </w:rPr>
        <w:t xml:space="preserve"> </w:t>
      </w:r>
      <w:r>
        <w:t>wood</w:t>
      </w:r>
      <w:proofErr w:type="gramEnd"/>
      <w:r>
        <w:t xml:space="preserve"> </w:t>
      </w:r>
      <w:proofErr w:type="gramStart"/>
      <w:r>
        <w:rPr>
          <w:spacing w:val="-2"/>
        </w:rPr>
        <w:t>collection;</w:t>
      </w:r>
      <w:proofErr w:type="gramEnd"/>
    </w:p>
    <w:p w14:paraId="0BC790A4" w14:textId="77777777" w:rsidR="00405968" w:rsidRDefault="00885DA4">
      <w:pPr>
        <w:pStyle w:val="ListParagraph"/>
        <w:numPr>
          <w:ilvl w:val="0"/>
          <w:numId w:val="8"/>
        </w:numPr>
        <w:tabs>
          <w:tab w:val="left" w:pos="1790"/>
        </w:tabs>
        <w:spacing w:before="61"/>
        <w:ind w:hanging="360"/>
      </w:pPr>
      <w:r>
        <w:t>condition</w:t>
      </w:r>
      <w:r>
        <w:rPr>
          <w:spacing w:val="-4"/>
        </w:rPr>
        <w:t xml:space="preserve"> </w:t>
      </w:r>
      <w:r>
        <w:t>of</w:t>
      </w:r>
      <w:r>
        <w:rPr>
          <w:spacing w:val="-4"/>
        </w:rPr>
        <w:t xml:space="preserve"> </w:t>
      </w:r>
      <w:proofErr w:type="gramStart"/>
      <w:r>
        <w:rPr>
          <w:spacing w:val="-2"/>
        </w:rPr>
        <w:t>erosion;</w:t>
      </w:r>
      <w:proofErr w:type="gramEnd"/>
    </w:p>
    <w:p w14:paraId="0BC790A5" w14:textId="77777777" w:rsidR="00405968" w:rsidRDefault="00885DA4">
      <w:pPr>
        <w:pStyle w:val="ListParagraph"/>
        <w:numPr>
          <w:ilvl w:val="0"/>
          <w:numId w:val="8"/>
        </w:numPr>
        <w:tabs>
          <w:tab w:val="left" w:pos="1790"/>
        </w:tabs>
        <w:spacing w:before="98"/>
        <w:ind w:hanging="360"/>
      </w:pPr>
      <w:r>
        <w:t>evidence</w:t>
      </w:r>
      <w:r>
        <w:rPr>
          <w:spacing w:val="-4"/>
        </w:rPr>
        <w:t xml:space="preserve"> </w:t>
      </w:r>
      <w:r>
        <w:t>of</w:t>
      </w:r>
      <w:r>
        <w:rPr>
          <w:spacing w:val="-3"/>
        </w:rPr>
        <w:t xml:space="preserve"> </w:t>
      </w:r>
      <w:r>
        <w:t>waste</w:t>
      </w:r>
      <w:r>
        <w:rPr>
          <w:spacing w:val="-5"/>
        </w:rPr>
        <w:t xml:space="preserve"> </w:t>
      </w:r>
      <w:proofErr w:type="gramStart"/>
      <w:r>
        <w:rPr>
          <w:spacing w:val="-2"/>
        </w:rPr>
        <w:t>dumping;</w:t>
      </w:r>
      <w:proofErr w:type="gramEnd"/>
    </w:p>
    <w:p w14:paraId="0BC790A6" w14:textId="77777777" w:rsidR="00405968" w:rsidRDefault="00885DA4">
      <w:pPr>
        <w:pStyle w:val="ListParagraph"/>
        <w:numPr>
          <w:ilvl w:val="0"/>
          <w:numId w:val="8"/>
        </w:numPr>
        <w:tabs>
          <w:tab w:val="left" w:pos="1791"/>
        </w:tabs>
        <w:spacing w:before="97"/>
        <w:ind w:left="1791" w:hanging="360"/>
      </w:pPr>
      <w:r>
        <w:t>presence/activity</w:t>
      </w:r>
      <w:r>
        <w:rPr>
          <w:spacing w:val="-6"/>
        </w:rPr>
        <w:t xml:space="preserve"> </w:t>
      </w:r>
      <w:r>
        <w:t>of</w:t>
      </w:r>
      <w:r>
        <w:rPr>
          <w:spacing w:val="-4"/>
        </w:rPr>
        <w:t xml:space="preserve"> </w:t>
      </w:r>
      <w:r>
        <w:t>feral</w:t>
      </w:r>
      <w:r>
        <w:rPr>
          <w:spacing w:val="-7"/>
        </w:rPr>
        <w:t xml:space="preserve"> </w:t>
      </w:r>
      <w:r>
        <w:t>pest</w:t>
      </w:r>
      <w:r>
        <w:rPr>
          <w:spacing w:val="-1"/>
        </w:rPr>
        <w:t xml:space="preserve"> </w:t>
      </w:r>
      <w:proofErr w:type="gramStart"/>
      <w:r>
        <w:rPr>
          <w:spacing w:val="-2"/>
        </w:rPr>
        <w:t>species;</w:t>
      </w:r>
      <w:proofErr w:type="gramEnd"/>
    </w:p>
    <w:p w14:paraId="0BC790A7" w14:textId="77777777" w:rsidR="00405968" w:rsidRDefault="00885DA4">
      <w:pPr>
        <w:pStyle w:val="ListParagraph"/>
        <w:numPr>
          <w:ilvl w:val="0"/>
          <w:numId w:val="8"/>
        </w:numPr>
        <w:tabs>
          <w:tab w:val="left" w:pos="1791"/>
        </w:tabs>
        <w:spacing w:before="98"/>
        <w:ind w:left="1791" w:hanging="360"/>
      </w:pPr>
      <w:r>
        <w:t>grazing</w:t>
      </w:r>
      <w:r>
        <w:rPr>
          <w:spacing w:val="-7"/>
        </w:rPr>
        <w:t xml:space="preserve"> </w:t>
      </w:r>
      <w:r>
        <w:t>pressure</w:t>
      </w:r>
      <w:r>
        <w:rPr>
          <w:spacing w:val="-8"/>
        </w:rPr>
        <w:t xml:space="preserve"> </w:t>
      </w:r>
      <w:r>
        <w:t>from</w:t>
      </w:r>
      <w:r>
        <w:rPr>
          <w:spacing w:val="-7"/>
        </w:rPr>
        <w:t xml:space="preserve"> </w:t>
      </w:r>
      <w:r>
        <w:t>over-abundant</w:t>
      </w:r>
      <w:r>
        <w:rPr>
          <w:spacing w:val="-4"/>
        </w:rPr>
        <w:t xml:space="preserve"> </w:t>
      </w:r>
      <w:r>
        <w:t>native</w:t>
      </w:r>
      <w:r>
        <w:rPr>
          <w:spacing w:val="-6"/>
        </w:rPr>
        <w:t xml:space="preserve"> </w:t>
      </w:r>
      <w:proofErr w:type="gramStart"/>
      <w:r>
        <w:rPr>
          <w:spacing w:val="-2"/>
        </w:rPr>
        <w:t>herbivores;</w:t>
      </w:r>
      <w:proofErr w:type="gramEnd"/>
    </w:p>
    <w:p w14:paraId="0BC790A8" w14:textId="77777777" w:rsidR="00405968" w:rsidRDefault="00885DA4">
      <w:pPr>
        <w:pStyle w:val="ListParagraph"/>
        <w:numPr>
          <w:ilvl w:val="0"/>
          <w:numId w:val="8"/>
        </w:numPr>
        <w:tabs>
          <w:tab w:val="left" w:pos="1791"/>
        </w:tabs>
        <w:spacing w:before="99"/>
        <w:ind w:left="1791" w:hanging="360"/>
      </w:pPr>
      <w:r>
        <w:t>presence</w:t>
      </w:r>
      <w:r>
        <w:rPr>
          <w:spacing w:val="-5"/>
        </w:rPr>
        <w:t xml:space="preserve"> </w:t>
      </w:r>
      <w:r>
        <w:t>of</w:t>
      </w:r>
      <w:r>
        <w:rPr>
          <w:spacing w:val="-2"/>
        </w:rPr>
        <w:t xml:space="preserve"> </w:t>
      </w:r>
      <w:r>
        <w:t>exotic</w:t>
      </w:r>
      <w:r>
        <w:rPr>
          <w:spacing w:val="-6"/>
        </w:rPr>
        <w:t xml:space="preserve"> </w:t>
      </w:r>
      <w:r>
        <w:t>weed</w:t>
      </w:r>
      <w:r>
        <w:rPr>
          <w:spacing w:val="-6"/>
        </w:rPr>
        <w:t xml:space="preserve"> </w:t>
      </w:r>
      <w:r>
        <w:t>species;</w:t>
      </w:r>
      <w:r>
        <w:rPr>
          <w:spacing w:val="-2"/>
        </w:rPr>
        <w:t xml:space="preserve"> </w:t>
      </w:r>
      <w:r>
        <w:rPr>
          <w:spacing w:val="-5"/>
        </w:rPr>
        <w:t>and</w:t>
      </w:r>
    </w:p>
    <w:p w14:paraId="0BC790A9" w14:textId="77777777" w:rsidR="00405968" w:rsidRDefault="00885DA4">
      <w:pPr>
        <w:pStyle w:val="ListParagraph"/>
        <w:numPr>
          <w:ilvl w:val="0"/>
          <w:numId w:val="8"/>
        </w:numPr>
        <w:tabs>
          <w:tab w:val="left" w:pos="1791"/>
        </w:tabs>
        <w:spacing w:before="98"/>
        <w:ind w:left="1791" w:hanging="360"/>
      </w:pPr>
      <w:r>
        <w:t>assessment</w:t>
      </w:r>
      <w:r>
        <w:rPr>
          <w:spacing w:val="-2"/>
        </w:rPr>
        <w:t xml:space="preserve"> </w:t>
      </w:r>
      <w:r>
        <w:t>of</w:t>
      </w:r>
      <w:r>
        <w:rPr>
          <w:spacing w:val="-4"/>
        </w:rPr>
        <w:t xml:space="preserve"> </w:t>
      </w:r>
      <w:r>
        <w:t>fire</w:t>
      </w:r>
      <w:r>
        <w:rPr>
          <w:spacing w:val="-5"/>
        </w:rPr>
        <w:t xml:space="preserve"> </w:t>
      </w:r>
      <w:r>
        <w:t>fuel</w:t>
      </w:r>
      <w:r>
        <w:rPr>
          <w:spacing w:val="-4"/>
        </w:rPr>
        <w:t xml:space="preserve"> </w:t>
      </w:r>
      <w:r>
        <w:t>loads</w:t>
      </w:r>
      <w:r>
        <w:rPr>
          <w:spacing w:val="-2"/>
        </w:rPr>
        <w:t xml:space="preserve"> </w:t>
      </w:r>
      <w:r>
        <w:t>in</w:t>
      </w:r>
      <w:r>
        <w:rPr>
          <w:spacing w:val="-3"/>
        </w:rPr>
        <w:t xml:space="preserve"> </w:t>
      </w:r>
      <w:r>
        <w:rPr>
          <w:spacing w:val="-2"/>
        </w:rPr>
        <w:t>winter.</w:t>
      </w:r>
    </w:p>
    <w:p w14:paraId="0BC790AA" w14:textId="77777777" w:rsidR="00405968" w:rsidRDefault="00405968">
      <w:pPr>
        <w:pStyle w:val="BodyText"/>
      </w:pPr>
    </w:p>
    <w:p w14:paraId="0BC790AB" w14:textId="77777777" w:rsidR="00405968" w:rsidRDefault="00405968">
      <w:pPr>
        <w:pStyle w:val="BodyText"/>
        <w:spacing w:before="12"/>
      </w:pPr>
    </w:p>
    <w:p w14:paraId="0BC790AC" w14:textId="77777777" w:rsidR="00405968" w:rsidRDefault="00885DA4">
      <w:pPr>
        <w:pStyle w:val="Heading4"/>
        <w:numPr>
          <w:ilvl w:val="2"/>
          <w:numId w:val="54"/>
        </w:numPr>
        <w:tabs>
          <w:tab w:val="left" w:pos="1134"/>
        </w:tabs>
        <w:ind w:hanging="1132"/>
      </w:pPr>
      <w:bookmarkStart w:id="425" w:name="6.4.3_Mosquito_Fish_monitoring"/>
      <w:bookmarkStart w:id="426" w:name="_bookmark122"/>
      <w:bookmarkEnd w:id="425"/>
      <w:bookmarkEnd w:id="426"/>
      <w:r>
        <w:t>Mosquito</w:t>
      </w:r>
      <w:r>
        <w:rPr>
          <w:spacing w:val="-2"/>
        </w:rPr>
        <w:t xml:space="preserve"> </w:t>
      </w:r>
      <w:r>
        <w:t>Fish</w:t>
      </w:r>
      <w:r>
        <w:rPr>
          <w:spacing w:val="-2"/>
        </w:rPr>
        <w:t xml:space="preserve"> monitoring</w:t>
      </w:r>
    </w:p>
    <w:p w14:paraId="0BC790AD" w14:textId="77777777" w:rsidR="00405968" w:rsidRDefault="00885DA4">
      <w:pPr>
        <w:pStyle w:val="BodyText"/>
        <w:spacing w:before="121"/>
        <w:ind w:left="681"/>
      </w:pPr>
      <w:bookmarkStart w:id="427" w:name="1.1.1"/>
      <w:bookmarkEnd w:id="427"/>
      <w:r>
        <w:t xml:space="preserve">The existing ponds and offline ponds will be monitored on a biannual basis in the short term and annual </w:t>
      </w:r>
      <w:proofErr w:type="gramStart"/>
      <w:r>
        <w:t>basis</w:t>
      </w:r>
      <w:proofErr w:type="gramEnd"/>
      <w:r>
        <w:t xml:space="preserve"> in the medium-term. Monitoring will aim to determine the presence and number of Mosquito</w:t>
      </w:r>
      <w:r>
        <w:rPr>
          <w:spacing w:val="-4"/>
        </w:rPr>
        <w:t xml:space="preserve"> </w:t>
      </w:r>
      <w:r>
        <w:t>Fish</w:t>
      </w:r>
      <w:r>
        <w:rPr>
          <w:spacing w:val="-2"/>
        </w:rPr>
        <w:t xml:space="preserve"> </w:t>
      </w:r>
      <w:r>
        <w:t>present</w:t>
      </w:r>
      <w:r>
        <w:rPr>
          <w:spacing w:val="-2"/>
        </w:rPr>
        <w:t xml:space="preserve"> </w:t>
      </w:r>
      <w:r>
        <w:t>in</w:t>
      </w:r>
      <w:r>
        <w:rPr>
          <w:spacing w:val="-2"/>
        </w:rPr>
        <w:t xml:space="preserve"> </w:t>
      </w:r>
      <w:r>
        <w:t>each</w:t>
      </w:r>
      <w:r>
        <w:rPr>
          <w:spacing w:val="-2"/>
        </w:rPr>
        <w:t xml:space="preserve"> </w:t>
      </w:r>
      <w:r>
        <w:t>pond</w:t>
      </w:r>
      <w:r>
        <w:rPr>
          <w:spacing w:val="-4"/>
        </w:rPr>
        <w:t xml:space="preserve"> </w:t>
      </w:r>
      <w:r>
        <w:t>to</w:t>
      </w:r>
      <w:r>
        <w:rPr>
          <w:spacing w:val="-4"/>
        </w:rPr>
        <w:t xml:space="preserve"> </w:t>
      </w:r>
      <w:r>
        <w:t>assess</w:t>
      </w:r>
      <w:r>
        <w:rPr>
          <w:spacing w:val="-4"/>
        </w:rPr>
        <w:t xml:space="preserve"> </w:t>
      </w:r>
      <w:r>
        <w:t>for</w:t>
      </w:r>
      <w:r>
        <w:rPr>
          <w:spacing w:val="-3"/>
        </w:rPr>
        <w:t xml:space="preserve"> </w:t>
      </w:r>
      <w:r>
        <w:t>changes</w:t>
      </w:r>
      <w:r>
        <w:rPr>
          <w:spacing w:val="-1"/>
        </w:rPr>
        <w:t xml:space="preserve"> </w:t>
      </w:r>
      <w:r>
        <w:t>in</w:t>
      </w:r>
      <w:r>
        <w:rPr>
          <w:spacing w:val="-4"/>
        </w:rPr>
        <w:t xml:space="preserve"> </w:t>
      </w:r>
      <w:r>
        <w:t>population</w:t>
      </w:r>
      <w:r>
        <w:rPr>
          <w:spacing w:val="-2"/>
        </w:rPr>
        <w:t xml:space="preserve"> </w:t>
      </w:r>
      <w:r>
        <w:t>size.</w:t>
      </w:r>
      <w:r>
        <w:rPr>
          <w:spacing w:val="-3"/>
        </w:rPr>
        <w:t xml:space="preserve"> </w:t>
      </w:r>
      <w:r>
        <w:t>Monitoring</w:t>
      </w:r>
      <w:r>
        <w:rPr>
          <w:spacing w:val="-2"/>
        </w:rPr>
        <w:t xml:space="preserve"> </w:t>
      </w:r>
      <w:r>
        <w:t>methods will include:</w:t>
      </w:r>
    </w:p>
    <w:p w14:paraId="0BC790AE" w14:textId="77777777" w:rsidR="00405968" w:rsidRDefault="00885DA4">
      <w:pPr>
        <w:pStyle w:val="ListParagraph"/>
        <w:numPr>
          <w:ilvl w:val="0"/>
          <w:numId w:val="7"/>
        </w:numPr>
        <w:tabs>
          <w:tab w:val="left" w:pos="1789"/>
        </w:tabs>
        <w:spacing w:before="118"/>
        <w:ind w:left="1789" w:hanging="360"/>
      </w:pPr>
      <w:r>
        <w:t>dip-netting</w:t>
      </w:r>
      <w:r>
        <w:rPr>
          <w:spacing w:val="-4"/>
        </w:rPr>
        <w:t xml:space="preserve"> </w:t>
      </w:r>
      <w:r>
        <w:t>around</w:t>
      </w:r>
      <w:r>
        <w:rPr>
          <w:spacing w:val="-6"/>
        </w:rPr>
        <w:t xml:space="preserve"> </w:t>
      </w:r>
      <w:r>
        <w:t>the</w:t>
      </w:r>
      <w:r>
        <w:rPr>
          <w:spacing w:val="-6"/>
        </w:rPr>
        <w:t xml:space="preserve"> </w:t>
      </w:r>
      <w:r>
        <w:t>edge</w:t>
      </w:r>
      <w:r>
        <w:rPr>
          <w:spacing w:val="-4"/>
        </w:rPr>
        <w:t xml:space="preserve"> </w:t>
      </w:r>
      <w:r>
        <w:t>of</w:t>
      </w:r>
      <w:r>
        <w:rPr>
          <w:spacing w:val="-4"/>
        </w:rPr>
        <w:t xml:space="preserve"> </w:t>
      </w:r>
      <w:r>
        <w:t>ponds;</w:t>
      </w:r>
      <w:r>
        <w:rPr>
          <w:spacing w:val="-3"/>
        </w:rPr>
        <w:t xml:space="preserve"> </w:t>
      </w:r>
      <w:r>
        <w:rPr>
          <w:spacing w:val="-5"/>
        </w:rPr>
        <w:t>and</w:t>
      </w:r>
    </w:p>
    <w:p w14:paraId="0BC790AF" w14:textId="77777777" w:rsidR="00405968" w:rsidRDefault="00885DA4">
      <w:pPr>
        <w:pStyle w:val="ListParagraph"/>
        <w:numPr>
          <w:ilvl w:val="0"/>
          <w:numId w:val="7"/>
        </w:numPr>
        <w:tabs>
          <w:tab w:val="left" w:pos="1790"/>
        </w:tabs>
        <w:spacing w:before="97"/>
        <w:ind w:hanging="360"/>
      </w:pPr>
      <w:r>
        <w:t>seine-netting,</w:t>
      </w:r>
      <w:r>
        <w:rPr>
          <w:spacing w:val="-4"/>
        </w:rPr>
        <w:t xml:space="preserve"> </w:t>
      </w:r>
      <w:r>
        <w:t>with</w:t>
      </w:r>
      <w:r>
        <w:rPr>
          <w:spacing w:val="-6"/>
        </w:rPr>
        <w:t xml:space="preserve"> </w:t>
      </w:r>
      <w:r>
        <w:t>several</w:t>
      </w:r>
      <w:r>
        <w:rPr>
          <w:spacing w:val="-5"/>
        </w:rPr>
        <w:t xml:space="preserve"> </w:t>
      </w:r>
      <w:r>
        <w:t>sweeps</w:t>
      </w:r>
      <w:r>
        <w:rPr>
          <w:spacing w:val="-5"/>
        </w:rPr>
        <w:t xml:space="preserve"> </w:t>
      </w:r>
      <w:r>
        <w:t>conducted</w:t>
      </w:r>
      <w:r>
        <w:rPr>
          <w:spacing w:val="-5"/>
        </w:rPr>
        <w:t xml:space="preserve"> </w:t>
      </w:r>
      <w:r>
        <w:t>at</w:t>
      </w:r>
      <w:r>
        <w:rPr>
          <w:spacing w:val="-5"/>
        </w:rPr>
        <w:t xml:space="preserve"> </w:t>
      </w:r>
      <w:r>
        <w:t>each</w:t>
      </w:r>
      <w:r>
        <w:rPr>
          <w:spacing w:val="-5"/>
        </w:rPr>
        <w:t xml:space="preserve"> </w:t>
      </w:r>
      <w:r>
        <w:rPr>
          <w:spacing w:val="-2"/>
        </w:rPr>
        <w:t>pond.</w:t>
      </w:r>
    </w:p>
    <w:p w14:paraId="0BC790B0" w14:textId="77777777" w:rsidR="00405968" w:rsidRDefault="00405968">
      <w:pPr>
        <w:pStyle w:val="BodyText"/>
      </w:pPr>
    </w:p>
    <w:p w14:paraId="0BC790B1" w14:textId="77777777" w:rsidR="00405968" w:rsidRDefault="00405968">
      <w:pPr>
        <w:pStyle w:val="BodyText"/>
        <w:spacing w:before="16"/>
      </w:pPr>
    </w:p>
    <w:p w14:paraId="0BC790B2" w14:textId="77777777" w:rsidR="00405968" w:rsidRDefault="00885DA4">
      <w:pPr>
        <w:pStyle w:val="Heading3"/>
        <w:numPr>
          <w:ilvl w:val="1"/>
          <w:numId w:val="54"/>
        </w:numPr>
        <w:tabs>
          <w:tab w:val="left" w:pos="1134"/>
        </w:tabs>
        <w:ind w:hanging="1132"/>
      </w:pPr>
      <w:bookmarkStart w:id="428" w:name="6.5_Data_analysis_and_interpretation"/>
      <w:bookmarkStart w:id="429" w:name="_bookmark123"/>
      <w:bookmarkEnd w:id="428"/>
      <w:bookmarkEnd w:id="429"/>
      <w:r>
        <w:t>Data</w:t>
      </w:r>
      <w:r>
        <w:rPr>
          <w:spacing w:val="-4"/>
        </w:rPr>
        <w:t xml:space="preserve"> </w:t>
      </w:r>
      <w:r>
        <w:t>analysis</w:t>
      </w:r>
      <w:r>
        <w:rPr>
          <w:spacing w:val="-4"/>
        </w:rPr>
        <w:t xml:space="preserve"> </w:t>
      </w:r>
      <w:r>
        <w:t>and</w:t>
      </w:r>
      <w:r>
        <w:rPr>
          <w:spacing w:val="-4"/>
        </w:rPr>
        <w:t xml:space="preserve"> </w:t>
      </w:r>
      <w:r>
        <w:rPr>
          <w:spacing w:val="-2"/>
        </w:rPr>
        <w:t>interpretation</w:t>
      </w:r>
    </w:p>
    <w:p w14:paraId="0BC790B3" w14:textId="77777777" w:rsidR="00405968" w:rsidRDefault="00885DA4">
      <w:pPr>
        <w:pStyle w:val="BodyText"/>
        <w:spacing w:before="117"/>
        <w:ind w:left="681" w:right="197"/>
      </w:pPr>
      <w:r>
        <w:t xml:space="preserve">To assess the success of the management actions in meeting the Key Performance Indicators, data on the Green and Golden Bell Frog and its habitats will be </w:t>
      </w:r>
      <w:proofErr w:type="spellStart"/>
      <w:r>
        <w:t>analysed</w:t>
      </w:r>
      <w:proofErr w:type="spellEnd"/>
      <w:r>
        <w:t xml:space="preserve"> against the predicted changes in these groups associated with implementation of the actions. Univariate and multivariate</w:t>
      </w:r>
      <w:r>
        <w:rPr>
          <w:spacing w:val="-4"/>
        </w:rPr>
        <w:t xml:space="preserve"> </w:t>
      </w:r>
      <w:r>
        <w:t>techniques</w:t>
      </w:r>
      <w:r>
        <w:rPr>
          <w:spacing w:val="-4"/>
        </w:rPr>
        <w:t xml:space="preserve"> </w:t>
      </w:r>
      <w:r>
        <w:t>will</w:t>
      </w:r>
      <w:r>
        <w:rPr>
          <w:spacing w:val="-2"/>
        </w:rPr>
        <w:t xml:space="preserve"> </w:t>
      </w:r>
      <w:r>
        <w:t>be</w:t>
      </w:r>
      <w:r>
        <w:rPr>
          <w:spacing w:val="-2"/>
        </w:rPr>
        <w:t xml:space="preserve"> </w:t>
      </w:r>
      <w:r>
        <w:t>used, as</w:t>
      </w:r>
      <w:r>
        <w:rPr>
          <w:spacing w:val="-4"/>
        </w:rPr>
        <w:t xml:space="preserve"> </w:t>
      </w:r>
      <w:r>
        <w:t>appropriate,</w:t>
      </w:r>
      <w:r>
        <w:rPr>
          <w:spacing w:val="-2"/>
        </w:rPr>
        <w:t xml:space="preserve"> </w:t>
      </w:r>
      <w:r>
        <w:t>to</w:t>
      </w:r>
      <w:r>
        <w:rPr>
          <w:spacing w:val="-4"/>
        </w:rPr>
        <w:t xml:space="preserve"> </w:t>
      </w:r>
      <w:proofErr w:type="spellStart"/>
      <w:r>
        <w:t>analyse</w:t>
      </w:r>
      <w:proofErr w:type="spellEnd"/>
      <w:r>
        <w:rPr>
          <w:spacing w:val="-2"/>
        </w:rPr>
        <w:t xml:space="preserve"> </w:t>
      </w:r>
      <w:r>
        <w:t>and</w:t>
      </w:r>
      <w:r>
        <w:rPr>
          <w:spacing w:val="-4"/>
        </w:rPr>
        <w:t xml:space="preserve"> </w:t>
      </w:r>
      <w:proofErr w:type="spellStart"/>
      <w:r>
        <w:t>visualise</w:t>
      </w:r>
      <w:proofErr w:type="spellEnd"/>
      <w:r>
        <w:rPr>
          <w:spacing w:val="-2"/>
        </w:rPr>
        <w:t xml:space="preserve"> </w:t>
      </w:r>
      <w:r>
        <w:t>patterns</w:t>
      </w:r>
      <w:r>
        <w:rPr>
          <w:spacing w:val="-1"/>
        </w:rPr>
        <w:t xml:space="preserve"> </w:t>
      </w:r>
      <w:r>
        <w:t>in</w:t>
      </w:r>
      <w:r>
        <w:rPr>
          <w:spacing w:val="-4"/>
        </w:rPr>
        <w:t xml:space="preserve"> </w:t>
      </w:r>
      <w:r>
        <w:t>the</w:t>
      </w:r>
      <w:r>
        <w:rPr>
          <w:spacing w:val="-4"/>
        </w:rPr>
        <w:t xml:space="preserve"> </w:t>
      </w:r>
      <w:r>
        <w:t>data.</w:t>
      </w:r>
    </w:p>
    <w:p w14:paraId="0BC790B4" w14:textId="77777777" w:rsidR="00405968" w:rsidRDefault="00405968">
      <w:pPr>
        <w:pStyle w:val="BodyText"/>
        <w:spacing w:before="186"/>
        <w:rPr>
          <w:sz w:val="20"/>
        </w:rPr>
      </w:pPr>
    </w:p>
    <w:p w14:paraId="0BC790B5" w14:textId="77777777" w:rsidR="00405968" w:rsidRDefault="00885DA4">
      <w:pPr>
        <w:spacing w:line="20" w:lineRule="exact"/>
        <w:ind w:left="2"/>
        <w:rPr>
          <w:sz w:val="2"/>
        </w:rPr>
      </w:pPr>
      <w:r>
        <w:rPr>
          <w:noProof/>
          <w:sz w:val="2"/>
        </w:rPr>
        <mc:AlternateContent>
          <mc:Choice Requires="wpg">
            <w:drawing>
              <wp:inline distT="0" distB="0" distL="0" distR="0" wp14:anchorId="0BC79CB3" wp14:editId="0BC79CB4">
                <wp:extent cx="6480175" cy="6350"/>
                <wp:effectExtent l="0" t="0" r="0" b="0"/>
                <wp:docPr id="1211" name="Group 1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12" name="Graphic 121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6F83C0" id="Group 121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">
                <v:shape id="Graphic 121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0B6" w14:textId="77777777" w:rsidR="00405968" w:rsidRDefault="00405968">
      <w:pPr>
        <w:spacing w:line="20" w:lineRule="exact"/>
        <w:rPr>
          <w:sz w:val="2"/>
        </w:rPr>
        <w:sectPr w:rsidR="00405968">
          <w:headerReference w:type="default" r:id="rId231"/>
          <w:footerReference w:type="default" r:id="rId232"/>
          <w:pgSz w:w="11910" w:h="16840"/>
          <w:pgMar w:top="1840" w:right="708" w:bottom="0" w:left="850" w:header="416" w:footer="0" w:gutter="0"/>
          <w:cols w:space="720"/>
        </w:sectPr>
      </w:pPr>
    </w:p>
    <w:p w14:paraId="0BC790B7" w14:textId="77777777" w:rsidR="00405968" w:rsidRDefault="00405968">
      <w:pPr>
        <w:pStyle w:val="BodyText"/>
        <w:spacing w:before="30"/>
        <w:rPr>
          <w:sz w:val="20"/>
        </w:rPr>
      </w:pPr>
    </w:p>
    <w:p w14:paraId="0BC790B8" w14:textId="77777777" w:rsidR="00405968" w:rsidRDefault="00885DA4">
      <w:pPr>
        <w:ind w:left="2"/>
        <w:rPr>
          <w:b/>
          <w:sz w:val="20"/>
        </w:rPr>
      </w:pPr>
      <w:r>
        <w:rPr>
          <w:b/>
          <w:spacing w:val="-2"/>
          <w:sz w:val="20"/>
        </w:rPr>
        <w:t>Number:</w:t>
      </w:r>
    </w:p>
    <w:p w14:paraId="0BC790B9"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0BA"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0BB"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90BC"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0BD" w14:textId="77777777" w:rsidR="00405968" w:rsidRDefault="00405968">
      <w:pPr>
        <w:rPr>
          <w:sz w:val="20"/>
        </w:rPr>
        <w:sectPr w:rsidR="00405968">
          <w:type w:val="continuous"/>
          <w:pgSz w:w="11910" w:h="16840"/>
          <w:pgMar w:top="1920" w:right="708" w:bottom="780" w:left="850" w:header="416" w:footer="0" w:gutter="0"/>
          <w:cols w:space="720"/>
        </w:sectPr>
      </w:pPr>
    </w:p>
    <w:p w14:paraId="0BC790BE" w14:textId="77777777" w:rsidR="00405968" w:rsidRDefault="00885DA4">
      <w:pPr>
        <w:pStyle w:val="BodyText"/>
        <w:spacing w:before="83"/>
        <w:ind w:left="681" w:right="225"/>
      </w:pPr>
      <w:r>
        <w:t xml:space="preserve">The ecological data will be </w:t>
      </w:r>
      <w:proofErr w:type="spellStart"/>
      <w:r>
        <w:t>analysed</w:t>
      </w:r>
      <w:proofErr w:type="spellEnd"/>
      <w:r>
        <w:t xml:space="preserve"> to assess the nature and extent of change through time, relative to monitoring objectives. It is expected that</w:t>
      </w:r>
      <w:proofErr w:type="gramStart"/>
      <w:r>
        <w:t>, in</w:t>
      </w:r>
      <w:proofErr w:type="gramEnd"/>
      <w:r>
        <w:t xml:space="preserve"> in the medium to long term, the habitat condition</w:t>
      </w:r>
      <w:r>
        <w:rPr>
          <w:spacing w:val="-3"/>
        </w:rPr>
        <w:t xml:space="preserve"> </w:t>
      </w:r>
      <w:r>
        <w:t>will</w:t>
      </w:r>
      <w:r>
        <w:rPr>
          <w:spacing w:val="-3"/>
        </w:rPr>
        <w:t xml:space="preserve"> </w:t>
      </w:r>
      <w:r>
        <w:t>be</w:t>
      </w:r>
      <w:r>
        <w:rPr>
          <w:spacing w:val="-3"/>
        </w:rPr>
        <w:t xml:space="preserve"> </w:t>
      </w:r>
      <w:r>
        <w:t>maintained</w:t>
      </w:r>
      <w:r>
        <w:rPr>
          <w:spacing w:val="-3"/>
        </w:rPr>
        <w:t xml:space="preserve"> </w:t>
      </w:r>
      <w:r>
        <w:t>or</w:t>
      </w:r>
      <w:r>
        <w:rPr>
          <w:spacing w:val="-4"/>
        </w:rPr>
        <w:t xml:space="preserve"> </w:t>
      </w:r>
      <w:r>
        <w:t>improved.</w:t>
      </w:r>
      <w:r>
        <w:rPr>
          <w:spacing w:val="-3"/>
        </w:rPr>
        <w:t xml:space="preserve"> </w:t>
      </w:r>
      <w:r>
        <w:t>By</w:t>
      </w:r>
      <w:r>
        <w:rPr>
          <w:spacing w:val="-2"/>
        </w:rPr>
        <w:t xml:space="preserve"> </w:t>
      </w:r>
      <w:r>
        <w:t>demonstrating</w:t>
      </w:r>
      <w:r>
        <w:rPr>
          <w:spacing w:val="-3"/>
        </w:rPr>
        <w:t xml:space="preserve"> </w:t>
      </w:r>
      <w:r>
        <w:t>this</w:t>
      </w:r>
      <w:r>
        <w:rPr>
          <w:spacing w:val="-5"/>
        </w:rPr>
        <w:t xml:space="preserve"> </w:t>
      </w:r>
      <w:r>
        <w:t>improvement</w:t>
      </w:r>
      <w:r>
        <w:rPr>
          <w:spacing w:val="-3"/>
        </w:rPr>
        <w:t xml:space="preserve"> </w:t>
      </w:r>
      <w:r>
        <w:t>through</w:t>
      </w:r>
      <w:r>
        <w:rPr>
          <w:spacing w:val="-5"/>
        </w:rPr>
        <w:t xml:space="preserve"> </w:t>
      </w:r>
      <w:r>
        <w:t>time,</w:t>
      </w:r>
      <w:r>
        <w:rPr>
          <w:spacing w:val="-3"/>
        </w:rPr>
        <w:t xml:space="preserve"> </w:t>
      </w:r>
      <w:r>
        <w:t>it</w:t>
      </w:r>
      <w:r>
        <w:rPr>
          <w:spacing w:val="-1"/>
        </w:rPr>
        <w:t xml:space="preserve"> </w:t>
      </w:r>
      <w:r>
        <w:t>will be inferred that the proposed conservation management actions have been successful in maintaining and restoring Green and Golden Bell Frog habitat.</w:t>
      </w:r>
    </w:p>
    <w:p w14:paraId="0BC790BF" w14:textId="77777777" w:rsidR="00405968" w:rsidRDefault="00885DA4">
      <w:pPr>
        <w:pStyle w:val="BodyText"/>
        <w:spacing w:before="120"/>
        <w:ind w:left="681"/>
      </w:pPr>
      <w:r>
        <w:t>Annual</w:t>
      </w:r>
      <w:r>
        <w:rPr>
          <w:spacing w:val="-5"/>
        </w:rPr>
        <w:t xml:space="preserve"> </w:t>
      </w:r>
      <w:r>
        <w:t>reporting</w:t>
      </w:r>
      <w:r>
        <w:rPr>
          <w:spacing w:val="-5"/>
        </w:rPr>
        <w:t xml:space="preserve"> </w:t>
      </w:r>
      <w:r>
        <w:t>will</w:t>
      </w:r>
      <w:r>
        <w:rPr>
          <w:spacing w:val="-5"/>
        </w:rPr>
        <w:t xml:space="preserve"> </w:t>
      </w:r>
      <w:r>
        <w:t>therefore</w:t>
      </w:r>
      <w:r>
        <w:rPr>
          <w:spacing w:val="-7"/>
        </w:rPr>
        <w:t xml:space="preserve"> </w:t>
      </w:r>
      <w:r>
        <w:t>include</w:t>
      </w:r>
      <w:r>
        <w:rPr>
          <w:spacing w:val="-5"/>
        </w:rPr>
        <w:t xml:space="preserve"> </w:t>
      </w:r>
      <w:r>
        <w:t>(but</w:t>
      </w:r>
      <w:r>
        <w:rPr>
          <w:spacing w:val="-3"/>
        </w:rPr>
        <w:t xml:space="preserve"> </w:t>
      </w:r>
      <w:r>
        <w:t>not</w:t>
      </w:r>
      <w:r>
        <w:rPr>
          <w:spacing w:val="-3"/>
        </w:rPr>
        <w:t xml:space="preserve"> </w:t>
      </w:r>
      <w:r>
        <w:t>be</w:t>
      </w:r>
      <w:r>
        <w:rPr>
          <w:spacing w:val="-9"/>
        </w:rPr>
        <w:t xml:space="preserve"> </w:t>
      </w:r>
      <w:r>
        <w:t>limited</w:t>
      </w:r>
      <w:r>
        <w:rPr>
          <w:spacing w:val="-4"/>
        </w:rPr>
        <w:t xml:space="preserve"> to):</w:t>
      </w:r>
    </w:p>
    <w:p w14:paraId="0BC790C0" w14:textId="77777777" w:rsidR="00405968" w:rsidRDefault="00885DA4">
      <w:pPr>
        <w:pStyle w:val="ListParagraph"/>
        <w:numPr>
          <w:ilvl w:val="0"/>
          <w:numId w:val="6"/>
        </w:numPr>
        <w:tabs>
          <w:tab w:val="left" w:pos="1789"/>
        </w:tabs>
        <w:spacing w:before="119"/>
        <w:ind w:hanging="360"/>
      </w:pPr>
      <w:r>
        <w:t>for</w:t>
      </w:r>
      <w:r>
        <w:rPr>
          <w:spacing w:val="-7"/>
        </w:rPr>
        <w:t xml:space="preserve"> </w:t>
      </w:r>
      <w:r>
        <w:t>each</w:t>
      </w:r>
      <w:r>
        <w:rPr>
          <w:spacing w:val="-5"/>
        </w:rPr>
        <w:t xml:space="preserve"> </w:t>
      </w:r>
      <w:r>
        <w:t>condition</w:t>
      </w:r>
      <w:r>
        <w:rPr>
          <w:spacing w:val="-5"/>
        </w:rPr>
        <w:t xml:space="preserve"> </w:t>
      </w:r>
      <w:r>
        <w:t>assessment</w:t>
      </w:r>
      <w:r>
        <w:rPr>
          <w:spacing w:val="-8"/>
        </w:rPr>
        <w:t xml:space="preserve"> </w:t>
      </w:r>
      <w:r>
        <w:t>monitoring</w:t>
      </w:r>
      <w:r>
        <w:rPr>
          <w:spacing w:val="-6"/>
        </w:rPr>
        <w:t xml:space="preserve"> </w:t>
      </w:r>
      <w:r>
        <w:rPr>
          <w:spacing w:val="-4"/>
        </w:rPr>
        <w:t>site:</w:t>
      </w:r>
    </w:p>
    <w:p w14:paraId="0BC790C1" w14:textId="77777777" w:rsidR="00405968" w:rsidRDefault="00885DA4">
      <w:pPr>
        <w:pStyle w:val="ListParagraph"/>
        <w:numPr>
          <w:ilvl w:val="1"/>
          <w:numId w:val="6"/>
        </w:numPr>
        <w:tabs>
          <w:tab w:val="left" w:pos="2509"/>
        </w:tabs>
        <w:spacing w:before="97" w:line="278" w:lineRule="auto"/>
        <w:ind w:right="1121"/>
      </w:pPr>
      <w:r>
        <w:t>whether</w:t>
      </w:r>
      <w:r>
        <w:rPr>
          <w:spacing w:val="-4"/>
        </w:rPr>
        <w:t xml:space="preserve"> </w:t>
      </w:r>
      <w:r>
        <w:t>the</w:t>
      </w:r>
      <w:r>
        <w:rPr>
          <w:spacing w:val="-5"/>
        </w:rPr>
        <w:t xml:space="preserve"> </w:t>
      </w:r>
      <w:r>
        <w:t>trajectory</w:t>
      </w:r>
      <w:r>
        <w:rPr>
          <w:spacing w:val="-5"/>
        </w:rPr>
        <w:t xml:space="preserve"> </w:t>
      </w:r>
      <w:r>
        <w:t>of</w:t>
      </w:r>
      <w:r>
        <w:rPr>
          <w:spacing w:val="-4"/>
        </w:rPr>
        <w:t xml:space="preserve"> </w:t>
      </w:r>
      <w:r>
        <w:t>native</w:t>
      </w:r>
      <w:r>
        <w:rPr>
          <w:spacing w:val="-3"/>
        </w:rPr>
        <w:t xml:space="preserve"> </w:t>
      </w:r>
      <w:r>
        <w:t>floristic</w:t>
      </w:r>
      <w:r>
        <w:rPr>
          <w:spacing w:val="-2"/>
        </w:rPr>
        <w:t xml:space="preserve"> </w:t>
      </w:r>
      <w:r>
        <w:t>composition</w:t>
      </w:r>
      <w:r>
        <w:rPr>
          <w:spacing w:val="-3"/>
        </w:rPr>
        <w:t xml:space="preserve"> </w:t>
      </w:r>
      <w:r>
        <w:t>and</w:t>
      </w:r>
      <w:r>
        <w:rPr>
          <w:spacing w:val="-3"/>
        </w:rPr>
        <w:t xml:space="preserve"> </w:t>
      </w:r>
      <w:r>
        <w:t>structure</w:t>
      </w:r>
      <w:r>
        <w:rPr>
          <w:spacing w:val="-5"/>
        </w:rPr>
        <w:t xml:space="preserve"> </w:t>
      </w:r>
      <w:r>
        <w:t xml:space="preserve">are improving or declining in comparison to baseline </w:t>
      </w:r>
      <w:proofErr w:type="gramStart"/>
      <w:r>
        <w:t>values;</w:t>
      </w:r>
      <w:proofErr w:type="gramEnd"/>
    </w:p>
    <w:p w14:paraId="0BC790C2" w14:textId="77777777" w:rsidR="00405968" w:rsidRDefault="00885DA4">
      <w:pPr>
        <w:pStyle w:val="ListParagraph"/>
        <w:numPr>
          <w:ilvl w:val="1"/>
          <w:numId w:val="6"/>
        </w:numPr>
        <w:tabs>
          <w:tab w:val="left" w:pos="2509"/>
        </w:tabs>
        <w:spacing w:before="57" w:line="276" w:lineRule="auto"/>
        <w:ind w:right="1217"/>
      </w:pPr>
      <w:r>
        <w:t>whether</w:t>
      </w:r>
      <w:r>
        <w:rPr>
          <w:spacing w:val="-2"/>
        </w:rPr>
        <w:t xml:space="preserve"> </w:t>
      </w:r>
      <w:r>
        <w:t>habitat</w:t>
      </w:r>
      <w:r>
        <w:rPr>
          <w:spacing w:val="-4"/>
        </w:rPr>
        <w:t xml:space="preserve"> </w:t>
      </w:r>
      <w:r>
        <w:t>features</w:t>
      </w:r>
      <w:r>
        <w:rPr>
          <w:spacing w:val="-8"/>
        </w:rPr>
        <w:t xml:space="preserve"> </w:t>
      </w:r>
      <w:r>
        <w:t>are</w:t>
      </w:r>
      <w:r>
        <w:rPr>
          <w:spacing w:val="-4"/>
        </w:rPr>
        <w:t xml:space="preserve"> </w:t>
      </w:r>
      <w:r>
        <w:t>improving,</w:t>
      </w:r>
      <w:r>
        <w:rPr>
          <w:spacing w:val="-4"/>
        </w:rPr>
        <w:t xml:space="preserve"> </w:t>
      </w:r>
      <w:r>
        <w:t>declining</w:t>
      </w:r>
      <w:r>
        <w:rPr>
          <w:spacing w:val="-4"/>
        </w:rPr>
        <w:t xml:space="preserve"> </w:t>
      </w:r>
      <w:r>
        <w:t>or</w:t>
      </w:r>
      <w:r>
        <w:rPr>
          <w:spacing w:val="-2"/>
        </w:rPr>
        <w:t xml:space="preserve"> </w:t>
      </w:r>
      <w:proofErr w:type="gramStart"/>
      <w:r>
        <w:t>remain</w:t>
      </w:r>
      <w:proofErr w:type="gramEnd"/>
      <w:r>
        <w:rPr>
          <w:spacing w:val="-4"/>
        </w:rPr>
        <w:t xml:space="preserve"> </w:t>
      </w:r>
      <w:r>
        <w:t>stable</w:t>
      </w:r>
      <w:r>
        <w:rPr>
          <w:spacing w:val="-4"/>
        </w:rPr>
        <w:t xml:space="preserve"> </w:t>
      </w:r>
      <w:r>
        <w:t xml:space="preserve">in comparison to </w:t>
      </w:r>
      <w:proofErr w:type="gramStart"/>
      <w:r>
        <w:t>baseline;</w:t>
      </w:r>
      <w:proofErr w:type="gramEnd"/>
    </w:p>
    <w:p w14:paraId="0BC790C3" w14:textId="77777777" w:rsidR="00405968" w:rsidRDefault="00885DA4">
      <w:pPr>
        <w:pStyle w:val="ListParagraph"/>
        <w:numPr>
          <w:ilvl w:val="1"/>
          <w:numId w:val="6"/>
        </w:numPr>
        <w:tabs>
          <w:tab w:val="left" w:pos="2509"/>
        </w:tabs>
        <w:spacing w:before="59" w:line="278" w:lineRule="auto"/>
        <w:ind w:right="181"/>
      </w:pPr>
      <w:r>
        <w:t>progress</w:t>
      </w:r>
      <w:r>
        <w:rPr>
          <w:spacing w:val="-4"/>
        </w:rPr>
        <w:t xml:space="preserve"> </w:t>
      </w:r>
      <w:r>
        <w:t>of</w:t>
      </w:r>
      <w:r>
        <w:rPr>
          <w:spacing w:val="-2"/>
        </w:rPr>
        <w:t xml:space="preserve"> </w:t>
      </w:r>
      <w:r>
        <w:t>natural</w:t>
      </w:r>
      <w:r>
        <w:rPr>
          <w:spacing w:val="-5"/>
        </w:rPr>
        <w:t xml:space="preserve"> </w:t>
      </w:r>
      <w:r>
        <w:t>recruitment</w:t>
      </w:r>
      <w:r>
        <w:rPr>
          <w:spacing w:val="-3"/>
        </w:rPr>
        <w:t xml:space="preserve"> </w:t>
      </w:r>
      <w:r>
        <w:t>(if natural</w:t>
      </w:r>
      <w:r>
        <w:rPr>
          <w:spacing w:val="-5"/>
        </w:rPr>
        <w:t xml:space="preserve"> </w:t>
      </w:r>
      <w:r>
        <w:t>success</w:t>
      </w:r>
      <w:r>
        <w:rPr>
          <w:spacing w:val="-6"/>
        </w:rPr>
        <w:t xml:space="preserve"> </w:t>
      </w:r>
      <w:r>
        <w:t>(i.e.</w:t>
      </w:r>
      <w:r>
        <w:rPr>
          <w:spacing w:val="-2"/>
        </w:rPr>
        <w:t xml:space="preserve"> </w:t>
      </w:r>
      <w:r>
        <w:t>saplings</w:t>
      </w:r>
      <w:r>
        <w:rPr>
          <w:spacing w:val="-1"/>
        </w:rPr>
        <w:t xml:space="preserve"> </w:t>
      </w:r>
      <w:r>
        <w:t>are</w:t>
      </w:r>
      <w:r>
        <w:rPr>
          <w:spacing w:val="-4"/>
        </w:rPr>
        <w:t xml:space="preserve"> </w:t>
      </w:r>
      <w:r>
        <w:t>present),</w:t>
      </w:r>
      <w:r>
        <w:rPr>
          <w:spacing w:val="-3"/>
        </w:rPr>
        <w:t xml:space="preserve"> </w:t>
      </w:r>
      <w:r>
        <w:t>is regeneration growing (as shown by increases in DBH))</w:t>
      </w:r>
    </w:p>
    <w:p w14:paraId="0BC790C4" w14:textId="77777777" w:rsidR="00405968" w:rsidRDefault="00885DA4">
      <w:pPr>
        <w:pStyle w:val="ListParagraph"/>
        <w:numPr>
          <w:ilvl w:val="0"/>
          <w:numId w:val="6"/>
        </w:numPr>
        <w:tabs>
          <w:tab w:val="left" w:pos="1789"/>
        </w:tabs>
        <w:spacing w:before="56"/>
        <w:ind w:hanging="360"/>
      </w:pPr>
      <w:r>
        <w:t>presence</w:t>
      </w:r>
      <w:r>
        <w:rPr>
          <w:spacing w:val="-6"/>
        </w:rPr>
        <w:t xml:space="preserve"> </w:t>
      </w:r>
      <w:r>
        <w:t>or</w:t>
      </w:r>
      <w:r>
        <w:rPr>
          <w:spacing w:val="-2"/>
        </w:rPr>
        <w:t xml:space="preserve"> </w:t>
      </w:r>
      <w:r>
        <w:t>absence</w:t>
      </w:r>
      <w:r>
        <w:rPr>
          <w:spacing w:val="-3"/>
        </w:rPr>
        <w:t xml:space="preserve"> </w:t>
      </w:r>
      <w:r>
        <w:t>of</w:t>
      </w:r>
      <w:r>
        <w:rPr>
          <w:spacing w:val="-5"/>
        </w:rPr>
        <w:t xml:space="preserve"> </w:t>
      </w:r>
      <w:r>
        <w:t>the</w:t>
      </w:r>
      <w:r>
        <w:rPr>
          <w:spacing w:val="-3"/>
        </w:rPr>
        <w:t xml:space="preserve"> </w:t>
      </w:r>
      <w:r>
        <w:t>Green</w:t>
      </w:r>
      <w:r>
        <w:rPr>
          <w:spacing w:val="-4"/>
        </w:rPr>
        <w:t xml:space="preserve"> </w:t>
      </w:r>
      <w:r>
        <w:t>and</w:t>
      </w:r>
      <w:r>
        <w:rPr>
          <w:spacing w:val="-7"/>
        </w:rPr>
        <w:t xml:space="preserve"> </w:t>
      </w:r>
      <w:r>
        <w:t>Golden</w:t>
      </w:r>
      <w:r>
        <w:rPr>
          <w:spacing w:val="-4"/>
        </w:rPr>
        <w:t xml:space="preserve"> </w:t>
      </w:r>
      <w:r>
        <w:t>Bell</w:t>
      </w:r>
      <w:r>
        <w:rPr>
          <w:spacing w:val="-3"/>
        </w:rPr>
        <w:t xml:space="preserve"> </w:t>
      </w:r>
      <w:r>
        <w:t>Frog</w:t>
      </w:r>
      <w:r>
        <w:rPr>
          <w:spacing w:val="-3"/>
        </w:rPr>
        <w:t xml:space="preserve"> </w:t>
      </w:r>
      <w:r>
        <w:t>and</w:t>
      </w:r>
      <w:r>
        <w:rPr>
          <w:spacing w:val="-3"/>
        </w:rPr>
        <w:t xml:space="preserve"> </w:t>
      </w:r>
      <w:proofErr w:type="gramStart"/>
      <w:r>
        <w:rPr>
          <w:spacing w:val="-2"/>
        </w:rPr>
        <w:t>abundance;</w:t>
      </w:r>
      <w:proofErr w:type="gramEnd"/>
    </w:p>
    <w:p w14:paraId="0BC790C5" w14:textId="77777777" w:rsidR="00405968" w:rsidRDefault="00885DA4">
      <w:pPr>
        <w:pStyle w:val="ListParagraph"/>
        <w:numPr>
          <w:ilvl w:val="0"/>
          <w:numId w:val="6"/>
        </w:numPr>
        <w:tabs>
          <w:tab w:val="left" w:pos="1789"/>
        </w:tabs>
        <w:spacing w:before="97" w:line="276" w:lineRule="auto"/>
        <w:ind w:right="199"/>
      </w:pPr>
      <w:r>
        <w:t>presence</w:t>
      </w:r>
      <w:r>
        <w:rPr>
          <w:spacing w:val="-2"/>
        </w:rPr>
        <w:t xml:space="preserve"> </w:t>
      </w:r>
      <w:r>
        <w:t>or absence</w:t>
      </w:r>
      <w:r>
        <w:rPr>
          <w:spacing w:val="-2"/>
        </w:rPr>
        <w:t xml:space="preserve"> </w:t>
      </w:r>
      <w:r>
        <w:t>of</w:t>
      </w:r>
      <w:r>
        <w:rPr>
          <w:spacing w:val="-3"/>
        </w:rPr>
        <w:t xml:space="preserve"> </w:t>
      </w:r>
      <w:r>
        <w:t>Mosquito</w:t>
      </w:r>
      <w:r>
        <w:rPr>
          <w:spacing w:val="-4"/>
        </w:rPr>
        <w:t xml:space="preserve"> </w:t>
      </w:r>
      <w:r>
        <w:t>Fish</w:t>
      </w:r>
      <w:r>
        <w:rPr>
          <w:spacing w:val="-2"/>
        </w:rPr>
        <w:t xml:space="preserve"> </w:t>
      </w:r>
      <w:r>
        <w:t>in</w:t>
      </w:r>
      <w:r>
        <w:rPr>
          <w:spacing w:val="-2"/>
        </w:rPr>
        <w:t xml:space="preserve"> </w:t>
      </w:r>
      <w:r>
        <w:t>each</w:t>
      </w:r>
      <w:r>
        <w:rPr>
          <w:spacing w:val="-4"/>
        </w:rPr>
        <w:t xml:space="preserve"> </w:t>
      </w:r>
      <w:r>
        <w:t>pond</w:t>
      </w:r>
      <w:r>
        <w:rPr>
          <w:spacing w:val="-2"/>
        </w:rPr>
        <w:t xml:space="preserve"> </w:t>
      </w:r>
      <w:r>
        <w:t>as</w:t>
      </w:r>
      <w:r>
        <w:rPr>
          <w:spacing w:val="-1"/>
        </w:rPr>
        <w:t xml:space="preserve"> </w:t>
      </w:r>
      <w:r>
        <w:t>well</w:t>
      </w:r>
      <w:r>
        <w:rPr>
          <w:spacing w:val="-2"/>
        </w:rPr>
        <w:t xml:space="preserve"> </w:t>
      </w:r>
      <w:r>
        <w:t>as</w:t>
      </w:r>
      <w:r>
        <w:rPr>
          <w:spacing w:val="-4"/>
        </w:rPr>
        <w:t xml:space="preserve"> </w:t>
      </w:r>
      <w:r>
        <w:t>changes</w:t>
      </w:r>
      <w:r>
        <w:rPr>
          <w:spacing w:val="-4"/>
        </w:rPr>
        <w:t xml:space="preserve"> </w:t>
      </w:r>
      <w:r>
        <w:t>in</w:t>
      </w:r>
      <w:r>
        <w:rPr>
          <w:spacing w:val="-2"/>
        </w:rPr>
        <w:t xml:space="preserve"> </w:t>
      </w:r>
      <w:r>
        <w:t xml:space="preserve">abundance over </w:t>
      </w:r>
      <w:proofErr w:type="gramStart"/>
      <w:r>
        <w:t>time;</w:t>
      </w:r>
      <w:proofErr w:type="gramEnd"/>
    </w:p>
    <w:p w14:paraId="0BC790C6" w14:textId="77777777" w:rsidR="00405968" w:rsidRDefault="00885DA4">
      <w:pPr>
        <w:pStyle w:val="ListParagraph"/>
        <w:numPr>
          <w:ilvl w:val="0"/>
          <w:numId w:val="6"/>
        </w:numPr>
        <w:tabs>
          <w:tab w:val="left" w:pos="1789"/>
        </w:tabs>
        <w:spacing w:before="59"/>
        <w:ind w:hanging="360"/>
      </w:pPr>
      <w:r>
        <w:t>comparison</w:t>
      </w:r>
      <w:r>
        <w:rPr>
          <w:spacing w:val="-6"/>
        </w:rPr>
        <w:t xml:space="preserve"> </w:t>
      </w:r>
      <w:r>
        <w:t>of</w:t>
      </w:r>
      <w:r>
        <w:rPr>
          <w:spacing w:val="-4"/>
        </w:rPr>
        <w:t xml:space="preserve"> </w:t>
      </w:r>
      <w:r>
        <w:t>photo</w:t>
      </w:r>
      <w:r>
        <w:rPr>
          <w:spacing w:val="-8"/>
        </w:rPr>
        <w:t xml:space="preserve"> </w:t>
      </w:r>
      <w:r>
        <w:t>monitoring</w:t>
      </w:r>
      <w:r>
        <w:rPr>
          <w:spacing w:val="-4"/>
        </w:rPr>
        <w:t xml:space="preserve"> </w:t>
      </w:r>
      <w:r>
        <w:t>for</w:t>
      </w:r>
      <w:r>
        <w:rPr>
          <w:spacing w:val="-2"/>
        </w:rPr>
        <w:t xml:space="preserve"> </w:t>
      </w:r>
      <w:proofErr w:type="gramStart"/>
      <w:r>
        <w:rPr>
          <w:spacing w:val="-2"/>
        </w:rPr>
        <w:t>progress;</w:t>
      </w:r>
      <w:proofErr w:type="gramEnd"/>
    </w:p>
    <w:p w14:paraId="0BC790C7" w14:textId="77777777" w:rsidR="00405968" w:rsidRDefault="00885DA4">
      <w:pPr>
        <w:pStyle w:val="ListParagraph"/>
        <w:numPr>
          <w:ilvl w:val="0"/>
          <w:numId w:val="6"/>
        </w:numPr>
        <w:tabs>
          <w:tab w:val="left" w:pos="1789"/>
        </w:tabs>
        <w:spacing w:before="100" w:line="276" w:lineRule="auto"/>
        <w:ind w:right="798"/>
      </w:pPr>
      <w:r>
        <w:t>key threats observed that either are or could potentially limit the successful improvement</w:t>
      </w:r>
      <w:r>
        <w:rPr>
          <w:spacing w:val="-4"/>
        </w:rPr>
        <w:t xml:space="preserve"> </w:t>
      </w:r>
      <w:r>
        <w:t>of</w:t>
      </w:r>
      <w:r>
        <w:rPr>
          <w:spacing w:val="-4"/>
        </w:rPr>
        <w:t xml:space="preserve"> </w:t>
      </w:r>
      <w:r>
        <w:t>ecological</w:t>
      </w:r>
      <w:r>
        <w:rPr>
          <w:spacing w:val="-4"/>
        </w:rPr>
        <w:t xml:space="preserve"> </w:t>
      </w:r>
      <w:r>
        <w:t>condition</w:t>
      </w:r>
      <w:r>
        <w:rPr>
          <w:spacing w:val="-4"/>
        </w:rPr>
        <w:t xml:space="preserve"> </w:t>
      </w:r>
      <w:r>
        <w:t>(including</w:t>
      </w:r>
      <w:r>
        <w:rPr>
          <w:spacing w:val="-4"/>
        </w:rPr>
        <w:t xml:space="preserve"> </w:t>
      </w:r>
      <w:r>
        <w:t>factors</w:t>
      </w:r>
      <w:r>
        <w:rPr>
          <w:spacing w:val="-6"/>
        </w:rPr>
        <w:t xml:space="preserve"> </w:t>
      </w:r>
      <w:r>
        <w:t>assessed</w:t>
      </w:r>
      <w:r>
        <w:rPr>
          <w:spacing w:val="-4"/>
        </w:rPr>
        <w:t xml:space="preserve"> </w:t>
      </w:r>
      <w:r>
        <w:t>during</w:t>
      </w:r>
      <w:r>
        <w:rPr>
          <w:spacing w:val="-4"/>
        </w:rPr>
        <w:t xml:space="preserve"> </w:t>
      </w:r>
      <w:r>
        <w:t>property inspections (Section 6.5.2)); and</w:t>
      </w:r>
    </w:p>
    <w:p w14:paraId="0BC790C8" w14:textId="77777777" w:rsidR="00405968" w:rsidRDefault="00885DA4">
      <w:pPr>
        <w:pStyle w:val="ListParagraph"/>
        <w:numPr>
          <w:ilvl w:val="0"/>
          <w:numId w:val="6"/>
        </w:numPr>
        <w:tabs>
          <w:tab w:val="left" w:pos="1789"/>
        </w:tabs>
        <w:spacing w:before="58"/>
        <w:ind w:hanging="360"/>
      </w:pPr>
      <w:r>
        <w:t>recommendations</w:t>
      </w:r>
      <w:r>
        <w:rPr>
          <w:spacing w:val="-8"/>
        </w:rPr>
        <w:t xml:space="preserve"> </w:t>
      </w:r>
      <w:r>
        <w:t>for</w:t>
      </w:r>
      <w:r>
        <w:rPr>
          <w:spacing w:val="-5"/>
        </w:rPr>
        <w:t xml:space="preserve"> </w:t>
      </w:r>
      <w:r>
        <w:t>improvement</w:t>
      </w:r>
      <w:r>
        <w:rPr>
          <w:spacing w:val="-4"/>
        </w:rPr>
        <w:t xml:space="preserve"> </w:t>
      </w:r>
      <w:r>
        <w:t>of</w:t>
      </w:r>
      <w:r>
        <w:rPr>
          <w:spacing w:val="-8"/>
        </w:rPr>
        <w:t xml:space="preserve"> </w:t>
      </w:r>
      <w:r>
        <w:t>current</w:t>
      </w:r>
      <w:r>
        <w:rPr>
          <w:spacing w:val="-6"/>
        </w:rPr>
        <w:t xml:space="preserve"> </w:t>
      </w:r>
      <w:r>
        <w:t>management</w:t>
      </w:r>
      <w:r>
        <w:rPr>
          <w:spacing w:val="-7"/>
        </w:rPr>
        <w:t xml:space="preserve"> </w:t>
      </w:r>
      <w:r>
        <w:t>actions</w:t>
      </w:r>
      <w:r>
        <w:rPr>
          <w:spacing w:val="-8"/>
        </w:rPr>
        <w:t xml:space="preserve"> </w:t>
      </w:r>
      <w:r>
        <w:t>(if</w:t>
      </w:r>
      <w:r>
        <w:rPr>
          <w:spacing w:val="-6"/>
        </w:rPr>
        <w:t xml:space="preserve"> </w:t>
      </w:r>
      <w:r>
        <w:rPr>
          <w:spacing w:val="-2"/>
        </w:rPr>
        <w:t>required).</w:t>
      </w:r>
    </w:p>
    <w:p w14:paraId="0BC790C9" w14:textId="77777777" w:rsidR="00405968" w:rsidRDefault="00405968">
      <w:pPr>
        <w:pStyle w:val="BodyText"/>
        <w:rPr>
          <w:sz w:val="20"/>
        </w:rPr>
      </w:pPr>
    </w:p>
    <w:p w14:paraId="0BC790CA" w14:textId="77777777" w:rsidR="00405968" w:rsidRDefault="00405968">
      <w:pPr>
        <w:pStyle w:val="BodyText"/>
        <w:rPr>
          <w:sz w:val="20"/>
        </w:rPr>
      </w:pPr>
    </w:p>
    <w:p w14:paraId="0BC790CB" w14:textId="77777777" w:rsidR="00405968" w:rsidRDefault="00405968">
      <w:pPr>
        <w:pStyle w:val="BodyText"/>
        <w:rPr>
          <w:sz w:val="20"/>
        </w:rPr>
      </w:pPr>
    </w:p>
    <w:p w14:paraId="0BC790CC" w14:textId="77777777" w:rsidR="00405968" w:rsidRDefault="00405968">
      <w:pPr>
        <w:pStyle w:val="BodyText"/>
        <w:rPr>
          <w:sz w:val="20"/>
        </w:rPr>
      </w:pPr>
    </w:p>
    <w:p w14:paraId="0BC790CD" w14:textId="77777777" w:rsidR="00405968" w:rsidRDefault="00405968">
      <w:pPr>
        <w:pStyle w:val="BodyText"/>
        <w:rPr>
          <w:sz w:val="20"/>
        </w:rPr>
      </w:pPr>
    </w:p>
    <w:p w14:paraId="0BC790CE" w14:textId="77777777" w:rsidR="00405968" w:rsidRDefault="00405968">
      <w:pPr>
        <w:pStyle w:val="BodyText"/>
        <w:rPr>
          <w:sz w:val="20"/>
        </w:rPr>
      </w:pPr>
    </w:p>
    <w:p w14:paraId="0BC790CF" w14:textId="77777777" w:rsidR="00405968" w:rsidRDefault="00405968">
      <w:pPr>
        <w:pStyle w:val="BodyText"/>
        <w:rPr>
          <w:sz w:val="20"/>
        </w:rPr>
      </w:pPr>
    </w:p>
    <w:p w14:paraId="0BC790D0" w14:textId="77777777" w:rsidR="00405968" w:rsidRDefault="00405968">
      <w:pPr>
        <w:pStyle w:val="BodyText"/>
        <w:rPr>
          <w:sz w:val="20"/>
        </w:rPr>
      </w:pPr>
    </w:p>
    <w:p w14:paraId="0BC790D1" w14:textId="77777777" w:rsidR="00405968" w:rsidRDefault="00405968">
      <w:pPr>
        <w:pStyle w:val="BodyText"/>
        <w:rPr>
          <w:sz w:val="20"/>
        </w:rPr>
      </w:pPr>
    </w:p>
    <w:p w14:paraId="0BC790D2" w14:textId="77777777" w:rsidR="00405968" w:rsidRDefault="00405968">
      <w:pPr>
        <w:pStyle w:val="BodyText"/>
        <w:rPr>
          <w:sz w:val="20"/>
        </w:rPr>
      </w:pPr>
    </w:p>
    <w:p w14:paraId="0BC790D3" w14:textId="77777777" w:rsidR="00405968" w:rsidRDefault="00405968">
      <w:pPr>
        <w:pStyle w:val="BodyText"/>
        <w:rPr>
          <w:sz w:val="20"/>
        </w:rPr>
      </w:pPr>
    </w:p>
    <w:p w14:paraId="0BC790D4" w14:textId="77777777" w:rsidR="00405968" w:rsidRDefault="00405968">
      <w:pPr>
        <w:pStyle w:val="BodyText"/>
        <w:rPr>
          <w:sz w:val="20"/>
        </w:rPr>
      </w:pPr>
    </w:p>
    <w:p w14:paraId="0BC790D5" w14:textId="77777777" w:rsidR="00405968" w:rsidRDefault="00405968">
      <w:pPr>
        <w:pStyle w:val="BodyText"/>
        <w:rPr>
          <w:sz w:val="20"/>
        </w:rPr>
      </w:pPr>
    </w:p>
    <w:p w14:paraId="0BC790D6" w14:textId="77777777" w:rsidR="00405968" w:rsidRDefault="00405968">
      <w:pPr>
        <w:pStyle w:val="BodyText"/>
        <w:rPr>
          <w:sz w:val="20"/>
        </w:rPr>
      </w:pPr>
    </w:p>
    <w:p w14:paraId="0BC790D7" w14:textId="77777777" w:rsidR="00405968" w:rsidRDefault="00405968">
      <w:pPr>
        <w:pStyle w:val="BodyText"/>
        <w:rPr>
          <w:sz w:val="20"/>
        </w:rPr>
      </w:pPr>
    </w:p>
    <w:p w14:paraId="0BC790D8" w14:textId="77777777" w:rsidR="00405968" w:rsidRDefault="00405968">
      <w:pPr>
        <w:pStyle w:val="BodyText"/>
        <w:rPr>
          <w:sz w:val="20"/>
        </w:rPr>
      </w:pPr>
    </w:p>
    <w:p w14:paraId="0BC790D9" w14:textId="77777777" w:rsidR="00405968" w:rsidRDefault="00405968">
      <w:pPr>
        <w:pStyle w:val="BodyText"/>
        <w:rPr>
          <w:sz w:val="20"/>
        </w:rPr>
      </w:pPr>
    </w:p>
    <w:p w14:paraId="0BC790DA" w14:textId="77777777" w:rsidR="00405968" w:rsidRDefault="00405968">
      <w:pPr>
        <w:pStyle w:val="BodyText"/>
        <w:rPr>
          <w:sz w:val="20"/>
        </w:rPr>
      </w:pPr>
    </w:p>
    <w:p w14:paraId="0BC790DB" w14:textId="77777777" w:rsidR="00405968" w:rsidRDefault="00405968">
      <w:pPr>
        <w:pStyle w:val="BodyText"/>
        <w:rPr>
          <w:sz w:val="20"/>
        </w:rPr>
      </w:pPr>
    </w:p>
    <w:p w14:paraId="0BC790DC" w14:textId="77777777" w:rsidR="00405968" w:rsidRDefault="00405968">
      <w:pPr>
        <w:pStyle w:val="BodyText"/>
        <w:rPr>
          <w:sz w:val="20"/>
        </w:rPr>
      </w:pPr>
    </w:p>
    <w:p w14:paraId="0BC790DD" w14:textId="77777777" w:rsidR="00405968" w:rsidRDefault="00405968">
      <w:pPr>
        <w:pStyle w:val="BodyText"/>
        <w:rPr>
          <w:sz w:val="20"/>
        </w:rPr>
      </w:pPr>
    </w:p>
    <w:p w14:paraId="0BC790DE" w14:textId="77777777" w:rsidR="00405968" w:rsidRDefault="00405968">
      <w:pPr>
        <w:pStyle w:val="BodyText"/>
        <w:rPr>
          <w:sz w:val="20"/>
        </w:rPr>
      </w:pPr>
    </w:p>
    <w:p w14:paraId="0BC790DF" w14:textId="77777777" w:rsidR="00405968" w:rsidRDefault="00405968">
      <w:pPr>
        <w:pStyle w:val="BodyText"/>
        <w:rPr>
          <w:sz w:val="20"/>
        </w:rPr>
      </w:pPr>
    </w:p>
    <w:p w14:paraId="0BC790E0" w14:textId="77777777" w:rsidR="00405968" w:rsidRDefault="00405968">
      <w:pPr>
        <w:pStyle w:val="BodyText"/>
        <w:rPr>
          <w:sz w:val="20"/>
        </w:rPr>
      </w:pPr>
    </w:p>
    <w:p w14:paraId="0BC790E1" w14:textId="77777777" w:rsidR="00405968" w:rsidRDefault="00405968">
      <w:pPr>
        <w:pStyle w:val="BodyText"/>
        <w:rPr>
          <w:sz w:val="20"/>
        </w:rPr>
      </w:pPr>
    </w:p>
    <w:p w14:paraId="0BC790E2" w14:textId="77777777" w:rsidR="00405968" w:rsidRDefault="00405968">
      <w:pPr>
        <w:pStyle w:val="BodyText"/>
        <w:rPr>
          <w:sz w:val="20"/>
        </w:rPr>
      </w:pPr>
    </w:p>
    <w:p w14:paraId="0BC790E3" w14:textId="77777777" w:rsidR="00405968" w:rsidRDefault="00405968">
      <w:pPr>
        <w:pStyle w:val="BodyText"/>
        <w:rPr>
          <w:sz w:val="20"/>
        </w:rPr>
      </w:pPr>
    </w:p>
    <w:p w14:paraId="0BC790E4" w14:textId="77777777" w:rsidR="00405968" w:rsidRDefault="00405968">
      <w:pPr>
        <w:pStyle w:val="BodyText"/>
        <w:rPr>
          <w:sz w:val="20"/>
        </w:rPr>
      </w:pPr>
    </w:p>
    <w:p w14:paraId="0BC790E5" w14:textId="77777777" w:rsidR="00405968" w:rsidRDefault="00405968">
      <w:pPr>
        <w:pStyle w:val="BodyText"/>
        <w:rPr>
          <w:sz w:val="20"/>
        </w:rPr>
      </w:pPr>
    </w:p>
    <w:p w14:paraId="0BC790E6" w14:textId="77777777" w:rsidR="00405968" w:rsidRDefault="00405968">
      <w:pPr>
        <w:pStyle w:val="BodyText"/>
        <w:rPr>
          <w:sz w:val="20"/>
        </w:rPr>
      </w:pPr>
    </w:p>
    <w:p w14:paraId="0BC790E7" w14:textId="77777777" w:rsidR="00405968" w:rsidRDefault="00405968">
      <w:pPr>
        <w:pStyle w:val="BodyText"/>
        <w:spacing w:before="106"/>
        <w:rPr>
          <w:sz w:val="20"/>
        </w:rPr>
      </w:pPr>
    </w:p>
    <w:p w14:paraId="0BC790E8" w14:textId="77777777" w:rsidR="00405968" w:rsidRDefault="00885DA4">
      <w:pPr>
        <w:spacing w:line="20" w:lineRule="exact"/>
        <w:ind w:left="2"/>
        <w:rPr>
          <w:sz w:val="2"/>
        </w:rPr>
      </w:pPr>
      <w:r>
        <w:rPr>
          <w:noProof/>
          <w:sz w:val="2"/>
        </w:rPr>
        <mc:AlternateContent>
          <mc:Choice Requires="wpg">
            <w:drawing>
              <wp:inline distT="0" distB="0" distL="0" distR="0" wp14:anchorId="0BC79CB5" wp14:editId="0BC79CB6">
                <wp:extent cx="6480175" cy="6350"/>
                <wp:effectExtent l="0" t="0" r="0" b="0"/>
                <wp:docPr id="1226" name="Group 1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27" name="Graphic 122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F0EB0E" id="Group 122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Kex&#10;O6v6AgAAjwkAAA4AAAAAAAAAAAAAAAAALgIAAGRycy9lMm9Eb2MueG1sUEsBAi0AFAAGAAgAAAAh&#10;AFbQtqnaAAAABAEAAA8AAAAAAAAAAAAAAAAAVAUAAGRycy9kb3ducmV2LnhtbFBLBQYAAAAABAAE&#10;APMAAABbBgAAAAA=&#10;">
                <v:shape id="Graphic 122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0E9" w14:textId="77777777" w:rsidR="00405968" w:rsidRDefault="00405968">
      <w:pPr>
        <w:spacing w:line="20" w:lineRule="exact"/>
        <w:rPr>
          <w:sz w:val="2"/>
        </w:rPr>
        <w:sectPr w:rsidR="00405968">
          <w:headerReference w:type="default" r:id="rId233"/>
          <w:footerReference w:type="default" r:id="rId234"/>
          <w:pgSz w:w="11910" w:h="16840"/>
          <w:pgMar w:top="1840" w:right="708" w:bottom="0" w:left="850" w:header="416" w:footer="0" w:gutter="0"/>
          <w:cols w:space="720"/>
        </w:sectPr>
      </w:pPr>
    </w:p>
    <w:p w14:paraId="0BC790EA" w14:textId="77777777" w:rsidR="00405968" w:rsidRDefault="00405968">
      <w:pPr>
        <w:pStyle w:val="BodyText"/>
        <w:spacing w:before="30"/>
        <w:rPr>
          <w:sz w:val="20"/>
        </w:rPr>
      </w:pPr>
    </w:p>
    <w:p w14:paraId="0BC790EB" w14:textId="77777777" w:rsidR="00405968" w:rsidRDefault="00885DA4">
      <w:pPr>
        <w:ind w:left="2"/>
        <w:rPr>
          <w:b/>
          <w:sz w:val="20"/>
        </w:rPr>
      </w:pPr>
      <w:r>
        <w:rPr>
          <w:b/>
          <w:spacing w:val="-2"/>
          <w:sz w:val="20"/>
        </w:rPr>
        <w:t>Number:</w:t>
      </w:r>
    </w:p>
    <w:p w14:paraId="0BC790EC"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0ED"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0EE"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90EF"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0F0" w14:textId="77777777" w:rsidR="00405968" w:rsidRDefault="00405968">
      <w:pPr>
        <w:rPr>
          <w:sz w:val="20"/>
        </w:rPr>
        <w:sectPr w:rsidR="00405968">
          <w:type w:val="continuous"/>
          <w:pgSz w:w="11910" w:h="16840"/>
          <w:pgMar w:top="1920" w:right="708" w:bottom="780" w:left="850" w:header="416" w:footer="0" w:gutter="0"/>
          <w:cols w:space="720"/>
        </w:sectPr>
      </w:pPr>
    </w:p>
    <w:p w14:paraId="0BC790F1" w14:textId="77777777" w:rsidR="00405968" w:rsidRDefault="00885DA4">
      <w:pPr>
        <w:pStyle w:val="Heading1"/>
        <w:numPr>
          <w:ilvl w:val="0"/>
          <w:numId w:val="54"/>
        </w:numPr>
        <w:tabs>
          <w:tab w:val="left" w:pos="1134"/>
        </w:tabs>
        <w:spacing w:before="84"/>
        <w:ind w:left="1134" w:hanging="1132"/>
        <w:jc w:val="left"/>
      </w:pPr>
      <w:bookmarkStart w:id="430" w:name="7_Risk_assessment"/>
      <w:bookmarkStart w:id="431" w:name="_bookmark124"/>
      <w:bookmarkEnd w:id="430"/>
      <w:bookmarkEnd w:id="431"/>
      <w:r>
        <w:t>Risk</w:t>
      </w:r>
      <w:r>
        <w:rPr>
          <w:spacing w:val="-2"/>
        </w:rPr>
        <w:t xml:space="preserve"> assessment</w:t>
      </w:r>
    </w:p>
    <w:p w14:paraId="0BC790F2" w14:textId="77777777" w:rsidR="00405968" w:rsidRDefault="00885DA4">
      <w:pPr>
        <w:pStyle w:val="Heading3"/>
        <w:numPr>
          <w:ilvl w:val="1"/>
          <w:numId w:val="54"/>
        </w:numPr>
        <w:tabs>
          <w:tab w:val="left" w:pos="1134"/>
        </w:tabs>
        <w:spacing w:before="481"/>
        <w:ind w:hanging="1132"/>
      </w:pPr>
      <w:bookmarkStart w:id="432" w:name="7.1_Risk_ratings"/>
      <w:bookmarkStart w:id="433" w:name="_bookmark125"/>
      <w:bookmarkEnd w:id="432"/>
      <w:bookmarkEnd w:id="433"/>
      <w:r>
        <w:t>Risk</w:t>
      </w:r>
      <w:r>
        <w:rPr>
          <w:spacing w:val="-2"/>
        </w:rPr>
        <w:t xml:space="preserve"> ratings</w:t>
      </w:r>
    </w:p>
    <w:p w14:paraId="0BC790F3" w14:textId="77777777" w:rsidR="00405968" w:rsidRDefault="00885DA4">
      <w:pPr>
        <w:pStyle w:val="BodyText"/>
        <w:spacing w:before="117"/>
        <w:ind w:left="680" w:right="265"/>
      </w:pPr>
      <w:r>
        <w:t>The risk assessment is undertaken in accordance with the following risk framework, having regard for the likelihood and consequence definitions used below. A risk assessment and corrective</w:t>
      </w:r>
      <w:r>
        <w:rPr>
          <w:spacing w:val="-2"/>
        </w:rPr>
        <w:t xml:space="preserve"> </w:t>
      </w:r>
      <w:r>
        <w:t>actions</w:t>
      </w:r>
      <w:r>
        <w:rPr>
          <w:spacing w:val="-1"/>
        </w:rPr>
        <w:t xml:space="preserve"> </w:t>
      </w:r>
      <w:r>
        <w:t>are</w:t>
      </w:r>
      <w:r>
        <w:rPr>
          <w:spacing w:val="-2"/>
        </w:rPr>
        <w:t xml:space="preserve"> </w:t>
      </w:r>
      <w:r>
        <w:t>provided</w:t>
      </w:r>
      <w:r>
        <w:rPr>
          <w:spacing w:val="-2"/>
        </w:rPr>
        <w:t xml:space="preserve"> </w:t>
      </w:r>
      <w:r>
        <w:t>in</w:t>
      </w:r>
      <w:r>
        <w:rPr>
          <w:spacing w:val="-2"/>
        </w:rPr>
        <w:t xml:space="preserve"> </w:t>
      </w:r>
      <w:hyperlink w:anchor="_bookmark126" w:history="1">
        <w:r>
          <w:t>Table</w:t>
        </w:r>
        <w:r>
          <w:rPr>
            <w:spacing w:val="-1"/>
          </w:rPr>
          <w:t xml:space="preserve"> </w:t>
        </w:r>
        <w:r>
          <w:t>15</w:t>
        </w:r>
      </w:hyperlink>
      <w:r>
        <w:t>.</w:t>
      </w:r>
      <w:r>
        <w:rPr>
          <w:spacing w:val="-5"/>
        </w:rPr>
        <w:t xml:space="preserve"> </w:t>
      </w:r>
      <w:r>
        <w:t>Most</w:t>
      </w:r>
      <w:r>
        <w:rPr>
          <w:spacing w:val="-2"/>
        </w:rPr>
        <w:t xml:space="preserve"> </w:t>
      </w:r>
      <w:r>
        <w:t>risks</w:t>
      </w:r>
      <w:r>
        <w:rPr>
          <w:spacing w:val="-4"/>
        </w:rPr>
        <w:t xml:space="preserve"> </w:t>
      </w:r>
      <w:r>
        <w:t>will</w:t>
      </w:r>
      <w:r>
        <w:rPr>
          <w:spacing w:val="-2"/>
        </w:rPr>
        <w:t xml:space="preserve"> </w:t>
      </w:r>
      <w:r>
        <w:t>be</w:t>
      </w:r>
      <w:r>
        <w:rPr>
          <w:spacing w:val="-2"/>
        </w:rPr>
        <w:t xml:space="preserve"> </w:t>
      </w:r>
      <w:r>
        <w:t>mitigated</w:t>
      </w:r>
      <w:r>
        <w:rPr>
          <w:spacing w:val="-4"/>
        </w:rPr>
        <w:t xml:space="preserve"> </w:t>
      </w:r>
      <w:r>
        <w:t>using</w:t>
      </w:r>
      <w:r>
        <w:rPr>
          <w:spacing w:val="-2"/>
        </w:rPr>
        <w:t xml:space="preserve"> </w:t>
      </w:r>
      <w:r>
        <w:t>regular</w:t>
      </w:r>
      <w:r>
        <w:rPr>
          <w:spacing w:val="-3"/>
        </w:rPr>
        <w:t xml:space="preserve"> </w:t>
      </w:r>
      <w:r>
        <w:t>monitoring and therefore early identification of any issues.</w:t>
      </w:r>
    </w:p>
    <w:p w14:paraId="0BC790F4" w14:textId="77777777" w:rsidR="00405968" w:rsidRDefault="00405968">
      <w:pPr>
        <w:pStyle w:val="BodyText"/>
        <w:spacing w:before="1"/>
        <w:rPr>
          <w:sz w:val="1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725"/>
        <w:gridCol w:w="1322"/>
        <w:gridCol w:w="1432"/>
        <w:gridCol w:w="1242"/>
        <w:gridCol w:w="1321"/>
        <w:gridCol w:w="1458"/>
      </w:tblGrid>
      <w:tr w:rsidR="00405968" w14:paraId="0BC790F7" w14:textId="77777777">
        <w:trPr>
          <w:trHeight w:val="355"/>
        </w:trPr>
        <w:tc>
          <w:tcPr>
            <w:tcW w:w="2291" w:type="dxa"/>
            <w:gridSpan w:val="2"/>
            <w:tcBorders>
              <w:top w:val="nil"/>
              <w:bottom w:val="nil"/>
            </w:tcBorders>
            <w:shd w:val="clear" w:color="auto" w:fill="000000"/>
          </w:tcPr>
          <w:p w14:paraId="0BC790F5" w14:textId="77777777" w:rsidR="00405968" w:rsidRDefault="00405968">
            <w:pPr>
              <w:pStyle w:val="TableParagraph"/>
              <w:spacing w:before="0"/>
              <w:ind w:left="0"/>
              <w:rPr>
                <w:rFonts w:ascii="Times New Roman"/>
              </w:rPr>
            </w:pPr>
          </w:p>
        </w:tc>
        <w:tc>
          <w:tcPr>
            <w:tcW w:w="6775" w:type="dxa"/>
            <w:gridSpan w:val="5"/>
            <w:tcBorders>
              <w:top w:val="nil"/>
              <w:bottom w:val="nil"/>
            </w:tcBorders>
            <w:shd w:val="clear" w:color="auto" w:fill="000000"/>
          </w:tcPr>
          <w:p w14:paraId="0BC790F6" w14:textId="77777777" w:rsidR="00405968" w:rsidRDefault="00885DA4">
            <w:pPr>
              <w:pStyle w:val="TableParagraph"/>
              <w:spacing w:before="9"/>
              <w:ind w:left="0" w:right="159"/>
              <w:jc w:val="center"/>
              <w:rPr>
                <w:b/>
              </w:rPr>
            </w:pPr>
            <w:r>
              <w:rPr>
                <w:b/>
                <w:color w:val="FFFFFF"/>
                <w:spacing w:val="-2"/>
              </w:rPr>
              <w:t>Consequence</w:t>
            </w:r>
          </w:p>
        </w:tc>
      </w:tr>
      <w:tr w:rsidR="00405968" w14:paraId="0BC790FF" w14:textId="77777777">
        <w:trPr>
          <w:trHeight w:val="335"/>
        </w:trPr>
        <w:tc>
          <w:tcPr>
            <w:tcW w:w="566" w:type="dxa"/>
            <w:vMerge w:val="restart"/>
            <w:tcBorders>
              <w:top w:val="nil"/>
              <w:bottom w:val="nil"/>
              <w:right w:val="nil"/>
            </w:tcBorders>
            <w:shd w:val="clear" w:color="auto" w:fill="000000"/>
            <w:textDirection w:val="btLr"/>
          </w:tcPr>
          <w:p w14:paraId="0BC790F8" w14:textId="77777777" w:rsidR="00405968" w:rsidRDefault="00885DA4">
            <w:pPr>
              <w:pStyle w:val="TableParagraph"/>
              <w:spacing w:before="110"/>
              <w:ind w:left="410"/>
              <w:rPr>
                <w:b/>
              </w:rPr>
            </w:pPr>
            <w:r>
              <w:rPr>
                <w:b/>
                <w:color w:val="FFFFFF"/>
                <w:spacing w:val="-2"/>
              </w:rPr>
              <w:t>Likelihood</w:t>
            </w:r>
          </w:p>
        </w:tc>
        <w:tc>
          <w:tcPr>
            <w:tcW w:w="1725" w:type="dxa"/>
            <w:tcBorders>
              <w:left w:val="nil"/>
            </w:tcBorders>
            <w:shd w:val="clear" w:color="auto" w:fill="ADC6FD"/>
          </w:tcPr>
          <w:p w14:paraId="0BC790F9" w14:textId="77777777" w:rsidR="00405968" w:rsidRDefault="00405968">
            <w:pPr>
              <w:pStyle w:val="TableParagraph"/>
              <w:spacing w:before="0"/>
              <w:ind w:left="0"/>
              <w:rPr>
                <w:rFonts w:ascii="Times New Roman"/>
              </w:rPr>
            </w:pPr>
          </w:p>
        </w:tc>
        <w:tc>
          <w:tcPr>
            <w:tcW w:w="1322" w:type="dxa"/>
            <w:shd w:val="clear" w:color="auto" w:fill="00AFEF"/>
          </w:tcPr>
          <w:p w14:paraId="0BC790FA" w14:textId="77777777" w:rsidR="00405968" w:rsidRDefault="00885DA4">
            <w:pPr>
              <w:pStyle w:val="TableParagraph"/>
              <w:spacing w:before="0" w:line="248" w:lineRule="exact"/>
              <w:ind w:left="0" w:right="162"/>
              <w:jc w:val="center"/>
            </w:pPr>
            <w:r>
              <w:rPr>
                <w:spacing w:val="-2"/>
              </w:rPr>
              <w:t>Minor</w:t>
            </w:r>
          </w:p>
        </w:tc>
        <w:tc>
          <w:tcPr>
            <w:tcW w:w="1432" w:type="dxa"/>
            <w:shd w:val="clear" w:color="auto" w:fill="00AFEF"/>
          </w:tcPr>
          <w:p w14:paraId="0BC790FB" w14:textId="77777777" w:rsidR="00405968" w:rsidRDefault="00885DA4">
            <w:pPr>
              <w:pStyle w:val="TableParagraph"/>
              <w:spacing w:before="0" w:line="248" w:lineRule="exact"/>
              <w:ind w:left="5" w:right="164"/>
              <w:jc w:val="center"/>
            </w:pPr>
            <w:r>
              <w:rPr>
                <w:spacing w:val="-2"/>
              </w:rPr>
              <w:t>Moderate</w:t>
            </w:r>
          </w:p>
        </w:tc>
        <w:tc>
          <w:tcPr>
            <w:tcW w:w="1242" w:type="dxa"/>
            <w:shd w:val="clear" w:color="auto" w:fill="00AFEF"/>
          </w:tcPr>
          <w:p w14:paraId="0BC790FC" w14:textId="77777777" w:rsidR="00405968" w:rsidRDefault="00885DA4">
            <w:pPr>
              <w:pStyle w:val="TableParagraph"/>
              <w:spacing w:before="0" w:line="248" w:lineRule="exact"/>
              <w:ind w:left="0" w:right="160"/>
              <w:jc w:val="center"/>
            </w:pPr>
            <w:r>
              <w:rPr>
                <w:spacing w:val="-4"/>
              </w:rPr>
              <w:t>High</w:t>
            </w:r>
          </w:p>
        </w:tc>
        <w:tc>
          <w:tcPr>
            <w:tcW w:w="1321" w:type="dxa"/>
            <w:shd w:val="clear" w:color="auto" w:fill="00AFEF"/>
          </w:tcPr>
          <w:p w14:paraId="0BC790FD" w14:textId="77777777" w:rsidR="00405968" w:rsidRDefault="00885DA4">
            <w:pPr>
              <w:pStyle w:val="TableParagraph"/>
              <w:spacing w:before="0" w:line="248" w:lineRule="exact"/>
              <w:ind w:left="303"/>
            </w:pPr>
            <w:r>
              <w:rPr>
                <w:spacing w:val="-2"/>
              </w:rPr>
              <w:t>Major</w:t>
            </w:r>
          </w:p>
        </w:tc>
        <w:tc>
          <w:tcPr>
            <w:tcW w:w="1458" w:type="dxa"/>
            <w:shd w:val="clear" w:color="auto" w:fill="00AFEF"/>
          </w:tcPr>
          <w:p w14:paraId="0BC790FE" w14:textId="77777777" w:rsidR="00405968" w:rsidRDefault="00885DA4">
            <w:pPr>
              <w:pStyle w:val="TableParagraph"/>
              <w:spacing w:before="0" w:line="248" w:lineRule="exact"/>
              <w:ind w:left="1" w:right="150"/>
              <w:jc w:val="center"/>
            </w:pPr>
            <w:r>
              <w:rPr>
                <w:spacing w:val="-2"/>
              </w:rPr>
              <w:t>Critical</w:t>
            </w:r>
          </w:p>
        </w:tc>
      </w:tr>
      <w:tr w:rsidR="00405968" w14:paraId="0BC79107" w14:textId="77777777">
        <w:trPr>
          <w:trHeight w:val="340"/>
        </w:trPr>
        <w:tc>
          <w:tcPr>
            <w:tcW w:w="566" w:type="dxa"/>
            <w:vMerge/>
            <w:tcBorders>
              <w:top w:val="nil"/>
              <w:bottom w:val="nil"/>
              <w:right w:val="nil"/>
            </w:tcBorders>
            <w:shd w:val="clear" w:color="auto" w:fill="000000"/>
            <w:textDirection w:val="btLr"/>
          </w:tcPr>
          <w:p w14:paraId="0BC79100" w14:textId="77777777" w:rsidR="00405968" w:rsidRDefault="00405968">
            <w:pPr>
              <w:rPr>
                <w:sz w:val="2"/>
                <w:szCs w:val="2"/>
              </w:rPr>
            </w:pPr>
          </w:p>
        </w:tc>
        <w:tc>
          <w:tcPr>
            <w:tcW w:w="1725" w:type="dxa"/>
            <w:tcBorders>
              <w:left w:val="nil"/>
            </w:tcBorders>
            <w:shd w:val="clear" w:color="auto" w:fill="ADC6FD"/>
          </w:tcPr>
          <w:p w14:paraId="0BC79101" w14:textId="77777777" w:rsidR="00405968" w:rsidRDefault="00885DA4">
            <w:pPr>
              <w:pStyle w:val="TableParagraph"/>
              <w:spacing w:before="0"/>
              <w:ind w:left="108"/>
              <w:rPr>
                <w:b/>
              </w:rPr>
            </w:pPr>
            <w:r>
              <w:rPr>
                <w:b/>
              </w:rPr>
              <w:t>Highly</w:t>
            </w:r>
            <w:r>
              <w:rPr>
                <w:b/>
                <w:spacing w:val="-2"/>
              </w:rPr>
              <w:t xml:space="preserve"> Likely</w:t>
            </w:r>
          </w:p>
        </w:tc>
        <w:tc>
          <w:tcPr>
            <w:tcW w:w="1322" w:type="dxa"/>
            <w:shd w:val="clear" w:color="auto" w:fill="FFFF00"/>
          </w:tcPr>
          <w:p w14:paraId="0BC79102" w14:textId="77777777" w:rsidR="00405968" w:rsidRDefault="00885DA4">
            <w:pPr>
              <w:pStyle w:val="TableParagraph"/>
              <w:spacing w:before="0"/>
              <w:ind w:left="2" w:right="162"/>
              <w:jc w:val="center"/>
            </w:pPr>
            <w:r>
              <w:rPr>
                <w:spacing w:val="-2"/>
              </w:rPr>
              <w:t>Medium</w:t>
            </w:r>
          </w:p>
        </w:tc>
        <w:tc>
          <w:tcPr>
            <w:tcW w:w="1432" w:type="dxa"/>
            <w:shd w:val="clear" w:color="auto" w:fill="FFC000"/>
          </w:tcPr>
          <w:p w14:paraId="0BC79103" w14:textId="77777777" w:rsidR="00405968" w:rsidRDefault="00885DA4">
            <w:pPr>
              <w:pStyle w:val="TableParagraph"/>
              <w:spacing w:before="0"/>
              <w:ind w:left="0" w:right="164"/>
              <w:jc w:val="center"/>
            </w:pPr>
            <w:r>
              <w:rPr>
                <w:spacing w:val="-4"/>
              </w:rPr>
              <w:t>High</w:t>
            </w:r>
          </w:p>
        </w:tc>
        <w:tc>
          <w:tcPr>
            <w:tcW w:w="1242" w:type="dxa"/>
            <w:shd w:val="clear" w:color="auto" w:fill="FFC000"/>
          </w:tcPr>
          <w:p w14:paraId="0BC79104" w14:textId="77777777" w:rsidR="00405968" w:rsidRDefault="00885DA4">
            <w:pPr>
              <w:pStyle w:val="TableParagraph"/>
              <w:spacing w:before="0"/>
              <w:ind w:left="0" w:right="160"/>
              <w:jc w:val="center"/>
            </w:pPr>
            <w:r>
              <w:rPr>
                <w:spacing w:val="-4"/>
              </w:rPr>
              <w:t>High</w:t>
            </w:r>
          </w:p>
        </w:tc>
        <w:tc>
          <w:tcPr>
            <w:tcW w:w="1321" w:type="dxa"/>
            <w:shd w:val="clear" w:color="auto" w:fill="FF0000"/>
          </w:tcPr>
          <w:p w14:paraId="0BC79105" w14:textId="77777777" w:rsidR="00405968" w:rsidRDefault="00885DA4">
            <w:pPr>
              <w:pStyle w:val="TableParagraph"/>
              <w:spacing w:before="0"/>
              <w:ind w:left="231"/>
            </w:pPr>
            <w:r>
              <w:rPr>
                <w:spacing w:val="-2"/>
              </w:rPr>
              <w:t>Severe</w:t>
            </w:r>
          </w:p>
        </w:tc>
        <w:tc>
          <w:tcPr>
            <w:tcW w:w="1458" w:type="dxa"/>
            <w:shd w:val="clear" w:color="auto" w:fill="FF0000"/>
          </w:tcPr>
          <w:p w14:paraId="0BC79106" w14:textId="77777777" w:rsidR="00405968" w:rsidRDefault="00885DA4">
            <w:pPr>
              <w:pStyle w:val="TableParagraph"/>
              <w:spacing w:before="0"/>
              <w:ind w:left="3" w:right="150"/>
              <w:jc w:val="center"/>
            </w:pPr>
            <w:r>
              <w:rPr>
                <w:spacing w:val="-2"/>
              </w:rPr>
              <w:t>Severe</w:t>
            </w:r>
          </w:p>
        </w:tc>
      </w:tr>
      <w:tr w:rsidR="00405968" w14:paraId="0BC7910F" w14:textId="77777777">
        <w:trPr>
          <w:trHeight w:val="337"/>
        </w:trPr>
        <w:tc>
          <w:tcPr>
            <w:tcW w:w="566" w:type="dxa"/>
            <w:vMerge/>
            <w:tcBorders>
              <w:top w:val="nil"/>
              <w:bottom w:val="nil"/>
              <w:right w:val="nil"/>
            </w:tcBorders>
            <w:shd w:val="clear" w:color="auto" w:fill="000000"/>
            <w:textDirection w:val="btLr"/>
          </w:tcPr>
          <w:p w14:paraId="0BC79108" w14:textId="77777777" w:rsidR="00405968" w:rsidRDefault="00405968">
            <w:pPr>
              <w:rPr>
                <w:sz w:val="2"/>
                <w:szCs w:val="2"/>
              </w:rPr>
            </w:pPr>
          </w:p>
        </w:tc>
        <w:tc>
          <w:tcPr>
            <w:tcW w:w="1725" w:type="dxa"/>
            <w:tcBorders>
              <w:left w:val="nil"/>
            </w:tcBorders>
            <w:shd w:val="clear" w:color="auto" w:fill="ADC6FD"/>
          </w:tcPr>
          <w:p w14:paraId="0BC79109" w14:textId="77777777" w:rsidR="00405968" w:rsidRDefault="00885DA4">
            <w:pPr>
              <w:pStyle w:val="TableParagraph"/>
              <w:spacing w:before="0"/>
              <w:ind w:left="108"/>
              <w:rPr>
                <w:b/>
              </w:rPr>
            </w:pPr>
            <w:r>
              <w:rPr>
                <w:b/>
                <w:spacing w:val="-2"/>
              </w:rPr>
              <w:t>Likely</w:t>
            </w:r>
          </w:p>
        </w:tc>
        <w:tc>
          <w:tcPr>
            <w:tcW w:w="1322" w:type="dxa"/>
            <w:shd w:val="clear" w:color="auto" w:fill="92D050"/>
          </w:tcPr>
          <w:p w14:paraId="0BC7910A" w14:textId="77777777" w:rsidR="00405968" w:rsidRDefault="00885DA4">
            <w:pPr>
              <w:pStyle w:val="TableParagraph"/>
              <w:spacing w:before="0"/>
              <w:ind w:left="2" w:right="162"/>
              <w:jc w:val="center"/>
            </w:pPr>
            <w:r>
              <w:rPr>
                <w:spacing w:val="-5"/>
              </w:rPr>
              <w:t>Low</w:t>
            </w:r>
          </w:p>
        </w:tc>
        <w:tc>
          <w:tcPr>
            <w:tcW w:w="1432" w:type="dxa"/>
            <w:shd w:val="clear" w:color="auto" w:fill="FFFF00"/>
          </w:tcPr>
          <w:p w14:paraId="0BC7910B" w14:textId="77777777" w:rsidR="00405968" w:rsidRDefault="00885DA4">
            <w:pPr>
              <w:pStyle w:val="TableParagraph"/>
              <w:spacing w:before="0"/>
              <w:ind w:left="5" w:right="164"/>
              <w:jc w:val="center"/>
            </w:pPr>
            <w:r>
              <w:rPr>
                <w:spacing w:val="-2"/>
              </w:rPr>
              <w:t>Medium</w:t>
            </w:r>
          </w:p>
        </w:tc>
        <w:tc>
          <w:tcPr>
            <w:tcW w:w="1242" w:type="dxa"/>
            <w:shd w:val="clear" w:color="auto" w:fill="FFC000"/>
          </w:tcPr>
          <w:p w14:paraId="0BC7910C" w14:textId="77777777" w:rsidR="00405968" w:rsidRDefault="00885DA4">
            <w:pPr>
              <w:pStyle w:val="TableParagraph"/>
              <w:spacing w:before="0"/>
              <w:ind w:left="0" w:right="160"/>
              <w:jc w:val="center"/>
            </w:pPr>
            <w:r>
              <w:rPr>
                <w:spacing w:val="-4"/>
              </w:rPr>
              <w:t>High</w:t>
            </w:r>
          </w:p>
        </w:tc>
        <w:tc>
          <w:tcPr>
            <w:tcW w:w="1321" w:type="dxa"/>
            <w:shd w:val="clear" w:color="auto" w:fill="FFC000"/>
          </w:tcPr>
          <w:p w14:paraId="0BC7910D" w14:textId="77777777" w:rsidR="00405968" w:rsidRDefault="00885DA4">
            <w:pPr>
              <w:pStyle w:val="TableParagraph"/>
              <w:spacing w:before="0"/>
              <w:ind w:left="351"/>
            </w:pPr>
            <w:r>
              <w:rPr>
                <w:spacing w:val="-4"/>
              </w:rPr>
              <w:t>High</w:t>
            </w:r>
          </w:p>
        </w:tc>
        <w:tc>
          <w:tcPr>
            <w:tcW w:w="1458" w:type="dxa"/>
            <w:shd w:val="clear" w:color="auto" w:fill="FF0000"/>
          </w:tcPr>
          <w:p w14:paraId="0BC7910E" w14:textId="77777777" w:rsidR="00405968" w:rsidRDefault="00885DA4">
            <w:pPr>
              <w:pStyle w:val="TableParagraph"/>
              <w:spacing w:before="0"/>
              <w:ind w:left="3" w:right="150"/>
              <w:jc w:val="center"/>
            </w:pPr>
            <w:r>
              <w:rPr>
                <w:spacing w:val="-2"/>
              </w:rPr>
              <w:t>Severe</w:t>
            </w:r>
          </w:p>
        </w:tc>
      </w:tr>
      <w:tr w:rsidR="00405968" w14:paraId="0BC79117" w14:textId="77777777">
        <w:trPr>
          <w:trHeight w:val="340"/>
        </w:trPr>
        <w:tc>
          <w:tcPr>
            <w:tcW w:w="566" w:type="dxa"/>
            <w:vMerge/>
            <w:tcBorders>
              <w:top w:val="nil"/>
              <w:bottom w:val="nil"/>
              <w:right w:val="nil"/>
            </w:tcBorders>
            <w:shd w:val="clear" w:color="auto" w:fill="000000"/>
            <w:textDirection w:val="btLr"/>
          </w:tcPr>
          <w:p w14:paraId="0BC79110" w14:textId="77777777" w:rsidR="00405968" w:rsidRDefault="00405968">
            <w:pPr>
              <w:rPr>
                <w:sz w:val="2"/>
                <w:szCs w:val="2"/>
              </w:rPr>
            </w:pPr>
          </w:p>
        </w:tc>
        <w:tc>
          <w:tcPr>
            <w:tcW w:w="1725" w:type="dxa"/>
            <w:tcBorders>
              <w:left w:val="nil"/>
            </w:tcBorders>
            <w:shd w:val="clear" w:color="auto" w:fill="ADC6FD"/>
          </w:tcPr>
          <w:p w14:paraId="0BC79111" w14:textId="77777777" w:rsidR="00405968" w:rsidRDefault="00885DA4">
            <w:pPr>
              <w:pStyle w:val="TableParagraph"/>
              <w:spacing w:before="2"/>
              <w:ind w:left="108"/>
              <w:rPr>
                <w:b/>
              </w:rPr>
            </w:pPr>
            <w:r>
              <w:rPr>
                <w:b/>
                <w:spacing w:val="-2"/>
              </w:rPr>
              <w:t>Possible</w:t>
            </w:r>
          </w:p>
        </w:tc>
        <w:tc>
          <w:tcPr>
            <w:tcW w:w="1322" w:type="dxa"/>
            <w:shd w:val="clear" w:color="auto" w:fill="92D050"/>
          </w:tcPr>
          <w:p w14:paraId="0BC79112" w14:textId="77777777" w:rsidR="00405968" w:rsidRDefault="00885DA4">
            <w:pPr>
              <w:pStyle w:val="TableParagraph"/>
              <w:spacing w:before="2"/>
              <w:ind w:left="2" w:right="162"/>
              <w:jc w:val="center"/>
            </w:pPr>
            <w:r>
              <w:rPr>
                <w:spacing w:val="-5"/>
              </w:rPr>
              <w:t>Low</w:t>
            </w:r>
          </w:p>
        </w:tc>
        <w:tc>
          <w:tcPr>
            <w:tcW w:w="1432" w:type="dxa"/>
            <w:shd w:val="clear" w:color="auto" w:fill="FFFF00"/>
          </w:tcPr>
          <w:p w14:paraId="0BC79113" w14:textId="77777777" w:rsidR="00405968" w:rsidRDefault="00885DA4">
            <w:pPr>
              <w:pStyle w:val="TableParagraph"/>
              <w:spacing w:before="2"/>
              <w:ind w:left="5" w:right="164"/>
              <w:jc w:val="center"/>
            </w:pPr>
            <w:r>
              <w:rPr>
                <w:spacing w:val="-2"/>
              </w:rPr>
              <w:t>Medium</w:t>
            </w:r>
          </w:p>
        </w:tc>
        <w:tc>
          <w:tcPr>
            <w:tcW w:w="1242" w:type="dxa"/>
            <w:shd w:val="clear" w:color="auto" w:fill="FFFF00"/>
          </w:tcPr>
          <w:p w14:paraId="0BC79114" w14:textId="77777777" w:rsidR="00405968" w:rsidRDefault="00885DA4">
            <w:pPr>
              <w:pStyle w:val="TableParagraph"/>
              <w:spacing w:before="2"/>
              <w:ind w:left="1" w:right="160"/>
              <w:jc w:val="center"/>
            </w:pPr>
            <w:r>
              <w:rPr>
                <w:spacing w:val="-2"/>
              </w:rPr>
              <w:t>Medium</w:t>
            </w:r>
          </w:p>
        </w:tc>
        <w:tc>
          <w:tcPr>
            <w:tcW w:w="1321" w:type="dxa"/>
            <w:shd w:val="clear" w:color="auto" w:fill="FFC000"/>
          </w:tcPr>
          <w:p w14:paraId="0BC79115" w14:textId="77777777" w:rsidR="00405968" w:rsidRDefault="00885DA4">
            <w:pPr>
              <w:pStyle w:val="TableParagraph"/>
              <w:spacing w:before="2"/>
              <w:ind w:left="351"/>
            </w:pPr>
            <w:r>
              <w:rPr>
                <w:spacing w:val="-4"/>
              </w:rPr>
              <w:t>High</w:t>
            </w:r>
          </w:p>
        </w:tc>
        <w:tc>
          <w:tcPr>
            <w:tcW w:w="1458" w:type="dxa"/>
            <w:shd w:val="clear" w:color="auto" w:fill="FF0000"/>
          </w:tcPr>
          <w:p w14:paraId="0BC79116" w14:textId="77777777" w:rsidR="00405968" w:rsidRDefault="00885DA4">
            <w:pPr>
              <w:pStyle w:val="TableParagraph"/>
              <w:spacing w:before="2"/>
              <w:ind w:left="3" w:right="150"/>
              <w:jc w:val="center"/>
            </w:pPr>
            <w:r>
              <w:rPr>
                <w:spacing w:val="-2"/>
              </w:rPr>
              <w:t>Severe</w:t>
            </w:r>
          </w:p>
        </w:tc>
      </w:tr>
      <w:tr w:rsidR="00405968" w14:paraId="0BC7911F" w14:textId="77777777">
        <w:trPr>
          <w:trHeight w:val="340"/>
        </w:trPr>
        <w:tc>
          <w:tcPr>
            <w:tcW w:w="566" w:type="dxa"/>
            <w:vMerge/>
            <w:tcBorders>
              <w:top w:val="nil"/>
              <w:bottom w:val="nil"/>
              <w:right w:val="nil"/>
            </w:tcBorders>
            <w:shd w:val="clear" w:color="auto" w:fill="000000"/>
            <w:textDirection w:val="btLr"/>
          </w:tcPr>
          <w:p w14:paraId="0BC79118" w14:textId="77777777" w:rsidR="00405968" w:rsidRDefault="00405968">
            <w:pPr>
              <w:rPr>
                <w:sz w:val="2"/>
                <w:szCs w:val="2"/>
              </w:rPr>
            </w:pPr>
          </w:p>
        </w:tc>
        <w:tc>
          <w:tcPr>
            <w:tcW w:w="1725" w:type="dxa"/>
            <w:tcBorders>
              <w:left w:val="nil"/>
            </w:tcBorders>
            <w:shd w:val="clear" w:color="auto" w:fill="ADC6FD"/>
          </w:tcPr>
          <w:p w14:paraId="0BC79119" w14:textId="77777777" w:rsidR="00405968" w:rsidRDefault="00885DA4">
            <w:pPr>
              <w:pStyle w:val="TableParagraph"/>
              <w:spacing w:before="0"/>
              <w:ind w:left="108"/>
              <w:rPr>
                <w:b/>
              </w:rPr>
            </w:pPr>
            <w:r>
              <w:rPr>
                <w:b/>
                <w:spacing w:val="-2"/>
              </w:rPr>
              <w:t>Unlikely</w:t>
            </w:r>
          </w:p>
        </w:tc>
        <w:tc>
          <w:tcPr>
            <w:tcW w:w="1322" w:type="dxa"/>
            <w:shd w:val="clear" w:color="auto" w:fill="92D050"/>
          </w:tcPr>
          <w:p w14:paraId="0BC7911A" w14:textId="77777777" w:rsidR="00405968" w:rsidRDefault="00885DA4">
            <w:pPr>
              <w:pStyle w:val="TableParagraph"/>
              <w:spacing w:before="0"/>
              <w:ind w:left="2" w:right="162"/>
              <w:jc w:val="center"/>
            </w:pPr>
            <w:r>
              <w:rPr>
                <w:spacing w:val="-5"/>
              </w:rPr>
              <w:t>Low</w:t>
            </w:r>
          </w:p>
        </w:tc>
        <w:tc>
          <w:tcPr>
            <w:tcW w:w="1432" w:type="dxa"/>
            <w:shd w:val="clear" w:color="auto" w:fill="92D050"/>
          </w:tcPr>
          <w:p w14:paraId="0BC7911B" w14:textId="77777777" w:rsidR="00405968" w:rsidRDefault="00885DA4">
            <w:pPr>
              <w:pStyle w:val="TableParagraph"/>
              <w:spacing w:before="0"/>
              <w:ind w:left="5" w:right="164"/>
              <w:jc w:val="center"/>
            </w:pPr>
            <w:r>
              <w:rPr>
                <w:spacing w:val="-5"/>
              </w:rPr>
              <w:t>Low</w:t>
            </w:r>
          </w:p>
        </w:tc>
        <w:tc>
          <w:tcPr>
            <w:tcW w:w="1242" w:type="dxa"/>
            <w:shd w:val="clear" w:color="auto" w:fill="FFFF00"/>
          </w:tcPr>
          <w:p w14:paraId="0BC7911C" w14:textId="77777777" w:rsidR="00405968" w:rsidRDefault="00885DA4">
            <w:pPr>
              <w:pStyle w:val="TableParagraph"/>
              <w:spacing w:before="0"/>
              <w:ind w:left="1" w:right="160"/>
              <w:jc w:val="center"/>
            </w:pPr>
            <w:r>
              <w:rPr>
                <w:spacing w:val="-2"/>
              </w:rPr>
              <w:t>Medium</w:t>
            </w:r>
          </w:p>
        </w:tc>
        <w:tc>
          <w:tcPr>
            <w:tcW w:w="1321" w:type="dxa"/>
            <w:shd w:val="clear" w:color="auto" w:fill="FFC000"/>
          </w:tcPr>
          <w:p w14:paraId="0BC7911D" w14:textId="77777777" w:rsidR="00405968" w:rsidRDefault="00885DA4">
            <w:pPr>
              <w:pStyle w:val="TableParagraph"/>
              <w:spacing w:before="0"/>
              <w:ind w:left="351"/>
            </w:pPr>
            <w:r>
              <w:rPr>
                <w:spacing w:val="-4"/>
              </w:rPr>
              <w:t>High</w:t>
            </w:r>
          </w:p>
        </w:tc>
        <w:tc>
          <w:tcPr>
            <w:tcW w:w="1458" w:type="dxa"/>
            <w:shd w:val="clear" w:color="auto" w:fill="FFC000"/>
          </w:tcPr>
          <w:p w14:paraId="0BC7911E" w14:textId="77777777" w:rsidR="00405968" w:rsidRDefault="00885DA4">
            <w:pPr>
              <w:pStyle w:val="TableParagraph"/>
              <w:spacing w:before="0"/>
              <w:ind w:left="0" w:right="150"/>
              <w:jc w:val="center"/>
            </w:pPr>
            <w:r>
              <w:rPr>
                <w:spacing w:val="-4"/>
              </w:rPr>
              <w:t>High</w:t>
            </w:r>
          </w:p>
        </w:tc>
      </w:tr>
      <w:tr w:rsidR="00405968" w14:paraId="0BC79127" w14:textId="77777777">
        <w:trPr>
          <w:trHeight w:val="340"/>
        </w:trPr>
        <w:tc>
          <w:tcPr>
            <w:tcW w:w="566" w:type="dxa"/>
            <w:vMerge/>
            <w:tcBorders>
              <w:top w:val="nil"/>
              <w:bottom w:val="nil"/>
              <w:right w:val="nil"/>
            </w:tcBorders>
            <w:shd w:val="clear" w:color="auto" w:fill="000000"/>
            <w:textDirection w:val="btLr"/>
          </w:tcPr>
          <w:p w14:paraId="0BC79120" w14:textId="77777777" w:rsidR="00405968" w:rsidRDefault="00405968">
            <w:pPr>
              <w:rPr>
                <w:sz w:val="2"/>
                <w:szCs w:val="2"/>
              </w:rPr>
            </w:pPr>
          </w:p>
        </w:tc>
        <w:tc>
          <w:tcPr>
            <w:tcW w:w="1725" w:type="dxa"/>
            <w:tcBorders>
              <w:left w:val="nil"/>
            </w:tcBorders>
            <w:shd w:val="clear" w:color="auto" w:fill="ADC6FD"/>
          </w:tcPr>
          <w:p w14:paraId="0BC79121" w14:textId="77777777" w:rsidR="00405968" w:rsidRDefault="00885DA4">
            <w:pPr>
              <w:pStyle w:val="TableParagraph"/>
              <w:spacing w:before="0"/>
              <w:ind w:left="108"/>
              <w:rPr>
                <w:b/>
              </w:rPr>
            </w:pPr>
            <w:r>
              <w:rPr>
                <w:b/>
                <w:spacing w:val="-4"/>
              </w:rPr>
              <w:t>Rare</w:t>
            </w:r>
          </w:p>
        </w:tc>
        <w:tc>
          <w:tcPr>
            <w:tcW w:w="1322" w:type="dxa"/>
            <w:shd w:val="clear" w:color="auto" w:fill="92D050"/>
          </w:tcPr>
          <w:p w14:paraId="0BC79122" w14:textId="77777777" w:rsidR="00405968" w:rsidRDefault="00885DA4">
            <w:pPr>
              <w:pStyle w:val="TableParagraph"/>
              <w:spacing w:before="0"/>
              <w:ind w:left="2" w:right="162"/>
              <w:jc w:val="center"/>
            </w:pPr>
            <w:r>
              <w:rPr>
                <w:spacing w:val="-5"/>
              </w:rPr>
              <w:t>Low</w:t>
            </w:r>
          </w:p>
        </w:tc>
        <w:tc>
          <w:tcPr>
            <w:tcW w:w="1432" w:type="dxa"/>
            <w:shd w:val="clear" w:color="auto" w:fill="92D050"/>
          </w:tcPr>
          <w:p w14:paraId="0BC79123" w14:textId="77777777" w:rsidR="00405968" w:rsidRDefault="00885DA4">
            <w:pPr>
              <w:pStyle w:val="TableParagraph"/>
              <w:spacing w:before="0"/>
              <w:ind w:left="5" w:right="164"/>
              <w:jc w:val="center"/>
            </w:pPr>
            <w:r>
              <w:rPr>
                <w:spacing w:val="-5"/>
              </w:rPr>
              <w:t>Low</w:t>
            </w:r>
          </w:p>
        </w:tc>
        <w:tc>
          <w:tcPr>
            <w:tcW w:w="1242" w:type="dxa"/>
            <w:shd w:val="clear" w:color="auto" w:fill="92D050"/>
          </w:tcPr>
          <w:p w14:paraId="0BC79124" w14:textId="77777777" w:rsidR="00405968" w:rsidRDefault="00885DA4">
            <w:pPr>
              <w:pStyle w:val="TableParagraph"/>
              <w:spacing w:before="0"/>
              <w:ind w:left="1" w:right="160"/>
              <w:jc w:val="center"/>
            </w:pPr>
            <w:r>
              <w:rPr>
                <w:spacing w:val="-5"/>
              </w:rPr>
              <w:t>Low</w:t>
            </w:r>
          </w:p>
        </w:tc>
        <w:tc>
          <w:tcPr>
            <w:tcW w:w="1321" w:type="dxa"/>
            <w:shd w:val="clear" w:color="auto" w:fill="FFFF00"/>
          </w:tcPr>
          <w:p w14:paraId="0BC79125" w14:textId="77777777" w:rsidR="00405968" w:rsidRDefault="00885DA4">
            <w:pPr>
              <w:pStyle w:val="TableParagraph"/>
              <w:spacing w:before="0"/>
              <w:ind w:left="188"/>
            </w:pPr>
            <w:r>
              <w:rPr>
                <w:spacing w:val="-2"/>
              </w:rPr>
              <w:t>Medium</w:t>
            </w:r>
          </w:p>
        </w:tc>
        <w:tc>
          <w:tcPr>
            <w:tcW w:w="1458" w:type="dxa"/>
            <w:shd w:val="clear" w:color="auto" w:fill="FFC000"/>
          </w:tcPr>
          <w:p w14:paraId="0BC79126" w14:textId="77777777" w:rsidR="00405968" w:rsidRDefault="00885DA4">
            <w:pPr>
              <w:pStyle w:val="TableParagraph"/>
              <w:spacing w:before="0"/>
              <w:ind w:left="0" w:right="150"/>
              <w:jc w:val="center"/>
            </w:pPr>
            <w:r>
              <w:rPr>
                <w:spacing w:val="-4"/>
              </w:rPr>
              <w:t>High</w:t>
            </w:r>
          </w:p>
        </w:tc>
      </w:tr>
    </w:tbl>
    <w:p w14:paraId="0BC79128" w14:textId="77777777" w:rsidR="00405968" w:rsidRDefault="00405968">
      <w:pPr>
        <w:pStyle w:val="BodyText"/>
        <w:spacing w:before="13"/>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7641"/>
      </w:tblGrid>
      <w:tr w:rsidR="00405968" w14:paraId="0BC7912A" w14:textId="77777777">
        <w:trPr>
          <w:trHeight w:val="580"/>
        </w:trPr>
        <w:tc>
          <w:tcPr>
            <w:tcW w:w="9071" w:type="dxa"/>
            <w:gridSpan w:val="2"/>
            <w:tcBorders>
              <w:top w:val="nil"/>
              <w:bottom w:val="nil"/>
            </w:tcBorders>
            <w:shd w:val="clear" w:color="auto" w:fill="000000"/>
          </w:tcPr>
          <w:p w14:paraId="0BC79129" w14:textId="77777777" w:rsidR="00405968" w:rsidRDefault="00885DA4">
            <w:pPr>
              <w:pStyle w:val="TableParagraph"/>
              <w:spacing w:before="54" w:line="250" w:lineRule="atLeast"/>
              <w:ind w:left="367" w:hanging="156"/>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likelihood</w:t>
            </w:r>
            <w:r>
              <w:rPr>
                <w:b/>
                <w:color w:val="FFFFFF"/>
                <w:spacing w:val="-5"/>
              </w:rPr>
              <w:t xml:space="preserve"> </w:t>
            </w:r>
            <w:r>
              <w:rPr>
                <w:b/>
                <w:color w:val="FFFFFF"/>
              </w:rPr>
              <w:t>(how</w:t>
            </w:r>
            <w:r>
              <w:rPr>
                <w:b/>
                <w:color w:val="FFFFFF"/>
                <w:spacing w:val="-4"/>
              </w:rPr>
              <w:t xml:space="preserve"> </w:t>
            </w:r>
            <w:r>
              <w:rPr>
                <w:b/>
                <w:color w:val="FFFFFF"/>
              </w:rPr>
              <w:t>likely</w:t>
            </w:r>
            <w:r>
              <w:rPr>
                <w:b/>
                <w:color w:val="FFFFFF"/>
                <w:spacing w:val="-5"/>
              </w:rPr>
              <w:t xml:space="preserve"> </w:t>
            </w:r>
            <w:r>
              <w:rPr>
                <w:b/>
                <w:color w:val="FFFFFF"/>
              </w:rPr>
              <w:t>is</w:t>
            </w:r>
            <w:r>
              <w:rPr>
                <w:b/>
                <w:color w:val="FFFFFF"/>
                <w:spacing w:val="-3"/>
              </w:rPr>
              <w:t xml:space="preserve"> </w:t>
            </w:r>
            <w:r>
              <w:rPr>
                <w:b/>
                <w:color w:val="FFFFFF"/>
              </w:rPr>
              <w:t>it</w:t>
            </w:r>
            <w:r>
              <w:rPr>
                <w:b/>
                <w:color w:val="FFFFFF"/>
                <w:spacing w:val="-4"/>
              </w:rPr>
              <w:t xml:space="preserve"> </w:t>
            </w:r>
            <w:r>
              <w:rPr>
                <w:b/>
                <w:color w:val="FFFFFF"/>
              </w:rPr>
              <w:t>that</w:t>
            </w:r>
            <w:r>
              <w:rPr>
                <w:b/>
                <w:color w:val="FFFFFF"/>
                <w:spacing w:val="-4"/>
              </w:rPr>
              <w:t xml:space="preserve"> </w:t>
            </w:r>
            <w:r>
              <w:rPr>
                <w:b/>
                <w:color w:val="FFFFFF"/>
              </w:rPr>
              <w:t>this</w:t>
            </w:r>
            <w:r>
              <w:rPr>
                <w:b/>
                <w:color w:val="FFFFFF"/>
                <w:spacing w:val="-3"/>
              </w:rPr>
              <w:t xml:space="preserve"> </w:t>
            </w:r>
            <w:r>
              <w:rPr>
                <w:b/>
                <w:color w:val="FFFFFF"/>
              </w:rPr>
              <w:t>event/circumstances</w:t>
            </w:r>
            <w:r>
              <w:rPr>
                <w:b/>
                <w:color w:val="FFFFFF"/>
                <w:spacing w:val="-5"/>
              </w:rPr>
              <w:t xml:space="preserve"> </w:t>
            </w:r>
            <w:r>
              <w:rPr>
                <w:b/>
                <w:color w:val="FFFFFF"/>
              </w:rPr>
              <w:t>will occur after management actions have been put in place/are being implemented)</w:t>
            </w:r>
          </w:p>
        </w:tc>
      </w:tr>
      <w:tr w:rsidR="00405968" w14:paraId="0BC7912D" w14:textId="77777777">
        <w:trPr>
          <w:trHeight w:val="335"/>
        </w:trPr>
        <w:tc>
          <w:tcPr>
            <w:tcW w:w="1430" w:type="dxa"/>
          </w:tcPr>
          <w:p w14:paraId="0BC7912B" w14:textId="77777777" w:rsidR="00405968" w:rsidRDefault="00885DA4">
            <w:pPr>
              <w:pStyle w:val="TableParagraph"/>
              <w:spacing w:before="55"/>
              <w:ind w:left="107"/>
            </w:pPr>
            <w:r>
              <w:t>Highly</w:t>
            </w:r>
            <w:r>
              <w:rPr>
                <w:spacing w:val="-9"/>
              </w:rPr>
              <w:t xml:space="preserve"> </w:t>
            </w:r>
            <w:r>
              <w:rPr>
                <w:spacing w:val="-2"/>
              </w:rPr>
              <w:t>likely</w:t>
            </w:r>
          </w:p>
        </w:tc>
        <w:tc>
          <w:tcPr>
            <w:tcW w:w="7641" w:type="dxa"/>
          </w:tcPr>
          <w:p w14:paraId="0BC7912C" w14:textId="77777777" w:rsidR="00405968" w:rsidRDefault="00885DA4">
            <w:pPr>
              <w:pStyle w:val="TableParagraph"/>
              <w:spacing w:before="55"/>
              <w:ind w:left="108"/>
            </w:pPr>
            <w:proofErr w:type="gramStart"/>
            <w:r>
              <w:t>Is</w:t>
            </w:r>
            <w:proofErr w:type="gramEnd"/>
            <w:r>
              <w:rPr>
                <w:spacing w:val="-2"/>
              </w:rPr>
              <w:t xml:space="preserve"> </w:t>
            </w:r>
            <w:r>
              <w:t>expected</w:t>
            </w:r>
            <w:r>
              <w:rPr>
                <w:spacing w:val="-4"/>
              </w:rPr>
              <w:t xml:space="preserve"> </w:t>
            </w:r>
            <w:r>
              <w:t>to</w:t>
            </w:r>
            <w:r>
              <w:rPr>
                <w:spacing w:val="-4"/>
              </w:rPr>
              <w:t xml:space="preserve"> </w:t>
            </w:r>
            <w:r>
              <w:t>occur</w:t>
            </w:r>
            <w:r>
              <w:rPr>
                <w:spacing w:val="-1"/>
              </w:rPr>
              <w:t xml:space="preserve"> </w:t>
            </w:r>
            <w:r>
              <w:t>in</w:t>
            </w:r>
            <w:r>
              <w:rPr>
                <w:spacing w:val="-4"/>
              </w:rPr>
              <w:t xml:space="preserve"> </w:t>
            </w:r>
            <w:r>
              <w:t xml:space="preserve">most </w:t>
            </w:r>
            <w:r>
              <w:rPr>
                <w:spacing w:val="-2"/>
              </w:rPr>
              <w:t>circumstances</w:t>
            </w:r>
          </w:p>
        </w:tc>
      </w:tr>
      <w:tr w:rsidR="00405968" w14:paraId="0BC79130" w14:textId="77777777">
        <w:trPr>
          <w:trHeight w:val="340"/>
        </w:trPr>
        <w:tc>
          <w:tcPr>
            <w:tcW w:w="1430" w:type="dxa"/>
            <w:shd w:val="clear" w:color="auto" w:fill="E9EAD7"/>
          </w:tcPr>
          <w:p w14:paraId="0BC7912E" w14:textId="77777777" w:rsidR="00405968" w:rsidRDefault="00885DA4">
            <w:pPr>
              <w:pStyle w:val="TableParagraph"/>
              <w:spacing w:before="60"/>
              <w:ind w:left="107"/>
            </w:pPr>
            <w:r>
              <w:rPr>
                <w:spacing w:val="-2"/>
              </w:rPr>
              <w:t>Likely</w:t>
            </w:r>
          </w:p>
        </w:tc>
        <w:tc>
          <w:tcPr>
            <w:tcW w:w="7641" w:type="dxa"/>
            <w:shd w:val="clear" w:color="auto" w:fill="E9EAD7"/>
          </w:tcPr>
          <w:p w14:paraId="0BC7912F" w14:textId="77777777" w:rsidR="00405968" w:rsidRDefault="00885DA4">
            <w:pPr>
              <w:pStyle w:val="TableParagraph"/>
              <w:spacing w:before="60"/>
              <w:ind w:left="108"/>
            </w:pPr>
            <w:r>
              <w:t>Will</w:t>
            </w:r>
            <w:r>
              <w:rPr>
                <w:spacing w:val="-4"/>
              </w:rPr>
              <w:t xml:space="preserve"> </w:t>
            </w:r>
            <w:r>
              <w:t>probably</w:t>
            </w:r>
            <w:r>
              <w:rPr>
                <w:spacing w:val="-3"/>
              </w:rPr>
              <w:t xml:space="preserve"> </w:t>
            </w:r>
            <w:r>
              <w:t>occur</w:t>
            </w:r>
            <w:r>
              <w:rPr>
                <w:spacing w:val="-2"/>
              </w:rPr>
              <w:t xml:space="preserve"> </w:t>
            </w:r>
            <w:r>
              <w:t>during</w:t>
            </w:r>
            <w:r>
              <w:rPr>
                <w:spacing w:val="-3"/>
              </w:rPr>
              <w:t xml:space="preserve"> </w:t>
            </w:r>
            <w:r>
              <w:t>the</w:t>
            </w:r>
            <w:r>
              <w:rPr>
                <w:spacing w:val="-6"/>
              </w:rPr>
              <w:t xml:space="preserve"> </w:t>
            </w:r>
            <w:r>
              <w:t>life</w:t>
            </w:r>
            <w:r>
              <w:rPr>
                <w:spacing w:val="-3"/>
              </w:rPr>
              <w:t xml:space="preserve"> </w:t>
            </w:r>
            <w:r>
              <w:t>of</w:t>
            </w:r>
            <w:r>
              <w:rPr>
                <w:spacing w:val="-5"/>
              </w:rPr>
              <w:t xml:space="preserve"> </w:t>
            </w:r>
            <w:r>
              <w:t>the</w:t>
            </w:r>
            <w:r>
              <w:rPr>
                <w:spacing w:val="-3"/>
              </w:rPr>
              <w:t xml:space="preserve"> </w:t>
            </w:r>
            <w:r>
              <w:rPr>
                <w:spacing w:val="-2"/>
              </w:rPr>
              <w:t>project</w:t>
            </w:r>
          </w:p>
        </w:tc>
      </w:tr>
      <w:tr w:rsidR="00405968" w14:paraId="0BC79133" w14:textId="77777777">
        <w:trPr>
          <w:trHeight w:val="338"/>
        </w:trPr>
        <w:tc>
          <w:tcPr>
            <w:tcW w:w="1430" w:type="dxa"/>
          </w:tcPr>
          <w:p w14:paraId="0BC79131" w14:textId="77777777" w:rsidR="00405968" w:rsidRDefault="00885DA4">
            <w:pPr>
              <w:pStyle w:val="TableParagraph"/>
              <w:spacing w:before="60"/>
              <w:ind w:left="107"/>
            </w:pPr>
            <w:r>
              <w:rPr>
                <w:spacing w:val="-2"/>
              </w:rPr>
              <w:t>Possible</w:t>
            </w:r>
          </w:p>
        </w:tc>
        <w:tc>
          <w:tcPr>
            <w:tcW w:w="7641" w:type="dxa"/>
          </w:tcPr>
          <w:p w14:paraId="0BC79132" w14:textId="77777777" w:rsidR="00405968" w:rsidRDefault="00885DA4">
            <w:pPr>
              <w:pStyle w:val="TableParagraph"/>
              <w:spacing w:before="60"/>
              <w:ind w:left="108"/>
            </w:pPr>
            <w:r>
              <w:t>Might</w:t>
            </w:r>
            <w:r>
              <w:rPr>
                <w:spacing w:val="-1"/>
              </w:rPr>
              <w:t xml:space="preserve"> </w:t>
            </w:r>
            <w:r>
              <w:t>occur</w:t>
            </w:r>
            <w:r>
              <w:rPr>
                <w:spacing w:val="-3"/>
              </w:rPr>
              <w:t xml:space="preserve"> </w:t>
            </w:r>
            <w:r>
              <w:t>during</w:t>
            </w:r>
            <w:r>
              <w:rPr>
                <w:spacing w:val="-5"/>
              </w:rPr>
              <w:t xml:space="preserve"> </w:t>
            </w:r>
            <w:r>
              <w:t>the</w:t>
            </w:r>
            <w:r>
              <w:rPr>
                <w:spacing w:val="-4"/>
              </w:rPr>
              <w:t xml:space="preserve"> </w:t>
            </w:r>
            <w:r>
              <w:t>life</w:t>
            </w:r>
            <w:r>
              <w:rPr>
                <w:spacing w:val="-3"/>
              </w:rPr>
              <w:t xml:space="preserve"> </w:t>
            </w:r>
            <w:r>
              <w:t>of</w:t>
            </w:r>
            <w:r>
              <w:rPr>
                <w:spacing w:val="-2"/>
              </w:rPr>
              <w:t xml:space="preserve"> </w:t>
            </w:r>
            <w:r>
              <w:t>the</w:t>
            </w:r>
            <w:r>
              <w:rPr>
                <w:spacing w:val="-4"/>
              </w:rPr>
              <w:t xml:space="preserve"> </w:t>
            </w:r>
            <w:r>
              <w:rPr>
                <w:spacing w:val="-2"/>
              </w:rPr>
              <w:t>project</w:t>
            </w:r>
          </w:p>
        </w:tc>
      </w:tr>
      <w:tr w:rsidR="00405968" w14:paraId="0BC79136" w14:textId="77777777">
        <w:trPr>
          <w:trHeight w:val="340"/>
        </w:trPr>
        <w:tc>
          <w:tcPr>
            <w:tcW w:w="1430" w:type="dxa"/>
            <w:shd w:val="clear" w:color="auto" w:fill="E9EAD7"/>
          </w:tcPr>
          <w:p w14:paraId="0BC79134" w14:textId="77777777" w:rsidR="00405968" w:rsidRDefault="00885DA4">
            <w:pPr>
              <w:pStyle w:val="TableParagraph"/>
              <w:spacing w:before="62"/>
              <w:ind w:left="107"/>
            </w:pPr>
            <w:r>
              <w:rPr>
                <w:spacing w:val="-2"/>
              </w:rPr>
              <w:t>Unlikely</w:t>
            </w:r>
          </w:p>
        </w:tc>
        <w:tc>
          <w:tcPr>
            <w:tcW w:w="7641" w:type="dxa"/>
            <w:shd w:val="clear" w:color="auto" w:fill="E9EAD7"/>
          </w:tcPr>
          <w:p w14:paraId="0BC79135" w14:textId="77777777" w:rsidR="00405968" w:rsidRDefault="00885DA4">
            <w:pPr>
              <w:pStyle w:val="TableParagraph"/>
              <w:spacing w:before="62"/>
              <w:ind w:left="108"/>
            </w:pPr>
            <w:r>
              <w:t>Could</w:t>
            </w:r>
            <w:r>
              <w:rPr>
                <w:spacing w:val="-6"/>
              </w:rPr>
              <w:t xml:space="preserve"> </w:t>
            </w:r>
            <w:r>
              <w:t>occur</w:t>
            </w:r>
            <w:r>
              <w:rPr>
                <w:spacing w:val="-3"/>
              </w:rPr>
              <w:t xml:space="preserve"> </w:t>
            </w:r>
            <w:r>
              <w:t>but</w:t>
            </w:r>
            <w:r>
              <w:rPr>
                <w:spacing w:val="-6"/>
              </w:rPr>
              <w:t xml:space="preserve"> </w:t>
            </w:r>
            <w:r>
              <w:t>considered</w:t>
            </w:r>
            <w:r>
              <w:rPr>
                <w:spacing w:val="-5"/>
              </w:rPr>
              <w:t xml:space="preserve"> </w:t>
            </w:r>
            <w:r>
              <w:t>unlikely</w:t>
            </w:r>
            <w:r>
              <w:rPr>
                <w:spacing w:val="-4"/>
              </w:rPr>
              <w:t xml:space="preserve"> </w:t>
            </w:r>
            <w:r>
              <w:t>or</w:t>
            </w:r>
            <w:r>
              <w:rPr>
                <w:spacing w:val="-3"/>
              </w:rPr>
              <w:t xml:space="preserve"> </w:t>
            </w:r>
            <w:r>
              <w:rPr>
                <w:spacing w:val="-2"/>
              </w:rPr>
              <w:t>doubtful</w:t>
            </w:r>
          </w:p>
        </w:tc>
      </w:tr>
      <w:tr w:rsidR="00405968" w14:paraId="0BC79139" w14:textId="77777777">
        <w:trPr>
          <w:trHeight w:val="335"/>
        </w:trPr>
        <w:tc>
          <w:tcPr>
            <w:tcW w:w="1430" w:type="dxa"/>
          </w:tcPr>
          <w:p w14:paraId="0BC79137" w14:textId="77777777" w:rsidR="00405968" w:rsidRDefault="00885DA4">
            <w:pPr>
              <w:pStyle w:val="TableParagraph"/>
              <w:spacing w:before="60"/>
              <w:ind w:left="107"/>
            </w:pPr>
            <w:r>
              <w:rPr>
                <w:spacing w:val="-4"/>
              </w:rPr>
              <w:t>Rare</w:t>
            </w:r>
          </w:p>
        </w:tc>
        <w:tc>
          <w:tcPr>
            <w:tcW w:w="7641" w:type="dxa"/>
          </w:tcPr>
          <w:p w14:paraId="0BC79138" w14:textId="77777777" w:rsidR="00405968" w:rsidRDefault="00885DA4">
            <w:pPr>
              <w:pStyle w:val="TableParagraph"/>
              <w:spacing w:before="60"/>
              <w:ind w:left="108"/>
            </w:pPr>
            <w:r>
              <w:t>May</w:t>
            </w:r>
            <w:r>
              <w:rPr>
                <w:spacing w:val="-4"/>
              </w:rPr>
              <w:t xml:space="preserve"> </w:t>
            </w:r>
            <w:r>
              <w:t>occur</w:t>
            </w:r>
            <w:r>
              <w:rPr>
                <w:spacing w:val="-4"/>
              </w:rPr>
              <w:t xml:space="preserve"> </w:t>
            </w:r>
            <w:r>
              <w:t>in</w:t>
            </w:r>
            <w:r>
              <w:rPr>
                <w:spacing w:val="-4"/>
              </w:rPr>
              <w:t xml:space="preserve"> </w:t>
            </w:r>
            <w:r>
              <w:t>exceptional</w:t>
            </w:r>
            <w:r>
              <w:rPr>
                <w:spacing w:val="-4"/>
              </w:rPr>
              <w:t xml:space="preserve"> </w:t>
            </w:r>
            <w:r>
              <w:rPr>
                <w:spacing w:val="-2"/>
              </w:rPr>
              <w:t>circumstances</w:t>
            </w:r>
          </w:p>
        </w:tc>
      </w:tr>
      <w:tr w:rsidR="00405968" w14:paraId="0BC7913B" w14:textId="77777777">
        <w:trPr>
          <w:trHeight w:val="652"/>
        </w:trPr>
        <w:tc>
          <w:tcPr>
            <w:tcW w:w="9071" w:type="dxa"/>
            <w:gridSpan w:val="2"/>
            <w:tcBorders>
              <w:top w:val="nil"/>
              <w:bottom w:val="nil"/>
            </w:tcBorders>
            <w:shd w:val="clear" w:color="auto" w:fill="000000"/>
          </w:tcPr>
          <w:p w14:paraId="0BC7913A" w14:textId="77777777" w:rsidR="00405968" w:rsidRDefault="00885DA4">
            <w:pPr>
              <w:pStyle w:val="TableParagraph"/>
              <w:spacing w:before="27" w:line="290" w:lineRule="atLeast"/>
              <w:ind w:left="3599" w:hanging="3279"/>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consequences</w:t>
            </w:r>
            <w:r>
              <w:rPr>
                <w:b/>
                <w:color w:val="FFFFFF"/>
                <w:spacing w:val="-3"/>
              </w:rPr>
              <w:t xml:space="preserve"> </w:t>
            </w:r>
            <w:r>
              <w:rPr>
                <w:b/>
                <w:color w:val="FFFFFF"/>
              </w:rPr>
              <w:t>(what</w:t>
            </w:r>
            <w:r>
              <w:rPr>
                <w:b/>
                <w:color w:val="FFFFFF"/>
                <w:spacing w:val="-6"/>
              </w:rPr>
              <w:t xml:space="preserve"> </w:t>
            </w:r>
            <w:r>
              <w:rPr>
                <w:b/>
                <w:color w:val="FFFFFF"/>
              </w:rPr>
              <w:t>will</w:t>
            </w:r>
            <w:r>
              <w:rPr>
                <w:b/>
                <w:color w:val="FFFFFF"/>
                <w:spacing w:val="-1"/>
              </w:rPr>
              <w:t xml:space="preserve"> </w:t>
            </w:r>
            <w:r>
              <w:rPr>
                <w:b/>
                <w:color w:val="FFFFFF"/>
              </w:rPr>
              <w:t>be</w:t>
            </w:r>
            <w:r>
              <w:rPr>
                <w:b/>
                <w:color w:val="FFFFFF"/>
                <w:spacing w:val="-5"/>
              </w:rPr>
              <w:t xml:space="preserve"> </w:t>
            </w:r>
            <w:r>
              <w:rPr>
                <w:b/>
                <w:color w:val="FFFFFF"/>
              </w:rPr>
              <w:t>the</w:t>
            </w:r>
            <w:r>
              <w:rPr>
                <w:b/>
                <w:color w:val="FFFFFF"/>
                <w:spacing w:val="-5"/>
              </w:rPr>
              <w:t xml:space="preserve"> </w:t>
            </w:r>
            <w:r>
              <w:rPr>
                <w:b/>
                <w:color w:val="FFFFFF"/>
              </w:rPr>
              <w:t>consequence/result</w:t>
            </w:r>
            <w:r>
              <w:rPr>
                <w:b/>
                <w:color w:val="FFFFFF"/>
                <w:spacing w:val="-4"/>
              </w:rPr>
              <w:t xml:space="preserve"> </w:t>
            </w:r>
            <w:r>
              <w:rPr>
                <w:b/>
                <w:color w:val="FFFFFF"/>
              </w:rPr>
              <w:t>if</w:t>
            </w:r>
            <w:r>
              <w:rPr>
                <w:b/>
                <w:color w:val="FFFFFF"/>
                <w:spacing w:val="-4"/>
              </w:rPr>
              <w:t xml:space="preserve"> </w:t>
            </w:r>
            <w:r>
              <w:rPr>
                <w:b/>
                <w:color w:val="FFFFFF"/>
              </w:rPr>
              <w:t>the issue does occur)</w:t>
            </w:r>
          </w:p>
        </w:tc>
      </w:tr>
      <w:tr w:rsidR="00405968" w14:paraId="0BC7913F" w14:textId="77777777">
        <w:trPr>
          <w:trHeight w:val="813"/>
        </w:trPr>
        <w:tc>
          <w:tcPr>
            <w:tcW w:w="1430" w:type="dxa"/>
          </w:tcPr>
          <w:p w14:paraId="0BC7913C" w14:textId="77777777" w:rsidR="00405968" w:rsidRDefault="00885DA4">
            <w:pPr>
              <w:pStyle w:val="TableParagraph"/>
              <w:spacing w:before="55"/>
              <w:ind w:left="199"/>
            </w:pPr>
            <w:r>
              <w:rPr>
                <w:spacing w:val="-2"/>
              </w:rPr>
              <w:t>Minor</w:t>
            </w:r>
          </w:p>
        </w:tc>
        <w:tc>
          <w:tcPr>
            <w:tcW w:w="7641" w:type="dxa"/>
          </w:tcPr>
          <w:p w14:paraId="0BC7913D" w14:textId="77777777" w:rsidR="00405968" w:rsidRDefault="00885DA4">
            <w:pPr>
              <w:pStyle w:val="TableParagraph"/>
              <w:spacing w:before="55"/>
              <w:ind w:left="77"/>
            </w:pPr>
            <w:r>
              <w:t>Minor</w:t>
            </w:r>
            <w:r>
              <w:rPr>
                <w:spacing w:val="-4"/>
              </w:rPr>
              <w:t xml:space="preserve"> </w:t>
            </w:r>
            <w:r>
              <w:t>risk</w:t>
            </w:r>
            <w:r>
              <w:rPr>
                <w:spacing w:val="-2"/>
              </w:rPr>
              <w:t xml:space="preserve"> </w:t>
            </w:r>
            <w:r>
              <w:t>of</w:t>
            </w:r>
            <w:r>
              <w:rPr>
                <w:spacing w:val="-4"/>
              </w:rPr>
              <w:t xml:space="preserve"> </w:t>
            </w:r>
            <w:r>
              <w:t>failure</w:t>
            </w:r>
            <w:r>
              <w:rPr>
                <w:spacing w:val="-5"/>
              </w:rPr>
              <w:t xml:space="preserve"> </w:t>
            </w:r>
            <w:r>
              <w:t>to</w:t>
            </w:r>
            <w:r>
              <w:rPr>
                <w:spacing w:val="-3"/>
              </w:rPr>
              <w:t xml:space="preserve"> </w:t>
            </w:r>
            <w:r>
              <w:t>achieve</w:t>
            </w:r>
            <w:r>
              <w:rPr>
                <w:spacing w:val="-3"/>
              </w:rPr>
              <w:t xml:space="preserve"> </w:t>
            </w:r>
            <w:r>
              <w:t>the</w:t>
            </w:r>
            <w:r>
              <w:rPr>
                <w:spacing w:val="-3"/>
              </w:rPr>
              <w:t xml:space="preserve"> </w:t>
            </w:r>
            <w:r>
              <w:t>Plan’s</w:t>
            </w:r>
            <w:r>
              <w:rPr>
                <w:spacing w:val="-2"/>
              </w:rPr>
              <w:t xml:space="preserve"> </w:t>
            </w:r>
            <w:r>
              <w:t>objectives.</w:t>
            </w:r>
            <w:r>
              <w:rPr>
                <w:spacing w:val="-1"/>
              </w:rPr>
              <w:t xml:space="preserve"> </w:t>
            </w:r>
            <w:r>
              <w:t>Results</w:t>
            </w:r>
            <w:r>
              <w:rPr>
                <w:spacing w:val="-2"/>
              </w:rPr>
              <w:t xml:space="preserve"> </w:t>
            </w:r>
            <w:r>
              <w:t>in</w:t>
            </w:r>
            <w:r>
              <w:rPr>
                <w:spacing w:val="-3"/>
              </w:rPr>
              <w:t xml:space="preserve"> </w:t>
            </w:r>
            <w:proofErr w:type="gramStart"/>
            <w:r>
              <w:t>short</w:t>
            </w:r>
            <w:r>
              <w:rPr>
                <w:spacing w:val="-6"/>
              </w:rPr>
              <w:t xml:space="preserve"> </w:t>
            </w:r>
            <w:r>
              <w:t>term</w:t>
            </w:r>
            <w:proofErr w:type="gramEnd"/>
            <w:r>
              <w:t xml:space="preserve"> delays to achieving Plan objectives, implementing low cost, well</w:t>
            </w:r>
          </w:p>
          <w:p w14:paraId="0BC7913E" w14:textId="77777777" w:rsidR="00405968" w:rsidRDefault="00885DA4">
            <w:pPr>
              <w:pStyle w:val="TableParagraph"/>
              <w:spacing w:before="0" w:line="232" w:lineRule="exact"/>
              <w:ind w:left="77"/>
            </w:pPr>
            <w:proofErr w:type="spellStart"/>
            <w:r>
              <w:t>characterised</w:t>
            </w:r>
            <w:proofErr w:type="spellEnd"/>
            <w:r>
              <w:rPr>
                <w:spacing w:val="-8"/>
              </w:rPr>
              <w:t xml:space="preserve"> </w:t>
            </w:r>
            <w:r>
              <w:t>corrective</w:t>
            </w:r>
            <w:r>
              <w:rPr>
                <w:spacing w:val="-9"/>
              </w:rPr>
              <w:t xml:space="preserve"> </w:t>
            </w:r>
            <w:r>
              <w:rPr>
                <w:spacing w:val="-2"/>
              </w:rPr>
              <w:t>actions.</w:t>
            </w:r>
          </w:p>
        </w:tc>
      </w:tr>
      <w:tr w:rsidR="00405968" w14:paraId="0BC79143" w14:textId="77777777">
        <w:trPr>
          <w:trHeight w:val="820"/>
        </w:trPr>
        <w:tc>
          <w:tcPr>
            <w:tcW w:w="1430" w:type="dxa"/>
            <w:shd w:val="clear" w:color="auto" w:fill="E9EAD7"/>
          </w:tcPr>
          <w:p w14:paraId="0BC79140" w14:textId="77777777" w:rsidR="00405968" w:rsidRDefault="00885DA4">
            <w:pPr>
              <w:pStyle w:val="TableParagraph"/>
              <w:spacing w:before="60"/>
              <w:ind w:left="199"/>
            </w:pPr>
            <w:r>
              <w:rPr>
                <w:spacing w:val="-2"/>
              </w:rPr>
              <w:t>Moderate</w:t>
            </w:r>
          </w:p>
        </w:tc>
        <w:tc>
          <w:tcPr>
            <w:tcW w:w="7641" w:type="dxa"/>
            <w:shd w:val="clear" w:color="auto" w:fill="E9EAD7"/>
          </w:tcPr>
          <w:p w14:paraId="0BC79141" w14:textId="77777777" w:rsidR="00405968" w:rsidRDefault="00885DA4">
            <w:pPr>
              <w:pStyle w:val="TableParagraph"/>
              <w:spacing w:before="60"/>
              <w:ind w:left="77"/>
            </w:pPr>
            <w:r>
              <w:t>Moderate</w:t>
            </w:r>
            <w:r>
              <w:rPr>
                <w:spacing w:val="-8"/>
              </w:rPr>
              <w:t xml:space="preserve"> </w:t>
            </w:r>
            <w:r>
              <w:t>risk</w:t>
            </w:r>
            <w:r>
              <w:rPr>
                <w:spacing w:val="-4"/>
              </w:rPr>
              <w:t xml:space="preserve"> </w:t>
            </w:r>
            <w:r>
              <w:t>of</w:t>
            </w:r>
            <w:r>
              <w:rPr>
                <w:spacing w:val="-4"/>
              </w:rPr>
              <w:t xml:space="preserve"> </w:t>
            </w:r>
            <w:r>
              <w:t>failure</w:t>
            </w:r>
            <w:r>
              <w:rPr>
                <w:spacing w:val="-6"/>
              </w:rPr>
              <w:t xml:space="preserve"> </w:t>
            </w:r>
            <w:r>
              <w:t>to</w:t>
            </w:r>
            <w:r>
              <w:rPr>
                <w:spacing w:val="-4"/>
              </w:rPr>
              <w:t xml:space="preserve"> </w:t>
            </w:r>
            <w:r>
              <w:t>achieve</w:t>
            </w:r>
            <w:r>
              <w:rPr>
                <w:spacing w:val="-6"/>
              </w:rPr>
              <w:t xml:space="preserve"> </w:t>
            </w:r>
            <w:r>
              <w:t>the</w:t>
            </w:r>
            <w:r>
              <w:rPr>
                <w:spacing w:val="-4"/>
              </w:rPr>
              <w:t xml:space="preserve"> </w:t>
            </w:r>
            <w:r>
              <w:t>Plan’s</w:t>
            </w:r>
            <w:r>
              <w:rPr>
                <w:spacing w:val="-3"/>
              </w:rPr>
              <w:t xml:space="preserve"> </w:t>
            </w:r>
            <w:r>
              <w:t>objectives.</w:t>
            </w:r>
            <w:r>
              <w:rPr>
                <w:spacing w:val="-5"/>
              </w:rPr>
              <w:t xml:space="preserve"> </w:t>
            </w:r>
            <w:r>
              <w:t>Results</w:t>
            </w:r>
            <w:r>
              <w:rPr>
                <w:spacing w:val="-5"/>
              </w:rPr>
              <w:t xml:space="preserve"> </w:t>
            </w:r>
            <w:r>
              <w:t>in</w:t>
            </w:r>
            <w:r>
              <w:rPr>
                <w:spacing w:val="-4"/>
              </w:rPr>
              <w:t xml:space="preserve"> </w:t>
            </w:r>
            <w:r>
              <w:rPr>
                <w:spacing w:val="-2"/>
              </w:rPr>
              <w:t>short</w:t>
            </w:r>
          </w:p>
          <w:p w14:paraId="0BC79142" w14:textId="77777777" w:rsidR="00405968" w:rsidRDefault="00885DA4">
            <w:pPr>
              <w:pStyle w:val="TableParagraph"/>
              <w:spacing w:before="0" w:line="252" w:lineRule="exact"/>
              <w:ind w:left="77"/>
            </w:pPr>
            <w:r>
              <w:t>term</w:t>
            </w:r>
            <w:r>
              <w:rPr>
                <w:spacing w:val="-3"/>
              </w:rPr>
              <w:t xml:space="preserve"> </w:t>
            </w:r>
            <w:r>
              <w:t>delays</w:t>
            </w:r>
            <w:r>
              <w:rPr>
                <w:spacing w:val="-7"/>
              </w:rPr>
              <w:t xml:space="preserve"> </w:t>
            </w:r>
            <w:r>
              <w:t>to</w:t>
            </w:r>
            <w:r>
              <w:rPr>
                <w:spacing w:val="-7"/>
              </w:rPr>
              <w:t xml:space="preserve"> </w:t>
            </w:r>
            <w:r>
              <w:t>achieving</w:t>
            </w:r>
            <w:r>
              <w:rPr>
                <w:spacing w:val="-7"/>
              </w:rPr>
              <w:t xml:space="preserve"> </w:t>
            </w:r>
            <w:r>
              <w:t>Plan</w:t>
            </w:r>
            <w:r>
              <w:rPr>
                <w:spacing w:val="-5"/>
              </w:rPr>
              <w:t xml:space="preserve"> </w:t>
            </w:r>
            <w:r>
              <w:t>objectives,</w:t>
            </w:r>
            <w:r>
              <w:rPr>
                <w:spacing w:val="-3"/>
              </w:rPr>
              <w:t xml:space="preserve"> </w:t>
            </w:r>
            <w:r>
              <w:t>implementing</w:t>
            </w:r>
            <w:r>
              <w:rPr>
                <w:spacing w:val="-5"/>
              </w:rPr>
              <w:t xml:space="preserve"> </w:t>
            </w:r>
            <w:r>
              <w:t>well</w:t>
            </w:r>
            <w:r>
              <w:rPr>
                <w:spacing w:val="-5"/>
              </w:rPr>
              <w:t xml:space="preserve"> </w:t>
            </w:r>
            <w:proofErr w:type="spellStart"/>
            <w:r>
              <w:t>characterised</w:t>
            </w:r>
            <w:proofErr w:type="spellEnd"/>
            <w:r>
              <w:t>, high cost/effort corrective actions.</w:t>
            </w:r>
          </w:p>
        </w:tc>
      </w:tr>
      <w:tr w:rsidR="00405968" w14:paraId="0BC79147" w14:textId="77777777">
        <w:trPr>
          <w:trHeight w:val="818"/>
        </w:trPr>
        <w:tc>
          <w:tcPr>
            <w:tcW w:w="1430" w:type="dxa"/>
          </w:tcPr>
          <w:p w14:paraId="0BC79144" w14:textId="77777777" w:rsidR="00405968" w:rsidRDefault="00885DA4">
            <w:pPr>
              <w:pStyle w:val="TableParagraph"/>
              <w:spacing w:before="60"/>
              <w:ind w:left="199"/>
            </w:pPr>
            <w:r>
              <w:rPr>
                <w:spacing w:val="-4"/>
              </w:rPr>
              <w:t>High</w:t>
            </w:r>
          </w:p>
        </w:tc>
        <w:tc>
          <w:tcPr>
            <w:tcW w:w="7641" w:type="dxa"/>
          </w:tcPr>
          <w:p w14:paraId="0BC79145" w14:textId="77777777" w:rsidR="00405968" w:rsidRDefault="00885DA4">
            <w:pPr>
              <w:pStyle w:val="TableParagraph"/>
              <w:spacing w:before="60"/>
              <w:ind w:left="76"/>
            </w:pPr>
            <w:r>
              <w:t>High</w:t>
            </w:r>
            <w:r>
              <w:rPr>
                <w:spacing w:val="-3"/>
              </w:rPr>
              <w:t xml:space="preserve"> </w:t>
            </w:r>
            <w:r>
              <w:t>risk</w:t>
            </w:r>
            <w:r>
              <w:rPr>
                <w:spacing w:val="-3"/>
              </w:rPr>
              <w:t xml:space="preserve"> </w:t>
            </w:r>
            <w:r>
              <w:t>of</w:t>
            </w:r>
            <w:r>
              <w:rPr>
                <w:spacing w:val="-6"/>
              </w:rPr>
              <w:t xml:space="preserve"> </w:t>
            </w:r>
            <w:r>
              <w:t>failure</w:t>
            </w:r>
            <w:r>
              <w:rPr>
                <w:spacing w:val="-3"/>
              </w:rPr>
              <w:t xml:space="preserve"> </w:t>
            </w:r>
            <w:r>
              <w:t>to</w:t>
            </w:r>
            <w:r>
              <w:rPr>
                <w:spacing w:val="-5"/>
              </w:rPr>
              <w:t xml:space="preserve"> </w:t>
            </w:r>
            <w:r>
              <w:t>achieve</w:t>
            </w:r>
            <w:r>
              <w:rPr>
                <w:spacing w:val="-3"/>
              </w:rPr>
              <w:t xml:space="preserve"> </w:t>
            </w:r>
            <w:r>
              <w:t>the</w:t>
            </w:r>
            <w:r>
              <w:rPr>
                <w:spacing w:val="-3"/>
              </w:rPr>
              <w:t xml:space="preserve"> </w:t>
            </w:r>
            <w:r>
              <w:t>Plan’s</w:t>
            </w:r>
            <w:r>
              <w:rPr>
                <w:spacing w:val="-3"/>
              </w:rPr>
              <w:t xml:space="preserve"> </w:t>
            </w:r>
            <w:r>
              <w:t>objectives.</w:t>
            </w:r>
            <w:r>
              <w:rPr>
                <w:spacing w:val="-2"/>
              </w:rPr>
              <w:t xml:space="preserve"> </w:t>
            </w:r>
            <w:r>
              <w:t>Results</w:t>
            </w:r>
            <w:r>
              <w:rPr>
                <w:spacing w:val="-3"/>
              </w:rPr>
              <w:t xml:space="preserve"> </w:t>
            </w:r>
            <w:r>
              <w:t>in</w:t>
            </w:r>
            <w:r>
              <w:rPr>
                <w:spacing w:val="-5"/>
              </w:rPr>
              <w:t xml:space="preserve"> </w:t>
            </w:r>
            <w:r>
              <w:t>medium-long term delays to achieving Plan objectives, implementing uncertain, high</w:t>
            </w:r>
          </w:p>
          <w:p w14:paraId="0BC79146" w14:textId="77777777" w:rsidR="00405968" w:rsidRDefault="00885DA4">
            <w:pPr>
              <w:pStyle w:val="TableParagraph"/>
              <w:spacing w:before="0" w:line="232" w:lineRule="exact"/>
              <w:ind w:left="77"/>
            </w:pPr>
            <w:r>
              <w:t>cost/effort</w:t>
            </w:r>
            <w:r>
              <w:rPr>
                <w:spacing w:val="-6"/>
              </w:rPr>
              <w:t xml:space="preserve"> </w:t>
            </w:r>
            <w:r>
              <w:t>corrective</w:t>
            </w:r>
            <w:r>
              <w:rPr>
                <w:spacing w:val="-5"/>
              </w:rPr>
              <w:t xml:space="preserve"> </w:t>
            </w:r>
            <w:r>
              <w:rPr>
                <w:spacing w:val="-2"/>
              </w:rPr>
              <w:t>actions.</w:t>
            </w:r>
          </w:p>
        </w:tc>
      </w:tr>
      <w:tr w:rsidR="00405968" w14:paraId="0BC7914B" w14:textId="77777777">
        <w:trPr>
          <w:trHeight w:val="817"/>
        </w:trPr>
        <w:tc>
          <w:tcPr>
            <w:tcW w:w="1430" w:type="dxa"/>
            <w:shd w:val="clear" w:color="auto" w:fill="E9EAD7"/>
          </w:tcPr>
          <w:p w14:paraId="0BC79148" w14:textId="77777777" w:rsidR="00405968" w:rsidRDefault="00885DA4">
            <w:pPr>
              <w:pStyle w:val="TableParagraph"/>
              <w:spacing w:before="60"/>
              <w:ind w:left="199"/>
            </w:pPr>
            <w:r>
              <w:rPr>
                <w:spacing w:val="-2"/>
              </w:rPr>
              <w:t>Major</w:t>
            </w:r>
          </w:p>
        </w:tc>
        <w:tc>
          <w:tcPr>
            <w:tcW w:w="7641" w:type="dxa"/>
            <w:shd w:val="clear" w:color="auto" w:fill="E9EAD7"/>
          </w:tcPr>
          <w:p w14:paraId="0BC79149" w14:textId="77777777" w:rsidR="00405968" w:rsidRDefault="00885DA4">
            <w:pPr>
              <w:pStyle w:val="TableParagraph"/>
              <w:spacing w:before="60"/>
              <w:ind w:left="77"/>
            </w:pPr>
            <w:r>
              <w:t>The</w:t>
            </w:r>
            <w:r>
              <w:rPr>
                <w:spacing w:val="-7"/>
              </w:rPr>
              <w:t xml:space="preserve"> </w:t>
            </w:r>
            <w:r>
              <w:t>Plan’s</w:t>
            </w:r>
            <w:r>
              <w:rPr>
                <w:spacing w:val="-4"/>
              </w:rPr>
              <w:t xml:space="preserve"> </w:t>
            </w:r>
            <w:r>
              <w:t>objectives</w:t>
            </w:r>
            <w:r>
              <w:rPr>
                <w:spacing w:val="-4"/>
              </w:rPr>
              <w:t xml:space="preserve"> </w:t>
            </w:r>
            <w:r>
              <w:t>are</w:t>
            </w:r>
            <w:r>
              <w:rPr>
                <w:spacing w:val="-5"/>
              </w:rPr>
              <w:t xml:space="preserve"> </w:t>
            </w:r>
            <w:r>
              <w:t>unable</w:t>
            </w:r>
            <w:r>
              <w:rPr>
                <w:spacing w:val="-5"/>
              </w:rPr>
              <w:t xml:space="preserve"> </w:t>
            </w:r>
            <w:r>
              <w:t>to</w:t>
            </w:r>
            <w:r>
              <w:rPr>
                <w:spacing w:val="-6"/>
              </w:rPr>
              <w:t xml:space="preserve"> </w:t>
            </w:r>
            <w:r>
              <w:t>be</w:t>
            </w:r>
            <w:r>
              <w:rPr>
                <w:spacing w:val="-5"/>
              </w:rPr>
              <w:t xml:space="preserve"> </w:t>
            </w:r>
            <w:r>
              <w:t>achieved,</w:t>
            </w:r>
            <w:r>
              <w:rPr>
                <w:spacing w:val="-5"/>
              </w:rPr>
              <w:t xml:space="preserve"> </w:t>
            </w:r>
            <w:r>
              <w:t>with</w:t>
            </w:r>
            <w:r>
              <w:rPr>
                <w:spacing w:val="-5"/>
              </w:rPr>
              <w:t xml:space="preserve"> </w:t>
            </w:r>
            <w:r>
              <w:t>significant</w:t>
            </w:r>
            <w:r>
              <w:rPr>
                <w:spacing w:val="-4"/>
              </w:rPr>
              <w:t xml:space="preserve"> </w:t>
            </w:r>
            <w:r>
              <w:rPr>
                <w:spacing w:val="-2"/>
              </w:rPr>
              <w:t>legislative,</w:t>
            </w:r>
          </w:p>
          <w:p w14:paraId="0BC7914A" w14:textId="77777777" w:rsidR="00405968" w:rsidRDefault="00885DA4">
            <w:pPr>
              <w:pStyle w:val="TableParagraph"/>
              <w:spacing w:before="0" w:line="252" w:lineRule="exact"/>
              <w:ind w:left="77" w:right="192"/>
            </w:pPr>
            <w:r>
              <w:t>technical,</w:t>
            </w:r>
            <w:r>
              <w:rPr>
                <w:spacing w:val="-3"/>
              </w:rPr>
              <w:t xml:space="preserve"> </w:t>
            </w:r>
            <w:r>
              <w:t>ecological</w:t>
            </w:r>
            <w:r>
              <w:rPr>
                <w:spacing w:val="-5"/>
              </w:rPr>
              <w:t xml:space="preserve"> </w:t>
            </w:r>
            <w:r>
              <w:t>and/or</w:t>
            </w:r>
            <w:r>
              <w:rPr>
                <w:spacing w:val="-6"/>
              </w:rPr>
              <w:t xml:space="preserve"> </w:t>
            </w:r>
            <w:r>
              <w:t>administrative</w:t>
            </w:r>
            <w:r>
              <w:rPr>
                <w:spacing w:val="-6"/>
              </w:rPr>
              <w:t xml:space="preserve"> </w:t>
            </w:r>
            <w:r>
              <w:t>barriers</w:t>
            </w:r>
            <w:r>
              <w:rPr>
                <w:spacing w:val="-4"/>
              </w:rPr>
              <w:t xml:space="preserve"> </w:t>
            </w:r>
            <w:r>
              <w:t>to</w:t>
            </w:r>
            <w:r>
              <w:rPr>
                <w:spacing w:val="-6"/>
              </w:rPr>
              <w:t xml:space="preserve"> </w:t>
            </w:r>
            <w:r>
              <w:t>attainment</w:t>
            </w:r>
            <w:r>
              <w:rPr>
                <w:spacing w:val="-6"/>
              </w:rPr>
              <w:t xml:space="preserve"> </w:t>
            </w:r>
            <w:r>
              <w:t>that</w:t>
            </w:r>
            <w:r>
              <w:rPr>
                <w:spacing w:val="-5"/>
              </w:rPr>
              <w:t xml:space="preserve"> </w:t>
            </w:r>
            <w:r>
              <w:t xml:space="preserve">have no </w:t>
            </w:r>
            <w:proofErr w:type="gramStart"/>
            <w:r>
              <w:t>evidenced</w:t>
            </w:r>
            <w:proofErr w:type="gramEnd"/>
            <w:r>
              <w:t xml:space="preserve"> mitigation strategies.</w:t>
            </w:r>
          </w:p>
        </w:tc>
      </w:tr>
      <w:tr w:rsidR="00405968" w14:paraId="0BC7914E" w14:textId="77777777">
        <w:trPr>
          <w:trHeight w:val="566"/>
        </w:trPr>
        <w:tc>
          <w:tcPr>
            <w:tcW w:w="1430" w:type="dxa"/>
          </w:tcPr>
          <w:p w14:paraId="0BC7914C" w14:textId="77777777" w:rsidR="00405968" w:rsidRDefault="00885DA4">
            <w:pPr>
              <w:pStyle w:val="TableParagraph"/>
              <w:spacing w:before="60"/>
              <w:ind w:left="199"/>
            </w:pPr>
            <w:r>
              <w:rPr>
                <w:spacing w:val="-2"/>
              </w:rPr>
              <w:t>Critical</w:t>
            </w:r>
          </w:p>
        </w:tc>
        <w:tc>
          <w:tcPr>
            <w:tcW w:w="7641" w:type="dxa"/>
          </w:tcPr>
          <w:p w14:paraId="0BC7914D" w14:textId="77777777" w:rsidR="00405968" w:rsidRDefault="00885DA4">
            <w:pPr>
              <w:pStyle w:val="TableParagraph"/>
              <w:spacing w:line="250" w:lineRule="atLeast"/>
              <w:ind w:left="77" w:right="192"/>
            </w:pPr>
            <w:r>
              <w:t>The</w:t>
            </w:r>
            <w:r>
              <w:rPr>
                <w:spacing w:val="-4"/>
              </w:rPr>
              <w:t xml:space="preserve"> </w:t>
            </w:r>
            <w:r>
              <w:t>Plan’s</w:t>
            </w:r>
            <w:r>
              <w:rPr>
                <w:spacing w:val="-3"/>
              </w:rPr>
              <w:t xml:space="preserve"> </w:t>
            </w:r>
            <w:r>
              <w:t>objectives</w:t>
            </w:r>
            <w:r>
              <w:rPr>
                <w:spacing w:val="-3"/>
              </w:rPr>
              <w:t xml:space="preserve"> </w:t>
            </w:r>
            <w:r>
              <w:t>are</w:t>
            </w:r>
            <w:r>
              <w:rPr>
                <w:spacing w:val="-4"/>
              </w:rPr>
              <w:t xml:space="preserve"> </w:t>
            </w:r>
            <w:r>
              <w:t>unable</w:t>
            </w:r>
            <w:r>
              <w:rPr>
                <w:spacing w:val="-4"/>
              </w:rPr>
              <w:t xml:space="preserve"> </w:t>
            </w:r>
            <w:r>
              <w:t>to</w:t>
            </w:r>
            <w:r>
              <w:rPr>
                <w:spacing w:val="-6"/>
              </w:rPr>
              <w:t xml:space="preserve"> </w:t>
            </w:r>
            <w:r>
              <w:t>be</w:t>
            </w:r>
            <w:r>
              <w:rPr>
                <w:spacing w:val="-4"/>
              </w:rPr>
              <w:t xml:space="preserve"> </w:t>
            </w:r>
            <w:r>
              <w:t>achieved,</w:t>
            </w:r>
            <w:r>
              <w:rPr>
                <w:spacing w:val="-4"/>
              </w:rPr>
              <w:t xml:space="preserve"> </w:t>
            </w:r>
            <w:r>
              <w:t>may</w:t>
            </w:r>
            <w:r>
              <w:rPr>
                <w:spacing w:val="-6"/>
              </w:rPr>
              <w:t xml:space="preserve"> </w:t>
            </w:r>
            <w:r>
              <w:t>include</w:t>
            </w:r>
            <w:r>
              <w:rPr>
                <w:spacing w:val="-4"/>
              </w:rPr>
              <w:t xml:space="preserve"> </w:t>
            </w:r>
            <w:r>
              <w:t>widespread and severe environmental harm, with no evidenced mitigation strategies.</w:t>
            </w:r>
          </w:p>
        </w:tc>
      </w:tr>
    </w:tbl>
    <w:p w14:paraId="0BC7914F" w14:textId="77777777" w:rsidR="00405968" w:rsidRDefault="00405968">
      <w:pPr>
        <w:pStyle w:val="BodyText"/>
        <w:rPr>
          <w:sz w:val="20"/>
        </w:rPr>
      </w:pPr>
    </w:p>
    <w:p w14:paraId="0BC79150" w14:textId="77777777" w:rsidR="00405968" w:rsidRDefault="00405968">
      <w:pPr>
        <w:pStyle w:val="BodyText"/>
        <w:rPr>
          <w:sz w:val="20"/>
        </w:rPr>
      </w:pPr>
    </w:p>
    <w:p w14:paraId="0BC79151" w14:textId="77777777" w:rsidR="00405968" w:rsidRDefault="00405968">
      <w:pPr>
        <w:pStyle w:val="BodyText"/>
        <w:rPr>
          <w:sz w:val="20"/>
        </w:rPr>
      </w:pPr>
    </w:p>
    <w:p w14:paraId="0BC79152" w14:textId="77777777" w:rsidR="00405968" w:rsidRDefault="00405968">
      <w:pPr>
        <w:pStyle w:val="BodyText"/>
        <w:rPr>
          <w:sz w:val="20"/>
        </w:rPr>
      </w:pPr>
    </w:p>
    <w:p w14:paraId="0BC79153" w14:textId="77777777" w:rsidR="00405968" w:rsidRDefault="00405968">
      <w:pPr>
        <w:pStyle w:val="BodyText"/>
        <w:rPr>
          <w:sz w:val="20"/>
        </w:rPr>
      </w:pPr>
    </w:p>
    <w:p w14:paraId="0BC79154" w14:textId="77777777" w:rsidR="00405968" w:rsidRDefault="00405968">
      <w:pPr>
        <w:pStyle w:val="BodyText"/>
        <w:spacing w:before="105"/>
        <w:rPr>
          <w:sz w:val="20"/>
        </w:rPr>
      </w:pPr>
    </w:p>
    <w:p w14:paraId="0BC79155" w14:textId="77777777" w:rsidR="00405968" w:rsidRDefault="00885DA4">
      <w:pPr>
        <w:spacing w:line="20" w:lineRule="exact"/>
        <w:ind w:left="2"/>
        <w:rPr>
          <w:sz w:val="2"/>
        </w:rPr>
      </w:pPr>
      <w:r>
        <w:rPr>
          <w:noProof/>
          <w:sz w:val="2"/>
        </w:rPr>
        <mc:AlternateContent>
          <mc:Choice Requires="wpg">
            <w:drawing>
              <wp:inline distT="0" distB="0" distL="0" distR="0" wp14:anchorId="0BC79CB7" wp14:editId="0BC79CB8">
                <wp:extent cx="6480175" cy="6350"/>
                <wp:effectExtent l="0" t="0" r="0" b="0"/>
                <wp:docPr id="1241" name="Group 1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42" name="Graphic 124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234EF5" id="Group 124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">
                <v:shape id="Graphic 124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156" w14:textId="77777777" w:rsidR="00405968" w:rsidRDefault="00405968">
      <w:pPr>
        <w:spacing w:line="20" w:lineRule="exact"/>
        <w:rPr>
          <w:sz w:val="2"/>
        </w:rPr>
        <w:sectPr w:rsidR="00405968">
          <w:headerReference w:type="default" r:id="rId235"/>
          <w:footerReference w:type="default" r:id="rId236"/>
          <w:pgSz w:w="11910" w:h="16840"/>
          <w:pgMar w:top="1840" w:right="708" w:bottom="0" w:left="850" w:header="416" w:footer="0" w:gutter="0"/>
          <w:cols w:space="720"/>
        </w:sectPr>
      </w:pPr>
    </w:p>
    <w:p w14:paraId="0BC79157" w14:textId="77777777" w:rsidR="00405968" w:rsidRDefault="00405968">
      <w:pPr>
        <w:pStyle w:val="BodyText"/>
        <w:spacing w:before="30"/>
        <w:rPr>
          <w:sz w:val="20"/>
        </w:rPr>
      </w:pPr>
    </w:p>
    <w:p w14:paraId="0BC79158" w14:textId="77777777" w:rsidR="00405968" w:rsidRDefault="00885DA4">
      <w:pPr>
        <w:ind w:left="2"/>
        <w:rPr>
          <w:b/>
          <w:sz w:val="20"/>
        </w:rPr>
      </w:pPr>
      <w:r>
        <w:rPr>
          <w:b/>
          <w:spacing w:val="-2"/>
          <w:sz w:val="20"/>
        </w:rPr>
        <w:t>Number:</w:t>
      </w:r>
    </w:p>
    <w:p w14:paraId="0BC79159" w14:textId="77777777" w:rsidR="00405968" w:rsidRDefault="00885DA4">
      <w:pPr>
        <w:spacing w:before="27"/>
        <w:ind w:left="2"/>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15A" w14:textId="77777777" w:rsidR="00405968" w:rsidRDefault="00885DA4">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15B" w14:textId="77777777" w:rsidR="00405968" w:rsidRDefault="00405968">
      <w:pPr>
        <w:rPr>
          <w:b/>
          <w:position w:val="-3"/>
          <w:sz w:val="20"/>
        </w:rPr>
        <w:sectPr w:rsidR="00405968">
          <w:type w:val="continuous"/>
          <w:pgSz w:w="11910" w:h="16840"/>
          <w:pgMar w:top="1920" w:right="708" w:bottom="780" w:left="850" w:header="416" w:footer="0" w:gutter="0"/>
          <w:cols w:num="2" w:space="720" w:equalWidth="0">
            <w:col w:w="822" w:space="296"/>
            <w:col w:w="9234"/>
          </w:cols>
        </w:sectPr>
      </w:pPr>
    </w:p>
    <w:p w14:paraId="0BC7915C" w14:textId="77777777" w:rsidR="00405968" w:rsidRDefault="00885DA4">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15D" w14:textId="77777777" w:rsidR="00405968" w:rsidRDefault="00405968">
      <w:pPr>
        <w:rPr>
          <w:sz w:val="20"/>
        </w:rPr>
        <w:sectPr w:rsidR="00405968">
          <w:type w:val="continuous"/>
          <w:pgSz w:w="11910" w:h="16840"/>
          <w:pgMar w:top="1920" w:right="708" w:bottom="780" w:left="850" w:header="416" w:footer="0" w:gutter="0"/>
          <w:cols w:space="720"/>
        </w:sectPr>
      </w:pPr>
    </w:p>
    <w:p w14:paraId="0BC7915E" w14:textId="77777777" w:rsidR="00405968" w:rsidRDefault="00405968">
      <w:pPr>
        <w:pStyle w:val="BodyText"/>
        <w:rPr>
          <w:sz w:val="18"/>
        </w:rPr>
      </w:pPr>
    </w:p>
    <w:p w14:paraId="0BC7915F" w14:textId="77777777" w:rsidR="00405968" w:rsidRDefault="00405968">
      <w:pPr>
        <w:pStyle w:val="BodyText"/>
        <w:spacing w:before="197"/>
        <w:rPr>
          <w:sz w:val="18"/>
        </w:rPr>
      </w:pPr>
    </w:p>
    <w:p w14:paraId="0BC79160" w14:textId="77777777" w:rsidR="00405968" w:rsidRDefault="00885DA4">
      <w:pPr>
        <w:tabs>
          <w:tab w:val="left" w:pos="7099"/>
        </w:tabs>
        <w:ind w:left="5964"/>
        <w:rPr>
          <w:b/>
          <w:i/>
          <w:sz w:val="18"/>
        </w:rPr>
      </w:pPr>
      <w:bookmarkStart w:id="434" w:name="_bookmark126"/>
      <w:bookmarkEnd w:id="434"/>
      <w:r>
        <w:rPr>
          <w:b/>
          <w:i/>
          <w:sz w:val="18"/>
        </w:rPr>
        <w:t>Table</w:t>
      </w:r>
      <w:r>
        <w:rPr>
          <w:b/>
          <w:i/>
          <w:spacing w:val="-4"/>
          <w:sz w:val="18"/>
        </w:rPr>
        <w:t xml:space="preserve"> </w:t>
      </w:r>
      <w:r>
        <w:rPr>
          <w:b/>
          <w:i/>
          <w:spacing w:val="-7"/>
          <w:sz w:val="18"/>
        </w:rPr>
        <w:t>15</w:t>
      </w:r>
      <w:r>
        <w:rPr>
          <w:b/>
          <w:i/>
          <w:sz w:val="18"/>
        </w:rPr>
        <w:tab/>
        <w:t>Risk</w:t>
      </w:r>
      <w:r>
        <w:rPr>
          <w:b/>
          <w:i/>
          <w:spacing w:val="-2"/>
          <w:sz w:val="18"/>
        </w:rPr>
        <w:t xml:space="preserve"> </w:t>
      </w:r>
      <w:r>
        <w:rPr>
          <w:b/>
          <w:i/>
          <w:sz w:val="18"/>
        </w:rPr>
        <w:t>assessment</w:t>
      </w:r>
      <w:r>
        <w:rPr>
          <w:b/>
          <w:i/>
          <w:spacing w:val="-5"/>
          <w:sz w:val="18"/>
        </w:rPr>
        <w:t xml:space="preserve"> </w:t>
      </w:r>
      <w:r>
        <w:rPr>
          <w:b/>
          <w:i/>
          <w:sz w:val="18"/>
        </w:rPr>
        <w:t>and</w:t>
      </w:r>
      <w:r>
        <w:rPr>
          <w:b/>
          <w:i/>
          <w:spacing w:val="-2"/>
          <w:sz w:val="18"/>
        </w:rPr>
        <w:t xml:space="preserve"> </w:t>
      </w:r>
      <w:r>
        <w:rPr>
          <w:b/>
          <w:i/>
          <w:sz w:val="18"/>
        </w:rPr>
        <w:t>corrective</w:t>
      </w:r>
      <w:r>
        <w:rPr>
          <w:b/>
          <w:i/>
          <w:spacing w:val="-2"/>
          <w:sz w:val="18"/>
        </w:rPr>
        <w:t xml:space="preserve"> </w:t>
      </w:r>
      <w:r>
        <w:rPr>
          <w:b/>
          <w:i/>
          <w:sz w:val="18"/>
        </w:rPr>
        <w:t>action</w:t>
      </w:r>
      <w:r>
        <w:rPr>
          <w:b/>
          <w:i/>
          <w:spacing w:val="-4"/>
          <w:sz w:val="18"/>
        </w:rPr>
        <w:t xml:space="preserve"> </w:t>
      </w:r>
      <w:r>
        <w:rPr>
          <w:b/>
          <w:i/>
          <w:spacing w:val="-2"/>
          <w:sz w:val="18"/>
        </w:rPr>
        <w:t>matrix</w:t>
      </w:r>
    </w:p>
    <w:p w14:paraId="0BC79161" w14:textId="77777777" w:rsidR="00405968" w:rsidRDefault="00405968">
      <w:pPr>
        <w:pStyle w:val="BodyText"/>
        <w:spacing w:before="5"/>
        <w:rPr>
          <w:b/>
          <w:i/>
          <w:sz w:val="10"/>
        </w:rPr>
      </w:pPr>
    </w:p>
    <w:tbl>
      <w:tblPr>
        <w:tblW w:w="0" w:type="auto"/>
        <w:tblInd w:w="15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970"/>
        <w:gridCol w:w="3384"/>
        <w:gridCol w:w="1416"/>
        <w:gridCol w:w="1702"/>
        <w:gridCol w:w="1275"/>
        <w:gridCol w:w="2573"/>
        <w:gridCol w:w="2424"/>
      </w:tblGrid>
      <w:tr w:rsidR="00405968" w14:paraId="0BC79169" w14:textId="77777777">
        <w:trPr>
          <w:trHeight w:val="337"/>
        </w:trPr>
        <w:tc>
          <w:tcPr>
            <w:tcW w:w="1970" w:type="dxa"/>
            <w:tcBorders>
              <w:left w:val="single" w:sz="4" w:space="0" w:color="000000"/>
              <w:bottom w:val="nil"/>
              <w:right w:val="single" w:sz="4" w:space="0" w:color="000000"/>
            </w:tcBorders>
            <w:shd w:val="clear" w:color="auto" w:fill="000000"/>
          </w:tcPr>
          <w:p w14:paraId="0BC79162" w14:textId="77777777" w:rsidR="00405968" w:rsidRDefault="00885DA4">
            <w:pPr>
              <w:pStyle w:val="TableParagraph"/>
              <w:ind w:left="489"/>
              <w:rPr>
                <w:b/>
              </w:rPr>
            </w:pPr>
            <w:r>
              <w:rPr>
                <w:b/>
                <w:color w:val="FFFFFF"/>
                <w:spacing w:val="-2"/>
              </w:rPr>
              <w:t>Objective</w:t>
            </w:r>
          </w:p>
        </w:tc>
        <w:tc>
          <w:tcPr>
            <w:tcW w:w="3384" w:type="dxa"/>
            <w:tcBorders>
              <w:left w:val="single" w:sz="4" w:space="0" w:color="000000"/>
              <w:bottom w:val="nil"/>
              <w:right w:val="single" w:sz="4" w:space="0" w:color="000000"/>
            </w:tcBorders>
            <w:shd w:val="clear" w:color="auto" w:fill="000000"/>
          </w:tcPr>
          <w:p w14:paraId="0BC79163" w14:textId="77777777" w:rsidR="00405968" w:rsidRDefault="00885DA4">
            <w:pPr>
              <w:pStyle w:val="TableParagraph"/>
              <w:ind w:left="15"/>
              <w:jc w:val="center"/>
              <w:rPr>
                <w:b/>
              </w:rPr>
            </w:pPr>
            <w:r>
              <w:rPr>
                <w:b/>
                <w:color w:val="FFFFFF"/>
                <w:spacing w:val="-2"/>
              </w:rPr>
              <w:t>Scenario</w:t>
            </w:r>
          </w:p>
        </w:tc>
        <w:tc>
          <w:tcPr>
            <w:tcW w:w="1416" w:type="dxa"/>
            <w:tcBorders>
              <w:left w:val="single" w:sz="4" w:space="0" w:color="000000"/>
              <w:bottom w:val="nil"/>
              <w:right w:val="single" w:sz="4" w:space="0" w:color="000000"/>
            </w:tcBorders>
            <w:shd w:val="clear" w:color="auto" w:fill="000000"/>
          </w:tcPr>
          <w:p w14:paraId="0BC79164" w14:textId="77777777" w:rsidR="00405968" w:rsidRDefault="00885DA4">
            <w:pPr>
              <w:pStyle w:val="TableParagraph"/>
              <w:ind w:left="158"/>
              <w:rPr>
                <w:b/>
              </w:rPr>
            </w:pPr>
            <w:r>
              <w:rPr>
                <w:b/>
                <w:color w:val="FFFFFF"/>
                <w:spacing w:val="-2"/>
              </w:rPr>
              <w:t>Likelihood</w:t>
            </w:r>
          </w:p>
        </w:tc>
        <w:tc>
          <w:tcPr>
            <w:tcW w:w="1702" w:type="dxa"/>
            <w:tcBorders>
              <w:left w:val="single" w:sz="4" w:space="0" w:color="000000"/>
              <w:bottom w:val="nil"/>
              <w:right w:val="single" w:sz="4" w:space="0" w:color="000000"/>
            </w:tcBorders>
            <w:shd w:val="clear" w:color="auto" w:fill="000000"/>
          </w:tcPr>
          <w:p w14:paraId="0BC79165" w14:textId="77777777" w:rsidR="00405968" w:rsidRDefault="00885DA4">
            <w:pPr>
              <w:pStyle w:val="TableParagraph"/>
              <w:ind w:left="129"/>
              <w:rPr>
                <w:b/>
              </w:rPr>
            </w:pPr>
            <w:r>
              <w:rPr>
                <w:b/>
                <w:color w:val="FFFFFF"/>
                <w:spacing w:val="-2"/>
              </w:rPr>
              <w:t>Consequence</w:t>
            </w:r>
          </w:p>
        </w:tc>
        <w:tc>
          <w:tcPr>
            <w:tcW w:w="1275" w:type="dxa"/>
            <w:tcBorders>
              <w:left w:val="single" w:sz="4" w:space="0" w:color="000000"/>
              <w:bottom w:val="nil"/>
              <w:right w:val="single" w:sz="4" w:space="0" w:color="000000"/>
            </w:tcBorders>
            <w:shd w:val="clear" w:color="auto" w:fill="000000"/>
          </w:tcPr>
          <w:p w14:paraId="0BC79166" w14:textId="77777777" w:rsidR="00405968" w:rsidRDefault="00885DA4">
            <w:pPr>
              <w:pStyle w:val="TableParagraph"/>
              <w:ind w:left="129"/>
              <w:rPr>
                <w:b/>
              </w:rPr>
            </w:pPr>
            <w:r>
              <w:rPr>
                <w:b/>
                <w:color w:val="FFFFFF"/>
              </w:rPr>
              <w:t>Risk</w:t>
            </w:r>
            <w:r>
              <w:rPr>
                <w:b/>
                <w:color w:val="FFFFFF"/>
                <w:spacing w:val="-2"/>
              </w:rPr>
              <w:t xml:space="preserve"> level</w:t>
            </w:r>
          </w:p>
        </w:tc>
        <w:tc>
          <w:tcPr>
            <w:tcW w:w="2573" w:type="dxa"/>
            <w:tcBorders>
              <w:left w:val="single" w:sz="4" w:space="0" w:color="000000"/>
              <w:bottom w:val="nil"/>
              <w:right w:val="single" w:sz="4" w:space="0" w:color="000000"/>
            </w:tcBorders>
            <w:shd w:val="clear" w:color="auto" w:fill="000000"/>
          </w:tcPr>
          <w:p w14:paraId="0BC79167" w14:textId="77777777" w:rsidR="00405968" w:rsidRDefault="00885DA4">
            <w:pPr>
              <w:pStyle w:val="TableParagraph"/>
              <w:ind w:left="14"/>
              <w:jc w:val="center"/>
              <w:rPr>
                <w:b/>
              </w:rPr>
            </w:pPr>
            <w:r>
              <w:rPr>
                <w:b/>
                <w:color w:val="FFFFFF"/>
                <w:spacing w:val="-2"/>
              </w:rPr>
              <w:t>Trigger</w:t>
            </w:r>
          </w:p>
        </w:tc>
        <w:tc>
          <w:tcPr>
            <w:tcW w:w="2424" w:type="dxa"/>
            <w:tcBorders>
              <w:left w:val="single" w:sz="4" w:space="0" w:color="000000"/>
              <w:bottom w:val="nil"/>
              <w:right w:val="single" w:sz="4" w:space="0" w:color="000000"/>
            </w:tcBorders>
            <w:shd w:val="clear" w:color="auto" w:fill="000000"/>
          </w:tcPr>
          <w:p w14:paraId="0BC79168" w14:textId="77777777" w:rsidR="00405968" w:rsidRDefault="00885DA4">
            <w:pPr>
              <w:pStyle w:val="TableParagraph"/>
              <w:ind w:left="294"/>
              <w:rPr>
                <w:b/>
              </w:rPr>
            </w:pPr>
            <w:r>
              <w:rPr>
                <w:b/>
                <w:color w:val="FFFFFF"/>
              </w:rPr>
              <w:t>Corrective</w:t>
            </w:r>
            <w:r>
              <w:rPr>
                <w:b/>
                <w:color w:val="FFFFFF"/>
                <w:spacing w:val="-9"/>
              </w:rPr>
              <w:t xml:space="preserve"> </w:t>
            </w:r>
            <w:r>
              <w:rPr>
                <w:b/>
                <w:color w:val="FFFFFF"/>
                <w:spacing w:val="-2"/>
              </w:rPr>
              <w:t>Action</w:t>
            </w:r>
          </w:p>
        </w:tc>
      </w:tr>
      <w:tr w:rsidR="00405968" w14:paraId="0BC79171" w14:textId="77777777">
        <w:trPr>
          <w:trHeight w:val="1845"/>
        </w:trPr>
        <w:tc>
          <w:tcPr>
            <w:tcW w:w="1970" w:type="dxa"/>
            <w:vMerge w:val="restart"/>
            <w:tcBorders>
              <w:top w:val="single" w:sz="4" w:space="0" w:color="000000"/>
              <w:left w:val="single" w:sz="4" w:space="0" w:color="000000"/>
              <w:bottom w:val="single" w:sz="4" w:space="0" w:color="000000"/>
              <w:right w:val="single" w:sz="4" w:space="0" w:color="000000"/>
            </w:tcBorders>
          </w:tcPr>
          <w:p w14:paraId="0BC7916A" w14:textId="77777777" w:rsidR="00405968" w:rsidRDefault="00885DA4">
            <w:pPr>
              <w:pStyle w:val="TableParagraph"/>
              <w:spacing w:before="36"/>
              <w:ind w:left="107" w:right="87"/>
            </w:pPr>
            <w:r>
              <w:t xml:space="preserve">To protect the </w:t>
            </w:r>
            <w:r>
              <w:rPr>
                <w:spacing w:val="-2"/>
              </w:rPr>
              <w:t xml:space="preserve">conservation </w:t>
            </w:r>
            <w:r>
              <w:t>values of the offset</w:t>
            </w:r>
            <w:r>
              <w:rPr>
                <w:spacing w:val="-16"/>
              </w:rPr>
              <w:t xml:space="preserve"> </w:t>
            </w:r>
            <w:r>
              <w:t>area</w:t>
            </w:r>
            <w:r>
              <w:rPr>
                <w:spacing w:val="-15"/>
              </w:rPr>
              <w:t xml:space="preserve"> </w:t>
            </w:r>
            <w:r>
              <w:t xml:space="preserve">within 10 years at the </w:t>
            </w:r>
            <w:r>
              <w:rPr>
                <w:spacing w:val="-4"/>
              </w:rPr>
              <w:t>BA.</w:t>
            </w:r>
          </w:p>
        </w:tc>
        <w:tc>
          <w:tcPr>
            <w:tcW w:w="3384" w:type="dxa"/>
            <w:tcBorders>
              <w:top w:val="single" w:sz="4" w:space="0" w:color="000000"/>
              <w:left w:val="single" w:sz="4" w:space="0" w:color="000000"/>
              <w:bottom w:val="single" w:sz="4" w:space="0" w:color="000000"/>
              <w:right w:val="single" w:sz="4" w:space="0" w:color="000000"/>
            </w:tcBorders>
          </w:tcPr>
          <w:p w14:paraId="0BC7916B" w14:textId="77777777" w:rsidR="00405968" w:rsidRDefault="00885DA4">
            <w:pPr>
              <w:pStyle w:val="TableParagraph"/>
              <w:spacing w:before="35"/>
              <w:ind w:left="110"/>
            </w:pPr>
            <w:r>
              <w:t>Delay</w:t>
            </w:r>
            <w:r>
              <w:rPr>
                <w:spacing w:val="-7"/>
              </w:rPr>
              <w:t xml:space="preserve"> </w:t>
            </w:r>
            <w:r>
              <w:t>in</w:t>
            </w:r>
            <w:r>
              <w:rPr>
                <w:spacing w:val="-8"/>
              </w:rPr>
              <w:t xml:space="preserve"> </w:t>
            </w:r>
            <w:r>
              <w:t>securing</w:t>
            </w:r>
            <w:r>
              <w:rPr>
                <w:spacing w:val="-10"/>
              </w:rPr>
              <w:t xml:space="preserve"> </w:t>
            </w:r>
            <w:r>
              <w:t>the</w:t>
            </w:r>
            <w:r>
              <w:rPr>
                <w:spacing w:val="-8"/>
              </w:rPr>
              <w:t xml:space="preserve"> </w:t>
            </w:r>
            <w:r>
              <w:t>offset</w:t>
            </w:r>
            <w:r>
              <w:rPr>
                <w:spacing w:val="-6"/>
              </w:rPr>
              <w:t xml:space="preserve"> </w:t>
            </w:r>
            <w:r>
              <w:t xml:space="preserve">area under a legally binding </w:t>
            </w:r>
            <w:r>
              <w:rPr>
                <w:spacing w:val="-2"/>
              </w:rPr>
              <w:t>mechanism</w:t>
            </w:r>
          </w:p>
        </w:tc>
        <w:tc>
          <w:tcPr>
            <w:tcW w:w="1416" w:type="dxa"/>
            <w:tcBorders>
              <w:top w:val="single" w:sz="4" w:space="0" w:color="000000"/>
              <w:left w:val="single" w:sz="4" w:space="0" w:color="000000"/>
              <w:bottom w:val="single" w:sz="4" w:space="0" w:color="000000"/>
              <w:right w:val="single" w:sz="4" w:space="0" w:color="000000"/>
            </w:tcBorders>
          </w:tcPr>
          <w:p w14:paraId="0BC7916C" w14:textId="77777777" w:rsidR="00405968" w:rsidRDefault="00885DA4">
            <w:pPr>
              <w:pStyle w:val="TableParagraph"/>
              <w:spacing w:before="35"/>
              <w:ind w:left="108"/>
            </w:pPr>
            <w:r>
              <w:rPr>
                <w:spacing w:val="-2"/>
              </w:rPr>
              <w:t>Likely</w:t>
            </w:r>
          </w:p>
        </w:tc>
        <w:tc>
          <w:tcPr>
            <w:tcW w:w="1702" w:type="dxa"/>
            <w:tcBorders>
              <w:top w:val="single" w:sz="4" w:space="0" w:color="000000"/>
              <w:left w:val="single" w:sz="4" w:space="0" w:color="000000"/>
              <w:bottom w:val="single" w:sz="4" w:space="0" w:color="000000"/>
              <w:right w:val="single" w:sz="4" w:space="0" w:color="000000"/>
            </w:tcBorders>
          </w:tcPr>
          <w:p w14:paraId="0BC7916D" w14:textId="77777777" w:rsidR="00405968" w:rsidRDefault="00885DA4">
            <w:pPr>
              <w:pStyle w:val="TableParagraph"/>
              <w:spacing w:before="35"/>
              <w:ind w:left="110"/>
            </w:pPr>
            <w:r>
              <w:rPr>
                <w:spacing w:val="-2"/>
              </w:rPr>
              <w:t>Minor</w:t>
            </w:r>
          </w:p>
        </w:tc>
        <w:tc>
          <w:tcPr>
            <w:tcW w:w="1275" w:type="dxa"/>
            <w:tcBorders>
              <w:top w:val="single" w:sz="4" w:space="0" w:color="000000"/>
              <w:left w:val="single" w:sz="4" w:space="0" w:color="000000"/>
              <w:bottom w:val="single" w:sz="4" w:space="0" w:color="000000"/>
              <w:right w:val="single" w:sz="4" w:space="0" w:color="000000"/>
            </w:tcBorders>
          </w:tcPr>
          <w:p w14:paraId="0BC7916E" w14:textId="77777777" w:rsidR="00405968" w:rsidRDefault="00885DA4">
            <w:pPr>
              <w:pStyle w:val="TableParagraph"/>
              <w:spacing w:before="35"/>
              <w:ind w:left="107"/>
            </w:pPr>
            <w:r>
              <w:rPr>
                <w:spacing w:val="-5"/>
              </w:rPr>
              <w:t>Low</w:t>
            </w:r>
          </w:p>
        </w:tc>
        <w:tc>
          <w:tcPr>
            <w:tcW w:w="2573" w:type="dxa"/>
            <w:tcBorders>
              <w:top w:val="single" w:sz="4" w:space="0" w:color="000000"/>
              <w:left w:val="single" w:sz="4" w:space="0" w:color="000000"/>
              <w:bottom w:val="single" w:sz="4" w:space="0" w:color="000000"/>
              <w:right w:val="single" w:sz="4" w:space="0" w:color="000000"/>
            </w:tcBorders>
          </w:tcPr>
          <w:p w14:paraId="0BC7916F" w14:textId="77777777" w:rsidR="00405968" w:rsidRDefault="00885DA4">
            <w:pPr>
              <w:pStyle w:val="TableParagraph"/>
              <w:spacing w:before="35"/>
              <w:ind w:left="109" w:right="193"/>
            </w:pPr>
            <w:r>
              <w:t>NSW biodiversity reforms</w:t>
            </w:r>
            <w:r>
              <w:rPr>
                <w:spacing w:val="-13"/>
              </w:rPr>
              <w:t xml:space="preserve"> </w:t>
            </w:r>
            <w:r>
              <w:t>not</w:t>
            </w:r>
            <w:r>
              <w:rPr>
                <w:spacing w:val="-12"/>
              </w:rPr>
              <w:t xml:space="preserve"> </w:t>
            </w:r>
            <w:r>
              <w:t>providing</w:t>
            </w:r>
            <w:r>
              <w:rPr>
                <w:spacing w:val="-12"/>
              </w:rPr>
              <w:t xml:space="preserve"> </w:t>
            </w:r>
            <w:r>
              <w:t xml:space="preserve">a fit for purpose mechanism to practically and legally secure EPBC offset </w:t>
            </w:r>
            <w:r>
              <w:rPr>
                <w:spacing w:val="-2"/>
              </w:rPr>
              <w:t>areas.</w:t>
            </w:r>
          </w:p>
        </w:tc>
        <w:tc>
          <w:tcPr>
            <w:tcW w:w="2424" w:type="dxa"/>
            <w:tcBorders>
              <w:top w:val="single" w:sz="4" w:space="0" w:color="000000"/>
              <w:left w:val="single" w:sz="4" w:space="0" w:color="000000"/>
              <w:bottom w:val="single" w:sz="4" w:space="0" w:color="000000"/>
              <w:right w:val="single" w:sz="4" w:space="0" w:color="000000"/>
            </w:tcBorders>
          </w:tcPr>
          <w:p w14:paraId="0BC79170" w14:textId="77777777" w:rsidR="00405968" w:rsidRDefault="00885DA4">
            <w:pPr>
              <w:pStyle w:val="TableParagraph"/>
              <w:spacing w:before="35"/>
              <w:ind w:left="109" w:right="99"/>
            </w:pPr>
            <w:r>
              <w:t>Additional</w:t>
            </w:r>
            <w:r>
              <w:rPr>
                <w:spacing w:val="-16"/>
              </w:rPr>
              <w:t xml:space="preserve"> </w:t>
            </w:r>
            <w:r>
              <w:t>consultation with DCCEEW</w:t>
            </w:r>
          </w:p>
        </w:tc>
      </w:tr>
      <w:tr w:rsidR="00405968" w14:paraId="0BC79179" w14:textId="77777777">
        <w:trPr>
          <w:trHeight w:val="1091"/>
        </w:trPr>
        <w:tc>
          <w:tcPr>
            <w:tcW w:w="1970" w:type="dxa"/>
            <w:vMerge/>
            <w:tcBorders>
              <w:top w:val="nil"/>
              <w:left w:val="single" w:sz="4" w:space="0" w:color="000000"/>
              <w:bottom w:val="single" w:sz="4" w:space="0" w:color="000000"/>
              <w:right w:val="single" w:sz="4" w:space="0" w:color="000000"/>
            </w:tcBorders>
          </w:tcPr>
          <w:p w14:paraId="0BC79172" w14:textId="77777777" w:rsidR="00405968" w:rsidRDefault="00405968">
            <w:pPr>
              <w:rPr>
                <w:sz w:val="2"/>
                <w:szCs w:val="2"/>
              </w:rPr>
            </w:pPr>
          </w:p>
        </w:tc>
        <w:tc>
          <w:tcPr>
            <w:tcW w:w="3384" w:type="dxa"/>
            <w:tcBorders>
              <w:top w:val="single" w:sz="4" w:space="0" w:color="000000"/>
              <w:left w:val="single" w:sz="4" w:space="0" w:color="000000"/>
              <w:bottom w:val="single" w:sz="4" w:space="0" w:color="000000"/>
              <w:right w:val="single" w:sz="4" w:space="0" w:color="000000"/>
            </w:tcBorders>
          </w:tcPr>
          <w:p w14:paraId="0BC79173" w14:textId="77777777" w:rsidR="00405968" w:rsidRDefault="00885DA4">
            <w:pPr>
              <w:pStyle w:val="TableParagraph"/>
              <w:ind w:left="110"/>
            </w:pPr>
            <w:r>
              <w:t>Unable</w:t>
            </w:r>
            <w:r>
              <w:rPr>
                <w:spacing w:val="-5"/>
              </w:rPr>
              <w:t xml:space="preserve"> </w:t>
            </w:r>
            <w:r>
              <w:t>to</w:t>
            </w:r>
            <w:r>
              <w:rPr>
                <w:spacing w:val="-5"/>
              </w:rPr>
              <w:t xml:space="preserve"> </w:t>
            </w:r>
            <w:r>
              <w:t>attach</w:t>
            </w:r>
            <w:r>
              <w:rPr>
                <w:spacing w:val="-7"/>
              </w:rPr>
              <w:t xml:space="preserve"> </w:t>
            </w:r>
            <w:r>
              <w:t>the</w:t>
            </w:r>
            <w:r>
              <w:rPr>
                <w:spacing w:val="-7"/>
              </w:rPr>
              <w:t xml:space="preserve"> </w:t>
            </w:r>
            <w:r>
              <w:t>Plan</w:t>
            </w:r>
            <w:r>
              <w:rPr>
                <w:spacing w:val="-5"/>
              </w:rPr>
              <w:t xml:space="preserve"> </w:t>
            </w:r>
            <w:r>
              <w:t>to</w:t>
            </w:r>
            <w:r>
              <w:rPr>
                <w:spacing w:val="-7"/>
              </w:rPr>
              <w:t xml:space="preserve"> </w:t>
            </w:r>
            <w:r>
              <w:t>the land title.</w:t>
            </w:r>
          </w:p>
        </w:tc>
        <w:tc>
          <w:tcPr>
            <w:tcW w:w="1416" w:type="dxa"/>
            <w:tcBorders>
              <w:top w:val="single" w:sz="4" w:space="0" w:color="000000"/>
              <w:left w:val="single" w:sz="4" w:space="0" w:color="000000"/>
              <w:bottom w:val="single" w:sz="4" w:space="0" w:color="000000"/>
              <w:right w:val="single" w:sz="4" w:space="0" w:color="000000"/>
            </w:tcBorders>
          </w:tcPr>
          <w:p w14:paraId="0BC79174" w14:textId="77777777" w:rsidR="00405968" w:rsidRDefault="00885DA4">
            <w:pPr>
              <w:pStyle w:val="TableParagraph"/>
              <w:ind w:left="108"/>
            </w:pPr>
            <w:r>
              <w:rPr>
                <w:spacing w:val="-2"/>
              </w:rPr>
              <w:t>Likely</w:t>
            </w:r>
          </w:p>
        </w:tc>
        <w:tc>
          <w:tcPr>
            <w:tcW w:w="1702" w:type="dxa"/>
            <w:tcBorders>
              <w:top w:val="single" w:sz="4" w:space="0" w:color="000000"/>
              <w:left w:val="single" w:sz="4" w:space="0" w:color="000000"/>
              <w:bottom w:val="single" w:sz="4" w:space="0" w:color="000000"/>
              <w:right w:val="single" w:sz="4" w:space="0" w:color="000000"/>
            </w:tcBorders>
          </w:tcPr>
          <w:p w14:paraId="0BC79175" w14:textId="77777777" w:rsidR="00405968" w:rsidRDefault="00885DA4">
            <w:pPr>
              <w:pStyle w:val="TableParagraph"/>
              <w:ind w:left="110"/>
            </w:pPr>
            <w:r>
              <w:rPr>
                <w:spacing w:val="-2"/>
              </w:rPr>
              <w:t>Minor</w:t>
            </w:r>
          </w:p>
        </w:tc>
        <w:tc>
          <w:tcPr>
            <w:tcW w:w="1275" w:type="dxa"/>
            <w:tcBorders>
              <w:top w:val="single" w:sz="4" w:space="0" w:color="000000"/>
              <w:left w:val="single" w:sz="4" w:space="0" w:color="000000"/>
              <w:bottom w:val="single" w:sz="4" w:space="0" w:color="000000"/>
              <w:right w:val="single" w:sz="4" w:space="0" w:color="000000"/>
            </w:tcBorders>
          </w:tcPr>
          <w:p w14:paraId="0BC79176" w14:textId="77777777" w:rsidR="00405968" w:rsidRDefault="00885DA4">
            <w:pPr>
              <w:pStyle w:val="TableParagraph"/>
              <w:ind w:left="107"/>
            </w:pPr>
            <w:r>
              <w:rPr>
                <w:spacing w:val="-5"/>
              </w:rPr>
              <w:t>Low</w:t>
            </w:r>
          </w:p>
        </w:tc>
        <w:tc>
          <w:tcPr>
            <w:tcW w:w="2573" w:type="dxa"/>
            <w:tcBorders>
              <w:top w:val="single" w:sz="4" w:space="0" w:color="000000"/>
              <w:left w:val="single" w:sz="4" w:space="0" w:color="000000"/>
              <w:bottom w:val="single" w:sz="4" w:space="0" w:color="000000"/>
              <w:right w:val="single" w:sz="4" w:space="0" w:color="000000"/>
            </w:tcBorders>
          </w:tcPr>
          <w:p w14:paraId="0BC79177" w14:textId="77777777" w:rsidR="00405968" w:rsidRDefault="00885DA4">
            <w:pPr>
              <w:pStyle w:val="TableParagraph"/>
              <w:ind w:left="109" w:right="193"/>
            </w:pPr>
            <w:r>
              <w:t>NSW government requires</w:t>
            </w:r>
            <w:r>
              <w:rPr>
                <w:spacing w:val="-16"/>
              </w:rPr>
              <w:t xml:space="preserve"> </w:t>
            </w:r>
            <w:r>
              <w:t>different</w:t>
            </w:r>
            <w:r>
              <w:rPr>
                <w:spacing w:val="-15"/>
              </w:rPr>
              <w:t xml:space="preserve"> </w:t>
            </w:r>
            <w:proofErr w:type="gramStart"/>
            <w:r>
              <w:t>plan</w:t>
            </w:r>
            <w:proofErr w:type="gramEnd"/>
            <w:r>
              <w:t xml:space="preserve"> to be attached to the land title.</w:t>
            </w:r>
          </w:p>
        </w:tc>
        <w:tc>
          <w:tcPr>
            <w:tcW w:w="2424" w:type="dxa"/>
            <w:tcBorders>
              <w:top w:val="single" w:sz="4" w:space="0" w:color="000000"/>
              <w:left w:val="single" w:sz="4" w:space="0" w:color="000000"/>
              <w:bottom w:val="single" w:sz="4" w:space="0" w:color="000000"/>
              <w:right w:val="single" w:sz="4" w:space="0" w:color="000000"/>
            </w:tcBorders>
          </w:tcPr>
          <w:p w14:paraId="0BC79178" w14:textId="77777777" w:rsidR="00405968" w:rsidRDefault="00885DA4">
            <w:pPr>
              <w:pStyle w:val="TableParagraph"/>
              <w:ind w:left="109" w:right="234"/>
            </w:pPr>
            <w:r>
              <w:t>Ensure that a new plan</w:t>
            </w:r>
            <w:r>
              <w:rPr>
                <w:spacing w:val="-12"/>
              </w:rPr>
              <w:t xml:space="preserve"> </w:t>
            </w:r>
            <w:r>
              <w:t>is</w:t>
            </w:r>
            <w:r>
              <w:rPr>
                <w:spacing w:val="-12"/>
              </w:rPr>
              <w:t xml:space="preserve"> </w:t>
            </w:r>
            <w:r>
              <w:t>equivalent</w:t>
            </w:r>
            <w:r>
              <w:rPr>
                <w:spacing w:val="-13"/>
              </w:rPr>
              <w:t xml:space="preserve"> </w:t>
            </w:r>
            <w:r>
              <w:t>to this Plan.</w:t>
            </w:r>
          </w:p>
        </w:tc>
      </w:tr>
      <w:tr w:rsidR="00405968" w14:paraId="0BC79182" w14:textId="77777777">
        <w:trPr>
          <w:trHeight w:val="1852"/>
        </w:trPr>
        <w:tc>
          <w:tcPr>
            <w:tcW w:w="1970" w:type="dxa"/>
            <w:vMerge/>
            <w:tcBorders>
              <w:top w:val="nil"/>
              <w:left w:val="single" w:sz="4" w:space="0" w:color="000000"/>
              <w:bottom w:val="single" w:sz="4" w:space="0" w:color="000000"/>
              <w:right w:val="single" w:sz="4" w:space="0" w:color="000000"/>
            </w:tcBorders>
          </w:tcPr>
          <w:p w14:paraId="0BC7917A" w14:textId="77777777" w:rsidR="00405968" w:rsidRDefault="00405968">
            <w:pPr>
              <w:rPr>
                <w:sz w:val="2"/>
                <w:szCs w:val="2"/>
              </w:rPr>
            </w:pPr>
          </w:p>
        </w:tc>
        <w:tc>
          <w:tcPr>
            <w:tcW w:w="3384" w:type="dxa"/>
            <w:tcBorders>
              <w:top w:val="single" w:sz="4" w:space="0" w:color="000000"/>
              <w:left w:val="single" w:sz="4" w:space="0" w:color="000000"/>
              <w:bottom w:val="single" w:sz="4" w:space="0" w:color="000000"/>
              <w:right w:val="single" w:sz="4" w:space="0" w:color="000000"/>
            </w:tcBorders>
          </w:tcPr>
          <w:p w14:paraId="0BC7917B" w14:textId="77777777" w:rsidR="00405968" w:rsidRDefault="00885DA4">
            <w:pPr>
              <w:pStyle w:val="TableParagraph"/>
              <w:ind w:left="110" w:right="595"/>
              <w:jc w:val="both"/>
            </w:pPr>
            <w:r>
              <w:t>Illegal</w:t>
            </w:r>
            <w:r>
              <w:rPr>
                <w:spacing w:val="-9"/>
              </w:rPr>
              <w:t xml:space="preserve"> </w:t>
            </w:r>
            <w:r>
              <w:t>access</w:t>
            </w:r>
            <w:r>
              <w:rPr>
                <w:spacing w:val="-11"/>
              </w:rPr>
              <w:t xml:space="preserve"> </w:t>
            </w:r>
            <w:r>
              <w:t>to</w:t>
            </w:r>
            <w:r>
              <w:rPr>
                <w:spacing w:val="-9"/>
              </w:rPr>
              <w:t xml:space="preserve"> </w:t>
            </w:r>
            <w:r>
              <w:t>offset</w:t>
            </w:r>
            <w:r>
              <w:rPr>
                <w:spacing w:val="-9"/>
              </w:rPr>
              <w:t xml:space="preserve"> </w:t>
            </w:r>
            <w:proofErr w:type="gramStart"/>
            <w:r>
              <w:t>area causing</w:t>
            </w:r>
            <w:proofErr w:type="gramEnd"/>
            <w:r>
              <w:t xml:space="preserve"> significant</w:t>
            </w:r>
            <w:r>
              <w:rPr>
                <w:spacing w:val="-1"/>
              </w:rPr>
              <w:t xml:space="preserve"> </w:t>
            </w:r>
            <w:r>
              <w:t xml:space="preserve">residual </w:t>
            </w:r>
            <w:r>
              <w:rPr>
                <w:spacing w:val="-2"/>
              </w:rPr>
              <w:t>impact.</w:t>
            </w:r>
          </w:p>
        </w:tc>
        <w:tc>
          <w:tcPr>
            <w:tcW w:w="1416" w:type="dxa"/>
            <w:tcBorders>
              <w:top w:val="single" w:sz="4" w:space="0" w:color="000000"/>
              <w:left w:val="single" w:sz="4" w:space="0" w:color="000000"/>
              <w:bottom w:val="single" w:sz="4" w:space="0" w:color="000000"/>
              <w:right w:val="single" w:sz="4" w:space="0" w:color="000000"/>
            </w:tcBorders>
          </w:tcPr>
          <w:p w14:paraId="0BC7917C" w14:textId="77777777" w:rsidR="00405968" w:rsidRDefault="00885DA4">
            <w:pPr>
              <w:pStyle w:val="TableParagraph"/>
              <w:ind w:left="108"/>
            </w:pPr>
            <w:r>
              <w:rPr>
                <w:spacing w:val="-2"/>
              </w:rPr>
              <w:t>Unlikely</w:t>
            </w:r>
          </w:p>
        </w:tc>
        <w:tc>
          <w:tcPr>
            <w:tcW w:w="1702" w:type="dxa"/>
            <w:tcBorders>
              <w:top w:val="single" w:sz="4" w:space="0" w:color="000000"/>
              <w:left w:val="single" w:sz="4" w:space="0" w:color="000000"/>
              <w:bottom w:val="single" w:sz="4" w:space="0" w:color="000000"/>
              <w:right w:val="single" w:sz="4" w:space="0" w:color="000000"/>
            </w:tcBorders>
          </w:tcPr>
          <w:p w14:paraId="0BC7917D" w14:textId="77777777" w:rsidR="00405968" w:rsidRDefault="00885DA4">
            <w:pPr>
              <w:pStyle w:val="TableParagraph"/>
              <w:ind w:left="110"/>
            </w:pPr>
            <w:r>
              <w:rPr>
                <w:spacing w:val="-2"/>
              </w:rPr>
              <w:t>Moderate</w:t>
            </w:r>
          </w:p>
        </w:tc>
        <w:tc>
          <w:tcPr>
            <w:tcW w:w="1275" w:type="dxa"/>
            <w:tcBorders>
              <w:top w:val="single" w:sz="4" w:space="0" w:color="000000"/>
              <w:left w:val="single" w:sz="4" w:space="0" w:color="000000"/>
              <w:bottom w:val="single" w:sz="4" w:space="0" w:color="000000"/>
              <w:right w:val="single" w:sz="4" w:space="0" w:color="000000"/>
            </w:tcBorders>
          </w:tcPr>
          <w:p w14:paraId="0BC7917E" w14:textId="77777777" w:rsidR="00405968" w:rsidRDefault="00885DA4">
            <w:pPr>
              <w:pStyle w:val="TableParagraph"/>
              <w:ind w:left="108"/>
            </w:pPr>
            <w:r>
              <w:rPr>
                <w:spacing w:val="-5"/>
              </w:rPr>
              <w:t>Low</w:t>
            </w:r>
          </w:p>
        </w:tc>
        <w:tc>
          <w:tcPr>
            <w:tcW w:w="2573" w:type="dxa"/>
            <w:tcBorders>
              <w:top w:val="single" w:sz="4" w:space="0" w:color="000000"/>
              <w:left w:val="single" w:sz="4" w:space="0" w:color="000000"/>
              <w:bottom w:val="single" w:sz="4" w:space="0" w:color="000000"/>
              <w:right w:val="single" w:sz="4" w:space="0" w:color="000000"/>
            </w:tcBorders>
          </w:tcPr>
          <w:p w14:paraId="0BC7917F" w14:textId="77777777" w:rsidR="00405968" w:rsidRDefault="00885DA4">
            <w:pPr>
              <w:pStyle w:val="TableParagraph"/>
              <w:ind w:left="109" w:right="114"/>
            </w:pPr>
            <w:r>
              <w:t>Failure in access</w:t>
            </w:r>
            <w:r>
              <w:rPr>
                <w:spacing w:val="40"/>
              </w:rPr>
              <w:t xml:space="preserve"> </w:t>
            </w:r>
            <w:r>
              <w:t xml:space="preserve">control (Section </w:t>
            </w:r>
            <w:hyperlink w:anchor="_bookmark77" w:history="1">
              <w:r>
                <w:t>5.1.2</w:t>
              </w:r>
            </w:hyperlink>
            <w:r>
              <w:t xml:space="preserve">) captured in </w:t>
            </w:r>
            <w:r>
              <w:rPr>
                <w:spacing w:val="-2"/>
              </w:rPr>
              <w:t>management</w:t>
            </w:r>
            <w:r>
              <w:rPr>
                <w:spacing w:val="40"/>
              </w:rPr>
              <w:t xml:space="preserve"> </w:t>
            </w:r>
            <w:r>
              <w:t>monitoring</w:t>
            </w:r>
            <w:r>
              <w:rPr>
                <w:spacing w:val="-16"/>
              </w:rPr>
              <w:t xml:space="preserve"> </w:t>
            </w:r>
            <w:r>
              <w:t>(Section</w:t>
            </w:r>
            <w:r>
              <w:rPr>
                <w:spacing w:val="-15"/>
              </w:rPr>
              <w:t xml:space="preserve"> </w:t>
            </w:r>
            <w:hyperlink w:anchor="_bookmark119" w:history="1">
              <w:r>
                <w:t>6.4</w:t>
              </w:r>
            </w:hyperlink>
            <w:r>
              <w:t>) and reported in the Annual Report.</w:t>
            </w:r>
          </w:p>
        </w:tc>
        <w:tc>
          <w:tcPr>
            <w:tcW w:w="2424" w:type="dxa"/>
            <w:tcBorders>
              <w:top w:val="single" w:sz="4" w:space="0" w:color="000000"/>
              <w:left w:val="single" w:sz="4" w:space="0" w:color="000000"/>
              <w:bottom w:val="single" w:sz="4" w:space="0" w:color="000000"/>
              <w:right w:val="single" w:sz="4" w:space="0" w:color="000000"/>
            </w:tcBorders>
          </w:tcPr>
          <w:p w14:paraId="0BC79180" w14:textId="77777777" w:rsidR="00405968" w:rsidRDefault="00885DA4">
            <w:pPr>
              <w:pStyle w:val="TableParagraph"/>
              <w:ind w:left="109"/>
            </w:pPr>
            <w:r>
              <w:t>Review</w:t>
            </w:r>
            <w:r>
              <w:rPr>
                <w:spacing w:val="-16"/>
              </w:rPr>
              <w:t xml:space="preserve"> </w:t>
            </w:r>
            <w:r>
              <w:t>access</w:t>
            </w:r>
            <w:r>
              <w:rPr>
                <w:spacing w:val="-15"/>
              </w:rPr>
              <w:t xml:space="preserve"> </w:t>
            </w:r>
            <w:r>
              <w:t xml:space="preserve">control and improve security </w:t>
            </w:r>
            <w:r>
              <w:rPr>
                <w:spacing w:val="-2"/>
              </w:rPr>
              <w:t>measures.</w:t>
            </w:r>
          </w:p>
          <w:p w14:paraId="0BC79181" w14:textId="77777777" w:rsidR="00405968" w:rsidRDefault="00885DA4">
            <w:pPr>
              <w:pStyle w:val="TableParagraph"/>
              <w:ind w:left="109"/>
            </w:pPr>
            <w:r>
              <w:t>Increase</w:t>
            </w:r>
            <w:r>
              <w:rPr>
                <w:spacing w:val="-16"/>
              </w:rPr>
              <w:t xml:space="preserve"> </w:t>
            </w:r>
            <w:r>
              <w:t xml:space="preserve">monitoring </w:t>
            </w:r>
            <w:r>
              <w:rPr>
                <w:spacing w:val="-2"/>
              </w:rPr>
              <w:t>effort.</w:t>
            </w:r>
          </w:p>
        </w:tc>
      </w:tr>
      <w:tr w:rsidR="00405968" w14:paraId="0BC7918C" w14:textId="77777777">
        <w:trPr>
          <w:trHeight w:val="2435"/>
        </w:trPr>
        <w:tc>
          <w:tcPr>
            <w:tcW w:w="1970" w:type="dxa"/>
            <w:vMerge/>
            <w:tcBorders>
              <w:top w:val="nil"/>
              <w:left w:val="single" w:sz="4" w:space="0" w:color="000000"/>
              <w:bottom w:val="single" w:sz="4" w:space="0" w:color="000000"/>
              <w:right w:val="single" w:sz="4" w:space="0" w:color="000000"/>
            </w:tcBorders>
          </w:tcPr>
          <w:p w14:paraId="0BC79183" w14:textId="77777777" w:rsidR="00405968" w:rsidRDefault="00405968">
            <w:pPr>
              <w:rPr>
                <w:sz w:val="2"/>
                <w:szCs w:val="2"/>
              </w:rPr>
            </w:pPr>
          </w:p>
        </w:tc>
        <w:tc>
          <w:tcPr>
            <w:tcW w:w="3384" w:type="dxa"/>
            <w:tcBorders>
              <w:top w:val="single" w:sz="4" w:space="0" w:color="000000"/>
              <w:left w:val="single" w:sz="4" w:space="0" w:color="000000"/>
              <w:bottom w:val="single" w:sz="4" w:space="0" w:color="000000"/>
              <w:right w:val="single" w:sz="4" w:space="0" w:color="000000"/>
            </w:tcBorders>
          </w:tcPr>
          <w:p w14:paraId="0BC79184" w14:textId="77777777" w:rsidR="00405968" w:rsidRDefault="00885DA4">
            <w:pPr>
              <w:pStyle w:val="TableParagraph"/>
              <w:ind w:left="110"/>
            </w:pPr>
            <w:r>
              <w:t>Improper</w:t>
            </w:r>
            <w:r>
              <w:rPr>
                <w:spacing w:val="-8"/>
              </w:rPr>
              <w:t xml:space="preserve"> </w:t>
            </w:r>
            <w:r>
              <w:t>contractor</w:t>
            </w:r>
            <w:r>
              <w:rPr>
                <w:spacing w:val="-8"/>
              </w:rPr>
              <w:t xml:space="preserve"> </w:t>
            </w:r>
            <w:r>
              <w:t>vehicle</w:t>
            </w:r>
            <w:r>
              <w:rPr>
                <w:spacing w:val="-7"/>
              </w:rPr>
              <w:t xml:space="preserve"> </w:t>
            </w:r>
            <w:r>
              <w:t>use resulting</w:t>
            </w:r>
            <w:r>
              <w:rPr>
                <w:spacing w:val="-7"/>
              </w:rPr>
              <w:t xml:space="preserve"> </w:t>
            </w:r>
            <w:r>
              <w:t>in</w:t>
            </w:r>
            <w:r>
              <w:rPr>
                <w:spacing w:val="-7"/>
              </w:rPr>
              <w:t xml:space="preserve"> </w:t>
            </w:r>
            <w:r>
              <w:t>impacts</w:t>
            </w:r>
            <w:r>
              <w:rPr>
                <w:spacing w:val="-8"/>
              </w:rPr>
              <w:t xml:space="preserve"> </w:t>
            </w:r>
            <w:r>
              <w:t>such</w:t>
            </w:r>
            <w:r>
              <w:rPr>
                <w:spacing w:val="-8"/>
              </w:rPr>
              <w:t xml:space="preserve"> </w:t>
            </w:r>
            <w:r>
              <w:t>as</w:t>
            </w:r>
            <w:r>
              <w:rPr>
                <w:spacing w:val="-6"/>
              </w:rPr>
              <w:t xml:space="preserve"> </w:t>
            </w:r>
            <w:r>
              <w:t xml:space="preserve">soil compaction, weed dispersal or vegetation disturbance, on </w:t>
            </w:r>
            <w:r>
              <w:rPr>
                <w:spacing w:val="-2"/>
              </w:rPr>
              <w:t>habitats</w:t>
            </w:r>
          </w:p>
        </w:tc>
        <w:tc>
          <w:tcPr>
            <w:tcW w:w="1416" w:type="dxa"/>
            <w:tcBorders>
              <w:top w:val="single" w:sz="4" w:space="0" w:color="000000"/>
              <w:left w:val="single" w:sz="4" w:space="0" w:color="000000"/>
              <w:bottom w:val="single" w:sz="4" w:space="0" w:color="000000"/>
              <w:right w:val="single" w:sz="4" w:space="0" w:color="000000"/>
            </w:tcBorders>
          </w:tcPr>
          <w:p w14:paraId="0BC79185" w14:textId="77777777" w:rsidR="00405968" w:rsidRDefault="00885DA4">
            <w:pPr>
              <w:pStyle w:val="TableParagraph"/>
              <w:ind w:left="108"/>
            </w:pPr>
            <w:r>
              <w:rPr>
                <w:spacing w:val="-2"/>
              </w:rPr>
              <w:t>Possible</w:t>
            </w:r>
          </w:p>
        </w:tc>
        <w:tc>
          <w:tcPr>
            <w:tcW w:w="1702" w:type="dxa"/>
            <w:tcBorders>
              <w:top w:val="single" w:sz="4" w:space="0" w:color="000000"/>
              <w:left w:val="single" w:sz="4" w:space="0" w:color="000000"/>
              <w:bottom w:val="single" w:sz="4" w:space="0" w:color="000000"/>
              <w:right w:val="single" w:sz="4" w:space="0" w:color="000000"/>
            </w:tcBorders>
          </w:tcPr>
          <w:p w14:paraId="0BC79186" w14:textId="77777777" w:rsidR="00405968" w:rsidRDefault="00885DA4">
            <w:pPr>
              <w:pStyle w:val="TableParagraph"/>
              <w:ind w:left="110"/>
            </w:pPr>
            <w:r>
              <w:rPr>
                <w:spacing w:val="-2"/>
              </w:rPr>
              <w:t>Moderate</w:t>
            </w:r>
          </w:p>
        </w:tc>
        <w:tc>
          <w:tcPr>
            <w:tcW w:w="1275" w:type="dxa"/>
            <w:tcBorders>
              <w:top w:val="single" w:sz="4" w:space="0" w:color="000000"/>
              <w:left w:val="single" w:sz="4" w:space="0" w:color="000000"/>
              <w:bottom w:val="single" w:sz="4" w:space="0" w:color="000000"/>
              <w:right w:val="single" w:sz="4" w:space="0" w:color="000000"/>
            </w:tcBorders>
          </w:tcPr>
          <w:p w14:paraId="0BC79187" w14:textId="77777777" w:rsidR="00405968" w:rsidRDefault="00885DA4">
            <w:pPr>
              <w:pStyle w:val="TableParagraph"/>
              <w:ind w:left="107"/>
            </w:pPr>
            <w:r>
              <w:rPr>
                <w:spacing w:val="-2"/>
              </w:rPr>
              <w:t>Medium</w:t>
            </w:r>
          </w:p>
        </w:tc>
        <w:tc>
          <w:tcPr>
            <w:tcW w:w="2573" w:type="dxa"/>
            <w:tcBorders>
              <w:top w:val="single" w:sz="4" w:space="0" w:color="000000"/>
              <w:left w:val="single" w:sz="4" w:space="0" w:color="000000"/>
              <w:bottom w:val="single" w:sz="4" w:space="0" w:color="000000"/>
              <w:right w:val="single" w:sz="4" w:space="0" w:color="000000"/>
            </w:tcBorders>
          </w:tcPr>
          <w:p w14:paraId="0BC79188" w14:textId="77777777" w:rsidR="00405968" w:rsidRDefault="00885DA4">
            <w:pPr>
              <w:pStyle w:val="TableParagraph"/>
              <w:ind w:left="109" w:right="114"/>
            </w:pPr>
            <w:r>
              <w:t>Failure in access</w:t>
            </w:r>
            <w:r>
              <w:rPr>
                <w:spacing w:val="40"/>
              </w:rPr>
              <w:t xml:space="preserve"> </w:t>
            </w:r>
            <w:r>
              <w:t xml:space="preserve">control (Section </w:t>
            </w:r>
            <w:hyperlink w:anchor="_bookmark77" w:history="1">
              <w:r>
                <w:t>5.1.2</w:t>
              </w:r>
            </w:hyperlink>
            <w:r>
              <w:t xml:space="preserve">) captured in </w:t>
            </w:r>
            <w:r>
              <w:rPr>
                <w:spacing w:val="-2"/>
              </w:rPr>
              <w:t>management</w:t>
            </w:r>
            <w:r>
              <w:rPr>
                <w:spacing w:val="40"/>
              </w:rPr>
              <w:t xml:space="preserve"> </w:t>
            </w:r>
            <w:r>
              <w:t>monitoring</w:t>
            </w:r>
            <w:r>
              <w:rPr>
                <w:spacing w:val="-16"/>
              </w:rPr>
              <w:t xml:space="preserve"> </w:t>
            </w:r>
            <w:r>
              <w:t>(Section</w:t>
            </w:r>
            <w:r>
              <w:rPr>
                <w:spacing w:val="-15"/>
              </w:rPr>
              <w:t xml:space="preserve"> </w:t>
            </w:r>
            <w:hyperlink w:anchor="_bookmark119" w:history="1">
              <w:r>
                <w:t>6.4</w:t>
              </w:r>
            </w:hyperlink>
            <w:r>
              <w:t>) and reported in the Annual Report.</w:t>
            </w:r>
          </w:p>
        </w:tc>
        <w:tc>
          <w:tcPr>
            <w:tcW w:w="2424" w:type="dxa"/>
            <w:tcBorders>
              <w:top w:val="single" w:sz="4" w:space="0" w:color="000000"/>
              <w:left w:val="single" w:sz="4" w:space="0" w:color="000000"/>
              <w:bottom w:val="single" w:sz="4" w:space="0" w:color="000000"/>
              <w:right w:val="single" w:sz="4" w:space="0" w:color="000000"/>
            </w:tcBorders>
          </w:tcPr>
          <w:p w14:paraId="0BC79189" w14:textId="77777777" w:rsidR="00405968" w:rsidRDefault="00885DA4">
            <w:pPr>
              <w:pStyle w:val="TableParagraph"/>
              <w:ind w:left="109"/>
            </w:pPr>
            <w:r>
              <w:t>Review</w:t>
            </w:r>
            <w:r>
              <w:rPr>
                <w:spacing w:val="-16"/>
              </w:rPr>
              <w:t xml:space="preserve"> </w:t>
            </w:r>
            <w:r>
              <w:t>access</w:t>
            </w:r>
            <w:r>
              <w:rPr>
                <w:spacing w:val="-15"/>
              </w:rPr>
              <w:t xml:space="preserve"> </w:t>
            </w:r>
            <w:r>
              <w:t xml:space="preserve">control and improve security </w:t>
            </w:r>
            <w:r>
              <w:rPr>
                <w:spacing w:val="-2"/>
              </w:rPr>
              <w:t>measures.</w:t>
            </w:r>
          </w:p>
          <w:p w14:paraId="0BC7918A" w14:textId="77777777" w:rsidR="00405968" w:rsidRDefault="00885DA4">
            <w:pPr>
              <w:pStyle w:val="TableParagraph"/>
              <w:spacing w:before="38"/>
              <w:ind w:left="109"/>
            </w:pPr>
            <w:r>
              <w:t>Increase</w:t>
            </w:r>
            <w:r>
              <w:rPr>
                <w:spacing w:val="-16"/>
              </w:rPr>
              <w:t xml:space="preserve"> </w:t>
            </w:r>
            <w:r>
              <w:t xml:space="preserve">monitoring </w:t>
            </w:r>
            <w:r>
              <w:rPr>
                <w:spacing w:val="-2"/>
              </w:rPr>
              <w:t>effort.</w:t>
            </w:r>
          </w:p>
          <w:p w14:paraId="0BC7918B" w14:textId="77777777" w:rsidR="00405968" w:rsidRDefault="00885DA4">
            <w:pPr>
              <w:pStyle w:val="TableParagraph"/>
              <w:spacing w:before="41"/>
              <w:ind w:left="109" w:right="112"/>
            </w:pPr>
            <w:r>
              <w:t xml:space="preserve">Undertake weed control or </w:t>
            </w:r>
            <w:r>
              <w:rPr>
                <w:spacing w:val="-2"/>
              </w:rPr>
              <w:t xml:space="preserve">supplementary </w:t>
            </w:r>
            <w:r>
              <w:t>planting</w:t>
            </w:r>
            <w:r>
              <w:rPr>
                <w:spacing w:val="-16"/>
              </w:rPr>
              <w:t xml:space="preserve"> </w:t>
            </w:r>
            <w:r>
              <w:t>as</w:t>
            </w:r>
            <w:r>
              <w:rPr>
                <w:spacing w:val="-15"/>
              </w:rPr>
              <w:t xml:space="preserve"> </w:t>
            </w:r>
            <w:r>
              <w:t>necessary.</w:t>
            </w:r>
          </w:p>
        </w:tc>
      </w:tr>
    </w:tbl>
    <w:p w14:paraId="0BC7918D" w14:textId="77777777" w:rsidR="00405968" w:rsidRDefault="00405968">
      <w:pPr>
        <w:pStyle w:val="BodyText"/>
        <w:rPr>
          <w:b/>
          <w:i/>
          <w:sz w:val="18"/>
        </w:rPr>
      </w:pPr>
    </w:p>
    <w:p w14:paraId="0BC7918E" w14:textId="77777777" w:rsidR="00405968" w:rsidRDefault="00405968">
      <w:pPr>
        <w:pStyle w:val="BodyText"/>
        <w:rPr>
          <w:b/>
          <w:i/>
          <w:sz w:val="18"/>
        </w:rPr>
      </w:pPr>
    </w:p>
    <w:p w14:paraId="0BC7918F" w14:textId="77777777" w:rsidR="00405968" w:rsidRDefault="00405968">
      <w:pPr>
        <w:pStyle w:val="BodyText"/>
        <w:rPr>
          <w:b/>
          <w:i/>
          <w:sz w:val="18"/>
        </w:rPr>
      </w:pPr>
    </w:p>
    <w:p w14:paraId="0BC79190" w14:textId="77777777" w:rsidR="00405968" w:rsidRDefault="00405968">
      <w:pPr>
        <w:pStyle w:val="BodyText"/>
        <w:rPr>
          <w:b/>
          <w:i/>
          <w:sz w:val="18"/>
        </w:rPr>
      </w:pPr>
    </w:p>
    <w:p w14:paraId="0BC79191" w14:textId="77777777" w:rsidR="00405968" w:rsidRDefault="00405968">
      <w:pPr>
        <w:pStyle w:val="BodyText"/>
        <w:spacing w:before="6"/>
        <w:rPr>
          <w:b/>
          <w:i/>
          <w:sz w:val="18"/>
        </w:rPr>
      </w:pPr>
    </w:p>
    <w:p w14:paraId="0BC79192"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82912" behindDoc="0" locked="0" layoutInCell="1" allowOverlap="1" wp14:anchorId="0BC79CB9" wp14:editId="50CFEA4C">
                <wp:simplePos x="0" y="0"/>
                <wp:positionH relativeFrom="page">
                  <wp:posOffset>449580</wp:posOffset>
                </wp:positionH>
                <wp:positionV relativeFrom="paragraph">
                  <wp:posOffset>-103474</wp:posOffset>
                </wp:positionV>
                <wp:extent cx="9881870" cy="6350"/>
                <wp:effectExtent l="0" t="0" r="0" b="0"/>
                <wp:wrapNone/>
                <wp:docPr id="1256" name="Graphic 1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5578BD" id="Graphic 1256" o:spid="_x0000_s1026" style="position:absolute;margin-left:35.4pt;margin-top:-8.15pt;width:778.1pt;height:.5pt;z-index:1578291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193" w14:textId="77777777" w:rsidR="00405968" w:rsidRDefault="00405968">
      <w:pPr>
        <w:spacing w:line="225" w:lineRule="auto"/>
        <w:rPr>
          <w:sz w:val="20"/>
        </w:rPr>
        <w:sectPr w:rsidR="00405968">
          <w:headerReference w:type="default" r:id="rId237"/>
          <w:footerReference w:type="default" r:id="rId238"/>
          <w:pgSz w:w="16840" w:h="11910" w:orient="landscape"/>
          <w:pgMar w:top="1480" w:right="566" w:bottom="0" w:left="566" w:header="416" w:footer="0" w:gutter="0"/>
          <w:cols w:space="720"/>
        </w:sectPr>
      </w:pPr>
    </w:p>
    <w:p w14:paraId="0BC79194" w14:textId="77777777" w:rsidR="00405968" w:rsidRDefault="00405968">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0"/>
        <w:gridCol w:w="3384"/>
        <w:gridCol w:w="1416"/>
        <w:gridCol w:w="1702"/>
        <w:gridCol w:w="1275"/>
        <w:gridCol w:w="2573"/>
        <w:gridCol w:w="2424"/>
      </w:tblGrid>
      <w:tr w:rsidR="00405968" w14:paraId="0BC7919D" w14:textId="77777777">
        <w:trPr>
          <w:trHeight w:val="2142"/>
        </w:trPr>
        <w:tc>
          <w:tcPr>
            <w:tcW w:w="1970" w:type="dxa"/>
          </w:tcPr>
          <w:p w14:paraId="0BC79195" w14:textId="77777777" w:rsidR="00405968" w:rsidRDefault="00405968">
            <w:pPr>
              <w:pStyle w:val="TableParagraph"/>
              <w:spacing w:before="0"/>
              <w:ind w:left="0"/>
              <w:rPr>
                <w:rFonts w:ascii="Times New Roman"/>
                <w:sz w:val="20"/>
              </w:rPr>
            </w:pPr>
          </w:p>
        </w:tc>
        <w:tc>
          <w:tcPr>
            <w:tcW w:w="3384" w:type="dxa"/>
          </w:tcPr>
          <w:p w14:paraId="0BC79196" w14:textId="77777777" w:rsidR="00405968" w:rsidRDefault="00885DA4">
            <w:pPr>
              <w:pStyle w:val="TableParagraph"/>
              <w:ind w:left="110"/>
            </w:pPr>
            <w:r>
              <w:t>Uncontrolled</w:t>
            </w:r>
            <w:r>
              <w:rPr>
                <w:spacing w:val="-16"/>
              </w:rPr>
              <w:t xml:space="preserve"> </w:t>
            </w:r>
            <w:r>
              <w:t>bushfire</w:t>
            </w:r>
            <w:r>
              <w:rPr>
                <w:spacing w:val="-15"/>
              </w:rPr>
              <w:t xml:space="preserve"> </w:t>
            </w:r>
            <w:r>
              <w:t xml:space="preserve">impacts </w:t>
            </w:r>
            <w:r>
              <w:rPr>
                <w:spacing w:val="-4"/>
              </w:rPr>
              <w:t>BAs.</w:t>
            </w:r>
          </w:p>
        </w:tc>
        <w:tc>
          <w:tcPr>
            <w:tcW w:w="1416" w:type="dxa"/>
          </w:tcPr>
          <w:p w14:paraId="0BC79197" w14:textId="77777777" w:rsidR="00405968" w:rsidRDefault="00885DA4">
            <w:pPr>
              <w:pStyle w:val="TableParagraph"/>
              <w:ind w:left="108"/>
            </w:pPr>
            <w:r>
              <w:rPr>
                <w:spacing w:val="-2"/>
              </w:rPr>
              <w:t>Possible</w:t>
            </w:r>
          </w:p>
        </w:tc>
        <w:tc>
          <w:tcPr>
            <w:tcW w:w="1702" w:type="dxa"/>
          </w:tcPr>
          <w:p w14:paraId="0BC79198" w14:textId="77777777" w:rsidR="00405968" w:rsidRDefault="00885DA4">
            <w:pPr>
              <w:pStyle w:val="TableParagraph"/>
              <w:ind w:left="110"/>
            </w:pPr>
            <w:r>
              <w:rPr>
                <w:spacing w:val="-4"/>
              </w:rPr>
              <w:t>High</w:t>
            </w:r>
          </w:p>
        </w:tc>
        <w:tc>
          <w:tcPr>
            <w:tcW w:w="1275" w:type="dxa"/>
          </w:tcPr>
          <w:p w14:paraId="0BC79199" w14:textId="77777777" w:rsidR="00405968" w:rsidRDefault="00885DA4">
            <w:pPr>
              <w:pStyle w:val="TableParagraph"/>
              <w:ind w:left="107"/>
            </w:pPr>
            <w:r>
              <w:rPr>
                <w:spacing w:val="-2"/>
              </w:rPr>
              <w:t>Medium</w:t>
            </w:r>
          </w:p>
        </w:tc>
        <w:tc>
          <w:tcPr>
            <w:tcW w:w="2573" w:type="dxa"/>
          </w:tcPr>
          <w:p w14:paraId="0BC7919A" w14:textId="77777777" w:rsidR="00405968" w:rsidRDefault="00885DA4">
            <w:pPr>
              <w:pStyle w:val="TableParagraph"/>
              <w:ind w:left="109" w:right="114"/>
            </w:pPr>
            <w:r>
              <w:t>Bushfire on extreme or catastrophic</w:t>
            </w:r>
            <w:r>
              <w:rPr>
                <w:spacing w:val="-1"/>
              </w:rPr>
              <w:t xml:space="preserve"> </w:t>
            </w:r>
            <w:r>
              <w:t>fire danger day</w:t>
            </w:r>
            <w:r>
              <w:rPr>
                <w:spacing w:val="-6"/>
              </w:rPr>
              <w:t xml:space="preserve"> </w:t>
            </w:r>
            <w:r>
              <w:t>impacts</w:t>
            </w:r>
            <w:r>
              <w:rPr>
                <w:spacing w:val="-3"/>
              </w:rPr>
              <w:t xml:space="preserve"> </w:t>
            </w:r>
            <w:r>
              <w:t>offset</w:t>
            </w:r>
            <w:r>
              <w:rPr>
                <w:spacing w:val="-4"/>
              </w:rPr>
              <w:t xml:space="preserve"> area.</w:t>
            </w:r>
          </w:p>
        </w:tc>
        <w:tc>
          <w:tcPr>
            <w:tcW w:w="2424" w:type="dxa"/>
          </w:tcPr>
          <w:p w14:paraId="0BC7919B" w14:textId="77777777" w:rsidR="00405968" w:rsidRDefault="00885DA4">
            <w:pPr>
              <w:pStyle w:val="TableParagraph"/>
              <w:ind w:left="109" w:right="99"/>
            </w:pPr>
            <w:r>
              <w:t>Implement</w:t>
            </w:r>
            <w:r>
              <w:rPr>
                <w:spacing w:val="-16"/>
              </w:rPr>
              <w:t xml:space="preserve"> </w:t>
            </w:r>
            <w:r>
              <w:t>Post</w:t>
            </w:r>
            <w:r>
              <w:rPr>
                <w:spacing w:val="-15"/>
              </w:rPr>
              <w:t xml:space="preserve"> </w:t>
            </w:r>
            <w:r>
              <w:t xml:space="preserve">Fire Event recovery with NSW Rural Fire </w:t>
            </w:r>
            <w:r>
              <w:rPr>
                <w:spacing w:val="-2"/>
              </w:rPr>
              <w:t>Service.</w:t>
            </w:r>
          </w:p>
          <w:p w14:paraId="0BC7919C" w14:textId="77777777" w:rsidR="00405968" w:rsidRDefault="00885DA4">
            <w:pPr>
              <w:pStyle w:val="TableParagraph"/>
              <w:spacing w:before="39"/>
              <w:ind w:left="109"/>
            </w:pPr>
            <w:r>
              <w:t>Complete post fire survey, map fire damaged</w:t>
            </w:r>
            <w:r>
              <w:rPr>
                <w:spacing w:val="-16"/>
              </w:rPr>
              <w:t xml:space="preserve"> </w:t>
            </w:r>
            <w:r>
              <w:t>areas,</w:t>
            </w:r>
            <w:r>
              <w:rPr>
                <w:spacing w:val="-15"/>
              </w:rPr>
              <w:t xml:space="preserve"> </w:t>
            </w:r>
            <w:r>
              <w:t>and revise the Plan.</w:t>
            </w:r>
          </w:p>
        </w:tc>
      </w:tr>
      <w:tr w:rsidR="00405968" w14:paraId="0BC791A7" w14:textId="77777777">
        <w:trPr>
          <w:trHeight w:val="2437"/>
        </w:trPr>
        <w:tc>
          <w:tcPr>
            <w:tcW w:w="1970" w:type="dxa"/>
            <w:vMerge w:val="restart"/>
          </w:tcPr>
          <w:p w14:paraId="0BC7919E" w14:textId="77777777" w:rsidR="00405968" w:rsidRDefault="00885DA4">
            <w:pPr>
              <w:pStyle w:val="TableParagraph"/>
              <w:ind w:left="107" w:right="87"/>
            </w:pPr>
            <w:r>
              <w:t xml:space="preserve">To enhance the condition of </w:t>
            </w:r>
            <w:r>
              <w:rPr>
                <w:spacing w:val="-2"/>
              </w:rPr>
              <w:t xml:space="preserve">conservation </w:t>
            </w:r>
            <w:r>
              <w:t>values of the offset</w:t>
            </w:r>
            <w:r>
              <w:rPr>
                <w:spacing w:val="-16"/>
              </w:rPr>
              <w:t xml:space="preserve"> </w:t>
            </w:r>
            <w:r>
              <w:t>area</w:t>
            </w:r>
            <w:r>
              <w:rPr>
                <w:spacing w:val="-15"/>
              </w:rPr>
              <w:t xml:space="preserve"> </w:t>
            </w:r>
            <w:r>
              <w:t xml:space="preserve">within 10 years at the </w:t>
            </w:r>
            <w:r>
              <w:rPr>
                <w:spacing w:val="-4"/>
              </w:rPr>
              <w:t>BA.</w:t>
            </w:r>
          </w:p>
        </w:tc>
        <w:tc>
          <w:tcPr>
            <w:tcW w:w="3384" w:type="dxa"/>
          </w:tcPr>
          <w:p w14:paraId="0BC7919F" w14:textId="77777777" w:rsidR="00405968" w:rsidRDefault="00885DA4">
            <w:pPr>
              <w:pStyle w:val="TableParagraph"/>
              <w:ind w:left="110"/>
            </w:pPr>
            <w:r>
              <w:t>No</w:t>
            </w:r>
            <w:r>
              <w:rPr>
                <w:spacing w:val="-9"/>
              </w:rPr>
              <w:t xml:space="preserve"> </w:t>
            </w:r>
            <w:r>
              <w:t>improvement</w:t>
            </w:r>
            <w:r>
              <w:rPr>
                <w:spacing w:val="-9"/>
              </w:rPr>
              <w:t xml:space="preserve"> </w:t>
            </w:r>
            <w:r>
              <w:t>in</w:t>
            </w:r>
            <w:r>
              <w:rPr>
                <w:spacing w:val="-9"/>
              </w:rPr>
              <w:t xml:space="preserve"> </w:t>
            </w:r>
            <w:r>
              <w:t>condition</w:t>
            </w:r>
            <w:r>
              <w:rPr>
                <w:spacing w:val="-9"/>
              </w:rPr>
              <w:t xml:space="preserve"> </w:t>
            </w:r>
            <w:r>
              <w:t xml:space="preserve">of the conservation values measured by the Ecological Monitoring (Section </w:t>
            </w:r>
            <w:hyperlink w:anchor="_bookmark113" w:history="1">
              <w:r>
                <w:t>6.3</w:t>
              </w:r>
            </w:hyperlink>
            <w:r>
              <w:t>).</w:t>
            </w:r>
          </w:p>
        </w:tc>
        <w:tc>
          <w:tcPr>
            <w:tcW w:w="1416" w:type="dxa"/>
          </w:tcPr>
          <w:p w14:paraId="0BC791A0" w14:textId="77777777" w:rsidR="00405968" w:rsidRDefault="00885DA4">
            <w:pPr>
              <w:pStyle w:val="TableParagraph"/>
              <w:ind w:left="108"/>
            </w:pPr>
            <w:r>
              <w:rPr>
                <w:spacing w:val="-2"/>
              </w:rPr>
              <w:t>Possible</w:t>
            </w:r>
          </w:p>
        </w:tc>
        <w:tc>
          <w:tcPr>
            <w:tcW w:w="1702" w:type="dxa"/>
          </w:tcPr>
          <w:p w14:paraId="0BC791A1" w14:textId="77777777" w:rsidR="00405968" w:rsidRDefault="00885DA4">
            <w:pPr>
              <w:pStyle w:val="TableParagraph"/>
              <w:ind w:left="110"/>
            </w:pPr>
            <w:r>
              <w:rPr>
                <w:spacing w:val="-2"/>
              </w:rPr>
              <w:t>Moderate</w:t>
            </w:r>
          </w:p>
        </w:tc>
        <w:tc>
          <w:tcPr>
            <w:tcW w:w="1275" w:type="dxa"/>
          </w:tcPr>
          <w:p w14:paraId="0BC791A2" w14:textId="77777777" w:rsidR="00405968" w:rsidRDefault="00885DA4">
            <w:pPr>
              <w:pStyle w:val="TableParagraph"/>
              <w:ind w:left="108"/>
            </w:pPr>
            <w:r>
              <w:rPr>
                <w:spacing w:val="-2"/>
              </w:rPr>
              <w:t>Medium</w:t>
            </w:r>
          </w:p>
        </w:tc>
        <w:tc>
          <w:tcPr>
            <w:tcW w:w="2573" w:type="dxa"/>
          </w:tcPr>
          <w:p w14:paraId="0BC791A3" w14:textId="77777777" w:rsidR="00405968" w:rsidRDefault="00885DA4">
            <w:pPr>
              <w:pStyle w:val="TableParagraph"/>
              <w:ind w:left="109" w:right="114"/>
            </w:pPr>
            <w:r>
              <w:t>Review of Annual Reports</w:t>
            </w:r>
            <w:r>
              <w:rPr>
                <w:spacing w:val="-16"/>
              </w:rPr>
              <w:t xml:space="preserve"> </w:t>
            </w:r>
            <w:r>
              <w:t>and</w:t>
            </w:r>
            <w:r>
              <w:rPr>
                <w:spacing w:val="-15"/>
              </w:rPr>
              <w:t xml:space="preserve"> </w:t>
            </w:r>
            <w:r>
              <w:t xml:space="preserve">Monitoring </w:t>
            </w:r>
            <w:r>
              <w:rPr>
                <w:spacing w:val="-2"/>
              </w:rPr>
              <w:t>data.</w:t>
            </w:r>
          </w:p>
        </w:tc>
        <w:tc>
          <w:tcPr>
            <w:tcW w:w="2424" w:type="dxa"/>
          </w:tcPr>
          <w:p w14:paraId="0BC791A4" w14:textId="77777777" w:rsidR="00405968" w:rsidRDefault="00885DA4">
            <w:pPr>
              <w:pStyle w:val="TableParagraph"/>
              <w:ind w:left="109"/>
            </w:pPr>
            <w:r>
              <w:t>Increase</w:t>
            </w:r>
            <w:r>
              <w:rPr>
                <w:spacing w:val="-16"/>
              </w:rPr>
              <w:t xml:space="preserve"> </w:t>
            </w:r>
            <w:r>
              <w:t xml:space="preserve">monitoring </w:t>
            </w:r>
            <w:r>
              <w:rPr>
                <w:spacing w:val="-2"/>
              </w:rPr>
              <w:t>effort.</w:t>
            </w:r>
          </w:p>
          <w:p w14:paraId="0BC791A5" w14:textId="77777777" w:rsidR="00405968" w:rsidRDefault="00885DA4">
            <w:pPr>
              <w:pStyle w:val="TableParagraph"/>
              <w:spacing w:before="38"/>
              <w:ind w:left="109" w:right="234"/>
            </w:pPr>
            <w:r>
              <w:t>Review</w:t>
            </w:r>
            <w:r>
              <w:rPr>
                <w:spacing w:val="-16"/>
              </w:rPr>
              <w:t xml:space="preserve"> </w:t>
            </w:r>
            <w:r>
              <w:t xml:space="preserve">management </w:t>
            </w:r>
            <w:r>
              <w:rPr>
                <w:spacing w:val="-2"/>
              </w:rPr>
              <w:t>actions.</w:t>
            </w:r>
          </w:p>
          <w:p w14:paraId="0BC791A6" w14:textId="77777777" w:rsidR="00405968" w:rsidRDefault="00885DA4">
            <w:pPr>
              <w:pStyle w:val="TableParagraph"/>
              <w:spacing w:before="42"/>
              <w:ind w:left="109" w:right="99"/>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r w:rsidR="00405968" w14:paraId="0BC791B2" w14:textId="77777777">
        <w:trPr>
          <w:trHeight w:val="3741"/>
        </w:trPr>
        <w:tc>
          <w:tcPr>
            <w:tcW w:w="1970" w:type="dxa"/>
            <w:vMerge/>
            <w:tcBorders>
              <w:top w:val="nil"/>
            </w:tcBorders>
          </w:tcPr>
          <w:p w14:paraId="0BC791A8" w14:textId="77777777" w:rsidR="00405968" w:rsidRDefault="00405968">
            <w:pPr>
              <w:rPr>
                <w:sz w:val="2"/>
                <w:szCs w:val="2"/>
              </w:rPr>
            </w:pPr>
          </w:p>
        </w:tc>
        <w:tc>
          <w:tcPr>
            <w:tcW w:w="3384" w:type="dxa"/>
          </w:tcPr>
          <w:p w14:paraId="0BC791A9" w14:textId="77777777" w:rsidR="00405968" w:rsidRDefault="00885DA4">
            <w:pPr>
              <w:pStyle w:val="TableParagraph"/>
              <w:numPr>
                <w:ilvl w:val="0"/>
                <w:numId w:val="5"/>
              </w:numPr>
              <w:tabs>
                <w:tab w:val="left" w:pos="691"/>
              </w:tabs>
              <w:spacing w:before="60" w:line="276" w:lineRule="auto"/>
              <w:ind w:right="427"/>
            </w:pPr>
            <w:r>
              <w:t>Decline</w:t>
            </w:r>
            <w:r>
              <w:rPr>
                <w:spacing w:val="-12"/>
              </w:rPr>
              <w:t xml:space="preserve"> </w:t>
            </w:r>
            <w:r>
              <w:t>in</w:t>
            </w:r>
            <w:r>
              <w:rPr>
                <w:spacing w:val="-12"/>
              </w:rPr>
              <w:t xml:space="preserve"> </w:t>
            </w:r>
            <w:r>
              <w:t>foraging</w:t>
            </w:r>
            <w:r>
              <w:rPr>
                <w:spacing w:val="-12"/>
              </w:rPr>
              <w:t xml:space="preserve"> </w:t>
            </w:r>
            <w:r>
              <w:t>and movement habitat structure for the Green and Golden Bell Frog</w:t>
            </w:r>
          </w:p>
        </w:tc>
        <w:tc>
          <w:tcPr>
            <w:tcW w:w="1416" w:type="dxa"/>
          </w:tcPr>
          <w:p w14:paraId="0BC791AA" w14:textId="77777777" w:rsidR="00405968" w:rsidRDefault="00885DA4">
            <w:pPr>
              <w:pStyle w:val="TableParagraph"/>
              <w:ind w:left="108"/>
            </w:pPr>
            <w:r>
              <w:rPr>
                <w:spacing w:val="-2"/>
              </w:rPr>
              <w:t>Possible</w:t>
            </w:r>
          </w:p>
        </w:tc>
        <w:tc>
          <w:tcPr>
            <w:tcW w:w="1702" w:type="dxa"/>
          </w:tcPr>
          <w:p w14:paraId="0BC791AB" w14:textId="77777777" w:rsidR="00405968" w:rsidRDefault="00885DA4">
            <w:pPr>
              <w:pStyle w:val="TableParagraph"/>
              <w:ind w:left="110"/>
            </w:pPr>
            <w:r>
              <w:rPr>
                <w:spacing w:val="-2"/>
              </w:rPr>
              <w:t>Moderate</w:t>
            </w:r>
          </w:p>
        </w:tc>
        <w:tc>
          <w:tcPr>
            <w:tcW w:w="1275" w:type="dxa"/>
          </w:tcPr>
          <w:p w14:paraId="0BC791AC" w14:textId="77777777" w:rsidR="00405968" w:rsidRDefault="00885DA4">
            <w:pPr>
              <w:pStyle w:val="TableParagraph"/>
              <w:ind w:left="108"/>
            </w:pPr>
            <w:r>
              <w:rPr>
                <w:spacing w:val="-2"/>
              </w:rPr>
              <w:t>Medium</w:t>
            </w:r>
          </w:p>
        </w:tc>
        <w:tc>
          <w:tcPr>
            <w:tcW w:w="2573" w:type="dxa"/>
          </w:tcPr>
          <w:p w14:paraId="0BC791AD" w14:textId="77777777" w:rsidR="00405968" w:rsidRDefault="00885DA4">
            <w:pPr>
              <w:pStyle w:val="TableParagraph"/>
              <w:ind w:left="109" w:right="114"/>
            </w:pPr>
            <w:r>
              <w:t>Review of Annual Reports</w:t>
            </w:r>
            <w:r>
              <w:rPr>
                <w:spacing w:val="-16"/>
              </w:rPr>
              <w:t xml:space="preserve"> </w:t>
            </w:r>
            <w:r>
              <w:t>and</w:t>
            </w:r>
            <w:r>
              <w:rPr>
                <w:spacing w:val="-15"/>
              </w:rPr>
              <w:t xml:space="preserve"> </w:t>
            </w:r>
            <w:r>
              <w:t xml:space="preserve">monitoring </w:t>
            </w:r>
            <w:r>
              <w:rPr>
                <w:spacing w:val="-2"/>
              </w:rPr>
              <w:t>data.</w:t>
            </w:r>
          </w:p>
        </w:tc>
        <w:tc>
          <w:tcPr>
            <w:tcW w:w="2424" w:type="dxa"/>
          </w:tcPr>
          <w:p w14:paraId="0BC791AE" w14:textId="77777777" w:rsidR="00405968" w:rsidRDefault="00885DA4">
            <w:pPr>
              <w:pStyle w:val="TableParagraph"/>
              <w:ind w:left="109"/>
            </w:pPr>
            <w:r>
              <w:t>Increase</w:t>
            </w:r>
            <w:r>
              <w:rPr>
                <w:spacing w:val="-16"/>
              </w:rPr>
              <w:t xml:space="preserve"> </w:t>
            </w:r>
            <w:r>
              <w:t xml:space="preserve">monitoring </w:t>
            </w:r>
            <w:r>
              <w:rPr>
                <w:spacing w:val="-2"/>
              </w:rPr>
              <w:t>effort.</w:t>
            </w:r>
          </w:p>
          <w:p w14:paraId="0BC791AF" w14:textId="77777777" w:rsidR="00405968" w:rsidRDefault="00885DA4">
            <w:pPr>
              <w:pStyle w:val="TableParagraph"/>
              <w:spacing w:before="39"/>
              <w:ind w:left="109" w:right="197"/>
            </w:pPr>
            <w:r>
              <w:t xml:space="preserve">Consider new </w:t>
            </w:r>
            <w:r>
              <w:rPr>
                <w:spacing w:val="-2"/>
              </w:rPr>
              <w:t xml:space="preserve">conservation </w:t>
            </w:r>
            <w:r>
              <w:t>management</w:t>
            </w:r>
            <w:r>
              <w:rPr>
                <w:spacing w:val="-16"/>
              </w:rPr>
              <w:t xml:space="preserve"> </w:t>
            </w:r>
            <w:r>
              <w:t xml:space="preserve">action/s and revise Plan if </w:t>
            </w:r>
            <w:r>
              <w:rPr>
                <w:spacing w:val="-2"/>
              </w:rPr>
              <w:t>required.</w:t>
            </w:r>
          </w:p>
          <w:p w14:paraId="0BC791B0" w14:textId="77777777" w:rsidR="00405968" w:rsidRDefault="00885DA4">
            <w:pPr>
              <w:pStyle w:val="TableParagraph"/>
              <w:ind w:left="109" w:right="234"/>
            </w:pPr>
            <w:r>
              <w:t>Assess influence of other</w:t>
            </w:r>
            <w:r>
              <w:rPr>
                <w:spacing w:val="-12"/>
              </w:rPr>
              <w:t xml:space="preserve"> </w:t>
            </w:r>
            <w:r>
              <w:t>factors</w:t>
            </w:r>
            <w:r>
              <w:rPr>
                <w:spacing w:val="-13"/>
              </w:rPr>
              <w:t xml:space="preserve"> </w:t>
            </w:r>
            <w:r>
              <w:t>such</w:t>
            </w:r>
            <w:r>
              <w:rPr>
                <w:spacing w:val="-13"/>
              </w:rPr>
              <w:t xml:space="preserve"> </w:t>
            </w:r>
            <w:r>
              <w:t xml:space="preserve">as extreme climatic conditions on </w:t>
            </w:r>
            <w:r>
              <w:rPr>
                <w:spacing w:val="-2"/>
              </w:rPr>
              <w:t>success.</w:t>
            </w:r>
          </w:p>
          <w:p w14:paraId="0BC791B1" w14:textId="77777777" w:rsidR="00405968" w:rsidRDefault="00885DA4">
            <w:pPr>
              <w:pStyle w:val="TableParagraph"/>
              <w:spacing w:before="38"/>
              <w:ind w:left="109" w:right="99"/>
            </w:pPr>
            <w:r>
              <w:t>Ensure</w:t>
            </w:r>
            <w:r>
              <w:rPr>
                <w:spacing w:val="-16"/>
              </w:rPr>
              <w:t xml:space="preserve"> </w:t>
            </w:r>
            <w:r>
              <w:t>offline</w:t>
            </w:r>
            <w:r>
              <w:rPr>
                <w:spacing w:val="-15"/>
              </w:rPr>
              <w:t xml:space="preserve"> </w:t>
            </w:r>
            <w:r>
              <w:t>ponds are operational.</w:t>
            </w:r>
          </w:p>
        </w:tc>
      </w:tr>
    </w:tbl>
    <w:p w14:paraId="0BC791B3" w14:textId="77777777" w:rsidR="00405968" w:rsidRDefault="00405968">
      <w:pPr>
        <w:pStyle w:val="BodyText"/>
        <w:rPr>
          <w:sz w:val="20"/>
        </w:rPr>
      </w:pPr>
    </w:p>
    <w:p w14:paraId="0BC791B4" w14:textId="77777777" w:rsidR="00405968" w:rsidRDefault="00405968">
      <w:pPr>
        <w:pStyle w:val="BodyText"/>
        <w:rPr>
          <w:sz w:val="20"/>
        </w:rPr>
      </w:pPr>
    </w:p>
    <w:p w14:paraId="0BC791B5" w14:textId="77777777" w:rsidR="00405968" w:rsidRDefault="00405968">
      <w:pPr>
        <w:pStyle w:val="BodyText"/>
        <w:spacing w:before="101"/>
        <w:rPr>
          <w:sz w:val="20"/>
        </w:rPr>
      </w:pPr>
    </w:p>
    <w:p w14:paraId="0BC791B6"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83424" behindDoc="0" locked="0" layoutInCell="1" allowOverlap="1" wp14:anchorId="0BC79CBB" wp14:editId="535C4D3C">
                <wp:simplePos x="0" y="0"/>
                <wp:positionH relativeFrom="page">
                  <wp:posOffset>449580</wp:posOffset>
                </wp:positionH>
                <wp:positionV relativeFrom="paragraph">
                  <wp:posOffset>-103480</wp:posOffset>
                </wp:positionV>
                <wp:extent cx="9881870" cy="6350"/>
                <wp:effectExtent l="0" t="0" r="0" b="0"/>
                <wp:wrapNone/>
                <wp:docPr id="1270" name="Graphic 1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B9B544" id="Graphic 1270" o:spid="_x0000_s1026" style="position:absolute;margin-left:35.4pt;margin-top:-8.15pt;width:778.1pt;height:.5pt;z-index:1578342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1B7" w14:textId="77777777" w:rsidR="00405968" w:rsidRDefault="00405968">
      <w:pPr>
        <w:spacing w:line="225" w:lineRule="auto"/>
        <w:rPr>
          <w:sz w:val="20"/>
        </w:rPr>
        <w:sectPr w:rsidR="00405968">
          <w:headerReference w:type="default" r:id="rId239"/>
          <w:footerReference w:type="default" r:id="rId240"/>
          <w:pgSz w:w="16840" w:h="11910" w:orient="landscape"/>
          <w:pgMar w:top="1480" w:right="566" w:bottom="0" w:left="566" w:header="416" w:footer="0" w:gutter="0"/>
          <w:cols w:space="720"/>
        </w:sectPr>
      </w:pPr>
    </w:p>
    <w:p w14:paraId="0BC791B8" w14:textId="77777777" w:rsidR="00405968" w:rsidRDefault="00405968">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0"/>
        <w:gridCol w:w="3384"/>
        <w:gridCol w:w="1416"/>
        <w:gridCol w:w="1702"/>
        <w:gridCol w:w="1275"/>
        <w:gridCol w:w="2573"/>
        <w:gridCol w:w="2424"/>
      </w:tblGrid>
      <w:tr w:rsidR="00405968" w14:paraId="0BC791C3" w14:textId="77777777">
        <w:trPr>
          <w:trHeight w:val="837"/>
        </w:trPr>
        <w:tc>
          <w:tcPr>
            <w:tcW w:w="1970" w:type="dxa"/>
            <w:vMerge w:val="restart"/>
          </w:tcPr>
          <w:p w14:paraId="0BC791B9" w14:textId="77777777" w:rsidR="00405968" w:rsidRDefault="00405968">
            <w:pPr>
              <w:pStyle w:val="TableParagraph"/>
              <w:spacing w:before="0"/>
              <w:ind w:left="0"/>
              <w:rPr>
                <w:rFonts w:ascii="Times New Roman"/>
                <w:sz w:val="20"/>
              </w:rPr>
            </w:pPr>
          </w:p>
        </w:tc>
        <w:tc>
          <w:tcPr>
            <w:tcW w:w="3384" w:type="dxa"/>
          </w:tcPr>
          <w:p w14:paraId="0BC791BA" w14:textId="77777777" w:rsidR="00405968" w:rsidRDefault="00885DA4">
            <w:pPr>
              <w:pStyle w:val="TableParagraph"/>
              <w:ind w:left="110" w:right="619"/>
              <w:jc w:val="both"/>
            </w:pPr>
            <w:r>
              <w:t>Decline</w:t>
            </w:r>
            <w:r>
              <w:rPr>
                <w:spacing w:val="-1"/>
              </w:rPr>
              <w:t xml:space="preserve"> </w:t>
            </w:r>
            <w:r>
              <w:t>in</w:t>
            </w:r>
            <w:r>
              <w:rPr>
                <w:spacing w:val="-1"/>
              </w:rPr>
              <w:t xml:space="preserve"> </w:t>
            </w:r>
            <w:r>
              <w:t>breeding</w:t>
            </w:r>
            <w:r>
              <w:rPr>
                <w:spacing w:val="-1"/>
              </w:rPr>
              <w:t xml:space="preserve"> </w:t>
            </w:r>
            <w:r>
              <w:t>habitat structure</w:t>
            </w:r>
            <w:r>
              <w:rPr>
                <w:spacing w:val="-10"/>
              </w:rPr>
              <w:t xml:space="preserve"> </w:t>
            </w:r>
            <w:r>
              <w:t>for</w:t>
            </w:r>
            <w:r>
              <w:rPr>
                <w:spacing w:val="-9"/>
              </w:rPr>
              <w:t xml:space="preserve"> </w:t>
            </w:r>
            <w:r>
              <w:t>the</w:t>
            </w:r>
            <w:r>
              <w:rPr>
                <w:spacing w:val="-10"/>
              </w:rPr>
              <w:t xml:space="preserve"> </w:t>
            </w:r>
            <w:r>
              <w:t>Green</w:t>
            </w:r>
            <w:r>
              <w:rPr>
                <w:spacing w:val="-9"/>
              </w:rPr>
              <w:t xml:space="preserve"> </w:t>
            </w:r>
            <w:r>
              <w:t>and Golden Bell Frog</w:t>
            </w:r>
          </w:p>
        </w:tc>
        <w:tc>
          <w:tcPr>
            <w:tcW w:w="1416" w:type="dxa"/>
          </w:tcPr>
          <w:p w14:paraId="0BC791BB" w14:textId="77777777" w:rsidR="00405968" w:rsidRDefault="00885DA4">
            <w:pPr>
              <w:pStyle w:val="TableParagraph"/>
              <w:ind w:left="108"/>
            </w:pPr>
            <w:r>
              <w:rPr>
                <w:spacing w:val="-2"/>
              </w:rPr>
              <w:t>Possible</w:t>
            </w:r>
          </w:p>
        </w:tc>
        <w:tc>
          <w:tcPr>
            <w:tcW w:w="1702" w:type="dxa"/>
          </w:tcPr>
          <w:p w14:paraId="0BC791BC" w14:textId="77777777" w:rsidR="00405968" w:rsidRDefault="00885DA4">
            <w:pPr>
              <w:pStyle w:val="TableParagraph"/>
              <w:ind w:left="110"/>
            </w:pPr>
            <w:r>
              <w:rPr>
                <w:spacing w:val="-2"/>
              </w:rPr>
              <w:t>Moderate</w:t>
            </w:r>
          </w:p>
        </w:tc>
        <w:tc>
          <w:tcPr>
            <w:tcW w:w="1275" w:type="dxa"/>
          </w:tcPr>
          <w:p w14:paraId="0BC791BD" w14:textId="77777777" w:rsidR="00405968" w:rsidRDefault="00885DA4">
            <w:pPr>
              <w:pStyle w:val="TableParagraph"/>
              <w:ind w:left="107"/>
            </w:pPr>
            <w:r>
              <w:rPr>
                <w:spacing w:val="-2"/>
              </w:rPr>
              <w:t>Medium</w:t>
            </w:r>
          </w:p>
        </w:tc>
        <w:tc>
          <w:tcPr>
            <w:tcW w:w="2573" w:type="dxa"/>
          </w:tcPr>
          <w:p w14:paraId="0BC791BE" w14:textId="77777777" w:rsidR="00405968" w:rsidRDefault="00885DA4">
            <w:pPr>
              <w:pStyle w:val="TableParagraph"/>
              <w:ind w:left="109" w:right="114"/>
            </w:pPr>
            <w:r>
              <w:t>Review of Annual Reports</w:t>
            </w:r>
            <w:r>
              <w:rPr>
                <w:spacing w:val="-16"/>
              </w:rPr>
              <w:t xml:space="preserve"> </w:t>
            </w:r>
            <w:r>
              <w:t>and</w:t>
            </w:r>
            <w:r>
              <w:rPr>
                <w:spacing w:val="-15"/>
              </w:rPr>
              <w:t xml:space="preserve"> </w:t>
            </w:r>
            <w:r>
              <w:t xml:space="preserve">monitoring </w:t>
            </w:r>
            <w:r>
              <w:rPr>
                <w:spacing w:val="-2"/>
              </w:rPr>
              <w:t>data.</w:t>
            </w:r>
          </w:p>
        </w:tc>
        <w:tc>
          <w:tcPr>
            <w:tcW w:w="2424" w:type="dxa"/>
            <w:vMerge w:val="restart"/>
          </w:tcPr>
          <w:p w14:paraId="0BC791BF" w14:textId="77777777" w:rsidR="00405968" w:rsidRDefault="00885DA4">
            <w:pPr>
              <w:pStyle w:val="TableParagraph"/>
              <w:ind w:left="109"/>
            </w:pPr>
            <w:r>
              <w:t>Increase</w:t>
            </w:r>
            <w:r>
              <w:rPr>
                <w:spacing w:val="-16"/>
              </w:rPr>
              <w:t xml:space="preserve"> </w:t>
            </w:r>
            <w:r>
              <w:t xml:space="preserve">monitoring </w:t>
            </w:r>
            <w:r>
              <w:rPr>
                <w:spacing w:val="-2"/>
              </w:rPr>
              <w:t>effort.</w:t>
            </w:r>
          </w:p>
          <w:p w14:paraId="0BC791C0" w14:textId="77777777" w:rsidR="00405968" w:rsidRDefault="00885DA4">
            <w:pPr>
              <w:pStyle w:val="TableParagraph"/>
              <w:spacing w:before="39"/>
              <w:ind w:left="109" w:right="197"/>
            </w:pPr>
            <w:r>
              <w:t xml:space="preserve">Consider new </w:t>
            </w:r>
            <w:r>
              <w:rPr>
                <w:spacing w:val="-2"/>
              </w:rPr>
              <w:t xml:space="preserve">conservation </w:t>
            </w:r>
            <w:r>
              <w:t>management</w:t>
            </w:r>
            <w:r>
              <w:rPr>
                <w:spacing w:val="-16"/>
              </w:rPr>
              <w:t xml:space="preserve"> </w:t>
            </w:r>
            <w:r>
              <w:t xml:space="preserve">action/s and revise Plan if </w:t>
            </w:r>
            <w:r>
              <w:rPr>
                <w:spacing w:val="-2"/>
              </w:rPr>
              <w:t>required.</w:t>
            </w:r>
          </w:p>
          <w:p w14:paraId="0BC791C1" w14:textId="77777777" w:rsidR="00405968" w:rsidRDefault="00885DA4">
            <w:pPr>
              <w:pStyle w:val="TableParagraph"/>
              <w:ind w:left="109" w:right="234"/>
            </w:pPr>
            <w:r>
              <w:t>Assess influence of other</w:t>
            </w:r>
            <w:r>
              <w:rPr>
                <w:spacing w:val="-12"/>
              </w:rPr>
              <w:t xml:space="preserve"> </w:t>
            </w:r>
            <w:r>
              <w:t>factors</w:t>
            </w:r>
            <w:r>
              <w:rPr>
                <w:spacing w:val="-13"/>
              </w:rPr>
              <w:t xml:space="preserve"> </w:t>
            </w:r>
            <w:r>
              <w:t>such</w:t>
            </w:r>
            <w:r>
              <w:rPr>
                <w:spacing w:val="-13"/>
              </w:rPr>
              <w:t xml:space="preserve"> </w:t>
            </w:r>
            <w:r>
              <w:t xml:space="preserve">as extreme climatic conditions on </w:t>
            </w:r>
            <w:r>
              <w:rPr>
                <w:spacing w:val="-2"/>
              </w:rPr>
              <w:t>success.</w:t>
            </w:r>
          </w:p>
          <w:p w14:paraId="0BC791C2" w14:textId="77777777" w:rsidR="00405968" w:rsidRDefault="00885DA4">
            <w:pPr>
              <w:pStyle w:val="TableParagraph"/>
              <w:spacing w:before="38"/>
              <w:ind w:left="109" w:right="99"/>
            </w:pPr>
            <w:r>
              <w:t>Ensure</w:t>
            </w:r>
            <w:r>
              <w:rPr>
                <w:spacing w:val="-16"/>
              </w:rPr>
              <w:t xml:space="preserve"> </w:t>
            </w:r>
            <w:r>
              <w:t>offline</w:t>
            </w:r>
            <w:r>
              <w:rPr>
                <w:spacing w:val="-15"/>
              </w:rPr>
              <w:t xml:space="preserve"> </w:t>
            </w:r>
            <w:r>
              <w:t>ponds are operational.</w:t>
            </w:r>
          </w:p>
        </w:tc>
      </w:tr>
      <w:tr w:rsidR="00405968" w14:paraId="0BC791CB" w14:textId="77777777">
        <w:trPr>
          <w:trHeight w:val="2894"/>
        </w:trPr>
        <w:tc>
          <w:tcPr>
            <w:tcW w:w="1970" w:type="dxa"/>
            <w:vMerge/>
            <w:tcBorders>
              <w:top w:val="nil"/>
            </w:tcBorders>
          </w:tcPr>
          <w:p w14:paraId="0BC791C4" w14:textId="77777777" w:rsidR="00405968" w:rsidRDefault="00405968">
            <w:pPr>
              <w:rPr>
                <w:sz w:val="2"/>
                <w:szCs w:val="2"/>
              </w:rPr>
            </w:pPr>
          </w:p>
        </w:tc>
        <w:tc>
          <w:tcPr>
            <w:tcW w:w="3384" w:type="dxa"/>
          </w:tcPr>
          <w:p w14:paraId="0BC791C5" w14:textId="77777777" w:rsidR="00405968" w:rsidRDefault="00885DA4">
            <w:pPr>
              <w:pStyle w:val="TableParagraph"/>
              <w:spacing w:before="43"/>
              <w:ind w:left="110"/>
            </w:pPr>
            <w:r>
              <w:t>No</w:t>
            </w:r>
            <w:r>
              <w:rPr>
                <w:spacing w:val="-7"/>
              </w:rPr>
              <w:t xml:space="preserve"> </w:t>
            </w:r>
            <w:r>
              <w:t>decrease</w:t>
            </w:r>
            <w:r>
              <w:rPr>
                <w:spacing w:val="-8"/>
              </w:rPr>
              <w:t xml:space="preserve"> </w:t>
            </w:r>
            <w:r>
              <w:t>in</w:t>
            </w:r>
            <w:r>
              <w:rPr>
                <w:spacing w:val="-8"/>
              </w:rPr>
              <w:t xml:space="preserve"> </w:t>
            </w:r>
            <w:r>
              <w:t>Mosquito</w:t>
            </w:r>
            <w:r>
              <w:rPr>
                <w:spacing w:val="-8"/>
              </w:rPr>
              <w:t xml:space="preserve"> </w:t>
            </w:r>
            <w:r>
              <w:t>Fish</w:t>
            </w:r>
            <w:r>
              <w:rPr>
                <w:spacing w:val="-7"/>
              </w:rPr>
              <w:t xml:space="preserve"> </w:t>
            </w:r>
            <w:r>
              <w:t>in BA ponds.</w:t>
            </w:r>
          </w:p>
        </w:tc>
        <w:tc>
          <w:tcPr>
            <w:tcW w:w="1416" w:type="dxa"/>
          </w:tcPr>
          <w:p w14:paraId="0BC791C6" w14:textId="77777777" w:rsidR="00405968" w:rsidRDefault="00885DA4">
            <w:pPr>
              <w:pStyle w:val="TableParagraph"/>
              <w:spacing w:before="43"/>
              <w:ind w:left="108"/>
            </w:pPr>
            <w:r>
              <w:rPr>
                <w:spacing w:val="-2"/>
              </w:rPr>
              <w:t>Likely</w:t>
            </w:r>
          </w:p>
        </w:tc>
        <w:tc>
          <w:tcPr>
            <w:tcW w:w="1702" w:type="dxa"/>
          </w:tcPr>
          <w:p w14:paraId="0BC791C7" w14:textId="77777777" w:rsidR="00405968" w:rsidRDefault="00885DA4">
            <w:pPr>
              <w:pStyle w:val="TableParagraph"/>
              <w:spacing w:before="43"/>
              <w:ind w:left="110"/>
            </w:pPr>
            <w:r>
              <w:rPr>
                <w:spacing w:val="-2"/>
              </w:rPr>
              <w:t>Moderate</w:t>
            </w:r>
          </w:p>
        </w:tc>
        <w:tc>
          <w:tcPr>
            <w:tcW w:w="1275" w:type="dxa"/>
          </w:tcPr>
          <w:p w14:paraId="0BC791C8" w14:textId="77777777" w:rsidR="00405968" w:rsidRDefault="00885DA4">
            <w:pPr>
              <w:pStyle w:val="TableParagraph"/>
              <w:spacing w:before="43"/>
              <w:ind w:left="107"/>
            </w:pPr>
            <w:r>
              <w:rPr>
                <w:spacing w:val="-2"/>
              </w:rPr>
              <w:t>Medium</w:t>
            </w:r>
          </w:p>
        </w:tc>
        <w:tc>
          <w:tcPr>
            <w:tcW w:w="2573" w:type="dxa"/>
          </w:tcPr>
          <w:p w14:paraId="0BC791C9" w14:textId="77777777" w:rsidR="00405968" w:rsidRDefault="00885DA4">
            <w:pPr>
              <w:pStyle w:val="TableParagraph"/>
              <w:spacing w:before="43"/>
              <w:ind w:left="109" w:right="114"/>
            </w:pPr>
            <w:r>
              <w:t>Review of Annual Reports</w:t>
            </w:r>
            <w:r>
              <w:rPr>
                <w:spacing w:val="-16"/>
              </w:rPr>
              <w:t xml:space="preserve"> </w:t>
            </w:r>
            <w:r>
              <w:t>and</w:t>
            </w:r>
            <w:r>
              <w:rPr>
                <w:spacing w:val="-15"/>
              </w:rPr>
              <w:t xml:space="preserve"> </w:t>
            </w:r>
            <w:r>
              <w:t xml:space="preserve">monitoring </w:t>
            </w:r>
            <w:r>
              <w:rPr>
                <w:spacing w:val="-2"/>
              </w:rPr>
              <w:t>data.</w:t>
            </w:r>
          </w:p>
        </w:tc>
        <w:tc>
          <w:tcPr>
            <w:tcW w:w="2424" w:type="dxa"/>
            <w:vMerge/>
            <w:tcBorders>
              <w:top w:val="nil"/>
            </w:tcBorders>
          </w:tcPr>
          <w:p w14:paraId="0BC791CA" w14:textId="77777777" w:rsidR="00405968" w:rsidRDefault="00405968">
            <w:pPr>
              <w:rPr>
                <w:sz w:val="2"/>
                <w:szCs w:val="2"/>
              </w:rPr>
            </w:pPr>
          </w:p>
        </w:tc>
      </w:tr>
    </w:tbl>
    <w:p w14:paraId="0BC791CC" w14:textId="77777777" w:rsidR="00405968" w:rsidRDefault="00405968">
      <w:pPr>
        <w:pStyle w:val="BodyText"/>
        <w:rPr>
          <w:sz w:val="20"/>
        </w:rPr>
      </w:pPr>
    </w:p>
    <w:p w14:paraId="0BC791CD" w14:textId="77777777" w:rsidR="00405968" w:rsidRDefault="00405968">
      <w:pPr>
        <w:pStyle w:val="BodyText"/>
        <w:rPr>
          <w:sz w:val="20"/>
        </w:rPr>
      </w:pPr>
    </w:p>
    <w:p w14:paraId="0BC791CE" w14:textId="77777777" w:rsidR="00405968" w:rsidRDefault="00405968">
      <w:pPr>
        <w:pStyle w:val="BodyText"/>
        <w:rPr>
          <w:sz w:val="20"/>
        </w:rPr>
      </w:pPr>
    </w:p>
    <w:p w14:paraId="0BC791CF" w14:textId="77777777" w:rsidR="00405968" w:rsidRDefault="00405968">
      <w:pPr>
        <w:pStyle w:val="BodyText"/>
        <w:rPr>
          <w:sz w:val="20"/>
        </w:rPr>
      </w:pPr>
    </w:p>
    <w:p w14:paraId="0BC791D0" w14:textId="77777777" w:rsidR="00405968" w:rsidRDefault="00405968">
      <w:pPr>
        <w:pStyle w:val="BodyText"/>
        <w:rPr>
          <w:sz w:val="20"/>
        </w:rPr>
      </w:pPr>
    </w:p>
    <w:p w14:paraId="0BC791D1" w14:textId="77777777" w:rsidR="00405968" w:rsidRDefault="00405968">
      <w:pPr>
        <w:pStyle w:val="BodyText"/>
        <w:rPr>
          <w:sz w:val="20"/>
        </w:rPr>
      </w:pPr>
    </w:p>
    <w:p w14:paraId="0BC791D2" w14:textId="77777777" w:rsidR="00405968" w:rsidRDefault="00405968">
      <w:pPr>
        <w:pStyle w:val="BodyText"/>
        <w:rPr>
          <w:sz w:val="20"/>
        </w:rPr>
      </w:pPr>
    </w:p>
    <w:p w14:paraId="0BC791D3" w14:textId="77777777" w:rsidR="00405968" w:rsidRDefault="00405968">
      <w:pPr>
        <w:pStyle w:val="BodyText"/>
        <w:rPr>
          <w:sz w:val="20"/>
        </w:rPr>
      </w:pPr>
    </w:p>
    <w:p w14:paraId="0BC791D4" w14:textId="77777777" w:rsidR="00405968" w:rsidRDefault="00405968">
      <w:pPr>
        <w:pStyle w:val="BodyText"/>
        <w:rPr>
          <w:sz w:val="20"/>
        </w:rPr>
      </w:pPr>
    </w:p>
    <w:p w14:paraId="0BC791D5" w14:textId="77777777" w:rsidR="00405968" w:rsidRDefault="00405968">
      <w:pPr>
        <w:pStyle w:val="BodyText"/>
        <w:rPr>
          <w:sz w:val="20"/>
        </w:rPr>
      </w:pPr>
    </w:p>
    <w:p w14:paraId="0BC791D6" w14:textId="77777777" w:rsidR="00405968" w:rsidRDefault="00405968">
      <w:pPr>
        <w:pStyle w:val="BodyText"/>
        <w:rPr>
          <w:sz w:val="20"/>
        </w:rPr>
      </w:pPr>
    </w:p>
    <w:p w14:paraId="0BC791D7" w14:textId="77777777" w:rsidR="00405968" w:rsidRDefault="00405968">
      <w:pPr>
        <w:pStyle w:val="BodyText"/>
        <w:rPr>
          <w:sz w:val="20"/>
        </w:rPr>
      </w:pPr>
    </w:p>
    <w:p w14:paraId="0BC791D8" w14:textId="77777777" w:rsidR="00405968" w:rsidRDefault="00405968">
      <w:pPr>
        <w:pStyle w:val="BodyText"/>
        <w:rPr>
          <w:sz w:val="20"/>
        </w:rPr>
      </w:pPr>
    </w:p>
    <w:p w14:paraId="0BC791D9" w14:textId="77777777" w:rsidR="00405968" w:rsidRDefault="00405968">
      <w:pPr>
        <w:pStyle w:val="BodyText"/>
        <w:rPr>
          <w:sz w:val="20"/>
        </w:rPr>
      </w:pPr>
    </w:p>
    <w:p w14:paraId="0BC791DA" w14:textId="77777777" w:rsidR="00405968" w:rsidRDefault="00405968">
      <w:pPr>
        <w:pStyle w:val="BodyText"/>
        <w:rPr>
          <w:sz w:val="20"/>
        </w:rPr>
      </w:pPr>
    </w:p>
    <w:p w14:paraId="0BC791DB" w14:textId="77777777" w:rsidR="00405968" w:rsidRDefault="00405968">
      <w:pPr>
        <w:pStyle w:val="BodyText"/>
        <w:rPr>
          <w:sz w:val="20"/>
        </w:rPr>
      </w:pPr>
    </w:p>
    <w:p w14:paraId="0BC791DC" w14:textId="77777777" w:rsidR="00405968" w:rsidRDefault="00405968">
      <w:pPr>
        <w:pStyle w:val="BodyText"/>
        <w:rPr>
          <w:sz w:val="20"/>
        </w:rPr>
      </w:pPr>
    </w:p>
    <w:p w14:paraId="0BC791DD" w14:textId="77777777" w:rsidR="00405968" w:rsidRDefault="00405968">
      <w:pPr>
        <w:pStyle w:val="BodyText"/>
        <w:rPr>
          <w:sz w:val="20"/>
        </w:rPr>
      </w:pPr>
    </w:p>
    <w:p w14:paraId="0BC791DE" w14:textId="77777777" w:rsidR="00405968" w:rsidRDefault="00405968">
      <w:pPr>
        <w:pStyle w:val="BodyText"/>
        <w:rPr>
          <w:sz w:val="20"/>
        </w:rPr>
      </w:pPr>
    </w:p>
    <w:p w14:paraId="0BC791DF" w14:textId="77777777" w:rsidR="00405968" w:rsidRDefault="00405968">
      <w:pPr>
        <w:pStyle w:val="BodyText"/>
        <w:rPr>
          <w:sz w:val="20"/>
        </w:rPr>
      </w:pPr>
    </w:p>
    <w:p w14:paraId="0BC791E0" w14:textId="77777777" w:rsidR="00405968" w:rsidRDefault="00405968">
      <w:pPr>
        <w:pStyle w:val="BodyText"/>
        <w:rPr>
          <w:sz w:val="20"/>
        </w:rPr>
      </w:pPr>
    </w:p>
    <w:p w14:paraId="0BC791E1" w14:textId="77777777" w:rsidR="00405968" w:rsidRDefault="00405968">
      <w:pPr>
        <w:pStyle w:val="BodyText"/>
        <w:rPr>
          <w:sz w:val="20"/>
        </w:rPr>
      </w:pPr>
    </w:p>
    <w:p w14:paraId="0BC791E2" w14:textId="77777777" w:rsidR="00405968" w:rsidRDefault="00405968">
      <w:pPr>
        <w:pStyle w:val="BodyText"/>
        <w:spacing w:before="100"/>
        <w:rPr>
          <w:sz w:val="20"/>
        </w:rPr>
      </w:pPr>
    </w:p>
    <w:p w14:paraId="0BC791E3"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83936" behindDoc="0" locked="0" layoutInCell="1" allowOverlap="1" wp14:anchorId="0BC79CBD" wp14:editId="170BD8A8">
                <wp:simplePos x="0" y="0"/>
                <wp:positionH relativeFrom="page">
                  <wp:posOffset>449580</wp:posOffset>
                </wp:positionH>
                <wp:positionV relativeFrom="paragraph">
                  <wp:posOffset>-103232</wp:posOffset>
                </wp:positionV>
                <wp:extent cx="9881870" cy="6350"/>
                <wp:effectExtent l="0" t="0" r="0" b="0"/>
                <wp:wrapNone/>
                <wp:docPr id="1284" name="Graphic 1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A4011F" id="Graphic 1284" o:spid="_x0000_s1026" style="position:absolute;margin-left:35.4pt;margin-top:-8.15pt;width:778.1pt;height:.5pt;z-index:1578393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1E4" w14:textId="77777777" w:rsidR="00405968" w:rsidRDefault="00405968">
      <w:pPr>
        <w:spacing w:line="225" w:lineRule="auto"/>
        <w:rPr>
          <w:sz w:val="20"/>
        </w:rPr>
        <w:sectPr w:rsidR="00405968">
          <w:headerReference w:type="default" r:id="rId241"/>
          <w:footerReference w:type="default" r:id="rId242"/>
          <w:pgSz w:w="16840" w:h="11910" w:orient="landscape"/>
          <w:pgMar w:top="1480" w:right="566" w:bottom="0" w:left="566" w:header="416" w:footer="0" w:gutter="0"/>
          <w:cols w:space="720"/>
        </w:sectPr>
      </w:pPr>
    </w:p>
    <w:p w14:paraId="0BC791E5" w14:textId="77777777" w:rsidR="00405968" w:rsidRDefault="00885DA4">
      <w:pPr>
        <w:pStyle w:val="Heading1"/>
        <w:numPr>
          <w:ilvl w:val="0"/>
          <w:numId w:val="54"/>
        </w:numPr>
        <w:tabs>
          <w:tab w:val="left" w:pos="1134"/>
        </w:tabs>
        <w:spacing w:before="438"/>
        <w:ind w:left="1134" w:hanging="1132"/>
        <w:jc w:val="left"/>
      </w:pPr>
      <w:bookmarkStart w:id="435" w:name="8_References"/>
      <w:bookmarkStart w:id="436" w:name="_bookmark127"/>
      <w:bookmarkEnd w:id="435"/>
      <w:bookmarkEnd w:id="436"/>
      <w:r>
        <w:rPr>
          <w:spacing w:val="-2"/>
        </w:rPr>
        <w:t>References</w:t>
      </w:r>
    </w:p>
    <w:p w14:paraId="0BC791E6" w14:textId="77777777" w:rsidR="00405968" w:rsidRDefault="00885DA4">
      <w:pPr>
        <w:spacing w:before="119"/>
        <w:ind w:left="681" w:right="863"/>
      </w:pPr>
      <w:r>
        <w:t>Department</w:t>
      </w:r>
      <w:r>
        <w:rPr>
          <w:spacing w:val="-3"/>
        </w:rPr>
        <w:t xml:space="preserve"> </w:t>
      </w:r>
      <w:r>
        <w:t>of</w:t>
      </w:r>
      <w:r>
        <w:rPr>
          <w:spacing w:val="-3"/>
        </w:rPr>
        <w:t xml:space="preserve"> </w:t>
      </w:r>
      <w:r>
        <w:t>Environment</w:t>
      </w:r>
      <w:r>
        <w:rPr>
          <w:spacing w:val="-1"/>
        </w:rPr>
        <w:t xml:space="preserve"> </w:t>
      </w:r>
      <w:r>
        <w:t>and</w:t>
      </w:r>
      <w:r>
        <w:rPr>
          <w:spacing w:val="-5"/>
        </w:rPr>
        <w:t xml:space="preserve"> </w:t>
      </w:r>
      <w:r>
        <w:t>Climate</w:t>
      </w:r>
      <w:r>
        <w:rPr>
          <w:spacing w:val="-3"/>
        </w:rPr>
        <w:t xml:space="preserve"> </w:t>
      </w:r>
      <w:r>
        <w:t>Change</w:t>
      </w:r>
      <w:r>
        <w:rPr>
          <w:spacing w:val="-7"/>
        </w:rPr>
        <w:t xml:space="preserve"> </w:t>
      </w:r>
      <w:r>
        <w:t>(DECC)</w:t>
      </w:r>
      <w:r>
        <w:rPr>
          <w:spacing w:val="-1"/>
        </w:rPr>
        <w:t xml:space="preserve"> </w:t>
      </w:r>
      <w:r>
        <w:t>(2008)</w:t>
      </w:r>
      <w:r>
        <w:rPr>
          <w:spacing w:val="-1"/>
        </w:rPr>
        <w:t xml:space="preserve"> </w:t>
      </w:r>
      <w:r>
        <w:rPr>
          <w:i/>
        </w:rPr>
        <w:t>Best</w:t>
      </w:r>
      <w:r>
        <w:rPr>
          <w:i/>
          <w:spacing w:val="-1"/>
        </w:rPr>
        <w:t xml:space="preserve"> </w:t>
      </w:r>
      <w:r>
        <w:rPr>
          <w:i/>
        </w:rPr>
        <w:t>practice</w:t>
      </w:r>
      <w:r>
        <w:rPr>
          <w:i/>
          <w:spacing w:val="-3"/>
        </w:rPr>
        <w:t xml:space="preserve"> </w:t>
      </w:r>
      <w:r>
        <w:rPr>
          <w:i/>
        </w:rPr>
        <w:t>guidelines</w:t>
      </w:r>
      <w:r>
        <w:rPr>
          <w:i/>
          <w:spacing w:val="-2"/>
        </w:rPr>
        <w:t xml:space="preserve"> </w:t>
      </w:r>
      <w:r>
        <w:rPr>
          <w:i/>
        </w:rPr>
        <w:t>for</w:t>
      </w:r>
      <w:r>
        <w:rPr>
          <w:i/>
          <w:spacing w:val="-4"/>
        </w:rPr>
        <w:t xml:space="preserve"> </w:t>
      </w:r>
      <w:r>
        <w:rPr>
          <w:i/>
        </w:rPr>
        <w:t xml:space="preserve">the Green and Golden Bell Frog, </w:t>
      </w:r>
      <w:r>
        <w:t>Department of Environment and Climate Change NSW, Sydney</w:t>
      </w:r>
    </w:p>
    <w:p w14:paraId="0BC791E7" w14:textId="77777777" w:rsidR="00405968" w:rsidRDefault="00885DA4">
      <w:pPr>
        <w:spacing w:before="121"/>
        <w:ind w:left="681" w:right="863"/>
      </w:pPr>
      <w:r>
        <w:t>Department</w:t>
      </w:r>
      <w:r>
        <w:rPr>
          <w:spacing w:val="-3"/>
        </w:rPr>
        <w:t xml:space="preserve"> </w:t>
      </w:r>
      <w:r>
        <w:t>of</w:t>
      </w:r>
      <w:r>
        <w:rPr>
          <w:spacing w:val="-3"/>
        </w:rPr>
        <w:t xml:space="preserve"> </w:t>
      </w:r>
      <w:r>
        <w:t>Environment</w:t>
      </w:r>
      <w:r>
        <w:rPr>
          <w:spacing w:val="-1"/>
        </w:rPr>
        <w:t xml:space="preserve"> </w:t>
      </w:r>
      <w:r>
        <w:t>and</w:t>
      </w:r>
      <w:r>
        <w:rPr>
          <w:spacing w:val="-5"/>
        </w:rPr>
        <w:t xml:space="preserve"> </w:t>
      </w:r>
      <w:r>
        <w:t>Conservation</w:t>
      </w:r>
      <w:r>
        <w:rPr>
          <w:spacing w:val="-5"/>
        </w:rPr>
        <w:t xml:space="preserve"> </w:t>
      </w:r>
      <w:r>
        <w:t>(DEC)</w:t>
      </w:r>
      <w:r>
        <w:rPr>
          <w:spacing w:val="-1"/>
        </w:rPr>
        <w:t xml:space="preserve"> </w:t>
      </w:r>
      <w:r>
        <w:t>(2005)</w:t>
      </w:r>
      <w:r>
        <w:rPr>
          <w:spacing w:val="-1"/>
        </w:rPr>
        <w:t xml:space="preserve"> </w:t>
      </w:r>
      <w:r>
        <w:t>D</w:t>
      </w:r>
      <w:r>
        <w:rPr>
          <w:i/>
        </w:rPr>
        <w:t>raft</w:t>
      </w:r>
      <w:r>
        <w:rPr>
          <w:i/>
          <w:spacing w:val="-4"/>
        </w:rPr>
        <w:t xml:space="preserve"> </w:t>
      </w:r>
      <w:r>
        <w:rPr>
          <w:i/>
        </w:rPr>
        <w:t>Green</w:t>
      </w:r>
      <w:r>
        <w:rPr>
          <w:i/>
          <w:spacing w:val="-7"/>
        </w:rPr>
        <w:t xml:space="preserve"> </w:t>
      </w:r>
      <w:r>
        <w:rPr>
          <w:i/>
        </w:rPr>
        <w:t>and</w:t>
      </w:r>
      <w:r>
        <w:rPr>
          <w:i/>
          <w:spacing w:val="-3"/>
        </w:rPr>
        <w:t xml:space="preserve"> </w:t>
      </w:r>
      <w:r>
        <w:rPr>
          <w:i/>
        </w:rPr>
        <w:t>Golden</w:t>
      </w:r>
      <w:r>
        <w:rPr>
          <w:i/>
          <w:spacing w:val="-3"/>
        </w:rPr>
        <w:t xml:space="preserve"> </w:t>
      </w:r>
      <w:r>
        <w:rPr>
          <w:i/>
        </w:rPr>
        <w:t>Bell</w:t>
      </w:r>
      <w:r>
        <w:rPr>
          <w:i/>
          <w:spacing w:val="-3"/>
        </w:rPr>
        <w:t xml:space="preserve"> </w:t>
      </w:r>
      <w:r>
        <w:rPr>
          <w:i/>
        </w:rPr>
        <w:t>Frog Recovery Plan</w:t>
      </w:r>
      <w:r>
        <w:t>, Department of Environment and Conservation NSW, Hurstville</w:t>
      </w:r>
    </w:p>
    <w:p w14:paraId="0BC791E8" w14:textId="77777777" w:rsidR="00405968" w:rsidRDefault="00885DA4">
      <w:pPr>
        <w:pStyle w:val="BodyText"/>
        <w:spacing w:before="118"/>
        <w:ind w:left="681" w:right="863"/>
      </w:pPr>
      <w:r>
        <w:t>Department of the Environment, Water, Heritage and the Arts (DEWHA) (2010b) Survey Guidelines</w:t>
      </w:r>
      <w:r>
        <w:rPr>
          <w:spacing w:val="-2"/>
        </w:rPr>
        <w:t xml:space="preserve"> </w:t>
      </w:r>
      <w:r>
        <w:t>for</w:t>
      </w:r>
      <w:r>
        <w:rPr>
          <w:spacing w:val="-4"/>
        </w:rPr>
        <w:t xml:space="preserve"> </w:t>
      </w:r>
      <w:r>
        <w:t>Australia’s</w:t>
      </w:r>
      <w:r>
        <w:rPr>
          <w:spacing w:val="-2"/>
        </w:rPr>
        <w:t xml:space="preserve"> </w:t>
      </w:r>
      <w:r>
        <w:t>threatened</w:t>
      </w:r>
      <w:r>
        <w:rPr>
          <w:spacing w:val="-5"/>
        </w:rPr>
        <w:t xml:space="preserve"> </w:t>
      </w:r>
      <w:r>
        <w:t>frogs,</w:t>
      </w:r>
      <w:r>
        <w:rPr>
          <w:spacing w:val="-3"/>
        </w:rPr>
        <w:t xml:space="preserve"> </w:t>
      </w:r>
      <w:r>
        <w:t>Department</w:t>
      </w:r>
      <w:r>
        <w:rPr>
          <w:spacing w:val="-3"/>
        </w:rPr>
        <w:t xml:space="preserve"> </w:t>
      </w:r>
      <w:r>
        <w:t>of</w:t>
      </w:r>
      <w:r>
        <w:rPr>
          <w:spacing w:val="-3"/>
        </w:rPr>
        <w:t xml:space="preserve"> </w:t>
      </w:r>
      <w:r>
        <w:t>the</w:t>
      </w:r>
      <w:r>
        <w:rPr>
          <w:spacing w:val="-5"/>
        </w:rPr>
        <w:t xml:space="preserve"> </w:t>
      </w:r>
      <w:r>
        <w:t>Environment,</w:t>
      </w:r>
      <w:r>
        <w:rPr>
          <w:spacing w:val="-4"/>
        </w:rPr>
        <w:t xml:space="preserve"> </w:t>
      </w:r>
      <w:r>
        <w:t>Water,</w:t>
      </w:r>
      <w:r>
        <w:rPr>
          <w:spacing w:val="-3"/>
        </w:rPr>
        <w:t xml:space="preserve"> </w:t>
      </w:r>
      <w:r>
        <w:t>Heritage</w:t>
      </w:r>
      <w:r>
        <w:rPr>
          <w:spacing w:val="-5"/>
        </w:rPr>
        <w:t xml:space="preserve"> </w:t>
      </w:r>
      <w:r>
        <w:t>and the Arts, Canberra</w:t>
      </w:r>
    </w:p>
    <w:p w14:paraId="0BC791E9" w14:textId="77777777" w:rsidR="00405968" w:rsidRDefault="00885DA4">
      <w:pPr>
        <w:pStyle w:val="BodyText"/>
        <w:spacing w:before="122"/>
        <w:ind w:left="681" w:right="863"/>
      </w:pPr>
      <w:r>
        <w:t>Department of Sustainability, Environment, Water, Population and Communities (</w:t>
      </w:r>
      <w:proofErr w:type="spellStart"/>
      <w:r>
        <w:t>SEWPaC</w:t>
      </w:r>
      <w:proofErr w:type="spellEnd"/>
      <w:r>
        <w:t>) (2012a),</w:t>
      </w:r>
      <w:r>
        <w:rPr>
          <w:spacing w:val="-2"/>
        </w:rPr>
        <w:t xml:space="preserve"> </w:t>
      </w:r>
      <w:r>
        <w:rPr>
          <w:i/>
        </w:rPr>
        <w:t>EPBC</w:t>
      </w:r>
      <w:r>
        <w:rPr>
          <w:i/>
          <w:spacing w:val="-4"/>
        </w:rPr>
        <w:t xml:space="preserve"> </w:t>
      </w:r>
      <w:r>
        <w:rPr>
          <w:i/>
        </w:rPr>
        <w:t>Act</w:t>
      </w:r>
      <w:r>
        <w:rPr>
          <w:i/>
          <w:spacing w:val="-2"/>
        </w:rPr>
        <w:t xml:space="preserve"> </w:t>
      </w:r>
      <w:r>
        <w:rPr>
          <w:i/>
        </w:rPr>
        <w:t>Environmental</w:t>
      </w:r>
      <w:r>
        <w:rPr>
          <w:i/>
          <w:spacing w:val="-7"/>
        </w:rPr>
        <w:t xml:space="preserve"> </w:t>
      </w:r>
      <w:r>
        <w:rPr>
          <w:i/>
        </w:rPr>
        <w:t>Offsets</w:t>
      </w:r>
      <w:r>
        <w:rPr>
          <w:i/>
          <w:spacing w:val="-6"/>
        </w:rPr>
        <w:t xml:space="preserve"> </w:t>
      </w:r>
      <w:r>
        <w:rPr>
          <w:i/>
        </w:rPr>
        <w:t>Policy</w:t>
      </w:r>
      <w:r>
        <w:t>,</w:t>
      </w:r>
      <w:r>
        <w:rPr>
          <w:spacing w:val="-5"/>
        </w:rPr>
        <w:t xml:space="preserve"> </w:t>
      </w:r>
      <w:r>
        <w:t>Department</w:t>
      </w:r>
      <w:r>
        <w:rPr>
          <w:spacing w:val="-4"/>
        </w:rPr>
        <w:t xml:space="preserve"> </w:t>
      </w:r>
      <w:r>
        <w:t>of</w:t>
      </w:r>
      <w:r>
        <w:rPr>
          <w:spacing w:val="-4"/>
        </w:rPr>
        <w:t xml:space="preserve"> </w:t>
      </w:r>
      <w:r>
        <w:t>Sustainability,</w:t>
      </w:r>
      <w:r>
        <w:rPr>
          <w:spacing w:val="-2"/>
        </w:rPr>
        <w:t xml:space="preserve"> </w:t>
      </w:r>
      <w:r>
        <w:t>Environment, Water, Population and Communities, Canberra</w:t>
      </w:r>
    </w:p>
    <w:p w14:paraId="0BC791EA" w14:textId="77777777" w:rsidR="00405968" w:rsidRDefault="00885DA4">
      <w:pPr>
        <w:pStyle w:val="BodyText"/>
        <w:spacing w:before="119"/>
        <w:ind w:left="681" w:right="863"/>
      </w:pPr>
      <w:proofErr w:type="spellStart"/>
      <w:r>
        <w:t>Ecoplanning</w:t>
      </w:r>
      <w:proofErr w:type="spellEnd"/>
      <w:r>
        <w:rPr>
          <w:spacing w:val="-4"/>
        </w:rPr>
        <w:t xml:space="preserve"> </w:t>
      </w:r>
      <w:r>
        <w:t>(2019b)</w:t>
      </w:r>
      <w:r>
        <w:rPr>
          <w:spacing w:val="-2"/>
        </w:rPr>
        <w:t xml:space="preserve"> </w:t>
      </w:r>
      <w:r>
        <w:t>Habitat</w:t>
      </w:r>
      <w:r>
        <w:rPr>
          <w:spacing w:val="-2"/>
        </w:rPr>
        <w:t xml:space="preserve"> </w:t>
      </w:r>
      <w:r>
        <w:t>Assessment</w:t>
      </w:r>
      <w:r>
        <w:rPr>
          <w:spacing w:val="-4"/>
        </w:rPr>
        <w:t xml:space="preserve"> </w:t>
      </w:r>
      <w:r>
        <w:t>and</w:t>
      </w:r>
      <w:r>
        <w:rPr>
          <w:spacing w:val="-4"/>
        </w:rPr>
        <w:t xml:space="preserve"> </w:t>
      </w:r>
      <w:r>
        <w:t>Photo</w:t>
      </w:r>
      <w:r>
        <w:rPr>
          <w:spacing w:val="-4"/>
        </w:rPr>
        <w:t xml:space="preserve"> </w:t>
      </w:r>
      <w:r>
        <w:t>Reference</w:t>
      </w:r>
      <w:r>
        <w:rPr>
          <w:spacing w:val="-6"/>
        </w:rPr>
        <w:t xml:space="preserve"> </w:t>
      </w:r>
      <w:r>
        <w:t>Points</w:t>
      </w:r>
      <w:r>
        <w:rPr>
          <w:spacing w:val="-6"/>
        </w:rPr>
        <w:t xml:space="preserve"> </w:t>
      </w:r>
      <w:r>
        <w:t>(Crescent</w:t>
      </w:r>
      <w:r>
        <w:rPr>
          <w:spacing w:val="-2"/>
        </w:rPr>
        <w:t xml:space="preserve"> </w:t>
      </w:r>
      <w:r>
        <w:t>Head Biodiversity Area). Report prepared for Hunter Valley Operations</w:t>
      </w:r>
    </w:p>
    <w:p w14:paraId="0BC791EB" w14:textId="77777777" w:rsidR="00405968" w:rsidRDefault="00885DA4">
      <w:pPr>
        <w:pStyle w:val="BodyText"/>
        <w:spacing w:before="120"/>
        <w:ind w:left="681" w:right="863"/>
      </w:pPr>
      <w:proofErr w:type="spellStart"/>
      <w:r>
        <w:t>Ecoplanning</w:t>
      </w:r>
      <w:proofErr w:type="spellEnd"/>
      <w:r>
        <w:rPr>
          <w:spacing w:val="-2"/>
        </w:rPr>
        <w:t xml:space="preserve"> </w:t>
      </w:r>
      <w:r>
        <w:t>(2019c)</w:t>
      </w:r>
      <w:r>
        <w:rPr>
          <w:spacing w:val="-4"/>
        </w:rPr>
        <w:t xml:space="preserve"> </w:t>
      </w:r>
      <w:r>
        <w:t>Green</w:t>
      </w:r>
      <w:r>
        <w:rPr>
          <w:spacing w:val="-3"/>
        </w:rPr>
        <w:t xml:space="preserve"> </w:t>
      </w:r>
      <w:r>
        <w:t>and</w:t>
      </w:r>
      <w:r>
        <w:rPr>
          <w:spacing w:val="-5"/>
        </w:rPr>
        <w:t xml:space="preserve"> </w:t>
      </w:r>
      <w:r>
        <w:t>Golden</w:t>
      </w:r>
      <w:r>
        <w:rPr>
          <w:spacing w:val="-3"/>
        </w:rPr>
        <w:t xml:space="preserve"> </w:t>
      </w:r>
      <w:r>
        <w:t>Bell</w:t>
      </w:r>
      <w:r>
        <w:rPr>
          <w:spacing w:val="-3"/>
        </w:rPr>
        <w:t xml:space="preserve"> </w:t>
      </w:r>
      <w:r>
        <w:t>Frog</w:t>
      </w:r>
      <w:r>
        <w:rPr>
          <w:spacing w:val="-6"/>
        </w:rPr>
        <w:t xml:space="preserve"> </w:t>
      </w:r>
      <w:r>
        <w:t>and</w:t>
      </w:r>
      <w:r>
        <w:rPr>
          <w:spacing w:val="-3"/>
        </w:rPr>
        <w:t xml:space="preserve"> </w:t>
      </w:r>
      <w:r>
        <w:t>Mosquito</w:t>
      </w:r>
      <w:r>
        <w:rPr>
          <w:spacing w:val="-3"/>
        </w:rPr>
        <w:t xml:space="preserve"> </w:t>
      </w:r>
      <w:r>
        <w:t>Fish</w:t>
      </w:r>
      <w:r>
        <w:rPr>
          <w:spacing w:val="-5"/>
        </w:rPr>
        <w:t xml:space="preserve"> </w:t>
      </w:r>
      <w:r>
        <w:t>Monitoring</w:t>
      </w:r>
      <w:r>
        <w:rPr>
          <w:spacing w:val="-3"/>
        </w:rPr>
        <w:t xml:space="preserve"> </w:t>
      </w:r>
      <w:r>
        <w:t>(Crescent</w:t>
      </w:r>
      <w:r>
        <w:rPr>
          <w:spacing w:val="-3"/>
        </w:rPr>
        <w:t xml:space="preserve"> </w:t>
      </w:r>
      <w:r>
        <w:t>Head Biodiversity Area). Report prepared for Hunter Valley Operations</w:t>
      </w:r>
    </w:p>
    <w:p w14:paraId="0BC791EC" w14:textId="77777777" w:rsidR="00405968" w:rsidRDefault="00885DA4">
      <w:pPr>
        <w:spacing w:before="26" w:line="374" w:lineRule="exact"/>
        <w:ind w:left="681" w:right="863" w:hanging="1"/>
      </w:pPr>
      <w:r>
        <w:t>EMM</w:t>
      </w:r>
      <w:r>
        <w:rPr>
          <w:spacing w:val="-4"/>
        </w:rPr>
        <w:t xml:space="preserve"> </w:t>
      </w:r>
      <w:r>
        <w:t>(2016)</w:t>
      </w:r>
      <w:r>
        <w:rPr>
          <w:spacing w:val="-1"/>
        </w:rPr>
        <w:t xml:space="preserve"> </w:t>
      </w:r>
      <w:r>
        <w:rPr>
          <w:i/>
        </w:rPr>
        <w:t>HVO</w:t>
      </w:r>
      <w:r>
        <w:rPr>
          <w:i/>
          <w:spacing w:val="-1"/>
        </w:rPr>
        <w:t xml:space="preserve"> </w:t>
      </w:r>
      <w:r>
        <w:rPr>
          <w:i/>
        </w:rPr>
        <w:t>State-approved</w:t>
      </w:r>
      <w:r>
        <w:rPr>
          <w:i/>
          <w:spacing w:val="-5"/>
        </w:rPr>
        <w:t xml:space="preserve"> </w:t>
      </w:r>
      <w:r>
        <w:rPr>
          <w:i/>
        </w:rPr>
        <w:t>mining</w:t>
      </w:r>
      <w:r>
        <w:rPr>
          <w:i/>
          <w:spacing w:val="-3"/>
        </w:rPr>
        <w:t xml:space="preserve"> </w:t>
      </w:r>
      <w:r>
        <w:rPr>
          <w:i/>
        </w:rPr>
        <w:t>Investigation</w:t>
      </w:r>
      <w:r>
        <w:rPr>
          <w:i/>
          <w:spacing w:val="-3"/>
        </w:rPr>
        <w:t xml:space="preserve"> </w:t>
      </w:r>
      <w:r>
        <w:rPr>
          <w:i/>
        </w:rPr>
        <w:t>report,</w:t>
      </w:r>
      <w:r>
        <w:rPr>
          <w:i/>
          <w:spacing w:val="-3"/>
        </w:rPr>
        <w:t xml:space="preserve"> </w:t>
      </w:r>
      <w:r>
        <w:t>report</w:t>
      </w:r>
      <w:r>
        <w:rPr>
          <w:spacing w:val="-4"/>
        </w:rPr>
        <w:t xml:space="preserve"> </w:t>
      </w:r>
      <w:r>
        <w:t>to</w:t>
      </w:r>
      <w:r>
        <w:rPr>
          <w:spacing w:val="-3"/>
        </w:rPr>
        <w:t xml:space="preserve"> </w:t>
      </w:r>
      <w:r>
        <w:t>Rio</w:t>
      </w:r>
      <w:r>
        <w:rPr>
          <w:spacing w:val="-5"/>
        </w:rPr>
        <w:t xml:space="preserve"> </w:t>
      </w:r>
      <w:r>
        <w:t>Tinto</w:t>
      </w:r>
      <w:r>
        <w:rPr>
          <w:spacing w:val="-3"/>
        </w:rPr>
        <w:t xml:space="preserve"> </w:t>
      </w:r>
      <w:r>
        <w:t>Coal</w:t>
      </w:r>
      <w:r>
        <w:rPr>
          <w:spacing w:val="-3"/>
        </w:rPr>
        <w:t xml:space="preserve"> </w:t>
      </w:r>
      <w:r>
        <w:t xml:space="preserve">Australia EMM (2017a) </w:t>
      </w:r>
      <w:r>
        <w:rPr>
          <w:i/>
        </w:rPr>
        <w:t>HVO State-approved mining (EPBC 2016/7640) Biodiversity Offset Strategy</w:t>
      </w:r>
      <w:r>
        <w:t>.</w:t>
      </w:r>
    </w:p>
    <w:p w14:paraId="0BC791ED" w14:textId="77777777" w:rsidR="00405968" w:rsidRDefault="00885DA4">
      <w:pPr>
        <w:pStyle w:val="BodyText"/>
        <w:spacing w:line="224" w:lineRule="exact"/>
        <w:ind w:left="681"/>
      </w:pPr>
      <w:r>
        <w:t>Report</w:t>
      </w:r>
      <w:r>
        <w:rPr>
          <w:spacing w:val="-5"/>
        </w:rPr>
        <w:t xml:space="preserve"> </w:t>
      </w:r>
      <w:r>
        <w:t>to</w:t>
      </w:r>
      <w:r>
        <w:rPr>
          <w:spacing w:val="-3"/>
        </w:rPr>
        <w:t xml:space="preserve"> </w:t>
      </w:r>
      <w:r>
        <w:t>Rio</w:t>
      </w:r>
      <w:r>
        <w:rPr>
          <w:spacing w:val="-4"/>
        </w:rPr>
        <w:t xml:space="preserve"> </w:t>
      </w:r>
      <w:r>
        <w:t>Tinto</w:t>
      </w:r>
      <w:r>
        <w:rPr>
          <w:spacing w:val="-3"/>
        </w:rPr>
        <w:t xml:space="preserve"> </w:t>
      </w:r>
      <w:r>
        <w:t>Coal</w:t>
      </w:r>
      <w:r>
        <w:rPr>
          <w:spacing w:val="-6"/>
        </w:rPr>
        <w:t xml:space="preserve"> </w:t>
      </w:r>
      <w:r>
        <w:rPr>
          <w:spacing w:val="-2"/>
        </w:rPr>
        <w:t>Australia</w:t>
      </w:r>
    </w:p>
    <w:p w14:paraId="0BC791EE" w14:textId="77777777" w:rsidR="00405968" w:rsidRDefault="00885DA4">
      <w:pPr>
        <w:pStyle w:val="BodyText"/>
        <w:spacing w:before="121"/>
        <w:ind w:left="681" w:right="863"/>
      </w:pPr>
      <w:r>
        <w:t>Lang,</w:t>
      </w:r>
      <w:r>
        <w:rPr>
          <w:spacing w:val="-1"/>
        </w:rPr>
        <w:t xml:space="preserve"> </w:t>
      </w:r>
      <w:r>
        <w:t>D.</w:t>
      </w:r>
      <w:r>
        <w:rPr>
          <w:spacing w:val="-3"/>
        </w:rPr>
        <w:t xml:space="preserve"> </w:t>
      </w:r>
      <w:r>
        <w:t>and</w:t>
      </w:r>
      <w:r>
        <w:rPr>
          <w:spacing w:val="-5"/>
        </w:rPr>
        <w:t xml:space="preserve"> </w:t>
      </w:r>
      <w:r>
        <w:t>McDonald,</w:t>
      </w:r>
      <w:r>
        <w:rPr>
          <w:spacing w:val="-6"/>
        </w:rPr>
        <w:t xml:space="preserve"> </w:t>
      </w:r>
      <w:r>
        <w:t>W.</w:t>
      </w:r>
      <w:r>
        <w:rPr>
          <w:spacing w:val="-3"/>
        </w:rPr>
        <w:t xml:space="preserve"> </w:t>
      </w:r>
      <w:r>
        <w:t>(2005),</w:t>
      </w:r>
      <w:r>
        <w:rPr>
          <w:spacing w:val="-3"/>
        </w:rPr>
        <w:t xml:space="preserve"> </w:t>
      </w:r>
      <w:r>
        <w:t>Maintaining</w:t>
      </w:r>
      <w:r>
        <w:rPr>
          <w:spacing w:val="-3"/>
        </w:rPr>
        <w:t xml:space="preserve"> </w:t>
      </w:r>
      <w:r>
        <w:t>groundcover</w:t>
      </w:r>
      <w:r>
        <w:rPr>
          <w:spacing w:val="-4"/>
        </w:rPr>
        <w:t xml:space="preserve"> </w:t>
      </w:r>
      <w:r>
        <w:t>to</w:t>
      </w:r>
      <w:r>
        <w:rPr>
          <w:spacing w:val="-5"/>
        </w:rPr>
        <w:t xml:space="preserve"> </w:t>
      </w:r>
      <w:r>
        <w:t>reduce</w:t>
      </w:r>
      <w:r>
        <w:rPr>
          <w:spacing w:val="-3"/>
        </w:rPr>
        <w:t xml:space="preserve"> </w:t>
      </w:r>
      <w:r>
        <w:t>erosion</w:t>
      </w:r>
      <w:r>
        <w:rPr>
          <w:spacing w:val="-3"/>
        </w:rPr>
        <w:t xml:space="preserve"> </w:t>
      </w:r>
      <w:r>
        <w:t>and</w:t>
      </w:r>
      <w:r>
        <w:rPr>
          <w:spacing w:val="-3"/>
        </w:rPr>
        <w:t xml:space="preserve"> </w:t>
      </w:r>
      <w:r>
        <w:t xml:space="preserve">sustain production. NSW Department of Primary Industries, </w:t>
      </w:r>
      <w:proofErr w:type="spellStart"/>
      <w:r>
        <w:t>Agfact</w:t>
      </w:r>
      <w:proofErr w:type="spellEnd"/>
      <w:r>
        <w:t xml:space="preserve"> P2.1.14</w:t>
      </w:r>
    </w:p>
    <w:p w14:paraId="0BC791EF" w14:textId="77777777" w:rsidR="00405968" w:rsidRDefault="00885DA4">
      <w:pPr>
        <w:pStyle w:val="BodyText"/>
        <w:spacing w:before="118"/>
        <w:ind w:left="682" w:right="863"/>
      </w:pPr>
      <w:r>
        <w:t>NSW</w:t>
      </w:r>
      <w:r>
        <w:rPr>
          <w:spacing w:val="-2"/>
        </w:rPr>
        <w:t xml:space="preserve"> </w:t>
      </w:r>
      <w:r>
        <w:t>Department</w:t>
      </w:r>
      <w:r>
        <w:rPr>
          <w:spacing w:val="-1"/>
        </w:rPr>
        <w:t xml:space="preserve"> </w:t>
      </w:r>
      <w:r>
        <w:t>of</w:t>
      </w:r>
      <w:r>
        <w:rPr>
          <w:spacing w:val="-1"/>
        </w:rPr>
        <w:t xml:space="preserve"> </w:t>
      </w:r>
      <w:r>
        <w:t>Primary</w:t>
      </w:r>
      <w:r>
        <w:rPr>
          <w:spacing w:val="-5"/>
        </w:rPr>
        <w:t xml:space="preserve"> </w:t>
      </w:r>
      <w:r>
        <w:t>Industries</w:t>
      </w:r>
      <w:r>
        <w:rPr>
          <w:spacing w:val="-2"/>
        </w:rPr>
        <w:t xml:space="preserve"> </w:t>
      </w:r>
      <w:r>
        <w:t>(NSW</w:t>
      </w:r>
      <w:r>
        <w:rPr>
          <w:spacing w:val="-4"/>
        </w:rPr>
        <w:t xml:space="preserve"> </w:t>
      </w:r>
      <w:r>
        <w:t>DPI)</w:t>
      </w:r>
      <w:r>
        <w:rPr>
          <w:spacing w:val="-4"/>
        </w:rPr>
        <w:t xml:space="preserve"> </w:t>
      </w:r>
      <w:r>
        <w:t>(2014)</w:t>
      </w:r>
      <w:r>
        <w:rPr>
          <w:spacing w:val="-4"/>
        </w:rPr>
        <w:t xml:space="preserve"> </w:t>
      </w:r>
      <w:r>
        <w:t>Noxious</w:t>
      </w:r>
      <w:r>
        <w:rPr>
          <w:spacing w:val="-2"/>
        </w:rPr>
        <w:t xml:space="preserve"> </w:t>
      </w:r>
      <w:r>
        <w:t>and</w:t>
      </w:r>
      <w:r>
        <w:rPr>
          <w:spacing w:val="-7"/>
        </w:rPr>
        <w:t xml:space="preserve"> </w:t>
      </w:r>
      <w:r>
        <w:t>Environmental</w:t>
      </w:r>
      <w:r>
        <w:rPr>
          <w:spacing w:val="-6"/>
        </w:rPr>
        <w:t xml:space="preserve"> </w:t>
      </w:r>
      <w:r>
        <w:t>Weed Control Handbook.</w:t>
      </w:r>
    </w:p>
    <w:p w14:paraId="0BC791F0" w14:textId="77777777" w:rsidR="00405968" w:rsidRDefault="00885DA4">
      <w:pPr>
        <w:pStyle w:val="BodyText"/>
        <w:spacing w:before="121"/>
        <w:ind w:left="682" w:right="974"/>
      </w:pPr>
      <w:r>
        <w:t>Mitchell,</w:t>
      </w:r>
      <w:r>
        <w:rPr>
          <w:spacing w:val="-2"/>
        </w:rPr>
        <w:t xml:space="preserve"> </w:t>
      </w:r>
      <w:r>
        <w:t>P.</w:t>
      </w:r>
      <w:r>
        <w:rPr>
          <w:spacing w:val="-2"/>
        </w:rPr>
        <w:t xml:space="preserve"> </w:t>
      </w:r>
      <w:r>
        <w:t>B.</w:t>
      </w:r>
      <w:r>
        <w:rPr>
          <w:spacing w:val="-4"/>
        </w:rPr>
        <w:t xml:space="preserve"> </w:t>
      </w:r>
      <w:r>
        <w:t>(</w:t>
      </w:r>
      <w:proofErr w:type="spellStart"/>
      <w:r>
        <w:rPr>
          <w:i/>
        </w:rPr>
        <w:t>unpub</w:t>
      </w:r>
      <w:proofErr w:type="spellEnd"/>
      <w:r>
        <w:t>.)</w:t>
      </w:r>
      <w:r>
        <w:rPr>
          <w:spacing w:val="-2"/>
        </w:rPr>
        <w:t xml:space="preserve"> </w:t>
      </w:r>
      <w:r>
        <w:t>NSW</w:t>
      </w:r>
      <w:r>
        <w:rPr>
          <w:spacing w:val="-3"/>
        </w:rPr>
        <w:t xml:space="preserve"> </w:t>
      </w:r>
      <w:r>
        <w:t>ecosystems</w:t>
      </w:r>
      <w:r>
        <w:rPr>
          <w:spacing w:val="-6"/>
        </w:rPr>
        <w:t xml:space="preserve"> </w:t>
      </w:r>
      <w:r>
        <w:t>study:</w:t>
      </w:r>
      <w:r>
        <w:rPr>
          <w:spacing w:val="-2"/>
        </w:rPr>
        <w:t xml:space="preserve"> </w:t>
      </w:r>
      <w:r>
        <w:t>background</w:t>
      </w:r>
      <w:r>
        <w:rPr>
          <w:spacing w:val="-4"/>
        </w:rPr>
        <w:t xml:space="preserve"> </w:t>
      </w:r>
      <w:r>
        <w:t>and</w:t>
      </w:r>
      <w:r>
        <w:rPr>
          <w:spacing w:val="-8"/>
        </w:rPr>
        <w:t xml:space="preserve"> </w:t>
      </w:r>
      <w:r>
        <w:t>methodology.</w:t>
      </w:r>
      <w:r>
        <w:rPr>
          <w:spacing w:val="-2"/>
        </w:rPr>
        <w:t xml:space="preserve"> </w:t>
      </w:r>
      <w:r>
        <w:t>Unpublished report to the NSW National Parks and Wildlife Service, Hurstville</w:t>
      </w:r>
    </w:p>
    <w:p w14:paraId="0BC791F1" w14:textId="77777777" w:rsidR="00405968" w:rsidRDefault="00885DA4">
      <w:pPr>
        <w:pStyle w:val="BodyText"/>
        <w:spacing w:before="120"/>
        <w:ind w:left="682" w:right="974" w:hanging="1"/>
      </w:pPr>
      <w:r>
        <w:t>NSW</w:t>
      </w:r>
      <w:r>
        <w:rPr>
          <w:spacing w:val="-2"/>
        </w:rPr>
        <w:t xml:space="preserve"> </w:t>
      </w:r>
      <w:r>
        <w:t>Rural</w:t>
      </w:r>
      <w:r>
        <w:rPr>
          <w:spacing w:val="-3"/>
        </w:rPr>
        <w:t xml:space="preserve"> </w:t>
      </w:r>
      <w:r>
        <w:t>Fire</w:t>
      </w:r>
      <w:r>
        <w:rPr>
          <w:spacing w:val="-4"/>
        </w:rPr>
        <w:t xml:space="preserve"> </w:t>
      </w:r>
      <w:r>
        <w:t>Service</w:t>
      </w:r>
      <w:r>
        <w:rPr>
          <w:spacing w:val="-6"/>
        </w:rPr>
        <w:t xml:space="preserve"> </w:t>
      </w:r>
      <w:r>
        <w:t>(2006)</w:t>
      </w:r>
      <w:r>
        <w:rPr>
          <w:spacing w:val="-4"/>
        </w:rPr>
        <w:t xml:space="preserve"> </w:t>
      </w:r>
      <w:r>
        <w:t>Bush</w:t>
      </w:r>
      <w:r>
        <w:rPr>
          <w:spacing w:val="-3"/>
        </w:rPr>
        <w:t xml:space="preserve"> </w:t>
      </w:r>
      <w:r>
        <w:t>Fire</w:t>
      </w:r>
      <w:r>
        <w:rPr>
          <w:spacing w:val="-4"/>
        </w:rPr>
        <w:t xml:space="preserve"> </w:t>
      </w:r>
      <w:r>
        <w:t>Environmental</w:t>
      </w:r>
      <w:r>
        <w:rPr>
          <w:spacing w:val="-3"/>
        </w:rPr>
        <w:t xml:space="preserve"> </w:t>
      </w:r>
      <w:r>
        <w:t>Assessment</w:t>
      </w:r>
      <w:r>
        <w:rPr>
          <w:spacing w:val="-3"/>
        </w:rPr>
        <w:t xml:space="preserve"> </w:t>
      </w:r>
      <w:r>
        <w:t>Code</w:t>
      </w:r>
      <w:r>
        <w:rPr>
          <w:spacing w:val="-3"/>
        </w:rPr>
        <w:t xml:space="preserve"> </w:t>
      </w:r>
      <w:r>
        <w:t>for</w:t>
      </w:r>
      <w:r>
        <w:rPr>
          <w:spacing w:val="-1"/>
        </w:rPr>
        <w:t xml:space="preserve"> </w:t>
      </w:r>
      <w:r>
        <w:t>New</w:t>
      </w:r>
      <w:r>
        <w:rPr>
          <w:spacing w:val="-3"/>
        </w:rPr>
        <w:t xml:space="preserve"> </w:t>
      </w:r>
      <w:r>
        <w:t xml:space="preserve">South </w:t>
      </w:r>
      <w:r>
        <w:rPr>
          <w:spacing w:val="-2"/>
        </w:rPr>
        <w:t>Wales.</w:t>
      </w:r>
    </w:p>
    <w:p w14:paraId="0BC791F2" w14:textId="77777777" w:rsidR="00405968" w:rsidRDefault="00885DA4">
      <w:pPr>
        <w:pStyle w:val="BodyText"/>
        <w:spacing w:before="121"/>
        <w:ind w:left="682" w:right="863"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(2012a)</w:t>
      </w:r>
      <w:r>
        <w:rPr>
          <w:spacing w:val="-4"/>
        </w:rPr>
        <w:t xml:space="preserve"> </w:t>
      </w:r>
      <w:r>
        <w:t>OEH</w:t>
      </w:r>
      <w:r>
        <w:rPr>
          <w:spacing w:val="-3"/>
        </w:rPr>
        <w:t xml:space="preserve"> </w:t>
      </w:r>
      <w:r>
        <w:t>guidelines</w:t>
      </w:r>
      <w:r>
        <w:rPr>
          <w:spacing w:val="-2"/>
        </w:rPr>
        <w:t xml:space="preserve"> </w:t>
      </w:r>
      <w:r>
        <w:t>Erosion</w:t>
      </w:r>
      <w:r>
        <w:rPr>
          <w:spacing w:val="-3"/>
        </w:rPr>
        <w:t xml:space="preserve"> </w:t>
      </w:r>
      <w:r>
        <w:t>and</w:t>
      </w:r>
      <w:r>
        <w:rPr>
          <w:spacing w:val="-3"/>
        </w:rPr>
        <w:t xml:space="preserve"> </w:t>
      </w:r>
      <w:r>
        <w:t>sediment</w:t>
      </w:r>
      <w:r>
        <w:rPr>
          <w:spacing w:val="-3"/>
        </w:rPr>
        <w:t xml:space="preserve"> </w:t>
      </w:r>
      <w:r>
        <w:t>control on unsealed roads</w:t>
      </w:r>
    </w:p>
    <w:p w14:paraId="0BC791F3" w14:textId="77777777" w:rsidR="00405968" w:rsidRDefault="00885DA4">
      <w:pPr>
        <w:spacing w:before="120"/>
        <w:ind w:left="681" w:right="863" w:firstLine="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(2017a)</w:t>
      </w:r>
      <w:r>
        <w:rPr>
          <w:spacing w:val="-1"/>
        </w:rPr>
        <w:t xml:space="preserve"> </w:t>
      </w:r>
      <w:r>
        <w:rPr>
          <w:i/>
        </w:rPr>
        <w:t>Crescent</w:t>
      </w:r>
      <w:r>
        <w:rPr>
          <w:i/>
          <w:spacing w:val="-3"/>
        </w:rPr>
        <w:t xml:space="preserve"> </w:t>
      </w:r>
      <w:r>
        <w:rPr>
          <w:i/>
        </w:rPr>
        <w:t>Head</w:t>
      </w:r>
      <w:r>
        <w:rPr>
          <w:i/>
          <w:spacing w:val="-5"/>
        </w:rPr>
        <w:t xml:space="preserve"> </w:t>
      </w:r>
      <w:r>
        <w:rPr>
          <w:i/>
        </w:rPr>
        <w:t>Green</w:t>
      </w:r>
      <w:r>
        <w:rPr>
          <w:i/>
          <w:spacing w:val="-7"/>
        </w:rPr>
        <w:t xml:space="preserve"> </w:t>
      </w:r>
      <w:r>
        <w:rPr>
          <w:i/>
        </w:rPr>
        <w:t>and</w:t>
      </w:r>
      <w:r>
        <w:rPr>
          <w:i/>
          <w:spacing w:val="-3"/>
        </w:rPr>
        <w:t xml:space="preserve"> </w:t>
      </w:r>
      <w:r>
        <w:rPr>
          <w:i/>
        </w:rPr>
        <w:t>Golden</w:t>
      </w:r>
      <w:r>
        <w:rPr>
          <w:i/>
          <w:spacing w:val="-3"/>
        </w:rPr>
        <w:t xml:space="preserve"> </w:t>
      </w:r>
      <w:r>
        <w:rPr>
          <w:i/>
        </w:rPr>
        <w:t>Bell</w:t>
      </w:r>
      <w:r>
        <w:rPr>
          <w:i/>
          <w:spacing w:val="-3"/>
        </w:rPr>
        <w:t xml:space="preserve"> </w:t>
      </w:r>
      <w:r>
        <w:rPr>
          <w:i/>
        </w:rPr>
        <w:t xml:space="preserve">Frog Management Site, </w:t>
      </w:r>
      <w:hyperlink r:id="rId243">
        <w:r>
          <w:rPr>
            <w:i/>
            <w:spacing w:val="-2"/>
            <w:u w:val="single"/>
          </w:rPr>
          <w:t>http://www.environment.nsw.gov.au/savingourspeciesapp/ManagementSite.aspx?SiteID=1109</w:t>
        </w:r>
      </w:hyperlink>
      <w:r>
        <w:rPr>
          <w:i/>
          <w:spacing w:val="-2"/>
        </w:rPr>
        <w:t xml:space="preserve">, </w:t>
      </w:r>
      <w:r>
        <w:t>viewed October 2017</w:t>
      </w:r>
    </w:p>
    <w:p w14:paraId="0BC791F4" w14:textId="77777777" w:rsidR="00405968" w:rsidRDefault="00885DA4">
      <w:pPr>
        <w:pStyle w:val="BodyText"/>
        <w:spacing w:before="119"/>
        <w:ind w:left="681"/>
      </w:pPr>
      <w:r>
        <w:t>Wakefield,</w:t>
      </w:r>
      <w:r>
        <w:rPr>
          <w:spacing w:val="-7"/>
        </w:rPr>
        <w:t xml:space="preserve"> </w:t>
      </w:r>
      <w:r>
        <w:t>S.</w:t>
      </w:r>
      <w:r>
        <w:rPr>
          <w:spacing w:val="-3"/>
        </w:rPr>
        <w:t xml:space="preserve"> </w:t>
      </w:r>
      <w:r>
        <w:t>and</w:t>
      </w:r>
      <w:r>
        <w:rPr>
          <w:spacing w:val="-6"/>
        </w:rPr>
        <w:t xml:space="preserve"> </w:t>
      </w:r>
      <w:proofErr w:type="spellStart"/>
      <w:r>
        <w:t>Goldney</w:t>
      </w:r>
      <w:proofErr w:type="spellEnd"/>
      <w:r>
        <w:t>,</w:t>
      </w:r>
      <w:r>
        <w:rPr>
          <w:spacing w:val="-3"/>
        </w:rPr>
        <w:t xml:space="preserve"> </w:t>
      </w:r>
      <w:r>
        <w:t>D.C.</w:t>
      </w:r>
      <w:r>
        <w:rPr>
          <w:spacing w:val="-5"/>
        </w:rPr>
        <w:t xml:space="preserve"> </w:t>
      </w:r>
      <w:r>
        <w:t>(1997)</w:t>
      </w:r>
      <w:r>
        <w:rPr>
          <w:spacing w:val="-6"/>
        </w:rPr>
        <w:t xml:space="preserve"> </w:t>
      </w:r>
      <w:r>
        <w:t>Save</w:t>
      </w:r>
      <w:r>
        <w:rPr>
          <w:spacing w:val="-6"/>
        </w:rPr>
        <w:t xml:space="preserve"> </w:t>
      </w:r>
      <w:r>
        <w:t>the</w:t>
      </w:r>
      <w:r>
        <w:rPr>
          <w:spacing w:val="-7"/>
        </w:rPr>
        <w:t xml:space="preserve"> </w:t>
      </w:r>
      <w:r>
        <w:t>Bush</w:t>
      </w:r>
      <w:r>
        <w:rPr>
          <w:spacing w:val="-4"/>
        </w:rPr>
        <w:t xml:space="preserve"> </w:t>
      </w:r>
      <w:r>
        <w:t>Toolkit.</w:t>
      </w:r>
      <w:r>
        <w:rPr>
          <w:spacing w:val="-3"/>
        </w:rPr>
        <w:t xml:space="preserve"> </w:t>
      </w:r>
      <w:r>
        <w:t>Charles</w:t>
      </w:r>
      <w:r>
        <w:rPr>
          <w:spacing w:val="-6"/>
        </w:rPr>
        <w:t xml:space="preserve"> </w:t>
      </w:r>
      <w:r>
        <w:t>Sturt</w:t>
      </w:r>
      <w:r>
        <w:rPr>
          <w:spacing w:val="-5"/>
        </w:rPr>
        <w:t xml:space="preserve"> </w:t>
      </w:r>
      <w:r>
        <w:t>University,</w:t>
      </w:r>
      <w:r>
        <w:rPr>
          <w:spacing w:val="-2"/>
        </w:rPr>
        <w:t xml:space="preserve"> Bathurst</w:t>
      </w:r>
    </w:p>
    <w:p w14:paraId="0BC791F5" w14:textId="77777777" w:rsidR="00405968" w:rsidRDefault="00405968">
      <w:pPr>
        <w:pStyle w:val="BodyText"/>
        <w:rPr>
          <w:sz w:val="20"/>
        </w:rPr>
      </w:pPr>
    </w:p>
    <w:p w14:paraId="0BC791F6" w14:textId="77777777" w:rsidR="00405968" w:rsidRDefault="00405968">
      <w:pPr>
        <w:pStyle w:val="BodyText"/>
        <w:rPr>
          <w:sz w:val="20"/>
        </w:rPr>
      </w:pPr>
    </w:p>
    <w:p w14:paraId="0BC791F7" w14:textId="77777777" w:rsidR="00405968" w:rsidRDefault="00405968">
      <w:pPr>
        <w:pStyle w:val="BodyText"/>
        <w:rPr>
          <w:sz w:val="20"/>
        </w:rPr>
      </w:pPr>
    </w:p>
    <w:p w14:paraId="0BC791F8" w14:textId="77777777" w:rsidR="00405968" w:rsidRDefault="00405968">
      <w:pPr>
        <w:pStyle w:val="BodyText"/>
        <w:rPr>
          <w:sz w:val="20"/>
        </w:rPr>
      </w:pPr>
    </w:p>
    <w:p w14:paraId="0BC791F9" w14:textId="77777777" w:rsidR="00405968" w:rsidRDefault="00405968">
      <w:pPr>
        <w:pStyle w:val="BodyText"/>
        <w:rPr>
          <w:sz w:val="20"/>
        </w:rPr>
      </w:pPr>
    </w:p>
    <w:p w14:paraId="0BC791FA" w14:textId="77777777" w:rsidR="00405968" w:rsidRDefault="00405968">
      <w:pPr>
        <w:pStyle w:val="BodyText"/>
        <w:rPr>
          <w:sz w:val="20"/>
        </w:rPr>
      </w:pPr>
    </w:p>
    <w:p w14:paraId="0BC791FB" w14:textId="77777777" w:rsidR="00405968" w:rsidRDefault="00405968">
      <w:pPr>
        <w:pStyle w:val="BodyText"/>
        <w:rPr>
          <w:sz w:val="20"/>
        </w:rPr>
      </w:pPr>
    </w:p>
    <w:p w14:paraId="0BC791FC" w14:textId="77777777" w:rsidR="00405968" w:rsidRDefault="00405968">
      <w:pPr>
        <w:pStyle w:val="BodyText"/>
        <w:rPr>
          <w:sz w:val="20"/>
        </w:rPr>
      </w:pPr>
    </w:p>
    <w:p w14:paraId="0BC791FD" w14:textId="77777777" w:rsidR="00405968" w:rsidRDefault="00405968">
      <w:pPr>
        <w:pStyle w:val="BodyText"/>
        <w:rPr>
          <w:sz w:val="20"/>
        </w:rPr>
      </w:pPr>
    </w:p>
    <w:p w14:paraId="0BC791FE" w14:textId="77777777" w:rsidR="00405968" w:rsidRDefault="00405968">
      <w:pPr>
        <w:pStyle w:val="BodyText"/>
        <w:rPr>
          <w:sz w:val="20"/>
        </w:rPr>
      </w:pPr>
    </w:p>
    <w:p w14:paraId="0BC791FF" w14:textId="77777777" w:rsidR="00405968" w:rsidRDefault="00405968">
      <w:pPr>
        <w:pStyle w:val="BodyText"/>
        <w:rPr>
          <w:sz w:val="20"/>
        </w:rPr>
      </w:pPr>
    </w:p>
    <w:p w14:paraId="0BC79200" w14:textId="77777777" w:rsidR="00405968" w:rsidRDefault="00405968">
      <w:pPr>
        <w:pStyle w:val="BodyText"/>
        <w:rPr>
          <w:sz w:val="20"/>
        </w:rPr>
      </w:pPr>
    </w:p>
    <w:p w14:paraId="0BC79201" w14:textId="77777777" w:rsidR="00405968" w:rsidRDefault="00405968">
      <w:pPr>
        <w:pStyle w:val="BodyText"/>
        <w:rPr>
          <w:sz w:val="20"/>
        </w:rPr>
      </w:pPr>
    </w:p>
    <w:p w14:paraId="0BC79202" w14:textId="77777777" w:rsidR="00405968" w:rsidRDefault="00405968">
      <w:pPr>
        <w:pStyle w:val="BodyText"/>
        <w:spacing w:before="52"/>
        <w:rPr>
          <w:sz w:val="20"/>
        </w:rPr>
      </w:pPr>
    </w:p>
    <w:p w14:paraId="0BC79203" w14:textId="77777777" w:rsidR="00405968" w:rsidRDefault="00885DA4">
      <w:pPr>
        <w:tabs>
          <w:tab w:val="left" w:pos="1691"/>
          <w:tab w:val="left" w:pos="5493"/>
          <w:tab w:val="left" w:pos="6971"/>
          <w:tab w:val="left" w:pos="9277"/>
          <w:tab w:val="right" w:pos="11095"/>
        </w:tabs>
        <w:ind w:left="2" w:right="-44"/>
        <w:rPr>
          <w:sz w:val="20"/>
        </w:rPr>
      </w:pPr>
      <w:r>
        <w:rPr>
          <w:noProof/>
          <w:sz w:val="20"/>
        </w:rPr>
        <mc:AlternateContent>
          <mc:Choice Requires="wps">
            <w:drawing>
              <wp:anchor distT="0" distB="0" distL="0" distR="0" simplePos="0" relativeHeight="15784448" behindDoc="0" locked="0" layoutInCell="1" allowOverlap="1" wp14:anchorId="0BC79CBF" wp14:editId="3C83610D">
                <wp:simplePos x="0" y="0"/>
                <wp:positionH relativeFrom="page">
                  <wp:posOffset>541020</wp:posOffset>
                </wp:positionH>
                <wp:positionV relativeFrom="paragraph">
                  <wp:posOffset>-100208</wp:posOffset>
                </wp:positionV>
                <wp:extent cx="7019925" cy="6350"/>
                <wp:effectExtent l="0" t="0" r="0" b="0"/>
                <wp:wrapNone/>
                <wp:docPr id="1298" name="Graphic 1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9925" cy="6350"/>
                        </a:xfrm>
                        <a:custGeom>
                          <a:avLst/>
                          <a:gdLst/>
                          <a:ahLst/>
                          <a:cxnLst/>
                          <a:rect l="l" t="t" r="r" b="b"/>
                          <a:pathLst>
                            <a:path w="7019925" h="6350">
                              <a:moveTo>
                                <a:pt x="7019557" y="0"/>
                              </a:moveTo>
                              <a:lnTo>
                                <a:pt x="7019557" y="0"/>
                              </a:lnTo>
                              <a:lnTo>
                                <a:pt x="0" y="0"/>
                              </a:lnTo>
                              <a:lnTo>
                                <a:pt x="0" y="6108"/>
                              </a:lnTo>
                              <a:lnTo>
                                <a:pt x="7019557" y="6108"/>
                              </a:lnTo>
                              <a:lnTo>
                                <a:pt x="7019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5B55C6" id="Graphic 1298" o:spid="_x0000_s1026" style="position:absolute;margin-left:42.6pt;margin-top:-7.9pt;width:552.75pt;height:.5pt;z-index:15784448;visibility:visible;mso-wrap-style:square;mso-wrap-distance-left:0;mso-wrap-distance-top:0;mso-wrap-distance-right:0;mso-wrap-distance-bottom:0;mso-position-horizontal:absolute;mso-position-horizontal-relative:page;mso-position-vertical:absolute;mso-position-vertical-relative:text;v-text-anchor:top" coordsize="70199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" path="m7019557,r,l,,,6108r7019557,l7019557,xe" fillcolor="black" stroked="f">
                <v:path arrowok="t"/>
                <w10:wrap anchorx="page"/>
              </v:shape>
            </w:pict>
          </mc:Fallback>
        </mc:AlternateContent>
      </w:r>
      <w:r>
        <w:rPr>
          <w:b/>
          <w:spacing w:val="-2"/>
          <w:sz w:val="20"/>
        </w:rPr>
        <w:t>Number:</w:t>
      </w:r>
      <w:r>
        <w:rPr>
          <w:b/>
          <w:sz w:val="20"/>
        </w:rPr>
        <w:tab/>
      </w:r>
      <w:r>
        <w:rPr>
          <w:sz w:val="20"/>
        </w:rPr>
        <w:t>Crescent</w:t>
      </w:r>
      <w:r>
        <w:rPr>
          <w:spacing w:val="-7"/>
          <w:sz w:val="20"/>
        </w:rPr>
        <w:t xml:space="preserve"> </w:t>
      </w:r>
      <w:r>
        <w:rPr>
          <w:sz w:val="20"/>
        </w:rPr>
        <w:t>Head</w:t>
      </w:r>
      <w:r>
        <w:rPr>
          <w:spacing w:val="-5"/>
          <w:sz w:val="20"/>
        </w:rPr>
        <w:t xml:space="preserve"> </w:t>
      </w:r>
      <w:r>
        <w:rPr>
          <w:sz w:val="20"/>
        </w:rPr>
        <w:t>BAMP</w:t>
      </w:r>
      <w:r>
        <w:rPr>
          <w:spacing w:val="-5"/>
          <w:sz w:val="20"/>
        </w:rPr>
        <w:t xml:space="preserve"> </w:t>
      </w:r>
      <w:r>
        <w:rPr>
          <w:sz w:val="20"/>
        </w:rPr>
        <w:t>V5</w:t>
      </w:r>
      <w:r>
        <w:rPr>
          <w:spacing w:val="-4"/>
          <w:sz w:val="20"/>
        </w:rPr>
        <w:t xml:space="preserve">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10"/>
          <w:sz w:val="20"/>
        </w:rPr>
        <w:t>1</w:t>
      </w:r>
    </w:p>
    <w:p w14:paraId="0BC79204" w14:textId="77777777" w:rsidR="00405968" w:rsidRDefault="00885DA4">
      <w:pPr>
        <w:tabs>
          <w:tab w:val="left" w:pos="1691"/>
          <w:tab w:val="left" w:pos="5493"/>
          <w:tab w:val="left" w:pos="6971"/>
          <w:tab w:val="left" w:pos="9277"/>
          <w:tab w:val="right" w:pos="11095"/>
        </w:tabs>
        <w:spacing w:before="80"/>
        <w:ind w:left="2" w:right="-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10"/>
          <w:sz w:val="20"/>
        </w:rPr>
        <w:t>1</w:t>
      </w:r>
    </w:p>
    <w:p w14:paraId="0BC79205" w14:textId="77777777" w:rsidR="00405968" w:rsidRDefault="00405968">
      <w:pPr>
        <w:rPr>
          <w:sz w:val="20"/>
        </w:rPr>
        <w:sectPr w:rsidR="00405968">
          <w:headerReference w:type="default" r:id="rId244"/>
          <w:footerReference w:type="default" r:id="rId245"/>
          <w:pgSz w:w="11910" w:h="16840"/>
          <w:pgMar w:top="1860" w:right="0" w:bottom="0" w:left="850" w:header="416" w:footer="0" w:gutter="0"/>
          <w:cols w:space="720"/>
        </w:sectPr>
      </w:pPr>
    </w:p>
    <w:p w14:paraId="0BC79206" w14:textId="77777777" w:rsidR="00405968" w:rsidRDefault="00885DA4">
      <w:pPr>
        <w:pStyle w:val="Heading4"/>
        <w:spacing w:before="78"/>
        <w:ind w:left="2" w:firstLine="0"/>
      </w:pPr>
      <w:r>
        <w:t>Appendix</w:t>
      </w:r>
      <w:r>
        <w:rPr>
          <w:spacing w:val="-4"/>
        </w:rPr>
        <w:t xml:space="preserve"> </w:t>
      </w:r>
      <w:r>
        <w:t>A</w:t>
      </w:r>
      <w:r>
        <w:rPr>
          <w:spacing w:val="-6"/>
        </w:rPr>
        <w:t xml:space="preserve"> </w:t>
      </w:r>
      <w:bookmarkStart w:id="437" w:name="_bookmark128"/>
      <w:bookmarkEnd w:id="437"/>
      <w:r>
        <w:t>Condition</w:t>
      </w:r>
      <w:r>
        <w:rPr>
          <w:spacing w:val="-2"/>
        </w:rPr>
        <w:t xml:space="preserve"> </w:t>
      </w:r>
      <w:r>
        <w:t>of</w:t>
      </w:r>
      <w:r>
        <w:rPr>
          <w:spacing w:val="-7"/>
        </w:rPr>
        <w:t xml:space="preserve"> </w:t>
      </w:r>
      <w:r>
        <w:t>approval</w:t>
      </w:r>
      <w:r>
        <w:rPr>
          <w:spacing w:val="-2"/>
        </w:rPr>
        <w:t xml:space="preserve"> </w:t>
      </w:r>
      <w:r>
        <w:t>EPBC</w:t>
      </w:r>
      <w:r>
        <w:rPr>
          <w:spacing w:val="-3"/>
        </w:rPr>
        <w:t xml:space="preserve"> </w:t>
      </w:r>
      <w:r>
        <w:rPr>
          <w:spacing w:val="-2"/>
        </w:rPr>
        <w:t>2016/7640</w:t>
      </w:r>
    </w:p>
    <w:p w14:paraId="0BC79207" w14:textId="77777777" w:rsidR="00405968" w:rsidRDefault="00405968">
      <w:pPr>
        <w:pStyle w:val="BodyText"/>
        <w:rPr>
          <w:b/>
          <w:sz w:val="20"/>
        </w:rPr>
      </w:pPr>
    </w:p>
    <w:p w14:paraId="0BC79208" w14:textId="77777777" w:rsidR="00405968" w:rsidRDefault="00405968">
      <w:pPr>
        <w:pStyle w:val="BodyText"/>
        <w:rPr>
          <w:b/>
          <w:sz w:val="20"/>
        </w:rPr>
      </w:pPr>
    </w:p>
    <w:p w14:paraId="0BC79209" w14:textId="77777777" w:rsidR="00405968" w:rsidRDefault="00405968">
      <w:pPr>
        <w:pStyle w:val="BodyText"/>
        <w:rPr>
          <w:b/>
          <w:sz w:val="20"/>
        </w:rPr>
      </w:pPr>
    </w:p>
    <w:p w14:paraId="0BC7920A" w14:textId="77777777" w:rsidR="00405968" w:rsidRDefault="00405968">
      <w:pPr>
        <w:pStyle w:val="BodyText"/>
        <w:rPr>
          <w:b/>
          <w:sz w:val="20"/>
        </w:rPr>
      </w:pPr>
    </w:p>
    <w:p w14:paraId="0BC7920B" w14:textId="77777777" w:rsidR="00405968" w:rsidRDefault="00405968">
      <w:pPr>
        <w:pStyle w:val="BodyText"/>
        <w:rPr>
          <w:b/>
          <w:sz w:val="20"/>
        </w:rPr>
      </w:pPr>
    </w:p>
    <w:p w14:paraId="0BC7920C" w14:textId="77777777" w:rsidR="00405968" w:rsidRDefault="00405968">
      <w:pPr>
        <w:pStyle w:val="BodyText"/>
        <w:rPr>
          <w:b/>
          <w:sz w:val="20"/>
        </w:rPr>
      </w:pPr>
    </w:p>
    <w:p w14:paraId="0BC7920D" w14:textId="77777777" w:rsidR="00405968" w:rsidRDefault="00405968">
      <w:pPr>
        <w:pStyle w:val="BodyText"/>
        <w:rPr>
          <w:b/>
          <w:sz w:val="20"/>
        </w:rPr>
      </w:pPr>
    </w:p>
    <w:p w14:paraId="0BC7920E" w14:textId="77777777" w:rsidR="00405968" w:rsidRDefault="00405968">
      <w:pPr>
        <w:pStyle w:val="BodyText"/>
        <w:rPr>
          <w:b/>
          <w:sz w:val="20"/>
        </w:rPr>
      </w:pPr>
    </w:p>
    <w:p w14:paraId="0BC7920F" w14:textId="77777777" w:rsidR="00405968" w:rsidRDefault="00405968">
      <w:pPr>
        <w:pStyle w:val="BodyText"/>
        <w:rPr>
          <w:b/>
          <w:sz w:val="20"/>
        </w:rPr>
      </w:pPr>
    </w:p>
    <w:p w14:paraId="0BC79210" w14:textId="77777777" w:rsidR="00405968" w:rsidRDefault="00405968">
      <w:pPr>
        <w:pStyle w:val="BodyText"/>
        <w:rPr>
          <w:b/>
          <w:sz w:val="20"/>
        </w:rPr>
      </w:pPr>
    </w:p>
    <w:p w14:paraId="0BC79211" w14:textId="77777777" w:rsidR="00405968" w:rsidRDefault="00405968">
      <w:pPr>
        <w:pStyle w:val="BodyText"/>
        <w:rPr>
          <w:b/>
          <w:sz w:val="20"/>
        </w:rPr>
      </w:pPr>
    </w:p>
    <w:p w14:paraId="0BC79212" w14:textId="77777777" w:rsidR="00405968" w:rsidRDefault="00405968">
      <w:pPr>
        <w:pStyle w:val="BodyText"/>
        <w:rPr>
          <w:b/>
          <w:sz w:val="20"/>
        </w:rPr>
      </w:pPr>
    </w:p>
    <w:p w14:paraId="0BC79213" w14:textId="77777777" w:rsidR="00405968" w:rsidRDefault="00405968">
      <w:pPr>
        <w:pStyle w:val="BodyText"/>
        <w:rPr>
          <w:b/>
          <w:sz w:val="20"/>
        </w:rPr>
      </w:pPr>
    </w:p>
    <w:p w14:paraId="0BC79214" w14:textId="77777777" w:rsidR="00405968" w:rsidRDefault="00405968">
      <w:pPr>
        <w:pStyle w:val="BodyText"/>
        <w:rPr>
          <w:b/>
          <w:sz w:val="20"/>
        </w:rPr>
      </w:pPr>
    </w:p>
    <w:p w14:paraId="0BC79215" w14:textId="77777777" w:rsidR="00405968" w:rsidRDefault="00405968">
      <w:pPr>
        <w:pStyle w:val="BodyText"/>
        <w:rPr>
          <w:b/>
          <w:sz w:val="20"/>
        </w:rPr>
      </w:pPr>
    </w:p>
    <w:p w14:paraId="0BC79216" w14:textId="77777777" w:rsidR="00405968" w:rsidRDefault="00405968">
      <w:pPr>
        <w:pStyle w:val="BodyText"/>
        <w:rPr>
          <w:b/>
          <w:sz w:val="20"/>
        </w:rPr>
      </w:pPr>
    </w:p>
    <w:p w14:paraId="0BC79217" w14:textId="77777777" w:rsidR="00405968" w:rsidRDefault="00405968">
      <w:pPr>
        <w:pStyle w:val="BodyText"/>
        <w:rPr>
          <w:b/>
          <w:sz w:val="20"/>
        </w:rPr>
      </w:pPr>
    </w:p>
    <w:p w14:paraId="0BC79218" w14:textId="77777777" w:rsidR="00405968" w:rsidRDefault="00405968">
      <w:pPr>
        <w:pStyle w:val="BodyText"/>
        <w:rPr>
          <w:b/>
          <w:sz w:val="20"/>
        </w:rPr>
      </w:pPr>
    </w:p>
    <w:p w14:paraId="0BC79219" w14:textId="77777777" w:rsidR="00405968" w:rsidRDefault="00405968">
      <w:pPr>
        <w:pStyle w:val="BodyText"/>
        <w:rPr>
          <w:b/>
          <w:sz w:val="20"/>
        </w:rPr>
      </w:pPr>
    </w:p>
    <w:p w14:paraId="0BC7921A" w14:textId="77777777" w:rsidR="00405968" w:rsidRDefault="00405968">
      <w:pPr>
        <w:pStyle w:val="BodyText"/>
        <w:rPr>
          <w:b/>
          <w:sz w:val="20"/>
        </w:rPr>
      </w:pPr>
    </w:p>
    <w:p w14:paraId="0BC7921B" w14:textId="77777777" w:rsidR="00405968" w:rsidRDefault="00405968">
      <w:pPr>
        <w:pStyle w:val="BodyText"/>
        <w:rPr>
          <w:b/>
          <w:sz w:val="20"/>
        </w:rPr>
      </w:pPr>
    </w:p>
    <w:p w14:paraId="0BC7921C" w14:textId="77777777" w:rsidR="00405968" w:rsidRDefault="00405968">
      <w:pPr>
        <w:pStyle w:val="BodyText"/>
        <w:rPr>
          <w:b/>
          <w:sz w:val="20"/>
        </w:rPr>
      </w:pPr>
    </w:p>
    <w:p w14:paraId="0BC7921D" w14:textId="77777777" w:rsidR="00405968" w:rsidRDefault="00405968">
      <w:pPr>
        <w:pStyle w:val="BodyText"/>
        <w:rPr>
          <w:b/>
          <w:sz w:val="20"/>
        </w:rPr>
      </w:pPr>
    </w:p>
    <w:p w14:paraId="0BC7921E" w14:textId="77777777" w:rsidR="00405968" w:rsidRDefault="00405968">
      <w:pPr>
        <w:pStyle w:val="BodyText"/>
        <w:rPr>
          <w:b/>
          <w:sz w:val="20"/>
        </w:rPr>
      </w:pPr>
    </w:p>
    <w:p w14:paraId="0BC7921F" w14:textId="77777777" w:rsidR="00405968" w:rsidRDefault="00405968">
      <w:pPr>
        <w:pStyle w:val="BodyText"/>
        <w:rPr>
          <w:b/>
          <w:sz w:val="20"/>
        </w:rPr>
      </w:pPr>
    </w:p>
    <w:p w14:paraId="0BC79220" w14:textId="77777777" w:rsidR="00405968" w:rsidRDefault="00405968">
      <w:pPr>
        <w:pStyle w:val="BodyText"/>
        <w:rPr>
          <w:b/>
          <w:sz w:val="20"/>
        </w:rPr>
      </w:pPr>
    </w:p>
    <w:p w14:paraId="0BC79221" w14:textId="77777777" w:rsidR="00405968" w:rsidRDefault="00405968">
      <w:pPr>
        <w:pStyle w:val="BodyText"/>
        <w:rPr>
          <w:b/>
          <w:sz w:val="20"/>
        </w:rPr>
      </w:pPr>
    </w:p>
    <w:p w14:paraId="0BC79222" w14:textId="77777777" w:rsidR="00405968" w:rsidRDefault="00405968">
      <w:pPr>
        <w:pStyle w:val="BodyText"/>
        <w:rPr>
          <w:b/>
          <w:sz w:val="20"/>
        </w:rPr>
      </w:pPr>
    </w:p>
    <w:p w14:paraId="0BC79223" w14:textId="77777777" w:rsidR="00405968" w:rsidRDefault="00405968">
      <w:pPr>
        <w:pStyle w:val="BodyText"/>
        <w:rPr>
          <w:b/>
          <w:sz w:val="20"/>
        </w:rPr>
      </w:pPr>
    </w:p>
    <w:p w14:paraId="0BC79224" w14:textId="77777777" w:rsidR="00405968" w:rsidRDefault="00405968">
      <w:pPr>
        <w:pStyle w:val="BodyText"/>
        <w:rPr>
          <w:b/>
          <w:sz w:val="20"/>
        </w:rPr>
      </w:pPr>
    </w:p>
    <w:p w14:paraId="0BC79225" w14:textId="77777777" w:rsidR="00405968" w:rsidRDefault="00405968">
      <w:pPr>
        <w:pStyle w:val="BodyText"/>
        <w:rPr>
          <w:b/>
          <w:sz w:val="20"/>
        </w:rPr>
      </w:pPr>
    </w:p>
    <w:p w14:paraId="0BC79226" w14:textId="77777777" w:rsidR="00405968" w:rsidRDefault="00405968">
      <w:pPr>
        <w:pStyle w:val="BodyText"/>
        <w:rPr>
          <w:b/>
          <w:sz w:val="20"/>
        </w:rPr>
      </w:pPr>
    </w:p>
    <w:p w14:paraId="0BC79227" w14:textId="77777777" w:rsidR="00405968" w:rsidRDefault="00405968">
      <w:pPr>
        <w:pStyle w:val="BodyText"/>
        <w:rPr>
          <w:b/>
          <w:sz w:val="20"/>
        </w:rPr>
      </w:pPr>
    </w:p>
    <w:p w14:paraId="0BC79228" w14:textId="77777777" w:rsidR="00405968" w:rsidRDefault="00405968">
      <w:pPr>
        <w:pStyle w:val="BodyText"/>
        <w:rPr>
          <w:b/>
          <w:sz w:val="20"/>
        </w:rPr>
      </w:pPr>
    </w:p>
    <w:p w14:paraId="0BC79229" w14:textId="77777777" w:rsidR="00405968" w:rsidRDefault="00405968">
      <w:pPr>
        <w:pStyle w:val="BodyText"/>
        <w:rPr>
          <w:b/>
          <w:sz w:val="20"/>
        </w:rPr>
      </w:pPr>
    </w:p>
    <w:p w14:paraId="0BC7922A" w14:textId="77777777" w:rsidR="00405968" w:rsidRDefault="00405968">
      <w:pPr>
        <w:pStyle w:val="BodyText"/>
        <w:rPr>
          <w:b/>
          <w:sz w:val="20"/>
        </w:rPr>
      </w:pPr>
    </w:p>
    <w:p w14:paraId="0BC7922B" w14:textId="77777777" w:rsidR="00405968" w:rsidRDefault="00405968">
      <w:pPr>
        <w:pStyle w:val="BodyText"/>
        <w:rPr>
          <w:b/>
          <w:sz w:val="20"/>
        </w:rPr>
      </w:pPr>
    </w:p>
    <w:p w14:paraId="0BC7922C" w14:textId="77777777" w:rsidR="00405968" w:rsidRDefault="00405968">
      <w:pPr>
        <w:pStyle w:val="BodyText"/>
        <w:rPr>
          <w:b/>
          <w:sz w:val="20"/>
        </w:rPr>
      </w:pPr>
    </w:p>
    <w:p w14:paraId="0BC7922D" w14:textId="77777777" w:rsidR="00405968" w:rsidRDefault="00405968">
      <w:pPr>
        <w:pStyle w:val="BodyText"/>
        <w:rPr>
          <w:b/>
          <w:sz w:val="20"/>
        </w:rPr>
      </w:pPr>
    </w:p>
    <w:p w14:paraId="0BC7922E" w14:textId="77777777" w:rsidR="00405968" w:rsidRDefault="00405968">
      <w:pPr>
        <w:pStyle w:val="BodyText"/>
        <w:rPr>
          <w:b/>
          <w:sz w:val="20"/>
        </w:rPr>
      </w:pPr>
    </w:p>
    <w:p w14:paraId="0BC7922F" w14:textId="77777777" w:rsidR="00405968" w:rsidRDefault="00405968">
      <w:pPr>
        <w:pStyle w:val="BodyText"/>
        <w:rPr>
          <w:b/>
          <w:sz w:val="20"/>
        </w:rPr>
      </w:pPr>
    </w:p>
    <w:p w14:paraId="0BC79230" w14:textId="77777777" w:rsidR="00405968" w:rsidRDefault="00405968">
      <w:pPr>
        <w:pStyle w:val="BodyText"/>
        <w:rPr>
          <w:b/>
          <w:sz w:val="20"/>
        </w:rPr>
      </w:pPr>
    </w:p>
    <w:p w14:paraId="0BC79231" w14:textId="77777777" w:rsidR="00405968" w:rsidRDefault="00405968">
      <w:pPr>
        <w:pStyle w:val="BodyText"/>
        <w:rPr>
          <w:b/>
          <w:sz w:val="20"/>
        </w:rPr>
      </w:pPr>
    </w:p>
    <w:p w14:paraId="0BC79232" w14:textId="77777777" w:rsidR="00405968" w:rsidRDefault="00405968">
      <w:pPr>
        <w:pStyle w:val="BodyText"/>
        <w:rPr>
          <w:b/>
          <w:sz w:val="20"/>
        </w:rPr>
      </w:pPr>
    </w:p>
    <w:p w14:paraId="0BC79233" w14:textId="77777777" w:rsidR="00405968" w:rsidRDefault="00405968">
      <w:pPr>
        <w:pStyle w:val="BodyText"/>
        <w:rPr>
          <w:b/>
          <w:sz w:val="20"/>
        </w:rPr>
      </w:pPr>
    </w:p>
    <w:p w14:paraId="0BC79234" w14:textId="77777777" w:rsidR="00405968" w:rsidRDefault="00405968">
      <w:pPr>
        <w:pStyle w:val="BodyText"/>
        <w:rPr>
          <w:b/>
          <w:sz w:val="20"/>
        </w:rPr>
      </w:pPr>
    </w:p>
    <w:p w14:paraId="0BC79235" w14:textId="77777777" w:rsidR="00405968" w:rsidRDefault="00405968">
      <w:pPr>
        <w:pStyle w:val="BodyText"/>
        <w:rPr>
          <w:b/>
          <w:sz w:val="20"/>
        </w:rPr>
      </w:pPr>
    </w:p>
    <w:p w14:paraId="0BC79236" w14:textId="77777777" w:rsidR="00405968" w:rsidRDefault="00405968">
      <w:pPr>
        <w:pStyle w:val="BodyText"/>
        <w:rPr>
          <w:b/>
          <w:sz w:val="20"/>
        </w:rPr>
      </w:pPr>
    </w:p>
    <w:p w14:paraId="0BC79237" w14:textId="77777777" w:rsidR="00405968" w:rsidRDefault="00405968">
      <w:pPr>
        <w:pStyle w:val="BodyText"/>
        <w:rPr>
          <w:b/>
          <w:sz w:val="20"/>
        </w:rPr>
      </w:pPr>
    </w:p>
    <w:p w14:paraId="0BC79238" w14:textId="77777777" w:rsidR="00405968" w:rsidRDefault="00405968">
      <w:pPr>
        <w:pStyle w:val="BodyText"/>
        <w:rPr>
          <w:b/>
          <w:sz w:val="20"/>
        </w:rPr>
      </w:pPr>
    </w:p>
    <w:p w14:paraId="0BC79239" w14:textId="77777777" w:rsidR="00405968" w:rsidRDefault="00405968">
      <w:pPr>
        <w:pStyle w:val="BodyText"/>
        <w:rPr>
          <w:b/>
          <w:sz w:val="20"/>
        </w:rPr>
      </w:pPr>
    </w:p>
    <w:p w14:paraId="0BC7923A" w14:textId="77777777" w:rsidR="00405968" w:rsidRDefault="00405968">
      <w:pPr>
        <w:pStyle w:val="BodyText"/>
        <w:rPr>
          <w:b/>
          <w:sz w:val="20"/>
        </w:rPr>
      </w:pPr>
    </w:p>
    <w:p w14:paraId="0BC7923B" w14:textId="77777777" w:rsidR="00405968" w:rsidRDefault="00405968">
      <w:pPr>
        <w:pStyle w:val="BodyText"/>
        <w:rPr>
          <w:b/>
          <w:sz w:val="20"/>
        </w:rPr>
      </w:pPr>
    </w:p>
    <w:p w14:paraId="0BC7923C" w14:textId="77777777" w:rsidR="00405968" w:rsidRDefault="00405968">
      <w:pPr>
        <w:pStyle w:val="BodyText"/>
        <w:rPr>
          <w:b/>
          <w:sz w:val="20"/>
        </w:rPr>
      </w:pPr>
    </w:p>
    <w:p w14:paraId="0BC7923D" w14:textId="77777777" w:rsidR="00405968" w:rsidRDefault="00405968">
      <w:pPr>
        <w:pStyle w:val="BodyText"/>
        <w:rPr>
          <w:b/>
          <w:sz w:val="20"/>
        </w:rPr>
      </w:pPr>
    </w:p>
    <w:p w14:paraId="0BC7923E" w14:textId="77777777" w:rsidR="00405968" w:rsidRDefault="00405968">
      <w:pPr>
        <w:pStyle w:val="BodyText"/>
        <w:rPr>
          <w:b/>
          <w:sz w:val="20"/>
        </w:rPr>
      </w:pPr>
    </w:p>
    <w:p w14:paraId="0BC7923F" w14:textId="77777777" w:rsidR="00405968" w:rsidRDefault="00405968">
      <w:pPr>
        <w:pStyle w:val="BodyText"/>
        <w:rPr>
          <w:b/>
          <w:sz w:val="20"/>
        </w:rPr>
      </w:pPr>
    </w:p>
    <w:p w14:paraId="0BC79240" w14:textId="77777777" w:rsidR="00405968" w:rsidRDefault="00405968">
      <w:pPr>
        <w:pStyle w:val="BodyText"/>
        <w:rPr>
          <w:b/>
          <w:sz w:val="20"/>
        </w:rPr>
      </w:pPr>
    </w:p>
    <w:p w14:paraId="0BC79241" w14:textId="77777777" w:rsidR="00405968" w:rsidRDefault="00405968">
      <w:pPr>
        <w:pStyle w:val="BodyText"/>
        <w:spacing w:before="94"/>
        <w:rPr>
          <w:b/>
          <w:sz w:val="20"/>
        </w:rPr>
      </w:pPr>
    </w:p>
    <w:p w14:paraId="0BC79242" w14:textId="77777777" w:rsidR="00405968" w:rsidRDefault="00885DA4">
      <w:pPr>
        <w:tabs>
          <w:tab w:val="left" w:pos="1691"/>
          <w:tab w:val="left" w:pos="5493"/>
          <w:tab w:val="left" w:pos="6971"/>
          <w:tab w:val="left" w:pos="9277"/>
          <w:tab w:val="left" w:pos="10984"/>
        </w:tabs>
        <w:ind w:left="2" w:right="-44"/>
        <w:rPr>
          <w:sz w:val="20"/>
        </w:rPr>
      </w:pPr>
      <w:r>
        <w:rPr>
          <w:noProof/>
          <w:sz w:val="20"/>
        </w:rPr>
        <mc:AlternateContent>
          <mc:Choice Requires="wps">
            <w:drawing>
              <wp:anchor distT="0" distB="0" distL="0" distR="0" simplePos="0" relativeHeight="15784960" behindDoc="0" locked="0" layoutInCell="1" allowOverlap="1" wp14:anchorId="0BC79CC1" wp14:editId="172EF628">
                <wp:simplePos x="0" y="0"/>
                <wp:positionH relativeFrom="page">
                  <wp:posOffset>541020</wp:posOffset>
                </wp:positionH>
                <wp:positionV relativeFrom="paragraph">
                  <wp:posOffset>-99907</wp:posOffset>
                </wp:positionV>
                <wp:extent cx="7019925" cy="6350"/>
                <wp:effectExtent l="0" t="0" r="0" b="0"/>
                <wp:wrapNone/>
                <wp:docPr id="1312" name="Graphic 1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9925" cy="6350"/>
                        </a:xfrm>
                        <a:custGeom>
                          <a:avLst/>
                          <a:gdLst/>
                          <a:ahLst/>
                          <a:cxnLst/>
                          <a:rect l="l" t="t" r="r" b="b"/>
                          <a:pathLst>
                            <a:path w="7019925" h="6350">
                              <a:moveTo>
                                <a:pt x="7019557" y="0"/>
                              </a:moveTo>
                              <a:lnTo>
                                <a:pt x="7019557" y="0"/>
                              </a:lnTo>
                              <a:lnTo>
                                <a:pt x="0" y="0"/>
                              </a:lnTo>
                              <a:lnTo>
                                <a:pt x="0" y="6108"/>
                              </a:lnTo>
                              <a:lnTo>
                                <a:pt x="7019557" y="6108"/>
                              </a:lnTo>
                              <a:lnTo>
                                <a:pt x="7019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A1AB62" id="Graphic 1312" o:spid="_x0000_s1026" style="position:absolute;margin-left:42.6pt;margin-top:-7.85pt;width:552.75pt;height:.5pt;z-index:15784960;visibility:visible;mso-wrap-style:square;mso-wrap-distance-left:0;mso-wrap-distance-top:0;mso-wrap-distance-right:0;mso-wrap-distance-bottom:0;mso-position-horizontal:absolute;mso-position-horizontal-relative:page;mso-position-vertical:absolute;mso-position-vertical-relative:text;v-text-anchor:top" coordsize="70199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" path="m7019557,r,l,,,6108r7019557,l7019557,xe" fillcolor="black" stroked="f">
                <v:path arrowok="t"/>
                <w10:wrap anchorx="page"/>
              </v:shape>
            </w:pict>
          </mc:Fallback>
        </mc:AlternateContent>
      </w:r>
      <w:r>
        <w:rPr>
          <w:b/>
          <w:spacing w:val="-2"/>
          <w:sz w:val="20"/>
        </w:rPr>
        <w:t>Number:</w:t>
      </w:r>
      <w:r>
        <w:rPr>
          <w:b/>
          <w:sz w:val="20"/>
        </w:rPr>
        <w:tab/>
      </w:r>
      <w:r>
        <w:rPr>
          <w:sz w:val="20"/>
        </w:rPr>
        <w:t>Crescent</w:t>
      </w:r>
      <w:r>
        <w:rPr>
          <w:spacing w:val="-7"/>
          <w:sz w:val="20"/>
        </w:rPr>
        <w:t xml:space="preserve"> </w:t>
      </w:r>
      <w:r>
        <w:rPr>
          <w:sz w:val="20"/>
        </w:rPr>
        <w:t>Head</w:t>
      </w:r>
      <w:r>
        <w:rPr>
          <w:spacing w:val="-5"/>
          <w:sz w:val="20"/>
        </w:rPr>
        <w:t xml:space="preserve"> </w:t>
      </w:r>
      <w:r>
        <w:rPr>
          <w:sz w:val="20"/>
        </w:rPr>
        <w:t>BAMP</w:t>
      </w:r>
      <w:r>
        <w:rPr>
          <w:spacing w:val="-5"/>
          <w:sz w:val="20"/>
        </w:rPr>
        <w:t xml:space="preserve"> </w:t>
      </w:r>
      <w:r>
        <w:rPr>
          <w:sz w:val="20"/>
        </w:rPr>
        <w:t>V5</w:t>
      </w:r>
      <w:r>
        <w:rPr>
          <w:spacing w:val="-4"/>
          <w:sz w:val="20"/>
        </w:rPr>
        <w:t xml:space="preserve">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10"/>
          <w:sz w:val="20"/>
        </w:rPr>
        <w:t>1</w:t>
      </w:r>
    </w:p>
    <w:p w14:paraId="0BC79243" w14:textId="77777777" w:rsidR="00405968" w:rsidRDefault="00885DA4">
      <w:pPr>
        <w:tabs>
          <w:tab w:val="left" w:pos="1691"/>
          <w:tab w:val="left" w:pos="5493"/>
          <w:tab w:val="left" w:pos="6971"/>
          <w:tab w:val="left" w:pos="9277"/>
          <w:tab w:val="right" w:pos="11095"/>
        </w:tabs>
        <w:spacing w:before="80"/>
        <w:ind w:left="2" w:right="-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10"/>
          <w:sz w:val="20"/>
        </w:rPr>
        <w:t>1</w:t>
      </w:r>
    </w:p>
    <w:p w14:paraId="0BC79244" w14:textId="77777777" w:rsidR="00405968" w:rsidRDefault="00405968">
      <w:pPr>
        <w:rPr>
          <w:sz w:val="20"/>
        </w:rPr>
        <w:sectPr w:rsidR="00405968">
          <w:headerReference w:type="default" r:id="rId246"/>
          <w:footerReference w:type="default" r:id="rId247"/>
          <w:pgSz w:w="11910" w:h="16840"/>
          <w:pgMar w:top="1860" w:right="0" w:bottom="0" w:left="850" w:header="416" w:footer="0" w:gutter="0"/>
          <w:cols w:space="720"/>
        </w:sectPr>
      </w:pPr>
    </w:p>
    <w:p w14:paraId="0BC79245" w14:textId="77777777" w:rsidR="00405968" w:rsidRDefault="00405968">
      <w:pPr>
        <w:pStyle w:val="BodyText"/>
        <w:rPr>
          <w:sz w:val="20"/>
        </w:rPr>
      </w:pPr>
    </w:p>
    <w:p w14:paraId="0BC79246" w14:textId="77777777" w:rsidR="00405968" w:rsidRDefault="00405968">
      <w:pPr>
        <w:pStyle w:val="BodyText"/>
        <w:rPr>
          <w:sz w:val="20"/>
        </w:rPr>
      </w:pPr>
    </w:p>
    <w:p w14:paraId="0BC79247" w14:textId="77777777" w:rsidR="00405968" w:rsidRDefault="00405968">
      <w:pPr>
        <w:pStyle w:val="BodyText"/>
        <w:rPr>
          <w:sz w:val="20"/>
        </w:rPr>
      </w:pPr>
    </w:p>
    <w:p w14:paraId="0BC79248" w14:textId="77777777" w:rsidR="00405968" w:rsidRDefault="00405968">
      <w:pPr>
        <w:pStyle w:val="BodyText"/>
        <w:rPr>
          <w:sz w:val="20"/>
        </w:rPr>
      </w:pPr>
    </w:p>
    <w:p w14:paraId="0BC79249" w14:textId="77777777" w:rsidR="00405968" w:rsidRDefault="00405968">
      <w:pPr>
        <w:pStyle w:val="BodyText"/>
        <w:rPr>
          <w:sz w:val="20"/>
        </w:rPr>
      </w:pPr>
    </w:p>
    <w:p w14:paraId="0BC7924A" w14:textId="77777777" w:rsidR="00405968" w:rsidRDefault="00405968">
      <w:pPr>
        <w:pStyle w:val="BodyText"/>
        <w:rPr>
          <w:sz w:val="20"/>
        </w:rPr>
      </w:pPr>
    </w:p>
    <w:p w14:paraId="0BC7924B" w14:textId="77777777" w:rsidR="00405968" w:rsidRDefault="00405968">
      <w:pPr>
        <w:pStyle w:val="BodyText"/>
        <w:rPr>
          <w:sz w:val="20"/>
        </w:rPr>
      </w:pPr>
    </w:p>
    <w:p w14:paraId="0BC7924C" w14:textId="77777777" w:rsidR="00405968" w:rsidRDefault="00405968">
      <w:pPr>
        <w:pStyle w:val="BodyText"/>
        <w:rPr>
          <w:sz w:val="20"/>
        </w:rPr>
      </w:pPr>
    </w:p>
    <w:p w14:paraId="0BC7924D" w14:textId="77777777" w:rsidR="00405968" w:rsidRDefault="00405968">
      <w:pPr>
        <w:pStyle w:val="BodyText"/>
        <w:rPr>
          <w:sz w:val="20"/>
        </w:rPr>
      </w:pPr>
    </w:p>
    <w:p w14:paraId="0BC7924E" w14:textId="77777777" w:rsidR="00405968" w:rsidRDefault="00405968">
      <w:pPr>
        <w:pStyle w:val="BodyText"/>
        <w:rPr>
          <w:sz w:val="20"/>
        </w:rPr>
      </w:pPr>
    </w:p>
    <w:p w14:paraId="0BC7924F" w14:textId="77777777" w:rsidR="00405968" w:rsidRDefault="00405968">
      <w:pPr>
        <w:pStyle w:val="BodyText"/>
        <w:rPr>
          <w:sz w:val="20"/>
        </w:rPr>
      </w:pPr>
    </w:p>
    <w:p w14:paraId="0BC79250" w14:textId="77777777" w:rsidR="00405968" w:rsidRDefault="00405968">
      <w:pPr>
        <w:pStyle w:val="BodyText"/>
        <w:rPr>
          <w:sz w:val="20"/>
        </w:rPr>
      </w:pPr>
    </w:p>
    <w:p w14:paraId="0BC79251" w14:textId="77777777" w:rsidR="00405968" w:rsidRDefault="00405968">
      <w:pPr>
        <w:pStyle w:val="BodyText"/>
        <w:rPr>
          <w:sz w:val="20"/>
        </w:rPr>
      </w:pPr>
    </w:p>
    <w:p w14:paraId="0BC79252" w14:textId="77777777" w:rsidR="00405968" w:rsidRDefault="00405968">
      <w:pPr>
        <w:pStyle w:val="BodyText"/>
        <w:rPr>
          <w:sz w:val="20"/>
        </w:rPr>
      </w:pPr>
    </w:p>
    <w:p w14:paraId="0BC79253" w14:textId="77777777" w:rsidR="00405968" w:rsidRDefault="00405968">
      <w:pPr>
        <w:pStyle w:val="BodyText"/>
        <w:rPr>
          <w:sz w:val="20"/>
        </w:rPr>
      </w:pPr>
    </w:p>
    <w:p w14:paraId="0BC79254" w14:textId="77777777" w:rsidR="00405968" w:rsidRDefault="00405968">
      <w:pPr>
        <w:pStyle w:val="BodyText"/>
        <w:rPr>
          <w:sz w:val="20"/>
        </w:rPr>
      </w:pPr>
    </w:p>
    <w:p w14:paraId="0BC79255" w14:textId="77777777" w:rsidR="00405968" w:rsidRDefault="00405968">
      <w:pPr>
        <w:pStyle w:val="BodyText"/>
        <w:rPr>
          <w:sz w:val="20"/>
        </w:rPr>
      </w:pPr>
    </w:p>
    <w:p w14:paraId="0BC79256" w14:textId="77777777" w:rsidR="00405968" w:rsidRDefault="00405968">
      <w:pPr>
        <w:pStyle w:val="BodyText"/>
        <w:rPr>
          <w:sz w:val="20"/>
        </w:rPr>
      </w:pPr>
    </w:p>
    <w:p w14:paraId="0BC79257" w14:textId="77777777" w:rsidR="00405968" w:rsidRDefault="00405968">
      <w:pPr>
        <w:pStyle w:val="BodyText"/>
        <w:rPr>
          <w:sz w:val="20"/>
        </w:rPr>
      </w:pPr>
    </w:p>
    <w:p w14:paraId="0BC79258" w14:textId="77777777" w:rsidR="00405968" w:rsidRDefault="00405968">
      <w:pPr>
        <w:pStyle w:val="BodyText"/>
        <w:rPr>
          <w:sz w:val="20"/>
        </w:rPr>
      </w:pPr>
    </w:p>
    <w:p w14:paraId="0BC79259" w14:textId="77777777" w:rsidR="00405968" w:rsidRDefault="00405968">
      <w:pPr>
        <w:pStyle w:val="BodyText"/>
        <w:rPr>
          <w:sz w:val="20"/>
        </w:rPr>
      </w:pPr>
    </w:p>
    <w:p w14:paraId="0BC7925A" w14:textId="77777777" w:rsidR="00405968" w:rsidRDefault="00405968">
      <w:pPr>
        <w:pStyle w:val="BodyText"/>
        <w:rPr>
          <w:sz w:val="20"/>
        </w:rPr>
      </w:pPr>
    </w:p>
    <w:p w14:paraId="0BC7925B" w14:textId="77777777" w:rsidR="00405968" w:rsidRDefault="00405968">
      <w:pPr>
        <w:pStyle w:val="BodyText"/>
        <w:rPr>
          <w:sz w:val="20"/>
        </w:rPr>
      </w:pPr>
    </w:p>
    <w:p w14:paraId="0BC7925C" w14:textId="77777777" w:rsidR="00405968" w:rsidRDefault="00405968">
      <w:pPr>
        <w:pStyle w:val="BodyText"/>
        <w:rPr>
          <w:sz w:val="20"/>
        </w:rPr>
      </w:pPr>
    </w:p>
    <w:p w14:paraId="0BC7925D" w14:textId="77777777" w:rsidR="00405968" w:rsidRDefault="00405968">
      <w:pPr>
        <w:pStyle w:val="BodyText"/>
        <w:rPr>
          <w:sz w:val="20"/>
        </w:rPr>
      </w:pPr>
    </w:p>
    <w:p w14:paraId="0BC7925E" w14:textId="77777777" w:rsidR="00405968" w:rsidRDefault="00405968">
      <w:pPr>
        <w:pStyle w:val="BodyText"/>
        <w:rPr>
          <w:sz w:val="20"/>
        </w:rPr>
      </w:pPr>
    </w:p>
    <w:p w14:paraId="0BC7925F" w14:textId="77777777" w:rsidR="00405968" w:rsidRDefault="00405968">
      <w:pPr>
        <w:pStyle w:val="BodyText"/>
        <w:rPr>
          <w:sz w:val="20"/>
        </w:rPr>
      </w:pPr>
    </w:p>
    <w:p w14:paraId="0BC79260" w14:textId="77777777" w:rsidR="00405968" w:rsidRDefault="00405968">
      <w:pPr>
        <w:pStyle w:val="BodyText"/>
        <w:rPr>
          <w:sz w:val="20"/>
        </w:rPr>
      </w:pPr>
    </w:p>
    <w:p w14:paraId="0BC79261" w14:textId="77777777" w:rsidR="00405968" w:rsidRDefault="00405968">
      <w:pPr>
        <w:pStyle w:val="BodyText"/>
        <w:rPr>
          <w:sz w:val="20"/>
        </w:rPr>
      </w:pPr>
    </w:p>
    <w:p w14:paraId="0BC79262" w14:textId="77777777" w:rsidR="00405968" w:rsidRDefault="00405968">
      <w:pPr>
        <w:pStyle w:val="BodyText"/>
        <w:rPr>
          <w:sz w:val="20"/>
        </w:rPr>
      </w:pPr>
    </w:p>
    <w:p w14:paraId="0BC79263" w14:textId="77777777" w:rsidR="00405968" w:rsidRDefault="00405968">
      <w:pPr>
        <w:pStyle w:val="BodyText"/>
        <w:rPr>
          <w:sz w:val="20"/>
        </w:rPr>
      </w:pPr>
    </w:p>
    <w:p w14:paraId="0BC79264" w14:textId="77777777" w:rsidR="00405968" w:rsidRDefault="00405968">
      <w:pPr>
        <w:pStyle w:val="BodyText"/>
        <w:rPr>
          <w:sz w:val="20"/>
        </w:rPr>
      </w:pPr>
    </w:p>
    <w:p w14:paraId="0BC79265" w14:textId="77777777" w:rsidR="00405968" w:rsidRDefault="00405968">
      <w:pPr>
        <w:pStyle w:val="BodyText"/>
        <w:rPr>
          <w:sz w:val="20"/>
        </w:rPr>
      </w:pPr>
    </w:p>
    <w:p w14:paraId="0BC79266" w14:textId="77777777" w:rsidR="00405968" w:rsidRDefault="00405968">
      <w:pPr>
        <w:pStyle w:val="BodyText"/>
        <w:rPr>
          <w:sz w:val="20"/>
        </w:rPr>
      </w:pPr>
    </w:p>
    <w:p w14:paraId="0BC79267" w14:textId="77777777" w:rsidR="00405968" w:rsidRDefault="00405968">
      <w:pPr>
        <w:pStyle w:val="BodyText"/>
        <w:rPr>
          <w:sz w:val="20"/>
        </w:rPr>
      </w:pPr>
    </w:p>
    <w:p w14:paraId="0BC79268" w14:textId="77777777" w:rsidR="00405968" w:rsidRDefault="00405968">
      <w:pPr>
        <w:pStyle w:val="BodyText"/>
        <w:rPr>
          <w:sz w:val="20"/>
        </w:rPr>
      </w:pPr>
    </w:p>
    <w:p w14:paraId="0BC79269" w14:textId="77777777" w:rsidR="00405968" w:rsidRDefault="00405968">
      <w:pPr>
        <w:pStyle w:val="BodyText"/>
        <w:rPr>
          <w:sz w:val="20"/>
        </w:rPr>
      </w:pPr>
    </w:p>
    <w:p w14:paraId="0BC7926A" w14:textId="77777777" w:rsidR="00405968" w:rsidRDefault="00405968">
      <w:pPr>
        <w:pStyle w:val="BodyText"/>
        <w:rPr>
          <w:sz w:val="20"/>
        </w:rPr>
      </w:pPr>
    </w:p>
    <w:p w14:paraId="0BC7926B" w14:textId="77777777" w:rsidR="00405968" w:rsidRDefault="00405968">
      <w:pPr>
        <w:pStyle w:val="BodyText"/>
        <w:rPr>
          <w:sz w:val="20"/>
        </w:rPr>
      </w:pPr>
    </w:p>
    <w:p w14:paraId="0BC7926C" w14:textId="77777777" w:rsidR="00405968" w:rsidRDefault="00405968">
      <w:pPr>
        <w:pStyle w:val="BodyText"/>
        <w:rPr>
          <w:sz w:val="20"/>
        </w:rPr>
      </w:pPr>
    </w:p>
    <w:p w14:paraId="0BC7926D" w14:textId="77777777" w:rsidR="00405968" w:rsidRDefault="00405968">
      <w:pPr>
        <w:pStyle w:val="BodyText"/>
        <w:rPr>
          <w:sz w:val="20"/>
        </w:rPr>
      </w:pPr>
    </w:p>
    <w:p w14:paraId="0BC7926E" w14:textId="77777777" w:rsidR="00405968" w:rsidRDefault="00405968">
      <w:pPr>
        <w:pStyle w:val="BodyText"/>
        <w:rPr>
          <w:sz w:val="20"/>
        </w:rPr>
      </w:pPr>
    </w:p>
    <w:p w14:paraId="0BC7926F" w14:textId="77777777" w:rsidR="00405968" w:rsidRDefault="00405968">
      <w:pPr>
        <w:pStyle w:val="BodyText"/>
        <w:rPr>
          <w:sz w:val="20"/>
        </w:rPr>
      </w:pPr>
    </w:p>
    <w:p w14:paraId="0BC79270" w14:textId="77777777" w:rsidR="00405968" w:rsidRDefault="00405968">
      <w:pPr>
        <w:pStyle w:val="BodyText"/>
        <w:rPr>
          <w:sz w:val="20"/>
        </w:rPr>
      </w:pPr>
    </w:p>
    <w:p w14:paraId="0BC79271" w14:textId="77777777" w:rsidR="00405968" w:rsidRDefault="00405968">
      <w:pPr>
        <w:pStyle w:val="BodyText"/>
        <w:rPr>
          <w:sz w:val="20"/>
        </w:rPr>
      </w:pPr>
    </w:p>
    <w:p w14:paraId="0BC79272" w14:textId="77777777" w:rsidR="00405968" w:rsidRDefault="00405968">
      <w:pPr>
        <w:pStyle w:val="BodyText"/>
        <w:rPr>
          <w:sz w:val="20"/>
        </w:rPr>
      </w:pPr>
    </w:p>
    <w:p w14:paraId="0BC79273" w14:textId="77777777" w:rsidR="00405968" w:rsidRDefault="00405968">
      <w:pPr>
        <w:pStyle w:val="BodyText"/>
        <w:rPr>
          <w:sz w:val="20"/>
        </w:rPr>
      </w:pPr>
    </w:p>
    <w:p w14:paraId="0BC79274" w14:textId="77777777" w:rsidR="00405968" w:rsidRDefault="00405968">
      <w:pPr>
        <w:pStyle w:val="BodyText"/>
        <w:rPr>
          <w:sz w:val="20"/>
        </w:rPr>
      </w:pPr>
    </w:p>
    <w:p w14:paraId="0BC79275" w14:textId="77777777" w:rsidR="00405968" w:rsidRDefault="00405968">
      <w:pPr>
        <w:pStyle w:val="BodyText"/>
        <w:rPr>
          <w:sz w:val="20"/>
        </w:rPr>
      </w:pPr>
    </w:p>
    <w:p w14:paraId="0BC79276" w14:textId="77777777" w:rsidR="00405968" w:rsidRDefault="00405968">
      <w:pPr>
        <w:pStyle w:val="BodyText"/>
        <w:rPr>
          <w:sz w:val="20"/>
        </w:rPr>
      </w:pPr>
    </w:p>
    <w:p w14:paraId="0BC79277" w14:textId="77777777" w:rsidR="00405968" w:rsidRDefault="00405968">
      <w:pPr>
        <w:pStyle w:val="BodyText"/>
        <w:rPr>
          <w:sz w:val="20"/>
        </w:rPr>
      </w:pPr>
    </w:p>
    <w:p w14:paraId="0BC79278" w14:textId="77777777" w:rsidR="00405968" w:rsidRDefault="00405968">
      <w:pPr>
        <w:pStyle w:val="BodyText"/>
        <w:rPr>
          <w:sz w:val="20"/>
        </w:rPr>
      </w:pPr>
    </w:p>
    <w:p w14:paraId="0BC79279" w14:textId="77777777" w:rsidR="00405968" w:rsidRDefault="00405968">
      <w:pPr>
        <w:pStyle w:val="BodyText"/>
        <w:rPr>
          <w:sz w:val="20"/>
        </w:rPr>
      </w:pPr>
    </w:p>
    <w:p w14:paraId="0BC7927A" w14:textId="77777777" w:rsidR="00405968" w:rsidRDefault="00405968">
      <w:pPr>
        <w:pStyle w:val="BodyText"/>
        <w:rPr>
          <w:sz w:val="20"/>
        </w:rPr>
      </w:pPr>
    </w:p>
    <w:p w14:paraId="0BC7927B" w14:textId="77777777" w:rsidR="00405968" w:rsidRDefault="00405968">
      <w:pPr>
        <w:pStyle w:val="BodyText"/>
        <w:rPr>
          <w:sz w:val="20"/>
        </w:rPr>
      </w:pPr>
    </w:p>
    <w:p w14:paraId="0BC7927C" w14:textId="77777777" w:rsidR="00405968" w:rsidRDefault="00405968">
      <w:pPr>
        <w:pStyle w:val="BodyText"/>
        <w:rPr>
          <w:sz w:val="20"/>
        </w:rPr>
      </w:pPr>
    </w:p>
    <w:p w14:paraId="0BC7927D" w14:textId="77777777" w:rsidR="00405968" w:rsidRDefault="00405968">
      <w:pPr>
        <w:pStyle w:val="BodyText"/>
        <w:rPr>
          <w:sz w:val="20"/>
        </w:rPr>
      </w:pPr>
    </w:p>
    <w:p w14:paraId="0BC7927E" w14:textId="77777777" w:rsidR="00405968" w:rsidRDefault="00405968">
      <w:pPr>
        <w:pStyle w:val="BodyText"/>
        <w:rPr>
          <w:sz w:val="20"/>
        </w:rPr>
      </w:pPr>
    </w:p>
    <w:p w14:paraId="0BC7927F" w14:textId="77777777" w:rsidR="00405968" w:rsidRDefault="00405968">
      <w:pPr>
        <w:pStyle w:val="BodyText"/>
        <w:rPr>
          <w:sz w:val="20"/>
        </w:rPr>
      </w:pPr>
    </w:p>
    <w:p w14:paraId="0BC79280" w14:textId="77777777" w:rsidR="00405968" w:rsidRDefault="00405968">
      <w:pPr>
        <w:pStyle w:val="BodyText"/>
        <w:rPr>
          <w:sz w:val="20"/>
        </w:rPr>
      </w:pPr>
    </w:p>
    <w:p w14:paraId="0BC79281" w14:textId="77777777" w:rsidR="00405968" w:rsidRDefault="00405968">
      <w:pPr>
        <w:pStyle w:val="BodyText"/>
        <w:spacing w:before="126"/>
        <w:rPr>
          <w:sz w:val="20"/>
        </w:rPr>
      </w:pPr>
    </w:p>
    <w:p w14:paraId="0BC79282" w14:textId="77777777" w:rsidR="00405968" w:rsidRDefault="00885DA4">
      <w:pPr>
        <w:tabs>
          <w:tab w:val="left" w:pos="1691"/>
          <w:tab w:val="left" w:pos="5493"/>
          <w:tab w:val="left" w:pos="6971"/>
          <w:tab w:val="left" w:pos="9277"/>
          <w:tab w:val="left" w:pos="10984"/>
        </w:tabs>
        <w:ind w:left="2" w:right="-44"/>
        <w:rPr>
          <w:sz w:val="20"/>
        </w:rPr>
      </w:pPr>
      <w:r>
        <w:rPr>
          <w:noProof/>
          <w:sz w:val="20"/>
        </w:rPr>
        <mc:AlternateContent>
          <mc:Choice Requires="wps">
            <w:drawing>
              <wp:anchor distT="0" distB="0" distL="0" distR="0" simplePos="0" relativeHeight="15785472" behindDoc="0" locked="0" layoutInCell="1" allowOverlap="1" wp14:anchorId="0BC79CC3" wp14:editId="7FA62C7A">
                <wp:simplePos x="0" y="0"/>
                <wp:positionH relativeFrom="page">
                  <wp:posOffset>541020</wp:posOffset>
                </wp:positionH>
                <wp:positionV relativeFrom="paragraph">
                  <wp:posOffset>-99904</wp:posOffset>
                </wp:positionV>
                <wp:extent cx="7019925" cy="6350"/>
                <wp:effectExtent l="0" t="0" r="0" b="0"/>
                <wp:wrapNone/>
                <wp:docPr id="1326" name="Graphic 1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9925" cy="6350"/>
                        </a:xfrm>
                        <a:custGeom>
                          <a:avLst/>
                          <a:gdLst/>
                          <a:ahLst/>
                          <a:cxnLst/>
                          <a:rect l="l" t="t" r="r" b="b"/>
                          <a:pathLst>
                            <a:path w="7019925" h="6350">
                              <a:moveTo>
                                <a:pt x="7019557" y="0"/>
                              </a:moveTo>
                              <a:lnTo>
                                <a:pt x="7019557" y="0"/>
                              </a:lnTo>
                              <a:lnTo>
                                <a:pt x="0" y="0"/>
                              </a:lnTo>
                              <a:lnTo>
                                <a:pt x="0" y="6108"/>
                              </a:lnTo>
                              <a:lnTo>
                                <a:pt x="7019557" y="6108"/>
                              </a:lnTo>
                              <a:lnTo>
                                <a:pt x="7019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6F3DE" id="Graphic 1326" o:spid="_x0000_s1026" style="position:absolute;margin-left:42.6pt;margin-top:-7.85pt;width:552.75pt;height:.5pt;z-index:15785472;visibility:visible;mso-wrap-style:square;mso-wrap-distance-left:0;mso-wrap-distance-top:0;mso-wrap-distance-right:0;mso-wrap-distance-bottom:0;mso-position-horizontal:absolute;mso-position-horizontal-relative:page;mso-position-vertical:absolute;mso-position-vertical-relative:text;v-text-anchor:top" coordsize="70199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" path="m7019557,r,l,,,6108r7019557,l7019557,xe" fillcolor="black" stroked="f">
                <v:path arrowok="t"/>
                <w10:wrap anchorx="page"/>
              </v:shape>
            </w:pict>
          </mc:Fallback>
        </mc:AlternateContent>
      </w:r>
      <w:r>
        <w:rPr>
          <w:b/>
          <w:spacing w:val="-2"/>
          <w:sz w:val="20"/>
        </w:rPr>
        <w:t>Number:</w:t>
      </w:r>
      <w:r>
        <w:rPr>
          <w:b/>
          <w:sz w:val="20"/>
        </w:rPr>
        <w:tab/>
      </w:r>
      <w:r>
        <w:rPr>
          <w:sz w:val="20"/>
        </w:rPr>
        <w:t>Crescent</w:t>
      </w:r>
      <w:r>
        <w:rPr>
          <w:spacing w:val="-7"/>
          <w:sz w:val="20"/>
        </w:rPr>
        <w:t xml:space="preserve"> </w:t>
      </w:r>
      <w:r>
        <w:rPr>
          <w:sz w:val="20"/>
        </w:rPr>
        <w:t>Head</w:t>
      </w:r>
      <w:r>
        <w:rPr>
          <w:spacing w:val="-5"/>
          <w:sz w:val="20"/>
        </w:rPr>
        <w:t xml:space="preserve"> </w:t>
      </w:r>
      <w:r>
        <w:rPr>
          <w:sz w:val="20"/>
        </w:rPr>
        <w:t>BAMP</w:t>
      </w:r>
      <w:r>
        <w:rPr>
          <w:spacing w:val="-5"/>
          <w:sz w:val="20"/>
        </w:rPr>
        <w:t xml:space="preserve"> </w:t>
      </w:r>
      <w:r>
        <w:rPr>
          <w:sz w:val="20"/>
        </w:rPr>
        <w:t>V5</w:t>
      </w:r>
      <w:r>
        <w:rPr>
          <w:spacing w:val="-4"/>
          <w:sz w:val="20"/>
        </w:rPr>
        <w:t xml:space="preserve">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10"/>
          <w:sz w:val="20"/>
        </w:rPr>
        <w:t>1</w:t>
      </w:r>
    </w:p>
    <w:p w14:paraId="0BC79283" w14:textId="77777777" w:rsidR="00405968" w:rsidRDefault="00885DA4">
      <w:pPr>
        <w:tabs>
          <w:tab w:val="left" w:pos="1691"/>
          <w:tab w:val="left" w:pos="5493"/>
          <w:tab w:val="left" w:pos="6971"/>
          <w:tab w:val="left" w:pos="9277"/>
          <w:tab w:val="right" w:pos="11095"/>
        </w:tabs>
        <w:spacing w:before="80"/>
        <w:ind w:left="2" w:right="-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10"/>
          <w:sz w:val="20"/>
        </w:rPr>
        <w:t>1</w:t>
      </w:r>
    </w:p>
    <w:p w14:paraId="0BC79284" w14:textId="77777777" w:rsidR="00405968" w:rsidRDefault="00405968">
      <w:pPr>
        <w:rPr>
          <w:sz w:val="20"/>
        </w:rPr>
        <w:sectPr w:rsidR="00405968">
          <w:headerReference w:type="default" r:id="rId248"/>
          <w:footerReference w:type="default" r:id="rId249"/>
          <w:pgSz w:w="11910" w:h="16840"/>
          <w:pgMar w:top="1860" w:right="0" w:bottom="0" w:left="850" w:header="416" w:footer="0" w:gutter="0"/>
          <w:cols w:space="720"/>
        </w:sectPr>
      </w:pPr>
    </w:p>
    <w:p w14:paraId="0BC79285" w14:textId="77777777" w:rsidR="00405968" w:rsidRDefault="00885DA4">
      <w:pPr>
        <w:pStyle w:val="Heading4"/>
        <w:spacing w:before="78"/>
        <w:ind w:left="2" w:firstLine="0"/>
      </w:pPr>
      <w:r>
        <w:t>Appendix</w:t>
      </w:r>
      <w:r>
        <w:rPr>
          <w:spacing w:val="-3"/>
        </w:rPr>
        <w:t xml:space="preserve"> </w:t>
      </w:r>
      <w:r>
        <w:t>B</w:t>
      </w:r>
      <w:r>
        <w:rPr>
          <w:spacing w:val="-5"/>
        </w:rPr>
        <w:t xml:space="preserve"> </w:t>
      </w:r>
      <w:r>
        <w:t>Profile</w:t>
      </w:r>
      <w:r>
        <w:rPr>
          <w:spacing w:val="-3"/>
        </w:rPr>
        <w:t xml:space="preserve"> </w:t>
      </w:r>
      <w:r>
        <w:t>of</w:t>
      </w:r>
      <w:r>
        <w:rPr>
          <w:spacing w:val="-4"/>
        </w:rPr>
        <w:t xml:space="preserve"> </w:t>
      </w:r>
      <w:r>
        <w:t>the</w:t>
      </w:r>
      <w:r>
        <w:rPr>
          <w:spacing w:val="-4"/>
        </w:rPr>
        <w:t xml:space="preserve"> </w:t>
      </w:r>
      <w:r>
        <w:t>Green</w:t>
      </w:r>
      <w:r>
        <w:rPr>
          <w:spacing w:val="-1"/>
        </w:rPr>
        <w:t xml:space="preserve"> </w:t>
      </w:r>
      <w:r>
        <w:t>and</w:t>
      </w:r>
      <w:r>
        <w:rPr>
          <w:spacing w:val="-1"/>
        </w:rPr>
        <w:t xml:space="preserve"> </w:t>
      </w:r>
      <w:r>
        <w:t>Golden</w:t>
      </w:r>
      <w:r>
        <w:rPr>
          <w:spacing w:val="-1"/>
        </w:rPr>
        <w:t xml:space="preserve"> </w:t>
      </w:r>
      <w:r>
        <w:t>Bell</w:t>
      </w:r>
      <w:r>
        <w:rPr>
          <w:spacing w:val="-2"/>
        </w:rPr>
        <w:t xml:space="preserve"> </w:t>
      </w:r>
      <w:r>
        <w:rPr>
          <w:spacing w:val="-4"/>
        </w:rPr>
        <w:t>Frog</w:t>
      </w:r>
    </w:p>
    <w:p w14:paraId="0BC79286" w14:textId="4D6E57DB" w:rsidR="00405968" w:rsidRDefault="00D576D4">
      <w:pPr>
        <w:pStyle w:val="Heading5"/>
        <w:tabs>
          <w:tab w:val="left" w:pos="680"/>
        </w:tabs>
        <w:spacing w:before="363"/>
        <w:ind w:left="18" w:firstLine="0"/>
      </w:pPr>
      <w:r w:rsidRPr="00A171C4">
        <w:t>B.1</w:t>
      </w:r>
      <w:r w:rsidR="00885DA4">
        <w:rPr>
          <w:rFonts w:ascii="Times New Roman"/>
          <w:b w:val="0"/>
          <w:sz w:val="20"/>
        </w:rPr>
        <w:tab/>
      </w:r>
      <w:r w:rsidR="00885DA4">
        <w:t>Green</w:t>
      </w:r>
      <w:r w:rsidR="00885DA4">
        <w:rPr>
          <w:spacing w:val="-8"/>
        </w:rPr>
        <w:t xml:space="preserve"> </w:t>
      </w:r>
      <w:r w:rsidR="00885DA4">
        <w:t>and</w:t>
      </w:r>
      <w:r w:rsidR="00885DA4">
        <w:rPr>
          <w:spacing w:val="-7"/>
        </w:rPr>
        <w:t xml:space="preserve"> </w:t>
      </w:r>
      <w:r w:rsidR="00885DA4">
        <w:t>Golden</w:t>
      </w:r>
      <w:r w:rsidR="00885DA4">
        <w:rPr>
          <w:spacing w:val="-9"/>
        </w:rPr>
        <w:t xml:space="preserve"> </w:t>
      </w:r>
      <w:r w:rsidR="00885DA4">
        <w:t>Bell</w:t>
      </w:r>
      <w:r w:rsidR="00885DA4">
        <w:rPr>
          <w:spacing w:val="-6"/>
        </w:rPr>
        <w:t xml:space="preserve"> </w:t>
      </w:r>
      <w:r w:rsidR="00885DA4">
        <w:t>Frog</w:t>
      </w:r>
      <w:r w:rsidR="00885DA4">
        <w:rPr>
          <w:spacing w:val="-9"/>
        </w:rPr>
        <w:t xml:space="preserve"> </w:t>
      </w:r>
      <w:r w:rsidR="00885DA4">
        <w:rPr>
          <w:spacing w:val="-2"/>
        </w:rPr>
        <w:t>habitat</w:t>
      </w:r>
    </w:p>
    <w:p w14:paraId="0BC79287" w14:textId="77777777" w:rsidR="00405968" w:rsidRDefault="00885DA4">
      <w:pPr>
        <w:pStyle w:val="BodyText"/>
        <w:spacing w:before="117"/>
        <w:ind w:left="681" w:right="863"/>
      </w:pPr>
      <w:r>
        <w:t xml:space="preserve">The Green and Golden Bell Frog ranges in size from 45 to 100 mm long, with most individuals within the 60 to 80 mm size class. Individuals vary in </w:t>
      </w:r>
      <w:proofErr w:type="spellStart"/>
      <w:r>
        <w:t>colour</w:t>
      </w:r>
      <w:proofErr w:type="spellEnd"/>
      <w:r>
        <w:t xml:space="preserve">, </w:t>
      </w:r>
      <w:proofErr w:type="gramStart"/>
      <w:r>
        <w:t>however</w:t>
      </w:r>
      <w:proofErr w:type="gramEnd"/>
      <w:r>
        <w:t xml:space="preserve"> are usually green with metallic</w:t>
      </w:r>
      <w:r>
        <w:rPr>
          <w:spacing w:val="-1"/>
        </w:rPr>
        <w:t xml:space="preserve"> </w:t>
      </w:r>
      <w:r>
        <w:t>brown</w:t>
      </w:r>
      <w:r>
        <w:rPr>
          <w:spacing w:val="-4"/>
        </w:rPr>
        <w:t xml:space="preserve"> </w:t>
      </w:r>
      <w:r>
        <w:t>or</w:t>
      </w:r>
      <w:r>
        <w:rPr>
          <w:spacing w:val="-3"/>
        </w:rPr>
        <w:t xml:space="preserve"> </w:t>
      </w:r>
      <w:r>
        <w:t>gold</w:t>
      </w:r>
      <w:r>
        <w:rPr>
          <w:spacing w:val="-2"/>
        </w:rPr>
        <w:t xml:space="preserve"> </w:t>
      </w:r>
      <w:r>
        <w:t>patches.</w:t>
      </w:r>
      <w:r>
        <w:rPr>
          <w:spacing w:val="-2"/>
        </w:rPr>
        <w:t xml:space="preserve"> </w:t>
      </w:r>
      <w:r>
        <w:t>The</w:t>
      </w:r>
      <w:r>
        <w:rPr>
          <w:spacing w:val="-4"/>
        </w:rPr>
        <w:t xml:space="preserve"> </w:t>
      </w:r>
      <w:r>
        <w:t>species</w:t>
      </w:r>
      <w:r>
        <w:rPr>
          <w:spacing w:val="-1"/>
        </w:rPr>
        <w:t xml:space="preserve"> </w:t>
      </w:r>
      <w:r>
        <w:t>is</w:t>
      </w:r>
      <w:r>
        <w:rPr>
          <w:spacing w:val="-4"/>
        </w:rPr>
        <w:t xml:space="preserve"> </w:t>
      </w:r>
      <w:r>
        <w:t>distinguished</w:t>
      </w:r>
      <w:r>
        <w:rPr>
          <w:spacing w:val="-2"/>
        </w:rPr>
        <w:t xml:space="preserve"> </w:t>
      </w:r>
      <w:r>
        <w:t>by</w:t>
      </w:r>
      <w:r>
        <w:rPr>
          <w:spacing w:val="-1"/>
        </w:rPr>
        <w:t xml:space="preserve"> </w:t>
      </w:r>
      <w:r>
        <w:t>a</w:t>
      </w:r>
      <w:r>
        <w:rPr>
          <w:spacing w:val="-4"/>
        </w:rPr>
        <w:t xml:space="preserve"> </w:t>
      </w:r>
      <w:r>
        <w:t>white</w:t>
      </w:r>
      <w:r>
        <w:rPr>
          <w:spacing w:val="-4"/>
        </w:rPr>
        <w:t xml:space="preserve"> </w:t>
      </w:r>
      <w:r>
        <w:t>to</w:t>
      </w:r>
      <w:r>
        <w:rPr>
          <w:spacing w:val="-4"/>
        </w:rPr>
        <w:t xml:space="preserve"> </w:t>
      </w:r>
      <w:r>
        <w:t>gold</w:t>
      </w:r>
      <w:r>
        <w:rPr>
          <w:spacing w:val="-2"/>
        </w:rPr>
        <w:t xml:space="preserve"> </w:t>
      </w:r>
      <w:r>
        <w:t>stripe</w:t>
      </w:r>
      <w:r>
        <w:rPr>
          <w:spacing w:val="-4"/>
        </w:rPr>
        <w:t xml:space="preserve"> </w:t>
      </w:r>
      <w:r>
        <w:t>that extends from the upper eyelids to the groin and blue to green thigh patches.</w:t>
      </w:r>
    </w:p>
    <w:p w14:paraId="0BC79288" w14:textId="77777777" w:rsidR="00405968" w:rsidRDefault="00885DA4">
      <w:pPr>
        <w:pStyle w:val="BodyText"/>
        <w:spacing w:before="2"/>
        <w:rPr>
          <w:sz w:val="8"/>
        </w:rPr>
      </w:pPr>
      <w:r>
        <w:rPr>
          <w:noProof/>
          <w:sz w:val="8"/>
        </w:rPr>
        <w:drawing>
          <wp:anchor distT="0" distB="0" distL="0" distR="0" simplePos="0" relativeHeight="487646208" behindDoc="1" locked="0" layoutInCell="1" allowOverlap="1" wp14:anchorId="0BC79CC7" wp14:editId="7C0DF663">
            <wp:simplePos x="0" y="0"/>
            <wp:positionH relativeFrom="page">
              <wp:posOffset>991236</wp:posOffset>
            </wp:positionH>
            <wp:positionV relativeFrom="paragraph">
              <wp:posOffset>75500</wp:posOffset>
            </wp:positionV>
            <wp:extent cx="4533897" cy="3400425"/>
            <wp:effectExtent l="0" t="0" r="0" b="0"/>
            <wp:wrapTopAndBottom/>
            <wp:docPr id="1341" name="Image 1341" descr="A close-up view of a green and golden bell frog resting among floating leaves in shallow wa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1" name="Image 1341" descr="A close-up view of a green and golden bell frog resting among floating leaves in shallow water."/>
                    <pic:cNvPicPr/>
                  </pic:nvPicPr>
                  <pic:blipFill>
                    <a:blip r:embed="rId250" cstate="email">
                      <a:extLst>
                        <a:ext uri="{28A0092B-C50C-407E-A947-70E740481C1C}">
                          <a14:useLocalDpi xmlns:a14="http://schemas.microsoft.com/office/drawing/2010/main"/>
                        </a:ext>
                      </a:extLst>
                    </a:blip>
                    <a:stretch>
                      <a:fillRect/>
                    </a:stretch>
                  </pic:blipFill>
                  <pic:spPr>
                    <a:xfrm>
                      <a:off x="0" y="0"/>
                      <a:ext cx="4533897" cy="3400425"/>
                    </a:xfrm>
                    <a:prstGeom prst="rect">
                      <a:avLst/>
                    </a:prstGeom>
                  </pic:spPr>
                </pic:pic>
              </a:graphicData>
            </a:graphic>
          </wp:anchor>
        </w:drawing>
      </w:r>
    </w:p>
    <w:p w14:paraId="0BC79289" w14:textId="77777777" w:rsidR="00405968" w:rsidRDefault="00885DA4">
      <w:pPr>
        <w:tabs>
          <w:tab w:val="left" w:pos="2836"/>
        </w:tabs>
        <w:spacing w:before="106"/>
        <w:ind w:left="1134"/>
        <w:rPr>
          <w:b/>
          <w:sz w:val="20"/>
        </w:rPr>
      </w:pPr>
      <w:r>
        <w:rPr>
          <w:b/>
          <w:spacing w:val="-2"/>
          <w:sz w:val="20"/>
        </w:rPr>
        <w:t>Photograph</w:t>
      </w:r>
      <w:r>
        <w:rPr>
          <w:b/>
          <w:spacing w:val="5"/>
          <w:sz w:val="20"/>
        </w:rPr>
        <w:t xml:space="preserve"> </w:t>
      </w:r>
      <w:r>
        <w:rPr>
          <w:b/>
          <w:spacing w:val="-10"/>
          <w:sz w:val="20"/>
        </w:rPr>
        <w:t>8</w:t>
      </w:r>
      <w:r>
        <w:rPr>
          <w:b/>
          <w:sz w:val="20"/>
        </w:rPr>
        <w:tab/>
        <w:t>Green</w:t>
      </w:r>
      <w:r>
        <w:rPr>
          <w:b/>
          <w:spacing w:val="-6"/>
          <w:sz w:val="20"/>
        </w:rPr>
        <w:t xml:space="preserve"> </w:t>
      </w:r>
      <w:r>
        <w:rPr>
          <w:b/>
          <w:sz w:val="20"/>
        </w:rPr>
        <w:t>and</w:t>
      </w:r>
      <w:r>
        <w:rPr>
          <w:b/>
          <w:spacing w:val="-6"/>
          <w:sz w:val="20"/>
        </w:rPr>
        <w:t xml:space="preserve"> </w:t>
      </w:r>
      <w:r>
        <w:rPr>
          <w:b/>
          <w:sz w:val="20"/>
        </w:rPr>
        <w:t>Golden</w:t>
      </w:r>
      <w:r>
        <w:rPr>
          <w:b/>
          <w:spacing w:val="-4"/>
          <w:sz w:val="20"/>
        </w:rPr>
        <w:t xml:space="preserve"> </w:t>
      </w:r>
      <w:r>
        <w:rPr>
          <w:b/>
          <w:sz w:val="20"/>
        </w:rPr>
        <w:t>Bell</w:t>
      </w:r>
      <w:r>
        <w:rPr>
          <w:b/>
          <w:spacing w:val="-5"/>
          <w:sz w:val="20"/>
        </w:rPr>
        <w:t xml:space="preserve"> </w:t>
      </w:r>
      <w:r>
        <w:rPr>
          <w:b/>
          <w:sz w:val="20"/>
        </w:rPr>
        <w:t>Frog</w:t>
      </w:r>
      <w:r>
        <w:rPr>
          <w:b/>
          <w:spacing w:val="-6"/>
          <w:sz w:val="20"/>
        </w:rPr>
        <w:t xml:space="preserve"> </w:t>
      </w:r>
      <w:r>
        <w:rPr>
          <w:b/>
          <w:spacing w:val="-2"/>
          <w:sz w:val="20"/>
        </w:rPr>
        <w:t>(blogs.newcastle.edu.au)</w:t>
      </w:r>
    </w:p>
    <w:p w14:paraId="0BC7928A" w14:textId="77777777" w:rsidR="00405968" w:rsidRDefault="00885DA4">
      <w:pPr>
        <w:pStyle w:val="BodyText"/>
        <w:spacing w:before="121"/>
        <w:ind w:left="681" w:right="863"/>
      </w:pPr>
      <w:r>
        <w:t>The</w:t>
      </w:r>
      <w:r>
        <w:rPr>
          <w:spacing w:val="-3"/>
        </w:rPr>
        <w:t xml:space="preserve"> </w:t>
      </w:r>
      <w:r>
        <w:t>species</w:t>
      </w:r>
      <w:r>
        <w:rPr>
          <w:spacing w:val="-2"/>
        </w:rPr>
        <w:t xml:space="preserve"> </w:t>
      </w:r>
      <w:r>
        <w:t>has</w:t>
      </w:r>
      <w:r>
        <w:rPr>
          <w:spacing w:val="-5"/>
        </w:rPr>
        <w:t xml:space="preserve"> </w:t>
      </w:r>
      <w:proofErr w:type="gramStart"/>
      <w:r>
        <w:t>a</w:t>
      </w:r>
      <w:r>
        <w:rPr>
          <w:spacing w:val="-5"/>
        </w:rPr>
        <w:t xml:space="preserve"> </w:t>
      </w:r>
      <w:r>
        <w:t>number</w:t>
      </w:r>
      <w:r>
        <w:rPr>
          <w:spacing w:val="-1"/>
        </w:rPr>
        <w:t xml:space="preserve"> </w:t>
      </w:r>
      <w:r>
        <w:t>of</w:t>
      </w:r>
      <w:proofErr w:type="gramEnd"/>
      <w:r>
        <w:rPr>
          <w:spacing w:val="-1"/>
        </w:rPr>
        <w:t xml:space="preserve"> </w:t>
      </w:r>
      <w:r>
        <w:t>habitat</w:t>
      </w:r>
      <w:r>
        <w:rPr>
          <w:spacing w:val="-1"/>
        </w:rPr>
        <w:t xml:space="preserve"> </w:t>
      </w:r>
      <w:r>
        <w:t>preferences</w:t>
      </w:r>
      <w:r>
        <w:rPr>
          <w:spacing w:val="-7"/>
        </w:rPr>
        <w:t xml:space="preserve"> </w:t>
      </w:r>
      <w:r>
        <w:t>and</w:t>
      </w:r>
      <w:r>
        <w:rPr>
          <w:spacing w:val="-3"/>
        </w:rPr>
        <w:t xml:space="preserve"> </w:t>
      </w:r>
      <w:r>
        <w:t>requirements</w:t>
      </w:r>
      <w:r>
        <w:rPr>
          <w:spacing w:val="-5"/>
        </w:rPr>
        <w:t xml:space="preserve"> </w:t>
      </w:r>
      <w:r>
        <w:t>that</w:t>
      </w:r>
      <w:r>
        <w:rPr>
          <w:spacing w:val="-3"/>
        </w:rPr>
        <w:t xml:space="preserve"> </w:t>
      </w:r>
      <w:r>
        <w:t>it</w:t>
      </w:r>
      <w:r>
        <w:rPr>
          <w:spacing w:val="-4"/>
        </w:rPr>
        <w:t xml:space="preserve"> </w:t>
      </w:r>
      <w:proofErr w:type="spellStart"/>
      <w:r>
        <w:t>utilises</w:t>
      </w:r>
      <w:proofErr w:type="spellEnd"/>
      <w:r>
        <w:rPr>
          <w:spacing w:val="-2"/>
        </w:rPr>
        <w:t xml:space="preserve"> </w:t>
      </w:r>
      <w:r>
        <w:t>at</w:t>
      </w:r>
      <w:r>
        <w:rPr>
          <w:spacing w:val="-1"/>
        </w:rPr>
        <w:t xml:space="preserve"> </w:t>
      </w:r>
      <w:r>
        <w:t>different stages of its life cycle (DEC 2005). These comprise:</w:t>
      </w:r>
    </w:p>
    <w:p w14:paraId="0BC7928B" w14:textId="77777777" w:rsidR="00405968" w:rsidRDefault="00885DA4">
      <w:pPr>
        <w:pStyle w:val="ListParagraph"/>
        <w:numPr>
          <w:ilvl w:val="0"/>
          <w:numId w:val="4"/>
        </w:numPr>
        <w:tabs>
          <w:tab w:val="left" w:pos="1703"/>
        </w:tabs>
        <w:spacing w:before="121"/>
        <w:ind w:left="1703"/>
      </w:pPr>
      <w:r>
        <w:t>breeding</w:t>
      </w:r>
      <w:r>
        <w:rPr>
          <w:spacing w:val="-5"/>
        </w:rPr>
        <w:t xml:space="preserve"> </w:t>
      </w:r>
      <w:r>
        <w:t>habitats</w:t>
      </w:r>
      <w:r>
        <w:rPr>
          <w:spacing w:val="-4"/>
        </w:rPr>
        <w:t xml:space="preserve"> </w:t>
      </w:r>
      <w:r>
        <w:t>in</w:t>
      </w:r>
      <w:r>
        <w:rPr>
          <w:spacing w:val="-5"/>
        </w:rPr>
        <w:t xml:space="preserve"> </w:t>
      </w:r>
      <w:r>
        <w:t>ponds</w:t>
      </w:r>
      <w:r>
        <w:rPr>
          <w:spacing w:val="-4"/>
        </w:rPr>
        <w:t xml:space="preserve"> </w:t>
      </w:r>
      <w:r>
        <w:t>and</w:t>
      </w:r>
      <w:r>
        <w:rPr>
          <w:spacing w:val="-4"/>
        </w:rPr>
        <w:t xml:space="preserve"> </w:t>
      </w:r>
      <w:proofErr w:type="gramStart"/>
      <w:r>
        <w:rPr>
          <w:spacing w:val="-2"/>
        </w:rPr>
        <w:t>waterways;</w:t>
      </w:r>
      <w:proofErr w:type="gramEnd"/>
    </w:p>
    <w:p w14:paraId="0BC7928C" w14:textId="77777777" w:rsidR="00405968" w:rsidRDefault="00885DA4">
      <w:pPr>
        <w:pStyle w:val="ListParagraph"/>
        <w:numPr>
          <w:ilvl w:val="0"/>
          <w:numId w:val="4"/>
        </w:numPr>
        <w:tabs>
          <w:tab w:val="left" w:pos="1704"/>
        </w:tabs>
        <w:spacing w:before="97" w:line="276" w:lineRule="auto"/>
        <w:ind w:right="887"/>
      </w:pPr>
      <w:r>
        <w:t>wide-ranging</w:t>
      </w:r>
      <w:r>
        <w:rPr>
          <w:spacing w:val="-4"/>
        </w:rPr>
        <w:t xml:space="preserve"> </w:t>
      </w:r>
      <w:r>
        <w:t>foraging</w:t>
      </w:r>
      <w:r>
        <w:rPr>
          <w:spacing w:val="-4"/>
        </w:rPr>
        <w:t xml:space="preserve"> </w:t>
      </w:r>
      <w:r>
        <w:t>habitat</w:t>
      </w:r>
      <w:r>
        <w:rPr>
          <w:spacing w:val="-3"/>
        </w:rPr>
        <w:t xml:space="preserve"> </w:t>
      </w:r>
      <w:r>
        <w:t>in</w:t>
      </w:r>
      <w:r>
        <w:rPr>
          <w:spacing w:val="-6"/>
        </w:rPr>
        <w:t xml:space="preserve"> </w:t>
      </w:r>
      <w:r>
        <w:t>forests,</w:t>
      </w:r>
      <w:r>
        <w:rPr>
          <w:spacing w:val="-3"/>
        </w:rPr>
        <w:t xml:space="preserve"> </w:t>
      </w:r>
      <w:r>
        <w:t>wetlands</w:t>
      </w:r>
      <w:r>
        <w:rPr>
          <w:spacing w:val="-6"/>
        </w:rPr>
        <w:t xml:space="preserve"> </w:t>
      </w:r>
      <w:r>
        <w:t>and</w:t>
      </w:r>
      <w:r>
        <w:rPr>
          <w:spacing w:val="-4"/>
        </w:rPr>
        <w:t xml:space="preserve"> </w:t>
      </w:r>
      <w:r>
        <w:t>woodlands</w:t>
      </w:r>
      <w:r>
        <w:rPr>
          <w:spacing w:val="-3"/>
        </w:rPr>
        <w:t xml:space="preserve"> </w:t>
      </w:r>
      <w:r>
        <w:t>surrounding</w:t>
      </w:r>
      <w:r>
        <w:rPr>
          <w:spacing w:val="-4"/>
        </w:rPr>
        <w:t xml:space="preserve"> </w:t>
      </w:r>
      <w:r>
        <w:t xml:space="preserve">breeding </w:t>
      </w:r>
      <w:proofErr w:type="gramStart"/>
      <w:r>
        <w:rPr>
          <w:spacing w:val="-2"/>
        </w:rPr>
        <w:t>habitats;</w:t>
      </w:r>
      <w:proofErr w:type="gramEnd"/>
    </w:p>
    <w:p w14:paraId="0BC7928D" w14:textId="77777777" w:rsidR="00405968" w:rsidRDefault="00885DA4">
      <w:pPr>
        <w:pStyle w:val="ListParagraph"/>
        <w:numPr>
          <w:ilvl w:val="0"/>
          <w:numId w:val="4"/>
        </w:numPr>
        <w:tabs>
          <w:tab w:val="left" w:pos="1704"/>
        </w:tabs>
        <w:spacing w:before="59" w:line="278" w:lineRule="auto"/>
        <w:ind w:right="1118"/>
      </w:pPr>
      <w:proofErr w:type="gramStart"/>
      <w:r>
        <w:t>winter</w:t>
      </w:r>
      <w:proofErr w:type="gramEnd"/>
      <w:r>
        <w:rPr>
          <w:spacing w:val="-2"/>
        </w:rPr>
        <w:t xml:space="preserve"> </w:t>
      </w:r>
      <w:r>
        <w:t>refuge</w:t>
      </w:r>
      <w:r>
        <w:rPr>
          <w:spacing w:val="-6"/>
        </w:rPr>
        <w:t xml:space="preserve"> </w:t>
      </w:r>
      <w:r>
        <w:t>habitat</w:t>
      </w:r>
      <w:r>
        <w:rPr>
          <w:spacing w:val="-4"/>
        </w:rPr>
        <w:t xml:space="preserve"> </w:t>
      </w:r>
      <w:proofErr w:type="gramStart"/>
      <w:r>
        <w:t>including</w:t>
      </w:r>
      <w:proofErr w:type="gramEnd"/>
      <w:r>
        <w:rPr>
          <w:spacing w:val="-4"/>
        </w:rPr>
        <w:t xml:space="preserve"> </w:t>
      </w:r>
      <w:r>
        <w:t>fallen</w:t>
      </w:r>
      <w:r>
        <w:rPr>
          <w:spacing w:val="-4"/>
        </w:rPr>
        <w:t xml:space="preserve"> </w:t>
      </w:r>
      <w:r>
        <w:t>timber</w:t>
      </w:r>
      <w:r>
        <w:rPr>
          <w:spacing w:val="-2"/>
        </w:rPr>
        <w:t xml:space="preserve"> </w:t>
      </w:r>
      <w:r>
        <w:t>and</w:t>
      </w:r>
      <w:r>
        <w:rPr>
          <w:spacing w:val="-6"/>
        </w:rPr>
        <w:t xml:space="preserve"> </w:t>
      </w:r>
      <w:r>
        <w:t>rocks</w:t>
      </w:r>
      <w:r>
        <w:rPr>
          <w:spacing w:val="-3"/>
        </w:rPr>
        <w:t xml:space="preserve"> </w:t>
      </w:r>
      <w:r>
        <w:t>surrounding</w:t>
      </w:r>
      <w:r>
        <w:rPr>
          <w:spacing w:val="-4"/>
        </w:rPr>
        <w:t xml:space="preserve"> </w:t>
      </w:r>
      <w:r>
        <w:t>breeding</w:t>
      </w:r>
      <w:r>
        <w:rPr>
          <w:spacing w:val="-4"/>
        </w:rPr>
        <w:t xml:space="preserve"> </w:t>
      </w:r>
      <w:r>
        <w:t xml:space="preserve">habitats; </w:t>
      </w:r>
      <w:r>
        <w:rPr>
          <w:spacing w:val="-4"/>
        </w:rPr>
        <w:t>and</w:t>
      </w:r>
    </w:p>
    <w:p w14:paraId="0BC7928E" w14:textId="77777777" w:rsidR="00405968" w:rsidRDefault="00885DA4">
      <w:pPr>
        <w:pStyle w:val="ListParagraph"/>
        <w:numPr>
          <w:ilvl w:val="0"/>
          <w:numId w:val="4"/>
        </w:numPr>
        <w:tabs>
          <w:tab w:val="left" w:pos="1704"/>
        </w:tabs>
        <w:spacing w:before="56"/>
      </w:pPr>
      <w:r>
        <w:t>habitat</w:t>
      </w:r>
      <w:r>
        <w:rPr>
          <w:spacing w:val="-5"/>
        </w:rPr>
        <w:t xml:space="preserve"> </w:t>
      </w:r>
      <w:r>
        <w:t>corridors</w:t>
      </w:r>
      <w:r>
        <w:rPr>
          <w:spacing w:val="-5"/>
        </w:rPr>
        <w:t xml:space="preserve"> </w:t>
      </w:r>
      <w:r>
        <w:t>connecting</w:t>
      </w:r>
      <w:r>
        <w:rPr>
          <w:spacing w:val="-7"/>
        </w:rPr>
        <w:t xml:space="preserve"> </w:t>
      </w:r>
      <w:r>
        <w:t>the</w:t>
      </w:r>
      <w:r>
        <w:rPr>
          <w:spacing w:val="-6"/>
        </w:rPr>
        <w:t xml:space="preserve"> </w:t>
      </w:r>
      <w:r>
        <w:t>above</w:t>
      </w:r>
      <w:r>
        <w:rPr>
          <w:spacing w:val="-6"/>
        </w:rPr>
        <w:t xml:space="preserve"> </w:t>
      </w:r>
      <w:r>
        <w:t>habitat</w:t>
      </w:r>
      <w:r>
        <w:rPr>
          <w:spacing w:val="-7"/>
        </w:rPr>
        <w:t xml:space="preserve"> </w:t>
      </w:r>
      <w:r>
        <w:rPr>
          <w:spacing w:val="-2"/>
        </w:rPr>
        <w:t>features.</w:t>
      </w:r>
    </w:p>
    <w:p w14:paraId="0BC7928F" w14:textId="77777777" w:rsidR="00405968" w:rsidRDefault="00885DA4">
      <w:pPr>
        <w:pStyle w:val="BodyText"/>
        <w:spacing w:before="158"/>
        <w:ind w:left="682" w:right="863"/>
      </w:pPr>
      <w:r>
        <w:t>Microhabitat requirements in breeding</w:t>
      </w:r>
      <w:r>
        <w:rPr>
          <w:spacing w:val="-1"/>
        </w:rPr>
        <w:t xml:space="preserve"> </w:t>
      </w:r>
      <w:r>
        <w:t>areas</w:t>
      </w:r>
      <w:r>
        <w:rPr>
          <w:spacing w:val="-1"/>
        </w:rPr>
        <w:t xml:space="preserve"> </w:t>
      </w:r>
      <w:r>
        <w:t>comprise shallow waterbodies that are</w:t>
      </w:r>
      <w:r>
        <w:rPr>
          <w:spacing w:val="-1"/>
        </w:rPr>
        <w:t xml:space="preserve"> </w:t>
      </w:r>
      <w:r>
        <w:t>still or slow flowing</w:t>
      </w:r>
      <w:r>
        <w:rPr>
          <w:spacing w:val="-3"/>
        </w:rPr>
        <w:t xml:space="preserve"> </w:t>
      </w:r>
      <w:r>
        <w:t>with</w:t>
      </w:r>
      <w:r>
        <w:rPr>
          <w:spacing w:val="-3"/>
        </w:rPr>
        <w:t xml:space="preserve"> </w:t>
      </w:r>
      <w:r>
        <w:t>fluctuating</w:t>
      </w:r>
      <w:r>
        <w:rPr>
          <w:spacing w:val="-3"/>
        </w:rPr>
        <w:t xml:space="preserve"> </w:t>
      </w:r>
      <w:r>
        <w:t>water</w:t>
      </w:r>
      <w:r>
        <w:rPr>
          <w:spacing w:val="-4"/>
        </w:rPr>
        <w:t xml:space="preserve"> </w:t>
      </w:r>
      <w:r>
        <w:t>levels,</w:t>
      </w:r>
      <w:r>
        <w:rPr>
          <w:spacing w:val="-1"/>
        </w:rPr>
        <w:t xml:space="preserve"> </w:t>
      </w:r>
      <w:r>
        <w:t>are</w:t>
      </w:r>
      <w:r>
        <w:rPr>
          <w:spacing w:val="-3"/>
        </w:rPr>
        <w:t xml:space="preserve"> </w:t>
      </w:r>
      <w:r>
        <w:t>unpolluted</w:t>
      </w:r>
      <w:r>
        <w:rPr>
          <w:spacing w:val="-3"/>
        </w:rPr>
        <w:t xml:space="preserve"> </w:t>
      </w:r>
      <w:r>
        <w:t>and</w:t>
      </w:r>
      <w:r>
        <w:rPr>
          <w:spacing w:val="-3"/>
        </w:rPr>
        <w:t xml:space="preserve"> </w:t>
      </w:r>
      <w:r>
        <w:t>are</w:t>
      </w:r>
      <w:r>
        <w:rPr>
          <w:spacing w:val="-3"/>
        </w:rPr>
        <w:t xml:space="preserve"> </w:t>
      </w:r>
      <w:r>
        <w:t>not</w:t>
      </w:r>
      <w:r>
        <w:rPr>
          <w:spacing w:val="-1"/>
        </w:rPr>
        <w:t xml:space="preserve"> </w:t>
      </w:r>
      <w:r>
        <w:t>heavily</w:t>
      </w:r>
      <w:r>
        <w:rPr>
          <w:spacing w:val="-5"/>
        </w:rPr>
        <w:t xml:space="preserve"> </w:t>
      </w:r>
      <w:r>
        <w:t>shaded.</w:t>
      </w:r>
      <w:r>
        <w:rPr>
          <w:spacing w:val="-4"/>
        </w:rPr>
        <w:t xml:space="preserve"> </w:t>
      </w:r>
      <w:r>
        <w:t>Other</w:t>
      </w:r>
      <w:r>
        <w:rPr>
          <w:spacing w:val="-1"/>
        </w:rPr>
        <w:t xml:space="preserve"> </w:t>
      </w:r>
      <w:r>
        <w:t>important microhabitats comprise extensive grassy areas for foraging; and rocks, logs, tussock-forming vegetation for refuge.</w:t>
      </w:r>
    </w:p>
    <w:p w14:paraId="0BC79290" w14:textId="77777777" w:rsidR="00405968" w:rsidRDefault="00405968">
      <w:pPr>
        <w:pStyle w:val="BodyText"/>
        <w:rPr>
          <w:sz w:val="20"/>
        </w:rPr>
      </w:pPr>
    </w:p>
    <w:p w14:paraId="0BC79291" w14:textId="77777777" w:rsidR="00405968" w:rsidRDefault="00405968">
      <w:pPr>
        <w:pStyle w:val="BodyText"/>
        <w:rPr>
          <w:sz w:val="20"/>
        </w:rPr>
      </w:pPr>
    </w:p>
    <w:p w14:paraId="0BC79292" w14:textId="77777777" w:rsidR="00405968" w:rsidRDefault="00405968">
      <w:pPr>
        <w:pStyle w:val="BodyText"/>
        <w:rPr>
          <w:sz w:val="20"/>
        </w:rPr>
      </w:pPr>
    </w:p>
    <w:p w14:paraId="0BC79293" w14:textId="77777777" w:rsidR="00405968" w:rsidRDefault="00405968">
      <w:pPr>
        <w:pStyle w:val="BodyText"/>
        <w:rPr>
          <w:sz w:val="20"/>
        </w:rPr>
      </w:pPr>
    </w:p>
    <w:p w14:paraId="0BC79294" w14:textId="77777777" w:rsidR="00405968" w:rsidRDefault="00405968">
      <w:pPr>
        <w:pStyle w:val="BodyText"/>
        <w:rPr>
          <w:sz w:val="20"/>
        </w:rPr>
      </w:pPr>
    </w:p>
    <w:p w14:paraId="0BC79295" w14:textId="77777777" w:rsidR="00405968" w:rsidRDefault="00405968">
      <w:pPr>
        <w:pStyle w:val="BodyText"/>
        <w:rPr>
          <w:sz w:val="20"/>
        </w:rPr>
      </w:pPr>
    </w:p>
    <w:p w14:paraId="0BC79296" w14:textId="77777777" w:rsidR="00405968" w:rsidRDefault="00405968">
      <w:pPr>
        <w:pStyle w:val="BodyText"/>
        <w:rPr>
          <w:sz w:val="20"/>
        </w:rPr>
      </w:pPr>
    </w:p>
    <w:p w14:paraId="0BC79297" w14:textId="77777777" w:rsidR="00405968" w:rsidRDefault="00405968">
      <w:pPr>
        <w:pStyle w:val="BodyText"/>
        <w:rPr>
          <w:sz w:val="20"/>
        </w:rPr>
      </w:pPr>
    </w:p>
    <w:p w14:paraId="0BC79298" w14:textId="77777777" w:rsidR="00405968" w:rsidRDefault="00405968">
      <w:pPr>
        <w:pStyle w:val="BodyText"/>
        <w:spacing w:before="119"/>
        <w:rPr>
          <w:sz w:val="20"/>
        </w:rPr>
      </w:pPr>
    </w:p>
    <w:p w14:paraId="0BC79299" w14:textId="77777777" w:rsidR="00405968" w:rsidRDefault="00885DA4">
      <w:pPr>
        <w:tabs>
          <w:tab w:val="left" w:pos="1691"/>
          <w:tab w:val="left" w:pos="5493"/>
          <w:tab w:val="left" w:pos="6971"/>
          <w:tab w:val="left" w:pos="9277"/>
          <w:tab w:val="right" w:pos="11095"/>
        </w:tabs>
        <w:ind w:left="2" w:right="-44"/>
        <w:rPr>
          <w:sz w:val="20"/>
        </w:rPr>
      </w:pPr>
      <w:r>
        <w:rPr>
          <w:noProof/>
          <w:sz w:val="20"/>
        </w:rPr>
        <mc:AlternateContent>
          <mc:Choice Requires="wps">
            <w:drawing>
              <wp:anchor distT="0" distB="0" distL="0" distR="0" simplePos="0" relativeHeight="15786496" behindDoc="0" locked="0" layoutInCell="1" allowOverlap="1" wp14:anchorId="0BC79CC9" wp14:editId="25053D42">
                <wp:simplePos x="0" y="0"/>
                <wp:positionH relativeFrom="page">
                  <wp:posOffset>541020</wp:posOffset>
                </wp:positionH>
                <wp:positionV relativeFrom="paragraph">
                  <wp:posOffset>-100114</wp:posOffset>
                </wp:positionV>
                <wp:extent cx="7019925" cy="6350"/>
                <wp:effectExtent l="0" t="0" r="0" b="0"/>
                <wp:wrapNone/>
                <wp:docPr id="1342" name="Graphic 1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9925" cy="6350"/>
                        </a:xfrm>
                        <a:custGeom>
                          <a:avLst/>
                          <a:gdLst/>
                          <a:ahLst/>
                          <a:cxnLst/>
                          <a:rect l="l" t="t" r="r" b="b"/>
                          <a:pathLst>
                            <a:path w="7019925" h="6350">
                              <a:moveTo>
                                <a:pt x="7019557" y="0"/>
                              </a:moveTo>
                              <a:lnTo>
                                <a:pt x="7019557" y="0"/>
                              </a:lnTo>
                              <a:lnTo>
                                <a:pt x="0" y="0"/>
                              </a:lnTo>
                              <a:lnTo>
                                <a:pt x="0" y="6108"/>
                              </a:lnTo>
                              <a:lnTo>
                                <a:pt x="7019557" y="6108"/>
                              </a:lnTo>
                              <a:lnTo>
                                <a:pt x="7019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1560B" id="Graphic 1342" o:spid="_x0000_s1026" style="position:absolute;margin-left:42.6pt;margin-top:-7.9pt;width:552.75pt;height:.5pt;z-index:15786496;visibility:visible;mso-wrap-style:square;mso-wrap-distance-left:0;mso-wrap-distance-top:0;mso-wrap-distance-right:0;mso-wrap-distance-bottom:0;mso-position-horizontal:absolute;mso-position-horizontal-relative:page;mso-position-vertical:absolute;mso-position-vertical-relative:text;v-text-anchor:top" coordsize="70199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" path="m7019557,r,l,,,6108r7019557,l7019557,xe" fillcolor="black" stroked="f">
                <v:path arrowok="t"/>
                <w10:wrap anchorx="page"/>
              </v:shape>
            </w:pict>
          </mc:Fallback>
        </mc:AlternateContent>
      </w:r>
      <w:r>
        <w:rPr>
          <w:b/>
          <w:spacing w:val="-2"/>
          <w:sz w:val="20"/>
        </w:rPr>
        <w:t>Number:</w:t>
      </w:r>
      <w:r>
        <w:rPr>
          <w:b/>
          <w:sz w:val="20"/>
        </w:rPr>
        <w:tab/>
      </w:r>
      <w:r>
        <w:rPr>
          <w:sz w:val="20"/>
        </w:rPr>
        <w:t>Crescent</w:t>
      </w:r>
      <w:r>
        <w:rPr>
          <w:spacing w:val="-7"/>
          <w:sz w:val="20"/>
        </w:rPr>
        <w:t xml:space="preserve"> </w:t>
      </w:r>
      <w:r>
        <w:rPr>
          <w:sz w:val="20"/>
        </w:rPr>
        <w:t>Head</w:t>
      </w:r>
      <w:r>
        <w:rPr>
          <w:spacing w:val="-5"/>
          <w:sz w:val="20"/>
        </w:rPr>
        <w:t xml:space="preserve"> </w:t>
      </w:r>
      <w:r>
        <w:rPr>
          <w:sz w:val="20"/>
        </w:rPr>
        <w:t>BAMP</w:t>
      </w:r>
      <w:r>
        <w:rPr>
          <w:spacing w:val="-5"/>
          <w:sz w:val="20"/>
        </w:rPr>
        <w:t xml:space="preserve"> </w:t>
      </w:r>
      <w:r>
        <w:rPr>
          <w:sz w:val="20"/>
        </w:rPr>
        <w:t>V5</w:t>
      </w:r>
      <w:r>
        <w:rPr>
          <w:spacing w:val="-4"/>
          <w:sz w:val="20"/>
        </w:rPr>
        <w:t xml:space="preserve">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10"/>
          <w:sz w:val="20"/>
        </w:rPr>
        <w:t>1</w:t>
      </w:r>
    </w:p>
    <w:p w14:paraId="0BC7929A" w14:textId="77777777" w:rsidR="00405968" w:rsidRDefault="00885DA4">
      <w:pPr>
        <w:tabs>
          <w:tab w:val="left" w:pos="1691"/>
          <w:tab w:val="left" w:pos="5493"/>
          <w:tab w:val="left" w:pos="6971"/>
          <w:tab w:val="left" w:pos="9277"/>
          <w:tab w:val="right" w:pos="11095"/>
        </w:tabs>
        <w:spacing w:before="80"/>
        <w:ind w:left="2" w:right="-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10"/>
          <w:sz w:val="20"/>
        </w:rPr>
        <w:t>1</w:t>
      </w:r>
    </w:p>
    <w:p w14:paraId="0BC7929B" w14:textId="77777777" w:rsidR="00405968" w:rsidRDefault="00405968">
      <w:pPr>
        <w:rPr>
          <w:sz w:val="20"/>
        </w:rPr>
        <w:sectPr w:rsidR="00405968">
          <w:headerReference w:type="default" r:id="rId251"/>
          <w:footerReference w:type="default" r:id="rId252"/>
          <w:pgSz w:w="11910" w:h="16840"/>
          <w:pgMar w:top="1860" w:right="0" w:bottom="0" w:left="850" w:header="416" w:footer="0" w:gutter="0"/>
          <w:cols w:space="720"/>
        </w:sectPr>
      </w:pPr>
    </w:p>
    <w:p w14:paraId="0BC7929C" w14:textId="77777777" w:rsidR="00405968" w:rsidRDefault="00405968">
      <w:pPr>
        <w:pStyle w:val="BodyText"/>
        <w:spacing w:before="45"/>
        <w:rPr>
          <w:sz w:val="36"/>
        </w:rPr>
      </w:pPr>
    </w:p>
    <w:p w14:paraId="0BC7929D" w14:textId="77777777" w:rsidR="00405968" w:rsidRDefault="00885DA4">
      <w:pPr>
        <w:pStyle w:val="Heading4"/>
        <w:ind w:left="141" w:firstLine="0"/>
      </w:pPr>
      <w:bookmarkStart w:id="438" w:name="_bookmark129"/>
      <w:bookmarkEnd w:id="438"/>
      <w:r>
        <w:t>Appendix</w:t>
      </w:r>
      <w:r>
        <w:rPr>
          <w:spacing w:val="-7"/>
        </w:rPr>
        <w:t xml:space="preserve"> </w:t>
      </w:r>
      <w:r>
        <w:t>C</w:t>
      </w:r>
      <w:r>
        <w:rPr>
          <w:spacing w:val="-7"/>
        </w:rPr>
        <w:t xml:space="preserve"> </w:t>
      </w:r>
      <w:r>
        <w:t>Land</w:t>
      </w:r>
      <w:r>
        <w:rPr>
          <w:spacing w:val="-2"/>
        </w:rPr>
        <w:t xml:space="preserve"> </w:t>
      </w:r>
      <w:r>
        <w:t>classification</w:t>
      </w:r>
      <w:r>
        <w:rPr>
          <w:spacing w:val="-3"/>
        </w:rPr>
        <w:t xml:space="preserve"> </w:t>
      </w:r>
      <w:r>
        <w:t>and</w:t>
      </w:r>
      <w:r>
        <w:rPr>
          <w:spacing w:val="-2"/>
        </w:rPr>
        <w:t xml:space="preserve"> zoning</w:t>
      </w:r>
    </w:p>
    <w:p w14:paraId="0BC7929E" w14:textId="3C485DC8" w:rsidR="00405968" w:rsidRDefault="00426D94">
      <w:pPr>
        <w:pStyle w:val="Heading5"/>
        <w:tabs>
          <w:tab w:val="left" w:pos="820"/>
        </w:tabs>
        <w:spacing w:before="238"/>
        <w:ind w:left="151" w:firstLine="0"/>
        <w:rPr>
          <w:position w:val="1"/>
        </w:rPr>
      </w:pPr>
      <w:r w:rsidRPr="00426D94">
        <w:t>C.1</w:t>
      </w:r>
      <w:r w:rsidR="00885DA4">
        <w:rPr>
          <w:rFonts w:ascii="Times New Roman"/>
          <w:b w:val="0"/>
          <w:position w:val="1"/>
          <w:sz w:val="20"/>
        </w:rPr>
        <w:tab/>
      </w:r>
      <w:r w:rsidR="00885DA4">
        <w:rPr>
          <w:position w:val="1"/>
        </w:rPr>
        <w:t>Crescent</w:t>
      </w:r>
      <w:r w:rsidR="00885DA4">
        <w:rPr>
          <w:spacing w:val="-12"/>
          <w:position w:val="1"/>
        </w:rPr>
        <w:t xml:space="preserve"> </w:t>
      </w:r>
      <w:r w:rsidR="00885DA4">
        <w:rPr>
          <w:position w:val="1"/>
        </w:rPr>
        <w:t>Head</w:t>
      </w:r>
      <w:r w:rsidR="00885DA4">
        <w:rPr>
          <w:spacing w:val="-11"/>
          <w:position w:val="1"/>
        </w:rPr>
        <w:t xml:space="preserve"> </w:t>
      </w:r>
      <w:proofErr w:type="gramStart"/>
      <w:r w:rsidR="00885DA4">
        <w:rPr>
          <w:position w:val="1"/>
        </w:rPr>
        <w:t>land</w:t>
      </w:r>
      <w:r w:rsidR="00885DA4">
        <w:rPr>
          <w:spacing w:val="-12"/>
          <w:position w:val="1"/>
        </w:rPr>
        <w:t xml:space="preserve"> </w:t>
      </w:r>
      <w:r w:rsidR="00885DA4">
        <w:rPr>
          <w:position w:val="1"/>
        </w:rPr>
        <w:t>classification</w:t>
      </w:r>
      <w:proofErr w:type="gramEnd"/>
      <w:r w:rsidR="00885DA4">
        <w:rPr>
          <w:spacing w:val="-11"/>
          <w:position w:val="1"/>
        </w:rPr>
        <w:t xml:space="preserve"> </w:t>
      </w:r>
      <w:r w:rsidR="00885DA4">
        <w:rPr>
          <w:position w:val="1"/>
        </w:rPr>
        <w:t>and</w:t>
      </w:r>
      <w:r w:rsidR="00885DA4">
        <w:rPr>
          <w:spacing w:val="-12"/>
          <w:position w:val="1"/>
        </w:rPr>
        <w:t xml:space="preserve"> </w:t>
      </w:r>
      <w:proofErr w:type="gramStart"/>
      <w:r w:rsidR="00885DA4">
        <w:rPr>
          <w:spacing w:val="-2"/>
          <w:position w:val="1"/>
        </w:rPr>
        <w:t>zoning</w:t>
      </w:r>
      <w:proofErr w:type="gramEnd"/>
    </w:p>
    <w:p w14:paraId="0BC7929F" w14:textId="77777777" w:rsidR="00405968" w:rsidRDefault="00885DA4">
      <w:pPr>
        <w:pStyle w:val="BodyText"/>
        <w:spacing w:before="6"/>
        <w:rPr>
          <w:b/>
          <w:sz w:val="8"/>
        </w:rPr>
      </w:pPr>
      <w:r>
        <w:rPr>
          <w:b/>
          <w:noProof/>
          <w:sz w:val="8"/>
        </w:rPr>
        <w:drawing>
          <wp:anchor distT="0" distB="0" distL="0" distR="0" simplePos="0" relativeHeight="487647232" behindDoc="1" locked="0" layoutInCell="1" allowOverlap="1" wp14:anchorId="0BC79CCD" wp14:editId="3E7B9E6D">
            <wp:simplePos x="0" y="0"/>
            <wp:positionH relativeFrom="page">
              <wp:posOffset>901064</wp:posOffset>
            </wp:positionH>
            <wp:positionV relativeFrom="paragraph">
              <wp:posOffset>77599</wp:posOffset>
            </wp:positionV>
            <wp:extent cx="8302409" cy="4735068"/>
            <wp:effectExtent l="0" t="0" r="0" b="0"/>
            <wp:wrapTopAndBottom/>
            <wp:docPr id="1357" name="Image 1357" descr="A screen shot of the NSW native vegetation regulatory map viewer, showing rural land parcels with a winding road running north–south. Parcels are outlined and labelled with lot and DP numbers. Grey areas represent mapped land categories, and bright pink sections show regulated land. The coastline appears on the right, with blue shading indicating the ocean. A layer menu on the left lists cadastre, sensitive and vulnerable regulated land, excluded land, and administrative boundar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7" name="Image 1357" descr="A screen shot of the NSW native vegetation regulatory map viewer, showing rural land parcels with a winding road running north–south. Parcels are outlined and labelled with lot and DP numbers. Grey areas represent mapped land categories, and bright pink sections show regulated land. The coastline appears on the right, with blue shading indicating the ocean. A layer menu on the left lists cadastre, sensitive and vulnerable regulated land, excluded land, and administrative boundaries."/>
                    <pic:cNvPicPr/>
                  </pic:nvPicPr>
                  <pic:blipFill>
                    <a:blip r:embed="rId253" cstate="email">
                      <a:extLst>
                        <a:ext uri="{28A0092B-C50C-407E-A947-70E740481C1C}">
                          <a14:useLocalDpi xmlns:a14="http://schemas.microsoft.com/office/drawing/2010/main"/>
                        </a:ext>
                      </a:extLst>
                    </a:blip>
                    <a:stretch>
                      <a:fillRect/>
                    </a:stretch>
                  </pic:blipFill>
                  <pic:spPr>
                    <a:xfrm>
                      <a:off x="0" y="0"/>
                      <a:ext cx="8302409" cy="4735068"/>
                    </a:xfrm>
                    <a:prstGeom prst="rect">
                      <a:avLst/>
                    </a:prstGeom>
                  </pic:spPr>
                </pic:pic>
              </a:graphicData>
            </a:graphic>
          </wp:anchor>
        </w:drawing>
      </w:r>
    </w:p>
    <w:p w14:paraId="0BC792A0" w14:textId="77777777" w:rsidR="00405968" w:rsidRDefault="00885DA4">
      <w:pPr>
        <w:spacing w:before="141"/>
        <w:ind w:left="1274"/>
        <w:rPr>
          <w:b/>
          <w:sz w:val="20"/>
        </w:rPr>
      </w:pPr>
      <w:r>
        <w:rPr>
          <w:b/>
          <w:sz w:val="20"/>
        </w:rPr>
        <w:t>Plate</w:t>
      </w:r>
      <w:r>
        <w:rPr>
          <w:b/>
          <w:spacing w:val="-7"/>
          <w:sz w:val="20"/>
        </w:rPr>
        <w:t xml:space="preserve"> </w:t>
      </w:r>
      <w:r>
        <w:rPr>
          <w:b/>
          <w:sz w:val="20"/>
        </w:rPr>
        <w:t>2</w:t>
      </w:r>
      <w:r>
        <w:rPr>
          <w:b/>
          <w:spacing w:val="-7"/>
          <w:sz w:val="20"/>
        </w:rPr>
        <w:t xml:space="preserve"> </w:t>
      </w:r>
      <w:r>
        <w:rPr>
          <w:b/>
          <w:sz w:val="20"/>
        </w:rPr>
        <w:t>Native</w:t>
      </w:r>
      <w:r>
        <w:rPr>
          <w:b/>
          <w:spacing w:val="-8"/>
          <w:sz w:val="20"/>
        </w:rPr>
        <w:t xml:space="preserve"> </w:t>
      </w:r>
      <w:r>
        <w:rPr>
          <w:b/>
          <w:sz w:val="20"/>
        </w:rPr>
        <w:t>vegetation</w:t>
      </w:r>
      <w:r>
        <w:rPr>
          <w:b/>
          <w:spacing w:val="-5"/>
          <w:sz w:val="20"/>
        </w:rPr>
        <w:t xml:space="preserve"> </w:t>
      </w:r>
      <w:r>
        <w:rPr>
          <w:b/>
          <w:sz w:val="20"/>
        </w:rPr>
        <w:t>regulatory</w:t>
      </w:r>
      <w:r>
        <w:rPr>
          <w:b/>
          <w:spacing w:val="-8"/>
          <w:sz w:val="20"/>
        </w:rPr>
        <w:t xml:space="preserve"> </w:t>
      </w:r>
      <w:r>
        <w:rPr>
          <w:b/>
          <w:sz w:val="20"/>
        </w:rPr>
        <w:t>map</w:t>
      </w:r>
      <w:r>
        <w:rPr>
          <w:b/>
          <w:spacing w:val="-7"/>
          <w:sz w:val="20"/>
        </w:rPr>
        <w:t xml:space="preserve"> </w:t>
      </w:r>
      <w:r>
        <w:rPr>
          <w:b/>
          <w:sz w:val="20"/>
        </w:rPr>
        <w:t>output</w:t>
      </w:r>
      <w:r>
        <w:rPr>
          <w:b/>
          <w:spacing w:val="-7"/>
          <w:sz w:val="20"/>
        </w:rPr>
        <w:t xml:space="preserve"> </w:t>
      </w:r>
      <w:r>
        <w:rPr>
          <w:b/>
          <w:sz w:val="20"/>
        </w:rPr>
        <w:t>for</w:t>
      </w:r>
      <w:r>
        <w:rPr>
          <w:b/>
          <w:spacing w:val="-6"/>
          <w:sz w:val="20"/>
        </w:rPr>
        <w:t xml:space="preserve"> </w:t>
      </w:r>
      <w:r>
        <w:rPr>
          <w:b/>
          <w:sz w:val="20"/>
        </w:rPr>
        <w:t>Crescent</w:t>
      </w:r>
      <w:r>
        <w:rPr>
          <w:b/>
          <w:spacing w:val="-7"/>
          <w:sz w:val="20"/>
        </w:rPr>
        <w:t xml:space="preserve"> </w:t>
      </w:r>
      <w:r>
        <w:rPr>
          <w:b/>
          <w:sz w:val="20"/>
        </w:rPr>
        <w:t>Head</w:t>
      </w:r>
      <w:r>
        <w:rPr>
          <w:b/>
          <w:spacing w:val="-7"/>
          <w:sz w:val="20"/>
        </w:rPr>
        <w:t xml:space="preserve"> </w:t>
      </w:r>
      <w:r>
        <w:rPr>
          <w:b/>
          <w:spacing w:val="-2"/>
          <w:sz w:val="20"/>
        </w:rPr>
        <w:t>(North)</w:t>
      </w:r>
    </w:p>
    <w:p w14:paraId="0BC792A1" w14:textId="77777777" w:rsidR="00405968" w:rsidRDefault="00885DA4">
      <w:pPr>
        <w:tabs>
          <w:tab w:val="left" w:pos="1833"/>
          <w:tab w:val="left" w:pos="5635"/>
          <w:tab w:val="left" w:pos="7113"/>
          <w:tab w:val="left" w:pos="9417"/>
          <w:tab w:val="left" w:pos="11126"/>
          <w:tab w:val="left" w:pos="14316"/>
        </w:tabs>
        <w:spacing w:before="181" w:line="225" w:lineRule="auto"/>
        <w:ind w:left="141"/>
        <w:rPr>
          <w:sz w:val="20"/>
        </w:rPr>
      </w:pPr>
      <w:r>
        <w:rPr>
          <w:noProof/>
          <w:sz w:val="20"/>
        </w:rPr>
        <mc:AlternateContent>
          <mc:Choice Requires="wps">
            <w:drawing>
              <wp:anchor distT="0" distB="0" distL="0" distR="0" simplePos="0" relativeHeight="15787520" behindDoc="0" locked="0" layoutInCell="1" allowOverlap="1" wp14:anchorId="0BC79CCF" wp14:editId="550BC70C">
                <wp:simplePos x="0" y="0"/>
                <wp:positionH relativeFrom="page">
                  <wp:posOffset>449580</wp:posOffset>
                </wp:positionH>
                <wp:positionV relativeFrom="paragraph">
                  <wp:posOffset>11302</wp:posOffset>
                </wp:positionV>
                <wp:extent cx="9881870" cy="6350"/>
                <wp:effectExtent l="0" t="0" r="0" b="0"/>
                <wp:wrapNone/>
                <wp:docPr id="1358" name="Graphic 1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14A307" id="Graphic 1358" o:spid="_x0000_s1026" style="position:absolute;margin-left:35.4pt;margin-top:.9pt;width:778.1pt;height:.5pt;z-index:1578752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2A2" w14:textId="77777777" w:rsidR="00405968" w:rsidRDefault="00405968">
      <w:pPr>
        <w:spacing w:line="225" w:lineRule="auto"/>
        <w:rPr>
          <w:sz w:val="20"/>
        </w:rPr>
        <w:sectPr w:rsidR="00405968">
          <w:headerReference w:type="default" r:id="rId254"/>
          <w:footerReference w:type="default" r:id="rId255"/>
          <w:pgSz w:w="16840" w:h="11910" w:orient="landscape"/>
          <w:pgMar w:top="1480" w:right="566" w:bottom="0" w:left="566" w:header="416" w:footer="0" w:gutter="0"/>
          <w:cols w:space="720"/>
        </w:sectPr>
      </w:pPr>
    </w:p>
    <w:p w14:paraId="0BC792A3" w14:textId="77777777" w:rsidR="00405968" w:rsidRDefault="00405968">
      <w:pPr>
        <w:pStyle w:val="BodyText"/>
        <w:rPr>
          <w:sz w:val="20"/>
        </w:rPr>
      </w:pPr>
    </w:p>
    <w:p w14:paraId="0BC792A4" w14:textId="77777777" w:rsidR="00405968" w:rsidRDefault="00405968">
      <w:pPr>
        <w:pStyle w:val="BodyText"/>
        <w:rPr>
          <w:sz w:val="20"/>
        </w:rPr>
      </w:pPr>
    </w:p>
    <w:p w14:paraId="0BC792A5" w14:textId="77777777" w:rsidR="00405968" w:rsidRDefault="00405968">
      <w:pPr>
        <w:pStyle w:val="BodyText"/>
        <w:spacing w:before="63"/>
        <w:rPr>
          <w:sz w:val="20"/>
        </w:rPr>
      </w:pPr>
    </w:p>
    <w:p w14:paraId="0BC792A6" w14:textId="77777777" w:rsidR="00405968" w:rsidRDefault="00885DA4">
      <w:pPr>
        <w:ind w:left="823"/>
        <w:rPr>
          <w:sz w:val="20"/>
        </w:rPr>
      </w:pPr>
      <w:r>
        <w:rPr>
          <w:noProof/>
          <w:sz w:val="20"/>
        </w:rPr>
        <w:drawing>
          <wp:inline distT="0" distB="0" distL="0" distR="0" wp14:anchorId="0BC79CD1" wp14:editId="25D06A7D">
            <wp:extent cx="7458759" cy="5149024"/>
            <wp:effectExtent l="0" t="0" r="0" b="0"/>
            <wp:docPr id="1372" name="Image 1372" descr="A screenshot of the planning viewer showing a large grey‑shaded land parcel labelled RU1, with a red location pin in its centre. The Belmore River label appears in red to the east. Surrounding zones are coloured orange and yellow, marked E2 and SP2. A scale bar and north arrow are shown at the bottom of the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2" name="Image 1372" descr="A screenshot of the planning viewer showing a large grey‑shaded land parcel labelled RU1, with a red location pin in its centre. The Belmore River label appears in red to the east. Surrounding zones are coloured orange and yellow, marked E2 and SP2. A scale bar and north arrow are shown at the bottom of the map."/>
                    <pic:cNvPicPr/>
                  </pic:nvPicPr>
                  <pic:blipFill>
                    <a:blip r:embed="rId256" cstate="print"/>
                    <a:stretch>
                      <a:fillRect/>
                    </a:stretch>
                  </pic:blipFill>
                  <pic:spPr>
                    <a:xfrm>
                      <a:off x="0" y="0"/>
                      <a:ext cx="7458759" cy="5149024"/>
                    </a:xfrm>
                    <a:prstGeom prst="rect">
                      <a:avLst/>
                    </a:prstGeom>
                  </pic:spPr>
                </pic:pic>
              </a:graphicData>
            </a:graphic>
          </wp:inline>
        </w:drawing>
      </w:r>
    </w:p>
    <w:p w14:paraId="0BC792A7" w14:textId="77777777" w:rsidR="00405968" w:rsidRDefault="00405968">
      <w:pPr>
        <w:pStyle w:val="BodyText"/>
        <w:spacing w:before="15"/>
        <w:rPr>
          <w:sz w:val="20"/>
        </w:rPr>
      </w:pPr>
    </w:p>
    <w:p w14:paraId="0BC792A8" w14:textId="77777777" w:rsidR="00405968" w:rsidRDefault="00885DA4">
      <w:pPr>
        <w:ind w:left="1274"/>
        <w:rPr>
          <w:b/>
          <w:sz w:val="20"/>
        </w:rPr>
      </w:pPr>
      <w:r>
        <w:rPr>
          <w:b/>
          <w:noProof/>
          <w:sz w:val="20"/>
        </w:rPr>
        <mc:AlternateContent>
          <mc:Choice Requires="wps">
            <w:drawing>
              <wp:anchor distT="0" distB="0" distL="0" distR="0" simplePos="0" relativeHeight="15788032" behindDoc="0" locked="0" layoutInCell="1" allowOverlap="1" wp14:anchorId="0BC79CD3" wp14:editId="3FDFE86F">
                <wp:simplePos x="0" y="0"/>
                <wp:positionH relativeFrom="page">
                  <wp:posOffset>449580</wp:posOffset>
                </wp:positionH>
                <wp:positionV relativeFrom="paragraph">
                  <wp:posOffset>215613</wp:posOffset>
                </wp:positionV>
                <wp:extent cx="9881870" cy="6350"/>
                <wp:effectExtent l="0" t="0" r="0" b="0"/>
                <wp:wrapNone/>
                <wp:docPr id="1373" name="Graphic 1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657EE5" id="Graphic 1373" o:spid="_x0000_s1026" style="position:absolute;margin-left:35.4pt;margin-top:17pt;width:778.1pt;height:.5pt;z-index:1578803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" path="m9881616,r,l,,,6108r9881616,l9881616,xe" fillcolor="black" stroked="f">
                <v:path arrowok="t"/>
                <w10:wrap anchorx="page"/>
              </v:shape>
            </w:pict>
          </mc:Fallback>
        </mc:AlternateContent>
      </w:r>
      <w:r>
        <w:rPr>
          <w:b/>
          <w:sz w:val="20"/>
        </w:rPr>
        <w:t>Plate</w:t>
      </w:r>
      <w:r>
        <w:rPr>
          <w:b/>
          <w:spacing w:val="-6"/>
          <w:sz w:val="20"/>
        </w:rPr>
        <w:t xml:space="preserve"> </w:t>
      </w:r>
      <w:r>
        <w:rPr>
          <w:b/>
          <w:sz w:val="20"/>
        </w:rPr>
        <w:t>3</w:t>
      </w:r>
      <w:r>
        <w:rPr>
          <w:b/>
          <w:spacing w:val="-7"/>
          <w:sz w:val="20"/>
        </w:rPr>
        <w:t xml:space="preserve"> </w:t>
      </w:r>
      <w:r>
        <w:rPr>
          <w:b/>
          <w:sz w:val="20"/>
        </w:rPr>
        <w:t>Zoning</w:t>
      </w:r>
      <w:r>
        <w:rPr>
          <w:b/>
          <w:spacing w:val="-6"/>
          <w:sz w:val="20"/>
        </w:rPr>
        <w:t xml:space="preserve"> </w:t>
      </w:r>
      <w:r>
        <w:rPr>
          <w:b/>
          <w:sz w:val="20"/>
        </w:rPr>
        <w:t>for</w:t>
      </w:r>
      <w:r>
        <w:rPr>
          <w:b/>
          <w:spacing w:val="-7"/>
          <w:sz w:val="20"/>
        </w:rPr>
        <w:t xml:space="preserve"> </w:t>
      </w:r>
      <w:r>
        <w:rPr>
          <w:b/>
          <w:sz w:val="20"/>
        </w:rPr>
        <w:t>Crescent</w:t>
      </w:r>
      <w:r>
        <w:rPr>
          <w:b/>
          <w:spacing w:val="-7"/>
          <w:sz w:val="20"/>
        </w:rPr>
        <w:t xml:space="preserve"> </w:t>
      </w:r>
      <w:r>
        <w:rPr>
          <w:b/>
          <w:sz w:val="20"/>
        </w:rPr>
        <w:t>Head</w:t>
      </w:r>
      <w:r>
        <w:rPr>
          <w:b/>
          <w:spacing w:val="-6"/>
          <w:sz w:val="20"/>
        </w:rPr>
        <w:t xml:space="preserve"> </w:t>
      </w:r>
      <w:r>
        <w:rPr>
          <w:b/>
          <w:sz w:val="20"/>
        </w:rPr>
        <w:t>(North)</w:t>
      </w:r>
      <w:r>
        <w:rPr>
          <w:b/>
          <w:spacing w:val="-6"/>
          <w:sz w:val="20"/>
        </w:rPr>
        <w:t xml:space="preserve"> </w:t>
      </w:r>
      <w:r>
        <w:rPr>
          <w:b/>
          <w:sz w:val="20"/>
        </w:rPr>
        <w:t>showing</w:t>
      </w:r>
      <w:r>
        <w:rPr>
          <w:b/>
          <w:spacing w:val="-6"/>
          <w:sz w:val="20"/>
        </w:rPr>
        <w:t xml:space="preserve"> </w:t>
      </w:r>
      <w:r>
        <w:rPr>
          <w:b/>
          <w:sz w:val="20"/>
        </w:rPr>
        <w:t>rural</w:t>
      </w:r>
      <w:r>
        <w:rPr>
          <w:b/>
          <w:spacing w:val="-7"/>
          <w:sz w:val="20"/>
        </w:rPr>
        <w:t xml:space="preserve"> </w:t>
      </w:r>
      <w:r>
        <w:rPr>
          <w:b/>
          <w:sz w:val="20"/>
        </w:rPr>
        <w:t>(RU1)</w:t>
      </w:r>
      <w:r>
        <w:rPr>
          <w:b/>
          <w:spacing w:val="-6"/>
          <w:sz w:val="20"/>
        </w:rPr>
        <w:t xml:space="preserve"> </w:t>
      </w:r>
      <w:r>
        <w:rPr>
          <w:b/>
          <w:spacing w:val="-2"/>
          <w:sz w:val="20"/>
        </w:rPr>
        <w:t>zoning</w:t>
      </w:r>
    </w:p>
    <w:p w14:paraId="0BC792A9" w14:textId="77777777" w:rsidR="00405968" w:rsidRDefault="00405968">
      <w:pPr>
        <w:pStyle w:val="BodyText"/>
        <w:spacing w:before="42"/>
        <w:rPr>
          <w:b/>
          <w:sz w:val="20"/>
        </w:rPr>
      </w:pPr>
    </w:p>
    <w:p w14:paraId="0BC792AA" w14:textId="77777777" w:rsidR="00405968" w:rsidRDefault="00885DA4">
      <w:pPr>
        <w:tabs>
          <w:tab w:val="left" w:pos="1833"/>
          <w:tab w:val="left" w:pos="5635"/>
          <w:tab w:val="left" w:pos="7113"/>
          <w:tab w:val="left" w:pos="9417"/>
          <w:tab w:val="left" w:pos="11126"/>
          <w:tab w:val="left" w:pos="14316"/>
        </w:tabs>
        <w:spacing w:before="1" w:line="225" w:lineRule="auto"/>
        <w:ind w:left="141"/>
        <w:rPr>
          <w:sz w:val="20"/>
        </w:rPr>
      </w:pP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2AB" w14:textId="77777777" w:rsidR="00405968" w:rsidRDefault="00405968">
      <w:pPr>
        <w:spacing w:line="225" w:lineRule="auto"/>
        <w:rPr>
          <w:sz w:val="20"/>
        </w:rPr>
        <w:sectPr w:rsidR="00405968">
          <w:headerReference w:type="default" r:id="rId257"/>
          <w:footerReference w:type="default" r:id="rId258"/>
          <w:pgSz w:w="16840" w:h="11910" w:orient="landscape"/>
          <w:pgMar w:top="1480" w:right="566" w:bottom="0" w:left="566" w:header="416" w:footer="0" w:gutter="0"/>
          <w:cols w:space="720"/>
        </w:sectPr>
      </w:pPr>
    </w:p>
    <w:p w14:paraId="0BC792AC" w14:textId="77777777" w:rsidR="00405968" w:rsidRDefault="00405968">
      <w:pPr>
        <w:pStyle w:val="BodyText"/>
        <w:spacing w:before="228"/>
        <w:rPr>
          <w:sz w:val="20"/>
        </w:rPr>
      </w:pPr>
    </w:p>
    <w:p w14:paraId="0BC792AD" w14:textId="77777777" w:rsidR="00405968" w:rsidRDefault="00885DA4">
      <w:pPr>
        <w:ind w:left="853"/>
        <w:rPr>
          <w:sz w:val="20"/>
        </w:rPr>
      </w:pPr>
      <w:r>
        <w:rPr>
          <w:noProof/>
          <w:sz w:val="20"/>
        </w:rPr>
        <w:drawing>
          <wp:inline distT="0" distB="0" distL="0" distR="0" wp14:anchorId="0BC79CD5" wp14:editId="362B8434">
            <wp:extent cx="8476676" cy="4826127"/>
            <wp:effectExtent l="0" t="0" r="0" b="0"/>
            <wp:docPr id="1387" name="Image 1387" descr="A screenshot of the NSW digital native vegetation regulatory map showing forested land parcels bordered in black, with bright pink areas indicating regulated land. Adjacent parcels are shaded grey with lot and DP labels. The left panel lists map layers including cadastre, sensitive regulated land, vulnerable regulated land and excluded land. Tracks, small clearings and vegetation patterns are visible across the central parc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7" name="Image 1387" descr="A screenshot of the NSW digital native vegetation regulatory map showing forested land parcels bordered in black, with bright pink areas indicating regulated land. Adjacent parcels are shaded grey with lot and DP labels. The left panel lists map layers including cadastre, sensitive regulated land, vulnerable regulated land and excluded land. Tracks, small clearings and vegetation patterns are visible across the central parcel."/>
                    <pic:cNvPicPr/>
                  </pic:nvPicPr>
                  <pic:blipFill>
                    <a:blip r:embed="rId259" cstate="email">
                      <a:extLst>
                        <a:ext uri="{28A0092B-C50C-407E-A947-70E740481C1C}">
                          <a14:useLocalDpi xmlns:a14="http://schemas.microsoft.com/office/drawing/2010/main"/>
                        </a:ext>
                      </a:extLst>
                    </a:blip>
                    <a:stretch>
                      <a:fillRect/>
                    </a:stretch>
                  </pic:blipFill>
                  <pic:spPr>
                    <a:xfrm>
                      <a:off x="0" y="0"/>
                      <a:ext cx="8476676" cy="4826127"/>
                    </a:xfrm>
                    <a:prstGeom prst="rect">
                      <a:avLst/>
                    </a:prstGeom>
                  </pic:spPr>
                </pic:pic>
              </a:graphicData>
            </a:graphic>
          </wp:inline>
        </w:drawing>
      </w:r>
    </w:p>
    <w:p w14:paraId="0BC792AE" w14:textId="77777777" w:rsidR="00405968" w:rsidRDefault="00885DA4">
      <w:pPr>
        <w:spacing w:before="119"/>
        <w:ind w:left="1274"/>
        <w:rPr>
          <w:b/>
          <w:sz w:val="20"/>
        </w:rPr>
      </w:pPr>
      <w:r>
        <w:rPr>
          <w:b/>
          <w:sz w:val="20"/>
        </w:rPr>
        <w:t>Plate</w:t>
      </w:r>
      <w:r>
        <w:rPr>
          <w:b/>
          <w:spacing w:val="-7"/>
          <w:sz w:val="20"/>
        </w:rPr>
        <w:t xml:space="preserve"> </w:t>
      </w:r>
      <w:r>
        <w:rPr>
          <w:b/>
          <w:sz w:val="20"/>
        </w:rPr>
        <w:t>4</w:t>
      </w:r>
      <w:r>
        <w:rPr>
          <w:b/>
          <w:spacing w:val="-7"/>
          <w:sz w:val="20"/>
        </w:rPr>
        <w:t xml:space="preserve"> </w:t>
      </w:r>
      <w:r>
        <w:rPr>
          <w:b/>
          <w:sz w:val="20"/>
        </w:rPr>
        <w:t>Native</w:t>
      </w:r>
      <w:r>
        <w:rPr>
          <w:b/>
          <w:spacing w:val="-8"/>
          <w:sz w:val="20"/>
        </w:rPr>
        <w:t xml:space="preserve"> </w:t>
      </w:r>
      <w:r>
        <w:rPr>
          <w:b/>
          <w:sz w:val="20"/>
        </w:rPr>
        <w:t>vegetation</w:t>
      </w:r>
      <w:r>
        <w:rPr>
          <w:b/>
          <w:spacing w:val="-5"/>
          <w:sz w:val="20"/>
        </w:rPr>
        <w:t xml:space="preserve"> </w:t>
      </w:r>
      <w:r>
        <w:rPr>
          <w:b/>
          <w:sz w:val="20"/>
        </w:rPr>
        <w:t>regulatory</w:t>
      </w:r>
      <w:r>
        <w:rPr>
          <w:b/>
          <w:spacing w:val="-8"/>
          <w:sz w:val="20"/>
        </w:rPr>
        <w:t xml:space="preserve"> </w:t>
      </w:r>
      <w:r>
        <w:rPr>
          <w:b/>
          <w:sz w:val="20"/>
        </w:rPr>
        <w:t>map</w:t>
      </w:r>
      <w:r>
        <w:rPr>
          <w:b/>
          <w:spacing w:val="-7"/>
          <w:sz w:val="20"/>
        </w:rPr>
        <w:t xml:space="preserve"> </w:t>
      </w:r>
      <w:r>
        <w:rPr>
          <w:b/>
          <w:sz w:val="20"/>
        </w:rPr>
        <w:t>output</w:t>
      </w:r>
      <w:r>
        <w:rPr>
          <w:b/>
          <w:spacing w:val="-7"/>
          <w:sz w:val="20"/>
        </w:rPr>
        <w:t xml:space="preserve"> </w:t>
      </w:r>
      <w:r>
        <w:rPr>
          <w:b/>
          <w:sz w:val="20"/>
        </w:rPr>
        <w:t>for</w:t>
      </w:r>
      <w:r>
        <w:rPr>
          <w:b/>
          <w:spacing w:val="-6"/>
          <w:sz w:val="20"/>
        </w:rPr>
        <w:t xml:space="preserve"> </w:t>
      </w:r>
      <w:r>
        <w:rPr>
          <w:b/>
          <w:sz w:val="20"/>
        </w:rPr>
        <w:t>Crescent</w:t>
      </w:r>
      <w:r>
        <w:rPr>
          <w:b/>
          <w:spacing w:val="-7"/>
          <w:sz w:val="20"/>
        </w:rPr>
        <w:t xml:space="preserve"> </w:t>
      </w:r>
      <w:r>
        <w:rPr>
          <w:b/>
          <w:sz w:val="20"/>
        </w:rPr>
        <w:t>Head</w:t>
      </w:r>
      <w:r>
        <w:rPr>
          <w:b/>
          <w:spacing w:val="-7"/>
          <w:sz w:val="20"/>
        </w:rPr>
        <w:t xml:space="preserve"> </w:t>
      </w:r>
      <w:r>
        <w:rPr>
          <w:b/>
          <w:spacing w:val="-2"/>
          <w:sz w:val="20"/>
        </w:rPr>
        <w:t>(South)</w:t>
      </w:r>
    </w:p>
    <w:p w14:paraId="0BC792AF" w14:textId="77777777" w:rsidR="00405968" w:rsidRDefault="00405968">
      <w:pPr>
        <w:pStyle w:val="BodyText"/>
        <w:rPr>
          <w:b/>
          <w:sz w:val="20"/>
        </w:rPr>
      </w:pPr>
    </w:p>
    <w:p w14:paraId="0BC792B0" w14:textId="77777777" w:rsidR="00405968" w:rsidRDefault="00405968">
      <w:pPr>
        <w:pStyle w:val="BodyText"/>
        <w:rPr>
          <w:b/>
          <w:sz w:val="20"/>
        </w:rPr>
      </w:pPr>
    </w:p>
    <w:p w14:paraId="0BC792B1" w14:textId="77777777" w:rsidR="00405968" w:rsidRDefault="00405968">
      <w:pPr>
        <w:pStyle w:val="BodyText"/>
        <w:rPr>
          <w:b/>
          <w:sz w:val="20"/>
        </w:rPr>
      </w:pPr>
    </w:p>
    <w:p w14:paraId="0BC792B2" w14:textId="77777777" w:rsidR="00405968" w:rsidRDefault="00405968">
      <w:pPr>
        <w:pStyle w:val="BodyText"/>
        <w:rPr>
          <w:b/>
          <w:sz w:val="20"/>
        </w:rPr>
      </w:pPr>
    </w:p>
    <w:p w14:paraId="0BC792B3" w14:textId="77777777" w:rsidR="00405968" w:rsidRDefault="00405968">
      <w:pPr>
        <w:pStyle w:val="BodyText"/>
        <w:spacing w:before="51"/>
        <w:rPr>
          <w:b/>
          <w:sz w:val="20"/>
        </w:rPr>
      </w:pPr>
    </w:p>
    <w:p w14:paraId="0BC792B4"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88544" behindDoc="0" locked="0" layoutInCell="1" allowOverlap="1" wp14:anchorId="0BC79CD7" wp14:editId="0BE4B255">
                <wp:simplePos x="0" y="0"/>
                <wp:positionH relativeFrom="page">
                  <wp:posOffset>449580</wp:posOffset>
                </wp:positionH>
                <wp:positionV relativeFrom="paragraph">
                  <wp:posOffset>-103443</wp:posOffset>
                </wp:positionV>
                <wp:extent cx="9881870" cy="6350"/>
                <wp:effectExtent l="0" t="0" r="0" b="0"/>
                <wp:wrapNone/>
                <wp:docPr id="1388" name="Graphic 1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F09526" id="Graphic 1388" o:spid="_x0000_s1026" style="position:absolute;margin-left:35.4pt;margin-top:-8.15pt;width:778.1pt;height:.5pt;z-index:1578854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2B5" w14:textId="77777777" w:rsidR="00405968" w:rsidRDefault="00405968">
      <w:pPr>
        <w:spacing w:line="225" w:lineRule="auto"/>
        <w:rPr>
          <w:sz w:val="20"/>
        </w:rPr>
        <w:sectPr w:rsidR="00405968">
          <w:headerReference w:type="default" r:id="rId260"/>
          <w:footerReference w:type="default" r:id="rId261"/>
          <w:pgSz w:w="16840" w:h="11910" w:orient="landscape"/>
          <w:pgMar w:top="1480" w:right="566" w:bottom="0" w:left="566" w:header="416" w:footer="0" w:gutter="0"/>
          <w:cols w:space="720"/>
        </w:sectPr>
      </w:pPr>
    </w:p>
    <w:p w14:paraId="0BC792B6" w14:textId="77777777" w:rsidR="00405968" w:rsidRDefault="00405968">
      <w:pPr>
        <w:pStyle w:val="BodyText"/>
        <w:spacing w:before="228"/>
        <w:rPr>
          <w:sz w:val="20"/>
        </w:rPr>
      </w:pPr>
    </w:p>
    <w:p w14:paraId="0BC792B7" w14:textId="77777777" w:rsidR="00405968" w:rsidRDefault="00885DA4">
      <w:pPr>
        <w:ind w:left="823"/>
        <w:rPr>
          <w:sz w:val="20"/>
        </w:rPr>
      </w:pPr>
      <w:r>
        <w:rPr>
          <w:noProof/>
          <w:sz w:val="20"/>
        </w:rPr>
        <w:drawing>
          <wp:inline distT="0" distB="0" distL="0" distR="0" wp14:anchorId="0BC79CD9" wp14:editId="23B50970">
            <wp:extent cx="6739952" cy="4696968"/>
            <wp:effectExtent l="0" t="0" r="0" b="0"/>
            <wp:docPr id="1402" name="Image 1402" descr="Screenshot of a  planning map showing a grey‑shaded land parcel labelled RU2 with a red location pin. Surrounding zones are shaded orange and yellow, marked E2 and E1. Street names and trails appear faintly, with a scale bar and north arrow at the bot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2" name="Image 1402" descr="Screenshot of a  planning map showing a grey‑shaded land parcel labelled RU2 with a red location pin. Surrounding zones are shaded orange and yellow, marked E2 and E1. Street names and trails appear faintly, with a scale bar and north arrow at the bottom."/>
                    <pic:cNvPicPr/>
                  </pic:nvPicPr>
                  <pic:blipFill>
                    <a:blip r:embed="rId262" cstate="print"/>
                    <a:stretch>
                      <a:fillRect/>
                    </a:stretch>
                  </pic:blipFill>
                  <pic:spPr>
                    <a:xfrm>
                      <a:off x="0" y="0"/>
                      <a:ext cx="6739952" cy="4696968"/>
                    </a:xfrm>
                    <a:prstGeom prst="rect">
                      <a:avLst/>
                    </a:prstGeom>
                  </pic:spPr>
                </pic:pic>
              </a:graphicData>
            </a:graphic>
          </wp:inline>
        </w:drawing>
      </w:r>
    </w:p>
    <w:p w14:paraId="0BC792B8" w14:textId="77777777" w:rsidR="00405968" w:rsidRDefault="00885DA4">
      <w:pPr>
        <w:spacing w:before="203"/>
        <w:ind w:left="1274"/>
        <w:rPr>
          <w:b/>
          <w:sz w:val="20"/>
        </w:rPr>
      </w:pPr>
      <w:r>
        <w:rPr>
          <w:b/>
          <w:sz w:val="20"/>
        </w:rPr>
        <w:t>Plate</w:t>
      </w:r>
      <w:r>
        <w:rPr>
          <w:b/>
          <w:spacing w:val="-6"/>
          <w:sz w:val="20"/>
        </w:rPr>
        <w:t xml:space="preserve"> </w:t>
      </w:r>
      <w:r>
        <w:rPr>
          <w:b/>
          <w:sz w:val="20"/>
        </w:rPr>
        <w:t>5</w:t>
      </w:r>
      <w:r>
        <w:rPr>
          <w:b/>
          <w:spacing w:val="-8"/>
          <w:sz w:val="20"/>
        </w:rPr>
        <w:t xml:space="preserve"> </w:t>
      </w:r>
      <w:r>
        <w:rPr>
          <w:b/>
          <w:sz w:val="20"/>
        </w:rPr>
        <w:t>Zoning</w:t>
      </w:r>
      <w:r>
        <w:rPr>
          <w:b/>
          <w:spacing w:val="-6"/>
          <w:sz w:val="20"/>
        </w:rPr>
        <w:t xml:space="preserve"> </w:t>
      </w:r>
      <w:r>
        <w:rPr>
          <w:b/>
          <w:sz w:val="20"/>
        </w:rPr>
        <w:t>for</w:t>
      </w:r>
      <w:r>
        <w:rPr>
          <w:b/>
          <w:spacing w:val="-9"/>
          <w:sz w:val="20"/>
        </w:rPr>
        <w:t xml:space="preserve"> </w:t>
      </w:r>
      <w:r>
        <w:rPr>
          <w:b/>
          <w:sz w:val="20"/>
        </w:rPr>
        <w:t>Crescent</w:t>
      </w:r>
      <w:r>
        <w:rPr>
          <w:b/>
          <w:spacing w:val="-6"/>
          <w:sz w:val="20"/>
        </w:rPr>
        <w:t xml:space="preserve"> </w:t>
      </w:r>
      <w:r>
        <w:rPr>
          <w:b/>
          <w:sz w:val="20"/>
        </w:rPr>
        <w:t>Head</w:t>
      </w:r>
      <w:r>
        <w:rPr>
          <w:b/>
          <w:spacing w:val="-7"/>
          <w:sz w:val="20"/>
        </w:rPr>
        <w:t xml:space="preserve"> </w:t>
      </w:r>
      <w:r>
        <w:rPr>
          <w:b/>
          <w:sz w:val="20"/>
        </w:rPr>
        <w:t>(South)</w:t>
      </w:r>
      <w:r>
        <w:rPr>
          <w:b/>
          <w:spacing w:val="-6"/>
          <w:sz w:val="20"/>
        </w:rPr>
        <w:t xml:space="preserve"> </w:t>
      </w:r>
      <w:r>
        <w:rPr>
          <w:b/>
          <w:sz w:val="20"/>
        </w:rPr>
        <w:t>showing</w:t>
      </w:r>
      <w:r>
        <w:rPr>
          <w:b/>
          <w:spacing w:val="-5"/>
          <w:sz w:val="20"/>
        </w:rPr>
        <w:t xml:space="preserve"> </w:t>
      </w:r>
      <w:r>
        <w:rPr>
          <w:b/>
          <w:sz w:val="20"/>
        </w:rPr>
        <w:t>rural</w:t>
      </w:r>
      <w:r>
        <w:rPr>
          <w:b/>
          <w:spacing w:val="-8"/>
          <w:sz w:val="20"/>
        </w:rPr>
        <w:t xml:space="preserve"> </w:t>
      </w:r>
      <w:r>
        <w:rPr>
          <w:b/>
          <w:sz w:val="20"/>
        </w:rPr>
        <w:t>(RU2)</w:t>
      </w:r>
      <w:r>
        <w:rPr>
          <w:b/>
          <w:spacing w:val="-6"/>
          <w:sz w:val="20"/>
        </w:rPr>
        <w:t xml:space="preserve"> </w:t>
      </w:r>
      <w:r>
        <w:rPr>
          <w:b/>
          <w:sz w:val="20"/>
        </w:rPr>
        <w:t>and</w:t>
      </w:r>
      <w:r>
        <w:rPr>
          <w:b/>
          <w:spacing w:val="-7"/>
          <w:sz w:val="20"/>
        </w:rPr>
        <w:t xml:space="preserve"> </w:t>
      </w:r>
      <w:r>
        <w:rPr>
          <w:b/>
          <w:sz w:val="20"/>
        </w:rPr>
        <w:t>environmental</w:t>
      </w:r>
      <w:r>
        <w:rPr>
          <w:b/>
          <w:spacing w:val="-7"/>
          <w:sz w:val="20"/>
        </w:rPr>
        <w:t xml:space="preserve"> </w:t>
      </w:r>
      <w:r>
        <w:rPr>
          <w:b/>
          <w:sz w:val="20"/>
        </w:rPr>
        <w:t>(E2)</w:t>
      </w:r>
      <w:r>
        <w:rPr>
          <w:b/>
          <w:spacing w:val="-7"/>
          <w:sz w:val="20"/>
        </w:rPr>
        <w:t xml:space="preserve"> </w:t>
      </w:r>
      <w:r>
        <w:rPr>
          <w:b/>
          <w:spacing w:val="-2"/>
          <w:sz w:val="20"/>
        </w:rPr>
        <w:t>zoning</w:t>
      </w:r>
    </w:p>
    <w:p w14:paraId="0BC792B9" w14:textId="77777777" w:rsidR="00405968" w:rsidRDefault="00405968">
      <w:pPr>
        <w:pStyle w:val="BodyText"/>
        <w:rPr>
          <w:b/>
          <w:sz w:val="20"/>
        </w:rPr>
      </w:pPr>
    </w:p>
    <w:p w14:paraId="0BC792BA" w14:textId="77777777" w:rsidR="00405968" w:rsidRDefault="00405968">
      <w:pPr>
        <w:pStyle w:val="BodyText"/>
        <w:rPr>
          <w:b/>
          <w:sz w:val="20"/>
        </w:rPr>
      </w:pPr>
    </w:p>
    <w:p w14:paraId="0BC792BB" w14:textId="77777777" w:rsidR="00405968" w:rsidRDefault="00405968">
      <w:pPr>
        <w:pStyle w:val="BodyText"/>
        <w:rPr>
          <w:b/>
          <w:sz w:val="20"/>
        </w:rPr>
      </w:pPr>
    </w:p>
    <w:p w14:paraId="0BC792BC" w14:textId="77777777" w:rsidR="00405968" w:rsidRDefault="00405968">
      <w:pPr>
        <w:pStyle w:val="BodyText"/>
        <w:rPr>
          <w:b/>
          <w:sz w:val="20"/>
        </w:rPr>
      </w:pPr>
    </w:p>
    <w:p w14:paraId="0BC792BD" w14:textId="77777777" w:rsidR="00405968" w:rsidRDefault="00405968">
      <w:pPr>
        <w:pStyle w:val="BodyText"/>
        <w:spacing w:before="171"/>
        <w:rPr>
          <w:b/>
          <w:sz w:val="20"/>
        </w:rPr>
      </w:pPr>
    </w:p>
    <w:p w14:paraId="0BC792BE" w14:textId="77777777" w:rsidR="00405968" w:rsidRDefault="00885DA4">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89056" behindDoc="0" locked="0" layoutInCell="1" allowOverlap="1" wp14:anchorId="0BC79CDB" wp14:editId="5F9A2FB5">
                <wp:simplePos x="0" y="0"/>
                <wp:positionH relativeFrom="page">
                  <wp:posOffset>449580</wp:posOffset>
                </wp:positionH>
                <wp:positionV relativeFrom="paragraph">
                  <wp:posOffset>-103443</wp:posOffset>
                </wp:positionV>
                <wp:extent cx="9881870" cy="6350"/>
                <wp:effectExtent l="0" t="0" r="0" b="0"/>
                <wp:wrapNone/>
                <wp:docPr id="1403" name="Graphic 1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15CEE4" id="Graphic 1403" o:spid="_x0000_s1026" style="position:absolute;margin-left:35.4pt;margin-top:-8.15pt;width:778.1pt;height:.5pt;z-index:1578905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Crescent Head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132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BC792BF" w14:textId="77777777" w:rsidR="00405968" w:rsidRDefault="00405968">
      <w:pPr>
        <w:spacing w:line="225" w:lineRule="auto"/>
        <w:rPr>
          <w:sz w:val="20"/>
        </w:rPr>
        <w:sectPr w:rsidR="00405968">
          <w:headerReference w:type="default" r:id="rId263"/>
          <w:footerReference w:type="default" r:id="rId264"/>
          <w:pgSz w:w="16840" w:h="11910" w:orient="landscape"/>
          <w:pgMar w:top="1480" w:right="566" w:bottom="0" w:left="566" w:header="416" w:footer="0" w:gutter="0"/>
          <w:cols w:space="720"/>
        </w:sectPr>
      </w:pPr>
    </w:p>
    <w:p w14:paraId="0BC792C0" w14:textId="77777777" w:rsidR="00405968" w:rsidRDefault="00405968">
      <w:pPr>
        <w:pStyle w:val="BodyText"/>
        <w:spacing w:before="45"/>
        <w:rPr>
          <w:sz w:val="36"/>
        </w:rPr>
      </w:pPr>
    </w:p>
    <w:p w14:paraId="0BC792C1" w14:textId="77777777" w:rsidR="00405968" w:rsidRDefault="00885DA4">
      <w:pPr>
        <w:pStyle w:val="Heading4"/>
        <w:ind w:left="144" w:firstLine="0"/>
      </w:pPr>
      <w:bookmarkStart w:id="439" w:name="_bookmark130"/>
      <w:bookmarkEnd w:id="439"/>
      <w:r>
        <w:t>Appendix</w:t>
      </w:r>
      <w:r>
        <w:rPr>
          <w:spacing w:val="-5"/>
        </w:rPr>
        <w:t xml:space="preserve"> </w:t>
      </w:r>
      <w:r>
        <w:t>D</w:t>
      </w:r>
      <w:r>
        <w:rPr>
          <w:spacing w:val="-5"/>
        </w:rPr>
        <w:t xml:space="preserve"> </w:t>
      </w:r>
      <w:r>
        <w:t>Priority</w:t>
      </w:r>
      <w:r>
        <w:rPr>
          <w:spacing w:val="-3"/>
        </w:rPr>
        <w:t xml:space="preserve"> </w:t>
      </w:r>
      <w:r>
        <w:t>weeds</w:t>
      </w:r>
      <w:r>
        <w:rPr>
          <w:spacing w:val="-3"/>
        </w:rPr>
        <w:t xml:space="preserve"> </w:t>
      </w:r>
      <w:r>
        <w:t>for</w:t>
      </w:r>
      <w:r>
        <w:rPr>
          <w:spacing w:val="-3"/>
        </w:rPr>
        <w:t xml:space="preserve"> </w:t>
      </w:r>
      <w:r>
        <w:t>the</w:t>
      </w:r>
      <w:r>
        <w:rPr>
          <w:spacing w:val="-3"/>
        </w:rPr>
        <w:t xml:space="preserve"> </w:t>
      </w:r>
      <w:r>
        <w:t>North</w:t>
      </w:r>
      <w:r>
        <w:rPr>
          <w:spacing w:val="-1"/>
        </w:rPr>
        <w:t xml:space="preserve"> </w:t>
      </w:r>
      <w:r>
        <w:t>Coast</w:t>
      </w:r>
      <w:r>
        <w:rPr>
          <w:spacing w:val="-1"/>
        </w:rPr>
        <w:t xml:space="preserve"> </w:t>
      </w:r>
      <w:r>
        <w:rPr>
          <w:spacing w:val="-2"/>
        </w:rPr>
        <w:t>region</w:t>
      </w:r>
    </w:p>
    <w:p w14:paraId="0BC792C2" w14:textId="77777777" w:rsidR="00405968" w:rsidRDefault="00885DA4">
      <w:pPr>
        <w:spacing w:before="128"/>
        <w:ind w:left="144"/>
        <w:rPr>
          <w:sz w:val="20"/>
        </w:rPr>
      </w:pPr>
      <w:r>
        <w:rPr>
          <w:sz w:val="20"/>
        </w:rPr>
        <w:t>Priority</w:t>
      </w:r>
      <w:r>
        <w:rPr>
          <w:spacing w:val="-5"/>
          <w:sz w:val="20"/>
        </w:rPr>
        <w:t xml:space="preserve"> </w:t>
      </w:r>
      <w:r>
        <w:rPr>
          <w:sz w:val="20"/>
        </w:rPr>
        <w:t>Weeds</w:t>
      </w:r>
      <w:r>
        <w:rPr>
          <w:spacing w:val="-5"/>
          <w:sz w:val="20"/>
        </w:rPr>
        <w:t xml:space="preserve"> </w:t>
      </w:r>
      <w:r>
        <w:rPr>
          <w:sz w:val="20"/>
        </w:rPr>
        <w:t>for</w:t>
      </w:r>
      <w:r>
        <w:rPr>
          <w:spacing w:val="-3"/>
          <w:sz w:val="20"/>
        </w:rPr>
        <w:t xml:space="preserve"> </w:t>
      </w:r>
      <w:r>
        <w:rPr>
          <w:sz w:val="20"/>
        </w:rPr>
        <w:t>the</w:t>
      </w:r>
      <w:r>
        <w:rPr>
          <w:spacing w:val="-4"/>
          <w:sz w:val="20"/>
        </w:rPr>
        <w:t xml:space="preserve"> </w:t>
      </w:r>
      <w:r>
        <w:rPr>
          <w:sz w:val="20"/>
        </w:rPr>
        <w:t>Hunter</w:t>
      </w:r>
      <w:r>
        <w:rPr>
          <w:spacing w:val="-5"/>
          <w:sz w:val="20"/>
        </w:rPr>
        <w:t xml:space="preserve"> </w:t>
      </w:r>
      <w:r>
        <w:rPr>
          <w:sz w:val="20"/>
        </w:rPr>
        <w:t>–</w:t>
      </w:r>
      <w:r>
        <w:rPr>
          <w:spacing w:val="-6"/>
          <w:sz w:val="20"/>
        </w:rPr>
        <w:t xml:space="preserve"> </w:t>
      </w:r>
      <w:r>
        <w:rPr>
          <w:sz w:val="20"/>
        </w:rPr>
        <w:t>as</w:t>
      </w:r>
      <w:r>
        <w:rPr>
          <w:spacing w:val="-5"/>
          <w:sz w:val="20"/>
        </w:rPr>
        <w:t xml:space="preserve"> </w:t>
      </w:r>
      <w:r>
        <w:rPr>
          <w:sz w:val="20"/>
        </w:rPr>
        <w:t>of</w:t>
      </w:r>
      <w:r>
        <w:rPr>
          <w:spacing w:val="-4"/>
          <w:sz w:val="20"/>
        </w:rPr>
        <w:t xml:space="preserve"> </w:t>
      </w:r>
      <w:r>
        <w:rPr>
          <w:sz w:val="20"/>
        </w:rPr>
        <w:t>24</w:t>
      </w:r>
      <w:r>
        <w:rPr>
          <w:spacing w:val="-4"/>
          <w:sz w:val="20"/>
        </w:rPr>
        <w:t xml:space="preserve"> </w:t>
      </w:r>
      <w:r>
        <w:rPr>
          <w:sz w:val="20"/>
        </w:rPr>
        <w:t>May</w:t>
      </w:r>
      <w:r>
        <w:rPr>
          <w:spacing w:val="-5"/>
          <w:sz w:val="20"/>
        </w:rPr>
        <w:t xml:space="preserve"> </w:t>
      </w:r>
      <w:r>
        <w:rPr>
          <w:spacing w:val="-4"/>
          <w:sz w:val="20"/>
        </w:rPr>
        <w:t>2023</w:t>
      </w:r>
    </w:p>
    <w:p w14:paraId="0BC792C3" w14:textId="77777777" w:rsidR="00405968" w:rsidRDefault="00885DA4">
      <w:pPr>
        <w:spacing w:before="10" w:line="249" w:lineRule="auto"/>
        <w:ind w:left="144" w:right="154"/>
        <w:rPr>
          <w:sz w:val="20"/>
        </w:rPr>
      </w:pPr>
      <w:r>
        <w:rPr>
          <w:sz w:val="20"/>
        </w:rPr>
        <w:t>Note:</w:t>
      </w:r>
      <w:r>
        <w:rPr>
          <w:spacing w:val="-3"/>
          <w:sz w:val="20"/>
        </w:rPr>
        <w:t xml:space="preserve"> </w:t>
      </w:r>
      <w:r>
        <w:rPr>
          <w:sz w:val="20"/>
        </w:rPr>
        <w:t>This</w:t>
      </w:r>
      <w:r>
        <w:rPr>
          <w:spacing w:val="-2"/>
          <w:sz w:val="20"/>
        </w:rPr>
        <w:t xml:space="preserve"> </w:t>
      </w:r>
      <w:r>
        <w:rPr>
          <w:sz w:val="20"/>
        </w:rPr>
        <w:t>region</w:t>
      </w:r>
      <w:r>
        <w:rPr>
          <w:spacing w:val="-3"/>
          <w:sz w:val="20"/>
        </w:rPr>
        <w:t xml:space="preserve"> </w:t>
      </w:r>
      <w:r>
        <w:rPr>
          <w:sz w:val="20"/>
        </w:rPr>
        <w:t>includes</w:t>
      </w:r>
      <w:r>
        <w:rPr>
          <w:spacing w:val="-2"/>
          <w:sz w:val="20"/>
        </w:rPr>
        <w:t xml:space="preserve"> </w:t>
      </w:r>
      <w:r>
        <w:rPr>
          <w:sz w:val="20"/>
        </w:rPr>
        <w:t>the</w:t>
      </w:r>
      <w:r>
        <w:rPr>
          <w:spacing w:val="-3"/>
          <w:sz w:val="20"/>
        </w:rPr>
        <w:t xml:space="preserve"> </w:t>
      </w:r>
      <w:r>
        <w:rPr>
          <w:sz w:val="20"/>
        </w:rPr>
        <w:t>local</w:t>
      </w:r>
      <w:r>
        <w:rPr>
          <w:spacing w:val="-4"/>
          <w:sz w:val="20"/>
        </w:rPr>
        <w:t xml:space="preserve"> </w:t>
      </w:r>
      <w:r>
        <w:rPr>
          <w:sz w:val="20"/>
        </w:rPr>
        <w:t>council</w:t>
      </w:r>
      <w:r>
        <w:rPr>
          <w:spacing w:val="-4"/>
          <w:sz w:val="20"/>
        </w:rPr>
        <w:t xml:space="preserve"> </w:t>
      </w:r>
      <w:r>
        <w:rPr>
          <w:sz w:val="20"/>
        </w:rPr>
        <w:t>areas</w:t>
      </w:r>
      <w:r>
        <w:rPr>
          <w:spacing w:val="-2"/>
          <w:sz w:val="20"/>
        </w:rPr>
        <w:t xml:space="preserve"> </w:t>
      </w:r>
      <w:r>
        <w:rPr>
          <w:sz w:val="20"/>
        </w:rPr>
        <w:t>of</w:t>
      </w:r>
      <w:r>
        <w:rPr>
          <w:spacing w:val="-3"/>
          <w:sz w:val="20"/>
        </w:rPr>
        <w:t xml:space="preserve"> </w:t>
      </w:r>
      <w:r>
        <w:rPr>
          <w:sz w:val="20"/>
        </w:rPr>
        <w:t>Cessnock,</w:t>
      </w:r>
      <w:r>
        <w:rPr>
          <w:spacing w:val="-3"/>
          <w:sz w:val="20"/>
        </w:rPr>
        <w:t xml:space="preserve"> </w:t>
      </w:r>
      <w:r>
        <w:rPr>
          <w:sz w:val="20"/>
        </w:rPr>
        <w:t>Dugong,</w:t>
      </w:r>
      <w:r>
        <w:rPr>
          <w:spacing w:val="-1"/>
          <w:sz w:val="20"/>
        </w:rPr>
        <w:t xml:space="preserve"> </w:t>
      </w:r>
      <w:r>
        <w:rPr>
          <w:sz w:val="20"/>
        </w:rPr>
        <w:t>Lake</w:t>
      </w:r>
      <w:r>
        <w:rPr>
          <w:spacing w:val="-1"/>
          <w:sz w:val="20"/>
        </w:rPr>
        <w:t xml:space="preserve"> </w:t>
      </w:r>
      <w:r>
        <w:rPr>
          <w:sz w:val="20"/>
        </w:rPr>
        <w:t>Macquarie,</w:t>
      </w:r>
      <w:r>
        <w:rPr>
          <w:spacing w:val="-1"/>
          <w:sz w:val="20"/>
        </w:rPr>
        <w:t xml:space="preserve"> </w:t>
      </w:r>
      <w:r>
        <w:rPr>
          <w:sz w:val="20"/>
        </w:rPr>
        <w:t>Maitland,</w:t>
      </w:r>
      <w:r>
        <w:rPr>
          <w:spacing w:val="-3"/>
          <w:sz w:val="20"/>
        </w:rPr>
        <w:t xml:space="preserve"> </w:t>
      </w:r>
      <w:r>
        <w:rPr>
          <w:sz w:val="20"/>
        </w:rPr>
        <w:t xml:space="preserve">Mid-Coast, </w:t>
      </w:r>
      <w:proofErr w:type="spellStart"/>
      <w:r>
        <w:rPr>
          <w:sz w:val="20"/>
        </w:rPr>
        <w:t>Muswellbrook</w:t>
      </w:r>
      <w:proofErr w:type="spellEnd"/>
      <w:r>
        <w:rPr>
          <w:sz w:val="20"/>
        </w:rPr>
        <w:t>, Newcastle, Port Stephens, Singleton and Upper Hunter</w:t>
      </w:r>
    </w:p>
    <w:p w14:paraId="0BC792C4" w14:textId="77777777" w:rsidR="00405968" w:rsidRDefault="00405968">
      <w:pPr>
        <w:pStyle w:val="BodyText"/>
        <w:spacing w:before="2"/>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2C7" w14:textId="77777777">
        <w:trPr>
          <w:trHeight w:val="541"/>
        </w:trPr>
        <w:tc>
          <w:tcPr>
            <w:tcW w:w="5100" w:type="dxa"/>
            <w:shd w:val="clear" w:color="auto" w:fill="063E5C"/>
          </w:tcPr>
          <w:p w14:paraId="0BC792C5" w14:textId="77777777" w:rsidR="00405968" w:rsidRDefault="00885DA4">
            <w:pPr>
              <w:pStyle w:val="TableParagraph"/>
              <w:spacing w:before="143"/>
            </w:pPr>
            <w:r>
              <w:rPr>
                <w:color w:val="FFFFFF"/>
                <w:spacing w:val="-4"/>
              </w:rPr>
              <w:t>Weed</w:t>
            </w:r>
          </w:p>
        </w:tc>
        <w:tc>
          <w:tcPr>
            <w:tcW w:w="5105" w:type="dxa"/>
            <w:shd w:val="clear" w:color="auto" w:fill="063E5C"/>
          </w:tcPr>
          <w:p w14:paraId="0BC792C6" w14:textId="77777777" w:rsidR="00405968" w:rsidRDefault="00885DA4">
            <w:pPr>
              <w:pStyle w:val="TableParagraph"/>
              <w:spacing w:before="143"/>
            </w:pPr>
            <w:r>
              <w:rPr>
                <w:color w:val="FFFFFF"/>
                <w:spacing w:val="-4"/>
              </w:rPr>
              <w:t>Duty</w:t>
            </w:r>
          </w:p>
        </w:tc>
      </w:tr>
      <w:tr w:rsidR="00405968" w14:paraId="0BC792CB" w14:textId="77777777">
        <w:trPr>
          <w:trHeight w:val="2725"/>
        </w:trPr>
        <w:tc>
          <w:tcPr>
            <w:tcW w:w="5100" w:type="dxa"/>
            <w:shd w:val="clear" w:color="auto" w:fill="E6EBED"/>
          </w:tcPr>
          <w:p w14:paraId="0BC792C8" w14:textId="77777777" w:rsidR="00405968" w:rsidRDefault="00885DA4">
            <w:pPr>
              <w:pStyle w:val="TableParagraph"/>
              <w:spacing w:before="225"/>
            </w:pPr>
            <w:r>
              <w:t>All</w:t>
            </w:r>
            <w:r>
              <w:rPr>
                <w:spacing w:val="-15"/>
              </w:rPr>
              <w:t xml:space="preserve"> </w:t>
            </w:r>
            <w:r>
              <w:rPr>
                <w:spacing w:val="-2"/>
              </w:rPr>
              <w:t>plants</w:t>
            </w:r>
          </w:p>
        </w:tc>
        <w:tc>
          <w:tcPr>
            <w:tcW w:w="5105" w:type="dxa"/>
            <w:shd w:val="clear" w:color="auto" w:fill="E6EBED"/>
          </w:tcPr>
          <w:p w14:paraId="0BC792C9" w14:textId="77777777" w:rsidR="00405968" w:rsidRDefault="00885DA4">
            <w:pPr>
              <w:pStyle w:val="TableParagraph"/>
              <w:spacing w:before="225" w:line="252" w:lineRule="exact"/>
              <w:rPr>
                <w:b/>
              </w:rPr>
            </w:pPr>
            <w:r>
              <w:rPr>
                <w:b/>
                <w:spacing w:val="-4"/>
              </w:rPr>
              <w:t>General</w:t>
            </w:r>
            <w:r>
              <w:rPr>
                <w:b/>
                <w:spacing w:val="-1"/>
              </w:rPr>
              <w:t xml:space="preserve"> </w:t>
            </w:r>
            <w:r>
              <w:rPr>
                <w:b/>
                <w:spacing w:val="-4"/>
              </w:rPr>
              <w:t>Biosecurity</w:t>
            </w:r>
            <w:r>
              <w:rPr>
                <w:b/>
                <w:spacing w:val="2"/>
              </w:rPr>
              <w:t xml:space="preserve"> </w:t>
            </w:r>
            <w:r>
              <w:rPr>
                <w:b/>
                <w:spacing w:val="-4"/>
              </w:rPr>
              <w:t>Duty</w:t>
            </w:r>
          </w:p>
          <w:p w14:paraId="0BC792CA" w14:textId="77777777" w:rsidR="00405968" w:rsidRDefault="00885DA4">
            <w:pPr>
              <w:pStyle w:val="TableParagraph"/>
              <w:spacing w:before="0"/>
              <w:ind w:right="332"/>
              <w:rPr>
                <w:i/>
              </w:rPr>
            </w:pPr>
            <w:r>
              <w:rPr>
                <w:i/>
              </w:rPr>
              <w:t>All pest plants are</w:t>
            </w:r>
            <w:r>
              <w:rPr>
                <w:i/>
                <w:spacing w:val="-3"/>
              </w:rPr>
              <w:t xml:space="preserve"> </w:t>
            </w:r>
            <w:r>
              <w:rPr>
                <w:i/>
              </w:rPr>
              <w:t xml:space="preserve">regulated with a </w:t>
            </w:r>
            <w:r>
              <w:rPr>
                <w:b/>
                <w:i/>
              </w:rPr>
              <w:t xml:space="preserve">general biosecurity duty </w:t>
            </w:r>
            <w:r>
              <w:rPr>
                <w:i/>
              </w:rPr>
              <w:t xml:space="preserve">to prevent, eliminate or </w:t>
            </w:r>
            <w:proofErr w:type="spellStart"/>
            <w:r>
              <w:rPr>
                <w:i/>
              </w:rPr>
              <w:t>minimise</w:t>
            </w:r>
            <w:proofErr w:type="spellEnd"/>
            <w:r>
              <w:rPr>
                <w:i/>
              </w:rPr>
              <w:t xml:space="preserve"> any biosecurity</w:t>
            </w:r>
            <w:r>
              <w:rPr>
                <w:i/>
                <w:spacing w:val="-1"/>
              </w:rPr>
              <w:t xml:space="preserve"> </w:t>
            </w:r>
            <w:r>
              <w:rPr>
                <w:i/>
              </w:rPr>
              <w:t>risk they</w:t>
            </w:r>
            <w:r>
              <w:rPr>
                <w:i/>
                <w:spacing w:val="-1"/>
              </w:rPr>
              <w:t xml:space="preserve"> </w:t>
            </w:r>
            <w:r>
              <w:rPr>
                <w:i/>
              </w:rPr>
              <w:t xml:space="preserve">may pose. Any person who deals with any plant, who knows (or ought to know) of any biosecurity </w:t>
            </w:r>
            <w:r>
              <w:rPr>
                <w:i/>
                <w:spacing w:val="-2"/>
              </w:rPr>
              <w:t>risk,</w:t>
            </w:r>
            <w:r>
              <w:rPr>
                <w:i/>
                <w:spacing w:val="-12"/>
              </w:rPr>
              <w:t xml:space="preserve"> </w:t>
            </w:r>
            <w:r>
              <w:rPr>
                <w:i/>
                <w:spacing w:val="-2"/>
              </w:rPr>
              <w:t>has</w:t>
            </w:r>
            <w:r>
              <w:rPr>
                <w:i/>
                <w:spacing w:val="-11"/>
              </w:rPr>
              <w:t xml:space="preserve"> </w:t>
            </w:r>
            <w:r>
              <w:rPr>
                <w:i/>
                <w:spacing w:val="-2"/>
              </w:rPr>
              <w:t>a</w:t>
            </w:r>
            <w:r>
              <w:rPr>
                <w:i/>
                <w:spacing w:val="-12"/>
              </w:rPr>
              <w:t xml:space="preserve"> </w:t>
            </w:r>
            <w:r>
              <w:rPr>
                <w:i/>
                <w:spacing w:val="-2"/>
              </w:rPr>
              <w:t>duty</w:t>
            </w:r>
            <w:r>
              <w:rPr>
                <w:i/>
                <w:spacing w:val="-14"/>
              </w:rPr>
              <w:t xml:space="preserve"> </w:t>
            </w:r>
            <w:r>
              <w:rPr>
                <w:i/>
                <w:spacing w:val="-2"/>
              </w:rPr>
              <w:t>to</w:t>
            </w:r>
            <w:r>
              <w:rPr>
                <w:i/>
                <w:spacing w:val="-12"/>
              </w:rPr>
              <w:t xml:space="preserve"> </w:t>
            </w:r>
            <w:r>
              <w:rPr>
                <w:i/>
                <w:spacing w:val="-2"/>
              </w:rPr>
              <w:t>ensure</w:t>
            </w:r>
            <w:r>
              <w:rPr>
                <w:i/>
                <w:spacing w:val="-14"/>
              </w:rPr>
              <w:t xml:space="preserve"> </w:t>
            </w:r>
            <w:r>
              <w:rPr>
                <w:i/>
                <w:spacing w:val="-2"/>
              </w:rPr>
              <w:t>the</w:t>
            </w:r>
            <w:r>
              <w:rPr>
                <w:i/>
                <w:spacing w:val="-13"/>
              </w:rPr>
              <w:t xml:space="preserve"> </w:t>
            </w:r>
            <w:r>
              <w:rPr>
                <w:i/>
                <w:spacing w:val="-2"/>
              </w:rPr>
              <w:t>risk</w:t>
            </w:r>
            <w:r>
              <w:rPr>
                <w:i/>
                <w:spacing w:val="-9"/>
              </w:rPr>
              <w:t xml:space="preserve"> </w:t>
            </w:r>
            <w:r>
              <w:rPr>
                <w:i/>
                <w:spacing w:val="-2"/>
              </w:rPr>
              <w:t>is</w:t>
            </w:r>
            <w:r>
              <w:rPr>
                <w:i/>
                <w:spacing w:val="-11"/>
              </w:rPr>
              <w:t xml:space="preserve"> </w:t>
            </w:r>
            <w:r>
              <w:rPr>
                <w:i/>
                <w:spacing w:val="-2"/>
              </w:rPr>
              <w:t xml:space="preserve">prevented, </w:t>
            </w:r>
            <w:r>
              <w:rPr>
                <w:i/>
              </w:rPr>
              <w:t xml:space="preserve">eliminated or </w:t>
            </w:r>
            <w:proofErr w:type="spellStart"/>
            <w:r>
              <w:rPr>
                <w:i/>
              </w:rPr>
              <w:t>minimised</w:t>
            </w:r>
            <w:proofErr w:type="spellEnd"/>
            <w:r>
              <w:rPr>
                <w:i/>
              </w:rPr>
              <w:t>, so far as is reasonably practicable.</w:t>
            </w:r>
          </w:p>
        </w:tc>
      </w:tr>
      <w:tr w:rsidR="00405968" w14:paraId="0BC792D0" w14:textId="77777777">
        <w:trPr>
          <w:trHeight w:val="1263"/>
        </w:trPr>
        <w:tc>
          <w:tcPr>
            <w:tcW w:w="5100" w:type="dxa"/>
          </w:tcPr>
          <w:p w14:paraId="0BC792CC" w14:textId="77777777" w:rsidR="00405968" w:rsidRDefault="00885DA4">
            <w:pPr>
              <w:pStyle w:val="TableParagraph"/>
              <w:spacing w:before="225"/>
            </w:pPr>
            <w:hyperlink r:id="rId265">
              <w:r>
                <w:rPr>
                  <w:color w:val="063E5C"/>
                  <w:spacing w:val="-4"/>
                  <w:u w:val="single" w:color="063E5C"/>
                </w:rPr>
                <w:t>Aaron's</w:t>
              </w:r>
              <w:r>
                <w:rPr>
                  <w:color w:val="063E5C"/>
                  <w:spacing w:val="-3"/>
                  <w:u w:val="single" w:color="063E5C"/>
                </w:rPr>
                <w:t xml:space="preserve"> </w:t>
              </w:r>
              <w:r>
                <w:rPr>
                  <w:color w:val="063E5C"/>
                  <w:spacing w:val="-4"/>
                  <w:u w:val="single" w:color="063E5C"/>
                </w:rPr>
                <w:t>beard</w:t>
              </w:r>
              <w:r>
                <w:rPr>
                  <w:color w:val="063E5C"/>
                  <w:spacing w:val="-2"/>
                  <w:u w:val="single" w:color="063E5C"/>
                </w:rPr>
                <w:t xml:space="preserve"> </w:t>
              </w:r>
              <w:r>
                <w:rPr>
                  <w:color w:val="063E5C"/>
                  <w:spacing w:val="-4"/>
                  <w:u w:val="single" w:color="063E5C"/>
                </w:rPr>
                <w:t>prickly</w:t>
              </w:r>
              <w:r>
                <w:rPr>
                  <w:color w:val="063E5C"/>
                  <w:u w:val="single" w:color="063E5C"/>
                </w:rPr>
                <w:t xml:space="preserve"> </w:t>
              </w:r>
              <w:r>
                <w:rPr>
                  <w:color w:val="063E5C"/>
                  <w:spacing w:val="-4"/>
                  <w:u w:val="single" w:color="063E5C"/>
                </w:rPr>
                <w:t>pear</w:t>
              </w:r>
            </w:hyperlink>
          </w:p>
          <w:p w14:paraId="0BC792CD" w14:textId="77777777" w:rsidR="00405968" w:rsidRDefault="00885DA4">
            <w:pPr>
              <w:pStyle w:val="TableParagraph"/>
              <w:spacing w:before="1"/>
              <w:rPr>
                <w:i/>
              </w:rPr>
            </w:pPr>
            <w:r>
              <w:rPr>
                <w:i/>
                <w:spacing w:val="-4"/>
              </w:rPr>
              <w:t>Opuntia</w:t>
            </w:r>
            <w:r>
              <w:rPr>
                <w:i/>
              </w:rPr>
              <w:t xml:space="preserve"> </w:t>
            </w:r>
            <w:proofErr w:type="spellStart"/>
            <w:r>
              <w:rPr>
                <w:i/>
                <w:spacing w:val="-2"/>
              </w:rPr>
              <w:t>leucotricha</w:t>
            </w:r>
            <w:proofErr w:type="spellEnd"/>
          </w:p>
        </w:tc>
        <w:tc>
          <w:tcPr>
            <w:tcW w:w="5105" w:type="dxa"/>
          </w:tcPr>
          <w:p w14:paraId="0BC792CE"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2CF"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2D5" w14:textId="77777777">
        <w:trPr>
          <w:trHeight w:val="1208"/>
        </w:trPr>
        <w:tc>
          <w:tcPr>
            <w:tcW w:w="5100" w:type="dxa"/>
            <w:shd w:val="clear" w:color="auto" w:fill="E6EBED"/>
          </w:tcPr>
          <w:p w14:paraId="0BC792D1" w14:textId="77777777" w:rsidR="00405968" w:rsidRDefault="00885DA4">
            <w:pPr>
              <w:pStyle w:val="TableParagraph"/>
              <w:spacing w:before="225" w:line="252" w:lineRule="exact"/>
            </w:pPr>
            <w:hyperlink r:id="rId266">
              <w:r>
                <w:rPr>
                  <w:color w:val="063E5C"/>
                  <w:spacing w:val="-2"/>
                  <w:u w:val="single" w:color="063E5C"/>
                </w:rPr>
                <w:t>African</w:t>
              </w:r>
              <w:r>
                <w:rPr>
                  <w:color w:val="063E5C"/>
                  <w:spacing w:val="-13"/>
                  <w:u w:val="single" w:color="063E5C"/>
                </w:rPr>
                <w:t xml:space="preserve"> </w:t>
              </w:r>
              <w:r>
                <w:rPr>
                  <w:color w:val="063E5C"/>
                  <w:spacing w:val="-2"/>
                  <w:u w:val="single" w:color="063E5C"/>
                </w:rPr>
                <w:t>boxthorn</w:t>
              </w:r>
            </w:hyperlink>
          </w:p>
          <w:p w14:paraId="0BC792D2" w14:textId="77777777" w:rsidR="00405968" w:rsidRDefault="00885DA4">
            <w:pPr>
              <w:pStyle w:val="TableParagraph"/>
              <w:spacing w:before="0" w:line="252" w:lineRule="exact"/>
              <w:rPr>
                <w:i/>
              </w:rPr>
            </w:pPr>
            <w:proofErr w:type="spellStart"/>
            <w:r>
              <w:rPr>
                <w:i/>
                <w:spacing w:val="-4"/>
              </w:rPr>
              <w:t>Lycium</w:t>
            </w:r>
            <w:proofErr w:type="spellEnd"/>
            <w:r>
              <w:rPr>
                <w:i/>
                <w:spacing w:val="-3"/>
              </w:rPr>
              <w:t xml:space="preserve"> </w:t>
            </w:r>
            <w:proofErr w:type="spellStart"/>
            <w:r>
              <w:rPr>
                <w:i/>
                <w:spacing w:val="-2"/>
              </w:rPr>
              <w:t>ferocissimum</w:t>
            </w:r>
            <w:proofErr w:type="spellEnd"/>
          </w:p>
        </w:tc>
        <w:tc>
          <w:tcPr>
            <w:tcW w:w="5105" w:type="dxa"/>
            <w:shd w:val="clear" w:color="auto" w:fill="E6EBED"/>
          </w:tcPr>
          <w:p w14:paraId="0BC792D3"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2D4"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2DA" w14:textId="77777777">
        <w:trPr>
          <w:trHeight w:val="2725"/>
        </w:trPr>
        <w:tc>
          <w:tcPr>
            <w:tcW w:w="5100" w:type="dxa"/>
          </w:tcPr>
          <w:p w14:paraId="0BC792D6" w14:textId="77777777" w:rsidR="00405968" w:rsidRDefault="00885DA4">
            <w:pPr>
              <w:pStyle w:val="TableParagraph"/>
              <w:spacing w:before="225" w:line="252" w:lineRule="exact"/>
            </w:pPr>
            <w:hyperlink r:id="rId267">
              <w:r>
                <w:rPr>
                  <w:color w:val="063E5C"/>
                  <w:spacing w:val="-4"/>
                  <w:u w:val="single" w:color="063E5C"/>
                </w:rPr>
                <w:t>Aleman</w:t>
              </w:r>
              <w:r>
                <w:rPr>
                  <w:color w:val="063E5C"/>
                  <w:spacing w:val="-2"/>
                  <w:u w:val="single" w:color="063E5C"/>
                </w:rPr>
                <w:t xml:space="preserve"> grass</w:t>
              </w:r>
            </w:hyperlink>
          </w:p>
          <w:p w14:paraId="0BC792D7" w14:textId="77777777" w:rsidR="00405968" w:rsidRDefault="00885DA4">
            <w:pPr>
              <w:pStyle w:val="TableParagraph"/>
              <w:spacing w:before="0" w:line="252" w:lineRule="exact"/>
              <w:rPr>
                <w:i/>
              </w:rPr>
            </w:pPr>
            <w:proofErr w:type="spellStart"/>
            <w:r>
              <w:rPr>
                <w:i/>
                <w:spacing w:val="-4"/>
              </w:rPr>
              <w:t>Echinochloa</w:t>
            </w:r>
            <w:proofErr w:type="spellEnd"/>
            <w:r>
              <w:rPr>
                <w:i/>
                <w:spacing w:val="2"/>
              </w:rPr>
              <w:t xml:space="preserve"> </w:t>
            </w:r>
            <w:proofErr w:type="spellStart"/>
            <w:r>
              <w:rPr>
                <w:i/>
                <w:spacing w:val="-2"/>
              </w:rPr>
              <w:t>polystachya</w:t>
            </w:r>
            <w:proofErr w:type="spellEnd"/>
          </w:p>
        </w:tc>
        <w:tc>
          <w:tcPr>
            <w:tcW w:w="5105" w:type="dxa"/>
          </w:tcPr>
          <w:p w14:paraId="0BC792D8"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2D9"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2DF" w14:textId="77777777">
        <w:trPr>
          <w:trHeight w:val="1211"/>
        </w:trPr>
        <w:tc>
          <w:tcPr>
            <w:tcW w:w="5100" w:type="dxa"/>
            <w:shd w:val="clear" w:color="auto" w:fill="E6EBED"/>
          </w:tcPr>
          <w:p w14:paraId="0BC792DB" w14:textId="77777777" w:rsidR="00405968" w:rsidRDefault="00885DA4">
            <w:pPr>
              <w:pStyle w:val="TableParagraph"/>
              <w:spacing w:before="225"/>
            </w:pPr>
            <w:hyperlink r:id="rId268">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0BC792DC" w14:textId="77777777" w:rsidR="00405968" w:rsidRDefault="00885DA4">
            <w:pPr>
              <w:pStyle w:val="TableParagraph"/>
              <w:spacing w:before="1"/>
              <w:rPr>
                <w:i/>
              </w:rPr>
            </w:pPr>
            <w:r>
              <w:rPr>
                <w:i/>
                <w:spacing w:val="-4"/>
              </w:rPr>
              <w:t>Alternanthera</w:t>
            </w:r>
            <w:r>
              <w:rPr>
                <w:i/>
              </w:rPr>
              <w:t xml:space="preserve"> </w:t>
            </w:r>
            <w:proofErr w:type="spellStart"/>
            <w:r>
              <w:rPr>
                <w:i/>
                <w:spacing w:val="-2"/>
              </w:rPr>
              <w:t>philoxeroides</w:t>
            </w:r>
            <w:proofErr w:type="spellEnd"/>
          </w:p>
        </w:tc>
        <w:tc>
          <w:tcPr>
            <w:tcW w:w="5105" w:type="dxa"/>
            <w:shd w:val="clear" w:color="auto" w:fill="E6EBED"/>
          </w:tcPr>
          <w:p w14:paraId="0BC792DD"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2DE"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2E0" w14:textId="77777777" w:rsidR="00405968" w:rsidRDefault="00405968">
      <w:pPr>
        <w:pStyle w:val="BodyText"/>
        <w:rPr>
          <w:sz w:val="20"/>
        </w:rPr>
      </w:pPr>
    </w:p>
    <w:p w14:paraId="0BC792E1" w14:textId="77777777" w:rsidR="00405968" w:rsidRDefault="00405968">
      <w:pPr>
        <w:pStyle w:val="BodyText"/>
        <w:rPr>
          <w:sz w:val="20"/>
        </w:rPr>
      </w:pPr>
    </w:p>
    <w:p w14:paraId="0BC792E2" w14:textId="77777777" w:rsidR="00405968" w:rsidRDefault="00405968">
      <w:pPr>
        <w:pStyle w:val="BodyText"/>
        <w:rPr>
          <w:sz w:val="20"/>
        </w:rPr>
      </w:pPr>
    </w:p>
    <w:p w14:paraId="0BC792E3" w14:textId="77777777" w:rsidR="00405968" w:rsidRDefault="00405968">
      <w:pPr>
        <w:pStyle w:val="BodyText"/>
        <w:rPr>
          <w:sz w:val="20"/>
        </w:rPr>
      </w:pPr>
    </w:p>
    <w:p w14:paraId="0BC792E4" w14:textId="77777777" w:rsidR="00405968" w:rsidRDefault="00405968">
      <w:pPr>
        <w:pStyle w:val="BodyText"/>
        <w:rPr>
          <w:sz w:val="20"/>
        </w:rPr>
      </w:pPr>
    </w:p>
    <w:p w14:paraId="0BC792E5" w14:textId="77777777" w:rsidR="00405968" w:rsidRDefault="00405968">
      <w:pPr>
        <w:pStyle w:val="BodyText"/>
        <w:rPr>
          <w:sz w:val="20"/>
        </w:rPr>
      </w:pPr>
    </w:p>
    <w:p w14:paraId="0BC792E6" w14:textId="77777777" w:rsidR="00405968" w:rsidRDefault="00405968">
      <w:pPr>
        <w:pStyle w:val="BodyText"/>
        <w:rPr>
          <w:sz w:val="20"/>
        </w:rPr>
      </w:pPr>
    </w:p>
    <w:p w14:paraId="0BC792E7" w14:textId="77777777" w:rsidR="00405968" w:rsidRDefault="00405968">
      <w:pPr>
        <w:pStyle w:val="BodyText"/>
        <w:rPr>
          <w:sz w:val="20"/>
        </w:rPr>
      </w:pPr>
    </w:p>
    <w:p w14:paraId="0BC792E8" w14:textId="77777777" w:rsidR="00405968" w:rsidRDefault="00405968">
      <w:pPr>
        <w:pStyle w:val="BodyText"/>
        <w:rPr>
          <w:sz w:val="20"/>
        </w:rPr>
      </w:pPr>
    </w:p>
    <w:p w14:paraId="0BC792E9" w14:textId="77777777" w:rsidR="00405968" w:rsidRDefault="00405968">
      <w:pPr>
        <w:pStyle w:val="BodyText"/>
        <w:spacing w:before="196"/>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14"/>
        <w:gridCol w:w="2058"/>
        <w:gridCol w:w="1545"/>
        <w:gridCol w:w="1422"/>
        <w:gridCol w:w="1694"/>
      </w:tblGrid>
      <w:tr w:rsidR="00405968" w14:paraId="0BC792ED" w14:textId="77777777">
        <w:trPr>
          <w:trHeight w:val="271"/>
        </w:trPr>
        <w:tc>
          <w:tcPr>
            <w:tcW w:w="969" w:type="dxa"/>
            <w:tcBorders>
              <w:top w:val="single" w:sz="4" w:space="0" w:color="000000"/>
            </w:tcBorders>
          </w:tcPr>
          <w:p w14:paraId="0BC792EA" w14:textId="77777777" w:rsidR="00405968" w:rsidRDefault="00405968">
            <w:pPr>
              <w:pStyle w:val="TableParagraph"/>
              <w:spacing w:before="0"/>
              <w:ind w:left="0"/>
              <w:rPr>
                <w:rFonts w:ascii="Times New Roman"/>
                <w:sz w:val="20"/>
              </w:rPr>
            </w:pPr>
          </w:p>
        </w:tc>
        <w:tc>
          <w:tcPr>
            <w:tcW w:w="2514" w:type="dxa"/>
            <w:tcBorders>
              <w:top w:val="single" w:sz="4" w:space="0" w:color="000000"/>
            </w:tcBorders>
          </w:tcPr>
          <w:p w14:paraId="0BC792EB" w14:textId="77777777" w:rsidR="00405968" w:rsidRDefault="00885DA4">
            <w:pPr>
              <w:pStyle w:val="TableParagraph"/>
              <w:spacing w:before="38" w:line="214" w:lineRule="exact"/>
              <w:ind w:left="149"/>
              <w:rPr>
                <w:sz w:val="20"/>
              </w:rPr>
            </w:pP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tc>
        <w:tc>
          <w:tcPr>
            <w:tcW w:w="6719" w:type="dxa"/>
            <w:gridSpan w:val="4"/>
            <w:tcBorders>
              <w:top w:val="single" w:sz="4" w:space="0" w:color="000000"/>
            </w:tcBorders>
          </w:tcPr>
          <w:p w14:paraId="0BC792EC" w14:textId="77777777" w:rsidR="00405968" w:rsidRDefault="00405968">
            <w:pPr>
              <w:pStyle w:val="TableParagraph"/>
              <w:spacing w:before="0"/>
              <w:ind w:left="0"/>
              <w:rPr>
                <w:rFonts w:ascii="Times New Roman"/>
                <w:sz w:val="20"/>
              </w:rPr>
            </w:pPr>
          </w:p>
        </w:tc>
      </w:tr>
      <w:tr w:rsidR="00405968" w14:paraId="0BC792F4" w14:textId="77777777">
        <w:trPr>
          <w:trHeight w:val="291"/>
        </w:trPr>
        <w:tc>
          <w:tcPr>
            <w:tcW w:w="969" w:type="dxa"/>
          </w:tcPr>
          <w:p w14:paraId="0BC792EE" w14:textId="77777777" w:rsidR="00405968" w:rsidRDefault="00885DA4">
            <w:pPr>
              <w:pStyle w:val="TableParagraph"/>
              <w:spacing w:before="0" w:line="229" w:lineRule="exact"/>
              <w:ind w:left="0"/>
              <w:rPr>
                <w:b/>
                <w:sz w:val="20"/>
              </w:rPr>
            </w:pPr>
            <w:r>
              <w:rPr>
                <w:b/>
                <w:spacing w:val="-2"/>
                <w:sz w:val="20"/>
              </w:rPr>
              <w:t>Number:</w:t>
            </w:r>
          </w:p>
        </w:tc>
        <w:tc>
          <w:tcPr>
            <w:tcW w:w="2514" w:type="dxa"/>
          </w:tcPr>
          <w:p w14:paraId="0BC792EF" w14:textId="77777777" w:rsidR="00405968" w:rsidRDefault="00885DA4">
            <w:pPr>
              <w:pStyle w:val="TableParagraph"/>
              <w:spacing w:before="0" w:line="227" w:lineRule="exact"/>
              <w:ind w:left="149"/>
              <w:rPr>
                <w:sz w:val="20"/>
              </w:rPr>
            </w:pPr>
            <w:r>
              <w:rPr>
                <w:spacing w:val="-4"/>
                <w:sz w:val="20"/>
              </w:rPr>
              <w:t>2024</w:t>
            </w:r>
          </w:p>
        </w:tc>
        <w:tc>
          <w:tcPr>
            <w:tcW w:w="2058" w:type="dxa"/>
          </w:tcPr>
          <w:p w14:paraId="0BC792F0" w14:textId="77777777" w:rsidR="00405968" w:rsidRDefault="00885DA4">
            <w:pPr>
              <w:pStyle w:val="TableParagraph"/>
              <w:tabs>
                <w:tab w:val="left" w:pos="1096"/>
              </w:tabs>
              <w:spacing w:before="0" w:line="229" w:lineRule="exact"/>
              <w:ind w:left="112"/>
              <w:rPr>
                <w:sz w:val="20"/>
              </w:rPr>
            </w:pPr>
            <w:r>
              <w:rPr>
                <w:b/>
                <w:spacing w:val="-2"/>
                <w:sz w:val="20"/>
              </w:rPr>
              <w:t>Status:</w:t>
            </w:r>
            <w:r>
              <w:rPr>
                <w:b/>
                <w:sz w:val="20"/>
              </w:rPr>
              <w:tab/>
            </w:r>
            <w:r>
              <w:rPr>
                <w:spacing w:val="-4"/>
                <w:sz w:val="20"/>
              </w:rPr>
              <w:t>Final</w:t>
            </w:r>
          </w:p>
        </w:tc>
        <w:tc>
          <w:tcPr>
            <w:tcW w:w="1545" w:type="dxa"/>
          </w:tcPr>
          <w:p w14:paraId="0BC792F1" w14:textId="77777777" w:rsidR="00405968" w:rsidRDefault="00885DA4">
            <w:pPr>
              <w:pStyle w:val="TableParagraph"/>
              <w:spacing w:before="0" w:line="229" w:lineRule="exact"/>
              <w:ind w:left="531"/>
              <w:rPr>
                <w:b/>
                <w:sz w:val="20"/>
              </w:rPr>
            </w:pPr>
            <w:r>
              <w:rPr>
                <w:b/>
                <w:spacing w:val="-2"/>
                <w:sz w:val="20"/>
              </w:rPr>
              <w:t>Effective:</w:t>
            </w:r>
          </w:p>
        </w:tc>
        <w:tc>
          <w:tcPr>
            <w:tcW w:w="1422" w:type="dxa"/>
          </w:tcPr>
          <w:p w14:paraId="0BC792F2" w14:textId="77777777" w:rsidR="00405968" w:rsidRDefault="00885DA4">
            <w:pPr>
              <w:pStyle w:val="TableParagraph"/>
              <w:spacing w:before="0" w:line="229" w:lineRule="exact"/>
              <w:ind w:left="121"/>
              <w:rPr>
                <w:sz w:val="20"/>
              </w:rPr>
            </w:pPr>
            <w:r>
              <w:rPr>
                <w:spacing w:val="-2"/>
                <w:sz w:val="20"/>
              </w:rPr>
              <w:t>18/12/2024</w:t>
            </w:r>
          </w:p>
        </w:tc>
        <w:tc>
          <w:tcPr>
            <w:tcW w:w="1694" w:type="dxa"/>
          </w:tcPr>
          <w:p w14:paraId="0BC792F3" w14:textId="77777777" w:rsidR="00405968" w:rsidRDefault="00885DA4">
            <w:pPr>
              <w:pStyle w:val="TableParagraph"/>
              <w:spacing w:before="37"/>
              <w:ind w:left="307" w:right="-15"/>
              <w:rPr>
                <w:b/>
                <w:sz w:val="20"/>
              </w:rPr>
            </w:pPr>
            <w:r>
              <w:rPr>
                <w:b/>
                <w:sz w:val="20"/>
              </w:rPr>
              <w:t>Page</w:t>
            </w:r>
            <w:r>
              <w:rPr>
                <w:b/>
                <w:spacing w:val="-4"/>
                <w:sz w:val="20"/>
              </w:rPr>
              <w:t xml:space="preserve"> </w:t>
            </w:r>
            <w:r>
              <w:rPr>
                <w:b/>
                <w:sz w:val="20"/>
              </w:rPr>
              <w:t>97</w:t>
            </w:r>
            <w:r>
              <w:rPr>
                <w:b/>
                <w:spacing w:val="-4"/>
                <w:sz w:val="20"/>
              </w:rPr>
              <w:t xml:space="preserve"> </w:t>
            </w:r>
            <w:r>
              <w:rPr>
                <w:b/>
                <w:sz w:val="20"/>
              </w:rPr>
              <w:t>of</w:t>
            </w:r>
            <w:r>
              <w:rPr>
                <w:b/>
                <w:spacing w:val="-4"/>
                <w:sz w:val="20"/>
              </w:rPr>
              <w:t xml:space="preserve"> </w:t>
            </w:r>
            <w:r>
              <w:rPr>
                <w:b/>
                <w:spacing w:val="-5"/>
                <w:sz w:val="20"/>
              </w:rPr>
              <w:t>132</w:t>
            </w:r>
          </w:p>
        </w:tc>
      </w:tr>
      <w:tr w:rsidR="00405968" w14:paraId="0BC792FB" w14:textId="77777777">
        <w:trPr>
          <w:trHeight w:val="246"/>
        </w:trPr>
        <w:tc>
          <w:tcPr>
            <w:tcW w:w="969" w:type="dxa"/>
          </w:tcPr>
          <w:p w14:paraId="0BC792F5" w14:textId="77777777" w:rsidR="00405968" w:rsidRDefault="00885DA4">
            <w:pPr>
              <w:pStyle w:val="TableParagraph"/>
              <w:spacing w:before="17" w:line="210" w:lineRule="exact"/>
              <w:ind w:left="0"/>
              <w:rPr>
                <w:b/>
                <w:sz w:val="20"/>
              </w:rPr>
            </w:pPr>
            <w:r>
              <w:rPr>
                <w:b/>
                <w:spacing w:val="-2"/>
                <w:sz w:val="20"/>
              </w:rPr>
              <w:t>Owner:</w:t>
            </w:r>
          </w:p>
        </w:tc>
        <w:tc>
          <w:tcPr>
            <w:tcW w:w="2514" w:type="dxa"/>
          </w:tcPr>
          <w:p w14:paraId="0BC792F6" w14:textId="77777777" w:rsidR="00405968" w:rsidRDefault="00885DA4">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58" w:type="dxa"/>
          </w:tcPr>
          <w:p w14:paraId="0BC792F7" w14:textId="77777777" w:rsidR="00405968" w:rsidRDefault="00885DA4">
            <w:pPr>
              <w:pStyle w:val="TableParagraph"/>
              <w:spacing w:before="17" w:line="210" w:lineRule="exact"/>
              <w:ind w:left="112"/>
              <w:rPr>
                <w:sz w:val="20"/>
              </w:rPr>
            </w:pPr>
            <w:r>
              <w:rPr>
                <w:b/>
                <w:sz w:val="20"/>
              </w:rPr>
              <w:t>Version:</w:t>
            </w:r>
            <w:r>
              <w:rPr>
                <w:b/>
                <w:spacing w:val="31"/>
                <w:sz w:val="20"/>
              </w:rPr>
              <w:t xml:space="preserve">  </w:t>
            </w:r>
            <w:r>
              <w:rPr>
                <w:spacing w:val="-10"/>
                <w:sz w:val="20"/>
              </w:rPr>
              <w:t>5</w:t>
            </w:r>
          </w:p>
        </w:tc>
        <w:tc>
          <w:tcPr>
            <w:tcW w:w="1545" w:type="dxa"/>
          </w:tcPr>
          <w:p w14:paraId="0BC792F8" w14:textId="77777777" w:rsidR="00405968" w:rsidRDefault="00885DA4">
            <w:pPr>
              <w:pStyle w:val="TableParagraph"/>
              <w:spacing w:before="17" w:line="210" w:lineRule="exact"/>
              <w:ind w:left="531"/>
              <w:rPr>
                <w:b/>
                <w:sz w:val="20"/>
              </w:rPr>
            </w:pPr>
            <w:r>
              <w:rPr>
                <w:b/>
                <w:spacing w:val="-2"/>
                <w:sz w:val="20"/>
              </w:rPr>
              <w:t>Review:</w:t>
            </w:r>
          </w:p>
        </w:tc>
        <w:tc>
          <w:tcPr>
            <w:tcW w:w="1422" w:type="dxa"/>
          </w:tcPr>
          <w:p w14:paraId="0BC792F9" w14:textId="77777777" w:rsidR="00405968" w:rsidRDefault="00885DA4">
            <w:pPr>
              <w:pStyle w:val="TableParagraph"/>
              <w:spacing w:before="17" w:line="210" w:lineRule="exact"/>
              <w:ind w:left="121"/>
              <w:rPr>
                <w:sz w:val="20"/>
              </w:rPr>
            </w:pPr>
            <w:r>
              <w:rPr>
                <w:spacing w:val="-2"/>
                <w:sz w:val="20"/>
              </w:rPr>
              <w:t>18/12/2027</w:t>
            </w:r>
          </w:p>
        </w:tc>
        <w:tc>
          <w:tcPr>
            <w:tcW w:w="1694" w:type="dxa"/>
          </w:tcPr>
          <w:p w14:paraId="0BC792FA" w14:textId="77777777" w:rsidR="00405968" w:rsidRDefault="00405968">
            <w:pPr>
              <w:pStyle w:val="TableParagraph"/>
              <w:spacing w:before="0"/>
              <w:ind w:left="0"/>
              <w:rPr>
                <w:rFonts w:ascii="Times New Roman"/>
                <w:sz w:val="16"/>
              </w:rPr>
            </w:pPr>
          </w:p>
        </w:tc>
      </w:tr>
    </w:tbl>
    <w:p w14:paraId="0BC792FC" w14:textId="77777777" w:rsidR="00405968" w:rsidRDefault="00405968">
      <w:pPr>
        <w:pStyle w:val="TableParagraph"/>
        <w:rPr>
          <w:rFonts w:ascii="Times New Roman"/>
          <w:sz w:val="16"/>
        </w:rPr>
        <w:sectPr w:rsidR="00405968">
          <w:headerReference w:type="default" r:id="rId269"/>
          <w:footerReference w:type="default" r:id="rId270"/>
          <w:pgSz w:w="11910" w:h="16840"/>
          <w:pgMar w:top="1480" w:right="708" w:bottom="0" w:left="708" w:header="416" w:footer="0" w:gutter="0"/>
          <w:cols w:space="720"/>
        </w:sectPr>
      </w:pPr>
    </w:p>
    <w:p w14:paraId="0BC792FD"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03" w14:textId="77777777">
        <w:trPr>
          <w:trHeight w:val="3990"/>
        </w:trPr>
        <w:tc>
          <w:tcPr>
            <w:tcW w:w="5100" w:type="dxa"/>
          </w:tcPr>
          <w:p w14:paraId="0BC792FE" w14:textId="77777777" w:rsidR="00405968" w:rsidRDefault="00885DA4">
            <w:pPr>
              <w:pStyle w:val="TableParagraph"/>
              <w:spacing w:before="225" w:line="252" w:lineRule="exact"/>
            </w:pPr>
            <w:hyperlink r:id="rId271">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0BC792FF" w14:textId="77777777" w:rsidR="00405968" w:rsidRDefault="00885DA4">
            <w:pPr>
              <w:pStyle w:val="TableParagraph"/>
              <w:spacing w:before="0" w:line="252" w:lineRule="exact"/>
              <w:rPr>
                <w:i/>
              </w:rPr>
            </w:pPr>
            <w:r>
              <w:rPr>
                <w:i/>
                <w:spacing w:val="-4"/>
              </w:rPr>
              <w:t>Alternanthera</w:t>
            </w:r>
            <w:r>
              <w:rPr>
                <w:i/>
              </w:rPr>
              <w:t xml:space="preserve"> </w:t>
            </w:r>
            <w:proofErr w:type="spellStart"/>
            <w:r>
              <w:rPr>
                <w:i/>
                <w:spacing w:val="-2"/>
              </w:rPr>
              <w:t>philoxeroides</w:t>
            </w:r>
            <w:proofErr w:type="spellEnd"/>
          </w:p>
        </w:tc>
        <w:tc>
          <w:tcPr>
            <w:tcW w:w="5105" w:type="dxa"/>
          </w:tcPr>
          <w:p w14:paraId="0BC79300" w14:textId="77777777" w:rsidR="00405968" w:rsidRDefault="00885DA4">
            <w:pPr>
              <w:pStyle w:val="TableParagraph"/>
              <w:spacing w:before="225" w:line="252" w:lineRule="exact"/>
              <w:rPr>
                <w:b/>
              </w:rPr>
            </w:pPr>
            <w:r>
              <w:rPr>
                <w:b/>
                <w:spacing w:val="-4"/>
              </w:rPr>
              <w:t>Biosecurity</w:t>
            </w:r>
            <w:r>
              <w:rPr>
                <w:b/>
                <w:spacing w:val="2"/>
              </w:rPr>
              <w:t xml:space="preserve"> </w:t>
            </w:r>
            <w:r>
              <w:rPr>
                <w:b/>
                <w:spacing w:val="-4"/>
              </w:rPr>
              <w:t>Zone</w:t>
            </w:r>
          </w:p>
          <w:p w14:paraId="0BC79301" w14:textId="77777777" w:rsidR="00405968" w:rsidRDefault="00885DA4">
            <w:pPr>
              <w:pStyle w:val="TableParagraph"/>
              <w:spacing w:before="0"/>
              <w:ind w:right="332"/>
            </w:pPr>
            <w:r>
              <w:t>The Alligator Weed Biosecurity Zone is established</w:t>
            </w:r>
            <w:r>
              <w:rPr>
                <w:spacing w:val="-15"/>
              </w:rPr>
              <w:t xml:space="preserve"> </w:t>
            </w:r>
            <w:r>
              <w:t>for</w:t>
            </w:r>
            <w:r>
              <w:rPr>
                <w:spacing w:val="-12"/>
              </w:rPr>
              <w:t xml:space="preserve"> </w:t>
            </w:r>
            <w:r>
              <w:t>all</w:t>
            </w:r>
            <w:r>
              <w:rPr>
                <w:spacing w:val="-11"/>
              </w:rPr>
              <w:t xml:space="preserve"> </w:t>
            </w:r>
            <w:r>
              <w:t>land</w:t>
            </w:r>
            <w:r>
              <w:rPr>
                <w:spacing w:val="-13"/>
              </w:rPr>
              <w:t xml:space="preserve"> </w:t>
            </w:r>
            <w:r>
              <w:t>within</w:t>
            </w:r>
            <w:r>
              <w:rPr>
                <w:spacing w:val="-13"/>
              </w:rPr>
              <w:t xml:space="preserve"> </w:t>
            </w:r>
            <w:r>
              <w:t>the</w:t>
            </w:r>
            <w:r>
              <w:rPr>
                <w:spacing w:val="-15"/>
              </w:rPr>
              <w:t xml:space="preserve"> </w:t>
            </w:r>
            <w:r>
              <w:t>state</w:t>
            </w:r>
            <w:r>
              <w:rPr>
                <w:spacing w:val="-13"/>
              </w:rPr>
              <w:t xml:space="preserve"> </w:t>
            </w:r>
            <w:r>
              <w:t>except land</w:t>
            </w:r>
            <w:r>
              <w:rPr>
                <w:spacing w:val="-16"/>
              </w:rPr>
              <w:t xml:space="preserve"> </w:t>
            </w:r>
            <w:r>
              <w:t>in</w:t>
            </w:r>
            <w:r>
              <w:rPr>
                <w:spacing w:val="-15"/>
              </w:rPr>
              <w:t xml:space="preserve"> </w:t>
            </w:r>
            <w:r>
              <w:t>the</w:t>
            </w:r>
            <w:r>
              <w:rPr>
                <w:spacing w:val="-15"/>
              </w:rPr>
              <w:t xml:space="preserve"> </w:t>
            </w:r>
            <w:r>
              <w:t>following</w:t>
            </w:r>
            <w:r>
              <w:rPr>
                <w:spacing w:val="-16"/>
              </w:rPr>
              <w:t xml:space="preserve"> </w:t>
            </w:r>
            <w:r>
              <w:t>regions:</w:t>
            </w:r>
            <w:r>
              <w:rPr>
                <w:spacing w:val="-15"/>
              </w:rPr>
              <w:t xml:space="preserve"> </w:t>
            </w:r>
            <w:r>
              <w:t>Greater</w:t>
            </w:r>
            <w:r>
              <w:rPr>
                <w:spacing w:val="-15"/>
              </w:rPr>
              <w:t xml:space="preserve"> </w:t>
            </w:r>
            <w:r>
              <w:t xml:space="preserve">Sydney; </w:t>
            </w:r>
            <w:r>
              <w:rPr>
                <w:spacing w:val="-2"/>
              </w:rPr>
              <w:t>Hunter</w:t>
            </w:r>
            <w:r>
              <w:rPr>
                <w:spacing w:val="-14"/>
              </w:rPr>
              <w:t xml:space="preserve"> </w:t>
            </w:r>
            <w:r>
              <w:rPr>
                <w:spacing w:val="-2"/>
              </w:rPr>
              <w:t>(but</w:t>
            </w:r>
            <w:r>
              <w:rPr>
                <w:spacing w:val="-13"/>
              </w:rPr>
              <w:t xml:space="preserve"> </w:t>
            </w:r>
            <w:r>
              <w:rPr>
                <w:spacing w:val="-2"/>
              </w:rPr>
              <w:t>only</w:t>
            </w:r>
            <w:r>
              <w:rPr>
                <w:spacing w:val="-13"/>
              </w:rPr>
              <w:t xml:space="preserve"> </w:t>
            </w:r>
            <w:r>
              <w:rPr>
                <w:spacing w:val="-2"/>
              </w:rPr>
              <w:t>in</w:t>
            </w:r>
            <w:r>
              <w:rPr>
                <w:spacing w:val="-14"/>
              </w:rPr>
              <w:t xml:space="preserve"> </w:t>
            </w:r>
            <w:r>
              <w:rPr>
                <w:spacing w:val="-2"/>
              </w:rPr>
              <w:t>the</w:t>
            </w:r>
            <w:r>
              <w:rPr>
                <w:spacing w:val="-13"/>
              </w:rPr>
              <w:t xml:space="preserve"> </w:t>
            </w:r>
            <w:r>
              <w:rPr>
                <w:spacing w:val="-2"/>
              </w:rPr>
              <w:t>local</w:t>
            </w:r>
            <w:r>
              <w:rPr>
                <w:spacing w:val="-13"/>
              </w:rPr>
              <w:t xml:space="preserve"> </w:t>
            </w:r>
            <w:r>
              <w:rPr>
                <w:spacing w:val="-2"/>
              </w:rPr>
              <w:t>government</w:t>
            </w:r>
            <w:r>
              <w:rPr>
                <w:spacing w:val="-13"/>
              </w:rPr>
              <w:t xml:space="preserve"> </w:t>
            </w:r>
            <w:r>
              <w:rPr>
                <w:spacing w:val="-2"/>
              </w:rPr>
              <w:t xml:space="preserve">areas </w:t>
            </w:r>
            <w:r>
              <w:t>of City of Lake</w:t>
            </w:r>
            <w:r>
              <w:rPr>
                <w:spacing w:val="-1"/>
              </w:rPr>
              <w:t xml:space="preserve"> </w:t>
            </w:r>
            <w:r>
              <w:t>Macquarie, City of Maitland, City of Newcastle or Port Stephens).</w:t>
            </w:r>
          </w:p>
          <w:p w14:paraId="0BC79302" w14:textId="77777777" w:rsidR="00405968" w:rsidRDefault="00885DA4">
            <w:pPr>
              <w:pStyle w:val="TableParagraph"/>
              <w:spacing w:before="0"/>
              <w:ind w:right="332"/>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3"/>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3"/>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r w:rsidR="00405968" w14:paraId="0BC79308" w14:textId="77777777">
        <w:trPr>
          <w:trHeight w:val="2221"/>
        </w:trPr>
        <w:tc>
          <w:tcPr>
            <w:tcW w:w="5100" w:type="dxa"/>
            <w:shd w:val="clear" w:color="auto" w:fill="E6EBED"/>
          </w:tcPr>
          <w:p w14:paraId="0BC79304" w14:textId="77777777" w:rsidR="00405968" w:rsidRDefault="00885DA4">
            <w:pPr>
              <w:pStyle w:val="TableParagraph"/>
              <w:spacing w:before="225"/>
            </w:pPr>
            <w:hyperlink r:id="rId272">
              <w:r>
                <w:rPr>
                  <w:color w:val="063E5C"/>
                  <w:spacing w:val="-2"/>
                  <w:u w:val="single" w:color="063E5C"/>
                </w:rPr>
                <w:t>Anchored</w:t>
              </w:r>
              <w:r>
                <w:rPr>
                  <w:color w:val="063E5C"/>
                  <w:spacing w:val="-13"/>
                  <w:u w:val="single" w:color="063E5C"/>
                </w:rPr>
                <w:t xml:space="preserve"> </w:t>
              </w:r>
              <w:r>
                <w:rPr>
                  <w:color w:val="063E5C"/>
                  <w:spacing w:val="-2"/>
                  <w:u w:val="single" w:color="063E5C"/>
                </w:rPr>
                <w:t>water</w:t>
              </w:r>
              <w:r>
                <w:rPr>
                  <w:color w:val="063E5C"/>
                  <w:spacing w:val="-13"/>
                  <w:u w:val="single" w:color="063E5C"/>
                </w:rPr>
                <w:t xml:space="preserve"> </w:t>
              </w:r>
              <w:r>
                <w:rPr>
                  <w:color w:val="063E5C"/>
                  <w:spacing w:val="-2"/>
                  <w:u w:val="single" w:color="063E5C"/>
                </w:rPr>
                <w:t>hyacinth</w:t>
              </w:r>
            </w:hyperlink>
          </w:p>
          <w:p w14:paraId="0BC79305" w14:textId="77777777" w:rsidR="00405968" w:rsidRDefault="00885DA4">
            <w:pPr>
              <w:pStyle w:val="TableParagraph"/>
              <w:spacing w:before="1"/>
              <w:rPr>
                <w:i/>
              </w:rPr>
            </w:pPr>
            <w:r>
              <w:rPr>
                <w:i/>
                <w:spacing w:val="-4"/>
              </w:rPr>
              <w:t>Eichhornia</w:t>
            </w:r>
            <w:r>
              <w:rPr>
                <w:i/>
                <w:spacing w:val="2"/>
              </w:rPr>
              <w:t xml:space="preserve"> </w:t>
            </w:r>
            <w:r>
              <w:rPr>
                <w:i/>
                <w:spacing w:val="-2"/>
              </w:rPr>
              <w:t>azurea</w:t>
            </w:r>
          </w:p>
        </w:tc>
        <w:tc>
          <w:tcPr>
            <w:tcW w:w="5105" w:type="dxa"/>
            <w:shd w:val="clear" w:color="auto" w:fill="E6EBED"/>
          </w:tcPr>
          <w:p w14:paraId="0BC79306"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307"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30C" w14:textId="77777777">
        <w:trPr>
          <w:trHeight w:val="6016"/>
        </w:trPr>
        <w:tc>
          <w:tcPr>
            <w:tcW w:w="5100" w:type="dxa"/>
          </w:tcPr>
          <w:p w14:paraId="0BC79309" w14:textId="77777777" w:rsidR="00405968" w:rsidRDefault="00885DA4">
            <w:pPr>
              <w:pStyle w:val="TableParagraph"/>
              <w:spacing w:before="225" w:line="252" w:lineRule="exact"/>
            </w:pPr>
            <w:hyperlink r:id="rId273">
              <w:r>
                <w:rPr>
                  <w:color w:val="063E5C"/>
                  <w:spacing w:val="-4"/>
                  <w:u w:val="single" w:color="063E5C"/>
                </w:rPr>
                <w:t>Asparagus</w:t>
              </w:r>
              <w:r>
                <w:rPr>
                  <w:color w:val="063E5C"/>
                  <w:spacing w:val="-3"/>
                  <w:u w:val="single" w:color="063E5C"/>
                </w:rPr>
                <w:t xml:space="preserve"> </w:t>
              </w:r>
              <w:r>
                <w:rPr>
                  <w:color w:val="063E5C"/>
                  <w:spacing w:val="-4"/>
                  <w:u w:val="single" w:color="063E5C"/>
                </w:rPr>
                <w:t>fern</w:t>
              </w:r>
            </w:hyperlink>
          </w:p>
          <w:p w14:paraId="0BC7930A" w14:textId="77777777" w:rsidR="00405968" w:rsidRDefault="00885DA4">
            <w:pPr>
              <w:pStyle w:val="TableParagraph"/>
              <w:spacing w:before="0" w:line="252" w:lineRule="exact"/>
              <w:rPr>
                <w:i/>
              </w:rPr>
            </w:pPr>
            <w:r>
              <w:rPr>
                <w:i/>
                <w:spacing w:val="-4"/>
              </w:rPr>
              <w:t>Asparagus</w:t>
            </w:r>
            <w:r>
              <w:rPr>
                <w:i/>
              </w:rPr>
              <w:t xml:space="preserve"> </w:t>
            </w:r>
            <w:proofErr w:type="spellStart"/>
            <w:r>
              <w:rPr>
                <w:i/>
                <w:spacing w:val="-2"/>
              </w:rPr>
              <w:t>virgatus</w:t>
            </w:r>
            <w:proofErr w:type="spellEnd"/>
          </w:p>
        </w:tc>
        <w:tc>
          <w:tcPr>
            <w:tcW w:w="5105" w:type="dxa"/>
          </w:tcPr>
          <w:p w14:paraId="0BC7930B" w14:textId="77777777" w:rsidR="00405968" w:rsidRDefault="00885DA4">
            <w:pPr>
              <w:pStyle w:val="TableParagraph"/>
              <w:spacing w:before="225"/>
              <w:ind w:right="332"/>
              <w:rPr>
                <w:i/>
              </w:rPr>
            </w:pPr>
            <w:r>
              <w:rPr>
                <w:b/>
              </w:rPr>
              <w:t xml:space="preserve">Regional Recommended Measure </w:t>
            </w:r>
            <w:r>
              <w:rPr>
                <w:spacing w:val="-2"/>
              </w:rPr>
              <w:t>Exclusion</w:t>
            </w:r>
            <w:r>
              <w:rPr>
                <w:spacing w:val="-5"/>
              </w:rPr>
              <w:t xml:space="preserve"> </w:t>
            </w:r>
            <w:r>
              <w:rPr>
                <w:spacing w:val="-2"/>
              </w:rPr>
              <w:t>(eradication)</w:t>
            </w:r>
            <w:r>
              <w:rPr>
                <w:spacing w:val="-6"/>
              </w:rPr>
              <w:t xml:space="preserve"> </w:t>
            </w:r>
            <w:r>
              <w:rPr>
                <w:spacing w:val="-2"/>
              </w:rPr>
              <w:t>zone:</w:t>
            </w:r>
            <w:r>
              <w:rPr>
                <w:spacing w:val="-3"/>
              </w:rPr>
              <w:t xml:space="preserve"> </w:t>
            </w:r>
            <w:r>
              <w:rPr>
                <w:spacing w:val="-2"/>
              </w:rPr>
              <w:t>Clarence</w:t>
            </w:r>
            <w:r>
              <w:rPr>
                <w:spacing w:val="-5"/>
              </w:rPr>
              <w:t xml:space="preserve"> </w:t>
            </w:r>
            <w:r>
              <w:rPr>
                <w:spacing w:val="-2"/>
              </w:rPr>
              <w:t xml:space="preserve">Valley </w:t>
            </w:r>
            <w:r>
              <w:t>LGA, Lord Howe Island, Port Macquarie-</w:t>
            </w:r>
            <w:r>
              <w:rPr>
                <w:spacing w:val="-2"/>
              </w:rPr>
              <w:t>Hastings</w:t>
            </w:r>
            <w:r>
              <w:rPr>
                <w:spacing w:val="-5"/>
              </w:rPr>
              <w:t xml:space="preserve"> </w:t>
            </w:r>
            <w:r>
              <w:rPr>
                <w:spacing w:val="-2"/>
              </w:rPr>
              <w:t>LGA.</w:t>
            </w:r>
            <w:r>
              <w:rPr>
                <w:spacing w:val="-4"/>
              </w:rPr>
              <w:t xml:space="preserve"> </w:t>
            </w:r>
            <w:r>
              <w:rPr>
                <w:spacing w:val="-2"/>
              </w:rPr>
              <w:t>Core</w:t>
            </w:r>
            <w:r>
              <w:rPr>
                <w:spacing w:val="-6"/>
              </w:rPr>
              <w:t xml:space="preserve"> </w:t>
            </w:r>
            <w:r>
              <w:rPr>
                <w:spacing w:val="-2"/>
              </w:rPr>
              <w:t>infestation</w:t>
            </w:r>
            <w:r>
              <w:rPr>
                <w:spacing w:val="-8"/>
              </w:rPr>
              <w:t xml:space="preserve"> </w:t>
            </w:r>
            <w:r>
              <w:rPr>
                <w:spacing w:val="-2"/>
              </w:rPr>
              <w:t>(containment) zone:</w:t>
            </w:r>
            <w:r>
              <w:rPr>
                <w:spacing w:val="-14"/>
              </w:rPr>
              <w:t xml:space="preserve"> </w:t>
            </w:r>
            <w:r>
              <w:rPr>
                <w:spacing w:val="-2"/>
              </w:rPr>
              <w:t>Ballina</w:t>
            </w:r>
            <w:r>
              <w:rPr>
                <w:spacing w:val="-13"/>
              </w:rPr>
              <w:t xml:space="preserve"> </w:t>
            </w:r>
            <w:r>
              <w:rPr>
                <w:spacing w:val="-2"/>
              </w:rPr>
              <w:t>Shire</w:t>
            </w:r>
            <w:r>
              <w:rPr>
                <w:spacing w:val="-13"/>
              </w:rPr>
              <w:t xml:space="preserve"> </w:t>
            </w:r>
            <w:r>
              <w:rPr>
                <w:spacing w:val="-2"/>
              </w:rPr>
              <w:t>LGA,</w:t>
            </w:r>
            <w:r>
              <w:rPr>
                <w:spacing w:val="-14"/>
              </w:rPr>
              <w:t xml:space="preserve"> </w:t>
            </w:r>
            <w:r>
              <w:rPr>
                <w:spacing w:val="-2"/>
              </w:rPr>
              <w:t>Bellingen</w:t>
            </w:r>
            <w:r>
              <w:rPr>
                <w:spacing w:val="-13"/>
              </w:rPr>
              <w:t xml:space="preserve"> </w:t>
            </w:r>
            <w:r>
              <w:rPr>
                <w:spacing w:val="-2"/>
              </w:rPr>
              <w:t>Shire</w:t>
            </w:r>
            <w:r>
              <w:rPr>
                <w:spacing w:val="-13"/>
              </w:rPr>
              <w:t xml:space="preserve"> </w:t>
            </w:r>
            <w:r>
              <w:rPr>
                <w:spacing w:val="-2"/>
              </w:rPr>
              <w:t xml:space="preserve">LGA, </w:t>
            </w:r>
            <w:r>
              <w:t xml:space="preserve">Byron Shire LGA, Coffs </w:t>
            </w:r>
            <w:proofErr w:type="spellStart"/>
            <w:r>
              <w:t>Harbour</w:t>
            </w:r>
            <w:proofErr w:type="spellEnd"/>
            <w:r>
              <w:t xml:space="preserve"> City LGA, Kempsey Shire LGA, </w:t>
            </w:r>
            <w:proofErr w:type="spellStart"/>
            <w:r>
              <w:t>Kyogle</w:t>
            </w:r>
            <w:proofErr w:type="spellEnd"/>
            <w:r>
              <w:t xml:space="preserve"> Shire LGA, Lismore City LGA, Nambucca Valley LGA, Richmond Valley LGA, Tweed Shire LGA. </w:t>
            </w:r>
            <w:proofErr w:type="gramStart"/>
            <w:r>
              <w:rPr>
                <w:i/>
              </w:rPr>
              <w:t>Whole of</w:t>
            </w:r>
            <w:proofErr w:type="gramEnd"/>
            <w:r>
              <w:rPr>
                <w:i/>
              </w:rPr>
              <w:t xml:space="preserve"> region: Land managers should mitigate</w:t>
            </w:r>
            <w:r>
              <w:rPr>
                <w:i/>
                <w:spacing w:val="-10"/>
              </w:rPr>
              <w:t xml:space="preserve"> </w:t>
            </w:r>
            <w:r>
              <w:rPr>
                <w:i/>
              </w:rPr>
              <w:t>the</w:t>
            </w:r>
            <w:r>
              <w:rPr>
                <w:i/>
                <w:spacing w:val="-10"/>
              </w:rPr>
              <w:t xml:space="preserve"> </w:t>
            </w:r>
            <w:r>
              <w:rPr>
                <w:i/>
              </w:rPr>
              <w:t>risk</w:t>
            </w:r>
            <w:r>
              <w:rPr>
                <w:i/>
                <w:spacing w:val="-7"/>
              </w:rPr>
              <w:t xml:space="preserve"> </w:t>
            </w:r>
            <w:r>
              <w:rPr>
                <w:i/>
              </w:rPr>
              <w:t>of</w:t>
            </w:r>
            <w:r>
              <w:rPr>
                <w:i/>
                <w:spacing w:val="-9"/>
              </w:rPr>
              <w:t xml:space="preserve"> </w:t>
            </w:r>
            <w:r>
              <w:rPr>
                <w:i/>
              </w:rPr>
              <w:t>the</w:t>
            </w:r>
            <w:r>
              <w:rPr>
                <w:i/>
                <w:spacing w:val="-8"/>
              </w:rPr>
              <w:t xml:space="preserve"> </w:t>
            </w:r>
            <w:r>
              <w:rPr>
                <w:i/>
              </w:rPr>
              <w:t>plant</w:t>
            </w:r>
            <w:r>
              <w:rPr>
                <w:i/>
                <w:spacing w:val="-6"/>
              </w:rPr>
              <w:t xml:space="preserve"> </w:t>
            </w:r>
            <w:r>
              <w:rPr>
                <w:i/>
              </w:rPr>
              <w:t>being</w:t>
            </w:r>
            <w:r>
              <w:rPr>
                <w:i/>
                <w:spacing w:val="-8"/>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311" w14:textId="77777777">
        <w:trPr>
          <w:trHeight w:val="1208"/>
        </w:trPr>
        <w:tc>
          <w:tcPr>
            <w:tcW w:w="5100" w:type="dxa"/>
            <w:shd w:val="clear" w:color="auto" w:fill="E6EBED"/>
          </w:tcPr>
          <w:p w14:paraId="0BC7930D" w14:textId="77777777" w:rsidR="00405968" w:rsidRDefault="00885DA4">
            <w:pPr>
              <w:pStyle w:val="TableParagraph"/>
              <w:spacing w:before="225" w:line="252" w:lineRule="exact"/>
            </w:pPr>
            <w:hyperlink r:id="rId274">
              <w:r>
                <w:rPr>
                  <w:color w:val="063E5C"/>
                  <w:spacing w:val="-2"/>
                  <w:u w:val="single" w:color="063E5C"/>
                </w:rPr>
                <w:t>Athel</w:t>
              </w:r>
              <w:r>
                <w:rPr>
                  <w:color w:val="063E5C"/>
                  <w:spacing w:val="-11"/>
                  <w:u w:val="single" w:color="063E5C"/>
                </w:rPr>
                <w:t xml:space="preserve"> </w:t>
              </w:r>
              <w:r>
                <w:rPr>
                  <w:color w:val="063E5C"/>
                  <w:spacing w:val="-4"/>
                  <w:u w:val="single" w:color="063E5C"/>
                </w:rPr>
                <w:t>pine</w:t>
              </w:r>
            </w:hyperlink>
          </w:p>
          <w:p w14:paraId="0BC7930E" w14:textId="77777777" w:rsidR="00405968" w:rsidRDefault="00885DA4">
            <w:pPr>
              <w:pStyle w:val="TableParagraph"/>
              <w:spacing w:before="0" w:line="252" w:lineRule="exact"/>
              <w:rPr>
                <w:i/>
              </w:rPr>
            </w:pPr>
            <w:proofErr w:type="spellStart"/>
            <w:r>
              <w:rPr>
                <w:i/>
                <w:spacing w:val="-2"/>
              </w:rPr>
              <w:t>Tamarix</w:t>
            </w:r>
            <w:proofErr w:type="spellEnd"/>
            <w:r>
              <w:rPr>
                <w:i/>
                <w:spacing w:val="-13"/>
              </w:rPr>
              <w:t xml:space="preserve"> </w:t>
            </w:r>
            <w:proofErr w:type="spellStart"/>
            <w:r>
              <w:rPr>
                <w:i/>
                <w:spacing w:val="-2"/>
              </w:rPr>
              <w:t>aphylla</w:t>
            </w:r>
            <w:proofErr w:type="spellEnd"/>
          </w:p>
        </w:tc>
        <w:tc>
          <w:tcPr>
            <w:tcW w:w="5105" w:type="dxa"/>
            <w:shd w:val="clear" w:color="auto" w:fill="E6EBED"/>
          </w:tcPr>
          <w:p w14:paraId="0BC7930F"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10"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312" w14:textId="77777777" w:rsidR="00405968" w:rsidRDefault="00405968">
      <w:pPr>
        <w:pStyle w:val="BodyText"/>
        <w:spacing w:before="32"/>
        <w:rPr>
          <w:sz w:val="20"/>
        </w:rPr>
      </w:pPr>
    </w:p>
    <w:p w14:paraId="0BC79313" w14:textId="77777777" w:rsidR="00405968" w:rsidRDefault="00885DA4">
      <w:pPr>
        <w:spacing w:line="20" w:lineRule="exact"/>
        <w:ind w:left="144"/>
        <w:rPr>
          <w:sz w:val="2"/>
        </w:rPr>
      </w:pPr>
      <w:r>
        <w:rPr>
          <w:noProof/>
          <w:sz w:val="2"/>
        </w:rPr>
        <mc:AlternateContent>
          <mc:Choice Requires="wpg">
            <w:drawing>
              <wp:inline distT="0" distB="0" distL="0" distR="0" wp14:anchorId="0BC79CDD" wp14:editId="0BC79CDE">
                <wp:extent cx="6480175" cy="6350"/>
                <wp:effectExtent l="0" t="0" r="0" b="0"/>
                <wp:docPr id="1430" name="Group 1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431" name="Graphic 1431"/>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9404A6" id="Group 1430"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KRl&#10;zCL6AgAAjwkAAA4AAAAAAAAAAAAAAAAALgIAAGRycy9lMm9Eb2MueG1sUEsBAi0AFAAGAAgAAAAh&#10;AFbQtqnaAAAABAEAAA8AAAAAAAAAAAAAAAAAVAUAAGRycy9kb3ducmV2LnhtbFBLBQYAAAAABAAE&#10;APMAAABbBgAAAAA=&#10;">
                <v:shape id="Graphic 1431"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BC79314" w14:textId="77777777" w:rsidR="00405968" w:rsidRDefault="00405968">
      <w:pPr>
        <w:spacing w:line="20" w:lineRule="exact"/>
        <w:rPr>
          <w:sz w:val="2"/>
        </w:rPr>
        <w:sectPr w:rsidR="00405968">
          <w:headerReference w:type="default" r:id="rId275"/>
          <w:footerReference w:type="default" r:id="rId276"/>
          <w:pgSz w:w="11910" w:h="16840"/>
          <w:pgMar w:top="1480" w:right="708" w:bottom="0" w:left="708" w:header="416" w:footer="0" w:gutter="0"/>
          <w:cols w:space="720"/>
        </w:sectPr>
      </w:pPr>
    </w:p>
    <w:p w14:paraId="0BC79315" w14:textId="77777777" w:rsidR="00405968" w:rsidRDefault="00405968">
      <w:pPr>
        <w:pStyle w:val="BodyText"/>
        <w:spacing w:before="30"/>
        <w:rPr>
          <w:sz w:val="20"/>
        </w:rPr>
      </w:pPr>
    </w:p>
    <w:p w14:paraId="0BC79316" w14:textId="77777777" w:rsidR="00405968" w:rsidRDefault="00885DA4">
      <w:pPr>
        <w:ind w:left="144"/>
        <w:rPr>
          <w:b/>
          <w:sz w:val="20"/>
        </w:rPr>
      </w:pPr>
      <w:r>
        <w:rPr>
          <w:b/>
          <w:spacing w:val="-2"/>
          <w:sz w:val="20"/>
        </w:rPr>
        <w:t>Number:</w:t>
      </w:r>
    </w:p>
    <w:p w14:paraId="0BC79317" w14:textId="77777777" w:rsidR="00405968" w:rsidRDefault="00885DA4">
      <w:pPr>
        <w:spacing w:before="27"/>
        <w:ind w:left="144"/>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318" w14:textId="77777777" w:rsidR="00405968" w:rsidRDefault="00885DA4">
      <w:pPr>
        <w:tabs>
          <w:tab w:val="left" w:pos="2620"/>
          <w:tab w:val="left" w:pos="3604"/>
          <w:tab w:val="left" w:pos="5097"/>
          <w:tab w:val="left" w:pos="6232"/>
          <w:tab w:val="left" w:pos="7840"/>
        </w:tabs>
        <w:spacing w:before="3"/>
        <w:ind w:left="144"/>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319"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931A" w14:textId="77777777" w:rsidR="00405968" w:rsidRDefault="00885DA4">
      <w:pPr>
        <w:tabs>
          <w:tab w:val="left" w:pos="1262"/>
          <w:tab w:val="left" w:pos="3739"/>
          <w:tab w:val="left" w:pos="6215"/>
          <w:tab w:val="left" w:pos="7351"/>
        </w:tabs>
        <w:spacing w:before="40"/>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31B" w14:textId="77777777" w:rsidR="00405968" w:rsidRDefault="00405968">
      <w:pPr>
        <w:rPr>
          <w:sz w:val="20"/>
        </w:rPr>
        <w:sectPr w:rsidR="00405968">
          <w:type w:val="continuous"/>
          <w:pgSz w:w="11910" w:h="16840"/>
          <w:pgMar w:top="1920" w:right="708" w:bottom="780" w:left="708" w:header="416" w:footer="0" w:gutter="0"/>
          <w:cols w:space="720"/>
        </w:sectPr>
      </w:pPr>
    </w:p>
    <w:p w14:paraId="0BC7931C"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21" w14:textId="77777777">
        <w:trPr>
          <w:trHeight w:val="1208"/>
        </w:trPr>
        <w:tc>
          <w:tcPr>
            <w:tcW w:w="5100" w:type="dxa"/>
          </w:tcPr>
          <w:p w14:paraId="0BC7931D" w14:textId="77777777" w:rsidR="00405968" w:rsidRDefault="00885DA4">
            <w:pPr>
              <w:pStyle w:val="TableParagraph"/>
              <w:spacing w:before="225" w:line="252" w:lineRule="exact"/>
            </w:pPr>
            <w:hyperlink r:id="rId277">
              <w:r>
                <w:rPr>
                  <w:color w:val="063E5C"/>
                  <w:spacing w:val="-4"/>
                  <w:u w:val="single" w:color="063E5C"/>
                </w:rPr>
                <w:t>Bellyache</w:t>
              </w:r>
              <w:r>
                <w:rPr>
                  <w:color w:val="063E5C"/>
                  <w:spacing w:val="-1"/>
                  <w:u w:val="single" w:color="063E5C"/>
                </w:rPr>
                <w:t xml:space="preserve"> </w:t>
              </w:r>
              <w:r>
                <w:rPr>
                  <w:color w:val="063E5C"/>
                  <w:spacing w:val="-4"/>
                  <w:u w:val="single" w:color="063E5C"/>
                </w:rPr>
                <w:t>bush</w:t>
              </w:r>
            </w:hyperlink>
          </w:p>
          <w:p w14:paraId="0BC7931E" w14:textId="77777777" w:rsidR="00405968" w:rsidRDefault="00885DA4">
            <w:pPr>
              <w:pStyle w:val="TableParagraph"/>
              <w:spacing w:before="0" w:line="252" w:lineRule="exact"/>
              <w:rPr>
                <w:i/>
              </w:rPr>
            </w:pPr>
            <w:r>
              <w:rPr>
                <w:i/>
                <w:spacing w:val="-4"/>
              </w:rPr>
              <w:t>Jatropha</w:t>
            </w:r>
            <w:r>
              <w:rPr>
                <w:i/>
                <w:spacing w:val="2"/>
              </w:rPr>
              <w:t xml:space="preserve"> </w:t>
            </w:r>
            <w:proofErr w:type="spellStart"/>
            <w:r>
              <w:rPr>
                <w:i/>
                <w:spacing w:val="-2"/>
              </w:rPr>
              <w:t>gossypiifolia</w:t>
            </w:r>
            <w:proofErr w:type="spellEnd"/>
          </w:p>
        </w:tc>
        <w:tc>
          <w:tcPr>
            <w:tcW w:w="5105" w:type="dxa"/>
          </w:tcPr>
          <w:p w14:paraId="0BC7931F"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20"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3"/>
              </w:rPr>
              <w:t xml:space="preserve"> </w:t>
            </w:r>
            <w:r>
              <w:rPr>
                <w:i/>
              </w:rPr>
              <w:t>for</w:t>
            </w:r>
            <w:r>
              <w:rPr>
                <w:i/>
                <w:spacing w:val="-12"/>
              </w:rPr>
              <w:t xml:space="preserve"> </w:t>
            </w:r>
            <w:r>
              <w:rPr>
                <w:i/>
              </w:rPr>
              <w:t>sale.</w:t>
            </w:r>
          </w:p>
        </w:tc>
      </w:tr>
      <w:tr w:rsidR="00405968" w14:paraId="0BC79326" w14:textId="77777777">
        <w:trPr>
          <w:trHeight w:val="1208"/>
        </w:trPr>
        <w:tc>
          <w:tcPr>
            <w:tcW w:w="5100" w:type="dxa"/>
            <w:shd w:val="clear" w:color="auto" w:fill="E6EBED"/>
          </w:tcPr>
          <w:p w14:paraId="0BC79322" w14:textId="77777777" w:rsidR="00405968" w:rsidRDefault="00885DA4">
            <w:pPr>
              <w:pStyle w:val="TableParagraph"/>
              <w:spacing w:before="225" w:line="252" w:lineRule="exact"/>
            </w:pPr>
            <w:hyperlink r:id="rId278">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0BC79323" w14:textId="77777777" w:rsidR="00405968" w:rsidRDefault="00885DA4">
            <w:pPr>
              <w:pStyle w:val="TableParagraph"/>
              <w:spacing w:before="0" w:line="252" w:lineRule="exact"/>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rotundata</w:t>
            </w:r>
            <w:proofErr w:type="spellEnd"/>
          </w:p>
        </w:tc>
        <w:tc>
          <w:tcPr>
            <w:tcW w:w="5105" w:type="dxa"/>
            <w:shd w:val="clear" w:color="auto" w:fill="E6EBED"/>
          </w:tcPr>
          <w:p w14:paraId="0BC79324"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25"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2C" w14:textId="77777777">
        <w:trPr>
          <w:trHeight w:val="3990"/>
        </w:trPr>
        <w:tc>
          <w:tcPr>
            <w:tcW w:w="5100" w:type="dxa"/>
          </w:tcPr>
          <w:p w14:paraId="0BC79327" w14:textId="77777777" w:rsidR="00405968" w:rsidRDefault="00885DA4">
            <w:pPr>
              <w:pStyle w:val="TableParagraph"/>
              <w:spacing w:before="225" w:line="252" w:lineRule="exact"/>
            </w:pPr>
            <w:hyperlink r:id="rId279">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0BC79328" w14:textId="77777777" w:rsidR="00405968" w:rsidRDefault="00885DA4">
            <w:pPr>
              <w:pStyle w:val="TableParagraph"/>
              <w:spacing w:before="0" w:line="252" w:lineRule="exact"/>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rotundata</w:t>
            </w:r>
            <w:proofErr w:type="spellEnd"/>
          </w:p>
        </w:tc>
        <w:tc>
          <w:tcPr>
            <w:tcW w:w="5105" w:type="dxa"/>
          </w:tcPr>
          <w:p w14:paraId="0BC79329" w14:textId="77777777" w:rsidR="00405968" w:rsidRDefault="00885DA4">
            <w:pPr>
              <w:pStyle w:val="TableParagraph"/>
              <w:spacing w:before="225" w:line="252" w:lineRule="exact"/>
              <w:rPr>
                <w:b/>
              </w:rPr>
            </w:pPr>
            <w:r>
              <w:rPr>
                <w:b/>
                <w:spacing w:val="-4"/>
              </w:rPr>
              <w:t>Biosecurity</w:t>
            </w:r>
            <w:r>
              <w:rPr>
                <w:b/>
                <w:spacing w:val="2"/>
              </w:rPr>
              <w:t xml:space="preserve"> </w:t>
            </w:r>
            <w:r>
              <w:rPr>
                <w:b/>
                <w:spacing w:val="-4"/>
              </w:rPr>
              <w:t>Zone</w:t>
            </w:r>
          </w:p>
          <w:p w14:paraId="0BC7932A" w14:textId="77777777" w:rsidR="00405968" w:rsidRDefault="00885DA4">
            <w:pPr>
              <w:pStyle w:val="TableParagraph"/>
              <w:spacing w:before="0"/>
              <w:ind w:right="332"/>
            </w:pPr>
            <w:r>
              <w:t xml:space="preserve">The Bitou Bush Biosecurity Zone is </w:t>
            </w:r>
            <w:r>
              <w:rPr>
                <w:spacing w:val="-2"/>
              </w:rPr>
              <w:t>established</w:t>
            </w:r>
            <w:r>
              <w:rPr>
                <w:spacing w:val="-14"/>
              </w:rPr>
              <w:t xml:space="preserve"> </w:t>
            </w:r>
            <w:r>
              <w:rPr>
                <w:spacing w:val="-2"/>
              </w:rPr>
              <w:t>for</w:t>
            </w:r>
            <w:r>
              <w:rPr>
                <w:spacing w:val="-13"/>
              </w:rPr>
              <w:t xml:space="preserve"> </w:t>
            </w:r>
            <w:r>
              <w:rPr>
                <w:spacing w:val="-2"/>
              </w:rPr>
              <w:t>all</w:t>
            </w:r>
            <w:r>
              <w:rPr>
                <w:spacing w:val="-13"/>
              </w:rPr>
              <w:t xml:space="preserve"> </w:t>
            </w:r>
            <w:r>
              <w:rPr>
                <w:spacing w:val="-2"/>
              </w:rPr>
              <w:t>land</w:t>
            </w:r>
            <w:r>
              <w:rPr>
                <w:spacing w:val="-14"/>
              </w:rPr>
              <w:t xml:space="preserve"> </w:t>
            </w:r>
            <w:r>
              <w:rPr>
                <w:spacing w:val="-2"/>
              </w:rPr>
              <w:t>within</w:t>
            </w:r>
            <w:r>
              <w:rPr>
                <w:spacing w:val="-13"/>
              </w:rPr>
              <w:t xml:space="preserve"> </w:t>
            </w:r>
            <w:r>
              <w:rPr>
                <w:spacing w:val="-2"/>
              </w:rPr>
              <w:t>the</w:t>
            </w:r>
            <w:r>
              <w:rPr>
                <w:spacing w:val="-13"/>
              </w:rPr>
              <w:t xml:space="preserve"> </w:t>
            </w:r>
            <w:r>
              <w:rPr>
                <w:spacing w:val="-2"/>
              </w:rPr>
              <w:t>State</w:t>
            </w:r>
            <w:r>
              <w:rPr>
                <w:spacing w:val="-13"/>
              </w:rPr>
              <w:t xml:space="preserve"> </w:t>
            </w:r>
            <w:r>
              <w:rPr>
                <w:spacing w:val="-2"/>
              </w:rPr>
              <w:t xml:space="preserve">except </w:t>
            </w:r>
            <w:r>
              <w:t xml:space="preserve">land within 10 </w:t>
            </w:r>
            <w:proofErr w:type="spellStart"/>
            <w:r>
              <w:t>kilometres</w:t>
            </w:r>
            <w:proofErr w:type="spellEnd"/>
            <w:r>
              <w:t xml:space="preserve"> of the mean </w:t>
            </w:r>
            <w:proofErr w:type="gramStart"/>
            <w:r>
              <w:t>high water</w:t>
            </w:r>
            <w:proofErr w:type="gramEnd"/>
            <w:r>
              <w:t xml:space="preserve"> mark of the Pacific Ocean between Cape Byron in the north and Point Perpendicular in the south.</w:t>
            </w:r>
          </w:p>
          <w:p w14:paraId="0BC7932B" w14:textId="77777777" w:rsidR="00405968" w:rsidRDefault="00885DA4">
            <w:pPr>
              <w:pStyle w:val="TableParagraph"/>
              <w:spacing w:before="0"/>
              <w:ind w:right="332"/>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3"/>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3"/>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r w:rsidR="00405968" w14:paraId="0BC79332" w14:textId="77777777">
        <w:trPr>
          <w:trHeight w:val="7293"/>
        </w:trPr>
        <w:tc>
          <w:tcPr>
            <w:tcW w:w="5100" w:type="dxa"/>
            <w:tcBorders>
              <w:bottom w:val="nil"/>
            </w:tcBorders>
            <w:shd w:val="clear" w:color="auto" w:fill="E6EBED"/>
          </w:tcPr>
          <w:p w14:paraId="0BC7932D" w14:textId="77777777" w:rsidR="00405968" w:rsidRDefault="00885DA4">
            <w:pPr>
              <w:pStyle w:val="TableParagraph"/>
              <w:spacing w:before="225"/>
            </w:pPr>
            <w:hyperlink r:id="rId280">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0BC7932E" w14:textId="77777777" w:rsidR="00405968" w:rsidRDefault="00885DA4">
            <w:pPr>
              <w:pStyle w:val="TableParagraph"/>
              <w:spacing w:before="1"/>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rotundata</w:t>
            </w:r>
            <w:proofErr w:type="spellEnd"/>
          </w:p>
        </w:tc>
        <w:tc>
          <w:tcPr>
            <w:tcW w:w="5105" w:type="dxa"/>
            <w:tcBorders>
              <w:bottom w:val="nil"/>
            </w:tcBorders>
            <w:shd w:val="clear" w:color="auto" w:fill="E6EBED"/>
          </w:tcPr>
          <w:p w14:paraId="0BC7932F" w14:textId="77777777" w:rsidR="00405968" w:rsidRDefault="00885DA4">
            <w:pPr>
              <w:pStyle w:val="TableParagraph"/>
              <w:spacing w:before="225"/>
              <w:ind w:right="400"/>
            </w:pPr>
            <w:r>
              <w:rPr>
                <w:b/>
              </w:rPr>
              <w:t xml:space="preserve">Regional Recommended Measure </w:t>
            </w:r>
            <w:r>
              <w:t>Biosecurity</w:t>
            </w:r>
            <w:r>
              <w:rPr>
                <w:spacing w:val="-14"/>
              </w:rPr>
              <w:t xml:space="preserve"> </w:t>
            </w:r>
            <w:r>
              <w:t>Zone,</w:t>
            </w:r>
            <w:r>
              <w:rPr>
                <w:spacing w:val="-13"/>
              </w:rPr>
              <w:t xml:space="preserve"> </w:t>
            </w:r>
            <w:r>
              <w:t>which</w:t>
            </w:r>
            <w:r>
              <w:rPr>
                <w:spacing w:val="-12"/>
              </w:rPr>
              <w:t xml:space="preserve"> </w:t>
            </w:r>
            <w:proofErr w:type="gramStart"/>
            <w:r>
              <w:t>includes:</w:t>
            </w:r>
            <w:proofErr w:type="gramEnd"/>
            <w:r>
              <w:rPr>
                <w:spacing w:val="-13"/>
              </w:rPr>
              <w:t xml:space="preserve"> </w:t>
            </w:r>
            <w:r>
              <w:t>Lord</w:t>
            </w:r>
            <w:r>
              <w:rPr>
                <w:spacing w:val="-15"/>
              </w:rPr>
              <w:t xml:space="preserve"> </w:t>
            </w:r>
            <w:r>
              <w:t>Howe Island,</w:t>
            </w:r>
            <w:r>
              <w:rPr>
                <w:spacing w:val="-6"/>
              </w:rPr>
              <w:t xml:space="preserve"> </w:t>
            </w:r>
            <w:r>
              <w:t>The</w:t>
            </w:r>
            <w:r>
              <w:rPr>
                <w:spacing w:val="-8"/>
              </w:rPr>
              <w:t xml:space="preserve"> </w:t>
            </w:r>
            <w:r>
              <w:t>entire</w:t>
            </w:r>
            <w:r>
              <w:rPr>
                <w:spacing w:val="-8"/>
              </w:rPr>
              <w:t xml:space="preserve"> </w:t>
            </w:r>
            <w:proofErr w:type="spellStart"/>
            <w:r>
              <w:t>Kyogle</w:t>
            </w:r>
            <w:proofErr w:type="spellEnd"/>
            <w:r>
              <w:rPr>
                <w:spacing w:val="-10"/>
              </w:rPr>
              <w:t xml:space="preserve"> </w:t>
            </w:r>
            <w:r>
              <w:t>Shire,</w:t>
            </w:r>
            <w:r>
              <w:rPr>
                <w:spacing w:val="-6"/>
              </w:rPr>
              <w:t xml:space="preserve"> </w:t>
            </w:r>
            <w:r>
              <w:t>Lismore</w:t>
            </w:r>
            <w:r>
              <w:rPr>
                <w:spacing w:val="-8"/>
              </w:rPr>
              <w:t xml:space="preserve"> </w:t>
            </w:r>
            <w:r>
              <w:t>City and</w:t>
            </w:r>
            <w:r>
              <w:rPr>
                <w:spacing w:val="-13"/>
              </w:rPr>
              <w:t xml:space="preserve"> </w:t>
            </w:r>
            <w:r>
              <w:t>Tweed</w:t>
            </w:r>
            <w:r>
              <w:rPr>
                <w:spacing w:val="-13"/>
              </w:rPr>
              <w:t xml:space="preserve"> </w:t>
            </w:r>
            <w:r>
              <w:t>Shire</w:t>
            </w:r>
            <w:r>
              <w:rPr>
                <w:spacing w:val="-13"/>
              </w:rPr>
              <w:t xml:space="preserve"> </w:t>
            </w:r>
            <w:r>
              <w:t>LGAs.</w:t>
            </w:r>
            <w:r>
              <w:rPr>
                <w:spacing w:val="-14"/>
              </w:rPr>
              <w:t xml:space="preserve"> </w:t>
            </w:r>
            <w:r>
              <w:t>Byron</w:t>
            </w:r>
            <w:r>
              <w:rPr>
                <w:spacing w:val="-13"/>
              </w:rPr>
              <w:t xml:space="preserve"> </w:t>
            </w:r>
            <w:r>
              <w:t>Shire</w:t>
            </w:r>
            <w:r>
              <w:rPr>
                <w:spacing w:val="-13"/>
              </w:rPr>
              <w:t xml:space="preserve"> </w:t>
            </w:r>
            <w:r>
              <w:t>LGA</w:t>
            </w:r>
            <w:r>
              <w:rPr>
                <w:spacing w:val="-13"/>
              </w:rPr>
              <w:t xml:space="preserve"> </w:t>
            </w:r>
            <w:r>
              <w:t>(all land</w:t>
            </w:r>
            <w:r>
              <w:rPr>
                <w:spacing w:val="-12"/>
              </w:rPr>
              <w:t xml:space="preserve"> </w:t>
            </w:r>
            <w:r>
              <w:t>north</w:t>
            </w:r>
            <w:r>
              <w:rPr>
                <w:spacing w:val="-12"/>
              </w:rPr>
              <w:t xml:space="preserve"> </w:t>
            </w:r>
            <w:r>
              <w:t>of</w:t>
            </w:r>
            <w:r>
              <w:rPr>
                <w:spacing w:val="-9"/>
              </w:rPr>
              <w:t xml:space="preserve"> </w:t>
            </w:r>
            <w:r>
              <w:t>Cape</w:t>
            </w:r>
            <w:r>
              <w:rPr>
                <w:spacing w:val="-12"/>
              </w:rPr>
              <w:t xml:space="preserve"> </w:t>
            </w:r>
            <w:r>
              <w:t>Byron</w:t>
            </w:r>
            <w:r>
              <w:rPr>
                <w:spacing w:val="-14"/>
              </w:rPr>
              <w:t xml:space="preserve"> </w:t>
            </w:r>
            <w:r>
              <w:t>and</w:t>
            </w:r>
            <w:r>
              <w:rPr>
                <w:spacing w:val="-12"/>
              </w:rPr>
              <w:t xml:space="preserve"> </w:t>
            </w:r>
            <w:r>
              <w:t>all</w:t>
            </w:r>
            <w:r>
              <w:rPr>
                <w:spacing w:val="-11"/>
              </w:rPr>
              <w:t xml:space="preserve"> </w:t>
            </w:r>
            <w:r>
              <w:t>land</w:t>
            </w:r>
            <w:r>
              <w:rPr>
                <w:spacing w:val="-12"/>
              </w:rPr>
              <w:t xml:space="preserve"> </w:t>
            </w:r>
            <w:r>
              <w:t>outside of 10</w:t>
            </w:r>
            <w:r>
              <w:rPr>
                <w:spacing w:val="-1"/>
              </w:rPr>
              <w:t xml:space="preserve"> </w:t>
            </w:r>
            <w:r>
              <w:t>km from the Pacific</w:t>
            </w:r>
            <w:r>
              <w:rPr>
                <w:spacing w:val="-1"/>
              </w:rPr>
              <w:t xml:space="preserve"> </w:t>
            </w:r>
            <w:r>
              <w:t xml:space="preserve">Ocean). All land </w:t>
            </w:r>
            <w:proofErr w:type="gramStart"/>
            <w:r>
              <w:t>outside</w:t>
            </w:r>
            <w:r>
              <w:rPr>
                <w:spacing w:val="-16"/>
              </w:rPr>
              <w:t xml:space="preserve"> </w:t>
            </w:r>
            <w:r>
              <w:t>of</w:t>
            </w:r>
            <w:proofErr w:type="gramEnd"/>
            <w:r>
              <w:rPr>
                <w:spacing w:val="-15"/>
              </w:rPr>
              <w:t xml:space="preserve"> </w:t>
            </w:r>
            <w:r>
              <w:t>10km</w:t>
            </w:r>
            <w:r>
              <w:rPr>
                <w:spacing w:val="-15"/>
              </w:rPr>
              <w:t xml:space="preserve"> </w:t>
            </w:r>
            <w:r>
              <w:t>from</w:t>
            </w:r>
            <w:r>
              <w:rPr>
                <w:spacing w:val="-16"/>
              </w:rPr>
              <w:t xml:space="preserve"> </w:t>
            </w:r>
            <w:r>
              <w:t>the</w:t>
            </w:r>
            <w:r>
              <w:rPr>
                <w:spacing w:val="-15"/>
              </w:rPr>
              <w:t xml:space="preserve"> </w:t>
            </w:r>
            <w:r>
              <w:t>Pacific</w:t>
            </w:r>
            <w:r>
              <w:rPr>
                <w:spacing w:val="-15"/>
              </w:rPr>
              <w:t xml:space="preserve"> </w:t>
            </w:r>
            <w:r>
              <w:t>Ocean</w:t>
            </w:r>
            <w:r>
              <w:rPr>
                <w:spacing w:val="-15"/>
              </w:rPr>
              <w:t xml:space="preserve"> </w:t>
            </w:r>
            <w:r>
              <w:t>in</w:t>
            </w:r>
            <w:r>
              <w:rPr>
                <w:spacing w:val="-16"/>
              </w:rPr>
              <w:t xml:space="preserve"> </w:t>
            </w:r>
            <w:r>
              <w:t xml:space="preserve">the </w:t>
            </w:r>
            <w:r>
              <w:rPr>
                <w:spacing w:val="-2"/>
              </w:rPr>
              <w:t>following</w:t>
            </w:r>
            <w:r>
              <w:rPr>
                <w:spacing w:val="-14"/>
              </w:rPr>
              <w:t xml:space="preserve"> </w:t>
            </w:r>
            <w:r>
              <w:rPr>
                <w:spacing w:val="-2"/>
              </w:rPr>
              <w:t>LGAs:</w:t>
            </w:r>
            <w:r>
              <w:rPr>
                <w:spacing w:val="-13"/>
              </w:rPr>
              <w:t xml:space="preserve"> </w:t>
            </w:r>
            <w:r>
              <w:rPr>
                <w:spacing w:val="-2"/>
              </w:rPr>
              <w:t>Ballina</w:t>
            </w:r>
            <w:r>
              <w:rPr>
                <w:spacing w:val="-13"/>
              </w:rPr>
              <w:t xml:space="preserve"> </w:t>
            </w:r>
            <w:r>
              <w:rPr>
                <w:spacing w:val="-2"/>
              </w:rPr>
              <w:t>Shire,</w:t>
            </w:r>
            <w:r>
              <w:rPr>
                <w:spacing w:val="-14"/>
              </w:rPr>
              <w:t xml:space="preserve"> </w:t>
            </w:r>
            <w:r>
              <w:rPr>
                <w:spacing w:val="-2"/>
              </w:rPr>
              <w:t>Bellingen</w:t>
            </w:r>
            <w:r>
              <w:rPr>
                <w:spacing w:val="-13"/>
              </w:rPr>
              <w:t xml:space="preserve"> </w:t>
            </w:r>
            <w:r>
              <w:rPr>
                <w:spacing w:val="-2"/>
              </w:rPr>
              <w:t xml:space="preserve">Shire, </w:t>
            </w:r>
            <w:r>
              <w:t xml:space="preserve">Clarence Valley, Coffs </w:t>
            </w:r>
            <w:proofErr w:type="spellStart"/>
            <w:r>
              <w:t>Harbour</w:t>
            </w:r>
            <w:proofErr w:type="spellEnd"/>
            <w:r>
              <w:t>, Kempsey Shire, Nambucca Shire, Port Macquarie-Hastings, Richmond Valley. The core infestation includes all land outside the biosecurity zone.</w:t>
            </w:r>
          </w:p>
          <w:p w14:paraId="0BC79330" w14:textId="77777777" w:rsidR="00405968" w:rsidRDefault="00885DA4">
            <w:pPr>
              <w:pStyle w:val="TableParagraph"/>
              <w:spacing w:before="2"/>
              <w:ind w:right="332"/>
              <w:rPr>
                <w:i/>
              </w:rPr>
            </w:pPr>
            <w:r>
              <w:rPr>
                <w:i/>
              </w:rPr>
              <w:t xml:space="preserve">Entire North Coast Local Land Services region: A person must </w:t>
            </w:r>
            <w:proofErr w:type="gramStart"/>
            <w:r>
              <w:rPr>
                <w:i/>
              </w:rPr>
              <w:t>not,</w:t>
            </w:r>
            <w:proofErr w:type="gramEnd"/>
            <w:r>
              <w:rPr>
                <w:i/>
              </w:rPr>
              <w:t xml:space="preserve"> import into the </w:t>
            </w:r>
            <w:r>
              <w:rPr>
                <w:i/>
                <w:spacing w:val="-2"/>
              </w:rPr>
              <w:t>State</w:t>
            </w:r>
            <w:r>
              <w:rPr>
                <w:i/>
                <w:spacing w:val="-10"/>
              </w:rPr>
              <w:t xml:space="preserve"> </w:t>
            </w:r>
            <w:r>
              <w:rPr>
                <w:i/>
                <w:spacing w:val="-2"/>
              </w:rPr>
              <w:t>or</w:t>
            </w:r>
            <w:r>
              <w:rPr>
                <w:i/>
                <w:spacing w:val="-8"/>
              </w:rPr>
              <w:t xml:space="preserve"> </w:t>
            </w:r>
            <w:r>
              <w:rPr>
                <w:i/>
                <w:spacing w:val="-2"/>
              </w:rPr>
              <w:t>sell.</w:t>
            </w:r>
            <w:r>
              <w:rPr>
                <w:i/>
                <w:spacing w:val="-8"/>
              </w:rPr>
              <w:t xml:space="preserve"> </w:t>
            </w:r>
            <w:r>
              <w:rPr>
                <w:i/>
                <w:spacing w:val="-2"/>
              </w:rPr>
              <w:t>Within</w:t>
            </w:r>
            <w:r>
              <w:rPr>
                <w:i/>
                <w:spacing w:val="-10"/>
              </w:rPr>
              <w:t xml:space="preserve"> </w:t>
            </w:r>
            <w:r>
              <w:rPr>
                <w:i/>
                <w:spacing w:val="-2"/>
              </w:rPr>
              <w:t>the</w:t>
            </w:r>
            <w:r>
              <w:rPr>
                <w:i/>
                <w:spacing w:val="-10"/>
              </w:rPr>
              <w:t xml:space="preserve"> </w:t>
            </w:r>
            <w:r>
              <w:rPr>
                <w:i/>
                <w:spacing w:val="-2"/>
              </w:rPr>
              <w:t>Bitou</w:t>
            </w:r>
            <w:r>
              <w:rPr>
                <w:i/>
                <w:spacing w:val="-10"/>
              </w:rPr>
              <w:t xml:space="preserve"> </w:t>
            </w:r>
            <w:r>
              <w:rPr>
                <w:i/>
                <w:spacing w:val="-2"/>
              </w:rPr>
              <w:t>Bush</w:t>
            </w:r>
            <w:r>
              <w:rPr>
                <w:i/>
                <w:spacing w:val="-10"/>
              </w:rPr>
              <w:t xml:space="preserve"> </w:t>
            </w:r>
            <w:r>
              <w:rPr>
                <w:i/>
                <w:spacing w:val="-2"/>
              </w:rPr>
              <w:t>Biosecurity Zone:</w:t>
            </w:r>
            <w:r>
              <w:rPr>
                <w:i/>
                <w:spacing w:val="-10"/>
              </w:rPr>
              <w:t xml:space="preserve"> </w:t>
            </w:r>
            <w:r>
              <w:rPr>
                <w:i/>
                <w:spacing w:val="-2"/>
              </w:rPr>
              <w:t>If</w:t>
            </w:r>
            <w:r>
              <w:rPr>
                <w:i/>
                <w:spacing w:val="-12"/>
              </w:rPr>
              <w:t xml:space="preserve"> </w:t>
            </w:r>
            <w:r>
              <w:rPr>
                <w:i/>
                <w:spacing w:val="-2"/>
              </w:rPr>
              <w:t>the</w:t>
            </w:r>
            <w:r>
              <w:rPr>
                <w:i/>
                <w:spacing w:val="-11"/>
              </w:rPr>
              <w:t xml:space="preserve"> </w:t>
            </w:r>
            <w:r>
              <w:rPr>
                <w:i/>
                <w:spacing w:val="-2"/>
              </w:rPr>
              <w:t>weed</w:t>
            </w:r>
            <w:r>
              <w:rPr>
                <w:i/>
                <w:spacing w:val="-11"/>
              </w:rPr>
              <w:t xml:space="preserve"> </w:t>
            </w:r>
            <w:r>
              <w:rPr>
                <w:i/>
                <w:spacing w:val="-2"/>
              </w:rPr>
              <w:t>is</w:t>
            </w:r>
            <w:r>
              <w:rPr>
                <w:i/>
                <w:spacing w:val="-11"/>
              </w:rPr>
              <w:t xml:space="preserve"> </w:t>
            </w:r>
            <w:r>
              <w:rPr>
                <w:i/>
                <w:spacing w:val="-2"/>
              </w:rPr>
              <w:t>part</w:t>
            </w:r>
            <w:r>
              <w:rPr>
                <w:i/>
                <w:spacing w:val="-12"/>
              </w:rPr>
              <w:t xml:space="preserve"> </w:t>
            </w:r>
            <w:r>
              <w:rPr>
                <w:i/>
                <w:spacing w:val="-2"/>
              </w:rPr>
              <w:t>of</w:t>
            </w:r>
            <w:r>
              <w:rPr>
                <w:i/>
                <w:spacing w:val="-10"/>
              </w:rPr>
              <w:t xml:space="preserve"> </w:t>
            </w:r>
            <w:r>
              <w:rPr>
                <w:i/>
                <w:spacing w:val="-2"/>
              </w:rPr>
              <w:t>a</w:t>
            </w:r>
            <w:r>
              <w:rPr>
                <w:i/>
                <w:spacing w:val="-11"/>
              </w:rPr>
              <w:t xml:space="preserve"> </w:t>
            </w:r>
            <w:r>
              <w:rPr>
                <w:i/>
                <w:spacing w:val="-2"/>
              </w:rPr>
              <w:t>new</w:t>
            </w:r>
            <w:r>
              <w:rPr>
                <w:i/>
                <w:spacing w:val="-11"/>
              </w:rPr>
              <w:t xml:space="preserve"> </w:t>
            </w:r>
            <w:r>
              <w:rPr>
                <w:i/>
                <w:spacing w:val="-2"/>
              </w:rPr>
              <w:t>infestation</w:t>
            </w:r>
            <w:r>
              <w:rPr>
                <w:i/>
                <w:spacing w:val="-11"/>
              </w:rPr>
              <w:t xml:space="preserve"> </w:t>
            </w:r>
            <w:r>
              <w:rPr>
                <w:i/>
                <w:spacing w:val="-2"/>
              </w:rPr>
              <w:t xml:space="preserve">of </w:t>
            </w:r>
            <w:r>
              <w:rPr>
                <w:i/>
              </w:rPr>
              <w:t>the weed on</w:t>
            </w:r>
            <w:r>
              <w:rPr>
                <w:i/>
                <w:spacing w:val="-1"/>
              </w:rPr>
              <w:t xml:space="preserve"> </w:t>
            </w:r>
            <w:r>
              <w:rPr>
                <w:i/>
              </w:rPr>
              <w:t>the land, notify</w:t>
            </w:r>
            <w:r>
              <w:rPr>
                <w:i/>
                <w:spacing w:val="-1"/>
              </w:rPr>
              <w:t xml:space="preserve"> </w:t>
            </w:r>
            <w:r>
              <w:rPr>
                <w:i/>
              </w:rPr>
              <w:t>the local control authority for the land as soon as practicable.</w:t>
            </w:r>
          </w:p>
          <w:p w14:paraId="0BC79331" w14:textId="77777777" w:rsidR="00405968" w:rsidRDefault="00885DA4">
            <w:pPr>
              <w:pStyle w:val="TableParagraph"/>
              <w:spacing w:before="0"/>
              <w:ind w:right="324"/>
              <w:rPr>
                <w:i/>
              </w:rPr>
            </w:pPr>
            <w:r>
              <w:rPr>
                <w:i/>
                <w:spacing w:val="-2"/>
              </w:rPr>
              <w:t>Eradicate</w:t>
            </w:r>
            <w:r>
              <w:rPr>
                <w:i/>
                <w:spacing w:val="-14"/>
              </w:rPr>
              <w:t xml:space="preserve"> </w:t>
            </w:r>
            <w:r>
              <w:rPr>
                <w:i/>
                <w:spacing w:val="-2"/>
              </w:rPr>
              <w:t>the</w:t>
            </w:r>
            <w:r>
              <w:rPr>
                <w:i/>
                <w:spacing w:val="-13"/>
              </w:rPr>
              <w:t xml:space="preserve"> </w:t>
            </w:r>
            <w:r>
              <w:rPr>
                <w:i/>
                <w:spacing w:val="-2"/>
              </w:rPr>
              <w:t>weed</w:t>
            </w:r>
            <w:r>
              <w:rPr>
                <w:i/>
                <w:spacing w:val="-13"/>
              </w:rPr>
              <w:t xml:space="preserve"> </w:t>
            </w:r>
            <w:r>
              <w:rPr>
                <w:i/>
                <w:spacing w:val="-2"/>
              </w:rPr>
              <w:t>or,</w:t>
            </w:r>
            <w:r>
              <w:rPr>
                <w:i/>
                <w:spacing w:val="-13"/>
              </w:rPr>
              <w:t xml:space="preserve"> </w:t>
            </w:r>
            <w:r>
              <w:rPr>
                <w:i/>
                <w:spacing w:val="-2"/>
              </w:rPr>
              <w:t>if</w:t>
            </w:r>
            <w:r>
              <w:rPr>
                <w:i/>
                <w:spacing w:val="-12"/>
              </w:rPr>
              <w:t xml:space="preserve"> </w:t>
            </w:r>
            <w:r>
              <w:rPr>
                <w:i/>
                <w:spacing w:val="-2"/>
              </w:rPr>
              <w:t>that</w:t>
            </w:r>
            <w:r>
              <w:rPr>
                <w:i/>
                <w:spacing w:val="-12"/>
              </w:rPr>
              <w:t xml:space="preserve"> </w:t>
            </w:r>
            <w:r>
              <w:rPr>
                <w:i/>
                <w:spacing w:val="-2"/>
              </w:rPr>
              <w:t>is</w:t>
            </w:r>
            <w:r>
              <w:rPr>
                <w:i/>
                <w:spacing w:val="-12"/>
              </w:rPr>
              <w:t xml:space="preserve"> </w:t>
            </w:r>
            <w:r>
              <w:rPr>
                <w:i/>
                <w:spacing w:val="-2"/>
              </w:rPr>
              <w:t>not</w:t>
            </w:r>
            <w:r>
              <w:rPr>
                <w:i/>
                <w:spacing w:val="-14"/>
              </w:rPr>
              <w:t xml:space="preserve"> </w:t>
            </w:r>
            <w:r>
              <w:rPr>
                <w:i/>
                <w:spacing w:val="-2"/>
              </w:rPr>
              <w:t xml:space="preserve">practicable, </w:t>
            </w:r>
            <w:r>
              <w:rPr>
                <w:i/>
              </w:rPr>
              <w:t>destroy</w:t>
            </w:r>
            <w:r>
              <w:rPr>
                <w:i/>
                <w:spacing w:val="-8"/>
              </w:rPr>
              <w:t xml:space="preserve"> </w:t>
            </w:r>
            <w:r>
              <w:rPr>
                <w:i/>
              </w:rPr>
              <w:t>as</w:t>
            </w:r>
            <w:r>
              <w:rPr>
                <w:i/>
                <w:spacing w:val="-8"/>
              </w:rPr>
              <w:t xml:space="preserve"> </w:t>
            </w:r>
            <w:r>
              <w:rPr>
                <w:i/>
              </w:rPr>
              <w:t>much</w:t>
            </w:r>
            <w:r>
              <w:rPr>
                <w:i/>
                <w:spacing w:val="-9"/>
              </w:rPr>
              <w:t xml:space="preserve"> </w:t>
            </w:r>
            <w:r>
              <w:rPr>
                <w:i/>
              </w:rPr>
              <w:t>of</w:t>
            </w:r>
            <w:r>
              <w:rPr>
                <w:i/>
                <w:spacing w:val="-10"/>
              </w:rPr>
              <w:t xml:space="preserve"> </w:t>
            </w:r>
            <w:r>
              <w:rPr>
                <w:i/>
              </w:rPr>
              <w:t>the</w:t>
            </w:r>
            <w:r>
              <w:rPr>
                <w:i/>
                <w:spacing w:val="-9"/>
              </w:rPr>
              <w:t xml:space="preserve"> </w:t>
            </w:r>
            <w:r>
              <w:rPr>
                <w:i/>
              </w:rPr>
              <w:t>weed</w:t>
            </w:r>
            <w:r>
              <w:rPr>
                <w:i/>
                <w:spacing w:val="-9"/>
              </w:rPr>
              <w:t xml:space="preserve"> </w:t>
            </w:r>
            <w:r>
              <w:rPr>
                <w:i/>
              </w:rPr>
              <w:t>as</w:t>
            </w:r>
            <w:r>
              <w:rPr>
                <w:i/>
                <w:spacing w:val="-8"/>
              </w:rPr>
              <w:t xml:space="preserve"> </w:t>
            </w:r>
            <w:r>
              <w:rPr>
                <w:i/>
              </w:rPr>
              <w:t>is</w:t>
            </w:r>
            <w:r>
              <w:rPr>
                <w:i/>
                <w:spacing w:val="-8"/>
              </w:rPr>
              <w:t xml:space="preserve"> </w:t>
            </w:r>
            <w:r>
              <w:rPr>
                <w:i/>
              </w:rPr>
              <w:t>practicable and suppress the spread of any remaining weed. The core infestation: Land managers should</w:t>
            </w:r>
            <w:r>
              <w:rPr>
                <w:i/>
                <w:spacing w:val="-1"/>
              </w:rPr>
              <w:t xml:space="preserve"> </w:t>
            </w:r>
            <w:r>
              <w:rPr>
                <w:i/>
              </w:rPr>
              <w:t>mitigate spread of the plant from their land. Land managers should reduce the impact of the plant on assets of high economic,</w:t>
            </w:r>
            <w:r>
              <w:rPr>
                <w:i/>
                <w:spacing w:val="-3"/>
              </w:rPr>
              <w:t xml:space="preserve"> </w:t>
            </w:r>
            <w:r>
              <w:rPr>
                <w:i/>
              </w:rPr>
              <w:t>environmental</w:t>
            </w:r>
            <w:r>
              <w:rPr>
                <w:i/>
                <w:spacing w:val="-5"/>
              </w:rPr>
              <w:t xml:space="preserve"> </w:t>
            </w:r>
            <w:r>
              <w:rPr>
                <w:i/>
              </w:rPr>
              <w:t>and/or</w:t>
            </w:r>
            <w:r>
              <w:rPr>
                <w:i/>
                <w:spacing w:val="-4"/>
              </w:rPr>
              <w:t xml:space="preserve"> </w:t>
            </w:r>
            <w:r>
              <w:rPr>
                <w:i/>
              </w:rPr>
              <w:t>social</w:t>
            </w:r>
            <w:r>
              <w:rPr>
                <w:i/>
                <w:spacing w:val="-5"/>
              </w:rPr>
              <w:t xml:space="preserve"> </w:t>
            </w:r>
            <w:r>
              <w:rPr>
                <w:i/>
              </w:rPr>
              <w:t>value.</w:t>
            </w:r>
          </w:p>
        </w:tc>
      </w:tr>
    </w:tbl>
    <w:p w14:paraId="0BC79333" w14:textId="77777777" w:rsidR="00405968" w:rsidRDefault="00885DA4">
      <w:pPr>
        <w:tabs>
          <w:tab w:val="left" w:pos="6218"/>
        </w:tabs>
        <w:spacing w:line="20" w:lineRule="exact"/>
        <w:ind w:left="144"/>
        <w:rPr>
          <w:sz w:val="2"/>
        </w:rPr>
      </w:pPr>
      <w:r>
        <w:rPr>
          <w:noProof/>
          <w:sz w:val="2"/>
        </w:rPr>
        <mc:AlternateContent>
          <mc:Choice Requires="wpg">
            <w:drawing>
              <wp:inline distT="0" distB="0" distL="0" distR="0" wp14:anchorId="0BC79CDF" wp14:editId="0BC79CE0">
                <wp:extent cx="2914015" cy="6350"/>
                <wp:effectExtent l="0" t="0" r="0" b="0"/>
                <wp:docPr id="1445" name="Group 1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015" cy="6350"/>
                          <a:chOff x="0" y="0"/>
                          <a:chExt cx="2914015" cy="6350"/>
                        </a:xfrm>
                      </wpg:grpSpPr>
                      <wps:wsp>
                        <wps:cNvPr id="1446" name="Graphic 1446"/>
                        <wps:cNvSpPr/>
                        <wps:spPr>
                          <a:xfrm>
                            <a:off x="0" y="0"/>
                            <a:ext cx="2914015" cy="6350"/>
                          </a:xfrm>
                          <a:custGeom>
                            <a:avLst/>
                            <a:gdLst/>
                            <a:ahLst/>
                            <a:cxnLst/>
                            <a:rect l="l" t="t" r="r" b="b"/>
                            <a:pathLst>
                              <a:path w="291401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2914015" h="6350">
                                <a:moveTo>
                                  <a:pt x="2913900" y="0"/>
                                </a:moveTo>
                                <a:lnTo>
                                  <a:pt x="2907792" y="0"/>
                                </a:lnTo>
                                <a:lnTo>
                                  <a:pt x="2290572" y="0"/>
                                </a:lnTo>
                                <a:lnTo>
                                  <a:pt x="2290572" y="6108"/>
                                </a:lnTo>
                                <a:lnTo>
                                  <a:pt x="2907792" y="6108"/>
                                </a:lnTo>
                                <a:lnTo>
                                  <a:pt x="2913900" y="6108"/>
                                </a:lnTo>
                                <a:lnTo>
                                  <a:pt x="2913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071AFD" id="Group 1445" o:spid="_x0000_s1026" style="width:229.45pt;height:.5pt;mso-position-horizontal-relative:char;mso-position-vertical-relative:line" coordsize="291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">
                <v:shape id="Graphic 1446" o:spid="_x0000_s1027" style="position:absolute;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" path="m2290559,r-6083,l717804,r-6096,l,,,6108r711708,l717804,6108r1566672,l2290559,6108r,-6108xem2913900,r-6108,l2290572,r,6108l2907792,6108r6108,l2913900,xe" fillcolor="black" stroked="f">
                  <v:path arrowok="t"/>
                </v:shape>
                <w10:anchorlock/>
              </v:group>
            </w:pict>
          </mc:Fallback>
        </mc:AlternateContent>
      </w:r>
      <w:r>
        <w:rPr>
          <w:sz w:val="2"/>
        </w:rPr>
        <w:tab/>
      </w:r>
      <w:r>
        <w:rPr>
          <w:noProof/>
          <w:sz w:val="2"/>
        </w:rPr>
        <mc:AlternateContent>
          <mc:Choice Requires="wpg">
            <w:drawing>
              <wp:inline distT="0" distB="0" distL="0" distR="0" wp14:anchorId="0BC79CE1" wp14:editId="0BC79CE2">
                <wp:extent cx="1699895" cy="6350"/>
                <wp:effectExtent l="0" t="0" r="0" b="0"/>
                <wp:docPr id="1447" name="Group 1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9895" cy="6350"/>
                          <a:chOff x="0" y="0"/>
                          <a:chExt cx="1699895" cy="6350"/>
                        </a:xfrm>
                      </wpg:grpSpPr>
                      <wps:wsp>
                        <wps:cNvPr id="1448" name="Graphic 1448"/>
                        <wps:cNvSpPr/>
                        <wps:spPr>
                          <a:xfrm>
                            <a:off x="0" y="0"/>
                            <a:ext cx="1699895" cy="6350"/>
                          </a:xfrm>
                          <a:custGeom>
                            <a:avLst/>
                            <a:gdLst/>
                            <a:ahLst/>
                            <a:cxnLst/>
                            <a:rect l="l" t="t" r="r" b="b"/>
                            <a:pathLst>
                              <a:path w="1699895" h="6350">
                                <a:moveTo>
                                  <a:pt x="1693151" y="0"/>
                                </a:moveTo>
                                <a:lnTo>
                                  <a:pt x="1693151" y="0"/>
                                </a:lnTo>
                                <a:lnTo>
                                  <a:pt x="0" y="0"/>
                                </a:lnTo>
                                <a:lnTo>
                                  <a:pt x="0" y="6108"/>
                                </a:lnTo>
                                <a:lnTo>
                                  <a:pt x="1693151" y="6108"/>
                                </a:lnTo>
                                <a:lnTo>
                                  <a:pt x="1693151" y="0"/>
                                </a:lnTo>
                                <a:close/>
                              </a:path>
                              <a:path w="1699895" h="6350">
                                <a:moveTo>
                                  <a:pt x="1699272" y="0"/>
                                </a:moveTo>
                                <a:lnTo>
                                  <a:pt x="1693164" y="0"/>
                                </a:lnTo>
                                <a:lnTo>
                                  <a:pt x="1693164" y="6108"/>
                                </a:lnTo>
                                <a:lnTo>
                                  <a:pt x="1699272" y="6108"/>
                                </a:lnTo>
                                <a:lnTo>
                                  <a:pt x="1699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F88469" id="Group 1447" o:spid="_x0000_s1026" style="width:133.85pt;height:.5pt;mso-position-horizontal-relative:char;mso-position-vertical-relative:line" coordsize="169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">
                <v:shape id="Graphic 1448" o:spid="_x0000_s1027" style="position:absolute;width:16998;height:63;visibility:visible;mso-wrap-style:square;v-text-anchor:top" coordsize="1699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" path="m1693151,r,l,,,6108r1693151,l1693151,xem1699272,r-6108,l1693164,6108r6108,l1699272,xe" fillcolor="black" stroked="f">
                  <v:path arrowok="t"/>
                </v:shape>
                <w10:anchorlock/>
              </v:group>
            </w:pict>
          </mc:Fallback>
        </mc:AlternateContent>
      </w:r>
    </w:p>
    <w:p w14:paraId="0BC79334" w14:textId="77777777" w:rsidR="00405968" w:rsidRDefault="00405968">
      <w:pPr>
        <w:spacing w:line="20" w:lineRule="exact"/>
        <w:rPr>
          <w:sz w:val="2"/>
        </w:rPr>
        <w:sectPr w:rsidR="00405968">
          <w:headerReference w:type="default" r:id="rId281"/>
          <w:footerReference w:type="default" r:id="rId282"/>
          <w:pgSz w:w="11910" w:h="16840"/>
          <w:pgMar w:top="1480" w:right="708" w:bottom="0" w:left="708" w:header="416" w:footer="0" w:gutter="0"/>
          <w:cols w:space="720"/>
        </w:sectPr>
      </w:pPr>
    </w:p>
    <w:p w14:paraId="0BC79335" w14:textId="77777777" w:rsidR="00405968" w:rsidRDefault="00405968">
      <w:pPr>
        <w:pStyle w:val="BodyText"/>
        <w:spacing w:before="49"/>
        <w:rPr>
          <w:sz w:val="20"/>
        </w:rPr>
      </w:pPr>
    </w:p>
    <w:p w14:paraId="0BC79336" w14:textId="77777777" w:rsidR="00405968" w:rsidRDefault="00885DA4">
      <w:pPr>
        <w:ind w:left="144"/>
        <w:rPr>
          <w:b/>
          <w:sz w:val="20"/>
        </w:rPr>
      </w:pPr>
      <w:r>
        <w:rPr>
          <w:b/>
          <w:spacing w:val="-2"/>
          <w:sz w:val="20"/>
        </w:rPr>
        <w:t>Number:</w:t>
      </w:r>
    </w:p>
    <w:p w14:paraId="0BC79337" w14:textId="77777777" w:rsidR="00405968" w:rsidRDefault="00885DA4">
      <w:pPr>
        <w:spacing w:before="46"/>
        <w:ind w:left="144"/>
        <w:rPr>
          <w:sz w:val="20"/>
        </w:rPr>
      </w:pPr>
      <w:r>
        <w:br w:type="column"/>
      </w:r>
      <w:r>
        <w:rPr>
          <w:sz w:val="20"/>
        </w:rPr>
        <w:t>Crescent</w:t>
      </w:r>
      <w:r>
        <w:rPr>
          <w:spacing w:val="-8"/>
          <w:sz w:val="20"/>
        </w:rPr>
        <w:t xml:space="preserve"> </w:t>
      </w:r>
      <w:r>
        <w:rPr>
          <w:sz w:val="20"/>
        </w:rPr>
        <w:t>Head</w:t>
      </w:r>
      <w:r>
        <w:rPr>
          <w:spacing w:val="-5"/>
          <w:sz w:val="20"/>
        </w:rPr>
        <w:t xml:space="preserve"> </w:t>
      </w:r>
      <w:r>
        <w:rPr>
          <w:sz w:val="20"/>
        </w:rPr>
        <w:t>BAMP</w:t>
      </w:r>
      <w:r>
        <w:rPr>
          <w:spacing w:val="-6"/>
          <w:sz w:val="20"/>
        </w:rPr>
        <w:t xml:space="preserve"> </w:t>
      </w:r>
      <w:r>
        <w:rPr>
          <w:spacing w:val="-5"/>
          <w:sz w:val="20"/>
        </w:rPr>
        <w:t>V5</w:t>
      </w:r>
    </w:p>
    <w:p w14:paraId="0BC79338" w14:textId="77777777" w:rsidR="00405968" w:rsidRDefault="00885DA4">
      <w:pPr>
        <w:tabs>
          <w:tab w:val="left" w:pos="2620"/>
          <w:tab w:val="left" w:pos="3604"/>
          <w:tab w:val="left" w:pos="5097"/>
          <w:tab w:val="left" w:pos="6232"/>
          <w:tab w:val="left" w:pos="7840"/>
        </w:tabs>
        <w:spacing w:before="3"/>
        <w:ind w:left="144"/>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132</w:t>
      </w:r>
    </w:p>
    <w:p w14:paraId="0BC79339" w14:textId="77777777" w:rsidR="00405968" w:rsidRDefault="00405968">
      <w:pPr>
        <w:rPr>
          <w:b/>
          <w:position w:val="-3"/>
          <w:sz w:val="20"/>
        </w:rPr>
        <w:sectPr w:rsidR="00405968">
          <w:type w:val="continuous"/>
          <w:pgSz w:w="11910" w:h="16840"/>
          <w:pgMar w:top="1920" w:right="708" w:bottom="780" w:left="708" w:header="416" w:footer="0" w:gutter="0"/>
          <w:cols w:num="2" w:space="720" w:equalWidth="0">
            <w:col w:w="1004" w:space="114"/>
            <w:col w:w="9376"/>
          </w:cols>
        </w:sectPr>
      </w:pPr>
    </w:p>
    <w:p w14:paraId="0BC7933A" w14:textId="77777777" w:rsidR="00405968" w:rsidRDefault="00885DA4">
      <w:pPr>
        <w:tabs>
          <w:tab w:val="left" w:pos="1262"/>
          <w:tab w:val="left" w:pos="3739"/>
          <w:tab w:val="left" w:pos="6215"/>
          <w:tab w:val="left" w:pos="7351"/>
        </w:tabs>
        <w:spacing w:before="39"/>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BC7933B" w14:textId="77777777" w:rsidR="00405968" w:rsidRDefault="00405968">
      <w:pPr>
        <w:rPr>
          <w:sz w:val="20"/>
        </w:rPr>
        <w:sectPr w:rsidR="00405968">
          <w:type w:val="continuous"/>
          <w:pgSz w:w="11910" w:h="16840"/>
          <w:pgMar w:top="1920" w:right="708" w:bottom="780" w:left="708" w:header="416" w:footer="0" w:gutter="0"/>
          <w:cols w:space="720"/>
        </w:sectPr>
      </w:pPr>
    </w:p>
    <w:p w14:paraId="0BC7933C"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41" w14:textId="77777777">
        <w:trPr>
          <w:trHeight w:val="2219"/>
        </w:trPr>
        <w:tc>
          <w:tcPr>
            <w:tcW w:w="5100" w:type="dxa"/>
          </w:tcPr>
          <w:p w14:paraId="0BC7933D" w14:textId="77777777" w:rsidR="00405968" w:rsidRDefault="00885DA4">
            <w:pPr>
              <w:pStyle w:val="TableParagraph"/>
              <w:spacing w:before="225" w:line="252" w:lineRule="exact"/>
            </w:pPr>
            <w:hyperlink r:id="rId283">
              <w:r>
                <w:rPr>
                  <w:color w:val="063E5C"/>
                  <w:spacing w:val="-2"/>
                  <w:u w:val="single" w:color="063E5C"/>
                </w:rPr>
                <w:t>Black</w:t>
              </w:r>
              <w:r>
                <w:rPr>
                  <w:color w:val="063E5C"/>
                  <w:spacing w:val="-12"/>
                  <w:u w:val="single" w:color="063E5C"/>
                </w:rPr>
                <w:t xml:space="preserve"> </w:t>
              </w:r>
              <w:r>
                <w:rPr>
                  <w:color w:val="063E5C"/>
                  <w:spacing w:val="-2"/>
                  <w:u w:val="single" w:color="063E5C"/>
                </w:rPr>
                <w:t>knapweed</w:t>
              </w:r>
            </w:hyperlink>
          </w:p>
          <w:p w14:paraId="0BC7933E" w14:textId="77777777" w:rsidR="00405968" w:rsidRDefault="00885DA4">
            <w:pPr>
              <w:pStyle w:val="TableParagraph"/>
              <w:spacing w:before="0" w:line="252" w:lineRule="exact"/>
              <w:rPr>
                <w:i/>
              </w:rPr>
            </w:pPr>
            <w:r>
              <w:rPr>
                <w:i/>
                <w:spacing w:val="-2"/>
              </w:rPr>
              <w:t>Centaurea</w:t>
            </w:r>
            <w:r>
              <w:rPr>
                <w:i/>
                <w:spacing w:val="-11"/>
              </w:rPr>
              <w:t xml:space="preserve"> </w:t>
            </w:r>
            <w:r>
              <w:rPr>
                <w:spacing w:val="-2"/>
              </w:rPr>
              <w:t>x</w:t>
            </w:r>
            <w:r>
              <w:rPr>
                <w:spacing w:val="-12"/>
              </w:rPr>
              <w:t xml:space="preserve"> </w:t>
            </w:r>
            <w:proofErr w:type="spellStart"/>
            <w:r>
              <w:rPr>
                <w:i/>
                <w:spacing w:val="-2"/>
              </w:rPr>
              <w:t>moncktonii</w:t>
            </w:r>
            <w:proofErr w:type="spellEnd"/>
          </w:p>
        </w:tc>
        <w:tc>
          <w:tcPr>
            <w:tcW w:w="5105" w:type="dxa"/>
          </w:tcPr>
          <w:p w14:paraId="0BC7933F"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340"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345" w14:textId="77777777">
        <w:trPr>
          <w:trHeight w:val="6015"/>
        </w:trPr>
        <w:tc>
          <w:tcPr>
            <w:tcW w:w="5100" w:type="dxa"/>
            <w:shd w:val="clear" w:color="auto" w:fill="E6EBED"/>
          </w:tcPr>
          <w:p w14:paraId="0BC79342" w14:textId="77777777" w:rsidR="00405968" w:rsidRDefault="00885DA4">
            <w:pPr>
              <w:pStyle w:val="TableParagraph"/>
              <w:spacing w:before="227" w:line="252" w:lineRule="exact"/>
            </w:pPr>
            <w:hyperlink r:id="rId284">
              <w:r>
                <w:rPr>
                  <w:color w:val="063E5C"/>
                  <w:spacing w:val="-2"/>
                  <w:u w:val="single" w:color="063E5C"/>
                </w:rPr>
                <w:t>Black</w:t>
              </w:r>
              <w:r>
                <w:rPr>
                  <w:color w:val="063E5C"/>
                  <w:spacing w:val="-12"/>
                  <w:u w:val="single" w:color="063E5C"/>
                </w:rPr>
                <w:t xml:space="preserve"> </w:t>
              </w:r>
              <w:r>
                <w:rPr>
                  <w:color w:val="063E5C"/>
                  <w:spacing w:val="-2"/>
                  <w:u w:val="single" w:color="063E5C"/>
                </w:rPr>
                <w:t>locust</w:t>
              </w:r>
            </w:hyperlink>
          </w:p>
          <w:p w14:paraId="0BC79343" w14:textId="77777777" w:rsidR="00405968" w:rsidRDefault="00885DA4">
            <w:pPr>
              <w:pStyle w:val="TableParagraph"/>
              <w:spacing w:before="0" w:line="252" w:lineRule="exact"/>
              <w:rPr>
                <w:i/>
              </w:rPr>
            </w:pPr>
            <w:r>
              <w:rPr>
                <w:i/>
                <w:spacing w:val="-2"/>
              </w:rPr>
              <w:t>Robinia</w:t>
            </w:r>
            <w:r>
              <w:rPr>
                <w:i/>
                <w:spacing w:val="-13"/>
              </w:rPr>
              <w:t xml:space="preserve"> </w:t>
            </w:r>
            <w:proofErr w:type="spellStart"/>
            <w:r>
              <w:rPr>
                <w:i/>
                <w:spacing w:val="-2"/>
              </w:rPr>
              <w:t>pseudoacacia</w:t>
            </w:r>
            <w:proofErr w:type="spellEnd"/>
          </w:p>
        </w:tc>
        <w:tc>
          <w:tcPr>
            <w:tcW w:w="5105" w:type="dxa"/>
            <w:shd w:val="clear" w:color="auto" w:fill="E6EBED"/>
          </w:tcPr>
          <w:p w14:paraId="0BC79344" w14:textId="77777777" w:rsidR="00405968" w:rsidRDefault="00885DA4">
            <w:pPr>
              <w:pStyle w:val="TableParagraph"/>
              <w:spacing w:before="227"/>
              <w:ind w:right="332"/>
              <w:rPr>
                <w:i/>
              </w:rPr>
            </w:pPr>
            <w:r>
              <w:rPr>
                <w:b/>
              </w:rPr>
              <w:t xml:space="preserve">Regional Recommended Measure </w:t>
            </w:r>
            <w:r>
              <w:t xml:space="preserve">Exclusion (eradication) zone: Coffs </w:t>
            </w:r>
            <w:proofErr w:type="spellStart"/>
            <w:r>
              <w:t>Harbour</w:t>
            </w:r>
            <w:proofErr w:type="spellEnd"/>
            <w:r>
              <w:t xml:space="preserve"> City</w:t>
            </w:r>
            <w:r>
              <w:rPr>
                <w:spacing w:val="-8"/>
              </w:rPr>
              <w:t xml:space="preserve"> </w:t>
            </w:r>
            <w:r>
              <w:t>LGA,</w:t>
            </w:r>
            <w:r>
              <w:rPr>
                <w:spacing w:val="-7"/>
              </w:rPr>
              <w:t xml:space="preserve"> </w:t>
            </w:r>
            <w:r>
              <w:t>Lord</w:t>
            </w:r>
            <w:r>
              <w:rPr>
                <w:spacing w:val="-9"/>
              </w:rPr>
              <w:t xml:space="preserve"> </w:t>
            </w:r>
            <w:r>
              <w:t>Howe</w:t>
            </w:r>
            <w:r>
              <w:rPr>
                <w:spacing w:val="-9"/>
              </w:rPr>
              <w:t xml:space="preserve"> </w:t>
            </w:r>
            <w:proofErr w:type="gramStart"/>
            <w:r>
              <w:t>Island,`</w:t>
            </w:r>
            <w:proofErr w:type="gramEnd"/>
            <w:r>
              <w:rPr>
                <w:spacing w:val="-7"/>
              </w:rPr>
              <w:t xml:space="preserve"> </w:t>
            </w:r>
            <w:r>
              <w:t>Bellingen</w:t>
            </w:r>
            <w:r>
              <w:rPr>
                <w:spacing w:val="-9"/>
              </w:rPr>
              <w:t xml:space="preserve"> </w:t>
            </w:r>
            <w:r>
              <w:t>Shire LGA,</w:t>
            </w:r>
            <w:r>
              <w:rPr>
                <w:spacing w:val="-8"/>
              </w:rPr>
              <w:t xml:space="preserve"> </w:t>
            </w:r>
            <w:r>
              <w:t>Kempsey</w:t>
            </w:r>
            <w:r>
              <w:rPr>
                <w:spacing w:val="-9"/>
              </w:rPr>
              <w:t xml:space="preserve"> </w:t>
            </w:r>
            <w:r>
              <w:t>Shire</w:t>
            </w:r>
            <w:r>
              <w:rPr>
                <w:spacing w:val="-12"/>
              </w:rPr>
              <w:t xml:space="preserve"> </w:t>
            </w:r>
            <w:r>
              <w:t>LGA,</w:t>
            </w:r>
            <w:r>
              <w:rPr>
                <w:spacing w:val="-8"/>
              </w:rPr>
              <w:t xml:space="preserve"> </w:t>
            </w:r>
            <w:r>
              <w:t>Nambucca</w:t>
            </w:r>
            <w:r>
              <w:rPr>
                <w:spacing w:val="-10"/>
              </w:rPr>
              <w:t xml:space="preserve"> </w:t>
            </w:r>
            <w:r>
              <w:t xml:space="preserve">Valley LGA. Core infestation (containment) zone: </w:t>
            </w:r>
            <w:r>
              <w:rPr>
                <w:spacing w:val="-2"/>
              </w:rPr>
              <w:t>Ballina</w:t>
            </w:r>
            <w:r>
              <w:rPr>
                <w:spacing w:val="-14"/>
              </w:rPr>
              <w:t xml:space="preserve"> </w:t>
            </w:r>
            <w:r>
              <w:rPr>
                <w:spacing w:val="-2"/>
              </w:rPr>
              <w:t>Shire</w:t>
            </w:r>
            <w:r>
              <w:rPr>
                <w:spacing w:val="-13"/>
              </w:rPr>
              <w:t xml:space="preserve"> </w:t>
            </w:r>
            <w:r>
              <w:rPr>
                <w:spacing w:val="-2"/>
              </w:rPr>
              <w:t>LGA,</w:t>
            </w:r>
            <w:r>
              <w:rPr>
                <w:spacing w:val="-13"/>
              </w:rPr>
              <w:t xml:space="preserve"> </w:t>
            </w:r>
            <w:r>
              <w:rPr>
                <w:spacing w:val="-2"/>
              </w:rPr>
              <w:t>Byron</w:t>
            </w:r>
            <w:r>
              <w:rPr>
                <w:spacing w:val="-14"/>
              </w:rPr>
              <w:t xml:space="preserve"> </w:t>
            </w:r>
            <w:r>
              <w:rPr>
                <w:spacing w:val="-2"/>
              </w:rPr>
              <w:t>Shire</w:t>
            </w:r>
            <w:r>
              <w:rPr>
                <w:spacing w:val="-13"/>
              </w:rPr>
              <w:t xml:space="preserve"> </w:t>
            </w:r>
            <w:r>
              <w:rPr>
                <w:spacing w:val="-2"/>
              </w:rPr>
              <w:t>LGA,</w:t>
            </w:r>
            <w:r>
              <w:rPr>
                <w:spacing w:val="-13"/>
              </w:rPr>
              <w:t xml:space="preserve"> </w:t>
            </w:r>
            <w:r>
              <w:rPr>
                <w:spacing w:val="-2"/>
              </w:rPr>
              <w:t xml:space="preserve">Clarence </w:t>
            </w:r>
            <w:r>
              <w:t xml:space="preserve">Valley LGA, </w:t>
            </w:r>
            <w:proofErr w:type="spellStart"/>
            <w:r>
              <w:t>Kyogle</w:t>
            </w:r>
            <w:proofErr w:type="spellEnd"/>
            <w:r>
              <w:t xml:space="preserve"> Shire LGA, Lismore City LGA, Port Macquarie-Hastings LGA, Richmond Valley LGA, Tweed Shire LGA. </w:t>
            </w:r>
            <w:proofErr w:type="gramStart"/>
            <w:r>
              <w:rPr>
                <w:i/>
              </w:rPr>
              <w:t>Whole of</w:t>
            </w:r>
            <w:proofErr w:type="gramEnd"/>
            <w:r>
              <w:rPr>
                <w:i/>
              </w:rPr>
              <w:t xml:space="preserve"> region: Land managers should mitigate</w:t>
            </w:r>
            <w:r>
              <w:rPr>
                <w:i/>
                <w:spacing w:val="-7"/>
              </w:rPr>
              <w:t xml:space="preserve"> </w:t>
            </w:r>
            <w:r>
              <w:rPr>
                <w:i/>
              </w:rPr>
              <w:t>the</w:t>
            </w:r>
            <w:r>
              <w:rPr>
                <w:i/>
                <w:spacing w:val="-7"/>
              </w:rPr>
              <w:t xml:space="preserve"> </w:t>
            </w:r>
            <w:r>
              <w:rPr>
                <w:i/>
              </w:rPr>
              <w:t>risk</w:t>
            </w:r>
            <w:r>
              <w:rPr>
                <w:i/>
                <w:spacing w:val="-4"/>
              </w:rPr>
              <w:t xml:space="preserve"> </w:t>
            </w:r>
            <w:r>
              <w:rPr>
                <w:i/>
              </w:rPr>
              <w:t>of</w:t>
            </w:r>
            <w:r>
              <w:rPr>
                <w:i/>
                <w:spacing w:val="-6"/>
              </w:rPr>
              <w:t xml:space="preserve"> </w:t>
            </w:r>
            <w:r>
              <w:rPr>
                <w:i/>
              </w:rPr>
              <w:t>the</w:t>
            </w:r>
            <w:r>
              <w:rPr>
                <w:i/>
                <w:spacing w:val="-5"/>
              </w:rPr>
              <w:t xml:space="preserve"> </w:t>
            </w:r>
            <w:r>
              <w:rPr>
                <w:i/>
              </w:rPr>
              <w:t>plant</w:t>
            </w:r>
            <w:r>
              <w:rPr>
                <w:i/>
                <w:spacing w:val="-3"/>
              </w:rPr>
              <w:t xml:space="preserve"> </w:t>
            </w:r>
            <w:r>
              <w:rPr>
                <w:i/>
              </w:rPr>
              <w:t>being</w:t>
            </w:r>
            <w:r>
              <w:rPr>
                <w:i/>
                <w:spacing w:val="-5"/>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34A" w14:textId="77777777">
        <w:trPr>
          <w:trHeight w:val="1208"/>
        </w:trPr>
        <w:tc>
          <w:tcPr>
            <w:tcW w:w="5100" w:type="dxa"/>
          </w:tcPr>
          <w:p w14:paraId="0BC79346" w14:textId="77777777" w:rsidR="00405968" w:rsidRDefault="00885DA4">
            <w:pPr>
              <w:pStyle w:val="TableParagraph"/>
              <w:spacing w:before="225"/>
            </w:pPr>
            <w:hyperlink r:id="rId285">
              <w:r>
                <w:rPr>
                  <w:color w:val="063E5C"/>
                  <w:spacing w:val="-2"/>
                  <w:u w:val="single" w:color="063E5C"/>
                </w:rPr>
                <w:t>Black</w:t>
              </w:r>
              <w:r>
                <w:rPr>
                  <w:color w:val="063E5C"/>
                  <w:spacing w:val="-12"/>
                  <w:u w:val="single" w:color="063E5C"/>
                </w:rPr>
                <w:t xml:space="preserve"> </w:t>
              </w:r>
              <w:r>
                <w:rPr>
                  <w:color w:val="063E5C"/>
                  <w:spacing w:val="-2"/>
                  <w:u w:val="single" w:color="063E5C"/>
                </w:rPr>
                <w:t>willow</w:t>
              </w:r>
            </w:hyperlink>
          </w:p>
          <w:p w14:paraId="0BC79347" w14:textId="77777777" w:rsidR="00405968" w:rsidRDefault="00885DA4">
            <w:pPr>
              <w:pStyle w:val="TableParagraph"/>
              <w:spacing w:before="1"/>
              <w:rPr>
                <w:i/>
              </w:rPr>
            </w:pPr>
            <w:r>
              <w:rPr>
                <w:i/>
                <w:spacing w:val="-2"/>
              </w:rPr>
              <w:t>Salix</w:t>
            </w:r>
            <w:r>
              <w:rPr>
                <w:i/>
                <w:spacing w:val="-13"/>
              </w:rPr>
              <w:t xml:space="preserve"> </w:t>
            </w:r>
            <w:r>
              <w:rPr>
                <w:i/>
                <w:spacing w:val="-2"/>
              </w:rPr>
              <w:t>nigra</w:t>
            </w:r>
          </w:p>
        </w:tc>
        <w:tc>
          <w:tcPr>
            <w:tcW w:w="5105" w:type="dxa"/>
          </w:tcPr>
          <w:p w14:paraId="0BC79348"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49"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4E" w14:textId="77777777">
        <w:trPr>
          <w:trHeight w:val="4257"/>
        </w:trPr>
        <w:tc>
          <w:tcPr>
            <w:tcW w:w="5100" w:type="dxa"/>
            <w:tcBorders>
              <w:bottom w:val="nil"/>
            </w:tcBorders>
            <w:shd w:val="clear" w:color="auto" w:fill="E6EBED"/>
          </w:tcPr>
          <w:p w14:paraId="0BC7934B" w14:textId="77777777" w:rsidR="00405968" w:rsidRDefault="00885DA4">
            <w:pPr>
              <w:pStyle w:val="TableParagraph"/>
              <w:spacing w:before="225"/>
            </w:pPr>
            <w:hyperlink r:id="rId286">
              <w:r>
                <w:rPr>
                  <w:color w:val="063E5C"/>
                  <w:spacing w:val="-2"/>
                  <w:u w:val="single" w:color="063E5C"/>
                </w:rPr>
                <w:t>Black</w:t>
              </w:r>
              <w:r>
                <w:rPr>
                  <w:color w:val="063E5C"/>
                  <w:spacing w:val="-12"/>
                  <w:u w:val="single" w:color="063E5C"/>
                </w:rPr>
                <w:t xml:space="preserve"> </w:t>
              </w:r>
              <w:r>
                <w:rPr>
                  <w:color w:val="063E5C"/>
                  <w:spacing w:val="-2"/>
                  <w:u w:val="single" w:color="063E5C"/>
                </w:rPr>
                <w:t>willow</w:t>
              </w:r>
            </w:hyperlink>
          </w:p>
          <w:p w14:paraId="0BC7934C" w14:textId="77777777" w:rsidR="00405968" w:rsidRDefault="00885DA4">
            <w:pPr>
              <w:pStyle w:val="TableParagraph"/>
              <w:spacing w:before="1"/>
              <w:rPr>
                <w:i/>
              </w:rPr>
            </w:pPr>
            <w:r>
              <w:rPr>
                <w:i/>
                <w:spacing w:val="-2"/>
              </w:rPr>
              <w:t>Salix</w:t>
            </w:r>
            <w:r>
              <w:rPr>
                <w:i/>
                <w:spacing w:val="-13"/>
              </w:rPr>
              <w:t xml:space="preserve"> </w:t>
            </w:r>
            <w:r>
              <w:rPr>
                <w:i/>
                <w:spacing w:val="-2"/>
              </w:rPr>
              <w:t>nigra</w:t>
            </w:r>
          </w:p>
        </w:tc>
        <w:tc>
          <w:tcPr>
            <w:tcW w:w="5105" w:type="dxa"/>
            <w:tcBorders>
              <w:bottom w:val="nil"/>
            </w:tcBorders>
            <w:shd w:val="clear" w:color="auto" w:fill="E6EBED"/>
          </w:tcPr>
          <w:p w14:paraId="0BC7934D" w14:textId="77777777" w:rsidR="00405968" w:rsidRDefault="00885DA4">
            <w:pPr>
              <w:pStyle w:val="TableParagraph"/>
              <w:spacing w:before="225"/>
              <w:ind w:right="332"/>
              <w:rPr>
                <w:i/>
              </w:rPr>
            </w:pPr>
            <w:r>
              <w:rPr>
                <w:b/>
              </w:rPr>
              <w:t xml:space="preserve">Regional Recommended Measure </w:t>
            </w:r>
            <w:r>
              <w:t>Exclusion (eradication) zone: Ballina Shire LGA, Bellingen</w:t>
            </w:r>
            <w:r>
              <w:rPr>
                <w:spacing w:val="-2"/>
              </w:rPr>
              <w:t xml:space="preserve"> </w:t>
            </w:r>
            <w:r>
              <w:t>Shire</w:t>
            </w:r>
            <w:r>
              <w:rPr>
                <w:spacing w:val="-2"/>
              </w:rPr>
              <w:t xml:space="preserve"> </w:t>
            </w:r>
            <w:r>
              <w:t>LGA, Byron</w:t>
            </w:r>
            <w:r>
              <w:rPr>
                <w:spacing w:val="-2"/>
              </w:rPr>
              <w:t xml:space="preserve"> </w:t>
            </w:r>
            <w:r>
              <w:t>Shire</w:t>
            </w:r>
            <w:r>
              <w:rPr>
                <w:spacing w:val="-2"/>
              </w:rPr>
              <w:t xml:space="preserve"> </w:t>
            </w:r>
            <w:r>
              <w:t xml:space="preserve">LGA, Lord Howe Island, Port Macquarie-Hastings LGA, Richmond Valley LGA, Tweed Shire LGA. Core infestation (containment) zone: </w:t>
            </w:r>
            <w:r>
              <w:rPr>
                <w:spacing w:val="-2"/>
              </w:rPr>
              <w:t>Clarence</w:t>
            </w:r>
            <w:r>
              <w:rPr>
                <w:spacing w:val="-14"/>
              </w:rPr>
              <w:t xml:space="preserve"> </w:t>
            </w:r>
            <w:r>
              <w:rPr>
                <w:spacing w:val="-2"/>
              </w:rPr>
              <w:t>Valley</w:t>
            </w:r>
            <w:r>
              <w:rPr>
                <w:spacing w:val="-13"/>
              </w:rPr>
              <w:t xml:space="preserve"> </w:t>
            </w:r>
            <w:r>
              <w:rPr>
                <w:spacing w:val="-2"/>
              </w:rPr>
              <w:t>LGA,</w:t>
            </w:r>
            <w:r>
              <w:rPr>
                <w:spacing w:val="-13"/>
              </w:rPr>
              <w:t xml:space="preserve"> </w:t>
            </w:r>
            <w:r>
              <w:rPr>
                <w:spacing w:val="-2"/>
              </w:rPr>
              <w:t>Coffs</w:t>
            </w:r>
            <w:r>
              <w:rPr>
                <w:spacing w:val="-14"/>
              </w:rPr>
              <w:t xml:space="preserve"> </w:t>
            </w:r>
            <w:proofErr w:type="spellStart"/>
            <w:r>
              <w:rPr>
                <w:spacing w:val="-2"/>
              </w:rPr>
              <w:t>Harbour</w:t>
            </w:r>
            <w:proofErr w:type="spellEnd"/>
            <w:r>
              <w:rPr>
                <w:spacing w:val="-13"/>
              </w:rPr>
              <w:t xml:space="preserve"> </w:t>
            </w:r>
            <w:r>
              <w:rPr>
                <w:spacing w:val="-2"/>
              </w:rPr>
              <w:t>City</w:t>
            </w:r>
            <w:r>
              <w:rPr>
                <w:spacing w:val="-13"/>
              </w:rPr>
              <w:t xml:space="preserve"> </w:t>
            </w:r>
            <w:r>
              <w:rPr>
                <w:spacing w:val="-2"/>
              </w:rPr>
              <w:t xml:space="preserve">LGA, </w:t>
            </w:r>
            <w:r>
              <w:t xml:space="preserve">Kempsey Shire LGA, </w:t>
            </w:r>
            <w:proofErr w:type="spellStart"/>
            <w:r>
              <w:t>Kyogle</w:t>
            </w:r>
            <w:proofErr w:type="spellEnd"/>
            <w:r>
              <w:t xml:space="preserve"> Shire LGA, Lismore City LGA, Nambucca Valley LGA. </w:t>
            </w:r>
            <w:proofErr w:type="gramStart"/>
            <w:r>
              <w:rPr>
                <w:i/>
              </w:rPr>
              <w:t>Whole of</w:t>
            </w:r>
            <w:proofErr w:type="gramEnd"/>
            <w:r>
              <w:rPr>
                <w:i/>
              </w:rPr>
              <w:t xml:space="preserve"> region: Land managers should mitigate</w:t>
            </w:r>
            <w:r>
              <w:rPr>
                <w:i/>
                <w:spacing w:val="-3"/>
              </w:rPr>
              <w:t xml:space="preserve"> </w:t>
            </w:r>
            <w:r>
              <w:rPr>
                <w:i/>
              </w:rPr>
              <w:t>the</w:t>
            </w:r>
            <w:r>
              <w:rPr>
                <w:i/>
                <w:spacing w:val="-3"/>
              </w:rPr>
              <w:t xml:space="preserve"> </w:t>
            </w:r>
            <w:r>
              <w:rPr>
                <w:i/>
              </w:rPr>
              <w:t>risk of</w:t>
            </w:r>
            <w:r>
              <w:rPr>
                <w:i/>
                <w:spacing w:val="-2"/>
              </w:rPr>
              <w:t xml:space="preserve"> </w:t>
            </w:r>
            <w:r>
              <w:rPr>
                <w:i/>
              </w:rPr>
              <w:t>the</w:t>
            </w:r>
            <w:r>
              <w:rPr>
                <w:i/>
                <w:spacing w:val="-1"/>
              </w:rPr>
              <w:t xml:space="preserve"> </w:t>
            </w:r>
            <w:r>
              <w:rPr>
                <w:i/>
              </w:rPr>
              <w:t>plant being</w:t>
            </w:r>
            <w:r>
              <w:rPr>
                <w:i/>
                <w:spacing w:val="-1"/>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w:t>
            </w:r>
          </w:p>
        </w:tc>
      </w:tr>
    </w:tbl>
    <w:p w14:paraId="0BC7934F" w14:textId="77777777" w:rsidR="00405968" w:rsidRDefault="00885DA4">
      <w:pPr>
        <w:tabs>
          <w:tab w:val="left" w:pos="6218"/>
        </w:tabs>
        <w:spacing w:line="20" w:lineRule="exact"/>
        <w:ind w:left="144"/>
        <w:rPr>
          <w:sz w:val="2"/>
        </w:rPr>
      </w:pPr>
      <w:r>
        <w:rPr>
          <w:noProof/>
          <w:sz w:val="2"/>
        </w:rPr>
        <mc:AlternateContent>
          <mc:Choice Requires="wpg">
            <w:drawing>
              <wp:inline distT="0" distB="0" distL="0" distR="0" wp14:anchorId="0BC79CE3" wp14:editId="0BC79CE4">
                <wp:extent cx="2914015" cy="6350"/>
                <wp:effectExtent l="0" t="0" r="0" b="0"/>
                <wp:docPr id="1469" name="Group 1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015" cy="6350"/>
                          <a:chOff x="0" y="0"/>
                          <a:chExt cx="2914015" cy="6350"/>
                        </a:xfrm>
                      </wpg:grpSpPr>
                      <wps:wsp>
                        <wps:cNvPr id="1470" name="Graphic 1470"/>
                        <wps:cNvSpPr/>
                        <wps:spPr>
                          <a:xfrm>
                            <a:off x="0" y="0"/>
                            <a:ext cx="2914015" cy="6350"/>
                          </a:xfrm>
                          <a:custGeom>
                            <a:avLst/>
                            <a:gdLst/>
                            <a:ahLst/>
                            <a:cxnLst/>
                            <a:rect l="l" t="t" r="r" b="b"/>
                            <a:pathLst>
                              <a:path w="291401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2914015" h="6350">
                                <a:moveTo>
                                  <a:pt x="2913900" y="0"/>
                                </a:moveTo>
                                <a:lnTo>
                                  <a:pt x="2907792" y="0"/>
                                </a:lnTo>
                                <a:lnTo>
                                  <a:pt x="2290572" y="0"/>
                                </a:lnTo>
                                <a:lnTo>
                                  <a:pt x="2290572" y="6108"/>
                                </a:lnTo>
                                <a:lnTo>
                                  <a:pt x="2907792" y="6108"/>
                                </a:lnTo>
                                <a:lnTo>
                                  <a:pt x="2913900" y="6108"/>
                                </a:lnTo>
                                <a:lnTo>
                                  <a:pt x="2913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96D168" id="Group 1469" o:spid="_x0000_s1026" style="width:229.45pt;height:.5pt;mso-position-horizontal-relative:char;mso-position-vertical-relative:line" coordsize="291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">
                <v:shape id="Graphic 1470" o:spid="_x0000_s1027" style="position:absolute;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" path="m2290559,r-6083,l717804,r-6096,l,,,6108r711708,l717804,6108r1566672,l2290559,6108r,-6108xem2913900,r-6108,l2290572,r,6108l2907792,6108r6108,l2913900,xe" fillcolor="black" stroked="f">
                  <v:path arrowok="t"/>
                </v:shape>
                <w10:anchorlock/>
              </v:group>
            </w:pict>
          </mc:Fallback>
        </mc:AlternateContent>
      </w:r>
      <w:r>
        <w:rPr>
          <w:sz w:val="2"/>
        </w:rPr>
        <w:tab/>
      </w:r>
      <w:r>
        <w:rPr>
          <w:noProof/>
          <w:sz w:val="2"/>
        </w:rPr>
        <mc:AlternateContent>
          <mc:Choice Requires="wpg">
            <w:drawing>
              <wp:inline distT="0" distB="0" distL="0" distR="0" wp14:anchorId="0BC79CE5" wp14:editId="0BC79CE6">
                <wp:extent cx="1699895" cy="6350"/>
                <wp:effectExtent l="0" t="0" r="0" b="0"/>
                <wp:docPr id="1471" name="Group 1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9895" cy="6350"/>
                          <a:chOff x="0" y="0"/>
                          <a:chExt cx="1699895" cy="6350"/>
                        </a:xfrm>
                      </wpg:grpSpPr>
                      <wps:wsp>
                        <wps:cNvPr id="1472" name="Graphic 1472"/>
                        <wps:cNvSpPr/>
                        <wps:spPr>
                          <a:xfrm>
                            <a:off x="0" y="0"/>
                            <a:ext cx="1699895" cy="6350"/>
                          </a:xfrm>
                          <a:custGeom>
                            <a:avLst/>
                            <a:gdLst/>
                            <a:ahLst/>
                            <a:cxnLst/>
                            <a:rect l="l" t="t" r="r" b="b"/>
                            <a:pathLst>
                              <a:path w="1699895" h="6350">
                                <a:moveTo>
                                  <a:pt x="1693151" y="0"/>
                                </a:moveTo>
                                <a:lnTo>
                                  <a:pt x="1693151" y="0"/>
                                </a:lnTo>
                                <a:lnTo>
                                  <a:pt x="0" y="0"/>
                                </a:lnTo>
                                <a:lnTo>
                                  <a:pt x="0" y="6108"/>
                                </a:lnTo>
                                <a:lnTo>
                                  <a:pt x="1693151" y="6108"/>
                                </a:lnTo>
                                <a:lnTo>
                                  <a:pt x="1693151" y="0"/>
                                </a:lnTo>
                                <a:close/>
                              </a:path>
                              <a:path w="1699895" h="6350">
                                <a:moveTo>
                                  <a:pt x="1699272" y="0"/>
                                </a:moveTo>
                                <a:lnTo>
                                  <a:pt x="1693164" y="0"/>
                                </a:lnTo>
                                <a:lnTo>
                                  <a:pt x="1693164" y="6108"/>
                                </a:lnTo>
                                <a:lnTo>
                                  <a:pt x="1699272" y="6108"/>
                                </a:lnTo>
                                <a:lnTo>
                                  <a:pt x="1699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9C425C" id="Group 1471" o:spid="_x0000_s1026" style="width:133.85pt;height:.5pt;mso-position-horizontal-relative:char;mso-position-vertical-relative:line" coordsize="169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">
                <v:shape id="Graphic 1472" o:spid="_x0000_s1027" style="position:absolute;width:16998;height:63;visibility:visible;mso-wrap-style:square;v-text-anchor:top" coordsize="1699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" path="m1693151,r,l,,,6108r1693151,l1693151,xem1699272,r-6108,l1693164,6108r6108,l1699272,xe" fillcolor="black" stroked="f">
                  <v:path arrowok="t"/>
                </v:shape>
                <w10:anchorlock/>
              </v:group>
            </w:pict>
          </mc:Fallback>
        </mc:AlternateContent>
      </w:r>
    </w:p>
    <w:p w14:paraId="0BC79350" w14:textId="77777777" w:rsidR="00405968" w:rsidRDefault="00405968">
      <w:pPr>
        <w:spacing w:line="20" w:lineRule="exact"/>
        <w:rPr>
          <w:sz w:val="2"/>
        </w:rPr>
        <w:sectPr w:rsidR="00405968">
          <w:headerReference w:type="default" r:id="rId287"/>
          <w:footerReference w:type="default" r:id="rId288"/>
          <w:pgSz w:w="11910" w:h="16840"/>
          <w:pgMar w:top="1480" w:right="708" w:bottom="1020" w:left="708" w:header="416" w:footer="836" w:gutter="0"/>
          <w:pgNumType w:start="100"/>
          <w:cols w:space="720"/>
        </w:sectPr>
      </w:pPr>
    </w:p>
    <w:p w14:paraId="0BC79351"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54" w14:textId="77777777">
        <w:trPr>
          <w:trHeight w:val="2219"/>
        </w:trPr>
        <w:tc>
          <w:tcPr>
            <w:tcW w:w="5100" w:type="dxa"/>
            <w:shd w:val="clear" w:color="auto" w:fill="E6EBED"/>
          </w:tcPr>
          <w:p w14:paraId="0BC79352" w14:textId="77777777" w:rsidR="00405968" w:rsidRDefault="00405968">
            <w:pPr>
              <w:pStyle w:val="TableParagraph"/>
              <w:spacing w:before="0"/>
              <w:ind w:left="0"/>
              <w:rPr>
                <w:rFonts w:ascii="Times New Roman"/>
                <w:sz w:val="20"/>
              </w:rPr>
            </w:pPr>
          </w:p>
        </w:tc>
        <w:tc>
          <w:tcPr>
            <w:tcW w:w="5105" w:type="dxa"/>
            <w:shd w:val="clear" w:color="auto" w:fill="E6EBED"/>
          </w:tcPr>
          <w:p w14:paraId="0BC79353" w14:textId="77777777" w:rsidR="00405968" w:rsidRDefault="00885DA4">
            <w:pPr>
              <w:pStyle w:val="TableParagraph"/>
              <w:spacing w:before="225"/>
              <w:ind w:right="332"/>
              <w:rPr>
                <w:i/>
              </w:rPr>
            </w:pPr>
            <w:r>
              <w:rPr>
                <w:i/>
                <w:spacing w:val="-2"/>
              </w:rPr>
              <w:t>should</w:t>
            </w:r>
            <w:r>
              <w:rPr>
                <w:i/>
                <w:spacing w:val="-14"/>
              </w:rPr>
              <w:t xml:space="preserve"> </w:t>
            </w:r>
            <w:r>
              <w:rPr>
                <w:i/>
                <w:spacing w:val="-2"/>
              </w:rPr>
              <w:t>eradicate</w:t>
            </w:r>
            <w:r>
              <w:rPr>
                <w:i/>
                <w:spacing w:val="-13"/>
              </w:rPr>
              <w:t xml:space="preserve"> </w:t>
            </w:r>
            <w:r>
              <w:rPr>
                <w:i/>
                <w:spacing w:val="-2"/>
              </w:rPr>
              <w:t>the</w:t>
            </w:r>
            <w:r>
              <w:rPr>
                <w:i/>
                <w:spacing w:val="-13"/>
              </w:rPr>
              <w:t xml:space="preserve"> </w:t>
            </w:r>
            <w:r>
              <w:rPr>
                <w:i/>
                <w:spacing w:val="-2"/>
              </w:rPr>
              <w:t>plant</w:t>
            </w:r>
            <w:r>
              <w:rPr>
                <w:i/>
                <w:spacing w:val="-14"/>
              </w:rPr>
              <w:t xml:space="preserve"> </w:t>
            </w:r>
            <w:r>
              <w:rPr>
                <w:i/>
                <w:spacing w:val="-2"/>
              </w:rPr>
              <w:t>from</w:t>
            </w:r>
            <w:r>
              <w:rPr>
                <w:i/>
                <w:spacing w:val="-13"/>
              </w:rPr>
              <w:t xml:space="preserve"> </w:t>
            </w:r>
            <w:r>
              <w:rPr>
                <w:i/>
                <w:spacing w:val="-2"/>
              </w:rPr>
              <w:t>the</w:t>
            </w:r>
            <w:r>
              <w:rPr>
                <w:i/>
                <w:spacing w:val="-13"/>
              </w:rPr>
              <w:t xml:space="preserve"> </w:t>
            </w:r>
            <w:r>
              <w:rPr>
                <w:i/>
                <w:spacing w:val="-2"/>
              </w:rPr>
              <w:t>land</w:t>
            </w:r>
            <w:r>
              <w:rPr>
                <w:i/>
                <w:spacing w:val="-13"/>
              </w:rPr>
              <w:t xml:space="preserve"> </w:t>
            </w:r>
            <w:r>
              <w:rPr>
                <w:i/>
                <w:spacing w:val="-2"/>
              </w:rPr>
              <w:t xml:space="preserve">and </w:t>
            </w:r>
            <w:r>
              <w:rPr>
                <w:i/>
              </w:rPr>
              <w:t>keep the land free of the plant. Core infestation:</w:t>
            </w:r>
            <w:r>
              <w:rPr>
                <w:i/>
                <w:spacing w:val="-16"/>
              </w:rPr>
              <w:t xml:space="preserve"> </w:t>
            </w:r>
            <w:r>
              <w:rPr>
                <w:i/>
              </w:rPr>
              <w:t>Land</w:t>
            </w:r>
            <w:r>
              <w:rPr>
                <w:i/>
                <w:spacing w:val="-15"/>
              </w:rPr>
              <w:t xml:space="preserve"> </w:t>
            </w:r>
            <w:r>
              <w:rPr>
                <w:i/>
              </w:rPr>
              <w:t>managers</w:t>
            </w:r>
            <w:r>
              <w:rPr>
                <w:i/>
                <w:spacing w:val="-15"/>
              </w:rPr>
              <w:t xml:space="preserve"> </w:t>
            </w:r>
            <w:r>
              <w:rPr>
                <w:i/>
              </w:rPr>
              <w:t>should</w:t>
            </w:r>
            <w:r>
              <w:rPr>
                <w:i/>
                <w:spacing w:val="-16"/>
              </w:rPr>
              <w:t xml:space="preserve"> </w:t>
            </w:r>
            <w:r>
              <w:rPr>
                <w:i/>
              </w:rPr>
              <w:t>mitigate spread of the plant from their land. Land managers should reduce the impact of the plant on assets of high economic, environmental and/or social value.</w:t>
            </w:r>
          </w:p>
        </w:tc>
      </w:tr>
      <w:tr w:rsidR="00405968" w14:paraId="0BC7935A" w14:textId="77777777">
        <w:trPr>
          <w:trHeight w:val="2728"/>
        </w:trPr>
        <w:tc>
          <w:tcPr>
            <w:tcW w:w="5100" w:type="dxa"/>
          </w:tcPr>
          <w:p w14:paraId="0BC79355" w14:textId="77777777" w:rsidR="00405968" w:rsidRDefault="00885DA4">
            <w:pPr>
              <w:pStyle w:val="TableParagraph"/>
              <w:spacing w:before="227" w:line="252" w:lineRule="exact"/>
            </w:pPr>
            <w:hyperlink r:id="rId289">
              <w:r>
                <w:rPr>
                  <w:color w:val="063E5C"/>
                  <w:spacing w:val="-2"/>
                  <w:u w:val="single" w:color="063E5C"/>
                </w:rPr>
                <w:t>Blackberry</w:t>
              </w:r>
            </w:hyperlink>
          </w:p>
          <w:p w14:paraId="0BC79356" w14:textId="77777777" w:rsidR="00405968" w:rsidRDefault="00885DA4">
            <w:pPr>
              <w:pStyle w:val="TableParagraph"/>
              <w:spacing w:before="0" w:line="252" w:lineRule="exact"/>
            </w:pPr>
            <w:r>
              <w:rPr>
                <w:i/>
                <w:spacing w:val="-4"/>
              </w:rPr>
              <w:t>Rubus</w:t>
            </w:r>
            <w:r>
              <w:rPr>
                <w:i/>
                <w:spacing w:val="-3"/>
              </w:rPr>
              <w:t xml:space="preserve"> </w:t>
            </w:r>
            <w:proofErr w:type="spellStart"/>
            <w:r>
              <w:rPr>
                <w:i/>
                <w:spacing w:val="-4"/>
              </w:rPr>
              <w:t>fruticosus</w:t>
            </w:r>
            <w:proofErr w:type="spellEnd"/>
            <w:r>
              <w:rPr>
                <w:i/>
                <w:spacing w:val="-1"/>
              </w:rPr>
              <w:t xml:space="preserve"> </w:t>
            </w:r>
            <w:r>
              <w:rPr>
                <w:spacing w:val="-4"/>
              </w:rPr>
              <w:t>species</w:t>
            </w:r>
            <w:r>
              <w:rPr>
                <w:spacing w:val="-2"/>
              </w:rPr>
              <w:t xml:space="preserve"> </w:t>
            </w:r>
            <w:r>
              <w:rPr>
                <w:spacing w:val="-4"/>
              </w:rPr>
              <w:t>aggregate</w:t>
            </w:r>
          </w:p>
        </w:tc>
        <w:tc>
          <w:tcPr>
            <w:tcW w:w="5105" w:type="dxa"/>
          </w:tcPr>
          <w:p w14:paraId="0BC79357" w14:textId="77777777" w:rsidR="00405968" w:rsidRDefault="00885DA4">
            <w:pPr>
              <w:pStyle w:val="TableParagraph"/>
              <w:spacing w:before="227"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58"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BC79359" w14:textId="77777777" w:rsidR="00405968" w:rsidRDefault="00885DA4">
            <w:pPr>
              <w:pStyle w:val="TableParagraph"/>
              <w:spacing w:before="0"/>
              <w:ind w:right="332"/>
              <w:rPr>
                <w:b/>
              </w:rPr>
            </w:pPr>
            <w:r>
              <w:rPr>
                <w:b/>
              </w:rPr>
              <w:t xml:space="preserve">All species in the Rubus </w:t>
            </w:r>
            <w:proofErr w:type="spellStart"/>
            <w:r>
              <w:rPr>
                <w:b/>
              </w:rPr>
              <w:t>fruiticosus</w:t>
            </w:r>
            <w:proofErr w:type="spellEnd"/>
            <w:r>
              <w:rPr>
                <w:b/>
              </w:rPr>
              <w:t xml:space="preserve"> species</w:t>
            </w:r>
            <w:r>
              <w:rPr>
                <w:b/>
                <w:spacing w:val="-10"/>
              </w:rPr>
              <w:t xml:space="preserve"> </w:t>
            </w:r>
            <w:r>
              <w:rPr>
                <w:b/>
              </w:rPr>
              <w:t>aggregate</w:t>
            </w:r>
            <w:r>
              <w:rPr>
                <w:b/>
                <w:spacing w:val="-10"/>
              </w:rPr>
              <w:t xml:space="preserve"> </w:t>
            </w:r>
            <w:r>
              <w:rPr>
                <w:b/>
              </w:rPr>
              <w:t>have</w:t>
            </w:r>
            <w:r>
              <w:rPr>
                <w:b/>
                <w:spacing w:val="-12"/>
              </w:rPr>
              <w:t xml:space="preserve"> </w:t>
            </w:r>
            <w:r>
              <w:rPr>
                <w:b/>
              </w:rPr>
              <w:t>this</w:t>
            </w:r>
            <w:r>
              <w:rPr>
                <w:b/>
                <w:spacing w:val="-10"/>
              </w:rPr>
              <w:t xml:space="preserve"> </w:t>
            </w:r>
            <w:r>
              <w:rPr>
                <w:b/>
              </w:rPr>
              <w:t xml:space="preserve">requirement, except for the varietals Black Satin, Chehalem, Chester Thornless, Dirksen </w:t>
            </w:r>
            <w:r>
              <w:rPr>
                <w:b/>
                <w:spacing w:val="-4"/>
              </w:rPr>
              <w:t>Thornless, Loch Ness,</w:t>
            </w:r>
            <w:r>
              <w:rPr>
                <w:b/>
                <w:spacing w:val="-5"/>
              </w:rPr>
              <w:t xml:space="preserve"> </w:t>
            </w:r>
            <w:proofErr w:type="spellStart"/>
            <w:r>
              <w:rPr>
                <w:b/>
                <w:spacing w:val="-4"/>
              </w:rPr>
              <w:t>Murrindindi</w:t>
            </w:r>
            <w:proofErr w:type="spellEnd"/>
            <w:r>
              <w:rPr>
                <w:b/>
                <w:spacing w:val="-4"/>
              </w:rPr>
              <w:t xml:space="preserve">, Silvan, </w:t>
            </w:r>
            <w:r>
              <w:rPr>
                <w:b/>
              </w:rPr>
              <w:t xml:space="preserve">Smooth Stem, and </w:t>
            </w:r>
            <w:proofErr w:type="spellStart"/>
            <w:r>
              <w:rPr>
                <w:b/>
              </w:rPr>
              <w:t>Thornfree</w:t>
            </w:r>
            <w:proofErr w:type="spellEnd"/>
          </w:p>
        </w:tc>
      </w:tr>
      <w:tr w:rsidR="00405968" w14:paraId="0BC7935F" w14:textId="77777777">
        <w:trPr>
          <w:trHeight w:val="1208"/>
        </w:trPr>
        <w:tc>
          <w:tcPr>
            <w:tcW w:w="5100" w:type="dxa"/>
            <w:shd w:val="clear" w:color="auto" w:fill="E6EBED"/>
          </w:tcPr>
          <w:p w14:paraId="0BC7935B" w14:textId="77777777" w:rsidR="00405968" w:rsidRDefault="00885DA4">
            <w:pPr>
              <w:pStyle w:val="TableParagraph"/>
              <w:spacing w:before="225" w:line="252" w:lineRule="exact"/>
            </w:pPr>
            <w:hyperlink r:id="rId290">
              <w:r>
                <w:rPr>
                  <w:color w:val="063E5C"/>
                  <w:spacing w:val="-2"/>
                  <w:u w:val="single" w:color="063E5C"/>
                </w:rPr>
                <w:t>Blind</w:t>
              </w:r>
              <w:r>
                <w:rPr>
                  <w:color w:val="063E5C"/>
                  <w:spacing w:val="-12"/>
                  <w:u w:val="single" w:color="063E5C"/>
                </w:rPr>
                <w:t xml:space="preserve"> </w:t>
              </w:r>
              <w:r>
                <w:rPr>
                  <w:color w:val="063E5C"/>
                  <w:spacing w:val="-2"/>
                  <w:u w:val="single" w:color="063E5C"/>
                </w:rPr>
                <w:t>cactus</w:t>
              </w:r>
            </w:hyperlink>
          </w:p>
          <w:p w14:paraId="0BC7935C" w14:textId="77777777" w:rsidR="00405968" w:rsidRDefault="00885DA4">
            <w:pPr>
              <w:pStyle w:val="TableParagraph"/>
              <w:spacing w:before="0" w:line="252" w:lineRule="exact"/>
              <w:rPr>
                <w:i/>
              </w:rPr>
            </w:pPr>
            <w:r>
              <w:rPr>
                <w:i/>
                <w:spacing w:val="-4"/>
              </w:rPr>
              <w:t xml:space="preserve">Opuntia </w:t>
            </w:r>
            <w:proofErr w:type="spellStart"/>
            <w:r>
              <w:rPr>
                <w:i/>
                <w:spacing w:val="-2"/>
              </w:rPr>
              <w:t>rufida</w:t>
            </w:r>
            <w:proofErr w:type="spellEnd"/>
          </w:p>
        </w:tc>
        <w:tc>
          <w:tcPr>
            <w:tcW w:w="5105" w:type="dxa"/>
            <w:shd w:val="clear" w:color="auto" w:fill="E6EBED"/>
          </w:tcPr>
          <w:p w14:paraId="0BC7935D"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5E"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63" w14:textId="77777777">
        <w:trPr>
          <w:trHeight w:val="6016"/>
        </w:trPr>
        <w:tc>
          <w:tcPr>
            <w:tcW w:w="5100" w:type="dxa"/>
          </w:tcPr>
          <w:p w14:paraId="0BC79360" w14:textId="77777777" w:rsidR="00405968" w:rsidRDefault="00885DA4">
            <w:pPr>
              <w:pStyle w:val="TableParagraph"/>
              <w:spacing w:before="225" w:line="252" w:lineRule="exact"/>
            </w:pPr>
            <w:hyperlink r:id="rId291">
              <w:r>
                <w:rPr>
                  <w:color w:val="063E5C"/>
                  <w:spacing w:val="-2"/>
                  <w:u w:val="single" w:color="063E5C"/>
                </w:rPr>
                <w:t>Blue</w:t>
              </w:r>
              <w:r>
                <w:rPr>
                  <w:color w:val="063E5C"/>
                  <w:spacing w:val="-12"/>
                  <w:u w:val="single" w:color="063E5C"/>
                </w:rPr>
                <w:t xml:space="preserve"> </w:t>
              </w:r>
              <w:r>
                <w:rPr>
                  <w:color w:val="063E5C"/>
                  <w:spacing w:val="-2"/>
                  <w:u w:val="single" w:color="063E5C"/>
                </w:rPr>
                <w:t>heliotrope</w:t>
              </w:r>
            </w:hyperlink>
          </w:p>
          <w:p w14:paraId="0BC79361" w14:textId="77777777" w:rsidR="00405968" w:rsidRDefault="00885DA4">
            <w:pPr>
              <w:pStyle w:val="TableParagraph"/>
              <w:spacing w:before="0" w:line="252" w:lineRule="exact"/>
              <w:rPr>
                <w:i/>
              </w:rPr>
            </w:pPr>
            <w:proofErr w:type="spellStart"/>
            <w:r>
              <w:rPr>
                <w:i/>
                <w:spacing w:val="-4"/>
              </w:rPr>
              <w:t>Heliotropium</w:t>
            </w:r>
            <w:proofErr w:type="spellEnd"/>
            <w:r>
              <w:rPr>
                <w:i/>
                <w:spacing w:val="4"/>
              </w:rPr>
              <w:t xml:space="preserve"> </w:t>
            </w:r>
            <w:r>
              <w:rPr>
                <w:i/>
                <w:spacing w:val="-2"/>
              </w:rPr>
              <w:t>amplexicaule</w:t>
            </w:r>
          </w:p>
        </w:tc>
        <w:tc>
          <w:tcPr>
            <w:tcW w:w="5105" w:type="dxa"/>
          </w:tcPr>
          <w:p w14:paraId="0BC79362" w14:textId="77777777" w:rsidR="00405968" w:rsidRDefault="00885DA4">
            <w:pPr>
              <w:pStyle w:val="TableParagraph"/>
              <w:spacing w:before="225"/>
              <w:ind w:right="332"/>
              <w:rPr>
                <w:i/>
              </w:rPr>
            </w:pPr>
            <w:r>
              <w:rPr>
                <w:b/>
              </w:rPr>
              <w:t xml:space="preserve">Regional Recommended Measure </w:t>
            </w:r>
            <w:r>
              <w:t>Exclusion</w:t>
            </w:r>
            <w:r>
              <w:rPr>
                <w:spacing w:val="-9"/>
              </w:rPr>
              <w:t xml:space="preserve"> </w:t>
            </w:r>
            <w:r>
              <w:t>(eradication)</w:t>
            </w:r>
            <w:r>
              <w:rPr>
                <w:spacing w:val="-10"/>
              </w:rPr>
              <w:t xml:space="preserve"> </w:t>
            </w:r>
            <w:r>
              <w:t>zone:</w:t>
            </w:r>
            <w:r>
              <w:rPr>
                <w:spacing w:val="-7"/>
              </w:rPr>
              <w:t xml:space="preserve"> </w:t>
            </w:r>
            <w:r>
              <w:t>Bellingen</w:t>
            </w:r>
            <w:r>
              <w:rPr>
                <w:spacing w:val="-9"/>
              </w:rPr>
              <w:t xml:space="preserve"> </w:t>
            </w:r>
            <w:r>
              <w:t xml:space="preserve">Shire </w:t>
            </w:r>
            <w:r>
              <w:rPr>
                <w:spacing w:val="-2"/>
              </w:rPr>
              <w:t>LGA,</w:t>
            </w:r>
            <w:r>
              <w:rPr>
                <w:spacing w:val="-14"/>
              </w:rPr>
              <w:t xml:space="preserve"> </w:t>
            </w:r>
            <w:r>
              <w:rPr>
                <w:spacing w:val="-2"/>
              </w:rPr>
              <w:t>Coffs</w:t>
            </w:r>
            <w:r>
              <w:rPr>
                <w:spacing w:val="-13"/>
              </w:rPr>
              <w:t xml:space="preserve"> </w:t>
            </w:r>
            <w:proofErr w:type="spellStart"/>
            <w:r>
              <w:rPr>
                <w:spacing w:val="-2"/>
              </w:rPr>
              <w:t>Harbour</w:t>
            </w:r>
            <w:proofErr w:type="spellEnd"/>
            <w:r>
              <w:rPr>
                <w:spacing w:val="-13"/>
              </w:rPr>
              <w:t xml:space="preserve"> </w:t>
            </w:r>
            <w:r>
              <w:rPr>
                <w:spacing w:val="-2"/>
              </w:rPr>
              <w:t>City</w:t>
            </w:r>
            <w:r>
              <w:rPr>
                <w:spacing w:val="-14"/>
              </w:rPr>
              <w:t xml:space="preserve"> </w:t>
            </w:r>
            <w:r>
              <w:rPr>
                <w:spacing w:val="-2"/>
              </w:rPr>
              <w:t>LGA,</w:t>
            </w:r>
            <w:r>
              <w:rPr>
                <w:spacing w:val="-13"/>
              </w:rPr>
              <w:t xml:space="preserve"> </w:t>
            </w:r>
            <w:r>
              <w:rPr>
                <w:spacing w:val="-2"/>
              </w:rPr>
              <w:t>Kempsey</w:t>
            </w:r>
            <w:r>
              <w:rPr>
                <w:spacing w:val="-13"/>
              </w:rPr>
              <w:t xml:space="preserve"> </w:t>
            </w:r>
            <w:r>
              <w:rPr>
                <w:spacing w:val="-2"/>
              </w:rPr>
              <w:t xml:space="preserve">Shire </w:t>
            </w:r>
            <w:r>
              <w:t>LGA, Lord Howe Island, Nambucca Valley LGA Port Macquarie-Hastings LGA. Core infestation (containment) zone: Ballina Shire LGA,</w:t>
            </w:r>
            <w:r>
              <w:rPr>
                <w:spacing w:val="-16"/>
              </w:rPr>
              <w:t xml:space="preserve"> </w:t>
            </w:r>
            <w:r>
              <w:t>Byron</w:t>
            </w:r>
            <w:r>
              <w:rPr>
                <w:spacing w:val="-15"/>
              </w:rPr>
              <w:t xml:space="preserve"> </w:t>
            </w:r>
            <w:r>
              <w:t>Shire</w:t>
            </w:r>
            <w:r>
              <w:rPr>
                <w:spacing w:val="-15"/>
              </w:rPr>
              <w:t xml:space="preserve"> </w:t>
            </w:r>
            <w:r>
              <w:t>LGA,</w:t>
            </w:r>
            <w:r>
              <w:rPr>
                <w:spacing w:val="-16"/>
              </w:rPr>
              <w:t xml:space="preserve"> </w:t>
            </w:r>
            <w:r>
              <w:t>Clarence</w:t>
            </w:r>
            <w:r>
              <w:rPr>
                <w:spacing w:val="-15"/>
              </w:rPr>
              <w:t xml:space="preserve"> </w:t>
            </w:r>
            <w:r>
              <w:t>Valley</w:t>
            </w:r>
            <w:r>
              <w:rPr>
                <w:spacing w:val="-15"/>
              </w:rPr>
              <w:t xml:space="preserve"> </w:t>
            </w:r>
            <w:r>
              <w:t xml:space="preserve">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8"/>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368" w14:textId="77777777">
        <w:trPr>
          <w:trHeight w:val="1208"/>
        </w:trPr>
        <w:tc>
          <w:tcPr>
            <w:tcW w:w="5100" w:type="dxa"/>
            <w:shd w:val="clear" w:color="auto" w:fill="E6EBED"/>
          </w:tcPr>
          <w:p w14:paraId="0BC79364" w14:textId="77777777" w:rsidR="00405968" w:rsidRDefault="00885DA4">
            <w:pPr>
              <w:pStyle w:val="TableParagraph"/>
              <w:spacing w:before="225" w:line="252" w:lineRule="exact"/>
            </w:pPr>
            <w:hyperlink r:id="rId292">
              <w:r>
                <w:rPr>
                  <w:color w:val="063E5C"/>
                  <w:spacing w:val="-2"/>
                  <w:u w:val="single" w:color="063E5C"/>
                </w:rPr>
                <w:t>Boneseed</w:t>
              </w:r>
            </w:hyperlink>
          </w:p>
          <w:p w14:paraId="0BC79365" w14:textId="77777777" w:rsidR="00405968" w:rsidRDefault="00885DA4">
            <w:pPr>
              <w:pStyle w:val="TableParagraph"/>
              <w:spacing w:before="0" w:line="252" w:lineRule="exact"/>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monilifera</w:t>
            </w:r>
            <w:proofErr w:type="spellEnd"/>
          </w:p>
        </w:tc>
        <w:tc>
          <w:tcPr>
            <w:tcW w:w="5105" w:type="dxa"/>
            <w:shd w:val="clear" w:color="auto" w:fill="E6EBED"/>
          </w:tcPr>
          <w:p w14:paraId="0BC79366"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67"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369" w14:textId="77777777" w:rsidR="00405968" w:rsidRDefault="00405968">
      <w:pPr>
        <w:pStyle w:val="TableParagraph"/>
        <w:rPr>
          <w:i/>
        </w:rPr>
        <w:sectPr w:rsidR="00405968">
          <w:headerReference w:type="default" r:id="rId293"/>
          <w:footerReference w:type="default" r:id="rId294"/>
          <w:pgSz w:w="11910" w:h="16840"/>
          <w:pgMar w:top="1480" w:right="708" w:bottom="1000" w:left="708" w:header="416" w:footer="819" w:gutter="0"/>
          <w:cols w:space="720"/>
        </w:sectPr>
      </w:pPr>
    </w:p>
    <w:p w14:paraId="0BC7936A"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6F" w14:textId="77777777">
        <w:trPr>
          <w:trHeight w:val="3990"/>
        </w:trPr>
        <w:tc>
          <w:tcPr>
            <w:tcW w:w="5100" w:type="dxa"/>
          </w:tcPr>
          <w:p w14:paraId="0BC7936B" w14:textId="77777777" w:rsidR="00405968" w:rsidRDefault="00885DA4">
            <w:pPr>
              <w:pStyle w:val="TableParagraph"/>
              <w:spacing w:before="225" w:line="252" w:lineRule="exact"/>
            </w:pPr>
            <w:hyperlink r:id="rId295">
              <w:r>
                <w:rPr>
                  <w:color w:val="063E5C"/>
                  <w:spacing w:val="-2"/>
                  <w:u w:val="single" w:color="063E5C"/>
                </w:rPr>
                <w:t>Boneseed</w:t>
              </w:r>
            </w:hyperlink>
          </w:p>
          <w:p w14:paraId="0BC7936C" w14:textId="77777777" w:rsidR="00405968" w:rsidRDefault="00885DA4">
            <w:pPr>
              <w:pStyle w:val="TableParagraph"/>
              <w:spacing w:before="0" w:line="252" w:lineRule="exact"/>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monilifera</w:t>
            </w:r>
            <w:proofErr w:type="spellEnd"/>
          </w:p>
        </w:tc>
        <w:tc>
          <w:tcPr>
            <w:tcW w:w="5105" w:type="dxa"/>
          </w:tcPr>
          <w:p w14:paraId="0BC7936D" w14:textId="77777777" w:rsidR="00405968" w:rsidRDefault="00885DA4">
            <w:pPr>
              <w:pStyle w:val="TableParagraph"/>
              <w:spacing w:before="225" w:line="252" w:lineRule="exact"/>
              <w:rPr>
                <w:b/>
              </w:rPr>
            </w:pPr>
            <w:r>
              <w:rPr>
                <w:b/>
                <w:spacing w:val="-4"/>
              </w:rPr>
              <w:t>Control</w:t>
            </w:r>
            <w:r>
              <w:rPr>
                <w:b/>
                <w:spacing w:val="-2"/>
              </w:rPr>
              <w:t xml:space="preserve"> Order</w:t>
            </w:r>
          </w:p>
          <w:p w14:paraId="0BC7936E" w14:textId="77777777" w:rsidR="00405968" w:rsidRDefault="00885DA4">
            <w:pPr>
              <w:pStyle w:val="TableParagraph"/>
              <w:spacing w:before="0"/>
              <w:ind w:right="332"/>
              <w:rPr>
                <w:i/>
              </w:rPr>
            </w:pPr>
            <w:r>
              <w:t xml:space="preserve">Boneseed Control Zone: Whole of NSW </w:t>
            </w:r>
            <w:r>
              <w:rPr>
                <w:i/>
              </w:rPr>
              <w:t>Boneseed Control Zone (Whole of NSW): Owners</w:t>
            </w:r>
            <w:r>
              <w:rPr>
                <w:i/>
                <w:spacing w:val="-5"/>
              </w:rPr>
              <w:t xml:space="preserve"> </w:t>
            </w:r>
            <w:r>
              <w:rPr>
                <w:i/>
              </w:rPr>
              <w:t>and</w:t>
            </w:r>
            <w:r>
              <w:rPr>
                <w:i/>
                <w:spacing w:val="-6"/>
              </w:rPr>
              <w:t xml:space="preserve"> </w:t>
            </w:r>
            <w:r>
              <w:rPr>
                <w:i/>
              </w:rPr>
              <w:t>occupiers</w:t>
            </w:r>
            <w:r>
              <w:rPr>
                <w:i/>
                <w:spacing w:val="-5"/>
              </w:rPr>
              <w:t xml:space="preserve"> </w:t>
            </w:r>
            <w:r>
              <w:rPr>
                <w:i/>
              </w:rPr>
              <w:t>of</w:t>
            </w:r>
            <w:r>
              <w:rPr>
                <w:i/>
                <w:spacing w:val="-7"/>
              </w:rPr>
              <w:t xml:space="preserve"> </w:t>
            </w:r>
            <w:r>
              <w:rPr>
                <w:i/>
              </w:rPr>
              <w:t>land</w:t>
            </w:r>
            <w:r>
              <w:rPr>
                <w:i/>
                <w:spacing w:val="-6"/>
              </w:rPr>
              <w:t xml:space="preserve"> </w:t>
            </w:r>
            <w:r>
              <w:rPr>
                <w:i/>
              </w:rPr>
              <w:t>on</w:t>
            </w:r>
            <w:r>
              <w:rPr>
                <w:i/>
                <w:spacing w:val="-6"/>
              </w:rPr>
              <w:t xml:space="preserve"> </w:t>
            </w:r>
            <w:r>
              <w:rPr>
                <w:i/>
              </w:rPr>
              <w:t>which</w:t>
            </w:r>
            <w:r>
              <w:rPr>
                <w:i/>
                <w:spacing w:val="-6"/>
              </w:rPr>
              <w:t xml:space="preserve"> </w:t>
            </w:r>
            <w:r>
              <w:rPr>
                <w:i/>
              </w:rPr>
              <w:t>there is boneseed must notify the local control authority of new infestations; immediately destroy the plants; ensure subsequent generations are destroyed; and ensure the land is kept</w:t>
            </w:r>
            <w:r>
              <w:rPr>
                <w:i/>
                <w:spacing w:val="-1"/>
              </w:rPr>
              <w:t xml:space="preserve"> </w:t>
            </w:r>
            <w:r>
              <w:rPr>
                <w:i/>
              </w:rPr>
              <w:t>free of the plant. A person who deals</w:t>
            </w:r>
            <w:r>
              <w:rPr>
                <w:i/>
                <w:spacing w:val="-3"/>
              </w:rPr>
              <w:t xml:space="preserve"> </w:t>
            </w:r>
            <w:r>
              <w:rPr>
                <w:i/>
              </w:rPr>
              <w:t>with</w:t>
            </w:r>
            <w:r>
              <w:rPr>
                <w:i/>
                <w:spacing w:val="-4"/>
              </w:rPr>
              <w:t xml:space="preserve"> </w:t>
            </w:r>
            <w:r>
              <w:rPr>
                <w:i/>
              </w:rPr>
              <w:t>a</w:t>
            </w:r>
            <w:r>
              <w:rPr>
                <w:i/>
                <w:spacing w:val="-4"/>
              </w:rPr>
              <w:t xml:space="preserve"> </w:t>
            </w:r>
            <w:r>
              <w:rPr>
                <w:i/>
              </w:rPr>
              <w:t>carrier</w:t>
            </w:r>
            <w:r>
              <w:rPr>
                <w:i/>
                <w:spacing w:val="-3"/>
              </w:rPr>
              <w:t xml:space="preserve"> </w:t>
            </w:r>
            <w:r>
              <w:rPr>
                <w:i/>
              </w:rPr>
              <w:t>of</w:t>
            </w:r>
            <w:r>
              <w:rPr>
                <w:i/>
                <w:spacing w:val="-5"/>
              </w:rPr>
              <w:t xml:space="preserve"> </w:t>
            </w:r>
            <w:r>
              <w:rPr>
                <w:i/>
              </w:rPr>
              <w:t>boneseed</w:t>
            </w:r>
            <w:r>
              <w:rPr>
                <w:i/>
                <w:spacing w:val="-6"/>
              </w:rPr>
              <w:t xml:space="preserve"> </w:t>
            </w:r>
            <w:r>
              <w:rPr>
                <w:i/>
              </w:rPr>
              <w:t>must</w:t>
            </w:r>
            <w:r>
              <w:rPr>
                <w:i/>
                <w:spacing w:val="-2"/>
              </w:rPr>
              <w:t xml:space="preserve"> </w:t>
            </w:r>
            <w:r>
              <w:rPr>
                <w:i/>
              </w:rPr>
              <w:t xml:space="preserve">ensure </w:t>
            </w:r>
            <w:r>
              <w:rPr>
                <w:i/>
                <w:spacing w:val="-2"/>
              </w:rPr>
              <w:t>the</w:t>
            </w:r>
            <w:r>
              <w:rPr>
                <w:i/>
                <w:spacing w:val="-13"/>
              </w:rPr>
              <w:t xml:space="preserve"> </w:t>
            </w:r>
            <w:r>
              <w:rPr>
                <w:i/>
                <w:spacing w:val="-2"/>
              </w:rPr>
              <w:t>plant</w:t>
            </w:r>
            <w:r>
              <w:rPr>
                <w:i/>
                <w:spacing w:val="-11"/>
              </w:rPr>
              <w:t xml:space="preserve"> </w:t>
            </w:r>
            <w:r>
              <w:rPr>
                <w:i/>
                <w:spacing w:val="-2"/>
              </w:rPr>
              <w:t>(and</w:t>
            </w:r>
            <w:r>
              <w:rPr>
                <w:i/>
                <w:spacing w:val="-13"/>
              </w:rPr>
              <w:t xml:space="preserve"> </w:t>
            </w:r>
            <w:r>
              <w:rPr>
                <w:i/>
                <w:spacing w:val="-2"/>
              </w:rPr>
              <w:t>any</w:t>
            </w:r>
            <w:r>
              <w:rPr>
                <w:i/>
                <w:spacing w:val="-12"/>
              </w:rPr>
              <w:t xml:space="preserve"> </w:t>
            </w:r>
            <w:r>
              <w:rPr>
                <w:i/>
                <w:spacing w:val="-2"/>
              </w:rPr>
              <w:t>seed</w:t>
            </w:r>
            <w:r>
              <w:rPr>
                <w:i/>
                <w:spacing w:val="-13"/>
              </w:rPr>
              <w:t xml:space="preserve"> </w:t>
            </w:r>
            <w:r>
              <w:rPr>
                <w:i/>
                <w:spacing w:val="-2"/>
              </w:rPr>
              <w:t>and</w:t>
            </w:r>
            <w:r>
              <w:rPr>
                <w:i/>
                <w:spacing w:val="-13"/>
              </w:rPr>
              <w:t xml:space="preserve"> </w:t>
            </w:r>
            <w:r>
              <w:rPr>
                <w:i/>
                <w:spacing w:val="-2"/>
              </w:rPr>
              <w:t>propagules)</w:t>
            </w:r>
            <w:r>
              <w:rPr>
                <w:i/>
                <w:spacing w:val="-11"/>
              </w:rPr>
              <w:t xml:space="preserve"> </w:t>
            </w:r>
            <w:r>
              <w:rPr>
                <w:i/>
                <w:spacing w:val="-2"/>
              </w:rPr>
              <w:t>is</w:t>
            </w:r>
            <w:r>
              <w:rPr>
                <w:i/>
                <w:spacing w:val="-12"/>
              </w:rPr>
              <w:t xml:space="preserve"> </w:t>
            </w:r>
            <w:r>
              <w:rPr>
                <w:i/>
                <w:spacing w:val="-2"/>
              </w:rPr>
              <w:t xml:space="preserve">not </w:t>
            </w:r>
            <w:r>
              <w:rPr>
                <w:i/>
              </w:rPr>
              <w:t>moved from the land; and immediately notify the local control authority of</w:t>
            </w:r>
            <w:r>
              <w:rPr>
                <w:i/>
                <w:spacing w:val="-1"/>
              </w:rPr>
              <w:t xml:space="preserve"> </w:t>
            </w:r>
            <w:r>
              <w:rPr>
                <w:i/>
              </w:rPr>
              <w:t>the presence of the plant.</w:t>
            </w:r>
          </w:p>
        </w:tc>
      </w:tr>
      <w:tr w:rsidR="00405968" w14:paraId="0BC79374" w14:textId="77777777">
        <w:trPr>
          <w:trHeight w:val="1208"/>
        </w:trPr>
        <w:tc>
          <w:tcPr>
            <w:tcW w:w="5100" w:type="dxa"/>
            <w:shd w:val="clear" w:color="auto" w:fill="E6EBED"/>
          </w:tcPr>
          <w:p w14:paraId="0BC79370" w14:textId="77777777" w:rsidR="00405968" w:rsidRDefault="00885DA4">
            <w:pPr>
              <w:pStyle w:val="TableParagraph"/>
              <w:spacing w:before="225"/>
            </w:pPr>
            <w:hyperlink r:id="rId296">
              <w:r>
                <w:rPr>
                  <w:color w:val="063E5C"/>
                  <w:spacing w:val="-2"/>
                  <w:u w:val="single" w:color="063E5C"/>
                </w:rPr>
                <w:t>Boxing</w:t>
              </w:r>
              <w:r>
                <w:rPr>
                  <w:color w:val="063E5C"/>
                  <w:spacing w:val="-13"/>
                  <w:u w:val="single" w:color="063E5C"/>
                </w:rPr>
                <w:t xml:space="preserve"> </w:t>
              </w:r>
              <w:r>
                <w:rPr>
                  <w:color w:val="063E5C"/>
                  <w:spacing w:val="-2"/>
                  <w:u w:val="single" w:color="063E5C"/>
                </w:rPr>
                <w:t>glove</w:t>
              </w:r>
              <w:r>
                <w:rPr>
                  <w:color w:val="063E5C"/>
                  <w:spacing w:val="-12"/>
                  <w:u w:val="single" w:color="063E5C"/>
                </w:rPr>
                <w:t xml:space="preserve"> </w:t>
              </w:r>
              <w:r>
                <w:rPr>
                  <w:color w:val="063E5C"/>
                  <w:spacing w:val="-2"/>
                  <w:u w:val="single" w:color="063E5C"/>
                </w:rPr>
                <w:t>cactus</w:t>
              </w:r>
            </w:hyperlink>
          </w:p>
          <w:p w14:paraId="0BC79371" w14:textId="77777777" w:rsidR="00405968" w:rsidRDefault="00885DA4">
            <w:pPr>
              <w:pStyle w:val="TableParagraph"/>
              <w:spacing w:before="1"/>
              <w:rPr>
                <w:i/>
              </w:rPr>
            </w:pPr>
            <w:proofErr w:type="spellStart"/>
            <w:r>
              <w:rPr>
                <w:i/>
                <w:spacing w:val="-4"/>
              </w:rPr>
              <w:t>Cylindropuntia</w:t>
            </w:r>
            <w:proofErr w:type="spellEnd"/>
            <w:r>
              <w:rPr>
                <w:i/>
                <w:spacing w:val="-3"/>
              </w:rPr>
              <w:t xml:space="preserve"> </w:t>
            </w:r>
            <w:r>
              <w:rPr>
                <w:i/>
                <w:spacing w:val="-4"/>
              </w:rPr>
              <w:t>fulgida</w:t>
            </w:r>
            <w:r>
              <w:rPr>
                <w:i/>
                <w:spacing w:val="1"/>
              </w:rPr>
              <w:t xml:space="preserve"> </w:t>
            </w:r>
            <w:r>
              <w:rPr>
                <w:spacing w:val="-4"/>
              </w:rPr>
              <w:t>var.</w:t>
            </w:r>
            <w:r>
              <w:rPr>
                <w:spacing w:val="2"/>
              </w:rPr>
              <w:t xml:space="preserve"> </w:t>
            </w:r>
            <w:proofErr w:type="spellStart"/>
            <w:r>
              <w:rPr>
                <w:i/>
                <w:spacing w:val="-4"/>
              </w:rPr>
              <w:t>mamillata</w:t>
            </w:r>
            <w:proofErr w:type="spellEnd"/>
          </w:p>
        </w:tc>
        <w:tc>
          <w:tcPr>
            <w:tcW w:w="5105" w:type="dxa"/>
            <w:shd w:val="clear" w:color="auto" w:fill="E6EBED"/>
          </w:tcPr>
          <w:p w14:paraId="0BC79372"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73"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7A" w14:textId="77777777">
        <w:trPr>
          <w:trHeight w:val="1715"/>
        </w:trPr>
        <w:tc>
          <w:tcPr>
            <w:tcW w:w="5100" w:type="dxa"/>
          </w:tcPr>
          <w:p w14:paraId="0BC79375" w14:textId="77777777" w:rsidR="00405968" w:rsidRDefault="00885DA4">
            <w:pPr>
              <w:pStyle w:val="TableParagraph"/>
              <w:spacing w:before="225"/>
            </w:pPr>
            <w:hyperlink r:id="rId297">
              <w:r>
                <w:rPr>
                  <w:color w:val="063E5C"/>
                  <w:spacing w:val="-2"/>
                  <w:u w:val="single" w:color="063E5C"/>
                </w:rPr>
                <w:t>Bridal</w:t>
              </w:r>
              <w:r>
                <w:rPr>
                  <w:color w:val="063E5C"/>
                  <w:spacing w:val="-11"/>
                  <w:u w:val="single" w:color="063E5C"/>
                </w:rPr>
                <w:t xml:space="preserve"> </w:t>
              </w:r>
              <w:r>
                <w:rPr>
                  <w:color w:val="063E5C"/>
                  <w:spacing w:val="-2"/>
                  <w:u w:val="single" w:color="063E5C"/>
                </w:rPr>
                <w:t>creeper</w:t>
              </w:r>
            </w:hyperlink>
          </w:p>
          <w:p w14:paraId="0BC79376" w14:textId="77777777" w:rsidR="00405968" w:rsidRDefault="00885DA4">
            <w:pPr>
              <w:pStyle w:val="TableParagraph"/>
              <w:spacing w:before="1"/>
              <w:rPr>
                <w:i/>
              </w:rPr>
            </w:pPr>
            <w:r>
              <w:rPr>
                <w:i/>
                <w:spacing w:val="-4"/>
              </w:rPr>
              <w:t>Asparagus</w:t>
            </w:r>
            <w:r>
              <w:rPr>
                <w:i/>
              </w:rPr>
              <w:t xml:space="preserve"> </w:t>
            </w:r>
            <w:r>
              <w:rPr>
                <w:i/>
                <w:spacing w:val="-2"/>
              </w:rPr>
              <w:t>asparagoides</w:t>
            </w:r>
          </w:p>
        </w:tc>
        <w:tc>
          <w:tcPr>
            <w:tcW w:w="5105" w:type="dxa"/>
          </w:tcPr>
          <w:p w14:paraId="0BC79377"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78"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BC79379" w14:textId="77777777" w:rsidR="00405968" w:rsidRDefault="00885DA4">
            <w:pPr>
              <w:pStyle w:val="TableParagraph"/>
              <w:spacing w:before="1"/>
              <w:ind w:right="332"/>
              <w:rPr>
                <w:b/>
              </w:rPr>
            </w:pPr>
            <w:r>
              <w:rPr>
                <w:b/>
                <w:spacing w:val="-2"/>
              </w:rPr>
              <w:t>*</w:t>
            </w:r>
            <w:proofErr w:type="gramStart"/>
            <w:r>
              <w:rPr>
                <w:b/>
                <w:spacing w:val="-2"/>
              </w:rPr>
              <w:t>this</w:t>
            </w:r>
            <w:proofErr w:type="gramEnd"/>
            <w:r>
              <w:rPr>
                <w:b/>
                <w:spacing w:val="-14"/>
              </w:rPr>
              <w:t xml:space="preserve"> </w:t>
            </w:r>
            <w:r>
              <w:rPr>
                <w:b/>
                <w:spacing w:val="-2"/>
              </w:rPr>
              <w:t>requirement</w:t>
            </w:r>
            <w:r>
              <w:rPr>
                <w:b/>
                <w:spacing w:val="-11"/>
              </w:rPr>
              <w:t xml:space="preserve"> </w:t>
            </w:r>
            <w:r>
              <w:rPr>
                <w:b/>
                <w:spacing w:val="-2"/>
              </w:rPr>
              <w:t>also</w:t>
            </w:r>
            <w:r>
              <w:rPr>
                <w:b/>
                <w:spacing w:val="-13"/>
              </w:rPr>
              <w:t xml:space="preserve"> </w:t>
            </w:r>
            <w:r>
              <w:rPr>
                <w:b/>
                <w:spacing w:val="-2"/>
              </w:rPr>
              <w:t>applies</w:t>
            </w:r>
            <w:r>
              <w:rPr>
                <w:b/>
                <w:spacing w:val="-13"/>
              </w:rPr>
              <w:t xml:space="preserve"> </w:t>
            </w:r>
            <w:r>
              <w:rPr>
                <w:b/>
                <w:spacing w:val="-2"/>
              </w:rPr>
              <w:t>to</w:t>
            </w:r>
            <w:r>
              <w:rPr>
                <w:b/>
                <w:spacing w:val="-14"/>
              </w:rPr>
              <w:t xml:space="preserve"> </w:t>
            </w:r>
            <w:r>
              <w:rPr>
                <w:b/>
                <w:spacing w:val="-2"/>
              </w:rPr>
              <w:t>the Western</w:t>
            </w:r>
            <w:r>
              <w:rPr>
                <w:b/>
                <w:spacing w:val="-14"/>
              </w:rPr>
              <w:t xml:space="preserve"> </w:t>
            </w:r>
            <w:r>
              <w:rPr>
                <w:b/>
                <w:spacing w:val="-2"/>
              </w:rPr>
              <w:t>Cape</w:t>
            </w:r>
            <w:r>
              <w:rPr>
                <w:b/>
                <w:spacing w:val="-12"/>
              </w:rPr>
              <w:t xml:space="preserve"> </w:t>
            </w:r>
            <w:r>
              <w:rPr>
                <w:b/>
                <w:spacing w:val="-2"/>
              </w:rPr>
              <w:t>form</w:t>
            </w:r>
            <w:r>
              <w:rPr>
                <w:b/>
                <w:spacing w:val="-11"/>
              </w:rPr>
              <w:t xml:space="preserve"> </w:t>
            </w:r>
            <w:r>
              <w:rPr>
                <w:b/>
                <w:spacing w:val="-2"/>
              </w:rPr>
              <w:t>of</w:t>
            </w:r>
            <w:r>
              <w:rPr>
                <w:b/>
                <w:spacing w:val="-13"/>
              </w:rPr>
              <w:t xml:space="preserve"> </w:t>
            </w:r>
            <w:r>
              <w:rPr>
                <w:b/>
                <w:spacing w:val="-2"/>
              </w:rPr>
              <w:t>bridal</w:t>
            </w:r>
            <w:r>
              <w:rPr>
                <w:b/>
                <w:spacing w:val="-10"/>
              </w:rPr>
              <w:t xml:space="preserve"> </w:t>
            </w:r>
            <w:r>
              <w:rPr>
                <w:b/>
                <w:spacing w:val="-2"/>
              </w:rPr>
              <w:t>creeper</w:t>
            </w:r>
          </w:p>
        </w:tc>
      </w:tr>
      <w:tr w:rsidR="00405968" w14:paraId="0BC7937F" w14:textId="77777777">
        <w:trPr>
          <w:trHeight w:val="2727"/>
        </w:trPr>
        <w:tc>
          <w:tcPr>
            <w:tcW w:w="5100" w:type="dxa"/>
            <w:shd w:val="clear" w:color="auto" w:fill="E6EBED"/>
          </w:tcPr>
          <w:p w14:paraId="0BC7937B" w14:textId="77777777" w:rsidR="00405968" w:rsidRDefault="00885DA4">
            <w:pPr>
              <w:pStyle w:val="TableParagraph"/>
              <w:spacing w:before="225"/>
            </w:pPr>
            <w:hyperlink r:id="rId298">
              <w:r>
                <w:rPr>
                  <w:color w:val="063E5C"/>
                  <w:spacing w:val="-2"/>
                  <w:u w:val="single" w:color="063E5C"/>
                </w:rPr>
                <w:t>Bridal</w:t>
              </w:r>
              <w:r>
                <w:rPr>
                  <w:color w:val="063E5C"/>
                  <w:spacing w:val="-11"/>
                  <w:u w:val="single" w:color="063E5C"/>
                </w:rPr>
                <w:t xml:space="preserve"> </w:t>
              </w:r>
              <w:r>
                <w:rPr>
                  <w:color w:val="063E5C"/>
                  <w:spacing w:val="-2"/>
                  <w:u w:val="single" w:color="063E5C"/>
                </w:rPr>
                <w:t>creeper</w:t>
              </w:r>
            </w:hyperlink>
          </w:p>
          <w:p w14:paraId="0BC7937C" w14:textId="77777777" w:rsidR="00405968" w:rsidRDefault="00885DA4">
            <w:pPr>
              <w:pStyle w:val="TableParagraph"/>
              <w:spacing w:before="1"/>
              <w:rPr>
                <w:i/>
              </w:rPr>
            </w:pPr>
            <w:r>
              <w:rPr>
                <w:i/>
                <w:spacing w:val="-4"/>
              </w:rPr>
              <w:t>Asparagus</w:t>
            </w:r>
            <w:r>
              <w:rPr>
                <w:i/>
              </w:rPr>
              <w:t xml:space="preserve"> </w:t>
            </w:r>
            <w:r>
              <w:rPr>
                <w:i/>
                <w:spacing w:val="-2"/>
              </w:rPr>
              <w:t>asparagoides</w:t>
            </w:r>
          </w:p>
        </w:tc>
        <w:tc>
          <w:tcPr>
            <w:tcW w:w="5105" w:type="dxa"/>
            <w:shd w:val="clear" w:color="auto" w:fill="E6EBED"/>
          </w:tcPr>
          <w:p w14:paraId="0BC7937D"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37E"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384" w14:textId="77777777">
        <w:trPr>
          <w:trHeight w:val="2221"/>
        </w:trPr>
        <w:tc>
          <w:tcPr>
            <w:tcW w:w="5100" w:type="dxa"/>
          </w:tcPr>
          <w:p w14:paraId="0BC79380" w14:textId="77777777" w:rsidR="00405968" w:rsidRDefault="00885DA4">
            <w:pPr>
              <w:pStyle w:val="TableParagraph"/>
              <w:spacing w:before="225" w:line="252" w:lineRule="exact"/>
            </w:pPr>
            <w:hyperlink r:id="rId299">
              <w:r>
                <w:rPr>
                  <w:color w:val="063E5C"/>
                  <w:spacing w:val="-2"/>
                  <w:u w:val="single" w:color="063E5C"/>
                </w:rPr>
                <w:t>Bridal</w:t>
              </w:r>
              <w:r>
                <w:rPr>
                  <w:color w:val="063E5C"/>
                  <w:spacing w:val="-13"/>
                  <w:u w:val="single" w:color="063E5C"/>
                </w:rPr>
                <w:t xml:space="preserve"> </w:t>
              </w:r>
              <w:r>
                <w:rPr>
                  <w:color w:val="063E5C"/>
                  <w:spacing w:val="-2"/>
                  <w:u w:val="single" w:color="063E5C"/>
                </w:rPr>
                <w:t>veil</w:t>
              </w:r>
              <w:r>
                <w:rPr>
                  <w:color w:val="063E5C"/>
                  <w:spacing w:val="-11"/>
                  <w:u w:val="single" w:color="063E5C"/>
                </w:rPr>
                <w:t xml:space="preserve"> </w:t>
              </w:r>
              <w:r>
                <w:rPr>
                  <w:color w:val="063E5C"/>
                  <w:spacing w:val="-2"/>
                  <w:u w:val="single" w:color="063E5C"/>
                </w:rPr>
                <w:t>creeper</w:t>
              </w:r>
            </w:hyperlink>
          </w:p>
          <w:p w14:paraId="0BC79381" w14:textId="77777777" w:rsidR="00405968" w:rsidRDefault="00885DA4">
            <w:pPr>
              <w:pStyle w:val="TableParagraph"/>
              <w:spacing w:before="0" w:line="252" w:lineRule="exact"/>
              <w:rPr>
                <w:i/>
              </w:rPr>
            </w:pPr>
            <w:r>
              <w:rPr>
                <w:i/>
                <w:spacing w:val="-4"/>
              </w:rPr>
              <w:t>Asparagus</w:t>
            </w:r>
            <w:r>
              <w:rPr>
                <w:i/>
              </w:rPr>
              <w:t xml:space="preserve"> </w:t>
            </w:r>
            <w:proofErr w:type="spellStart"/>
            <w:r>
              <w:rPr>
                <w:i/>
                <w:spacing w:val="-2"/>
              </w:rPr>
              <w:t>declinatus</w:t>
            </w:r>
            <w:proofErr w:type="spellEnd"/>
          </w:p>
        </w:tc>
        <w:tc>
          <w:tcPr>
            <w:tcW w:w="5105" w:type="dxa"/>
          </w:tcPr>
          <w:p w14:paraId="0BC79382"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383"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385" w14:textId="77777777" w:rsidR="00405968" w:rsidRDefault="00405968">
      <w:pPr>
        <w:pStyle w:val="TableParagraph"/>
        <w:rPr>
          <w:i/>
        </w:rPr>
        <w:sectPr w:rsidR="00405968">
          <w:pgSz w:w="11910" w:h="16840"/>
          <w:pgMar w:top="1480" w:right="708" w:bottom="1000" w:left="708" w:header="416" w:footer="819" w:gutter="0"/>
          <w:cols w:space="720"/>
        </w:sectPr>
      </w:pPr>
    </w:p>
    <w:p w14:paraId="0BC79386"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8B" w14:textId="77777777">
        <w:trPr>
          <w:trHeight w:val="6016"/>
        </w:trPr>
        <w:tc>
          <w:tcPr>
            <w:tcW w:w="5100" w:type="dxa"/>
            <w:shd w:val="clear" w:color="auto" w:fill="E6EBED"/>
          </w:tcPr>
          <w:p w14:paraId="0BC79387" w14:textId="77777777" w:rsidR="00405968" w:rsidRDefault="00885DA4">
            <w:pPr>
              <w:pStyle w:val="TableParagraph"/>
              <w:spacing w:before="225" w:line="252" w:lineRule="exact"/>
            </w:pPr>
            <w:hyperlink r:id="rId300">
              <w:r>
                <w:rPr>
                  <w:color w:val="063E5C"/>
                  <w:spacing w:val="-4"/>
                  <w:u w:val="single" w:color="063E5C"/>
                </w:rPr>
                <w:t>Broad-leaf</w:t>
              </w:r>
              <w:r>
                <w:rPr>
                  <w:color w:val="063E5C"/>
                  <w:spacing w:val="-2"/>
                  <w:u w:val="single" w:color="063E5C"/>
                </w:rPr>
                <w:t xml:space="preserve"> </w:t>
              </w:r>
              <w:r>
                <w:rPr>
                  <w:color w:val="063E5C"/>
                  <w:spacing w:val="-4"/>
                  <w:u w:val="single" w:color="063E5C"/>
                </w:rPr>
                <w:t>pepper</w:t>
              </w:r>
              <w:r>
                <w:rPr>
                  <w:color w:val="063E5C"/>
                  <w:spacing w:val="-3"/>
                  <w:u w:val="single" w:color="063E5C"/>
                </w:rPr>
                <w:t xml:space="preserve"> </w:t>
              </w:r>
              <w:r>
                <w:rPr>
                  <w:color w:val="063E5C"/>
                  <w:spacing w:val="-4"/>
                  <w:u w:val="single" w:color="063E5C"/>
                </w:rPr>
                <w:t>tree</w:t>
              </w:r>
            </w:hyperlink>
          </w:p>
          <w:p w14:paraId="0BC79388" w14:textId="77777777" w:rsidR="00405968" w:rsidRDefault="00885DA4">
            <w:pPr>
              <w:pStyle w:val="TableParagraph"/>
              <w:spacing w:before="0" w:line="252" w:lineRule="exact"/>
              <w:rPr>
                <w:i/>
              </w:rPr>
            </w:pPr>
            <w:proofErr w:type="spellStart"/>
            <w:r>
              <w:rPr>
                <w:i/>
                <w:spacing w:val="-4"/>
              </w:rPr>
              <w:t>Schinus</w:t>
            </w:r>
            <w:proofErr w:type="spellEnd"/>
            <w:r>
              <w:rPr>
                <w:i/>
                <w:spacing w:val="-1"/>
              </w:rPr>
              <w:t xml:space="preserve"> </w:t>
            </w:r>
            <w:r>
              <w:rPr>
                <w:i/>
                <w:spacing w:val="-2"/>
              </w:rPr>
              <w:t>terebinthifolius</w:t>
            </w:r>
          </w:p>
        </w:tc>
        <w:tc>
          <w:tcPr>
            <w:tcW w:w="5105" w:type="dxa"/>
            <w:shd w:val="clear" w:color="auto" w:fill="E6EBED"/>
          </w:tcPr>
          <w:p w14:paraId="0BC79389" w14:textId="77777777" w:rsidR="00405968" w:rsidRDefault="00885DA4">
            <w:pPr>
              <w:pStyle w:val="TableParagraph"/>
              <w:spacing w:before="225"/>
              <w:ind w:right="400"/>
            </w:pPr>
            <w:r>
              <w:rPr>
                <w:b/>
              </w:rPr>
              <w:t xml:space="preserve">Regional Recommended Measure </w:t>
            </w:r>
            <w:r>
              <w:rPr>
                <w:spacing w:val="-4"/>
              </w:rPr>
              <w:t xml:space="preserve">Exclusion (eradication) zone: Bellingen Shire </w:t>
            </w:r>
            <w:r>
              <w:t xml:space="preserve">LGA, Coffs </w:t>
            </w:r>
            <w:proofErr w:type="spellStart"/>
            <w:r>
              <w:t>Harbour</w:t>
            </w:r>
            <w:proofErr w:type="spellEnd"/>
            <w:r>
              <w:t xml:space="preserve"> City LGA, Lord Howe</w:t>
            </w:r>
          </w:p>
          <w:p w14:paraId="0BC7938A" w14:textId="77777777" w:rsidR="00405968" w:rsidRDefault="00885DA4">
            <w:pPr>
              <w:pStyle w:val="TableParagraph"/>
              <w:spacing w:before="0"/>
              <w:ind w:right="324"/>
              <w:rPr>
                <w:i/>
              </w:rPr>
            </w:pPr>
            <w:r>
              <w:rPr>
                <w:spacing w:val="-2"/>
              </w:rPr>
              <w:t>Island,</w:t>
            </w:r>
            <w:r>
              <w:rPr>
                <w:spacing w:val="-14"/>
              </w:rPr>
              <w:t xml:space="preserve"> </w:t>
            </w:r>
            <w:r>
              <w:rPr>
                <w:spacing w:val="-2"/>
              </w:rPr>
              <w:t>Nambucca</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Port</w:t>
            </w:r>
            <w:r>
              <w:rPr>
                <w:spacing w:val="-13"/>
              </w:rPr>
              <w:t xml:space="preserve"> </w:t>
            </w:r>
            <w:r>
              <w:rPr>
                <w:spacing w:val="-2"/>
              </w:rPr>
              <w:t>Macquarie-</w:t>
            </w:r>
            <w:r>
              <w:t>Hastings</w:t>
            </w:r>
            <w:r>
              <w:rPr>
                <w:spacing w:val="-10"/>
              </w:rPr>
              <w:t xml:space="preserve"> </w:t>
            </w:r>
            <w:r>
              <w:t>LGA.</w:t>
            </w:r>
            <w:r>
              <w:rPr>
                <w:spacing w:val="-9"/>
              </w:rPr>
              <w:t xml:space="preserve"> </w:t>
            </w:r>
            <w:r>
              <w:t>Core</w:t>
            </w:r>
            <w:r>
              <w:rPr>
                <w:spacing w:val="-11"/>
              </w:rPr>
              <w:t xml:space="preserve"> </w:t>
            </w:r>
            <w:r>
              <w:t>infestation</w:t>
            </w:r>
            <w:r>
              <w:rPr>
                <w:spacing w:val="-13"/>
              </w:rPr>
              <w:t xml:space="preserve"> </w:t>
            </w:r>
            <w:r>
              <w:t xml:space="preserve">(containment) zone: Ballina Shire LGA, Byron Shire LGA, Clarence Valley LGA, Kempsey Shire 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2"/>
              </w:rPr>
              <w:t xml:space="preserve"> </w:t>
            </w:r>
            <w:r>
              <w:rPr>
                <w:i/>
              </w:rPr>
              <w:t>the</w:t>
            </w:r>
            <w:r>
              <w:rPr>
                <w:i/>
                <w:spacing w:val="-2"/>
              </w:rPr>
              <w:t xml:space="preserve"> </w:t>
            </w:r>
            <w:r>
              <w:rPr>
                <w:i/>
              </w:rPr>
              <w:t>risk of</w:t>
            </w:r>
            <w:r>
              <w:rPr>
                <w:i/>
                <w:spacing w:val="-1"/>
              </w:rPr>
              <w:t xml:space="preserve"> </w:t>
            </w:r>
            <w:r>
              <w:rPr>
                <w:i/>
              </w:rPr>
              <w:t>the plant being 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391" w14:textId="77777777">
        <w:trPr>
          <w:trHeight w:val="3483"/>
        </w:trPr>
        <w:tc>
          <w:tcPr>
            <w:tcW w:w="5100" w:type="dxa"/>
          </w:tcPr>
          <w:p w14:paraId="0BC7938C" w14:textId="77777777" w:rsidR="00405968" w:rsidRDefault="00885DA4">
            <w:pPr>
              <w:pStyle w:val="TableParagraph"/>
              <w:spacing w:before="225" w:line="252" w:lineRule="exact"/>
            </w:pPr>
            <w:hyperlink r:id="rId301">
              <w:r>
                <w:rPr>
                  <w:color w:val="063E5C"/>
                  <w:spacing w:val="-2"/>
                  <w:u w:val="single" w:color="063E5C"/>
                </w:rPr>
                <w:t>Broomrapes</w:t>
              </w:r>
            </w:hyperlink>
          </w:p>
          <w:p w14:paraId="0BC7938D" w14:textId="77777777" w:rsidR="00405968" w:rsidRDefault="00885DA4">
            <w:pPr>
              <w:pStyle w:val="TableParagraph"/>
              <w:spacing w:before="0" w:line="252" w:lineRule="exact"/>
            </w:pPr>
            <w:proofErr w:type="spellStart"/>
            <w:r>
              <w:rPr>
                <w:i/>
                <w:spacing w:val="-4"/>
              </w:rPr>
              <w:t>Orobanche</w:t>
            </w:r>
            <w:proofErr w:type="spellEnd"/>
            <w:r>
              <w:rPr>
                <w:i/>
                <w:spacing w:val="-1"/>
              </w:rPr>
              <w:t xml:space="preserve"> </w:t>
            </w:r>
            <w:r>
              <w:rPr>
                <w:spacing w:val="-2"/>
              </w:rPr>
              <w:t>species</w:t>
            </w:r>
          </w:p>
        </w:tc>
        <w:tc>
          <w:tcPr>
            <w:tcW w:w="5105" w:type="dxa"/>
          </w:tcPr>
          <w:p w14:paraId="0BC7938E"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38F"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390" w14:textId="77777777" w:rsidR="00405968" w:rsidRDefault="00885DA4">
            <w:pPr>
              <w:pStyle w:val="TableParagraph"/>
              <w:spacing w:before="0"/>
              <w:ind w:right="332"/>
              <w:rPr>
                <w:b/>
              </w:rPr>
            </w:pPr>
            <w:r>
              <w:rPr>
                <w:b/>
              </w:rPr>
              <w:t>All species</w:t>
            </w:r>
            <w:r>
              <w:rPr>
                <w:b/>
                <w:spacing w:val="-2"/>
              </w:rPr>
              <w:t xml:space="preserve"> </w:t>
            </w:r>
            <w:r>
              <w:rPr>
                <w:b/>
              </w:rPr>
              <w:t>of</w:t>
            </w:r>
            <w:r>
              <w:rPr>
                <w:b/>
                <w:spacing w:val="-3"/>
              </w:rPr>
              <w:t xml:space="preserve"> </w:t>
            </w:r>
            <w:proofErr w:type="spellStart"/>
            <w:r>
              <w:rPr>
                <w:b/>
              </w:rPr>
              <w:t>Orobanche</w:t>
            </w:r>
            <w:proofErr w:type="spellEnd"/>
            <w:r>
              <w:rPr>
                <w:b/>
              </w:rPr>
              <w:t xml:space="preserve"> are</w:t>
            </w:r>
            <w:r>
              <w:rPr>
                <w:b/>
                <w:spacing w:val="-2"/>
              </w:rPr>
              <w:t xml:space="preserve"> </w:t>
            </w:r>
            <w:r>
              <w:rPr>
                <w:b/>
              </w:rPr>
              <w:t xml:space="preserve">Prohibited </w:t>
            </w:r>
            <w:r>
              <w:rPr>
                <w:b/>
                <w:spacing w:val="-2"/>
              </w:rPr>
              <w:t>Matter</w:t>
            </w:r>
            <w:r>
              <w:rPr>
                <w:b/>
                <w:spacing w:val="-14"/>
              </w:rPr>
              <w:t xml:space="preserve"> </w:t>
            </w:r>
            <w:r>
              <w:rPr>
                <w:b/>
                <w:spacing w:val="-2"/>
              </w:rPr>
              <w:t>in</w:t>
            </w:r>
            <w:r>
              <w:rPr>
                <w:b/>
                <w:spacing w:val="-13"/>
              </w:rPr>
              <w:t xml:space="preserve"> </w:t>
            </w:r>
            <w:r>
              <w:rPr>
                <w:b/>
                <w:spacing w:val="-2"/>
              </w:rPr>
              <w:t>NSW,</w:t>
            </w:r>
            <w:r>
              <w:rPr>
                <w:b/>
                <w:spacing w:val="-13"/>
              </w:rPr>
              <w:t xml:space="preserve"> </w:t>
            </w:r>
            <w:r>
              <w:rPr>
                <w:b/>
                <w:spacing w:val="-2"/>
              </w:rPr>
              <w:t>except</w:t>
            </w:r>
            <w:r>
              <w:rPr>
                <w:b/>
                <w:spacing w:val="-14"/>
              </w:rPr>
              <w:t xml:space="preserve"> </w:t>
            </w:r>
            <w:r>
              <w:rPr>
                <w:b/>
                <w:spacing w:val="-2"/>
              </w:rPr>
              <w:t>Clover</w:t>
            </w:r>
            <w:r>
              <w:rPr>
                <w:b/>
                <w:spacing w:val="-13"/>
              </w:rPr>
              <w:t xml:space="preserve"> </w:t>
            </w:r>
            <w:r>
              <w:rPr>
                <w:b/>
                <w:spacing w:val="-2"/>
              </w:rPr>
              <w:t xml:space="preserve">broomrape, </w:t>
            </w:r>
            <w:proofErr w:type="spellStart"/>
            <w:r>
              <w:rPr>
                <w:b/>
              </w:rPr>
              <w:t>Orobanche</w:t>
            </w:r>
            <w:proofErr w:type="spellEnd"/>
            <w:r>
              <w:rPr>
                <w:b/>
              </w:rPr>
              <w:t xml:space="preserve"> minor and Australian broomrape, </w:t>
            </w:r>
            <w:proofErr w:type="spellStart"/>
            <w:r>
              <w:rPr>
                <w:b/>
              </w:rPr>
              <w:t>Orobanche</w:t>
            </w:r>
            <w:proofErr w:type="spellEnd"/>
            <w:r>
              <w:rPr>
                <w:b/>
              </w:rPr>
              <w:t xml:space="preserve"> </w:t>
            </w:r>
            <w:proofErr w:type="spellStart"/>
            <w:r>
              <w:rPr>
                <w:b/>
              </w:rPr>
              <w:t>cernua</w:t>
            </w:r>
            <w:proofErr w:type="spellEnd"/>
            <w:r>
              <w:rPr>
                <w:b/>
              </w:rPr>
              <w:t xml:space="preserve"> var. </w:t>
            </w:r>
            <w:proofErr w:type="spellStart"/>
            <w:r>
              <w:rPr>
                <w:b/>
                <w:spacing w:val="-2"/>
              </w:rPr>
              <w:t>australiana</w:t>
            </w:r>
            <w:proofErr w:type="spellEnd"/>
            <w:r>
              <w:rPr>
                <w:b/>
                <w:spacing w:val="-2"/>
              </w:rPr>
              <w:t>.</w:t>
            </w:r>
          </w:p>
        </w:tc>
      </w:tr>
      <w:tr w:rsidR="00405968" w14:paraId="0BC79396" w14:textId="77777777">
        <w:trPr>
          <w:trHeight w:val="1208"/>
        </w:trPr>
        <w:tc>
          <w:tcPr>
            <w:tcW w:w="5100" w:type="dxa"/>
            <w:shd w:val="clear" w:color="auto" w:fill="E6EBED"/>
          </w:tcPr>
          <w:p w14:paraId="0BC79392" w14:textId="77777777" w:rsidR="00405968" w:rsidRDefault="00885DA4">
            <w:pPr>
              <w:pStyle w:val="TableParagraph"/>
              <w:spacing w:before="225"/>
            </w:pPr>
            <w:hyperlink r:id="rId302">
              <w:r>
                <w:rPr>
                  <w:color w:val="063E5C"/>
                  <w:spacing w:val="-2"/>
                  <w:u w:val="single" w:color="063E5C"/>
                </w:rPr>
                <w:t>Bunny</w:t>
              </w:r>
              <w:r>
                <w:rPr>
                  <w:color w:val="063E5C"/>
                  <w:spacing w:val="-10"/>
                  <w:u w:val="single" w:color="063E5C"/>
                </w:rPr>
                <w:t xml:space="preserve"> </w:t>
              </w:r>
              <w:r>
                <w:rPr>
                  <w:color w:val="063E5C"/>
                  <w:spacing w:val="-2"/>
                  <w:u w:val="single" w:color="063E5C"/>
                </w:rPr>
                <w:t>ears</w:t>
              </w:r>
              <w:r>
                <w:rPr>
                  <w:color w:val="063E5C"/>
                  <w:spacing w:val="-10"/>
                  <w:u w:val="single" w:color="063E5C"/>
                </w:rPr>
                <w:t xml:space="preserve"> </w:t>
              </w:r>
              <w:r>
                <w:rPr>
                  <w:color w:val="063E5C"/>
                  <w:spacing w:val="-2"/>
                  <w:u w:val="single" w:color="063E5C"/>
                </w:rPr>
                <w:t>cactus</w:t>
              </w:r>
            </w:hyperlink>
          </w:p>
          <w:p w14:paraId="0BC79393" w14:textId="77777777" w:rsidR="00405968" w:rsidRDefault="00885DA4">
            <w:pPr>
              <w:pStyle w:val="TableParagraph"/>
              <w:spacing w:before="1"/>
              <w:rPr>
                <w:i/>
              </w:rPr>
            </w:pPr>
            <w:r>
              <w:rPr>
                <w:i/>
                <w:spacing w:val="-4"/>
              </w:rPr>
              <w:t>Opuntia</w:t>
            </w:r>
            <w:r>
              <w:rPr>
                <w:i/>
                <w:spacing w:val="-2"/>
              </w:rPr>
              <w:t xml:space="preserve"> </w:t>
            </w:r>
            <w:proofErr w:type="spellStart"/>
            <w:r>
              <w:rPr>
                <w:i/>
                <w:spacing w:val="-2"/>
              </w:rPr>
              <w:t>microdasys</w:t>
            </w:r>
            <w:proofErr w:type="spellEnd"/>
          </w:p>
        </w:tc>
        <w:tc>
          <w:tcPr>
            <w:tcW w:w="5105" w:type="dxa"/>
            <w:shd w:val="clear" w:color="auto" w:fill="E6EBED"/>
          </w:tcPr>
          <w:p w14:paraId="0BC79394"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95"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9B" w14:textId="77777777">
        <w:trPr>
          <w:trHeight w:val="1208"/>
        </w:trPr>
        <w:tc>
          <w:tcPr>
            <w:tcW w:w="5100" w:type="dxa"/>
          </w:tcPr>
          <w:p w14:paraId="0BC79397" w14:textId="77777777" w:rsidR="00405968" w:rsidRDefault="00885DA4">
            <w:pPr>
              <w:pStyle w:val="TableParagraph"/>
              <w:spacing w:before="225"/>
            </w:pPr>
            <w:hyperlink r:id="rId303">
              <w:proofErr w:type="spellStart"/>
              <w:r>
                <w:rPr>
                  <w:color w:val="063E5C"/>
                  <w:spacing w:val="-2"/>
                  <w:u w:val="single" w:color="063E5C"/>
                </w:rPr>
                <w:t>Cabomba</w:t>
              </w:r>
              <w:proofErr w:type="spellEnd"/>
            </w:hyperlink>
          </w:p>
          <w:p w14:paraId="0BC79398" w14:textId="77777777" w:rsidR="00405968" w:rsidRDefault="00885DA4">
            <w:pPr>
              <w:pStyle w:val="TableParagraph"/>
              <w:spacing w:before="1"/>
              <w:rPr>
                <w:i/>
              </w:rPr>
            </w:pPr>
            <w:proofErr w:type="spellStart"/>
            <w:r>
              <w:rPr>
                <w:i/>
                <w:spacing w:val="-2"/>
              </w:rPr>
              <w:t>Cabomba</w:t>
            </w:r>
            <w:proofErr w:type="spellEnd"/>
            <w:r>
              <w:rPr>
                <w:i/>
                <w:spacing w:val="-13"/>
              </w:rPr>
              <w:t xml:space="preserve"> </w:t>
            </w:r>
            <w:proofErr w:type="spellStart"/>
            <w:r>
              <w:rPr>
                <w:i/>
                <w:spacing w:val="-2"/>
              </w:rPr>
              <w:t>caroliniana</w:t>
            </w:r>
            <w:proofErr w:type="spellEnd"/>
          </w:p>
        </w:tc>
        <w:tc>
          <w:tcPr>
            <w:tcW w:w="5105" w:type="dxa"/>
          </w:tcPr>
          <w:p w14:paraId="0BC79399"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9A"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A0" w14:textId="77777777">
        <w:trPr>
          <w:trHeight w:val="1717"/>
        </w:trPr>
        <w:tc>
          <w:tcPr>
            <w:tcW w:w="5100" w:type="dxa"/>
            <w:shd w:val="clear" w:color="auto" w:fill="E6EBED"/>
          </w:tcPr>
          <w:p w14:paraId="0BC7939C" w14:textId="77777777" w:rsidR="00405968" w:rsidRDefault="00885DA4">
            <w:pPr>
              <w:pStyle w:val="TableParagraph"/>
              <w:spacing w:before="225"/>
            </w:pPr>
            <w:hyperlink r:id="rId304">
              <w:r>
                <w:rPr>
                  <w:color w:val="063E5C"/>
                  <w:spacing w:val="-2"/>
                  <w:u w:val="single" w:color="063E5C"/>
                </w:rPr>
                <w:t>Cane</w:t>
              </w:r>
              <w:r>
                <w:rPr>
                  <w:color w:val="063E5C"/>
                  <w:spacing w:val="-11"/>
                  <w:u w:val="single" w:color="063E5C"/>
                </w:rPr>
                <w:t xml:space="preserve"> </w:t>
              </w:r>
              <w:r>
                <w:rPr>
                  <w:color w:val="063E5C"/>
                  <w:spacing w:val="-2"/>
                  <w:u w:val="single" w:color="063E5C"/>
                </w:rPr>
                <w:t>cactus</w:t>
              </w:r>
            </w:hyperlink>
          </w:p>
          <w:p w14:paraId="0BC7939D" w14:textId="77777777" w:rsidR="00405968" w:rsidRDefault="00885DA4">
            <w:pPr>
              <w:pStyle w:val="TableParagraph"/>
              <w:spacing w:before="1"/>
              <w:rPr>
                <w:i/>
              </w:rPr>
            </w:pPr>
            <w:proofErr w:type="spellStart"/>
            <w:r>
              <w:rPr>
                <w:i/>
                <w:spacing w:val="-5"/>
              </w:rPr>
              <w:t>Austrocylindropuntia</w:t>
            </w:r>
            <w:proofErr w:type="spellEnd"/>
            <w:r>
              <w:rPr>
                <w:i/>
                <w:spacing w:val="22"/>
              </w:rPr>
              <w:t xml:space="preserve"> </w:t>
            </w:r>
            <w:r>
              <w:rPr>
                <w:i/>
                <w:spacing w:val="-2"/>
              </w:rPr>
              <w:t>cylindrica</w:t>
            </w:r>
          </w:p>
        </w:tc>
        <w:tc>
          <w:tcPr>
            <w:tcW w:w="5105" w:type="dxa"/>
            <w:shd w:val="clear" w:color="auto" w:fill="E6EBED"/>
          </w:tcPr>
          <w:p w14:paraId="0BC7939E"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9F" w14:textId="77777777" w:rsidR="00405968" w:rsidRDefault="00885DA4">
            <w:pPr>
              <w:pStyle w:val="TableParagraph"/>
              <w:spacing w:before="1"/>
              <w:ind w:right="778"/>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bl>
    <w:p w14:paraId="0BC793A1" w14:textId="77777777" w:rsidR="00405968" w:rsidRDefault="00405968">
      <w:pPr>
        <w:pStyle w:val="TableParagraph"/>
        <w:rPr>
          <w:b/>
        </w:rPr>
        <w:sectPr w:rsidR="00405968">
          <w:pgSz w:w="11910" w:h="16840"/>
          <w:pgMar w:top="1480" w:right="708" w:bottom="1000" w:left="708" w:header="416" w:footer="819" w:gutter="0"/>
          <w:cols w:space="720"/>
        </w:sectPr>
      </w:pPr>
    </w:p>
    <w:p w14:paraId="0BC793A2"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A7" w14:textId="77777777">
        <w:trPr>
          <w:trHeight w:val="1208"/>
        </w:trPr>
        <w:tc>
          <w:tcPr>
            <w:tcW w:w="5100" w:type="dxa"/>
          </w:tcPr>
          <w:p w14:paraId="0BC793A3" w14:textId="77777777" w:rsidR="00405968" w:rsidRDefault="00885DA4">
            <w:pPr>
              <w:pStyle w:val="TableParagraph"/>
              <w:spacing w:before="225" w:line="252" w:lineRule="exact"/>
            </w:pPr>
            <w:hyperlink r:id="rId305">
              <w:r>
                <w:rPr>
                  <w:color w:val="063E5C"/>
                  <w:spacing w:val="-2"/>
                  <w:u w:val="single" w:color="063E5C"/>
                </w:rPr>
                <w:t>Cape</w:t>
              </w:r>
              <w:r>
                <w:rPr>
                  <w:color w:val="063E5C"/>
                  <w:spacing w:val="-11"/>
                  <w:u w:val="single" w:color="063E5C"/>
                </w:rPr>
                <w:t xml:space="preserve"> </w:t>
              </w:r>
              <w:r>
                <w:rPr>
                  <w:color w:val="063E5C"/>
                  <w:spacing w:val="-4"/>
                  <w:u w:val="single" w:color="063E5C"/>
                </w:rPr>
                <w:t>broom</w:t>
              </w:r>
            </w:hyperlink>
          </w:p>
          <w:p w14:paraId="0BC793A4" w14:textId="77777777" w:rsidR="00405968" w:rsidRDefault="00885DA4">
            <w:pPr>
              <w:pStyle w:val="TableParagraph"/>
              <w:spacing w:before="0" w:line="252" w:lineRule="exact"/>
              <w:rPr>
                <w:i/>
              </w:rPr>
            </w:pPr>
            <w:r>
              <w:rPr>
                <w:i/>
                <w:spacing w:val="-4"/>
              </w:rPr>
              <w:t>Genista</w:t>
            </w:r>
            <w:r>
              <w:rPr>
                <w:i/>
              </w:rPr>
              <w:t xml:space="preserve"> </w:t>
            </w:r>
            <w:proofErr w:type="spellStart"/>
            <w:r>
              <w:rPr>
                <w:i/>
                <w:spacing w:val="-2"/>
              </w:rPr>
              <w:t>monspessulana</w:t>
            </w:r>
            <w:proofErr w:type="spellEnd"/>
          </w:p>
        </w:tc>
        <w:tc>
          <w:tcPr>
            <w:tcW w:w="5105" w:type="dxa"/>
          </w:tcPr>
          <w:p w14:paraId="0BC793A5"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A6"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AC" w14:textId="77777777">
        <w:trPr>
          <w:trHeight w:val="2725"/>
        </w:trPr>
        <w:tc>
          <w:tcPr>
            <w:tcW w:w="5100" w:type="dxa"/>
            <w:shd w:val="clear" w:color="auto" w:fill="E6EBED"/>
          </w:tcPr>
          <w:p w14:paraId="0BC793A8" w14:textId="77777777" w:rsidR="00405968" w:rsidRDefault="00885DA4">
            <w:pPr>
              <w:pStyle w:val="TableParagraph"/>
              <w:spacing w:before="225" w:line="252" w:lineRule="exact"/>
            </w:pPr>
            <w:hyperlink r:id="rId306">
              <w:r>
                <w:rPr>
                  <w:color w:val="063E5C"/>
                  <w:spacing w:val="-2"/>
                  <w:u w:val="single" w:color="063E5C"/>
                </w:rPr>
                <w:t>Cape</w:t>
              </w:r>
              <w:r>
                <w:rPr>
                  <w:color w:val="063E5C"/>
                  <w:spacing w:val="-11"/>
                  <w:u w:val="single" w:color="063E5C"/>
                </w:rPr>
                <w:t xml:space="preserve"> </w:t>
              </w:r>
              <w:r>
                <w:rPr>
                  <w:color w:val="063E5C"/>
                  <w:spacing w:val="-4"/>
                  <w:u w:val="single" w:color="063E5C"/>
                </w:rPr>
                <w:t>broom</w:t>
              </w:r>
            </w:hyperlink>
          </w:p>
          <w:p w14:paraId="0BC793A9" w14:textId="77777777" w:rsidR="00405968" w:rsidRDefault="00885DA4">
            <w:pPr>
              <w:pStyle w:val="TableParagraph"/>
              <w:spacing w:before="0" w:line="252" w:lineRule="exact"/>
              <w:rPr>
                <w:i/>
              </w:rPr>
            </w:pPr>
            <w:r>
              <w:rPr>
                <w:i/>
                <w:spacing w:val="-4"/>
              </w:rPr>
              <w:t>Genista</w:t>
            </w:r>
            <w:r>
              <w:rPr>
                <w:i/>
              </w:rPr>
              <w:t xml:space="preserve"> </w:t>
            </w:r>
            <w:proofErr w:type="spellStart"/>
            <w:r>
              <w:rPr>
                <w:i/>
                <w:spacing w:val="-2"/>
              </w:rPr>
              <w:t>monspessulana</w:t>
            </w:r>
            <w:proofErr w:type="spellEnd"/>
          </w:p>
        </w:tc>
        <w:tc>
          <w:tcPr>
            <w:tcW w:w="5105" w:type="dxa"/>
            <w:shd w:val="clear" w:color="auto" w:fill="E6EBED"/>
          </w:tcPr>
          <w:p w14:paraId="0BC793AA"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3AB"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3B1" w14:textId="77777777">
        <w:trPr>
          <w:trHeight w:val="1208"/>
        </w:trPr>
        <w:tc>
          <w:tcPr>
            <w:tcW w:w="5100" w:type="dxa"/>
          </w:tcPr>
          <w:p w14:paraId="0BC793AD" w14:textId="77777777" w:rsidR="00405968" w:rsidRDefault="00885DA4">
            <w:pPr>
              <w:pStyle w:val="TableParagraph"/>
              <w:spacing w:before="225"/>
            </w:pPr>
            <w:hyperlink r:id="rId307">
              <w:r>
                <w:rPr>
                  <w:color w:val="063E5C"/>
                  <w:spacing w:val="-2"/>
                  <w:u w:val="single" w:color="063E5C"/>
                </w:rPr>
                <w:t>Cat's</w:t>
              </w:r>
              <w:r>
                <w:rPr>
                  <w:color w:val="063E5C"/>
                  <w:spacing w:val="-10"/>
                  <w:u w:val="single" w:color="063E5C"/>
                </w:rPr>
                <w:t xml:space="preserve"> </w:t>
              </w:r>
              <w:r>
                <w:rPr>
                  <w:color w:val="063E5C"/>
                  <w:spacing w:val="-2"/>
                  <w:u w:val="single" w:color="063E5C"/>
                </w:rPr>
                <w:t>claw</w:t>
              </w:r>
              <w:r>
                <w:rPr>
                  <w:color w:val="063E5C"/>
                  <w:spacing w:val="-10"/>
                  <w:u w:val="single" w:color="063E5C"/>
                </w:rPr>
                <w:t xml:space="preserve"> </w:t>
              </w:r>
              <w:r>
                <w:rPr>
                  <w:color w:val="063E5C"/>
                  <w:spacing w:val="-2"/>
                  <w:u w:val="single" w:color="063E5C"/>
                </w:rPr>
                <w:t>creeper</w:t>
              </w:r>
            </w:hyperlink>
          </w:p>
          <w:p w14:paraId="0BC793AE" w14:textId="77777777" w:rsidR="00405968" w:rsidRDefault="00885DA4">
            <w:pPr>
              <w:pStyle w:val="TableParagraph"/>
              <w:spacing w:before="1"/>
              <w:rPr>
                <w:i/>
              </w:rPr>
            </w:pPr>
            <w:proofErr w:type="spellStart"/>
            <w:r>
              <w:rPr>
                <w:i/>
                <w:spacing w:val="-4"/>
              </w:rPr>
              <w:t>Dolichandra</w:t>
            </w:r>
            <w:proofErr w:type="spellEnd"/>
            <w:r>
              <w:rPr>
                <w:i/>
                <w:spacing w:val="5"/>
              </w:rPr>
              <w:t xml:space="preserve"> </w:t>
            </w:r>
            <w:r>
              <w:rPr>
                <w:i/>
                <w:spacing w:val="-4"/>
              </w:rPr>
              <w:t>unguis-cati</w:t>
            </w:r>
          </w:p>
        </w:tc>
        <w:tc>
          <w:tcPr>
            <w:tcW w:w="5105" w:type="dxa"/>
          </w:tcPr>
          <w:p w14:paraId="0BC793AF"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B0"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B6" w14:textId="77777777">
        <w:trPr>
          <w:trHeight w:val="2727"/>
        </w:trPr>
        <w:tc>
          <w:tcPr>
            <w:tcW w:w="5100" w:type="dxa"/>
            <w:shd w:val="clear" w:color="auto" w:fill="E6EBED"/>
          </w:tcPr>
          <w:p w14:paraId="0BC793B2" w14:textId="77777777" w:rsidR="00405968" w:rsidRDefault="00885DA4">
            <w:pPr>
              <w:pStyle w:val="TableParagraph"/>
              <w:spacing w:before="225"/>
            </w:pPr>
            <w:hyperlink r:id="rId308">
              <w:r>
                <w:rPr>
                  <w:color w:val="063E5C"/>
                  <w:spacing w:val="-2"/>
                  <w:u w:val="single" w:color="063E5C"/>
                </w:rPr>
                <w:t>Cecropia</w:t>
              </w:r>
            </w:hyperlink>
          </w:p>
          <w:p w14:paraId="0BC793B3" w14:textId="77777777" w:rsidR="00405968" w:rsidRDefault="00885DA4">
            <w:pPr>
              <w:pStyle w:val="TableParagraph"/>
              <w:spacing w:before="1"/>
            </w:pPr>
            <w:r>
              <w:rPr>
                <w:i/>
                <w:spacing w:val="-4"/>
              </w:rPr>
              <w:t>Cecropia</w:t>
            </w:r>
            <w:r>
              <w:rPr>
                <w:i/>
                <w:spacing w:val="1"/>
              </w:rPr>
              <w:t xml:space="preserve"> </w:t>
            </w:r>
            <w:r>
              <w:rPr>
                <w:spacing w:val="-2"/>
              </w:rPr>
              <w:t>species</w:t>
            </w:r>
          </w:p>
        </w:tc>
        <w:tc>
          <w:tcPr>
            <w:tcW w:w="5105" w:type="dxa"/>
            <w:shd w:val="clear" w:color="auto" w:fill="E6EBED"/>
          </w:tcPr>
          <w:p w14:paraId="0BC793B4"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3B5"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3BB" w14:textId="77777777">
        <w:trPr>
          <w:trHeight w:val="2725"/>
        </w:trPr>
        <w:tc>
          <w:tcPr>
            <w:tcW w:w="5100" w:type="dxa"/>
          </w:tcPr>
          <w:p w14:paraId="0BC793B7" w14:textId="77777777" w:rsidR="00405968" w:rsidRDefault="00885DA4">
            <w:pPr>
              <w:pStyle w:val="TableParagraph"/>
              <w:spacing w:before="225" w:line="252" w:lineRule="exact"/>
            </w:pPr>
            <w:hyperlink r:id="rId309">
              <w:r>
                <w:rPr>
                  <w:color w:val="063E5C"/>
                  <w:spacing w:val="-5"/>
                  <w:u w:val="single" w:color="063E5C"/>
                </w:rPr>
                <w:t>Cha-om</w:t>
              </w:r>
            </w:hyperlink>
          </w:p>
          <w:p w14:paraId="0BC793B8" w14:textId="77777777" w:rsidR="00405968" w:rsidRDefault="00885DA4">
            <w:pPr>
              <w:pStyle w:val="TableParagraph"/>
              <w:spacing w:before="0" w:line="252" w:lineRule="exact"/>
              <w:rPr>
                <w:i/>
              </w:rPr>
            </w:pPr>
            <w:proofErr w:type="spellStart"/>
            <w:r>
              <w:rPr>
                <w:i/>
                <w:spacing w:val="-4"/>
              </w:rPr>
              <w:t>Senegalia</w:t>
            </w:r>
            <w:proofErr w:type="spellEnd"/>
            <w:r>
              <w:rPr>
                <w:i/>
                <w:spacing w:val="-4"/>
              </w:rPr>
              <w:t xml:space="preserve"> pennata</w:t>
            </w:r>
            <w:r>
              <w:rPr>
                <w:i/>
              </w:rPr>
              <w:t xml:space="preserve"> </w:t>
            </w:r>
            <w:r>
              <w:rPr>
                <w:spacing w:val="-4"/>
              </w:rPr>
              <w:t>subsp.</w:t>
            </w:r>
            <w:r>
              <w:rPr>
                <w:spacing w:val="1"/>
              </w:rPr>
              <w:t xml:space="preserve"> </w:t>
            </w:r>
            <w:proofErr w:type="spellStart"/>
            <w:r>
              <w:rPr>
                <w:i/>
                <w:spacing w:val="-4"/>
              </w:rPr>
              <w:t>insuavis</w:t>
            </w:r>
            <w:proofErr w:type="spellEnd"/>
          </w:p>
        </w:tc>
        <w:tc>
          <w:tcPr>
            <w:tcW w:w="5105" w:type="dxa"/>
          </w:tcPr>
          <w:p w14:paraId="0BC793B9"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3BA"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3C0" w14:textId="77777777">
        <w:trPr>
          <w:trHeight w:val="1208"/>
        </w:trPr>
        <w:tc>
          <w:tcPr>
            <w:tcW w:w="5100" w:type="dxa"/>
            <w:shd w:val="clear" w:color="auto" w:fill="E6EBED"/>
          </w:tcPr>
          <w:p w14:paraId="0BC793BC" w14:textId="77777777" w:rsidR="00405968" w:rsidRDefault="00885DA4">
            <w:pPr>
              <w:pStyle w:val="TableParagraph"/>
              <w:spacing w:before="225"/>
            </w:pPr>
            <w:hyperlink r:id="rId310">
              <w:r>
                <w:rPr>
                  <w:color w:val="063E5C"/>
                  <w:spacing w:val="-4"/>
                  <w:u w:val="single" w:color="063E5C"/>
                </w:rPr>
                <w:t>Chicken dance</w:t>
              </w:r>
              <w:r>
                <w:rPr>
                  <w:color w:val="063E5C"/>
                  <w:spacing w:val="-2"/>
                  <w:u w:val="single" w:color="063E5C"/>
                </w:rPr>
                <w:t xml:space="preserve"> </w:t>
              </w:r>
              <w:r>
                <w:rPr>
                  <w:color w:val="063E5C"/>
                  <w:spacing w:val="-4"/>
                  <w:u w:val="single" w:color="063E5C"/>
                </w:rPr>
                <w:t>cactus</w:t>
              </w:r>
            </w:hyperlink>
          </w:p>
          <w:p w14:paraId="0BC793BD" w14:textId="77777777" w:rsidR="00405968" w:rsidRDefault="00885DA4">
            <w:pPr>
              <w:pStyle w:val="TableParagraph"/>
              <w:spacing w:before="1"/>
              <w:rPr>
                <w:i/>
              </w:rPr>
            </w:pPr>
            <w:r>
              <w:rPr>
                <w:i/>
                <w:spacing w:val="-4"/>
              </w:rPr>
              <w:t>Opuntia</w:t>
            </w:r>
            <w:r>
              <w:rPr>
                <w:i/>
                <w:spacing w:val="-2"/>
              </w:rPr>
              <w:t xml:space="preserve"> </w:t>
            </w:r>
            <w:proofErr w:type="spellStart"/>
            <w:r>
              <w:rPr>
                <w:i/>
                <w:spacing w:val="-2"/>
              </w:rPr>
              <w:t>schickendantzii</w:t>
            </w:r>
            <w:proofErr w:type="spellEnd"/>
          </w:p>
        </w:tc>
        <w:tc>
          <w:tcPr>
            <w:tcW w:w="5105" w:type="dxa"/>
            <w:shd w:val="clear" w:color="auto" w:fill="E6EBED"/>
          </w:tcPr>
          <w:p w14:paraId="0BC793BE"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BF"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C5" w14:textId="77777777">
        <w:trPr>
          <w:trHeight w:val="1211"/>
        </w:trPr>
        <w:tc>
          <w:tcPr>
            <w:tcW w:w="5100" w:type="dxa"/>
          </w:tcPr>
          <w:p w14:paraId="0BC793C1" w14:textId="77777777" w:rsidR="00405968" w:rsidRDefault="00885DA4">
            <w:pPr>
              <w:pStyle w:val="TableParagraph"/>
              <w:spacing w:before="227" w:line="252" w:lineRule="exact"/>
            </w:pPr>
            <w:hyperlink r:id="rId311">
              <w:r>
                <w:rPr>
                  <w:color w:val="063E5C"/>
                  <w:spacing w:val="-4"/>
                  <w:u w:val="single" w:color="063E5C"/>
                </w:rPr>
                <w:t>Chilean</w:t>
              </w:r>
              <w:r>
                <w:rPr>
                  <w:color w:val="063E5C"/>
                  <w:spacing w:val="-1"/>
                  <w:u w:val="single" w:color="063E5C"/>
                </w:rPr>
                <w:t xml:space="preserve"> </w:t>
              </w:r>
              <w:r>
                <w:rPr>
                  <w:color w:val="063E5C"/>
                  <w:spacing w:val="-4"/>
                  <w:u w:val="single" w:color="063E5C"/>
                </w:rPr>
                <w:t>needle</w:t>
              </w:r>
              <w:r>
                <w:rPr>
                  <w:color w:val="063E5C"/>
                  <w:spacing w:val="-1"/>
                  <w:u w:val="single" w:color="063E5C"/>
                </w:rPr>
                <w:t xml:space="preserve"> </w:t>
              </w:r>
              <w:r>
                <w:rPr>
                  <w:color w:val="063E5C"/>
                  <w:spacing w:val="-4"/>
                  <w:u w:val="single" w:color="063E5C"/>
                </w:rPr>
                <w:t>grass</w:t>
              </w:r>
            </w:hyperlink>
          </w:p>
          <w:p w14:paraId="0BC793C2" w14:textId="77777777" w:rsidR="00405968" w:rsidRDefault="00885DA4">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neesiana</w:t>
            </w:r>
            <w:proofErr w:type="spellEnd"/>
          </w:p>
        </w:tc>
        <w:tc>
          <w:tcPr>
            <w:tcW w:w="5105" w:type="dxa"/>
          </w:tcPr>
          <w:p w14:paraId="0BC793C3" w14:textId="77777777" w:rsidR="00405968" w:rsidRDefault="00885DA4">
            <w:pPr>
              <w:pStyle w:val="TableParagraph"/>
              <w:spacing w:before="227"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C4"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3C6" w14:textId="77777777" w:rsidR="00405968" w:rsidRDefault="00405968">
      <w:pPr>
        <w:pStyle w:val="TableParagraph"/>
        <w:rPr>
          <w:i/>
        </w:rPr>
        <w:sectPr w:rsidR="00405968">
          <w:pgSz w:w="11910" w:h="16840"/>
          <w:pgMar w:top="1480" w:right="708" w:bottom="1000" w:left="708" w:header="416" w:footer="819" w:gutter="0"/>
          <w:cols w:space="720"/>
        </w:sectPr>
      </w:pPr>
    </w:p>
    <w:p w14:paraId="0BC793C7"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CC" w14:textId="77777777">
        <w:trPr>
          <w:trHeight w:val="6016"/>
        </w:trPr>
        <w:tc>
          <w:tcPr>
            <w:tcW w:w="5100" w:type="dxa"/>
            <w:shd w:val="clear" w:color="auto" w:fill="E6EBED"/>
          </w:tcPr>
          <w:p w14:paraId="0BC793C8" w14:textId="77777777" w:rsidR="00405968" w:rsidRDefault="00885DA4">
            <w:pPr>
              <w:pStyle w:val="TableParagraph"/>
              <w:spacing w:before="225" w:line="252" w:lineRule="exact"/>
            </w:pPr>
            <w:hyperlink r:id="rId312">
              <w:r>
                <w:rPr>
                  <w:color w:val="063E5C"/>
                  <w:spacing w:val="-4"/>
                  <w:u w:val="single" w:color="063E5C"/>
                </w:rPr>
                <w:t>Chinese</w:t>
              </w:r>
              <w:r>
                <w:rPr>
                  <w:color w:val="063E5C"/>
                  <w:spacing w:val="-1"/>
                  <w:u w:val="single" w:color="063E5C"/>
                </w:rPr>
                <w:t xml:space="preserve"> </w:t>
              </w:r>
              <w:proofErr w:type="spellStart"/>
              <w:r>
                <w:rPr>
                  <w:color w:val="063E5C"/>
                  <w:spacing w:val="-2"/>
                  <w:u w:val="single" w:color="063E5C"/>
                </w:rPr>
                <w:t>celtis</w:t>
              </w:r>
              <w:proofErr w:type="spellEnd"/>
            </w:hyperlink>
          </w:p>
          <w:p w14:paraId="0BC793C9" w14:textId="77777777" w:rsidR="00405968" w:rsidRDefault="00885DA4">
            <w:pPr>
              <w:pStyle w:val="TableParagraph"/>
              <w:spacing w:before="0" w:line="252" w:lineRule="exact"/>
              <w:rPr>
                <w:i/>
              </w:rPr>
            </w:pPr>
            <w:r>
              <w:rPr>
                <w:i/>
                <w:spacing w:val="-2"/>
              </w:rPr>
              <w:t>Celtis</w:t>
            </w:r>
            <w:r>
              <w:rPr>
                <w:i/>
                <w:spacing w:val="-13"/>
              </w:rPr>
              <w:t xml:space="preserve"> </w:t>
            </w:r>
            <w:r>
              <w:rPr>
                <w:i/>
                <w:spacing w:val="-2"/>
              </w:rPr>
              <w:t>sinensis</w:t>
            </w:r>
          </w:p>
        </w:tc>
        <w:tc>
          <w:tcPr>
            <w:tcW w:w="5105" w:type="dxa"/>
            <w:shd w:val="clear" w:color="auto" w:fill="E6EBED"/>
          </w:tcPr>
          <w:p w14:paraId="0BC793CA" w14:textId="77777777" w:rsidR="00405968" w:rsidRDefault="00885DA4">
            <w:pPr>
              <w:pStyle w:val="TableParagraph"/>
              <w:spacing w:before="225"/>
              <w:ind w:right="400"/>
            </w:pPr>
            <w:r>
              <w:rPr>
                <w:b/>
              </w:rPr>
              <w:t xml:space="preserve">Regional Recommended Measure </w:t>
            </w:r>
            <w:r>
              <w:rPr>
                <w:spacing w:val="-4"/>
              </w:rPr>
              <w:t xml:space="preserve">Exclusion (eradication) zone: Bellingen Shire </w:t>
            </w:r>
            <w:r>
              <w:t xml:space="preserve">LGA, Coffs </w:t>
            </w:r>
            <w:proofErr w:type="spellStart"/>
            <w:r>
              <w:t>Harbour</w:t>
            </w:r>
            <w:proofErr w:type="spellEnd"/>
            <w:r>
              <w:t xml:space="preserve"> City LGA, Lord Howe</w:t>
            </w:r>
          </w:p>
          <w:p w14:paraId="0BC793CB" w14:textId="77777777" w:rsidR="00405968" w:rsidRDefault="00885DA4">
            <w:pPr>
              <w:pStyle w:val="TableParagraph"/>
              <w:spacing w:before="0"/>
              <w:ind w:right="324"/>
              <w:rPr>
                <w:i/>
              </w:rPr>
            </w:pPr>
            <w:r>
              <w:rPr>
                <w:spacing w:val="-2"/>
              </w:rPr>
              <w:t>Island,</w:t>
            </w:r>
            <w:r>
              <w:rPr>
                <w:spacing w:val="-14"/>
              </w:rPr>
              <w:t xml:space="preserve"> </w:t>
            </w:r>
            <w:r>
              <w:rPr>
                <w:spacing w:val="-2"/>
              </w:rPr>
              <w:t>Nambucca</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Port</w:t>
            </w:r>
            <w:r>
              <w:rPr>
                <w:spacing w:val="-13"/>
              </w:rPr>
              <w:t xml:space="preserve"> </w:t>
            </w:r>
            <w:r>
              <w:rPr>
                <w:spacing w:val="-2"/>
              </w:rPr>
              <w:t>Macquarie-</w:t>
            </w:r>
            <w:r>
              <w:t>Hastings</w:t>
            </w:r>
            <w:r>
              <w:rPr>
                <w:spacing w:val="-10"/>
              </w:rPr>
              <w:t xml:space="preserve"> </w:t>
            </w:r>
            <w:r>
              <w:t>LGA.</w:t>
            </w:r>
            <w:r>
              <w:rPr>
                <w:spacing w:val="-9"/>
              </w:rPr>
              <w:t xml:space="preserve"> </w:t>
            </w:r>
            <w:r>
              <w:t>Core</w:t>
            </w:r>
            <w:r>
              <w:rPr>
                <w:spacing w:val="-11"/>
              </w:rPr>
              <w:t xml:space="preserve"> </w:t>
            </w:r>
            <w:r>
              <w:t>infestation</w:t>
            </w:r>
            <w:r>
              <w:rPr>
                <w:spacing w:val="-13"/>
              </w:rPr>
              <w:t xml:space="preserve"> </w:t>
            </w:r>
            <w:r>
              <w:t xml:space="preserve">(containment) zone: Ballina Shire LGA, Byron Shire LGA, Clarence Valley LGA, Kempsey Shire 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2"/>
              </w:rPr>
              <w:t xml:space="preserve"> </w:t>
            </w:r>
            <w:r>
              <w:rPr>
                <w:i/>
              </w:rPr>
              <w:t>the</w:t>
            </w:r>
            <w:r>
              <w:rPr>
                <w:i/>
                <w:spacing w:val="-2"/>
              </w:rPr>
              <w:t xml:space="preserve"> </w:t>
            </w:r>
            <w:r>
              <w:rPr>
                <w:i/>
              </w:rPr>
              <w:t>risk of</w:t>
            </w:r>
            <w:r>
              <w:rPr>
                <w:i/>
                <w:spacing w:val="-1"/>
              </w:rPr>
              <w:t xml:space="preserve"> </w:t>
            </w:r>
            <w:r>
              <w:rPr>
                <w:i/>
              </w:rPr>
              <w:t>the plant being 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3D1" w14:textId="77777777">
        <w:trPr>
          <w:trHeight w:val="2725"/>
        </w:trPr>
        <w:tc>
          <w:tcPr>
            <w:tcW w:w="5100" w:type="dxa"/>
          </w:tcPr>
          <w:p w14:paraId="0BC793CD" w14:textId="77777777" w:rsidR="00405968" w:rsidRDefault="00885DA4">
            <w:pPr>
              <w:pStyle w:val="TableParagraph"/>
              <w:spacing w:before="225" w:line="252" w:lineRule="exact"/>
            </w:pPr>
            <w:hyperlink r:id="rId313">
              <w:r>
                <w:rPr>
                  <w:color w:val="063E5C"/>
                  <w:spacing w:val="-4"/>
                  <w:u w:val="single" w:color="063E5C"/>
                </w:rPr>
                <w:t>Chinese</w:t>
              </w:r>
              <w:r>
                <w:rPr>
                  <w:color w:val="063E5C"/>
                  <w:spacing w:val="-1"/>
                  <w:u w:val="single" w:color="063E5C"/>
                </w:rPr>
                <w:t xml:space="preserve"> </w:t>
              </w:r>
              <w:r>
                <w:rPr>
                  <w:color w:val="063E5C"/>
                  <w:spacing w:val="-2"/>
                  <w:u w:val="single" w:color="063E5C"/>
                </w:rPr>
                <w:t>knotweed</w:t>
              </w:r>
            </w:hyperlink>
          </w:p>
          <w:p w14:paraId="0BC793CE" w14:textId="77777777" w:rsidR="00405968" w:rsidRDefault="00885DA4">
            <w:pPr>
              <w:pStyle w:val="TableParagraph"/>
              <w:spacing w:before="0" w:line="252" w:lineRule="exact"/>
              <w:rPr>
                <w:i/>
              </w:rPr>
            </w:pPr>
            <w:proofErr w:type="spellStart"/>
            <w:r>
              <w:rPr>
                <w:i/>
                <w:spacing w:val="-4"/>
              </w:rPr>
              <w:t>Persicaria</w:t>
            </w:r>
            <w:proofErr w:type="spellEnd"/>
            <w:r>
              <w:rPr>
                <w:i/>
              </w:rPr>
              <w:t xml:space="preserve"> </w:t>
            </w:r>
            <w:r>
              <w:rPr>
                <w:i/>
                <w:spacing w:val="-2"/>
              </w:rPr>
              <w:t>chinensis</w:t>
            </w:r>
          </w:p>
        </w:tc>
        <w:tc>
          <w:tcPr>
            <w:tcW w:w="5105" w:type="dxa"/>
          </w:tcPr>
          <w:p w14:paraId="0BC793CF"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3D0"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BC793D2" w14:textId="77777777" w:rsidR="00405968" w:rsidRDefault="00405968">
      <w:pPr>
        <w:pStyle w:val="TableParagraph"/>
        <w:rPr>
          <w:i/>
        </w:rPr>
        <w:sectPr w:rsidR="00405968">
          <w:pgSz w:w="11910" w:h="16840"/>
          <w:pgMar w:top="1480" w:right="708" w:bottom="1000" w:left="708" w:header="416" w:footer="819" w:gutter="0"/>
          <w:cols w:space="720"/>
        </w:sectPr>
      </w:pPr>
    </w:p>
    <w:p w14:paraId="0BC793D3"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D8" w14:textId="77777777">
        <w:trPr>
          <w:trHeight w:val="6268"/>
        </w:trPr>
        <w:tc>
          <w:tcPr>
            <w:tcW w:w="5100" w:type="dxa"/>
            <w:shd w:val="clear" w:color="auto" w:fill="E6EBED"/>
          </w:tcPr>
          <w:p w14:paraId="0BC793D4" w14:textId="77777777" w:rsidR="00405968" w:rsidRDefault="00885DA4">
            <w:pPr>
              <w:pStyle w:val="TableParagraph"/>
              <w:spacing w:before="225" w:line="252" w:lineRule="exact"/>
            </w:pPr>
            <w:hyperlink r:id="rId314">
              <w:r>
                <w:rPr>
                  <w:color w:val="063E5C"/>
                  <w:spacing w:val="-4"/>
                  <w:u w:val="single" w:color="063E5C"/>
                </w:rPr>
                <w:t>Chinese</w:t>
              </w:r>
              <w:r>
                <w:rPr>
                  <w:color w:val="063E5C"/>
                  <w:spacing w:val="-3"/>
                  <w:u w:val="single" w:color="063E5C"/>
                </w:rPr>
                <w:t xml:space="preserve"> </w:t>
              </w:r>
              <w:r>
                <w:rPr>
                  <w:color w:val="063E5C"/>
                  <w:spacing w:val="-4"/>
                  <w:u w:val="single" w:color="063E5C"/>
                </w:rPr>
                <w:t>tallow</w:t>
              </w:r>
              <w:r>
                <w:rPr>
                  <w:color w:val="063E5C"/>
                  <w:spacing w:val="-2"/>
                  <w:u w:val="single" w:color="063E5C"/>
                </w:rPr>
                <w:t xml:space="preserve"> </w:t>
              </w:r>
              <w:r>
                <w:rPr>
                  <w:color w:val="063E5C"/>
                  <w:spacing w:val="-4"/>
                  <w:u w:val="single" w:color="063E5C"/>
                </w:rPr>
                <w:t>tree</w:t>
              </w:r>
            </w:hyperlink>
          </w:p>
          <w:p w14:paraId="0BC793D5" w14:textId="77777777" w:rsidR="00405968" w:rsidRDefault="00885DA4">
            <w:pPr>
              <w:pStyle w:val="TableParagraph"/>
              <w:spacing w:before="0" w:line="252" w:lineRule="exact"/>
              <w:rPr>
                <w:i/>
              </w:rPr>
            </w:pPr>
            <w:proofErr w:type="spellStart"/>
            <w:r>
              <w:rPr>
                <w:i/>
                <w:spacing w:val="-4"/>
              </w:rPr>
              <w:t>Triadica</w:t>
            </w:r>
            <w:proofErr w:type="spellEnd"/>
            <w:r>
              <w:rPr>
                <w:i/>
                <w:spacing w:val="2"/>
              </w:rPr>
              <w:t xml:space="preserve"> </w:t>
            </w:r>
            <w:proofErr w:type="spellStart"/>
            <w:r>
              <w:rPr>
                <w:i/>
                <w:spacing w:val="-2"/>
              </w:rPr>
              <w:t>sebifera</w:t>
            </w:r>
            <w:proofErr w:type="spellEnd"/>
          </w:p>
        </w:tc>
        <w:tc>
          <w:tcPr>
            <w:tcW w:w="5105" w:type="dxa"/>
            <w:shd w:val="clear" w:color="auto" w:fill="E6EBED"/>
          </w:tcPr>
          <w:p w14:paraId="0BC793D6" w14:textId="77777777" w:rsidR="00405968" w:rsidRDefault="00885DA4">
            <w:pPr>
              <w:pStyle w:val="TableParagraph"/>
              <w:spacing w:before="225"/>
              <w:ind w:right="433"/>
            </w:pPr>
            <w:r>
              <w:rPr>
                <w:b/>
              </w:rPr>
              <w:t xml:space="preserve">Regional Recommended Measure </w:t>
            </w:r>
            <w:r>
              <w:t>Exclusion</w:t>
            </w:r>
            <w:r>
              <w:rPr>
                <w:spacing w:val="-16"/>
              </w:rPr>
              <w:t xml:space="preserve"> </w:t>
            </w:r>
            <w:r>
              <w:t>(eradication)</w:t>
            </w:r>
            <w:r>
              <w:rPr>
                <w:spacing w:val="-15"/>
              </w:rPr>
              <w:t xml:space="preserve"> </w:t>
            </w:r>
            <w:r>
              <w:t>zone:</w:t>
            </w:r>
            <w:r>
              <w:rPr>
                <w:spacing w:val="-15"/>
              </w:rPr>
              <w:t xml:space="preserve"> </w:t>
            </w:r>
            <w:r>
              <w:t>Bellingen</w:t>
            </w:r>
            <w:r>
              <w:rPr>
                <w:spacing w:val="-16"/>
              </w:rPr>
              <w:t xml:space="preserve"> </w:t>
            </w:r>
            <w:r>
              <w:t xml:space="preserve">Shire LGA, Coffs </w:t>
            </w:r>
            <w:proofErr w:type="spellStart"/>
            <w:r>
              <w:t>Harbour</w:t>
            </w:r>
            <w:proofErr w:type="spellEnd"/>
            <w:r>
              <w:t xml:space="preserve"> City LGA, Lord Howe Island, Nambucca Valley LGA. Core infestation</w:t>
            </w:r>
            <w:r>
              <w:rPr>
                <w:spacing w:val="-7"/>
              </w:rPr>
              <w:t xml:space="preserve"> </w:t>
            </w:r>
            <w:r>
              <w:t>(containment)</w:t>
            </w:r>
            <w:r>
              <w:rPr>
                <w:spacing w:val="-8"/>
              </w:rPr>
              <w:t xml:space="preserve"> </w:t>
            </w:r>
            <w:r>
              <w:t>zone:</w:t>
            </w:r>
            <w:r>
              <w:rPr>
                <w:spacing w:val="-5"/>
              </w:rPr>
              <w:t xml:space="preserve"> </w:t>
            </w:r>
            <w:r>
              <w:t>Ballina</w:t>
            </w:r>
            <w:r>
              <w:rPr>
                <w:spacing w:val="-7"/>
              </w:rPr>
              <w:t xml:space="preserve"> </w:t>
            </w:r>
            <w:r>
              <w:t xml:space="preserve">Shire </w:t>
            </w:r>
            <w:r>
              <w:rPr>
                <w:spacing w:val="-2"/>
              </w:rPr>
              <w:t>LGA,</w:t>
            </w:r>
            <w:r>
              <w:rPr>
                <w:spacing w:val="-14"/>
              </w:rPr>
              <w:t xml:space="preserve"> </w:t>
            </w:r>
            <w:r>
              <w:rPr>
                <w:spacing w:val="-2"/>
              </w:rPr>
              <w:t>Byron</w:t>
            </w:r>
            <w:r>
              <w:rPr>
                <w:spacing w:val="-13"/>
              </w:rPr>
              <w:t xml:space="preserve"> </w:t>
            </w:r>
            <w:r>
              <w:rPr>
                <w:spacing w:val="-2"/>
              </w:rPr>
              <w:t>Shire</w:t>
            </w:r>
            <w:r>
              <w:rPr>
                <w:spacing w:val="-13"/>
              </w:rPr>
              <w:t xml:space="preserv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 xml:space="preserve">LGA, </w:t>
            </w:r>
            <w:r>
              <w:t xml:space="preserve">Kempsey Shire LGA, </w:t>
            </w:r>
            <w:proofErr w:type="spellStart"/>
            <w:r>
              <w:t>Kyogle</w:t>
            </w:r>
            <w:proofErr w:type="spellEnd"/>
            <w:r>
              <w:t xml:space="preserve"> Shire LGA, Lismore City LGA, Port Macquarie-Hastings LGA, Richmond Valley LGA, Tweed Shire </w:t>
            </w:r>
            <w:r>
              <w:rPr>
                <w:spacing w:val="-4"/>
              </w:rPr>
              <w:t>LGA.</w:t>
            </w:r>
          </w:p>
          <w:p w14:paraId="0BC793D7" w14:textId="77777777" w:rsidR="00405968" w:rsidRDefault="00885DA4">
            <w:pPr>
              <w:pStyle w:val="TableParagraph"/>
              <w:spacing w:before="0"/>
              <w:ind w:right="400"/>
              <w:rPr>
                <w:i/>
              </w:rPr>
            </w:pPr>
            <w:proofErr w:type="gramStart"/>
            <w:r>
              <w:rPr>
                <w:i/>
              </w:rPr>
              <w:t>Whole of</w:t>
            </w:r>
            <w:proofErr w:type="gramEnd"/>
            <w:r>
              <w:rPr>
                <w:i/>
              </w:rPr>
              <w:t xml:space="preserve"> region: Land managers should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4"/>
              </w:rPr>
              <w:t xml:space="preserve"> </w:t>
            </w:r>
            <w:r>
              <w:rPr>
                <w:i/>
                <w:spacing w:val="-2"/>
              </w:rPr>
              <w:t>the</w:t>
            </w:r>
            <w:r>
              <w:rPr>
                <w:i/>
                <w:spacing w:val="-13"/>
              </w:rPr>
              <w:t xml:space="preserve"> </w:t>
            </w:r>
            <w:r>
              <w:rPr>
                <w:i/>
                <w:spacing w:val="-2"/>
              </w:rPr>
              <w:t>plant</w:t>
            </w:r>
            <w:r>
              <w:rPr>
                <w:i/>
                <w:spacing w:val="-13"/>
              </w:rPr>
              <w:t xml:space="preserve"> </w:t>
            </w:r>
            <w:r>
              <w:rPr>
                <w:i/>
                <w:spacing w:val="-2"/>
              </w:rPr>
              <w:t>being</w:t>
            </w:r>
            <w:r>
              <w:rPr>
                <w:i/>
                <w:spacing w:val="-13"/>
              </w:rPr>
              <w:t xml:space="preserve"> </w:t>
            </w:r>
            <w:r>
              <w:rPr>
                <w:i/>
                <w:spacing w:val="-2"/>
              </w:rPr>
              <w:t xml:space="preserve">introduced </w:t>
            </w:r>
            <w:r>
              <w:rPr>
                <w:i/>
              </w:rPr>
              <w:t>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w:t>
            </w:r>
            <w:r>
              <w:rPr>
                <w:i/>
                <w:spacing w:val="-13"/>
              </w:rPr>
              <w:t xml:space="preserve"> </w:t>
            </w:r>
            <w:r>
              <w:rPr>
                <w:i/>
              </w:rPr>
              <w:t>eradicate</w:t>
            </w:r>
            <w:r>
              <w:rPr>
                <w:i/>
                <w:spacing w:val="-15"/>
              </w:rPr>
              <w:t xml:space="preserve"> </w:t>
            </w:r>
            <w:r>
              <w:rPr>
                <w:i/>
              </w:rPr>
              <w:t>the</w:t>
            </w:r>
            <w:r>
              <w:rPr>
                <w:i/>
                <w:spacing w:val="-13"/>
              </w:rPr>
              <w:t xml:space="preserve"> </w:t>
            </w:r>
            <w:r>
              <w:rPr>
                <w:i/>
              </w:rPr>
              <w:t>plant</w:t>
            </w:r>
            <w:r>
              <w:rPr>
                <w:i/>
                <w:spacing w:val="-14"/>
              </w:rPr>
              <w:t xml:space="preserve"> </w:t>
            </w:r>
            <w:r>
              <w:rPr>
                <w:i/>
              </w:rPr>
              <w:t>from</w:t>
            </w:r>
            <w:r>
              <w:rPr>
                <w:i/>
                <w:spacing w:val="-14"/>
              </w:rPr>
              <w:t xml:space="preserve"> </w:t>
            </w:r>
            <w:r>
              <w:rPr>
                <w:i/>
              </w:rPr>
              <w:t>the</w:t>
            </w:r>
            <w:r>
              <w:rPr>
                <w:i/>
                <w:spacing w:val="-11"/>
              </w:rPr>
              <w:t xml:space="preserve"> </w:t>
            </w:r>
            <w:r>
              <w:rPr>
                <w:i/>
              </w:rPr>
              <w:t>land</w:t>
            </w:r>
            <w:r>
              <w:rPr>
                <w:i/>
                <w:spacing w:val="-13"/>
              </w:rPr>
              <w:t xml:space="preserve"> </w:t>
            </w:r>
            <w:r>
              <w:rPr>
                <w:i/>
              </w:rPr>
              <w:t>and keep the land free of the plant. Core infestation: Land</w:t>
            </w:r>
            <w:r>
              <w:rPr>
                <w:i/>
                <w:spacing w:val="-1"/>
              </w:rPr>
              <w:t xml:space="preserve"> </w:t>
            </w:r>
            <w:r>
              <w:rPr>
                <w:i/>
              </w:rPr>
              <w:t>managers should</w:t>
            </w:r>
            <w:r>
              <w:rPr>
                <w:i/>
                <w:spacing w:val="-1"/>
              </w:rPr>
              <w:t xml:space="preserve"> </w:t>
            </w:r>
            <w:r>
              <w:rPr>
                <w:i/>
              </w:rPr>
              <w:t>mitigate spread of the plant from their land. Land managers should reduce the impact of the plant on assets of high economic, environmental and/or social value.</w:t>
            </w:r>
          </w:p>
        </w:tc>
      </w:tr>
      <w:tr w:rsidR="00405968" w14:paraId="0BC793DD" w14:textId="77777777">
        <w:trPr>
          <w:trHeight w:val="3992"/>
        </w:trPr>
        <w:tc>
          <w:tcPr>
            <w:tcW w:w="5100" w:type="dxa"/>
          </w:tcPr>
          <w:p w14:paraId="0BC793D9" w14:textId="77777777" w:rsidR="00405968" w:rsidRDefault="00885DA4">
            <w:pPr>
              <w:pStyle w:val="TableParagraph"/>
              <w:spacing w:before="225" w:line="252" w:lineRule="exact"/>
            </w:pPr>
            <w:hyperlink r:id="rId315">
              <w:r>
                <w:rPr>
                  <w:color w:val="063E5C"/>
                  <w:spacing w:val="-4"/>
                  <w:u w:val="single" w:color="063E5C"/>
                </w:rPr>
                <w:t>Chinese</w:t>
              </w:r>
              <w:r>
                <w:rPr>
                  <w:color w:val="063E5C"/>
                  <w:spacing w:val="-1"/>
                  <w:u w:val="single" w:color="063E5C"/>
                </w:rPr>
                <w:t xml:space="preserve"> </w:t>
              </w:r>
              <w:r>
                <w:rPr>
                  <w:color w:val="063E5C"/>
                  <w:spacing w:val="-2"/>
                  <w:u w:val="single" w:color="063E5C"/>
                </w:rPr>
                <w:t>violet</w:t>
              </w:r>
            </w:hyperlink>
          </w:p>
          <w:p w14:paraId="0BC793DA" w14:textId="77777777" w:rsidR="00405968" w:rsidRDefault="00885DA4">
            <w:pPr>
              <w:pStyle w:val="TableParagraph"/>
              <w:spacing w:before="0" w:line="252" w:lineRule="exact"/>
              <w:rPr>
                <w:i/>
              </w:rPr>
            </w:pPr>
            <w:proofErr w:type="spellStart"/>
            <w:r>
              <w:rPr>
                <w:i/>
                <w:spacing w:val="-4"/>
              </w:rPr>
              <w:t>Asystasia</w:t>
            </w:r>
            <w:proofErr w:type="spellEnd"/>
            <w:r>
              <w:rPr>
                <w:i/>
                <w:spacing w:val="-2"/>
              </w:rPr>
              <w:t xml:space="preserve"> </w:t>
            </w:r>
            <w:proofErr w:type="spellStart"/>
            <w:r>
              <w:rPr>
                <w:i/>
                <w:spacing w:val="-4"/>
              </w:rPr>
              <w:t>gangetica</w:t>
            </w:r>
            <w:proofErr w:type="spellEnd"/>
            <w:r>
              <w:rPr>
                <w:i/>
                <w:spacing w:val="-4"/>
              </w:rPr>
              <w:t xml:space="preserve"> </w:t>
            </w:r>
            <w:r>
              <w:rPr>
                <w:spacing w:val="-4"/>
              </w:rPr>
              <w:t>subsp.</w:t>
            </w:r>
            <w:r>
              <w:rPr>
                <w:spacing w:val="-2"/>
              </w:rPr>
              <w:t xml:space="preserve"> </w:t>
            </w:r>
            <w:r>
              <w:rPr>
                <w:i/>
                <w:spacing w:val="-4"/>
              </w:rPr>
              <w:t>micrantha</w:t>
            </w:r>
          </w:p>
        </w:tc>
        <w:tc>
          <w:tcPr>
            <w:tcW w:w="5105" w:type="dxa"/>
          </w:tcPr>
          <w:p w14:paraId="0BC793DB" w14:textId="77777777" w:rsidR="00405968" w:rsidRDefault="00885DA4">
            <w:pPr>
              <w:pStyle w:val="TableParagraph"/>
              <w:spacing w:before="225" w:line="252" w:lineRule="exact"/>
              <w:rPr>
                <w:b/>
              </w:rPr>
            </w:pPr>
            <w:r>
              <w:rPr>
                <w:b/>
                <w:spacing w:val="-4"/>
              </w:rPr>
              <w:t>Control</w:t>
            </w:r>
            <w:r>
              <w:rPr>
                <w:b/>
                <w:spacing w:val="-2"/>
              </w:rPr>
              <w:t xml:space="preserve"> Order</w:t>
            </w:r>
          </w:p>
          <w:p w14:paraId="0BC793DC" w14:textId="77777777" w:rsidR="00405968" w:rsidRDefault="00885DA4">
            <w:pPr>
              <w:pStyle w:val="TableParagraph"/>
              <w:spacing w:before="0"/>
              <w:ind w:right="332"/>
              <w:rPr>
                <w:i/>
              </w:rPr>
            </w:pPr>
            <w:r>
              <w:rPr>
                <w:i/>
              </w:rPr>
              <w:t>Owners</w:t>
            </w:r>
            <w:r>
              <w:rPr>
                <w:i/>
                <w:spacing w:val="-14"/>
              </w:rPr>
              <w:t xml:space="preserve"> </w:t>
            </w:r>
            <w:r>
              <w:rPr>
                <w:i/>
              </w:rPr>
              <w:t>and</w:t>
            </w:r>
            <w:r>
              <w:rPr>
                <w:i/>
                <w:spacing w:val="-15"/>
              </w:rPr>
              <w:t xml:space="preserve"> </w:t>
            </w:r>
            <w:r>
              <w:rPr>
                <w:i/>
              </w:rPr>
              <w:t>occupiers</w:t>
            </w:r>
            <w:r>
              <w:rPr>
                <w:i/>
                <w:spacing w:val="-14"/>
              </w:rPr>
              <w:t xml:space="preserve"> </w:t>
            </w:r>
            <w:r>
              <w:rPr>
                <w:i/>
              </w:rPr>
              <w:t>of</w:t>
            </w:r>
            <w:r>
              <w:rPr>
                <w:i/>
                <w:spacing w:val="-15"/>
              </w:rPr>
              <w:t xml:space="preserve"> </w:t>
            </w:r>
            <w:r>
              <w:rPr>
                <w:i/>
              </w:rPr>
              <w:t>land</w:t>
            </w:r>
            <w:r>
              <w:rPr>
                <w:i/>
                <w:spacing w:val="-15"/>
              </w:rPr>
              <w:t xml:space="preserve"> </w:t>
            </w:r>
            <w:r>
              <w:rPr>
                <w:i/>
              </w:rPr>
              <w:t>on</w:t>
            </w:r>
            <w:r>
              <w:rPr>
                <w:i/>
                <w:spacing w:val="-15"/>
              </w:rPr>
              <w:t xml:space="preserve"> </w:t>
            </w:r>
            <w:r>
              <w:rPr>
                <w:i/>
              </w:rPr>
              <w:t>which</w:t>
            </w:r>
            <w:r>
              <w:rPr>
                <w:i/>
                <w:spacing w:val="-15"/>
              </w:rPr>
              <w:t xml:space="preserve"> </w:t>
            </w:r>
            <w:r>
              <w:rPr>
                <w:i/>
              </w:rPr>
              <w:t>there is</w:t>
            </w:r>
            <w:r>
              <w:rPr>
                <w:i/>
                <w:spacing w:val="-1"/>
              </w:rPr>
              <w:t xml:space="preserve"> </w:t>
            </w:r>
            <w:r>
              <w:rPr>
                <w:i/>
              </w:rPr>
              <w:t>Chinese</w:t>
            </w:r>
            <w:r>
              <w:rPr>
                <w:i/>
                <w:spacing w:val="-6"/>
              </w:rPr>
              <w:t xml:space="preserve"> </w:t>
            </w:r>
            <w:r>
              <w:rPr>
                <w:i/>
              </w:rPr>
              <w:t>violet</w:t>
            </w:r>
            <w:r>
              <w:rPr>
                <w:i/>
                <w:spacing w:val="-2"/>
              </w:rPr>
              <w:t xml:space="preserve"> </w:t>
            </w:r>
            <w:r>
              <w:rPr>
                <w:i/>
              </w:rPr>
              <w:t>must</w:t>
            </w:r>
            <w:r>
              <w:rPr>
                <w:i/>
                <w:spacing w:val="-2"/>
              </w:rPr>
              <w:t xml:space="preserve"> </w:t>
            </w:r>
            <w:r>
              <w:rPr>
                <w:i/>
              </w:rPr>
              <w:t>notify</w:t>
            </w:r>
            <w:r>
              <w:rPr>
                <w:i/>
                <w:spacing w:val="-6"/>
              </w:rPr>
              <w:t xml:space="preserve"> </w:t>
            </w:r>
            <w:r>
              <w:rPr>
                <w:i/>
              </w:rPr>
              <w:t>the</w:t>
            </w:r>
            <w:r>
              <w:rPr>
                <w:i/>
                <w:spacing w:val="-4"/>
              </w:rPr>
              <w:t xml:space="preserve"> </w:t>
            </w:r>
            <w:r>
              <w:rPr>
                <w:i/>
              </w:rPr>
              <w:t>local</w:t>
            </w:r>
            <w:r>
              <w:rPr>
                <w:i/>
                <w:spacing w:val="-4"/>
              </w:rPr>
              <w:t xml:space="preserve"> </w:t>
            </w:r>
            <w:r>
              <w:rPr>
                <w:i/>
              </w:rPr>
              <w:t>control authority for</w:t>
            </w:r>
            <w:r>
              <w:rPr>
                <w:i/>
                <w:spacing w:val="-2"/>
              </w:rPr>
              <w:t xml:space="preserve"> </w:t>
            </w:r>
            <w:r>
              <w:rPr>
                <w:i/>
              </w:rPr>
              <w:t>the</w:t>
            </w:r>
            <w:r>
              <w:rPr>
                <w:i/>
                <w:spacing w:val="-1"/>
              </w:rPr>
              <w:t xml:space="preserve"> </w:t>
            </w:r>
            <w:r>
              <w:rPr>
                <w:i/>
              </w:rPr>
              <w:t>area if</w:t>
            </w:r>
            <w:r>
              <w:rPr>
                <w:i/>
                <w:spacing w:val="-2"/>
              </w:rPr>
              <w:t xml:space="preserve"> </w:t>
            </w:r>
            <w:r>
              <w:rPr>
                <w:i/>
              </w:rPr>
              <w:t>the Chinese</w:t>
            </w:r>
            <w:r>
              <w:rPr>
                <w:i/>
                <w:spacing w:val="-3"/>
              </w:rPr>
              <w:t xml:space="preserve"> </w:t>
            </w:r>
            <w:r>
              <w:rPr>
                <w:i/>
              </w:rPr>
              <w:t>violet is part</w:t>
            </w:r>
            <w:r>
              <w:rPr>
                <w:i/>
                <w:spacing w:val="-2"/>
              </w:rPr>
              <w:t xml:space="preserve"> </w:t>
            </w:r>
            <w:r>
              <w:rPr>
                <w:i/>
              </w:rPr>
              <w:t>of</w:t>
            </w:r>
            <w:r>
              <w:rPr>
                <w:i/>
                <w:spacing w:val="-2"/>
              </w:rPr>
              <w:t xml:space="preserve"> </w:t>
            </w:r>
            <w:r>
              <w:rPr>
                <w:i/>
              </w:rPr>
              <w:t>a</w:t>
            </w:r>
            <w:r>
              <w:rPr>
                <w:i/>
                <w:spacing w:val="-4"/>
              </w:rPr>
              <w:t xml:space="preserve"> </w:t>
            </w:r>
            <w:r>
              <w:rPr>
                <w:i/>
              </w:rPr>
              <w:t>new</w:t>
            </w:r>
            <w:r>
              <w:rPr>
                <w:i/>
                <w:spacing w:val="-4"/>
              </w:rPr>
              <w:t xml:space="preserve"> </w:t>
            </w:r>
            <w:r>
              <w:rPr>
                <w:i/>
              </w:rPr>
              <w:t>infestation</w:t>
            </w:r>
            <w:r>
              <w:rPr>
                <w:i/>
                <w:spacing w:val="-4"/>
              </w:rPr>
              <w:t xml:space="preserve"> </w:t>
            </w:r>
            <w:r>
              <w:rPr>
                <w:i/>
              </w:rPr>
              <w:t>on</w:t>
            </w:r>
            <w:r>
              <w:rPr>
                <w:i/>
                <w:spacing w:val="-4"/>
              </w:rPr>
              <w:t xml:space="preserve"> </w:t>
            </w:r>
            <w:r>
              <w:rPr>
                <w:i/>
              </w:rPr>
              <w:t>the</w:t>
            </w:r>
            <w:r>
              <w:rPr>
                <w:i/>
                <w:spacing w:val="-4"/>
              </w:rPr>
              <w:t xml:space="preserve"> </w:t>
            </w:r>
            <w:r>
              <w:rPr>
                <w:i/>
              </w:rPr>
              <w:t>land,</w:t>
            </w:r>
            <w:r>
              <w:rPr>
                <w:i/>
                <w:spacing w:val="-2"/>
              </w:rPr>
              <w:t xml:space="preserve"> </w:t>
            </w:r>
            <w:r>
              <w:rPr>
                <w:i/>
              </w:rPr>
              <w:t xml:space="preserve">destroy all Chinese violet on the land ensuring that </w:t>
            </w:r>
            <w:r>
              <w:rPr>
                <w:i/>
                <w:spacing w:val="-2"/>
              </w:rPr>
              <w:t>subsequent</w:t>
            </w:r>
            <w:r>
              <w:rPr>
                <w:i/>
                <w:spacing w:val="-8"/>
              </w:rPr>
              <w:t xml:space="preserve"> </w:t>
            </w:r>
            <w:r>
              <w:rPr>
                <w:i/>
                <w:spacing w:val="-2"/>
              </w:rPr>
              <w:t>generations</w:t>
            </w:r>
            <w:r>
              <w:rPr>
                <w:i/>
                <w:spacing w:val="-9"/>
              </w:rPr>
              <w:t xml:space="preserve"> </w:t>
            </w:r>
            <w:r>
              <w:rPr>
                <w:i/>
                <w:spacing w:val="-2"/>
              </w:rPr>
              <w:t>of</w:t>
            </w:r>
            <w:r>
              <w:rPr>
                <w:i/>
                <w:spacing w:val="-5"/>
              </w:rPr>
              <w:t xml:space="preserve"> </w:t>
            </w:r>
            <w:r>
              <w:rPr>
                <w:i/>
                <w:spacing w:val="-2"/>
              </w:rPr>
              <w:t>Chinese</w:t>
            </w:r>
            <w:r>
              <w:rPr>
                <w:i/>
                <w:spacing w:val="-7"/>
              </w:rPr>
              <w:t xml:space="preserve"> </w:t>
            </w:r>
            <w:r>
              <w:rPr>
                <w:i/>
                <w:spacing w:val="-2"/>
              </w:rPr>
              <w:t>violet</w:t>
            </w:r>
            <w:r>
              <w:rPr>
                <w:i/>
                <w:spacing w:val="-8"/>
              </w:rPr>
              <w:t xml:space="preserve"> </w:t>
            </w:r>
            <w:r>
              <w:rPr>
                <w:i/>
                <w:spacing w:val="-2"/>
              </w:rPr>
              <w:t xml:space="preserve">are </w:t>
            </w:r>
            <w:r>
              <w:rPr>
                <w:i/>
              </w:rPr>
              <w:t>destroyed;</w:t>
            </w:r>
            <w:r>
              <w:rPr>
                <w:i/>
                <w:spacing w:val="-11"/>
              </w:rPr>
              <w:t xml:space="preserve"> </w:t>
            </w:r>
            <w:r>
              <w:rPr>
                <w:i/>
              </w:rPr>
              <w:t>and</w:t>
            </w:r>
            <w:r>
              <w:rPr>
                <w:i/>
                <w:spacing w:val="-13"/>
              </w:rPr>
              <w:t xml:space="preserve"> </w:t>
            </w:r>
            <w:r>
              <w:rPr>
                <w:i/>
              </w:rPr>
              <w:t>keep</w:t>
            </w:r>
            <w:r>
              <w:rPr>
                <w:i/>
                <w:spacing w:val="-15"/>
              </w:rPr>
              <w:t xml:space="preserve"> </w:t>
            </w:r>
            <w:r>
              <w:rPr>
                <w:i/>
              </w:rPr>
              <w:t>the</w:t>
            </w:r>
            <w:r>
              <w:rPr>
                <w:i/>
                <w:spacing w:val="-13"/>
              </w:rPr>
              <w:t xml:space="preserve"> </w:t>
            </w:r>
            <w:r>
              <w:rPr>
                <w:i/>
              </w:rPr>
              <w:t>land</w:t>
            </w:r>
            <w:r>
              <w:rPr>
                <w:i/>
                <w:spacing w:val="-13"/>
              </w:rPr>
              <w:t xml:space="preserve"> </w:t>
            </w:r>
            <w:r>
              <w:rPr>
                <w:i/>
              </w:rPr>
              <w:t>free</w:t>
            </w:r>
            <w:r>
              <w:rPr>
                <w:i/>
                <w:spacing w:val="-13"/>
              </w:rPr>
              <w:t xml:space="preserve"> </w:t>
            </w:r>
            <w:r>
              <w:rPr>
                <w:i/>
              </w:rPr>
              <w:t>of</w:t>
            </w:r>
            <w:r>
              <w:rPr>
                <w:i/>
                <w:spacing w:val="-11"/>
              </w:rPr>
              <w:t xml:space="preserve"> </w:t>
            </w:r>
            <w:r>
              <w:rPr>
                <w:i/>
              </w:rPr>
              <w:t>Chinese violet. A person who</w:t>
            </w:r>
            <w:r>
              <w:rPr>
                <w:i/>
                <w:spacing w:val="-1"/>
              </w:rPr>
              <w:t xml:space="preserve"> </w:t>
            </w:r>
            <w:r>
              <w:rPr>
                <w:i/>
              </w:rPr>
              <w:t xml:space="preserve">deals with a carrier of </w:t>
            </w:r>
            <w:r>
              <w:rPr>
                <w:i/>
                <w:spacing w:val="-2"/>
              </w:rPr>
              <w:t>Chinese</w:t>
            </w:r>
            <w:r>
              <w:rPr>
                <w:i/>
                <w:spacing w:val="-14"/>
              </w:rPr>
              <w:t xml:space="preserve"> </w:t>
            </w:r>
            <w:r>
              <w:rPr>
                <w:i/>
                <w:spacing w:val="-2"/>
              </w:rPr>
              <w:t>violet</w:t>
            </w:r>
            <w:r>
              <w:rPr>
                <w:i/>
                <w:spacing w:val="-13"/>
              </w:rPr>
              <w:t xml:space="preserve"> </w:t>
            </w:r>
            <w:r>
              <w:rPr>
                <w:i/>
                <w:spacing w:val="-2"/>
              </w:rPr>
              <w:t>must</w:t>
            </w:r>
            <w:r>
              <w:rPr>
                <w:i/>
                <w:spacing w:val="-13"/>
              </w:rPr>
              <w:t xml:space="preserve"> </w:t>
            </w:r>
            <w:r>
              <w:rPr>
                <w:i/>
                <w:spacing w:val="-2"/>
              </w:rPr>
              <w:t>ensure</w:t>
            </w:r>
            <w:r>
              <w:rPr>
                <w:i/>
                <w:spacing w:val="-14"/>
              </w:rPr>
              <w:t xml:space="preserve"> </w:t>
            </w:r>
            <w:r>
              <w:rPr>
                <w:i/>
                <w:spacing w:val="-2"/>
              </w:rPr>
              <w:t>the</w:t>
            </w:r>
            <w:r>
              <w:rPr>
                <w:i/>
                <w:spacing w:val="-13"/>
              </w:rPr>
              <w:t xml:space="preserve"> </w:t>
            </w:r>
            <w:r>
              <w:rPr>
                <w:i/>
                <w:spacing w:val="-2"/>
              </w:rPr>
              <w:t>plant</w:t>
            </w:r>
            <w:r>
              <w:rPr>
                <w:i/>
                <w:spacing w:val="-13"/>
              </w:rPr>
              <w:t xml:space="preserve"> </w:t>
            </w:r>
            <w:r>
              <w:rPr>
                <w:i/>
                <w:spacing w:val="-2"/>
              </w:rPr>
              <w:t>(and</w:t>
            </w:r>
            <w:r>
              <w:rPr>
                <w:i/>
                <w:spacing w:val="-13"/>
              </w:rPr>
              <w:t xml:space="preserve"> </w:t>
            </w:r>
            <w:r>
              <w:rPr>
                <w:i/>
                <w:spacing w:val="-2"/>
              </w:rPr>
              <w:t xml:space="preserve">any </w:t>
            </w:r>
            <w:r>
              <w:rPr>
                <w:i/>
              </w:rPr>
              <w:t>seed and propagules) is</w:t>
            </w:r>
            <w:r>
              <w:rPr>
                <w:i/>
                <w:spacing w:val="-2"/>
              </w:rPr>
              <w:t xml:space="preserve"> </w:t>
            </w:r>
            <w:r>
              <w:rPr>
                <w:i/>
              </w:rPr>
              <w:t>not</w:t>
            </w:r>
            <w:r>
              <w:rPr>
                <w:i/>
                <w:spacing w:val="-1"/>
              </w:rPr>
              <w:t xml:space="preserve"> </w:t>
            </w:r>
            <w:r>
              <w:rPr>
                <w:i/>
              </w:rPr>
              <w:t>moved</w:t>
            </w:r>
            <w:r>
              <w:rPr>
                <w:i/>
                <w:spacing w:val="-2"/>
              </w:rPr>
              <w:t xml:space="preserve"> </w:t>
            </w:r>
            <w:r>
              <w:rPr>
                <w:i/>
              </w:rPr>
              <w:t>from the land;</w:t>
            </w:r>
            <w:r>
              <w:rPr>
                <w:i/>
                <w:spacing w:val="-2"/>
              </w:rPr>
              <w:t xml:space="preserve"> </w:t>
            </w:r>
            <w:r>
              <w:rPr>
                <w:i/>
              </w:rPr>
              <w:t>and</w:t>
            </w:r>
            <w:r>
              <w:rPr>
                <w:i/>
                <w:spacing w:val="-4"/>
              </w:rPr>
              <w:t xml:space="preserve"> </w:t>
            </w:r>
            <w:r>
              <w:rPr>
                <w:i/>
              </w:rPr>
              <w:t>immediately</w:t>
            </w:r>
            <w:r>
              <w:rPr>
                <w:i/>
                <w:spacing w:val="-6"/>
              </w:rPr>
              <w:t xml:space="preserve"> </w:t>
            </w:r>
            <w:r>
              <w:rPr>
                <w:i/>
              </w:rPr>
              <w:t>notify</w:t>
            </w:r>
            <w:r>
              <w:rPr>
                <w:i/>
                <w:spacing w:val="-6"/>
              </w:rPr>
              <w:t xml:space="preserve"> </w:t>
            </w:r>
            <w:r>
              <w:rPr>
                <w:i/>
              </w:rPr>
              <w:t>the</w:t>
            </w:r>
            <w:r>
              <w:rPr>
                <w:i/>
                <w:spacing w:val="-4"/>
              </w:rPr>
              <w:t xml:space="preserve"> </w:t>
            </w:r>
            <w:r>
              <w:rPr>
                <w:i/>
              </w:rPr>
              <w:t>local</w:t>
            </w:r>
            <w:r>
              <w:rPr>
                <w:i/>
                <w:spacing w:val="-4"/>
              </w:rPr>
              <w:t xml:space="preserve"> </w:t>
            </w:r>
            <w:r>
              <w:rPr>
                <w:i/>
              </w:rPr>
              <w:t>control authority of the presence</w:t>
            </w:r>
            <w:r>
              <w:rPr>
                <w:i/>
                <w:spacing w:val="-1"/>
              </w:rPr>
              <w:t xml:space="preserve"> </w:t>
            </w:r>
            <w:r>
              <w:rPr>
                <w:i/>
              </w:rPr>
              <w:t>of the plant on the land, or on or in a carrier.</w:t>
            </w:r>
          </w:p>
        </w:tc>
      </w:tr>
      <w:tr w:rsidR="00405968" w14:paraId="0BC793E2" w14:textId="77777777">
        <w:trPr>
          <w:trHeight w:val="1208"/>
        </w:trPr>
        <w:tc>
          <w:tcPr>
            <w:tcW w:w="5100" w:type="dxa"/>
            <w:shd w:val="clear" w:color="auto" w:fill="E6EBED"/>
          </w:tcPr>
          <w:p w14:paraId="0BC793DE" w14:textId="77777777" w:rsidR="00405968" w:rsidRDefault="00885DA4">
            <w:pPr>
              <w:pStyle w:val="TableParagraph"/>
              <w:spacing w:before="225" w:line="252" w:lineRule="exact"/>
            </w:pPr>
            <w:hyperlink r:id="rId316">
              <w:r>
                <w:rPr>
                  <w:color w:val="063E5C"/>
                  <w:spacing w:val="-4"/>
                  <w:u w:val="single" w:color="063E5C"/>
                </w:rPr>
                <w:t>Climbing</w:t>
              </w:r>
              <w:r>
                <w:rPr>
                  <w:color w:val="063E5C"/>
                  <w:spacing w:val="1"/>
                  <w:u w:val="single" w:color="063E5C"/>
                </w:rPr>
                <w:t xml:space="preserve"> </w:t>
              </w:r>
              <w:r>
                <w:rPr>
                  <w:color w:val="063E5C"/>
                  <w:spacing w:val="-2"/>
                  <w:u w:val="single" w:color="063E5C"/>
                </w:rPr>
                <w:t>asparagus</w:t>
              </w:r>
            </w:hyperlink>
          </w:p>
          <w:p w14:paraId="0BC793DF" w14:textId="77777777" w:rsidR="00405968" w:rsidRDefault="00885DA4">
            <w:pPr>
              <w:pStyle w:val="TableParagraph"/>
              <w:spacing w:before="0" w:line="252" w:lineRule="exact"/>
              <w:rPr>
                <w:i/>
              </w:rPr>
            </w:pPr>
            <w:r>
              <w:rPr>
                <w:i/>
                <w:spacing w:val="-4"/>
              </w:rPr>
              <w:t>Asparagus</w:t>
            </w:r>
            <w:r>
              <w:rPr>
                <w:i/>
              </w:rPr>
              <w:t xml:space="preserve"> </w:t>
            </w:r>
            <w:r>
              <w:rPr>
                <w:i/>
                <w:spacing w:val="-2"/>
              </w:rPr>
              <w:t>africanus</w:t>
            </w:r>
          </w:p>
        </w:tc>
        <w:tc>
          <w:tcPr>
            <w:tcW w:w="5105" w:type="dxa"/>
            <w:shd w:val="clear" w:color="auto" w:fill="E6EBED"/>
          </w:tcPr>
          <w:p w14:paraId="0BC793E0"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E1"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3"/>
              </w:rPr>
              <w:t xml:space="preserve"> </w:t>
            </w:r>
            <w:r>
              <w:rPr>
                <w:i/>
              </w:rPr>
              <w:t>for</w:t>
            </w:r>
            <w:r>
              <w:rPr>
                <w:i/>
                <w:spacing w:val="-12"/>
              </w:rPr>
              <w:t xml:space="preserve"> </w:t>
            </w:r>
            <w:r>
              <w:rPr>
                <w:i/>
              </w:rPr>
              <w:t>sale.</w:t>
            </w:r>
          </w:p>
        </w:tc>
      </w:tr>
      <w:tr w:rsidR="00405968" w14:paraId="0BC793E7" w14:textId="77777777">
        <w:trPr>
          <w:trHeight w:val="1208"/>
        </w:trPr>
        <w:tc>
          <w:tcPr>
            <w:tcW w:w="5100" w:type="dxa"/>
          </w:tcPr>
          <w:p w14:paraId="0BC793E3" w14:textId="77777777" w:rsidR="00405968" w:rsidRDefault="00885DA4">
            <w:pPr>
              <w:pStyle w:val="TableParagraph"/>
              <w:spacing w:before="225" w:line="252" w:lineRule="exact"/>
            </w:pPr>
            <w:hyperlink r:id="rId317">
              <w:r>
                <w:rPr>
                  <w:color w:val="063E5C"/>
                  <w:spacing w:val="-4"/>
                  <w:u w:val="single" w:color="063E5C"/>
                </w:rPr>
                <w:t>Climbing</w:t>
              </w:r>
              <w:r>
                <w:rPr>
                  <w:color w:val="063E5C"/>
                  <w:spacing w:val="-1"/>
                  <w:u w:val="single" w:color="063E5C"/>
                </w:rPr>
                <w:t xml:space="preserve"> </w:t>
              </w:r>
              <w:r>
                <w:rPr>
                  <w:color w:val="063E5C"/>
                  <w:spacing w:val="-4"/>
                  <w:u w:val="single" w:color="063E5C"/>
                </w:rPr>
                <w:t>asparagus</w:t>
              </w:r>
              <w:r>
                <w:rPr>
                  <w:color w:val="063E5C"/>
                  <w:spacing w:val="-3"/>
                  <w:u w:val="single" w:color="063E5C"/>
                </w:rPr>
                <w:t xml:space="preserve"> </w:t>
              </w:r>
              <w:r>
                <w:rPr>
                  <w:color w:val="063E5C"/>
                  <w:spacing w:val="-4"/>
                  <w:u w:val="single" w:color="063E5C"/>
                </w:rPr>
                <w:t>fern</w:t>
              </w:r>
            </w:hyperlink>
          </w:p>
          <w:p w14:paraId="0BC793E4" w14:textId="77777777" w:rsidR="00405968" w:rsidRDefault="00885DA4">
            <w:pPr>
              <w:pStyle w:val="TableParagraph"/>
              <w:spacing w:before="0" w:line="252" w:lineRule="exact"/>
              <w:rPr>
                <w:i/>
              </w:rPr>
            </w:pPr>
            <w:r>
              <w:rPr>
                <w:i/>
                <w:spacing w:val="-4"/>
              </w:rPr>
              <w:t>Asparagus</w:t>
            </w:r>
            <w:r>
              <w:rPr>
                <w:i/>
              </w:rPr>
              <w:t xml:space="preserve"> </w:t>
            </w:r>
            <w:proofErr w:type="spellStart"/>
            <w:r>
              <w:rPr>
                <w:i/>
                <w:spacing w:val="-2"/>
              </w:rPr>
              <w:t>plumosus</w:t>
            </w:r>
            <w:proofErr w:type="spellEnd"/>
          </w:p>
        </w:tc>
        <w:tc>
          <w:tcPr>
            <w:tcW w:w="5105" w:type="dxa"/>
          </w:tcPr>
          <w:p w14:paraId="0BC793E5"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E6"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3E8" w14:textId="77777777" w:rsidR="00405968" w:rsidRDefault="00405968">
      <w:pPr>
        <w:pStyle w:val="TableParagraph"/>
        <w:rPr>
          <w:i/>
        </w:rPr>
        <w:sectPr w:rsidR="00405968">
          <w:pgSz w:w="11910" w:h="16840"/>
          <w:pgMar w:top="1480" w:right="708" w:bottom="1000" w:left="708" w:header="416" w:footer="819" w:gutter="0"/>
          <w:cols w:space="720"/>
        </w:sectPr>
      </w:pPr>
    </w:p>
    <w:p w14:paraId="0BC793E9"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ED" w14:textId="77777777">
        <w:trPr>
          <w:trHeight w:val="6016"/>
        </w:trPr>
        <w:tc>
          <w:tcPr>
            <w:tcW w:w="5100" w:type="dxa"/>
            <w:shd w:val="clear" w:color="auto" w:fill="E6EBED"/>
          </w:tcPr>
          <w:p w14:paraId="0BC793EA" w14:textId="77777777" w:rsidR="00405968" w:rsidRDefault="00885DA4">
            <w:pPr>
              <w:pStyle w:val="TableParagraph"/>
              <w:spacing w:before="225" w:line="252" w:lineRule="exact"/>
            </w:pPr>
            <w:hyperlink r:id="rId318">
              <w:r>
                <w:rPr>
                  <w:color w:val="063E5C"/>
                  <w:spacing w:val="-4"/>
                  <w:u w:val="single" w:color="063E5C"/>
                </w:rPr>
                <w:t>Cockspur</w:t>
              </w:r>
              <w:r>
                <w:rPr>
                  <w:color w:val="063E5C"/>
                  <w:spacing w:val="-1"/>
                  <w:u w:val="single" w:color="063E5C"/>
                </w:rPr>
                <w:t xml:space="preserve"> </w:t>
              </w:r>
              <w:r>
                <w:rPr>
                  <w:color w:val="063E5C"/>
                  <w:spacing w:val="-4"/>
                  <w:u w:val="single" w:color="063E5C"/>
                </w:rPr>
                <w:t>coral tree</w:t>
              </w:r>
            </w:hyperlink>
          </w:p>
          <w:p w14:paraId="0BC793EB" w14:textId="77777777" w:rsidR="00405968" w:rsidRDefault="00885DA4">
            <w:pPr>
              <w:pStyle w:val="TableParagraph"/>
              <w:spacing w:before="0" w:line="252" w:lineRule="exact"/>
              <w:rPr>
                <w:i/>
              </w:rPr>
            </w:pPr>
            <w:r>
              <w:rPr>
                <w:i/>
                <w:spacing w:val="-4"/>
              </w:rPr>
              <w:t>Erythrina</w:t>
            </w:r>
            <w:r>
              <w:rPr>
                <w:i/>
              </w:rPr>
              <w:t xml:space="preserve"> </w:t>
            </w:r>
            <w:r>
              <w:rPr>
                <w:i/>
                <w:spacing w:val="-4"/>
              </w:rPr>
              <w:t>crista-galli</w:t>
            </w:r>
          </w:p>
        </w:tc>
        <w:tc>
          <w:tcPr>
            <w:tcW w:w="5105" w:type="dxa"/>
            <w:shd w:val="clear" w:color="auto" w:fill="E6EBED"/>
          </w:tcPr>
          <w:p w14:paraId="0BC793EC" w14:textId="77777777" w:rsidR="00405968" w:rsidRDefault="00885DA4">
            <w:pPr>
              <w:pStyle w:val="TableParagraph"/>
              <w:spacing w:before="225"/>
              <w:ind w:right="332"/>
              <w:rPr>
                <w:i/>
              </w:rPr>
            </w:pPr>
            <w:r>
              <w:rPr>
                <w:b/>
              </w:rPr>
              <w:t xml:space="preserve">Regional Recommended Measure </w:t>
            </w:r>
            <w:r>
              <w:t xml:space="preserve">Exclusion (eradication) zone: Bellingen 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Coffs</w:t>
            </w:r>
            <w:r>
              <w:rPr>
                <w:spacing w:val="-13"/>
              </w:rPr>
              <w:t xml:space="preserve"> </w:t>
            </w:r>
            <w:proofErr w:type="spellStart"/>
            <w:r>
              <w:rPr>
                <w:spacing w:val="-2"/>
              </w:rPr>
              <w:t>Harbour</w:t>
            </w:r>
            <w:proofErr w:type="spellEnd"/>
            <w:r>
              <w:rPr>
                <w:spacing w:val="-13"/>
              </w:rPr>
              <w:t xml:space="preserve"> </w:t>
            </w:r>
            <w:r>
              <w:rPr>
                <w:spacing w:val="-2"/>
              </w:rPr>
              <w:t xml:space="preserve">City </w:t>
            </w:r>
            <w:r>
              <w:t>LGA,</w:t>
            </w:r>
            <w:r>
              <w:rPr>
                <w:spacing w:val="-12"/>
              </w:rPr>
              <w:t xml:space="preserve"> </w:t>
            </w:r>
            <w:r>
              <w:t>Kempsey</w:t>
            </w:r>
            <w:r>
              <w:rPr>
                <w:spacing w:val="-13"/>
              </w:rPr>
              <w:t xml:space="preserve"> </w:t>
            </w:r>
            <w:r>
              <w:t>Shire</w:t>
            </w:r>
            <w:r>
              <w:rPr>
                <w:spacing w:val="-16"/>
              </w:rPr>
              <w:t xml:space="preserve"> </w:t>
            </w:r>
            <w:r>
              <w:t>LGA,</w:t>
            </w:r>
            <w:r>
              <w:rPr>
                <w:spacing w:val="-11"/>
              </w:rPr>
              <w:t xml:space="preserve"> </w:t>
            </w:r>
            <w:r>
              <w:t>Lord</w:t>
            </w:r>
            <w:r>
              <w:rPr>
                <w:spacing w:val="-14"/>
              </w:rPr>
              <w:t xml:space="preserve"> </w:t>
            </w:r>
            <w:r>
              <w:t>Howe</w:t>
            </w:r>
            <w:r>
              <w:rPr>
                <w:spacing w:val="-14"/>
              </w:rPr>
              <w:t xml:space="preserve"> </w:t>
            </w:r>
            <w:r>
              <w:t>Island, Nambucca Valley LGA, Port Macquarie-Hastings</w:t>
            </w:r>
            <w:r>
              <w:rPr>
                <w:spacing w:val="-13"/>
              </w:rPr>
              <w:t xml:space="preserve"> </w:t>
            </w:r>
            <w:r>
              <w:t>LGA.</w:t>
            </w:r>
            <w:r>
              <w:rPr>
                <w:spacing w:val="-12"/>
              </w:rPr>
              <w:t xml:space="preserve"> </w:t>
            </w:r>
            <w:r>
              <w:t>Core</w:t>
            </w:r>
            <w:r>
              <w:rPr>
                <w:spacing w:val="-14"/>
              </w:rPr>
              <w:t xml:space="preserve"> </w:t>
            </w:r>
            <w:r>
              <w:t>infestation</w:t>
            </w:r>
            <w:r>
              <w:rPr>
                <w:spacing w:val="-16"/>
              </w:rPr>
              <w:t xml:space="preserve"> </w:t>
            </w:r>
            <w:r>
              <w:t xml:space="preserve">(containment) zone: Ballina Shire LGA, Byron Shire 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3"/>
              </w:rPr>
              <w:t xml:space="preserve"> </w:t>
            </w:r>
            <w:r>
              <w:rPr>
                <w:i/>
              </w:rPr>
              <w:t>the</w:t>
            </w:r>
            <w:r>
              <w:rPr>
                <w:i/>
                <w:spacing w:val="-3"/>
              </w:rPr>
              <w:t xml:space="preserve"> </w:t>
            </w:r>
            <w:r>
              <w:rPr>
                <w:i/>
              </w:rPr>
              <w:t>risk of</w:t>
            </w:r>
            <w:r>
              <w:rPr>
                <w:i/>
                <w:spacing w:val="-2"/>
              </w:rPr>
              <w:t xml:space="preserve"> </w:t>
            </w:r>
            <w:r>
              <w:rPr>
                <w:i/>
              </w:rPr>
              <w:t>the</w:t>
            </w:r>
            <w:r>
              <w:rPr>
                <w:i/>
                <w:spacing w:val="-1"/>
              </w:rPr>
              <w:t xml:space="preserve"> </w:t>
            </w:r>
            <w:r>
              <w:rPr>
                <w:i/>
              </w:rPr>
              <w:t>plant being</w:t>
            </w:r>
            <w:r>
              <w:rPr>
                <w:i/>
                <w:spacing w:val="-1"/>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3F2" w14:textId="77777777">
        <w:trPr>
          <w:trHeight w:val="1208"/>
        </w:trPr>
        <w:tc>
          <w:tcPr>
            <w:tcW w:w="5100" w:type="dxa"/>
          </w:tcPr>
          <w:p w14:paraId="0BC793EE" w14:textId="77777777" w:rsidR="00405968" w:rsidRDefault="00885DA4">
            <w:pPr>
              <w:pStyle w:val="TableParagraph"/>
              <w:spacing w:before="225" w:line="252" w:lineRule="exact"/>
            </w:pPr>
            <w:hyperlink r:id="rId319">
              <w:r>
                <w:rPr>
                  <w:color w:val="063E5C"/>
                  <w:spacing w:val="-4"/>
                  <w:u w:val="single" w:color="063E5C"/>
                </w:rPr>
                <w:t>Common</w:t>
              </w:r>
              <w:r>
                <w:rPr>
                  <w:color w:val="063E5C"/>
                  <w:spacing w:val="-2"/>
                  <w:u w:val="single" w:color="063E5C"/>
                </w:rPr>
                <w:t xml:space="preserve"> </w:t>
              </w:r>
              <w:r>
                <w:rPr>
                  <w:color w:val="063E5C"/>
                  <w:spacing w:val="-4"/>
                  <w:u w:val="single" w:color="063E5C"/>
                </w:rPr>
                <w:t>pear</w:t>
              </w:r>
            </w:hyperlink>
          </w:p>
          <w:p w14:paraId="0BC793EF" w14:textId="77777777" w:rsidR="00405968" w:rsidRDefault="00885DA4">
            <w:pPr>
              <w:pStyle w:val="TableParagraph"/>
              <w:spacing w:before="0" w:line="252" w:lineRule="exact"/>
              <w:rPr>
                <w:i/>
              </w:rPr>
            </w:pPr>
            <w:r>
              <w:rPr>
                <w:i/>
                <w:spacing w:val="-4"/>
              </w:rPr>
              <w:t xml:space="preserve">Opuntia </w:t>
            </w:r>
            <w:r>
              <w:rPr>
                <w:i/>
                <w:spacing w:val="-2"/>
              </w:rPr>
              <w:t>stricta</w:t>
            </w:r>
          </w:p>
        </w:tc>
        <w:tc>
          <w:tcPr>
            <w:tcW w:w="5105" w:type="dxa"/>
          </w:tcPr>
          <w:p w14:paraId="0BC793F0"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3F1"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3F6" w14:textId="77777777">
        <w:trPr>
          <w:trHeight w:val="6016"/>
        </w:trPr>
        <w:tc>
          <w:tcPr>
            <w:tcW w:w="5100" w:type="dxa"/>
            <w:shd w:val="clear" w:color="auto" w:fill="E6EBED"/>
          </w:tcPr>
          <w:p w14:paraId="0BC793F3" w14:textId="77777777" w:rsidR="00405968" w:rsidRDefault="00885DA4">
            <w:pPr>
              <w:pStyle w:val="TableParagraph"/>
              <w:spacing w:before="225" w:line="252" w:lineRule="exact"/>
            </w:pPr>
            <w:hyperlink r:id="rId320">
              <w:r>
                <w:rPr>
                  <w:color w:val="063E5C"/>
                  <w:spacing w:val="-4"/>
                  <w:u w:val="single" w:color="063E5C"/>
                </w:rPr>
                <w:t>Devil's</w:t>
              </w:r>
              <w:r>
                <w:rPr>
                  <w:color w:val="063E5C"/>
                  <w:u w:val="single" w:color="063E5C"/>
                </w:rPr>
                <w:t xml:space="preserve"> </w:t>
              </w:r>
              <w:r>
                <w:rPr>
                  <w:color w:val="063E5C"/>
                  <w:spacing w:val="-5"/>
                  <w:u w:val="single" w:color="063E5C"/>
                </w:rPr>
                <w:t>fig</w:t>
              </w:r>
            </w:hyperlink>
          </w:p>
          <w:p w14:paraId="0BC793F4" w14:textId="77777777" w:rsidR="00405968" w:rsidRDefault="00885DA4">
            <w:pPr>
              <w:pStyle w:val="TableParagraph"/>
              <w:spacing w:before="0" w:line="252" w:lineRule="exact"/>
              <w:rPr>
                <w:i/>
              </w:rPr>
            </w:pPr>
            <w:r>
              <w:rPr>
                <w:i/>
                <w:spacing w:val="-4"/>
              </w:rPr>
              <w:t>Solanum</w:t>
            </w:r>
            <w:r>
              <w:rPr>
                <w:i/>
              </w:rPr>
              <w:t xml:space="preserve"> </w:t>
            </w:r>
            <w:proofErr w:type="spellStart"/>
            <w:r>
              <w:rPr>
                <w:i/>
                <w:spacing w:val="-2"/>
              </w:rPr>
              <w:t>torvum</w:t>
            </w:r>
            <w:proofErr w:type="spellEnd"/>
          </w:p>
        </w:tc>
        <w:tc>
          <w:tcPr>
            <w:tcW w:w="5105" w:type="dxa"/>
            <w:shd w:val="clear" w:color="auto" w:fill="E6EBED"/>
          </w:tcPr>
          <w:p w14:paraId="0BC793F5" w14:textId="77777777" w:rsidR="00405968" w:rsidRDefault="00885DA4">
            <w:pPr>
              <w:pStyle w:val="TableParagraph"/>
              <w:spacing w:before="225"/>
              <w:ind w:right="332"/>
              <w:rPr>
                <w:i/>
              </w:rPr>
            </w:pPr>
            <w:r>
              <w:rPr>
                <w:b/>
              </w:rPr>
              <w:t xml:space="preserve">Regional Recommended Measure </w:t>
            </w:r>
            <w:r>
              <w:t>Exclusion</w:t>
            </w:r>
            <w:r>
              <w:rPr>
                <w:spacing w:val="-9"/>
              </w:rPr>
              <w:t xml:space="preserve"> </w:t>
            </w:r>
            <w:r>
              <w:t>(eradication)</w:t>
            </w:r>
            <w:r>
              <w:rPr>
                <w:spacing w:val="-10"/>
              </w:rPr>
              <w:t xml:space="preserve"> </w:t>
            </w:r>
            <w:r>
              <w:t>zone:</w:t>
            </w:r>
            <w:r>
              <w:rPr>
                <w:spacing w:val="-7"/>
              </w:rPr>
              <w:t xml:space="preserve"> </w:t>
            </w:r>
            <w:r>
              <w:t>Bellingen</w:t>
            </w:r>
            <w:r>
              <w:rPr>
                <w:spacing w:val="-9"/>
              </w:rPr>
              <w:t xml:space="preserve"> </w:t>
            </w:r>
            <w:r>
              <w:t xml:space="preserve">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Lord</w:t>
            </w:r>
            <w:r>
              <w:rPr>
                <w:spacing w:val="-13"/>
              </w:rPr>
              <w:t xml:space="preserve"> </w:t>
            </w:r>
            <w:r>
              <w:rPr>
                <w:spacing w:val="-2"/>
              </w:rPr>
              <w:t>Howe</w:t>
            </w:r>
            <w:r>
              <w:rPr>
                <w:spacing w:val="-13"/>
              </w:rPr>
              <w:t xml:space="preserve"> </w:t>
            </w:r>
            <w:r>
              <w:rPr>
                <w:spacing w:val="-2"/>
              </w:rPr>
              <w:t xml:space="preserve">Island, </w:t>
            </w:r>
            <w:r>
              <w:t xml:space="preserve">Port Macquarie-Hastings LGA. Core infestation (containment) zone: Ballina Shire LGA, Byron Shire LGA, Coffs </w:t>
            </w:r>
            <w:proofErr w:type="spellStart"/>
            <w:r>
              <w:t>Harbour</w:t>
            </w:r>
            <w:proofErr w:type="spellEnd"/>
            <w:r>
              <w:t xml:space="preserve"> City </w:t>
            </w:r>
            <w:r>
              <w:rPr>
                <w:spacing w:val="-2"/>
              </w:rPr>
              <w:t>LGA,</w:t>
            </w:r>
            <w:r>
              <w:rPr>
                <w:spacing w:val="-14"/>
              </w:rPr>
              <w:t xml:space="preserve"> </w:t>
            </w:r>
            <w:r>
              <w:rPr>
                <w:spacing w:val="-2"/>
              </w:rPr>
              <w:t>Kempsey</w:t>
            </w:r>
            <w:r>
              <w:rPr>
                <w:spacing w:val="-13"/>
              </w:rPr>
              <w:t xml:space="preserve"> </w:t>
            </w:r>
            <w:r>
              <w:rPr>
                <w:spacing w:val="-2"/>
              </w:rPr>
              <w:t>Shire</w:t>
            </w:r>
            <w:r>
              <w:rPr>
                <w:spacing w:val="-13"/>
              </w:rPr>
              <w:t xml:space="preserve"> </w:t>
            </w:r>
            <w:r>
              <w:rPr>
                <w:spacing w:val="-2"/>
              </w:rPr>
              <w:t>LGA,</w:t>
            </w:r>
            <w:r>
              <w:rPr>
                <w:spacing w:val="-14"/>
              </w:rPr>
              <w:t xml:space="preserve"> </w:t>
            </w:r>
            <w:proofErr w:type="spellStart"/>
            <w:r>
              <w:rPr>
                <w:spacing w:val="-2"/>
              </w:rPr>
              <w:t>Kyogle</w:t>
            </w:r>
            <w:proofErr w:type="spellEnd"/>
            <w:r>
              <w:rPr>
                <w:spacing w:val="-13"/>
              </w:rPr>
              <w:t xml:space="preserve"> </w:t>
            </w:r>
            <w:r>
              <w:rPr>
                <w:spacing w:val="-2"/>
              </w:rPr>
              <w:t>Shire</w:t>
            </w:r>
            <w:r>
              <w:rPr>
                <w:spacing w:val="-13"/>
              </w:rPr>
              <w:t xml:space="preserve"> </w:t>
            </w:r>
            <w:r>
              <w:rPr>
                <w:spacing w:val="-2"/>
              </w:rPr>
              <w:t xml:space="preserve">LGA, </w:t>
            </w:r>
            <w:r>
              <w:t xml:space="preserve">Lismore City LGA, Nambucca Valley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bl>
    <w:p w14:paraId="0BC793F7" w14:textId="77777777" w:rsidR="00405968" w:rsidRDefault="00405968">
      <w:pPr>
        <w:pStyle w:val="TableParagraph"/>
        <w:rPr>
          <w:i/>
        </w:rPr>
        <w:sectPr w:rsidR="00405968">
          <w:pgSz w:w="11910" w:h="16840"/>
          <w:pgMar w:top="1480" w:right="708" w:bottom="1000" w:left="708" w:header="416" w:footer="819" w:gutter="0"/>
          <w:cols w:space="720"/>
        </w:sectPr>
      </w:pPr>
    </w:p>
    <w:p w14:paraId="0BC793F8"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3FC" w14:textId="77777777">
        <w:trPr>
          <w:trHeight w:val="6016"/>
        </w:trPr>
        <w:tc>
          <w:tcPr>
            <w:tcW w:w="5100" w:type="dxa"/>
          </w:tcPr>
          <w:p w14:paraId="0BC793F9" w14:textId="77777777" w:rsidR="00405968" w:rsidRDefault="00885DA4">
            <w:pPr>
              <w:pStyle w:val="TableParagraph"/>
              <w:spacing w:before="225" w:line="252" w:lineRule="exact"/>
            </w:pPr>
            <w:hyperlink r:id="rId321">
              <w:r>
                <w:rPr>
                  <w:color w:val="063E5C"/>
                  <w:spacing w:val="-2"/>
                  <w:u w:val="single" w:color="063E5C"/>
                </w:rPr>
                <w:t>East</w:t>
              </w:r>
              <w:r>
                <w:rPr>
                  <w:color w:val="063E5C"/>
                  <w:spacing w:val="-11"/>
                  <w:u w:val="single" w:color="063E5C"/>
                </w:rPr>
                <w:t xml:space="preserve"> </w:t>
              </w:r>
              <w:r>
                <w:rPr>
                  <w:color w:val="063E5C"/>
                  <w:spacing w:val="-2"/>
                  <w:u w:val="single" w:color="063E5C"/>
                </w:rPr>
                <w:t>Indian</w:t>
              </w:r>
              <w:r>
                <w:rPr>
                  <w:color w:val="063E5C"/>
                  <w:spacing w:val="-11"/>
                  <w:u w:val="single" w:color="063E5C"/>
                </w:rPr>
                <w:t xml:space="preserve"> </w:t>
              </w:r>
              <w:proofErr w:type="spellStart"/>
              <w:r>
                <w:rPr>
                  <w:color w:val="063E5C"/>
                  <w:spacing w:val="-2"/>
                  <w:u w:val="single" w:color="063E5C"/>
                </w:rPr>
                <w:t>hygrophila</w:t>
              </w:r>
              <w:proofErr w:type="spellEnd"/>
            </w:hyperlink>
          </w:p>
          <w:p w14:paraId="0BC793FA" w14:textId="77777777" w:rsidR="00405968" w:rsidRDefault="00885DA4">
            <w:pPr>
              <w:pStyle w:val="TableParagraph"/>
              <w:spacing w:before="0" w:line="252" w:lineRule="exact"/>
              <w:rPr>
                <w:i/>
              </w:rPr>
            </w:pPr>
            <w:proofErr w:type="spellStart"/>
            <w:r>
              <w:rPr>
                <w:i/>
                <w:spacing w:val="-4"/>
              </w:rPr>
              <w:t>Hygrophila</w:t>
            </w:r>
            <w:proofErr w:type="spellEnd"/>
            <w:r>
              <w:rPr>
                <w:i/>
                <w:spacing w:val="3"/>
              </w:rPr>
              <w:t xml:space="preserve"> </w:t>
            </w:r>
            <w:proofErr w:type="spellStart"/>
            <w:r>
              <w:rPr>
                <w:i/>
                <w:spacing w:val="-2"/>
              </w:rPr>
              <w:t>polysperma</w:t>
            </w:r>
            <w:proofErr w:type="spellEnd"/>
          </w:p>
        </w:tc>
        <w:tc>
          <w:tcPr>
            <w:tcW w:w="5105" w:type="dxa"/>
          </w:tcPr>
          <w:p w14:paraId="0BC793FB" w14:textId="77777777" w:rsidR="00405968" w:rsidRDefault="00885DA4">
            <w:pPr>
              <w:pStyle w:val="TableParagraph"/>
              <w:spacing w:before="225"/>
              <w:ind w:right="332"/>
              <w:rPr>
                <w:i/>
              </w:rPr>
            </w:pPr>
            <w:r>
              <w:rPr>
                <w:b/>
              </w:rPr>
              <w:t xml:space="preserve">Regional Recommended Measure </w:t>
            </w:r>
            <w:r>
              <w:t>Exclusion</w:t>
            </w:r>
            <w:r>
              <w:rPr>
                <w:spacing w:val="-9"/>
              </w:rPr>
              <w:t xml:space="preserve"> </w:t>
            </w:r>
            <w:r>
              <w:t>(eradication)</w:t>
            </w:r>
            <w:r>
              <w:rPr>
                <w:spacing w:val="-10"/>
              </w:rPr>
              <w:t xml:space="preserve"> </w:t>
            </w:r>
            <w:r>
              <w:t>zone:</w:t>
            </w:r>
            <w:r>
              <w:rPr>
                <w:spacing w:val="-7"/>
              </w:rPr>
              <w:t xml:space="preserve"> </w:t>
            </w:r>
            <w:r>
              <w:t>Bellingen</w:t>
            </w:r>
            <w:r>
              <w:rPr>
                <w:spacing w:val="-9"/>
              </w:rPr>
              <w:t xml:space="preserve"> </w:t>
            </w:r>
            <w:r>
              <w:t xml:space="preserve">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Lord</w:t>
            </w:r>
            <w:r>
              <w:rPr>
                <w:spacing w:val="-13"/>
              </w:rPr>
              <w:t xml:space="preserve"> </w:t>
            </w:r>
            <w:r>
              <w:rPr>
                <w:spacing w:val="-2"/>
              </w:rPr>
              <w:t>Howe</w:t>
            </w:r>
            <w:r>
              <w:rPr>
                <w:spacing w:val="-13"/>
              </w:rPr>
              <w:t xml:space="preserve"> </w:t>
            </w:r>
            <w:r>
              <w:rPr>
                <w:spacing w:val="-2"/>
              </w:rPr>
              <w:t xml:space="preserve">Island, </w:t>
            </w:r>
            <w:r>
              <w:t>Nambucca Valley LGA, Port Macquarie-</w:t>
            </w:r>
            <w:r>
              <w:rPr>
                <w:spacing w:val="-2"/>
              </w:rPr>
              <w:t>Hastings</w:t>
            </w:r>
            <w:r>
              <w:rPr>
                <w:spacing w:val="-3"/>
              </w:rPr>
              <w:t xml:space="preserve"> </w:t>
            </w:r>
            <w:r>
              <w:rPr>
                <w:spacing w:val="-2"/>
              </w:rPr>
              <w:t>LGA. Core</w:t>
            </w:r>
            <w:r>
              <w:rPr>
                <w:spacing w:val="-4"/>
              </w:rPr>
              <w:t xml:space="preserve"> </w:t>
            </w:r>
            <w:r>
              <w:rPr>
                <w:spacing w:val="-2"/>
              </w:rPr>
              <w:t>infestation</w:t>
            </w:r>
            <w:r>
              <w:rPr>
                <w:spacing w:val="-6"/>
              </w:rPr>
              <w:t xml:space="preserve"> </w:t>
            </w:r>
            <w:r>
              <w:rPr>
                <w:spacing w:val="-2"/>
              </w:rPr>
              <w:t xml:space="preserve">(containment) </w:t>
            </w:r>
            <w:r>
              <w:t xml:space="preserve">zone: Ballina Shire LGA, Byron Shire LGA, </w:t>
            </w:r>
            <w:r>
              <w:rPr>
                <w:spacing w:val="-2"/>
              </w:rPr>
              <w:t>Coffs</w:t>
            </w:r>
            <w:r>
              <w:rPr>
                <w:spacing w:val="-14"/>
              </w:rPr>
              <w:t xml:space="preserve"> </w:t>
            </w:r>
            <w:proofErr w:type="spellStart"/>
            <w:r>
              <w:rPr>
                <w:spacing w:val="-2"/>
              </w:rPr>
              <w:t>Harbour</w:t>
            </w:r>
            <w:proofErr w:type="spellEnd"/>
            <w:r>
              <w:rPr>
                <w:spacing w:val="-13"/>
              </w:rPr>
              <w:t xml:space="preserve"> </w:t>
            </w:r>
            <w:r>
              <w:rPr>
                <w:spacing w:val="-2"/>
              </w:rPr>
              <w:t>City</w:t>
            </w:r>
            <w:r>
              <w:rPr>
                <w:spacing w:val="-13"/>
              </w:rPr>
              <w:t xml:space="preserve"> </w:t>
            </w:r>
            <w:r>
              <w:rPr>
                <w:spacing w:val="-2"/>
              </w:rPr>
              <w:t>LGA,</w:t>
            </w:r>
            <w:r>
              <w:rPr>
                <w:spacing w:val="-14"/>
              </w:rPr>
              <w:t xml:space="preserve"> </w:t>
            </w:r>
            <w:r>
              <w:rPr>
                <w:spacing w:val="-2"/>
              </w:rPr>
              <w:t>Kempsey</w:t>
            </w:r>
            <w:r>
              <w:rPr>
                <w:spacing w:val="-13"/>
              </w:rPr>
              <w:t xml:space="preserve"> </w:t>
            </w:r>
            <w:r>
              <w:rPr>
                <w:spacing w:val="-2"/>
              </w:rPr>
              <w:t>Shire</w:t>
            </w:r>
            <w:r>
              <w:rPr>
                <w:spacing w:val="-13"/>
              </w:rPr>
              <w:t xml:space="preserve"> </w:t>
            </w:r>
            <w:r>
              <w:rPr>
                <w:spacing w:val="-2"/>
              </w:rPr>
              <w:t xml:space="preserve">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401" w14:textId="77777777">
        <w:trPr>
          <w:trHeight w:val="2219"/>
        </w:trPr>
        <w:tc>
          <w:tcPr>
            <w:tcW w:w="5100" w:type="dxa"/>
            <w:shd w:val="clear" w:color="auto" w:fill="E6EBED"/>
          </w:tcPr>
          <w:p w14:paraId="0BC793FD" w14:textId="77777777" w:rsidR="00405968" w:rsidRDefault="00885DA4">
            <w:pPr>
              <w:pStyle w:val="TableParagraph"/>
              <w:spacing w:before="225" w:line="252" w:lineRule="exact"/>
            </w:pPr>
            <w:hyperlink r:id="rId322">
              <w:r>
                <w:rPr>
                  <w:color w:val="063E5C"/>
                  <w:spacing w:val="-4"/>
                  <w:u w:val="single" w:color="063E5C"/>
                </w:rPr>
                <w:t>Eurasian</w:t>
              </w:r>
              <w:r>
                <w:rPr>
                  <w:color w:val="063E5C"/>
                  <w:spacing w:val="-5"/>
                  <w:u w:val="single" w:color="063E5C"/>
                </w:rPr>
                <w:t xml:space="preserve"> </w:t>
              </w:r>
              <w:r>
                <w:rPr>
                  <w:color w:val="063E5C"/>
                  <w:spacing w:val="-4"/>
                  <w:u w:val="single" w:color="063E5C"/>
                </w:rPr>
                <w:t>water</w:t>
              </w:r>
              <w:r>
                <w:rPr>
                  <w:color w:val="063E5C"/>
                  <w:spacing w:val="-3"/>
                  <w:u w:val="single" w:color="063E5C"/>
                </w:rPr>
                <w:t xml:space="preserve"> </w:t>
              </w:r>
              <w:r>
                <w:rPr>
                  <w:color w:val="063E5C"/>
                  <w:spacing w:val="-4"/>
                  <w:u w:val="single" w:color="063E5C"/>
                </w:rPr>
                <w:t>milfoil</w:t>
              </w:r>
            </w:hyperlink>
          </w:p>
          <w:p w14:paraId="0BC793FE" w14:textId="77777777" w:rsidR="00405968" w:rsidRDefault="00885DA4">
            <w:pPr>
              <w:pStyle w:val="TableParagraph"/>
              <w:spacing w:before="0" w:line="252" w:lineRule="exact"/>
              <w:rPr>
                <w:i/>
              </w:rPr>
            </w:pPr>
            <w:proofErr w:type="spellStart"/>
            <w:r>
              <w:rPr>
                <w:i/>
                <w:spacing w:val="-4"/>
              </w:rPr>
              <w:t>Myriophyllum</w:t>
            </w:r>
            <w:proofErr w:type="spellEnd"/>
            <w:r>
              <w:rPr>
                <w:i/>
                <w:spacing w:val="1"/>
              </w:rPr>
              <w:t xml:space="preserve"> </w:t>
            </w:r>
            <w:r>
              <w:rPr>
                <w:i/>
                <w:spacing w:val="-2"/>
              </w:rPr>
              <w:t>spicatum</w:t>
            </w:r>
          </w:p>
        </w:tc>
        <w:tc>
          <w:tcPr>
            <w:tcW w:w="5105" w:type="dxa"/>
            <w:shd w:val="clear" w:color="auto" w:fill="E6EBED"/>
          </w:tcPr>
          <w:p w14:paraId="0BC793FF"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00"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406" w14:textId="77777777">
        <w:trPr>
          <w:trHeight w:val="1715"/>
        </w:trPr>
        <w:tc>
          <w:tcPr>
            <w:tcW w:w="5100" w:type="dxa"/>
          </w:tcPr>
          <w:p w14:paraId="0BC79402" w14:textId="77777777" w:rsidR="00405968" w:rsidRDefault="00885DA4">
            <w:pPr>
              <w:pStyle w:val="TableParagraph"/>
              <w:spacing w:before="225"/>
            </w:pPr>
            <w:hyperlink r:id="rId323">
              <w:r>
                <w:rPr>
                  <w:color w:val="063E5C"/>
                  <w:spacing w:val="-2"/>
                  <w:u w:val="single" w:color="063E5C"/>
                </w:rPr>
                <w:t>Eve's</w:t>
              </w:r>
              <w:r>
                <w:rPr>
                  <w:color w:val="063E5C"/>
                  <w:spacing w:val="-13"/>
                  <w:u w:val="single" w:color="063E5C"/>
                </w:rPr>
                <w:t xml:space="preserve"> </w:t>
              </w:r>
              <w:r>
                <w:rPr>
                  <w:color w:val="063E5C"/>
                  <w:spacing w:val="-2"/>
                  <w:u w:val="single" w:color="063E5C"/>
                </w:rPr>
                <w:t>needle</w:t>
              </w:r>
              <w:r>
                <w:rPr>
                  <w:color w:val="063E5C"/>
                  <w:spacing w:val="-12"/>
                  <w:u w:val="single" w:color="063E5C"/>
                </w:rPr>
                <w:t xml:space="preserve"> </w:t>
              </w:r>
              <w:r>
                <w:rPr>
                  <w:color w:val="063E5C"/>
                  <w:spacing w:val="-2"/>
                  <w:u w:val="single" w:color="063E5C"/>
                </w:rPr>
                <w:t>cactus</w:t>
              </w:r>
            </w:hyperlink>
          </w:p>
          <w:p w14:paraId="0BC79403" w14:textId="77777777" w:rsidR="00405968" w:rsidRDefault="00885DA4">
            <w:pPr>
              <w:pStyle w:val="TableParagraph"/>
              <w:spacing w:before="1"/>
              <w:rPr>
                <w:i/>
              </w:rPr>
            </w:pPr>
            <w:proofErr w:type="spellStart"/>
            <w:r>
              <w:rPr>
                <w:i/>
                <w:spacing w:val="-5"/>
              </w:rPr>
              <w:t>Austrocylindropuntia</w:t>
            </w:r>
            <w:proofErr w:type="spellEnd"/>
            <w:r>
              <w:rPr>
                <w:i/>
                <w:spacing w:val="22"/>
              </w:rPr>
              <w:t xml:space="preserve"> </w:t>
            </w:r>
            <w:proofErr w:type="spellStart"/>
            <w:r>
              <w:rPr>
                <w:i/>
                <w:spacing w:val="-2"/>
              </w:rPr>
              <w:t>subulata</w:t>
            </w:r>
            <w:proofErr w:type="spellEnd"/>
          </w:p>
        </w:tc>
        <w:tc>
          <w:tcPr>
            <w:tcW w:w="5105" w:type="dxa"/>
          </w:tcPr>
          <w:p w14:paraId="0BC79404"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05" w14:textId="77777777" w:rsidR="00405968" w:rsidRDefault="00885DA4">
            <w:pPr>
              <w:pStyle w:val="TableParagraph"/>
              <w:spacing w:before="1"/>
              <w:ind w:right="778"/>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r w:rsidR="00405968" w14:paraId="0BC7940B" w14:textId="77777777">
        <w:trPr>
          <w:trHeight w:val="1208"/>
        </w:trPr>
        <w:tc>
          <w:tcPr>
            <w:tcW w:w="5100" w:type="dxa"/>
            <w:shd w:val="clear" w:color="auto" w:fill="E6EBED"/>
          </w:tcPr>
          <w:p w14:paraId="0BC79407" w14:textId="77777777" w:rsidR="00405968" w:rsidRDefault="00885DA4">
            <w:pPr>
              <w:pStyle w:val="TableParagraph"/>
              <w:spacing w:before="225"/>
            </w:pPr>
            <w:hyperlink r:id="rId324">
              <w:r>
                <w:rPr>
                  <w:color w:val="063E5C"/>
                  <w:spacing w:val="-2"/>
                  <w:u w:val="single" w:color="063E5C"/>
                </w:rPr>
                <w:t>Fireweed</w:t>
              </w:r>
            </w:hyperlink>
          </w:p>
          <w:p w14:paraId="0BC79408" w14:textId="77777777" w:rsidR="00405968" w:rsidRDefault="00885DA4">
            <w:pPr>
              <w:pStyle w:val="TableParagraph"/>
              <w:spacing w:before="1"/>
              <w:rPr>
                <w:i/>
              </w:rPr>
            </w:pPr>
            <w:r>
              <w:rPr>
                <w:i/>
                <w:spacing w:val="-4"/>
              </w:rPr>
              <w:t>Senecio</w:t>
            </w:r>
            <w:r>
              <w:rPr>
                <w:i/>
                <w:spacing w:val="-1"/>
              </w:rPr>
              <w:t xml:space="preserve"> </w:t>
            </w:r>
            <w:r>
              <w:rPr>
                <w:i/>
                <w:spacing w:val="-2"/>
              </w:rPr>
              <w:t>madagascariensis</w:t>
            </w:r>
          </w:p>
        </w:tc>
        <w:tc>
          <w:tcPr>
            <w:tcW w:w="5105" w:type="dxa"/>
            <w:shd w:val="clear" w:color="auto" w:fill="E6EBED"/>
          </w:tcPr>
          <w:p w14:paraId="0BC79409"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0A"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10" w14:textId="77777777">
        <w:trPr>
          <w:trHeight w:val="1208"/>
        </w:trPr>
        <w:tc>
          <w:tcPr>
            <w:tcW w:w="5100" w:type="dxa"/>
          </w:tcPr>
          <w:p w14:paraId="0BC7940C" w14:textId="77777777" w:rsidR="00405968" w:rsidRDefault="00885DA4">
            <w:pPr>
              <w:pStyle w:val="TableParagraph"/>
              <w:spacing w:before="225"/>
            </w:pPr>
            <w:hyperlink r:id="rId325">
              <w:r>
                <w:rPr>
                  <w:color w:val="063E5C"/>
                  <w:spacing w:val="-4"/>
                  <w:u w:val="single" w:color="063E5C"/>
                </w:rPr>
                <w:t>Flax-leaf</w:t>
              </w:r>
              <w:r>
                <w:rPr>
                  <w:color w:val="063E5C"/>
                  <w:spacing w:val="1"/>
                  <w:u w:val="single" w:color="063E5C"/>
                </w:rPr>
                <w:t xml:space="preserve"> </w:t>
              </w:r>
              <w:r>
                <w:rPr>
                  <w:color w:val="063E5C"/>
                  <w:spacing w:val="-4"/>
                  <w:u w:val="single" w:color="063E5C"/>
                </w:rPr>
                <w:t>broom</w:t>
              </w:r>
            </w:hyperlink>
          </w:p>
          <w:p w14:paraId="0BC7940D" w14:textId="77777777" w:rsidR="00405968" w:rsidRDefault="00885DA4">
            <w:pPr>
              <w:pStyle w:val="TableParagraph"/>
              <w:spacing w:before="1"/>
              <w:rPr>
                <w:i/>
              </w:rPr>
            </w:pPr>
            <w:r>
              <w:rPr>
                <w:i/>
                <w:spacing w:val="-4"/>
              </w:rPr>
              <w:t>Genista</w:t>
            </w:r>
            <w:r>
              <w:rPr>
                <w:i/>
              </w:rPr>
              <w:t xml:space="preserve"> </w:t>
            </w:r>
            <w:proofErr w:type="spellStart"/>
            <w:r>
              <w:rPr>
                <w:i/>
                <w:spacing w:val="-2"/>
              </w:rPr>
              <w:t>linifolia</w:t>
            </w:r>
            <w:proofErr w:type="spellEnd"/>
          </w:p>
        </w:tc>
        <w:tc>
          <w:tcPr>
            <w:tcW w:w="5105" w:type="dxa"/>
          </w:tcPr>
          <w:p w14:paraId="0BC7940E"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0F"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15" w14:textId="77777777">
        <w:trPr>
          <w:trHeight w:val="1211"/>
        </w:trPr>
        <w:tc>
          <w:tcPr>
            <w:tcW w:w="5100" w:type="dxa"/>
            <w:shd w:val="clear" w:color="auto" w:fill="E6EBED"/>
          </w:tcPr>
          <w:p w14:paraId="0BC79411" w14:textId="77777777" w:rsidR="00405968" w:rsidRDefault="00885DA4">
            <w:pPr>
              <w:pStyle w:val="TableParagraph"/>
              <w:spacing w:before="225"/>
            </w:pPr>
            <w:hyperlink r:id="rId326">
              <w:r>
                <w:rPr>
                  <w:color w:val="063E5C"/>
                  <w:spacing w:val="-2"/>
                  <w:u w:val="single" w:color="063E5C"/>
                </w:rPr>
                <w:t>Foxtail</w:t>
              </w:r>
              <w:r>
                <w:rPr>
                  <w:color w:val="063E5C"/>
                  <w:spacing w:val="-15"/>
                  <w:u w:val="single" w:color="063E5C"/>
                </w:rPr>
                <w:t xml:space="preserve"> </w:t>
              </w:r>
              <w:r>
                <w:rPr>
                  <w:color w:val="063E5C"/>
                  <w:spacing w:val="-4"/>
                  <w:u w:val="single" w:color="063E5C"/>
                </w:rPr>
                <w:t>fern</w:t>
              </w:r>
            </w:hyperlink>
          </w:p>
          <w:p w14:paraId="0BC79412" w14:textId="77777777" w:rsidR="00405968" w:rsidRDefault="00885DA4">
            <w:pPr>
              <w:pStyle w:val="TableParagraph"/>
              <w:spacing w:before="1"/>
              <w:rPr>
                <w:i/>
              </w:rPr>
            </w:pPr>
            <w:r>
              <w:rPr>
                <w:i/>
                <w:spacing w:val="-4"/>
              </w:rPr>
              <w:t>Asparagus</w:t>
            </w:r>
            <w:r>
              <w:rPr>
                <w:i/>
              </w:rPr>
              <w:t xml:space="preserve"> </w:t>
            </w:r>
            <w:proofErr w:type="spellStart"/>
            <w:r>
              <w:rPr>
                <w:i/>
                <w:spacing w:val="-2"/>
              </w:rPr>
              <w:t>densiflorus</w:t>
            </w:r>
            <w:proofErr w:type="spellEnd"/>
          </w:p>
        </w:tc>
        <w:tc>
          <w:tcPr>
            <w:tcW w:w="5105" w:type="dxa"/>
            <w:shd w:val="clear" w:color="auto" w:fill="E6EBED"/>
          </w:tcPr>
          <w:p w14:paraId="0BC79413"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14"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416" w14:textId="77777777" w:rsidR="00405968" w:rsidRDefault="00405968">
      <w:pPr>
        <w:pStyle w:val="TableParagraph"/>
        <w:rPr>
          <w:i/>
        </w:rPr>
        <w:sectPr w:rsidR="00405968">
          <w:pgSz w:w="11910" w:h="16840"/>
          <w:pgMar w:top="1480" w:right="708" w:bottom="1000" w:left="708" w:header="416" w:footer="819" w:gutter="0"/>
          <w:cols w:space="720"/>
        </w:sectPr>
      </w:pPr>
    </w:p>
    <w:p w14:paraId="0BC79417"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1D" w14:textId="77777777">
        <w:trPr>
          <w:trHeight w:val="2725"/>
        </w:trPr>
        <w:tc>
          <w:tcPr>
            <w:tcW w:w="5100" w:type="dxa"/>
          </w:tcPr>
          <w:p w14:paraId="0BC79418" w14:textId="77777777" w:rsidR="00405968" w:rsidRDefault="00885DA4">
            <w:pPr>
              <w:pStyle w:val="TableParagraph"/>
              <w:spacing w:before="225" w:line="252" w:lineRule="exact"/>
            </w:pPr>
            <w:hyperlink r:id="rId327">
              <w:r>
                <w:rPr>
                  <w:color w:val="063E5C"/>
                  <w:spacing w:val="-2"/>
                  <w:u w:val="single" w:color="063E5C"/>
                </w:rPr>
                <w:t>Frogbit</w:t>
              </w:r>
            </w:hyperlink>
          </w:p>
          <w:p w14:paraId="0BC79419" w14:textId="77777777" w:rsidR="00405968" w:rsidRDefault="00885DA4">
            <w:pPr>
              <w:pStyle w:val="TableParagraph"/>
              <w:spacing w:before="0" w:line="252" w:lineRule="exact"/>
              <w:rPr>
                <w:i/>
              </w:rPr>
            </w:pPr>
            <w:proofErr w:type="spellStart"/>
            <w:r>
              <w:rPr>
                <w:i/>
                <w:spacing w:val="-4"/>
              </w:rPr>
              <w:t>Limnobium</w:t>
            </w:r>
            <w:proofErr w:type="spellEnd"/>
            <w:r>
              <w:rPr>
                <w:i/>
              </w:rPr>
              <w:t xml:space="preserve"> </w:t>
            </w:r>
            <w:proofErr w:type="spellStart"/>
            <w:r>
              <w:rPr>
                <w:i/>
                <w:spacing w:val="-2"/>
              </w:rPr>
              <w:t>laevigatum</w:t>
            </w:r>
            <w:proofErr w:type="spellEnd"/>
          </w:p>
        </w:tc>
        <w:tc>
          <w:tcPr>
            <w:tcW w:w="5105" w:type="dxa"/>
          </w:tcPr>
          <w:p w14:paraId="0BC7941A"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1B"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41C" w14:textId="77777777" w:rsidR="00405968" w:rsidRDefault="00885DA4">
            <w:pPr>
              <w:pStyle w:val="TableParagraph"/>
              <w:spacing w:before="0"/>
              <w:ind w:right="332"/>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spacing w:val="-2"/>
              </w:rPr>
              <w:t>Limnobium</w:t>
            </w:r>
            <w:proofErr w:type="spellEnd"/>
            <w:r>
              <w:rPr>
                <w:b/>
                <w:spacing w:val="-14"/>
              </w:rPr>
              <w:t xml:space="preserve"> </w:t>
            </w:r>
            <w:r>
              <w:rPr>
                <w:b/>
                <w:spacing w:val="-2"/>
              </w:rPr>
              <w:t>are</w:t>
            </w:r>
            <w:r>
              <w:rPr>
                <w:b/>
                <w:spacing w:val="-13"/>
              </w:rPr>
              <w:t xml:space="preserve"> </w:t>
            </w:r>
            <w:r>
              <w:rPr>
                <w:b/>
                <w:spacing w:val="-2"/>
              </w:rPr>
              <w:t>Prohibited Matter</w:t>
            </w:r>
          </w:p>
        </w:tc>
      </w:tr>
      <w:tr w:rsidR="00405968" w14:paraId="0BC79422" w14:textId="77777777">
        <w:trPr>
          <w:trHeight w:val="2221"/>
        </w:trPr>
        <w:tc>
          <w:tcPr>
            <w:tcW w:w="5100" w:type="dxa"/>
            <w:shd w:val="clear" w:color="auto" w:fill="E6EBED"/>
          </w:tcPr>
          <w:p w14:paraId="0BC7941E" w14:textId="77777777" w:rsidR="00405968" w:rsidRDefault="00885DA4">
            <w:pPr>
              <w:pStyle w:val="TableParagraph"/>
              <w:spacing w:before="225"/>
            </w:pPr>
            <w:hyperlink r:id="rId328">
              <w:proofErr w:type="spellStart"/>
              <w:r>
                <w:rPr>
                  <w:color w:val="063E5C"/>
                  <w:spacing w:val="-2"/>
                  <w:u w:val="single" w:color="063E5C"/>
                </w:rPr>
                <w:t>Gamba</w:t>
              </w:r>
              <w:proofErr w:type="spellEnd"/>
              <w:r>
                <w:rPr>
                  <w:color w:val="063E5C"/>
                  <w:spacing w:val="-15"/>
                  <w:u w:val="single" w:color="063E5C"/>
                </w:rPr>
                <w:t xml:space="preserve"> </w:t>
              </w:r>
              <w:r>
                <w:rPr>
                  <w:color w:val="063E5C"/>
                  <w:spacing w:val="-4"/>
                  <w:u w:val="single" w:color="063E5C"/>
                </w:rPr>
                <w:t>grass</w:t>
              </w:r>
            </w:hyperlink>
          </w:p>
          <w:p w14:paraId="0BC7941F" w14:textId="77777777" w:rsidR="00405968" w:rsidRDefault="00885DA4">
            <w:pPr>
              <w:pStyle w:val="TableParagraph"/>
              <w:spacing w:before="1"/>
              <w:rPr>
                <w:i/>
              </w:rPr>
            </w:pPr>
            <w:r>
              <w:rPr>
                <w:i/>
                <w:spacing w:val="-4"/>
              </w:rPr>
              <w:t>Andropogon</w:t>
            </w:r>
            <w:r>
              <w:rPr>
                <w:i/>
                <w:spacing w:val="2"/>
              </w:rPr>
              <w:t xml:space="preserve"> </w:t>
            </w:r>
            <w:proofErr w:type="spellStart"/>
            <w:r>
              <w:rPr>
                <w:i/>
                <w:spacing w:val="-2"/>
              </w:rPr>
              <w:t>gayanus</w:t>
            </w:r>
            <w:proofErr w:type="spellEnd"/>
          </w:p>
        </w:tc>
        <w:tc>
          <w:tcPr>
            <w:tcW w:w="5105" w:type="dxa"/>
            <w:shd w:val="clear" w:color="auto" w:fill="E6EBED"/>
          </w:tcPr>
          <w:p w14:paraId="0BC79420"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421"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426" w14:textId="77777777">
        <w:trPr>
          <w:trHeight w:val="6015"/>
        </w:trPr>
        <w:tc>
          <w:tcPr>
            <w:tcW w:w="5100" w:type="dxa"/>
          </w:tcPr>
          <w:p w14:paraId="0BC79423" w14:textId="77777777" w:rsidR="00405968" w:rsidRDefault="00885DA4">
            <w:pPr>
              <w:pStyle w:val="TableParagraph"/>
              <w:spacing w:before="225" w:line="252" w:lineRule="exact"/>
            </w:pPr>
            <w:hyperlink r:id="rId329">
              <w:r>
                <w:rPr>
                  <w:color w:val="063E5C"/>
                  <w:spacing w:val="-2"/>
                  <w:u w:val="single" w:color="063E5C"/>
                </w:rPr>
                <w:t>Giant</w:t>
              </w:r>
              <w:r>
                <w:rPr>
                  <w:color w:val="063E5C"/>
                  <w:spacing w:val="-13"/>
                  <w:u w:val="single" w:color="063E5C"/>
                </w:rPr>
                <w:t xml:space="preserve"> </w:t>
              </w:r>
              <w:r>
                <w:rPr>
                  <w:color w:val="063E5C"/>
                  <w:spacing w:val="-2"/>
                  <w:u w:val="single" w:color="063E5C"/>
                </w:rPr>
                <w:t>devil's</w:t>
              </w:r>
              <w:r>
                <w:rPr>
                  <w:color w:val="063E5C"/>
                  <w:spacing w:val="-13"/>
                  <w:u w:val="single" w:color="063E5C"/>
                </w:rPr>
                <w:t xml:space="preserve"> </w:t>
              </w:r>
              <w:r>
                <w:rPr>
                  <w:color w:val="063E5C"/>
                  <w:spacing w:val="-5"/>
                  <w:u w:val="single" w:color="063E5C"/>
                </w:rPr>
                <w:t>fig</w:t>
              </w:r>
            </w:hyperlink>
          </w:p>
          <w:p w14:paraId="0BC79424" w14:textId="77777777" w:rsidR="00405968" w:rsidRDefault="00885DA4">
            <w:pPr>
              <w:pStyle w:val="TableParagraph"/>
              <w:spacing w:before="0" w:line="252" w:lineRule="exact"/>
              <w:rPr>
                <w:i/>
              </w:rPr>
            </w:pPr>
            <w:r>
              <w:rPr>
                <w:i/>
                <w:spacing w:val="-4"/>
              </w:rPr>
              <w:t>Solanum</w:t>
            </w:r>
            <w:r>
              <w:rPr>
                <w:i/>
              </w:rPr>
              <w:t xml:space="preserve"> </w:t>
            </w:r>
            <w:proofErr w:type="spellStart"/>
            <w:r>
              <w:rPr>
                <w:i/>
                <w:spacing w:val="-2"/>
              </w:rPr>
              <w:t>chrysotrichum</w:t>
            </w:r>
            <w:proofErr w:type="spellEnd"/>
          </w:p>
        </w:tc>
        <w:tc>
          <w:tcPr>
            <w:tcW w:w="5105" w:type="dxa"/>
          </w:tcPr>
          <w:p w14:paraId="0BC79425" w14:textId="77777777" w:rsidR="00405968" w:rsidRDefault="00885DA4">
            <w:pPr>
              <w:pStyle w:val="TableParagraph"/>
              <w:spacing w:before="225"/>
              <w:ind w:right="332"/>
              <w:rPr>
                <w:i/>
              </w:rPr>
            </w:pPr>
            <w:r>
              <w:rPr>
                <w:b/>
              </w:rPr>
              <w:t xml:space="preserve">Regional Recommended Measure </w:t>
            </w:r>
            <w:r>
              <w:t>Exclusion</w:t>
            </w:r>
            <w:r>
              <w:rPr>
                <w:spacing w:val="-9"/>
              </w:rPr>
              <w:t xml:space="preserve"> </w:t>
            </w:r>
            <w:r>
              <w:t>(eradication)</w:t>
            </w:r>
            <w:r>
              <w:rPr>
                <w:spacing w:val="-10"/>
              </w:rPr>
              <w:t xml:space="preserve"> </w:t>
            </w:r>
            <w:r>
              <w:t>zone:</w:t>
            </w:r>
            <w:r>
              <w:rPr>
                <w:spacing w:val="-7"/>
              </w:rPr>
              <w:t xml:space="preserve"> </w:t>
            </w:r>
            <w:r>
              <w:t>Bellingen</w:t>
            </w:r>
            <w:r>
              <w:rPr>
                <w:spacing w:val="-9"/>
              </w:rPr>
              <w:t xml:space="preserve"> </w:t>
            </w:r>
            <w:r>
              <w:t xml:space="preserve">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Lord</w:t>
            </w:r>
            <w:r>
              <w:rPr>
                <w:spacing w:val="-13"/>
              </w:rPr>
              <w:t xml:space="preserve"> </w:t>
            </w:r>
            <w:r>
              <w:rPr>
                <w:spacing w:val="-2"/>
              </w:rPr>
              <w:t>Howe</w:t>
            </w:r>
            <w:r>
              <w:rPr>
                <w:spacing w:val="-13"/>
              </w:rPr>
              <w:t xml:space="preserve"> </w:t>
            </w:r>
            <w:r>
              <w:rPr>
                <w:spacing w:val="-2"/>
              </w:rPr>
              <w:t xml:space="preserve">Island, </w:t>
            </w:r>
            <w:r>
              <w:t xml:space="preserve">Port Macquarie-Hastings LGA. Core infestation (containment) zone: Ballina Shire LGA, Byron Shire LGA, Coffs </w:t>
            </w:r>
            <w:proofErr w:type="spellStart"/>
            <w:r>
              <w:t>Harbour</w:t>
            </w:r>
            <w:proofErr w:type="spellEnd"/>
            <w:r>
              <w:t xml:space="preserve"> City </w:t>
            </w:r>
            <w:r>
              <w:rPr>
                <w:spacing w:val="-2"/>
              </w:rPr>
              <w:t>LGA,</w:t>
            </w:r>
            <w:r>
              <w:rPr>
                <w:spacing w:val="-14"/>
              </w:rPr>
              <w:t xml:space="preserve"> </w:t>
            </w:r>
            <w:r>
              <w:rPr>
                <w:spacing w:val="-2"/>
              </w:rPr>
              <w:t>Kempsey</w:t>
            </w:r>
            <w:r>
              <w:rPr>
                <w:spacing w:val="-13"/>
              </w:rPr>
              <w:t xml:space="preserve"> </w:t>
            </w:r>
            <w:r>
              <w:rPr>
                <w:spacing w:val="-2"/>
              </w:rPr>
              <w:t>Shire</w:t>
            </w:r>
            <w:r>
              <w:rPr>
                <w:spacing w:val="-13"/>
              </w:rPr>
              <w:t xml:space="preserve"> </w:t>
            </w:r>
            <w:r>
              <w:rPr>
                <w:spacing w:val="-2"/>
              </w:rPr>
              <w:t>LGA,</w:t>
            </w:r>
            <w:r>
              <w:rPr>
                <w:spacing w:val="-14"/>
              </w:rPr>
              <w:t xml:space="preserve"> </w:t>
            </w:r>
            <w:proofErr w:type="spellStart"/>
            <w:r>
              <w:rPr>
                <w:spacing w:val="-2"/>
              </w:rPr>
              <w:t>Kyogle</w:t>
            </w:r>
            <w:proofErr w:type="spellEnd"/>
            <w:r>
              <w:rPr>
                <w:spacing w:val="-13"/>
              </w:rPr>
              <w:t xml:space="preserve"> </w:t>
            </w:r>
            <w:r>
              <w:rPr>
                <w:spacing w:val="-2"/>
              </w:rPr>
              <w:t>Shire</w:t>
            </w:r>
            <w:r>
              <w:rPr>
                <w:spacing w:val="-13"/>
              </w:rPr>
              <w:t xml:space="preserve"> </w:t>
            </w:r>
            <w:r>
              <w:rPr>
                <w:spacing w:val="-2"/>
              </w:rPr>
              <w:t xml:space="preserve">LGA, </w:t>
            </w:r>
            <w:r>
              <w:t xml:space="preserve">Lismore City LGA, Nambucca Valley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bl>
    <w:p w14:paraId="0BC79427" w14:textId="77777777" w:rsidR="00405968" w:rsidRDefault="00405968">
      <w:pPr>
        <w:pStyle w:val="TableParagraph"/>
        <w:rPr>
          <w:i/>
        </w:rPr>
        <w:sectPr w:rsidR="00405968">
          <w:pgSz w:w="11910" w:h="16840"/>
          <w:pgMar w:top="1480" w:right="708" w:bottom="1000" w:left="708" w:header="416" w:footer="819" w:gutter="0"/>
          <w:cols w:space="720"/>
        </w:sectPr>
      </w:pPr>
    </w:p>
    <w:p w14:paraId="0BC79428"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2E" w14:textId="77777777">
        <w:trPr>
          <w:trHeight w:val="3990"/>
        </w:trPr>
        <w:tc>
          <w:tcPr>
            <w:tcW w:w="5100" w:type="dxa"/>
            <w:shd w:val="clear" w:color="auto" w:fill="E6EBED"/>
          </w:tcPr>
          <w:p w14:paraId="0BC79429" w14:textId="77777777" w:rsidR="00405968" w:rsidRDefault="00885DA4">
            <w:pPr>
              <w:pStyle w:val="TableParagraph"/>
              <w:spacing w:before="225" w:line="252" w:lineRule="exact"/>
            </w:pPr>
            <w:hyperlink r:id="rId330">
              <w:r>
                <w:rPr>
                  <w:color w:val="063E5C"/>
                  <w:spacing w:val="-2"/>
                  <w:u w:val="single" w:color="063E5C"/>
                </w:rPr>
                <w:t>Giant</w:t>
              </w:r>
              <w:r>
                <w:rPr>
                  <w:color w:val="063E5C"/>
                  <w:spacing w:val="-13"/>
                  <w:u w:val="single" w:color="063E5C"/>
                </w:rPr>
                <w:t xml:space="preserve"> </w:t>
              </w:r>
              <w:r>
                <w:rPr>
                  <w:color w:val="063E5C"/>
                  <w:spacing w:val="-4"/>
                  <w:u w:val="single" w:color="063E5C"/>
                </w:rPr>
                <w:t>reed</w:t>
              </w:r>
            </w:hyperlink>
          </w:p>
          <w:p w14:paraId="0BC7942A" w14:textId="77777777" w:rsidR="00405968" w:rsidRDefault="00885DA4">
            <w:pPr>
              <w:pStyle w:val="TableParagraph"/>
              <w:spacing w:before="0" w:line="252" w:lineRule="exact"/>
              <w:rPr>
                <w:i/>
              </w:rPr>
            </w:pPr>
            <w:r>
              <w:rPr>
                <w:i/>
                <w:spacing w:val="-2"/>
              </w:rPr>
              <w:t>Arundo</w:t>
            </w:r>
            <w:r>
              <w:rPr>
                <w:i/>
                <w:spacing w:val="-13"/>
              </w:rPr>
              <w:t xml:space="preserve"> </w:t>
            </w:r>
            <w:r>
              <w:rPr>
                <w:i/>
                <w:spacing w:val="-2"/>
              </w:rPr>
              <w:t>donax</w:t>
            </w:r>
          </w:p>
        </w:tc>
        <w:tc>
          <w:tcPr>
            <w:tcW w:w="5105" w:type="dxa"/>
            <w:shd w:val="clear" w:color="auto" w:fill="E6EBED"/>
          </w:tcPr>
          <w:p w14:paraId="0BC7942B"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2C" w14:textId="77777777" w:rsidR="00405968" w:rsidRDefault="00885DA4">
            <w:pPr>
              <w:pStyle w:val="TableParagraph"/>
              <w:spacing w:before="0"/>
            </w:pPr>
            <w:r>
              <w:t xml:space="preserve">Exclusion zone: whole region excluding core </w:t>
            </w:r>
            <w:r>
              <w:rPr>
                <w:spacing w:val="-2"/>
              </w:rPr>
              <w:t>infestation</w:t>
            </w:r>
            <w:r>
              <w:rPr>
                <w:spacing w:val="-14"/>
              </w:rPr>
              <w:t xml:space="preserve"> </w:t>
            </w:r>
            <w:r>
              <w:rPr>
                <w:spacing w:val="-2"/>
              </w:rPr>
              <w:t>area</w:t>
            </w:r>
            <w:r>
              <w:rPr>
                <w:spacing w:val="-13"/>
              </w:rPr>
              <w:t xml:space="preserve"> </w:t>
            </w:r>
            <w:r>
              <w:rPr>
                <w:spacing w:val="-2"/>
              </w:rPr>
              <w:t>of</w:t>
            </w:r>
            <w:r>
              <w:rPr>
                <w:spacing w:val="-13"/>
              </w:rPr>
              <w:t xml:space="preserve"> </w:t>
            </w:r>
            <w:r>
              <w:rPr>
                <w:spacing w:val="-2"/>
              </w:rPr>
              <w:t>the</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Council, Bellingen</w:t>
            </w:r>
            <w:r>
              <w:rPr>
                <w:spacing w:val="-14"/>
              </w:rPr>
              <w:t xml:space="preserve"> </w:t>
            </w:r>
            <w:r>
              <w:rPr>
                <w:spacing w:val="-2"/>
              </w:rPr>
              <w:t>Shire</w:t>
            </w:r>
            <w:r>
              <w:rPr>
                <w:spacing w:val="-13"/>
              </w:rPr>
              <w:t xml:space="preserve"> </w:t>
            </w:r>
            <w:r>
              <w:rPr>
                <w:spacing w:val="-2"/>
              </w:rPr>
              <w:t>Council</w:t>
            </w:r>
            <w:r>
              <w:rPr>
                <w:spacing w:val="-13"/>
              </w:rPr>
              <w:t xml:space="preserve"> </w:t>
            </w:r>
            <w:r>
              <w:rPr>
                <w:spacing w:val="-2"/>
              </w:rPr>
              <w:t>and</w:t>
            </w:r>
            <w:r>
              <w:rPr>
                <w:spacing w:val="-14"/>
              </w:rPr>
              <w:t xml:space="preserve"> </w:t>
            </w:r>
            <w:r>
              <w:rPr>
                <w:spacing w:val="-2"/>
              </w:rPr>
              <w:t>Coffs</w:t>
            </w:r>
            <w:r>
              <w:rPr>
                <w:spacing w:val="-13"/>
              </w:rPr>
              <w:t xml:space="preserve"> </w:t>
            </w:r>
            <w:proofErr w:type="spellStart"/>
            <w:r>
              <w:rPr>
                <w:spacing w:val="-2"/>
              </w:rPr>
              <w:t>Harbour</w:t>
            </w:r>
            <w:proofErr w:type="spellEnd"/>
            <w:r>
              <w:rPr>
                <w:spacing w:val="-13"/>
              </w:rPr>
              <w:t xml:space="preserve"> </w:t>
            </w:r>
            <w:r>
              <w:rPr>
                <w:spacing w:val="-2"/>
              </w:rPr>
              <w:t>City Council.</w:t>
            </w:r>
          </w:p>
          <w:p w14:paraId="0BC7942D" w14:textId="77777777" w:rsidR="00405968" w:rsidRDefault="00885DA4">
            <w:pPr>
              <w:pStyle w:val="TableParagraph"/>
              <w:spacing w:before="0"/>
              <w:ind w:right="324"/>
              <w:rPr>
                <w:i/>
              </w:rPr>
            </w:pPr>
            <w:r>
              <w:rPr>
                <w:i/>
              </w:rPr>
              <w:t>Whole</w:t>
            </w:r>
            <w:r>
              <w:rPr>
                <w:i/>
                <w:spacing w:val="-2"/>
              </w:rPr>
              <w:t xml:space="preserve"> </w:t>
            </w:r>
            <w:r>
              <w:rPr>
                <w:i/>
              </w:rPr>
              <w:t xml:space="preserve">region: The plant or parts of the plant should not be traded, carried, grown or </w:t>
            </w:r>
            <w:r>
              <w:rPr>
                <w:i/>
                <w:spacing w:val="-2"/>
              </w:rPr>
              <w:t>released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environment.</w:t>
            </w:r>
            <w:r>
              <w:rPr>
                <w:i/>
                <w:spacing w:val="-14"/>
              </w:rPr>
              <w:t xml:space="preserve"> </w:t>
            </w:r>
            <w:r>
              <w:rPr>
                <w:i/>
                <w:spacing w:val="-2"/>
              </w:rPr>
              <w:t>Exclusion</w:t>
            </w:r>
            <w:r>
              <w:rPr>
                <w:i/>
                <w:spacing w:val="-13"/>
              </w:rPr>
              <w:t xml:space="preserve"> </w:t>
            </w:r>
            <w:r>
              <w:rPr>
                <w:i/>
                <w:spacing w:val="-2"/>
              </w:rPr>
              <w:t xml:space="preserve">zone: </w:t>
            </w:r>
            <w:r>
              <w:rPr>
                <w:i/>
              </w:rPr>
              <w:t>The plant should be</w:t>
            </w:r>
            <w:r>
              <w:rPr>
                <w:i/>
                <w:spacing w:val="-1"/>
              </w:rPr>
              <w:t xml:space="preserve"> </w:t>
            </w:r>
            <w:r>
              <w:rPr>
                <w:i/>
              </w:rPr>
              <w:t>eradicated</w:t>
            </w:r>
            <w:r>
              <w:rPr>
                <w:i/>
                <w:spacing w:val="-1"/>
              </w:rPr>
              <w:t xml:space="preserve"> </w:t>
            </w:r>
            <w:r>
              <w:rPr>
                <w:i/>
              </w:rPr>
              <w:t>from the land and the land kept free of the plant. Land managers</w:t>
            </w:r>
            <w:r>
              <w:rPr>
                <w:i/>
                <w:spacing w:val="-9"/>
              </w:rPr>
              <w:t xml:space="preserve"> </w:t>
            </w:r>
            <w:r>
              <w:rPr>
                <w:i/>
              </w:rPr>
              <w:t>should</w:t>
            </w:r>
            <w:r>
              <w:rPr>
                <w:i/>
                <w:spacing w:val="-9"/>
              </w:rPr>
              <w:t xml:space="preserve"> </w:t>
            </w:r>
            <w:r>
              <w:rPr>
                <w:i/>
              </w:rPr>
              <w:t>mitigate</w:t>
            </w:r>
            <w:r>
              <w:rPr>
                <w:i/>
                <w:spacing w:val="-9"/>
              </w:rPr>
              <w:t xml:space="preserve"> </w:t>
            </w:r>
            <w:r>
              <w:rPr>
                <w:i/>
              </w:rPr>
              <w:t>the</w:t>
            </w:r>
            <w:r>
              <w:rPr>
                <w:i/>
                <w:spacing w:val="-9"/>
              </w:rPr>
              <w:t xml:space="preserve"> </w:t>
            </w:r>
            <w:r>
              <w:rPr>
                <w:i/>
              </w:rPr>
              <w:t>risk</w:t>
            </w:r>
            <w:r>
              <w:rPr>
                <w:i/>
                <w:spacing w:val="-5"/>
              </w:rPr>
              <w:t xml:space="preserve"> </w:t>
            </w:r>
            <w:r>
              <w:rPr>
                <w:i/>
              </w:rPr>
              <w:t>of</w:t>
            </w:r>
            <w:r>
              <w:rPr>
                <w:i/>
                <w:spacing w:val="-8"/>
              </w:rPr>
              <w:t xml:space="preserve"> </w:t>
            </w:r>
            <w:r>
              <w:rPr>
                <w:i/>
              </w:rPr>
              <w:t>the</w:t>
            </w:r>
            <w:r>
              <w:rPr>
                <w:i/>
                <w:spacing w:val="-7"/>
              </w:rPr>
              <w:t xml:space="preserve"> </w:t>
            </w:r>
            <w:r>
              <w:rPr>
                <w:i/>
              </w:rPr>
              <w:t>plant being</w:t>
            </w:r>
            <w:r>
              <w:rPr>
                <w:i/>
                <w:spacing w:val="-16"/>
              </w:rPr>
              <w:t xml:space="preserve"> </w:t>
            </w:r>
            <w:r>
              <w:rPr>
                <w:i/>
              </w:rPr>
              <w:t>introduced</w:t>
            </w:r>
            <w:r>
              <w:rPr>
                <w:i/>
                <w:spacing w:val="-15"/>
              </w:rPr>
              <w:t xml:space="preserve"> </w:t>
            </w:r>
            <w:r>
              <w:rPr>
                <w:i/>
              </w:rPr>
              <w:t>to</w:t>
            </w:r>
            <w:r>
              <w:rPr>
                <w:i/>
                <w:spacing w:val="-15"/>
              </w:rPr>
              <w:t xml:space="preserve"> </w:t>
            </w:r>
            <w:r>
              <w:rPr>
                <w:i/>
              </w:rPr>
              <w:t>their</w:t>
            </w:r>
            <w:r>
              <w:rPr>
                <w:i/>
                <w:spacing w:val="-16"/>
              </w:rPr>
              <w:t xml:space="preserve"> </w:t>
            </w:r>
            <w:r>
              <w:rPr>
                <w:i/>
              </w:rPr>
              <w:t>land.</w:t>
            </w:r>
            <w:r>
              <w:rPr>
                <w:i/>
                <w:spacing w:val="-15"/>
              </w:rPr>
              <w:t xml:space="preserve"> </w:t>
            </w:r>
            <w:r>
              <w:rPr>
                <w:i/>
              </w:rPr>
              <w:t>Core</w:t>
            </w:r>
            <w:r>
              <w:rPr>
                <w:i/>
                <w:spacing w:val="-15"/>
              </w:rPr>
              <w:t xml:space="preserve"> </w:t>
            </w:r>
            <w:r>
              <w:rPr>
                <w:i/>
              </w:rPr>
              <w:t>infestation area: Land managers should reduce impacts from the plant on priority assets.</w:t>
            </w:r>
          </w:p>
        </w:tc>
      </w:tr>
      <w:tr w:rsidR="00405968" w14:paraId="0BC79433" w14:textId="77777777">
        <w:trPr>
          <w:trHeight w:val="4751"/>
        </w:trPr>
        <w:tc>
          <w:tcPr>
            <w:tcW w:w="5100" w:type="dxa"/>
          </w:tcPr>
          <w:p w14:paraId="0BC7942F" w14:textId="77777777" w:rsidR="00405968" w:rsidRDefault="00885DA4">
            <w:pPr>
              <w:pStyle w:val="TableParagraph"/>
              <w:spacing w:before="225"/>
            </w:pPr>
            <w:hyperlink r:id="rId331">
              <w:r>
                <w:rPr>
                  <w:color w:val="063E5C"/>
                  <w:spacing w:val="-2"/>
                  <w:u w:val="single" w:color="063E5C"/>
                </w:rPr>
                <w:t>Glory</w:t>
              </w:r>
              <w:r>
                <w:rPr>
                  <w:color w:val="063E5C"/>
                  <w:spacing w:val="-12"/>
                  <w:u w:val="single" w:color="063E5C"/>
                </w:rPr>
                <w:t xml:space="preserve"> </w:t>
              </w:r>
              <w:r>
                <w:rPr>
                  <w:color w:val="063E5C"/>
                  <w:spacing w:val="-4"/>
                  <w:u w:val="single" w:color="063E5C"/>
                </w:rPr>
                <w:t>lily</w:t>
              </w:r>
            </w:hyperlink>
          </w:p>
          <w:p w14:paraId="0BC79430" w14:textId="77777777" w:rsidR="00405968" w:rsidRDefault="00885DA4">
            <w:pPr>
              <w:pStyle w:val="TableParagraph"/>
              <w:spacing w:before="1"/>
              <w:rPr>
                <w:i/>
              </w:rPr>
            </w:pPr>
            <w:r>
              <w:rPr>
                <w:i/>
                <w:spacing w:val="-4"/>
              </w:rPr>
              <w:t>Gloriosa</w:t>
            </w:r>
            <w:r>
              <w:rPr>
                <w:i/>
                <w:spacing w:val="-1"/>
              </w:rPr>
              <w:t xml:space="preserve"> </w:t>
            </w:r>
            <w:r>
              <w:rPr>
                <w:i/>
                <w:spacing w:val="-2"/>
              </w:rPr>
              <w:t>superba</w:t>
            </w:r>
          </w:p>
        </w:tc>
        <w:tc>
          <w:tcPr>
            <w:tcW w:w="5105" w:type="dxa"/>
          </w:tcPr>
          <w:p w14:paraId="0BC79431" w14:textId="77777777" w:rsidR="00405968" w:rsidRDefault="00885DA4">
            <w:pPr>
              <w:pStyle w:val="TableParagraph"/>
              <w:spacing w:before="225"/>
              <w:ind w:right="332"/>
              <w:rPr>
                <w:i/>
              </w:rPr>
            </w:pPr>
            <w:r>
              <w:rPr>
                <w:b/>
              </w:rPr>
              <w:t xml:space="preserve">Regional Recommended Measure </w:t>
            </w:r>
            <w:r>
              <w:t xml:space="preserve">Exclusion zone: whole region excluding the core infestation area of Kempsey Shire Council, Richmond Valley Council, Ballina Shire Council, Bellingen Shire Council, Clarence Valley Council, Coffs </w:t>
            </w:r>
            <w:proofErr w:type="spellStart"/>
            <w:r>
              <w:t>Harbour</w:t>
            </w:r>
            <w:proofErr w:type="spellEnd"/>
            <w:r>
              <w:t xml:space="preserve"> City Council, Lismore Council, </w:t>
            </w:r>
            <w:proofErr w:type="spellStart"/>
            <w:r>
              <w:t>Kyogle</w:t>
            </w:r>
            <w:proofErr w:type="spellEnd"/>
            <w:r>
              <w:t xml:space="preserve"> Council, </w:t>
            </w:r>
            <w:r>
              <w:rPr>
                <w:spacing w:val="-2"/>
              </w:rPr>
              <w:t>Byron</w:t>
            </w:r>
            <w:r>
              <w:rPr>
                <w:spacing w:val="-14"/>
              </w:rPr>
              <w:t xml:space="preserve"> </w:t>
            </w:r>
            <w:r>
              <w:rPr>
                <w:spacing w:val="-2"/>
              </w:rPr>
              <w:t>Shire</w:t>
            </w:r>
            <w:r>
              <w:rPr>
                <w:spacing w:val="-13"/>
              </w:rPr>
              <w:t xml:space="preserve"> </w:t>
            </w:r>
            <w:r>
              <w:rPr>
                <w:spacing w:val="-2"/>
              </w:rPr>
              <w:t>Council</w:t>
            </w:r>
            <w:r>
              <w:rPr>
                <w:spacing w:val="-13"/>
              </w:rPr>
              <w:t xml:space="preserve"> </w:t>
            </w:r>
            <w:r>
              <w:rPr>
                <w:spacing w:val="-2"/>
              </w:rPr>
              <w:t>and</w:t>
            </w:r>
            <w:r>
              <w:rPr>
                <w:spacing w:val="-14"/>
              </w:rPr>
              <w:t xml:space="preserve"> </w:t>
            </w:r>
            <w:r>
              <w:rPr>
                <w:spacing w:val="-2"/>
              </w:rPr>
              <w:t>Tweed</w:t>
            </w:r>
            <w:r>
              <w:rPr>
                <w:spacing w:val="-13"/>
              </w:rPr>
              <w:t xml:space="preserve"> </w:t>
            </w:r>
            <w:r>
              <w:rPr>
                <w:spacing w:val="-2"/>
              </w:rPr>
              <w:t>Shire</w:t>
            </w:r>
            <w:r>
              <w:rPr>
                <w:spacing w:val="-13"/>
              </w:rPr>
              <w:t xml:space="preserve"> </w:t>
            </w:r>
            <w:r>
              <w:rPr>
                <w:spacing w:val="-2"/>
              </w:rPr>
              <w:t xml:space="preserve">Council. </w:t>
            </w:r>
            <w:r>
              <w:rPr>
                <w:i/>
              </w:rPr>
              <w:t>Whole</w:t>
            </w:r>
            <w:r>
              <w:rPr>
                <w:i/>
                <w:spacing w:val="-2"/>
              </w:rPr>
              <w:t xml:space="preserve"> </w:t>
            </w:r>
            <w:r>
              <w:rPr>
                <w:i/>
              </w:rPr>
              <w:t>region: The plant or parts of the plant should not be traded, carried, grown or</w:t>
            </w:r>
          </w:p>
          <w:p w14:paraId="0BC79432" w14:textId="77777777" w:rsidR="00405968" w:rsidRDefault="00885DA4">
            <w:pPr>
              <w:pStyle w:val="TableParagraph"/>
              <w:spacing w:before="0"/>
              <w:ind w:right="324"/>
              <w:rPr>
                <w:i/>
              </w:rPr>
            </w:pPr>
            <w:r>
              <w:rPr>
                <w:i/>
                <w:spacing w:val="-2"/>
              </w:rPr>
              <w:t>released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environment.</w:t>
            </w:r>
            <w:r>
              <w:rPr>
                <w:i/>
                <w:spacing w:val="-14"/>
              </w:rPr>
              <w:t xml:space="preserve"> </w:t>
            </w:r>
            <w:r>
              <w:rPr>
                <w:i/>
                <w:spacing w:val="-2"/>
              </w:rPr>
              <w:t>Exclusion</w:t>
            </w:r>
            <w:r>
              <w:rPr>
                <w:i/>
                <w:spacing w:val="-13"/>
              </w:rPr>
              <w:t xml:space="preserve"> </w:t>
            </w:r>
            <w:r>
              <w:rPr>
                <w:i/>
                <w:spacing w:val="-2"/>
              </w:rPr>
              <w:t xml:space="preserve">zone: </w:t>
            </w:r>
            <w:r>
              <w:rPr>
                <w:i/>
              </w:rPr>
              <w:t>The plant should be</w:t>
            </w:r>
            <w:r>
              <w:rPr>
                <w:i/>
                <w:spacing w:val="-1"/>
              </w:rPr>
              <w:t xml:space="preserve"> </w:t>
            </w:r>
            <w:r>
              <w:rPr>
                <w:i/>
              </w:rPr>
              <w:t>eradicated</w:t>
            </w:r>
            <w:r>
              <w:rPr>
                <w:i/>
                <w:spacing w:val="-1"/>
              </w:rPr>
              <w:t xml:space="preserve"> </w:t>
            </w:r>
            <w:r>
              <w:rPr>
                <w:i/>
              </w:rPr>
              <w:t>from the land and the land kept free of the plant. Land managers</w:t>
            </w:r>
            <w:r>
              <w:rPr>
                <w:i/>
                <w:spacing w:val="-9"/>
              </w:rPr>
              <w:t xml:space="preserve"> </w:t>
            </w:r>
            <w:r>
              <w:rPr>
                <w:i/>
              </w:rPr>
              <w:t>should</w:t>
            </w:r>
            <w:r>
              <w:rPr>
                <w:i/>
                <w:spacing w:val="-9"/>
              </w:rPr>
              <w:t xml:space="preserve"> </w:t>
            </w:r>
            <w:r>
              <w:rPr>
                <w:i/>
              </w:rPr>
              <w:t>mitigate</w:t>
            </w:r>
            <w:r>
              <w:rPr>
                <w:i/>
                <w:spacing w:val="-9"/>
              </w:rPr>
              <w:t xml:space="preserve"> </w:t>
            </w:r>
            <w:r>
              <w:rPr>
                <w:i/>
              </w:rPr>
              <w:t>the</w:t>
            </w:r>
            <w:r>
              <w:rPr>
                <w:i/>
                <w:spacing w:val="-9"/>
              </w:rPr>
              <w:t xml:space="preserve"> </w:t>
            </w:r>
            <w:r>
              <w:rPr>
                <w:i/>
              </w:rPr>
              <w:t>risk</w:t>
            </w:r>
            <w:r>
              <w:rPr>
                <w:i/>
                <w:spacing w:val="-5"/>
              </w:rPr>
              <w:t xml:space="preserve"> </w:t>
            </w:r>
            <w:r>
              <w:rPr>
                <w:i/>
              </w:rPr>
              <w:t>of</w:t>
            </w:r>
            <w:r>
              <w:rPr>
                <w:i/>
                <w:spacing w:val="-8"/>
              </w:rPr>
              <w:t xml:space="preserve"> </w:t>
            </w:r>
            <w:r>
              <w:rPr>
                <w:i/>
              </w:rPr>
              <w:t>the</w:t>
            </w:r>
            <w:r>
              <w:rPr>
                <w:i/>
                <w:spacing w:val="-7"/>
              </w:rPr>
              <w:t xml:space="preserve"> </w:t>
            </w:r>
            <w:r>
              <w:rPr>
                <w:i/>
              </w:rPr>
              <w:t>plant being</w:t>
            </w:r>
            <w:r>
              <w:rPr>
                <w:i/>
                <w:spacing w:val="-16"/>
              </w:rPr>
              <w:t xml:space="preserve"> </w:t>
            </w:r>
            <w:r>
              <w:rPr>
                <w:i/>
              </w:rPr>
              <w:t>introduced</w:t>
            </w:r>
            <w:r>
              <w:rPr>
                <w:i/>
                <w:spacing w:val="-15"/>
              </w:rPr>
              <w:t xml:space="preserve"> </w:t>
            </w:r>
            <w:r>
              <w:rPr>
                <w:i/>
              </w:rPr>
              <w:t>to</w:t>
            </w:r>
            <w:r>
              <w:rPr>
                <w:i/>
                <w:spacing w:val="-15"/>
              </w:rPr>
              <w:t xml:space="preserve"> </w:t>
            </w:r>
            <w:r>
              <w:rPr>
                <w:i/>
              </w:rPr>
              <w:t>their</w:t>
            </w:r>
            <w:r>
              <w:rPr>
                <w:i/>
                <w:spacing w:val="-16"/>
              </w:rPr>
              <w:t xml:space="preserve"> </w:t>
            </w:r>
            <w:r>
              <w:rPr>
                <w:i/>
              </w:rPr>
              <w:t>land.</w:t>
            </w:r>
            <w:r>
              <w:rPr>
                <w:i/>
                <w:spacing w:val="-15"/>
              </w:rPr>
              <w:t xml:space="preserve"> </w:t>
            </w:r>
            <w:r>
              <w:rPr>
                <w:i/>
              </w:rPr>
              <w:t>Core</w:t>
            </w:r>
            <w:r>
              <w:rPr>
                <w:i/>
                <w:spacing w:val="-15"/>
              </w:rPr>
              <w:t xml:space="preserve"> </w:t>
            </w:r>
            <w:r>
              <w:rPr>
                <w:i/>
              </w:rPr>
              <w:t>infestation area: Land managers should reduce impacts from the plant on priority assets.</w:t>
            </w:r>
          </w:p>
        </w:tc>
      </w:tr>
      <w:tr w:rsidR="00405968" w14:paraId="0BC79438" w14:textId="77777777">
        <w:trPr>
          <w:trHeight w:val="1208"/>
        </w:trPr>
        <w:tc>
          <w:tcPr>
            <w:tcW w:w="5100" w:type="dxa"/>
            <w:shd w:val="clear" w:color="auto" w:fill="E6EBED"/>
          </w:tcPr>
          <w:p w14:paraId="0BC79434" w14:textId="77777777" w:rsidR="00405968" w:rsidRDefault="00885DA4">
            <w:pPr>
              <w:pStyle w:val="TableParagraph"/>
              <w:spacing w:before="225"/>
            </w:pPr>
            <w:hyperlink r:id="rId332">
              <w:r>
                <w:rPr>
                  <w:color w:val="063E5C"/>
                  <w:spacing w:val="-2"/>
                  <w:u w:val="single" w:color="063E5C"/>
                </w:rPr>
                <w:t>Gorse</w:t>
              </w:r>
            </w:hyperlink>
          </w:p>
          <w:p w14:paraId="0BC79435" w14:textId="77777777" w:rsidR="00405968" w:rsidRDefault="00885DA4">
            <w:pPr>
              <w:pStyle w:val="TableParagraph"/>
              <w:spacing w:before="1"/>
              <w:rPr>
                <w:i/>
              </w:rPr>
            </w:pPr>
            <w:r>
              <w:rPr>
                <w:i/>
                <w:spacing w:val="-2"/>
              </w:rPr>
              <w:t>Ulex</w:t>
            </w:r>
            <w:r>
              <w:rPr>
                <w:i/>
                <w:spacing w:val="-9"/>
              </w:rPr>
              <w:t xml:space="preserve"> </w:t>
            </w:r>
            <w:r>
              <w:rPr>
                <w:i/>
                <w:spacing w:val="-2"/>
              </w:rPr>
              <w:t>europaeus</w:t>
            </w:r>
          </w:p>
        </w:tc>
        <w:tc>
          <w:tcPr>
            <w:tcW w:w="5105" w:type="dxa"/>
            <w:shd w:val="clear" w:color="auto" w:fill="E6EBED"/>
          </w:tcPr>
          <w:p w14:paraId="0BC79436"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37"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3D" w14:textId="77777777">
        <w:trPr>
          <w:trHeight w:val="2728"/>
        </w:trPr>
        <w:tc>
          <w:tcPr>
            <w:tcW w:w="5100" w:type="dxa"/>
          </w:tcPr>
          <w:p w14:paraId="0BC79439" w14:textId="77777777" w:rsidR="00405968" w:rsidRDefault="00885DA4">
            <w:pPr>
              <w:pStyle w:val="TableParagraph"/>
              <w:spacing w:before="225"/>
            </w:pPr>
            <w:hyperlink r:id="rId333">
              <w:r>
                <w:rPr>
                  <w:color w:val="063E5C"/>
                  <w:spacing w:val="-2"/>
                  <w:u w:val="single" w:color="063E5C"/>
                </w:rPr>
                <w:t>Gorse</w:t>
              </w:r>
            </w:hyperlink>
          </w:p>
          <w:p w14:paraId="0BC7943A" w14:textId="77777777" w:rsidR="00405968" w:rsidRDefault="00885DA4">
            <w:pPr>
              <w:pStyle w:val="TableParagraph"/>
              <w:spacing w:before="1"/>
              <w:rPr>
                <w:i/>
              </w:rPr>
            </w:pPr>
            <w:r>
              <w:rPr>
                <w:i/>
                <w:spacing w:val="-2"/>
              </w:rPr>
              <w:t>Ulex</w:t>
            </w:r>
            <w:r>
              <w:rPr>
                <w:i/>
                <w:spacing w:val="-9"/>
              </w:rPr>
              <w:t xml:space="preserve"> </w:t>
            </w:r>
            <w:r>
              <w:rPr>
                <w:i/>
                <w:spacing w:val="-2"/>
              </w:rPr>
              <w:t>europaeus</w:t>
            </w:r>
          </w:p>
        </w:tc>
        <w:tc>
          <w:tcPr>
            <w:tcW w:w="5105" w:type="dxa"/>
          </w:tcPr>
          <w:p w14:paraId="0BC7943B"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3C"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BC7943E" w14:textId="77777777" w:rsidR="00405968" w:rsidRDefault="00405968">
      <w:pPr>
        <w:pStyle w:val="TableParagraph"/>
        <w:rPr>
          <w:i/>
        </w:rPr>
        <w:sectPr w:rsidR="00405968">
          <w:pgSz w:w="11910" w:h="16840"/>
          <w:pgMar w:top="1480" w:right="708" w:bottom="1000" w:left="708" w:header="416" w:footer="819" w:gutter="0"/>
          <w:cols w:space="720"/>
        </w:sectPr>
      </w:pPr>
    </w:p>
    <w:p w14:paraId="0BC7943F"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43" w14:textId="77777777">
        <w:trPr>
          <w:trHeight w:val="6016"/>
        </w:trPr>
        <w:tc>
          <w:tcPr>
            <w:tcW w:w="5100" w:type="dxa"/>
            <w:shd w:val="clear" w:color="auto" w:fill="E6EBED"/>
          </w:tcPr>
          <w:p w14:paraId="0BC79440" w14:textId="77777777" w:rsidR="00405968" w:rsidRDefault="00885DA4">
            <w:pPr>
              <w:pStyle w:val="TableParagraph"/>
              <w:spacing w:before="225" w:line="252" w:lineRule="exact"/>
            </w:pPr>
            <w:hyperlink r:id="rId334">
              <w:r>
                <w:rPr>
                  <w:color w:val="063E5C"/>
                  <w:spacing w:val="-2"/>
                  <w:u w:val="single" w:color="063E5C"/>
                </w:rPr>
                <w:t>Green</w:t>
              </w:r>
              <w:r>
                <w:rPr>
                  <w:color w:val="063E5C"/>
                  <w:spacing w:val="-11"/>
                  <w:u w:val="single" w:color="063E5C"/>
                </w:rPr>
                <w:t xml:space="preserve"> </w:t>
              </w:r>
              <w:r>
                <w:rPr>
                  <w:color w:val="063E5C"/>
                  <w:spacing w:val="-2"/>
                  <w:u w:val="single" w:color="063E5C"/>
                </w:rPr>
                <w:t>cestrum</w:t>
              </w:r>
            </w:hyperlink>
          </w:p>
          <w:p w14:paraId="0BC79441" w14:textId="77777777" w:rsidR="00405968" w:rsidRDefault="00885DA4">
            <w:pPr>
              <w:pStyle w:val="TableParagraph"/>
              <w:spacing w:before="0" w:line="252" w:lineRule="exact"/>
              <w:rPr>
                <w:i/>
              </w:rPr>
            </w:pPr>
            <w:r>
              <w:rPr>
                <w:i/>
                <w:spacing w:val="-4"/>
              </w:rPr>
              <w:t>Cestrum</w:t>
            </w:r>
            <w:r>
              <w:rPr>
                <w:i/>
              </w:rPr>
              <w:t xml:space="preserve"> </w:t>
            </w:r>
            <w:proofErr w:type="spellStart"/>
            <w:r>
              <w:rPr>
                <w:i/>
                <w:spacing w:val="-2"/>
              </w:rPr>
              <w:t>parqui</w:t>
            </w:r>
            <w:proofErr w:type="spellEnd"/>
          </w:p>
        </w:tc>
        <w:tc>
          <w:tcPr>
            <w:tcW w:w="5105" w:type="dxa"/>
            <w:shd w:val="clear" w:color="auto" w:fill="E6EBED"/>
          </w:tcPr>
          <w:p w14:paraId="0BC79442" w14:textId="77777777" w:rsidR="00405968" w:rsidRDefault="00885DA4">
            <w:pPr>
              <w:pStyle w:val="TableParagraph"/>
              <w:spacing w:before="225"/>
              <w:ind w:right="332"/>
              <w:rPr>
                <w:i/>
              </w:rPr>
            </w:pPr>
            <w:r>
              <w:rPr>
                <w:b/>
              </w:rPr>
              <w:t xml:space="preserve">Regional Recommended Measure </w:t>
            </w:r>
            <w:r>
              <w:rPr>
                <w:spacing w:val="-2"/>
              </w:rPr>
              <w:t>Exclusion</w:t>
            </w:r>
            <w:r>
              <w:rPr>
                <w:spacing w:val="-5"/>
              </w:rPr>
              <w:t xml:space="preserve"> </w:t>
            </w:r>
            <w:r>
              <w:rPr>
                <w:spacing w:val="-2"/>
              </w:rPr>
              <w:t>(eradication)</w:t>
            </w:r>
            <w:r>
              <w:rPr>
                <w:spacing w:val="-6"/>
              </w:rPr>
              <w:t xml:space="preserve"> </w:t>
            </w:r>
            <w:r>
              <w:rPr>
                <w:spacing w:val="-2"/>
              </w:rPr>
              <w:t>zone:</w:t>
            </w:r>
            <w:r>
              <w:rPr>
                <w:spacing w:val="-3"/>
              </w:rPr>
              <w:t xml:space="preserve"> </w:t>
            </w:r>
            <w:r>
              <w:rPr>
                <w:spacing w:val="-2"/>
              </w:rPr>
              <w:t>Clarence</w:t>
            </w:r>
            <w:r>
              <w:rPr>
                <w:spacing w:val="-5"/>
              </w:rPr>
              <w:t xml:space="preserve"> </w:t>
            </w:r>
            <w:r>
              <w:rPr>
                <w:spacing w:val="-2"/>
              </w:rPr>
              <w:t xml:space="preserve">Valley </w:t>
            </w:r>
            <w:r>
              <w:t>LGA, Lord Howe Island, Port Macquarie-</w:t>
            </w:r>
            <w:r>
              <w:rPr>
                <w:spacing w:val="-2"/>
              </w:rPr>
              <w:t>Hastings</w:t>
            </w:r>
            <w:r>
              <w:rPr>
                <w:spacing w:val="-5"/>
              </w:rPr>
              <w:t xml:space="preserve"> </w:t>
            </w:r>
            <w:r>
              <w:rPr>
                <w:spacing w:val="-2"/>
              </w:rPr>
              <w:t>LGA.</w:t>
            </w:r>
            <w:r>
              <w:rPr>
                <w:spacing w:val="-4"/>
              </w:rPr>
              <w:t xml:space="preserve"> </w:t>
            </w:r>
            <w:r>
              <w:rPr>
                <w:spacing w:val="-2"/>
              </w:rPr>
              <w:t>Core</w:t>
            </w:r>
            <w:r>
              <w:rPr>
                <w:spacing w:val="-6"/>
              </w:rPr>
              <w:t xml:space="preserve"> </w:t>
            </w:r>
            <w:r>
              <w:rPr>
                <w:spacing w:val="-2"/>
              </w:rPr>
              <w:t>infestation</w:t>
            </w:r>
            <w:r>
              <w:rPr>
                <w:spacing w:val="-8"/>
              </w:rPr>
              <w:t xml:space="preserve"> </w:t>
            </w:r>
            <w:r>
              <w:rPr>
                <w:spacing w:val="-2"/>
              </w:rPr>
              <w:t>(containment) zone:</w:t>
            </w:r>
            <w:r>
              <w:rPr>
                <w:spacing w:val="-14"/>
              </w:rPr>
              <w:t xml:space="preserve"> </w:t>
            </w:r>
            <w:r>
              <w:rPr>
                <w:spacing w:val="-2"/>
              </w:rPr>
              <w:t>Ballina</w:t>
            </w:r>
            <w:r>
              <w:rPr>
                <w:spacing w:val="-13"/>
              </w:rPr>
              <w:t xml:space="preserve"> </w:t>
            </w:r>
            <w:r>
              <w:rPr>
                <w:spacing w:val="-2"/>
              </w:rPr>
              <w:t>Shire</w:t>
            </w:r>
            <w:r>
              <w:rPr>
                <w:spacing w:val="-13"/>
              </w:rPr>
              <w:t xml:space="preserve"> </w:t>
            </w:r>
            <w:r>
              <w:rPr>
                <w:spacing w:val="-2"/>
              </w:rPr>
              <w:t>LGA,</w:t>
            </w:r>
            <w:r>
              <w:rPr>
                <w:spacing w:val="-14"/>
              </w:rPr>
              <w:t xml:space="preserve"> </w:t>
            </w:r>
            <w:r>
              <w:rPr>
                <w:spacing w:val="-2"/>
              </w:rPr>
              <w:t>Bellingen</w:t>
            </w:r>
            <w:r>
              <w:rPr>
                <w:spacing w:val="-13"/>
              </w:rPr>
              <w:t xml:space="preserve"> </w:t>
            </w:r>
            <w:r>
              <w:rPr>
                <w:spacing w:val="-2"/>
              </w:rPr>
              <w:t>Shire</w:t>
            </w:r>
            <w:r>
              <w:rPr>
                <w:spacing w:val="-13"/>
              </w:rPr>
              <w:t xml:space="preserve"> </w:t>
            </w:r>
            <w:r>
              <w:rPr>
                <w:spacing w:val="-2"/>
              </w:rPr>
              <w:t xml:space="preserve">LGA, </w:t>
            </w:r>
            <w:r>
              <w:t xml:space="preserve">Byron Shire LGA, Coffs </w:t>
            </w:r>
            <w:proofErr w:type="spellStart"/>
            <w:r>
              <w:t>Harbour</w:t>
            </w:r>
            <w:proofErr w:type="spellEnd"/>
            <w:r>
              <w:t xml:space="preserve"> City LGA, Kempsey Shire LGA, </w:t>
            </w:r>
            <w:proofErr w:type="spellStart"/>
            <w:r>
              <w:t>Kyogle</w:t>
            </w:r>
            <w:proofErr w:type="spellEnd"/>
            <w:r>
              <w:t xml:space="preserve"> Shire LGA, Lismore City LGA, Nambucca Valley LGA, Richmond Valley LGA, Tweed Shire LGA. </w:t>
            </w:r>
            <w:proofErr w:type="gramStart"/>
            <w:r>
              <w:rPr>
                <w:i/>
              </w:rPr>
              <w:t>Whole of</w:t>
            </w:r>
            <w:proofErr w:type="gramEnd"/>
            <w:r>
              <w:rPr>
                <w:i/>
              </w:rPr>
              <w:t xml:space="preserve"> region: Land managers should mitigate</w:t>
            </w:r>
            <w:r>
              <w:rPr>
                <w:i/>
                <w:spacing w:val="-10"/>
              </w:rPr>
              <w:t xml:space="preserve"> </w:t>
            </w:r>
            <w:r>
              <w:rPr>
                <w:i/>
              </w:rPr>
              <w:t>the</w:t>
            </w:r>
            <w:r>
              <w:rPr>
                <w:i/>
                <w:spacing w:val="-10"/>
              </w:rPr>
              <w:t xml:space="preserve"> </w:t>
            </w:r>
            <w:r>
              <w:rPr>
                <w:i/>
              </w:rPr>
              <w:t>risk</w:t>
            </w:r>
            <w:r>
              <w:rPr>
                <w:i/>
                <w:spacing w:val="-7"/>
              </w:rPr>
              <w:t xml:space="preserve"> </w:t>
            </w:r>
            <w:r>
              <w:rPr>
                <w:i/>
              </w:rPr>
              <w:t>of</w:t>
            </w:r>
            <w:r>
              <w:rPr>
                <w:i/>
                <w:spacing w:val="-9"/>
              </w:rPr>
              <w:t xml:space="preserve"> </w:t>
            </w:r>
            <w:r>
              <w:rPr>
                <w:i/>
              </w:rPr>
              <w:t>the</w:t>
            </w:r>
            <w:r>
              <w:rPr>
                <w:i/>
                <w:spacing w:val="-8"/>
              </w:rPr>
              <w:t xml:space="preserve"> </w:t>
            </w:r>
            <w:r>
              <w:rPr>
                <w:i/>
              </w:rPr>
              <w:t>plant</w:t>
            </w:r>
            <w:r>
              <w:rPr>
                <w:i/>
                <w:spacing w:val="-6"/>
              </w:rPr>
              <w:t xml:space="preserve"> </w:t>
            </w:r>
            <w:r>
              <w:rPr>
                <w:i/>
              </w:rPr>
              <w:t>being</w:t>
            </w:r>
            <w:r>
              <w:rPr>
                <w:i/>
                <w:spacing w:val="-8"/>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448" w14:textId="77777777">
        <w:trPr>
          <w:trHeight w:val="1208"/>
        </w:trPr>
        <w:tc>
          <w:tcPr>
            <w:tcW w:w="5100" w:type="dxa"/>
          </w:tcPr>
          <w:p w14:paraId="0BC79444" w14:textId="77777777" w:rsidR="00405968" w:rsidRDefault="00885DA4">
            <w:pPr>
              <w:pStyle w:val="TableParagraph"/>
              <w:spacing w:before="225" w:line="252" w:lineRule="exact"/>
            </w:pPr>
            <w:hyperlink r:id="rId335">
              <w:r>
                <w:rPr>
                  <w:color w:val="063E5C"/>
                  <w:spacing w:val="-2"/>
                  <w:u w:val="single" w:color="063E5C"/>
                </w:rPr>
                <w:t>Grey</w:t>
              </w:r>
              <w:r>
                <w:rPr>
                  <w:color w:val="063E5C"/>
                  <w:spacing w:val="-12"/>
                  <w:u w:val="single" w:color="063E5C"/>
                </w:rPr>
                <w:t xml:space="preserve"> </w:t>
              </w:r>
              <w:r>
                <w:rPr>
                  <w:color w:val="063E5C"/>
                  <w:spacing w:val="-2"/>
                  <w:u w:val="single" w:color="063E5C"/>
                </w:rPr>
                <w:t>sallow</w:t>
              </w:r>
            </w:hyperlink>
          </w:p>
          <w:p w14:paraId="0BC79445" w14:textId="77777777" w:rsidR="00405968" w:rsidRDefault="00885DA4">
            <w:pPr>
              <w:pStyle w:val="TableParagraph"/>
              <w:spacing w:before="0" w:line="252" w:lineRule="exact"/>
              <w:rPr>
                <w:i/>
              </w:rPr>
            </w:pPr>
            <w:r>
              <w:rPr>
                <w:i/>
                <w:spacing w:val="-2"/>
              </w:rPr>
              <w:t>Salix</w:t>
            </w:r>
            <w:r>
              <w:rPr>
                <w:i/>
                <w:spacing w:val="-13"/>
              </w:rPr>
              <w:t xml:space="preserve"> </w:t>
            </w:r>
            <w:r>
              <w:rPr>
                <w:i/>
                <w:spacing w:val="-2"/>
              </w:rPr>
              <w:t>cinerea</w:t>
            </w:r>
          </w:p>
        </w:tc>
        <w:tc>
          <w:tcPr>
            <w:tcW w:w="5105" w:type="dxa"/>
          </w:tcPr>
          <w:p w14:paraId="0BC79446"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47"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4D" w14:textId="77777777">
        <w:trPr>
          <w:trHeight w:val="2725"/>
        </w:trPr>
        <w:tc>
          <w:tcPr>
            <w:tcW w:w="5100" w:type="dxa"/>
            <w:shd w:val="clear" w:color="auto" w:fill="E6EBED"/>
          </w:tcPr>
          <w:p w14:paraId="0BC79449" w14:textId="77777777" w:rsidR="00405968" w:rsidRDefault="00885DA4">
            <w:pPr>
              <w:pStyle w:val="TableParagraph"/>
              <w:spacing w:before="225" w:line="252" w:lineRule="exact"/>
            </w:pPr>
            <w:hyperlink r:id="rId336">
              <w:r>
                <w:rPr>
                  <w:color w:val="063E5C"/>
                  <w:spacing w:val="-2"/>
                  <w:u w:val="single" w:color="063E5C"/>
                </w:rPr>
                <w:t>Grey</w:t>
              </w:r>
              <w:r>
                <w:rPr>
                  <w:color w:val="063E5C"/>
                  <w:spacing w:val="-12"/>
                  <w:u w:val="single" w:color="063E5C"/>
                </w:rPr>
                <w:t xml:space="preserve"> </w:t>
              </w:r>
              <w:r>
                <w:rPr>
                  <w:color w:val="063E5C"/>
                  <w:spacing w:val="-2"/>
                  <w:u w:val="single" w:color="063E5C"/>
                </w:rPr>
                <w:t>sallow</w:t>
              </w:r>
            </w:hyperlink>
          </w:p>
          <w:p w14:paraId="0BC7944A" w14:textId="77777777" w:rsidR="00405968" w:rsidRDefault="00885DA4">
            <w:pPr>
              <w:pStyle w:val="TableParagraph"/>
              <w:spacing w:before="0" w:line="252" w:lineRule="exact"/>
              <w:rPr>
                <w:i/>
              </w:rPr>
            </w:pPr>
            <w:r>
              <w:rPr>
                <w:i/>
                <w:spacing w:val="-2"/>
              </w:rPr>
              <w:t>Salix</w:t>
            </w:r>
            <w:r>
              <w:rPr>
                <w:i/>
                <w:spacing w:val="-13"/>
              </w:rPr>
              <w:t xml:space="preserve"> </w:t>
            </w:r>
            <w:r>
              <w:rPr>
                <w:i/>
                <w:spacing w:val="-2"/>
              </w:rPr>
              <w:t>cinerea</w:t>
            </w:r>
          </w:p>
        </w:tc>
        <w:tc>
          <w:tcPr>
            <w:tcW w:w="5105" w:type="dxa"/>
            <w:shd w:val="clear" w:color="auto" w:fill="E6EBED"/>
          </w:tcPr>
          <w:p w14:paraId="0BC7944B"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4C"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52" w14:textId="77777777">
        <w:trPr>
          <w:trHeight w:val="1211"/>
        </w:trPr>
        <w:tc>
          <w:tcPr>
            <w:tcW w:w="5100" w:type="dxa"/>
          </w:tcPr>
          <w:p w14:paraId="0BC7944E" w14:textId="77777777" w:rsidR="00405968" w:rsidRDefault="00885DA4">
            <w:pPr>
              <w:pStyle w:val="TableParagraph"/>
              <w:spacing w:before="225"/>
            </w:pPr>
            <w:hyperlink r:id="rId337">
              <w:r>
                <w:rPr>
                  <w:color w:val="063E5C"/>
                  <w:spacing w:val="-2"/>
                  <w:u w:val="single" w:color="063E5C"/>
                </w:rPr>
                <w:t>Ground</w:t>
              </w:r>
              <w:r>
                <w:rPr>
                  <w:color w:val="063E5C"/>
                  <w:spacing w:val="-13"/>
                  <w:u w:val="single" w:color="063E5C"/>
                </w:rPr>
                <w:t xml:space="preserve"> </w:t>
              </w:r>
              <w:r>
                <w:rPr>
                  <w:color w:val="063E5C"/>
                  <w:spacing w:val="-2"/>
                  <w:u w:val="single" w:color="063E5C"/>
                </w:rPr>
                <w:t>asparagus</w:t>
              </w:r>
            </w:hyperlink>
          </w:p>
          <w:p w14:paraId="0BC7944F" w14:textId="77777777" w:rsidR="00405968" w:rsidRDefault="00885DA4">
            <w:pPr>
              <w:pStyle w:val="TableParagraph"/>
              <w:spacing w:before="1"/>
              <w:rPr>
                <w:i/>
              </w:rPr>
            </w:pPr>
            <w:r>
              <w:rPr>
                <w:i/>
                <w:spacing w:val="-4"/>
              </w:rPr>
              <w:t>Asparagus</w:t>
            </w:r>
            <w:r>
              <w:rPr>
                <w:i/>
              </w:rPr>
              <w:t xml:space="preserve"> </w:t>
            </w:r>
            <w:r>
              <w:rPr>
                <w:i/>
                <w:spacing w:val="-2"/>
              </w:rPr>
              <w:t>aethiopicus</w:t>
            </w:r>
          </w:p>
        </w:tc>
        <w:tc>
          <w:tcPr>
            <w:tcW w:w="5105" w:type="dxa"/>
          </w:tcPr>
          <w:p w14:paraId="0BC79450"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51"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453" w14:textId="77777777" w:rsidR="00405968" w:rsidRDefault="00405968">
      <w:pPr>
        <w:pStyle w:val="TableParagraph"/>
        <w:rPr>
          <w:i/>
        </w:rPr>
        <w:sectPr w:rsidR="00405968">
          <w:pgSz w:w="11910" w:h="16840"/>
          <w:pgMar w:top="1480" w:right="708" w:bottom="1000" w:left="708" w:header="416" w:footer="819" w:gutter="0"/>
          <w:cols w:space="720"/>
        </w:sectPr>
      </w:pPr>
    </w:p>
    <w:p w14:paraId="0BC79454"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58" w14:textId="77777777">
        <w:trPr>
          <w:trHeight w:val="6016"/>
        </w:trPr>
        <w:tc>
          <w:tcPr>
            <w:tcW w:w="5100" w:type="dxa"/>
            <w:shd w:val="clear" w:color="auto" w:fill="E6EBED"/>
          </w:tcPr>
          <w:p w14:paraId="0BC79455" w14:textId="77777777" w:rsidR="00405968" w:rsidRDefault="00885DA4">
            <w:pPr>
              <w:pStyle w:val="TableParagraph"/>
              <w:spacing w:before="225" w:line="252" w:lineRule="exact"/>
            </w:pPr>
            <w:hyperlink r:id="rId338">
              <w:r>
                <w:rPr>
                  <w:color w:val="063E5C"/>
                  <w:spacing w:val="-4"/>
                  <w:u w:val="single" w:color="063E5C"/>
                </w:rPr>
                <w:t>Groundsel</w:t>
              </w:r>
              <w:r>
                <w:rPr>
                  <w:color w:val="063E5C"/>
                  <w:u w:val="single" w:color="063E5C"/>
                </w:rPr>
                <w:t xml:space="preserve"> </w:t>
              </w:r>
              <w:r>
                <w:rPr>
                  <w:color w:val="063E5C"/>
                  <w:spacing w:val="-4"/>
                  <w:u w:val="single" w:color="063E5C"/>
                </w:rPr>
                <w:t>bush</w:t>
              </w:r>
            </w:hyperlink>
          </w:p>
          <w:p w14:paraId="0BC79456" w14:textId="77777777" w:rsidR="00405968" w:rsidRDefault="00885DA4">
            <w:pPr>
              <w:pStyle w:val="TableParagraph"/>
              <w:spacing w:before="0" w:line="252" w:lineRule="exact"/>
              <w:rPr>
                <w:i/>
              </w:rPr>
            </w:pPr>
            <w:r>
              <w:rPr>
                <w:i/>
                <w:spacing w:val="-4"/>
              </w:rPr>
              <w:t>Baccharis</w:t>
            </w:r>
            <w:r>
              <w:rPr>
                <w:i/>
              </w:rPr>
              <w:t xml:space="preserve"> </w:t>
            </w:r>
            <w:proofErr w:type="spellStart"/>
            <w:r>
              <w:rPr>
                <w:i/>
                <w:spacing w:val="-2"/>
              </w:rPr>
              <w:t>halimifolia</w:t>
            </w:r>
            <w:proofErr w:type="spellEnd"/>
          </w:p>
        </w:tc>
        <w:tc>
          <w:tcPr>
            <w:tcW w:w="5105" w:type="dxa"/>
            <w:shd w:val="clear" w:color="auto" w:fill="E6EBED"/>
          </w:tcPr>
          <w:p w14:paraId="0BC79457" w14:textId="77777777" w:rsidR="00405968" w:rsidRDefault="00885DA4">
            <w:pPr>
              <w:pStyle w:val="TableParagraph"/>
              <w:spacing w:before="225"/>
              <w:ind w:right="332"/>
              <w:rPr>
                <w:i/>
              </w:rPr>
            </w:pPr>
            <w:r>
              <w:rPr>
                <w:b/>
              </w:rPr>
              <w:t xml:space="preserve">Regional Recommended Measure </w:t>
            </w:r>
            <w:r>
              <w:rPr>
                <w:spacing w:val="-2"/>
              </w:rPr>
              <w:t>Exclusion</w:t>
            </w:r>
            <w:r>
              <w:rPr>
                <w:spacing w:val="-4"/>
              </w:rPr>
              <w:t xml:space="preserve"> </w:t>
            </w:r>
            <w:r>
              <w:rPr>
                <w:spacing w:val="-2"/>
              </w:rPr>
              <w:t>(eradication)</w:t>
            </w:r>
            <w:r>
              <w:rPr>
                <w:spacing w:val="-5"/>
              </w:rPr>
              <w:t xml:space="preserve"> </w:t>
            </w:r>
            <w:r>
              <w:rPr>
                <w:spacing w:val="-2"/>
              </w:rPr>
              <w:t>zone: Clarence</w:t>
            </w:r>
            <w:r>
              <w:rPr>
                <w:spacing w:val="-4"/>
              </w:rPr>
              <w:t xml:space="preserve"> </w:t>
            </w:r>
            <w:r>
              <w:rPr>
                <w:spacing w:val="-2"/>
              </w:rPr>
              <w:t xml:space="preserve">Valley </w:t>
            </w:r>
            <w:r>
              <w:t>LGA, Lord Howe Island, Port Macquarie-</w:t>
            </w:r>
            <w:r>
              <w:rPr>
                <w:spacing w:val="-2"/>
              </w:rPr>
              <w:t>Hastings</w:t>
            </w:r>
            <w:r>
              <w:rPr>
                <w:spacing w:val="-4"/>
              </w:rPr>
              <w:t xml:space="preserve"> </w:t>
            </w:r>
            <w:r>
              <w:rPr>
                <w:spacing w:val="-2"/>
              </w:rPr>
              <w:t>LGA.</w:t>
            </w:r>
            <w:r>
              <w:rPr>
                <w:spacing w:val="-3"/>
              </w:rPr>
              <w:t xml:space="preserve"> </w:t>
            </w:r>
            <w:r>
              <w:rPr>
                <w:spacing w:val="-2"/>
              </w:rPr>
              <w:t>Core</w:t>
            </w:r>
            <w:r>
              <w:rPr>
                <w:spacing w:val="-5"/>
              </w:rPr>
              <w:t xml:space="preserve"> </w:t>
            </w:r>
            <w:r>
              <w:rPr>
                <w:spacing w:val="-2"/>
              </w:rPr>
              <w:t>infestation</w:t>
            </w:r>
            <w:r>
              <w:rPr>
                <w:spacing w:val="-7"/>
              </w:rPr>
              <w:t xml:space="preserve"> </w:t>
            </w:r>
            <w:r>
              <w:rPr>
                <w:spacing w:val="-2"/>
              </w:rPr>
              <w:t>(containment) zone:</w:t>
            </w:r>
            <w:r>
              <w:rPr>
                <w:spacing w:val="-14"/>
              </w:rPr>
              <w:t xml:space="preserve"> </w:t>
            </w:r>
            <w:r>
              <w:rPr>
                <w:spacing w:val="-2"/>
              </w:rPr>
              <w:t>Ballina</w:t>
            </w:r>
            <w:r>
              <w:rPr>
                <w:spacing w:val="-13"/>
              </w:rPr>
              <w:t xml:space="preserve"> </w:t>
            </w:r>
            <w:r>
              <w:rPr>
                <w:spacing w:val="-2"/>
              </w:rPr>
              <w:t>Shire</w:t>
            </w:r>
            <w:r>
              <w:rPr>
                <w:spacing w:val="-13"/>
              </w:rPr>
              <w:t xml:space="preserve"> </w:t>
            </w:r>
            <w:r>
              <w:rPr>
                <w:spacing w:val="-2"/>
              </w:rPr>
              <w:t>LGA,</w:t>
            </w:r>
            <w:r>
              <w:rPr>
                <w:spacing w:val="-14"/>
              </w:rPr>
              <w:t xml:space="preserve"> </w:t>
            </w:r>
            <w:r>
              <w:rPr>
                <w:spacing w:val="-2"/>
              </w:rPr>
              <w:t>Bellingen</w:t>
            </w:r>
            <w:r>
              <w:rPr>
                <w:spacing w:val="-13"/>
              </w:rPr>
              <w:t xml:space="preserve"> </w:t>
            </w:r>
            <w:r>
              <w:rPr>
                <w:spacing w:val="-2"/>
              </w:rPr>
              <w:t>Shire</w:t>
            </w:r>
            <w:r>
              <w:rPr>
                <w:spacing w:val="-13"/>
              </w:rPr>
              <w:t xml:space="preserve"> </w:t>
            </w:r>
            <w:r>
              <w:rPr>
                <w:spacing w:val="-2"/>
              </w:rPr>
              <w:t xml:space="preserve">LGA, </w:t>
            </w:r>
            <w:r>
              <w:t xml:space="preserve">Byron Shire LGA, Coffs </w:t>
            </w:r>
            <w:proofErr w:type="spellStart"/>
            <w:r>
              <w:t>Harbour</w:t>
            </w:r>
            <w:proofErr w:type="spellEnd"/>
            <w:r>
              <w:t xml:space="preserve"> City LGA, Kempsey Shire LGA, </w:t>
            </w:r>
            <w:proofErr w:type="spellStart"/>
            <w:r>
              <w:t>Kyogle</w:t>
            </w:r>
            <w:proofErr w:type="spellEnd"/>
            <w:r>
              <w:t xml:space="preserve"> Shire LGA, Lismore City LGA, Nambucca Valley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45F" w14:textId="77777777">
        <w:trPr>
          <w:trHeight w:val="3231"/>
        </w:trPr>
        <w:tc>
          <w:tcPr>
            <w:tcW w:w="5100" w:type="dxa"/>
          </w:tcPr>
          <w:p w14:paraId="0BC79459" w14:textId="77777777" w:rsidR="00405968" w:rsidRDefault="00885DA4">
            <w:pPr>
              <w:pStyle w:val="TableParagraph"/>
              <w:spacing w:before="225" w:line="252" w:lineRule="exact"/>
            </w:pPr>
            <w:hyperlink r:id="rId339">
              <w:r>
                <w:rPr>
                  <w:color w:val="063E5C"/>
                  <w:spacing w:val="-2"/>
                  <w:u w:val="single" w:color="063E5C"/>
                </w:rPr>
                <w:t>Hawkweeds</w:t>
              </w:r>
            </w:hyperlink>
          </w:p>
          <w:p w14:paraId="0BC7945A" w14:textId="77777777" w:rsidR="00405968" w:rsidRDefault="00885DA4">
            <w:pPr>
              <w:pStyle w:val="TableParagraph"/>
              <w:spacing w:before="0" w:line="252" w:lineRule="exact"/>
            </w:pPr>
            <w:r>
              <w:rPr>
                <w:i/>
                <w:spacing w:val="-4"/>
              </w:rPr>
              <w:t>Pilosella</w:t>
            </w:r>
            <w:r>
              <w:rPr>
                <w:i/>
                <w:spacing w:val="1"/>
              </w:rPr>
              <w:t xml:space="preserve"> </w:t>
            </w:r>
            <w:r>
              <w:rPr>
                <w:spacing w:val="-2"/>
              </w:rPr>
              <w:t>species</w:t>
            </w:r>
          </w:p>
        </w:tc>
        <w:tc>
          <w:tcPr>
            <w:tcW w:w="5105" w:type="dxa"/>
          </w:tcPr>
          <w:p w14:paraId="0BC7945B"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5C"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45D" w14:textId="77777777" w:rsidR="00405968" w:rsidRDefault="00885DA4">
            <w:pPr>
              <w:pStyle w:val="TableParagraph"/>
              <w:spacing w:before="0" w:line="252" w:lineRule="exact"/>
              <w:rPr>
                <w:b/>
              </w:rPr>
            </w:pPr>
            <w:r>
              <w:rPr>
                <w:b/>
                <w:spacing w:val="-2"/>
              </w:rPr>
              <w:t>All</w:t>
            </w:r>
            <w:r>
              <w:rPr>
                <w:b/>
                <w:spacing w:val="-9"/>
              </w:rPr>
              <w:t xml:space="preserve"> </w:t>
            </w:r>
            <w:r>
              <w:rPr>
                <w:b/>
                <w:spacing w:val="-2"/>
              </w:rPr>
              <w:t>species</w:t>
            </w:r>
            <w:r>
              <w:rPr>
                <w:b/>
                <w:spacing w:val="-11"/>
              </w:rPr>
              <w:t xml:space="preserve"> </w:t>
            </w:r>
            <w:r>
              <w:rPr>
                <w:b/>
                <w:spacing w:val="-2"/>
              </w:rPr>
              <w:t>in</w:t>
            </w:r>
            <w:r>
              <w:rPr>
                <w:b/>
                <w:spacing w:val="-10"/>
              </w:rPr>
              <w:t xml:space="preserve"> </w:t>
            </w:r>
            <w:r>
              <w:rPr>
                <w:b/>
                <w:spacing w:val="-5"/>
              </w:rPr>
              <w:t>the</w:t>
            </w:r>
          </w:p>
          <w:p w14:paraId="0BC7945E" w14:textId="77777777" w:rsidR="00405968" w:rsidRDefault="00885DA4">
            <w:pPr>
              <w:pStyle w:val="TableParagraph"/>
              <w:spacing w:before="1"/>
              <w:ind w:right="812"/>
              <w:rPr>
                <w:b/>
              </w:rPr>
            </w:pPr>
            <w:proofErr w:type="gramStart"/>
            <w:r>
              <w:rPr>
                <w:b/>
              </w:rPr>
              <w:t>genera</w:t>
            </w:r>
            <w:proofErr w:type="gramEnd"/>
            <w:r>
              <w:rPr>
                <w:b/>
              </w:rPr>
              <w:t xml:space="preserve"> </w:t>
            </w:r>
            <w:r>
              <w:rPr>
                <w:b/>
                <w:i/>
              </w:rPr>
              <w:t xml:space="preserve">Pilosella </w:t>
            </w:r>
            <w:r>
              <w:rPr>
                <w:b/>
              </w:rPr>
              <w:t xml:space="preserve">and </w:t>
            </w:r>
            <w:r>
              <w:rPr>
                <w:b/>
                <w:i/>
              </w:rPr>
              <w:t xml:space="preserve">Hieracium </w:t>
            </w:r>
            <w:r>
              <w:rPr>
                <w:b/>
              </w:rPr>
              <w:t xml:space="preserve">are </w:t>
            </w:r>
            <w:r>
              <w:rPr>
                <w:b/>
                <w:spacing w:val="-2"/>
              </w:rPr>
              <w:t>Prohibited</w:t>
            </w:r>
            <w:r>
              <w:rPr>
                <w:b/>
                <w:spacing w:val="-14"/>
              </w:rPr>
              <w:t xml:space="preserve"> </w:t>
            </w:r>
            <w:r>
              <w:rPr>
                <w:b/>
                <w:spacing w:val="-2"/>
              </w:rPr>
              <w:t>Matter</w:t>
            </w:r>
            <w:r>
              <w:rPr>
                <w:b/>
                <w:spacing w:val="-13"/>
              </w:rPr>
              <w:t xml:space="preserve"> </w:t>
            </w:r>
            <w:r>
              <w:rPr>
                <w:b/>
                <w:spacing w:val="-2"/>
              </w:rPr>
              <w:t>except</w:t>
            </w:r>
            <w:r>
              <w:rPr>
                <w:b/>
                <w:spacing w:val="-13"/>
              </w:rPr>
              <w:t xml:space="preserve"> </w:t>
            </w:r>
            <w:r>
              <w:rPr>
                <w:b/>
                <w:spacing w:val="-2"/>
              </w:rPr>
              <w:t>for</w:t>
            </w:r>
            <w:r>
              <w:rPr>
                <w:b/>
                <w:spacing w:val="-14"/>
              </w:rPr>
              <w:t xml:space="preserve"> </w:t>
            </w:r>
            <w:r>
              <w:rPr>
                <w:b/>
                <w:i/>
                <w:spacing w:val="-2"/>
              </w:rPr>
              <w:t xml:space="preserve">Hieracium </w:t>
            </w:r>
            <w:proofErr w:type="spellStart"/>
            <w:r>
              <w:rPr>
                <w:b/>
                <w:i/>
                <w:spacing w:val="-2"/>
              </w:rPr>
              <w:t>murorum</w:t>
            </w:r>
            <w:proofErr w:type="spellEnd"/>
            <w:r>
              <w:rPr>
                <w:b/>
                <w:spacing w:val="-2"/>
              </w:rPr>
              <w:t>.</w:t>
            </w:r>
          </w:p>
        </w:tc>
      </w:tr>
    </w:tbl>
    <w:p w14:paraId="0BC79460" w14:textId="77777777" w:rsidR="00405968" w:rsidRDefault="00405968">
      <w:pPr>
        <w:pStyle w:val="TableParagraph"/>
        <w:rPr>
          <w:b/>
        </w:rPr>
        <w:sectPr w:rsidR="00405968">
          <w:pgSz w:w="11910" w:h="16840"/>
          <w:pgMar w:top="1480" w:right="708" w:bottom="1000" w:left="708" w:header="416" w:footer="819" w:gutter="0"/>
          <w:cols w:space="720"/>
        </w:sectPr>
      </w:pPr>
    </w:p>
    <w:p w14:paraId="0BC79461"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67" w14:textId="77777777">
        <w:trPr>
          <w:trHeight w:val="6520"/>
        </w:trPr>
        <w:tc>
          <w:tcPr>
            <w:tcW w:w="5100" w:type="dxa"/>
            <w:shd w:val="clear" w:color="auto" w:fill="E6EBED"/>
          </w:tcPr>
          <w:p w14:paraId="0BC79462" w14:textId="77777777" w:rsidR="00405968" w:rsidRDefault="00885DA4">
            <w:pPr>
              <w:pStyle w:val="TableParagraph"/>
              <w:spacing w:before="225" w:line="252" w:lineRule="exact"/>
            </w:pPr>
            <w:hyperlink r:id="rId340">
              <w:r>
                <w:rPr>
                  <w:color w:val="063E5C"/>
                  <w:spacing w:val="-2"/>
                  <w:u w:val="single" w:color="063E5C"/>
                </w:rPr>
                <w:t>Honey</w:t>
              </w:r>
              <w:r>
                <w:rPr>
                  <w:color w:val="063E5C"/>
                  <w:spacing w:val="-9"/>
                  <w:u w:val="single" w:color="063E5C"/>
                </w:rPr>
                <w:t xml:space="preserve"> </w:t>
              </w:r>
              <w:r>
                <w:rPr>
                  <w:color w:val="063E5C"/>
                  <w:spacing w:val="-2"/>
                  <w:u w:val="single" w:color="063E5C"/>
                </w:rPr>
                <w:t>locust</w:t>
              </w:r>
            </w:hyperlink>
          </w:p>
          <w:p w14:paraId="0BC79463" w14:textId="77777777" w:rsidR="00405968" w:rsidRDefault="00885DA4">
            <w:pPr>
              <w:pStyle w:val="TableParagraph"/>
              <w:spacing w:before="0" w:line="252" w:lineRule="exact"/>
              <w:rPr>
                <w:i/>
              </w:rPr>
            </w:pPr>
            <w:r>
              <w:rPr>
                <w:i/>
                <w:spacing w:val="-4"/>
              </w:rPr>
              <w:t>Gleditsia</w:t>
            </w:r>
            <w:r>
              <w:rPr>
                <w:i/>
              </w:rPr>
              <w:t xml:space="preserve"> </w:t>
            </w:r>
            <w:proofErr w:type="spellStart"/>
            <w:r>
              <w:rPr>
                <w:i/>
                <w:spacing w:val="-2"/>
              </w:rPr>
              <w:t>triacanthos</w:t>
            </w:r>
            <w:proofErr w:type="spellEnd"/>
          </w:p>
        </w:tc>
        <w:tc>
          <w:tcPr>
            <w:tcW w:w="5105" w:type="dxa"/>
            <w:shd w:val="clear" w:color="auto" w:fill="E6EBED"/>
          </w:tcPr>
          <w:p w14:paraId="0BC79464" w14:textId="77777777" w:rsidR="00405968" w:rsidRDefault="00885DA4">
            <w:pPr>
              <w:pStyle w:val="TableParagraph"/>
              <w:spacing w:before="225"/>
              <w:ind w:right="400"/>
            </w:pPr>
            <w:r>
              <w:rPr>
                <w:b/>
              </w:rPr>
              <w:t xml:space="preserve">Regional Recommended Measure </w:t>
            </w:r>
            <w:r>
              <w:rPr>
                <w:spacing w:val="-4"/>
              </w:rPr>
              <w:t xml:space="preserve">Exclusion (eradication) zone: Bellingen Shire </w:t>
            </w:r>
            <w:r>
              <w:t>LGA, Clarence Valley LGA (except Mann</w:t>
            </w:r>
          </w:p>
          <w:p w14:paraId="0BC79465" w14:textId="77777777" w:rsidR="00405968" w:rsidRDefault="00885DA4">
            <w:pPr>
              <w:pStyle w:val="TableParagraph"/>
              <w:spacing w:before="0"/>
              <w:ind w:right="319"/>
            </w:pPr>
            <w:r>
              <w:rPr>
                <w:spacing w:val="-2"/>
              </w:rPr>
              <w:t>catchment),</w:t>
            </w:r>
            <w:r>
              <w:rPr>
                <w:spacing w:val="-14"/>
              </w:rPr>
              <w:t xml:space="preserve"> </w:t>
            </w:r>
            <w:r>
              <w:rPr>
                <w:spacing w:val="-2"/>
              </w:rPr>
              <w:t>Coffs</w:t>
            </w:r>
            <w:r>
              <w:rPr>
                <w:spacing w:val="-13"/>
              </w:rPr>
              <w:t xml:space="preserve"> </w:t>
            </w:r>
            <w:proofErr w:type="spellStart"/>
            <w:r>
              <w:rPr>
                <w:spacing w:val="-2"/>
              </w:rPr>
              <w:t>Harbour</w:t>
            </w:r>
            <w:proofErr w:type="spellEnd"/>
            <w:r>
              <w:rPr>
                <w:spacing w:val="-13"/>
              </w:rPr>
              <w:t xml:space="preserve"> </w:t>
            </w:r>
            <w:r>
              <w:rPr>
                <w:spacing w:val="-2"/>
              </w:rPr>
              <w:t>City</w:t>
            </w:r>
            <w:r>
              <w:rPr>
                <w:spacing w:val="-14"/>
              </w:rPr>
              <w:t xml:space="preserve"> </w:t>
            </w:r>
            <w:r>
              <w:rPr>
                <w:spacing w:val="-2"/>
              </w:rPr>
              <w:t>LGA,</w:t>
            </w:r>
            <w:r>
              <w:rPr>
                <w:spacing w:val="-13"/>
              </w:rPr>
              <w:t xml:space="preserve"> </w:t>
            </w:r>
            <w:r>
              <w:rPr>
                <w:spacing w:val="-2"/>
              </w:rPr>
              <w:t xml:space="preserve">Kempsey </w:t>
            </w:r>
            <w:r>
              <w:t>Shire LGA, Lord Howe Island, Nambucca Valley LGA, Port Macquarie-Hastings LGA. Core infestation (containment) zone: Ballina Shire</w:t>
            </w:r>
            <w:r>
              <w:rPr>
                <w:spacing w:val="-10"/>
              </w:rPr>
              <w:t xml:space="preserve"> </w:t>
            </w:r>
            <w:r>
              <w:t>LGA,</w:t>
            </w:r>
            <w:r>
              <w:rPr>
                <w:spacing w:val="-8"/>
              </w:rPr>
              <w:t xml:space="preserve"> </w:t>
            </w:r>
            <w:r>
              <w:t>Byron</w:t>
            </w:r>
            <w:r>
              <w:rPr>
                <w:spacing w:val="-10"/>
              </w:rPr>
              <w:t xml:space="preserve"> </w:t>
            </w:r>
            <w:r>
              <w:t>Shire</w:t>
            </w:r>
            <w:r>
              <w:rPr>
                <w:spacing w:val="-10"/>
              </w:rPr>
              <w:t xml:space="preserve"> </w:t>
            </w:r>
            <w:r>
              <w:t>LGA,</w:t>
            </w:r>
            <w:r>
              <w:rPr>
                <w:spacing w:val="-8"/>
              </w:rPr>
              <w:t xml:space="preserve"> </w:t>
            </w:r>
            <w:r>
              <w:t>Clarence</w:t>
            </w:r>
            <w:r>
              <w:rPr>
                <w:spacing w:val="-10"/>
              </w:rPr>
              <w:t xml:space="preserve"> </w:t>
            </w:r>
            <w:r>
              <w:t xml:space="preserve">Valley LGA (Mann catchment only), </w:t>
            </w:r>
            <w:proofErr w:type="spellStart"/>
            <w:r>
              <w:t>Kyogle</w:t>
            </w:r>
            <w:proofErr w:type="spellEnd"/>
            <w:r>
              <w:t xml:space="preserve"> Shire LGA, Lismore City LGA, Richmond Valley LGA, Tweed Shire LGA.</w:t>
            </w:r>
          </w:p>
          <w:p w14:paraId="0BC79466" w14:textId="77777777" w:rsidR="00405968" w:rsidRDefault="00885DA4">
            <w:pPr>
              <w:pStyle w:val="TableParagraph"/>
              <w:spacing w:before="0"/>
              <w:ind w:right="400"/>
              <w:rPr>
                <w:i/>
              </w:rPr>
            </w:pPr>
            <w:proofErr w:type="gramStart"/>
            <w:r>
              <w:rPr>
                <w:i/>
              </w:rPr>
              <w:t>Whole of</w:t>
            </w:r>
            <w:proofErr w:type="gramEnd"/>
            <w:r>
              <w:rPr>
                <w:i/>
              </w:rPr>
              <w:t xml:space="preserve"> region: Land managers should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4"/>
              </w:rPr>
              <w:t xml:space="preserve"> </w:t>
            </w:r>
            <w:r>
              <w:rPr>
                <w:i/>
                <w:spacing w:val="-2"/>
              </w:rPr>
              <w:t>the</w:t>
            </w:r>
            <w:r>
              <w:rPr>
                <w:i/>
                <w:spacing w:val="-13"/>
              </w:rPr>
              <w:t xml:space="preserve"> </w:t>
            </w:r>
            <w:r>
              <w:rPr>
                <w:i/>
                <w:spacing w:val="-2"/>
              </w:rPr>
              <w:t>plant</w:t>
            </w:r>
            <w:r>
              <w:rPr>
                <w:i/>
                <w:spacing w:val="-13"/>
              </w:rPr>
              <w:t xml:space="preserve"> </w:t>
            </w:r>
            <w:r>
              <w:rPr>
                <w:i/>
                <w:spacing w:val="-2"/>
              </w:rPr>
              <w:t>being</w:t>
            </w:r>
            <w:r>
              <w:rPr>
                <w:i/>
                <w:spacing w:val="-13"/>
              </w:rPr>
              <w:t xml:space="preserve"> </w:t>
            </w:r>
            <w:r>
              <w:rPr>
                <w:i/>
                <w:spacing w:val="-2"/>
              </w:rPr>
              <w:t xml:space="preserve">introduced </w:t>
            </w:r>
            <w:r>
              <w:rPr>
                <w:i/>
              </w:rPr>
              <w:t>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w:t>
            </w:r>
            <w:r>
              <w:rPr>
                <w:i/>
                <w:spacing w:val="-13"/>
              </w:rPr>
              <w:t xml:space="preserve"> </w:t>
            </w:r>
            <w:r>
              <w:rPr>
                <w:i/>
              </w:rPr>
              <w:t>eradicate</w:t>
            </w:r>
            <w:r>
              <w:rPr>
                <w:i/>
                <w:spacing w:val="-15"/>
              </w:rPr>
              <w:t xml:space="preserve"> </w:t>
            </w:r>
            <w:r>
              <w:rPr>
                <w:i/>
              </w:rPr>
              <w:t>the</w:t>
            </w:r>
            <w:r>
              <w:rPr>
                <w:i/>
                <w:spacing w:val="-13"/>
              </w:rPr>
              <w:t xml:space="preserve"> </w:t>
            </w:r>
            <w:r>
              <w:rPr>
                <w:i/>
              </w:rPr>
              <w:t>plant</w:t>
            </w:r>
            <w:r>
              <w:rPr>
                <w:i/>
                <w:spacing w:val="-14"/>
              </w:rPr>
              <w:t xml:space="preserve"> </w:t>
            </w:r>
            <w:r>
              <w:rPr>
                <w:i/>
              </w:rPr>
              <w:t>from</w:t>
            </w:r>
            <w:r>
              <w:rPr>
                <w:i/>
                <w:spacing w:val="-14"/>
              </w:rPr>
              <w:t xml:space="preserve"> </w:t>
            </w:r>
            <w:r>
              <w:rPr>
                <w:i/>
              </w:rPr>
              <w:t>the</w:t>
            </w:r>
            <w:r>
              <w:rPr>
                <w:i/>
                <w:spacing w:val="-11"/>
              </w:rPr>
              <w:t xml:space="preserve"> </w:t>
            </w:r>
            <w:r>
              <w:rPr>
                <w:i/>
              </w:rPr>
              <w:t>land</w:t>
            </w:r>
            <w:r>
              <w:rPr>
                <w:i/>
                <w:spacing w:val="-13"/>
              </w:rPr>
              <w:t xml:space="preserve"> </w:t>
            </w:r>
            <w:r>
              <w:rPr>
                <w:i/>
              </w:rPr>
              <w:t>and keep the land free of the plant. Core infestation: Land</w:t>
            </w:r>
            <w:r>
              <w:rPr>
                <w:i/>
                <w:spacing w:val="-1"/>
              </w:rPr>
              <w:t xml:space="preserve"> </w:t>
            </w:r>
            <w:r>
              <w:rPr>
                <w:i/>
              </w:rPr>
              <w:t>managers should</w:t>
            </w:r>
            <w:r>
              <w:rPr>
                <w:i/>
                <w:spacing w:val="-1"/>
              </w:rPr>
              <w:t xml:space="preserve"> </w:t>
            </w:r>
            <w:r>
              <w:rPr>
                <w:i/>
              </w:rPr>
              <w:t>mitigate spread of the plant from their land. Land managers should reduce the impact of the plant on assets of high economic, environmental and/or social value.</w:t>
            </w:r>
          </w:p>
        </w:tc>
      </w:tr>
      <w:tr w:rsidR="00405968" w14:paraId="0BC7946C" w14:textId="77777777">
        <w:trPr>
          <w:trHeight w:val="2727"/>
        </w:trPr>
        <w:tc>
          <w:tcPr>
            <w:tcW w:w="5100" w:type="dxa"/>
          </w:tcPr>
          <w:p w14:paraId="0BC79468" w14:textId="77777777" w:rsidR="00405968" w:rsidRDefault="00885DA4">
            <w:pPr>
              <w:pStyle w:val="TableParagraph"/>
              <w:spacing w:before="225"/>
            </w:pPr>
            <w:hyperlink r:id="rId341">
              <w:r>
                <w:rPr>
                  <w:color w:val="063E5C"/>
                  <w:spacing w:val="-2"/>
                  <w:u w:val="single" w:color="063E5C"/>
                </w:rPr>
                <w:t>Horsetails</w:t>
              </w:r>
            </w:hyperlink>
          </w:p>
          <w:p w14:paraId="0BC79469" w14:textId="77777777" w:rsidR="00405968" w:rsidRDefault="00885DA4">
            <w:pPr>
              <w:pStyle w:val="TableParagraph"/>
              <w:spacing w:before="1"/>
            </w:pPr>
            <w:r>
              <w:rPr>
                <w:i/>
                <w:spacing w:val="-4"/>
              </w:rPr>
              <w:t>Equisetum</w:t>
            </w:r>
            <w:r>
              <w:rPr>
                <w:i/>
                <w:spacing w:val="-1"/>
              </w:rPr>
              <w:t xml:space="preserve"> </w:t>
            </w:r>
            <w:r>
              <w:rPr>
                <w:spacing w:val="-2"/>
              </w:rPr>
              <w:t>species</w:t>
            </w:r>
          </w:p>
        </w:tc>
        <w:tc>
          <w:tcPr>
            <w:tcW w:w="5105" w:type="dxa"/>
          </w:tcPr>
          <w:p w14:paraId="0BC7946A"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6B"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71" w14:textId="77777777">
        <w:trPr>
          <w:trHeight w:val="1208"/>
        </w:trPr>
        <w:tc>
          <w:tcPr>
            <w:tcW w:w="5100" w:type="dxa"/>
            <w:shd w:val="clear" w:color="auto" w:fill="E6EBED"/>
          </w:tcPr>
          <w:p w14:paraId="0BC7946D" w14:textId="77777777" w:rsidR="00405968" w:rsidRDefault="00885DA4">
            <w:pPr>
              <w:pStyle w:val="TableParagraph"/>
              <w:spacing w:before="225" w:line="252" w:lineRule="exact"/>
            </w:pPr>
            <w:hyperlink r:id="rId342">
              <w:r>
                <w:rPr>
                  <w:color w:val="063E5C"/>
                  <w:spacing w:val="-4"/>
                  <w:u w:val="single" w:color="063E5C"/>
                </w:rPr>
                <w:t>Hudson</w:t>
              </w:r>
              <w:r>
                <w:rPr>
                  <w:color w:val="063E5C"/>
                  <w:spacing w:val="-2"/>
                  <w:u w:val="single" w:color="063E5C"/>
                </w:rPr>
                <w:t xml:space="preserve"> </w:t>
              </w:r>
              <w:r>
                <w:rPr>
                  <w:color w:val="063E5C"/>
                  <w:spacing w:val="-4"/>
                  <w:u w:val="single" w:color="063E5C"/>
                </w:rPr>
                <w:t>pear</w:t>
              </w:r>
            </w:hyperlink>
          </w:p>
          <w:p w14:paraId="0BC7946E" w14:textId="77777777" w:rsidR="00405968" w:rsidRDefault="00885DA4">
            <w:pPr>
              <w:pStyle w:val="TableParagraph"/>
              <w:spacing w:before="0" w:line="252" w:lineRule="exact"/>
              <w:rPr>
                <w:i/>
              </w:rPr>
            </w:pPr>
            <w:proofErr w:type="spellStart"/>
            <w:r>
              <w:rPr>
                <w:i/>
                <w:spacing w:val="-4"/>
              </w:rPr>
              <w:t>Cylindropuntia</w:t>
            </w:r>
            <w:proofErr w:type="spellEnd"/>
            <w:r>
              <w:rPr>
                <w:i/>
                <w:spacing w:val="1"/>
              </w:rPr>
              <w:t xml:space="preserve"> </w:t>
            </w:r>
            <w:r>
              <w:rPr>
                <w:i/>
                <w:spacing w:val="-2"/>
              </w:rPr>
              <w:t>pallida</w:t>
            </w:r>
          </w:p>
        </w:tc>
        <w:tc>
          <w:tcPr>
            <w:tcW w:w="5105" w:type="dxa"/>
            <w:shd w:val="clear" w:color="auto" w:fill="E6EBED"/>
          </w:tcPr>
          <w:p w14:paraId="0BC7946F"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70"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76" w14:textId="77777777">
        <w:trPr>
          <w:trHeight w:val="2221"/>
        </w:trPr>
        <w:tc>
          <w:tcPr>
            <w:tcW w:w="5100" w:type="dxa"/>
          </w:tcPr>
          <w:p w14:paraId="0BC79472" w14:textId="77777777" w:rsidR="00405968" w:rsidRDefault="00885DA4">
            <w:pPr>
              <w:pStyle w:val="TableParagraph"/>
              <w:spacing w:before="225" w:line="252" w:lineRule="exact"/>
            </w:pPr>
            <w:hyperlink r:id="rId343">
              <w:proofErr w:type="spellStart"/>
              <w:r>
                <w:rPr>
                  <w:color w:val="063E5C"/>
                  <w:spacing w:val="-2"/>
                  <w:u w:val="single" w:color="063E5C"/>
                </w:rPr>
                <w:t>Hydrocotyl</w:t>
              </w:r>
              <w:proofErr w:type="spellEnd"/>
            </w:hyperlink>
          </w:p>
          <w:p w14:paraId="0BC79473" w14:textId="77777777" w:rsidR="00405968" w:rsidRDefault="00885DA4">
            <w:pPr>
              <w:pStyle w:val="TableParagraph"/>
              <w:spacing w:before="0" w:line="252" w:lineRule="exact"/>
              <w:rPr>
                <w:i/>
              </w:rPr>
            </w:pPr>
            <w:proofErr w:type="spellStart"/>
            <w:r>
              <w:rPr>
                <w:i/>
                <w:spacing w:val="-4"/>
              </w:rPr>
              <w:t>Hydrocotyle</w:t>
            </w:r>
            <w:proofErr w:type="spellEnd"/>
            <w:r>
              <w:rPr>
                <w:i/>
                <w:spacing w:val="1"/>
              </w:rPr>
              <w:t xml:space="preserve"> </w:t>
            </w:r>
            <w:proofErr w:type="spellStart"/>
            <w:r>
              <w:rPr>
                <w:i/>
                <w:spacing w:val="-2"/>
              </w:rPr>
              <w:t>ranunculoides</w:t>
            </w:r>
            <w:proofErr w:type="spellEnd"/>
          </w:p>
        </w:tc>
        <w:tc>
          <w:tcPr>
            <w:tcW w:w="5105" w:type="dxa"/>
          </w:tcPr>
          <w:p w14:paraId="0BC79474"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75"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477" w14:textId="77777777" w:rsidR="00405968" w:rsidRDefault="00405968">
      <w:pPr>
        <w:pStyle w:val="TableParagraph"/>
        <w:rPr>
          <w:i/>
        </w:rPr>
        <w:sectPr w:rsidR="00405968">
          <w:pgSz w:w="11910" w:h="16840"/>
          <w:pgMar w:top="1480" w:right="708" w:bottom="1000" w:left="708" w:header="416" w:footer="819" w:gutter="0"/>
          <w:cols w:space="720"/>
        </w:sectPr>
      </w:pPr>
    </w:p>
    <w:p w14:paraId="0BC79478"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7C" w14:textId="77777777">
        <w:trPr>
          <w:trHeight w:val="6016"/>
        </w:trPr>
        <w:tc>
          <w:tcPr>
            <w:tcW w:w="5100" w:type="dxa"/>
            <w:shd w:val="clear" w:color="auto" w:fill="E6EBED"/>
          </w:tcPr>
          <w:p w14:paraId="0BC79479" w14:textId="77777777" w:rsidR="00405968" w:rsidRDefault="00885DA4">
            <w:pPr>
              <w:pStyle w:val="TableParagraph"/>
              <w:spacing w:before="225" w:line="252" w:lineRule="exact"/>
            </w:pPr>
            <w:hyperlink r:id="rId344">
              <w:proofErr w:type="spellStart"/>
              <w:r>
                <w:rPr>
                  <w:color w:val="063E5C"/>
                  <w:spacing w:val="-2"/>
                  <w:u w:val="single" w:color="063E5C"/>
                </w:rPr>
                <w:t>Hygrophila</w:t>
              </w:r>
              <w:proofErr w:type="spellEnd"/>
            </w:hyperlink>
          </w:p>
          <w:p w14:paraId="0BC7947A" w14:textId="77777777" w:rsidR="00405968" w:rsidRDefault="00885DA4">
            <w:pPr>
              <w:pStyle w:val="TableParagraph"/>
              <w:spacing w:before="0" w:line="252" w:lineRule="exact"/>
              <w:rPr>
                <w:i/>
              </w:rPr>
            </w:pPr>
            <w:proofErr w:type="spellStart"/>
            <w:r>
              <w:rPr>
                <w:i/>
                <w:spacing w:val="-4"/>
              </w:rPr>
              <w:t>Hygrophila</w:t>
            </w:r>
            <w:proofErr w:type="spellEnd"/>
            <w:r>
              <w:rPr>
                <w:i/>
                <w:spacing w:val="3"/>
              </w:rPr>
              <w:t xml:space="preserve"> </w:t>
            </w:r>
            <w:proofErr w:type="spellStart"/>
            <w:r>
              <w:rPr>
                <w:i/>
                <w:spacing w:val="-2"/>
              </w:rPr>
              <w:t>costata</w:t>
            </w:r>
            <w:proofErr w:type="spellEnd"/>
          </w:p>
        </w:tc>
        <w:tc>
          <w:tcPr>
            <w:tcW w:w="5105" w:type="dxa"/>
            <w:shd w:val="clear" w:color="auto" w:fill="E6EBED"/>
          </w:tcPr>
          <w:p w14:paraId="0BC7947B" w14:textId="77777777" w:rsidR="00405968" w:rsidRDefault="00885DA4">
            <w:pPr>
              <w:pStyle w:val="TableParagraph"/>
              <w:spacing w:before="225"/>
              <w:ind w:right="332"/>
              <w:rPr>
                <w:i/>
              </w:rPr>
            </w:pPr>
            <w:r>
              <w:rPr>
                <w:b/>
              </w:rPr>
              <w:t xml:space="preserve">Regional Recommended Measure </w:t>
            </w:r>
            <w:r>
              <w:t xml:space="preserve">Exclusion (eradication) zone: Bellingen 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Coffs</w:t>
            </w:r>
            <w:r>
              <w:rPr>
                <w:spacing w:val="-13"/>
              </w:rPr>
              <w:t xml:space="preserve"> </w:t>
            </w:r>
            <w:proofErr w:type="spellStart"/>
            <w:r>
              <w:rPr>
                <w:spacing w:val="-2"/>
              </w:rPr>
              <w:t>Harbour</w:t>
            </w:r>
            <w:proofErr w:type="spellEnd"/>
            <w:r>
              <w:rPr>
                <w:spacing w:val="-13"/>
              </w:rPr>
              <w:t xml:space="preserve"> </w:t>
            </w:r>
            <w:r>
              <w:rPr>
                <w:spacing w:val="-2"/>
              </w:rPr>
              <w:t xml:space="preserve">City </w:t>
            </w:r>
            <w:r>
              <w:t>LGA,</w:t>
            </w:r>
            <w:r>
              <w:rPr>
                <w:spacing w:val="-12"/>
              </w:rPr>
              <w:t xml:space="preserve"> </w:t>
            </w:r>
            <w:r>
              <w:t>Kempsey</w:t>
            </w:r>
            <w:r>
              <w:rPr>
                <w:spacing w:val="-13"/>
              </w:rPr>
              <w:t xml:space="preserve"> </w:t>
            </w:r>
            <w:r>
              <w:t>Shire</w:t>
            </w:r>
            <w:r>
              <w:rPr>
                <w:spacing w:val="-16"/>
              </w:rPr>
              <w:t xml:space="preserve"> </w:t>
            </w:r>
            <w:r>
              <w:t>LGA,</w:t>
            </w:r>
            <w:r>
              <w:rPr>
                <w:spacing w:val="-11"/>
              </w:rPr>
              <w:t xml:space="preserve"> </w:t>
            </w:r>
            <w:r>
              <w:t>Lord</w:t>
            </w:r>
            <w:r>
              <w:rPr>
                <w:spacing w:val="-14"/>
              </w:rPr>
              <w:t xml:space="preserve"> </w:t>
            </w:r>
            <w:r>
              <w:t>Howe</w:t>
            </w:r>
            <w:r>
              <w:rPr>
                <w:spacing w:val="-14"/>
              </w:rPr>
              <w:t xml:space="preserve"> </w:t>
            </w:r>
            <w:r>
              <w:t xml:space="preserve">Island, Port Macquarie-Hastings LGA, Nambucca Valley LGA. Core infestation (containment) zone: Ballina Shire LGA, Byron Shire 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3"/>
              </w:rPr>
              <w:t xml:space="preserve"> </w:t>
            </w:r>
            <w:r>
              <w:rPr>
                <w:i/>
              </w:rPr>
              <w:t>the</w:t>
            </w:r>
            <w:r>
              <w:rPr>
                <w:i/>
                <w:spacing w:val="-3"/>
              </w:rPr>
              <w:t xml:space="preserve"> </w:t>
            </w:r>
            <w:r>
              <w:rPr>
                <w:i/>
              </w:rPr>
              <w:t>risk of</w:t>
            </w:r>
            <w:r>
              <w:rPr>
                <w:i/>
                <w:spacing w:val="-2"/>
              </w:rPr>
              <w:t xml:space="preserve"> </w:t>
            </w:r>
            <w:r>
              <w:rPr>
                <w:i/>
              </w:rPr>
              <w:t>the</w:t>
            </w:r>
            <w:r>
              <w:rPr>
                <w:i/>
                <w:spacing w:val="-1"/>
              </w:rPr>
              <w:t xml:space="preserve"> </w:t>
            </w:r>
            <w:r>
              <w:rPr>
                <w:i/>
              </w:rPr>
              <w:t>plant being</w:t>
            </w:r>
            <w:r>
              <w:rPr>
                <w:i/>
                <w:spacing w:val="-1"/>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481" w14:textId="77777777">
        <w:trPr>
          <w:trHeight w:val="1208"/>
        </w:trPr>
        <w:tc>
          <w:tcPr>
            <w:tcW w:w="5100" w:type="dxa"/>
          </w:tcPr>
          <w:p w14:paraId="0BC7947D" w14:textId="77777777" w:rsidR="00405968" w:rsidRDefault="00885DA4">
            <w:pPr>
              <w:pStyle w:val="TableParagraph"/>
              <w:spacing w:before="225" w:line="252" w:lineRule="exact"/>
            </w:pPr>
            <w:hyperlink r:id="rId345">
              <w:proofErr w:type="spellStart"/>
              <w:r>
                <w:rPr>
                  <w:color w:val="063E5C"/>
                  <w:spacing w:val="-2"/>
                  <w:u w:val="single" w:color="063E5C"/>
                </w:rPr>
                <w:t>Hymenachne</w:t>
              </w:r>
              <w:proofErr w:type="spellEnd"/>
            </w:hyperlink>
          </w:p>
          <w:p w14:paraId="0BC7947E" w14:textId="77777777" w:rsidR="00405968" w:rsidRDefault="00885DA4">
            <w:pPr>
              <w:pStyle w:val="TableParagraph"/>
              <w:spacing w:before="0" w:line="252" w:lineRule="exact"/>
            </w:pPr>
            <w:proofErr w:type="spellStart"/>
            <w:r>
              <w:rPr>
                <w:i/>
                <w:spacing w:val="-4"/>
              </w:rPr>
              <w:t>Hymenachne</w:t>
            </w:r>
            <w:proofErr w:type="spellEnd"/>
            <w:r>
              <w:rPr>
                <w:i/>
                <w:spacing w:val="-2"/>
              </w:rPr>
              <w:t xml:space="preserve"> </w:t>
            </w:r>
            <w:proofErr w:type="spellStart"/>
            <w:r>
              <w:rPr>
                <w:i/>
                <w:spacing w:val="-4"/>
              </w:rPr>
              <w:t>amplexicaulis</w:t>
            </w:r>
            <w:proofErr w:type="spellEnd"/>
            <w:r>
              <w:rPr>
                <w:i/>
                <w:spacing w:val="2"/>
              </w:rPr>
              <w:t xml:space="preserve"> </w:t>
            </w:r>
            <w:r>
              <w:rPr>
                <w:spacing w:val="-4"/>
              </w:rPr>
              <w:t>and</w:t>
            </w:r>
            <w:r>
              <w:rPr>
                <w:spacing w:val="-2"/>
              </w:rPr>
              <w:t xml:space="preserve"> </w:t>
            </w:r>
            <w:r>
              <w:rPr>
                <w:spacing w:val="-4"/>
              </w:rPr>
              <w:t>hybrids</w:t>
            </w:r>
          </w:p>
        </w:tc>
        <w:tc>
          <w:tcPr>
            <w:tcW w:w="5105" w:type="dxa"/>
          </w:tcPr>
          <w:p w14:paraId="0BC7947F"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80"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86" w14:textId="77777777">
        <w:trPr>
          <w:trHeight w:val="2725"/>
        </w:trPr>
        <w:tc>
          <w:tcPr>
            <w:tcW w:w="5100" w:type="dxa"/>
            <w:shd w:val="clear" w:color="auto" w:fill="E6EBED"/>
          </w:tcPr>
          <w:p w14:paraId="0BC79482" w14:textId="77777777" w:rsidR="00405968" w:rsidRDefault="00885DA4">
            <w:pPr>
              <w:pStyle w:val="TableParagraph"/>
              <w:spacing w:before="225" w:line="252" w:lineRule="exact"/>
            </w:pPr>
            <w:hyperlink r:id="rId346">
              <w:proofErr w:type="spellStart"/>
              <w:r>
                <w:rPr>
                  <w:color w:val="063E5C"/>
                  <w:spacing w:val="-2"/>
                  <w:u w:val="single" w:color="063E5C"/>
                </w:rPr>
                <w:t>Hymenachne</w:t>
              </w:r>
              <w:proofErr w:type="spellEnd"/>
            </w:hyperlink>
          </w:p>
          <w:p w14:paraId="0BC79483" w14:textId="77777777" w:rsidR="00405968" w:rsidRDefault="00885DA4">
            <w:pPr>
              <w:pStyle w:val="TableParagraph"/>
              <w:spacing w:before="0" w:line="252" w:lineRule="exact"/>
            </w:pPr>
            <w:proofErr w:type="spellStart"/>
            <w:r>
              <w:rPr>
                <w:i/>
                <w:spacing w:val="-4"/>
              </w:rPr>
              <w:t>Hymenachne</w:t>
            </w:r>
            <w:proofErr w:type="spellEnd"/>
            <w:r>
              <w:rPr>
                <w:i/>
                <w:spacing w:val="-2"/>
              </w:rPr>
              <w:t xml:space="preserve"> </w:t>
            </w:r>
            <w:proofErr w:type="spellStart"/>
            <w:r>
              <w:rPr>
                <w:i/>
                <w:spacing w:val="-4"/>
              </w:rPr>
              <w:t>amplexicaulis</w:t>
            </w:r>
            <w:proofErr w:type="spellEnd"/>
            <w:r>
              <w:rPr>
                <w:i/>
                <w:spacing w:val="2"/>
              </w:rPr>
              <w:t xml:space="preserve"> </w:t>
            </w:r>
            <w:r>
              <w:rPr>
                <w:spacing w:val="-4"/>
              </w:rPr>
              <w:t>and</w:t>
            </w:r>
            <w:r>
              <w:rPr>
                <w:spacing w:val="-2"/>
              </w:rPr>
              <w:t xml:space="preserve"> </w:t>
            </w:r>
            <w:r>
              <w:rPr>
                <w:spacing w:val="-4"/>
              </w:rPr>
              <w:t>hybrids</w:t>
            </w:r>
          </w:p>
        </w:tc>
        <w:tc>
          <w:tcPr>
            <w:tcW w:w="5105" w:type="dxa"/>
            <w:shd w:val="clear" w:color="auto" w:fill="E6EBED"/>
          </w:tcPr>
          <w:p w14:paraId="0BC79484"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85"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8B" w14:textId="77777777">
        <w:trPr>
          <w:trHeight w:val="2728"/>
        </w:trPr>
        <w:tc>
          <w:tcPr>
            <w:tcW w:w="5100" w:type="dxa"/>
          </w:tcPr>
          <w:p w14:paraId="0BC79487" w14:textId="77777777" w:rsidR="00405968" w:rsidRDefault="00885DA4">
            <w:pPr>
              <w:pStyle w:val="TableParagraph"/>
              <w:spacing w:before="225"/>
            </w:pPr>
            <w:hyperlink r:id="rId347">
              <w:r>
                <w:rPr>
                  <w:color w:val="063E5C"/>
                  <w:spacing w:val="-4"/>
                  <w:u w:val="single" w:color="063E5C"/>
                </w:rPr>
                <w:t>Japanese</w:t>
              </w:r>
              <w:r>
                <w:rPr>
                  <w:color w:val="063E5C"/>
                  <w:spacing w:val="1"/>
                  <w:u w:val="single" w:color="063E5C"/>
                </w:rPr>
                <w:t xml:space="preserve"> </w:t>
              </w:r>
              <w:r>
                <w:rPr>
                  <w:color w:val="063E5C"/>
                  <w:spacing w:val="-2"/>
                  <w:u w:val="single" w:color="063E5C"/>
                </w:rPr>
                <w:t>walnut</w:t>
              </w:r>
            </w:hyperlink>
          </w:p>
          <w:p w14:paraId="0BC79488" w14:textId="77777777" w:rsidR="00405968" w:rsidRDefault="00885DA4">
            <w:pPr>
              <w:pStyle w:val="TableParagraph"/>
              <w:spacing w:before="1"/>
              <w:rPr>
                <w:i/>
              </w:rPr>
            </w:pPr>
            <w:r>
              <w:rPr>
                <w:i/>
                <w:spacing w:val="-4"/>
              </w:rPr>
              <w:t>Juglans</w:t>
            </w:r>
            <w:r>
              <w:rPr>
                <w:i/>
              </w:rPr>
              <w:t xml:space="preserve"> </w:t>
            </w:r>
            <w:proofErr w:type="spellStart"/>
            <w:r>
              <w:rPr>
                <w:i/>
                <w:spacing w:val="-2"/>
              </w:rPr>
              <w:t>ailantifolia</w:t>
            </w:r>
            <w:proofErr w:type="spellEnd"/>
          </w:p>
        </w:tc>
        <w:tc>
          <w:tcPr>
            <w:tcW w:w="5105" w:type="dxa"/>
          </w:tcPr>
          <w:p w14:paraId="0BC79489"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8A"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BC7948C" w14:textId="77777777" w:rsidR="00405968" w:rsidRDefault="00405968">
      <w:pPr>
        <w:pStyle w:val="TableParagraph"/>
        <w:rPr>
          <w:i/>
        </w:rPr>
        <w:sectPr w:rsidR="00405968">
          <w:pgSz w:w="11910" w:h="16840"/>
          <w:pgMar w:top="1480" w:right="708" w:bottom="1000" w:left="708" w:header="416" w:footer="819" w:gutter="0"/>
          <w:cols w:space="720"/>
        </w:sectPr>
      </w:pPr>
    </w:p>
    <w:p w14:paraId="0BC7948D"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92" w14:textId="77777777">
        <w:trPr>
          <w:trHeight w:val="2725"/>
        </w:trPr>
        <w:tc>
          <w:tcPr>
            <w:tcW w:w="5100" w:type="dxa"/>
            <w:shd w:val="clear" w:color="auto" w:fill="E6EBED"/>
          </w:tcPr>
          <w:p w14:paraId="0BC7948E" w14:textId="77777777" w:rsidR="00405968" w:rsidRDefault="00885DA4">
            <w:pPr>
              <w:pStyle w:val="TableParagraph"/>
              <w:spacing w:before="225" w:line="252" w:lineRule="exact"/>
            </w:pPr>
            <w:hyperlink r:id="rId348">
              <w:r>
                <w:rPr>
                  <w:color w:val="063E5C"/>
                  <w:spacing w:val="-2"/>
                  <w:u w:val="single" w:color="063E5C"/>
                </w:rPr>
                <w:t>Job's</w:t>
              </w:r>
              <w:r>
                <w:rPr>
                  <w:color w:val="063E5C"/>
                  <w:spacing w:val="-15"/>
                  <w:u w:val="single" w:color="063E5C"/>
                </w:rPr>
                <w:t xml:space="preserve"> </w:t>
              </w:r>
              <w:r>
                <w:rPr>
                  <w:color w:val="063E5C"/>
                  <w:spacing w:val="-2"/>
                  <w:u w:val="single" w:color="063E5C"/>
                </w:rPr>
                <w:t>tears</w:t>
              </w:r>
            </w:hyperlink>
          </w:p>
          <w:p w14:paraId="0BC7948F" w14:textId="77777777" w:rsidR="00405968" w:rsidRDefault="00885DA4">
            <w:pPr>
              <w:pStyle w:val="TableParagraph"/>
              <w:spacing w:before="0" w:line="252" w:lineRule="exact"/>
              <w:rPr>
                <w:i/>
              </w:rPr>
            </w:pPr>
            <w:proofErr w:type="spellStart"/>
            <w:r>
              <w:rPr>
                <w:i/>
                <w:spacing w:val="-4"/>
              </w:rPr>
              <w:t>Coix</w:t>
            </w:r>
            <w:proofErr w:type="spellEnd"/>
            <w:r>
              <w:rPr>
                <w:i/>
              </w:rPr>
              <w:t xml:space="preserve"> </w:t>
            </w:r>
            <w:proofErr w:type="spellStart"/>
            <w:r>
              <w:rPr>
                <w:i/>
                <w:spacing w:val="-4"/>
              </w:rPr>
              <w:t>lacryma-jobi</w:t>
            </w:r>
            <w:proofErr w:type="spellEnd"/>
          </w:p>
        </w:tc>
        <w:tc>
          <w:tcPr>
            <w:tcW w:w="5105" w:type="dxa"/>
            <w:shd w:val="clear" w:color="auto" w:fill="E6EBED"/>
          </w:tcPr>
          <w:p w14:paraId="0BC79490"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91"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97" w14:textId="77777777">
        <w:trPr>
          <w:trHeight w:val="2221"/>
        </w:trPr>
        <w:tc>
          <w:tcPr>
            <w:tcW w:w="5100" w:type="dxa"/>
          </w:tcPr>
          <w:p w14:paraId="0BC79493" w14:textId="77777777" w:rsidR="00405968" w:rsidRDefault="00885DA4">
            <w:pPr>
              <w:pStyle w:val="TableParagraph"/>
              <w:spacing w:before="225"/>
            </w:pPr>
            <w:hyperlink r:id="rId349">
              <w:r>
                <w:rPr>
                  <w:color w:val="063E5C"/>
                  <w:spacing w:val="-2"/>
                  <w:u w:val="single" w:color="063E5C"/>
                </w:rPr>
                <w:t>Karoo</w:t>
              </w:r>
              <w:r>
                <w:rPr>
                  <w:color w:val="063E5C"/>
                  <w:spacing w:val="-12"/>
                  <w:u w:val="single" w:color="063E5C"/>
                </w:rPr>
                <w:t xml:space="preserve"> </w:t>
              </w:r>
              <w:r>
                <w:rPr>
                  <w:color w:val="063E5C"/>
                  <w:spacing w:val="-2"/>
                  <w:u w:val="single" w:color="063E5C"/>
                </w:rPr>
                <w:t>acacia</w:t>
              </w:r>
            </w:hyperlink>
          </w:p>
          <w:p w14:paraId="0BC79494" w14:textId="77777777" w:rsidR="00405968" w:rsidRDefault="00885DA4">
            <w:pPr>
              <w:pStyle w:val="TableParagraph"/>
              <w:spacing w:before="1"/>
              <w:rPr>
                <w:i/>
              </w:rPr>
            </w:pPr>
            <w:r>
              <w:rPr>
                <w:i/>
                <w:spacing w:val="-4"/>
              </w:rPr>
              <w:t>Vachellia</w:t>
            </w:r>
            <w:r>
              <w:rPr>
                <w:i/>
                <w:spacing w:val="1"/>
              </w:rPr>
              <w:t xml:space="preserve"> </w:t>
            </w:r>
            <w:proofErr w:type="spellStart"/>
            <w:r>
              <w:rPr>
                <w:i/>
                <w:spacing w:val="-2"/>
              </w:rPr>
              <w:t>karroo</w:t>
            </w:r>
            <w:proofErr w:type="spellEnd"/>
          </w:p>
        </w:tc>
        <w:tc>
          <w:tcPr>
            <w:tcW w:w="5105" w:type="dxa"/>
          </w:tcPr>
          <w:p w14:paraId="0BC79495"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496"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49C" w14:textId="77777777">
        <w:trPr>
          <w:trHeight w:val="2725"/>
        </w:trPr>
        <w:tc>
          <w:tcPr>
            <w:tcW w:w="5100" w:type="dxa"/>
            <w:shd w:val="clear" w:color="auto" w:fill="E6EBED"/>
          </w:tcPr>
          <w:p w14:paraId="0BC79498" w14:textId="77777777" w:rsidR="00405968" w:rsidRDefault="00885DA4">
            <w:pPr>
              <w:pStyle w:val="TableParagraph"/>
              <w:spacing w:before="225" w:line="252" w:lineRule="exact"/>
            </w:pPr>
            <w:hyperlink r:id="rId350">
              <w:r>
                <w:rPr>
                  <w:color w:val="063E5C"/>
                  <w:u w:val="single" w:color="063E5C"/>
                </w:rPr>
                <w:t>Kei</w:t>
              </w:r>
              <w:r>
                <w:rPr>
                  <w:color w:val="063E5C"/>
                  <w:spacing w:val="-12"/>
                  <w:u w:val="single" w:color="063E5C"/>
                </w:rPr>
                <w:t xml:space="preserve"> </w:t>
              </w:r>
              <w:r>
                <w:rPr>
                  <w:color w:val="063E5C"/>
                  <w:spacing w:val="-2"/>
                  <w:u w:val="single" w:color="063E5C"/>
                </w:rPr>
                <w:t>apple</w:t>
              </w:r>
            </w:hyperlink>
          </w:p>
          <w:p w14:paraId="0BC79499" w14:textId="77777777" w:rsidR="00405968" w:rsidRDefault="00885DA4">
            <w:pPr>
              <w:pStyle w:val="TableParagraph"/>
              <w:spacing w:before="0" w:line="252" w:lineRule="exact"/>
              <w:rPr>
                <w:i/>
              </w:rPr>
            </w:pPr>
            <w:proofErr w:type="spellStart"/>
            <w:r>
              <w:rPr>
                <w:i/>
                <w:spacing w:val="-4"/>
              </w:rPr>
              <w:t>Dovyalis</w:t>
            </w:r>
            <w:proofErr w:type="spellEnd"/>
            <w:r>
              <w:rPr>
                <w:i/>
              </w:rPr>
              <w:t xml:space="preserve"> </w:t>
            </w:r>
            <w:proofErr w:type="spellStart"/>
            <w:r>
              <w:rPr>
                <w:i/>
                <w:spacing w:val="-2"/>
              </w:rPr>
              <w:t>caffra</w:t>
            </w:r>
            <w:proofErr w:type="spellEnd"/>
          </w:p>
        </w:tc>
        <w:tc>
          <w:tcPr>
            <w:tcW w:w="5105" w:type="dxa"/>
            <w:shd w:val="clear" w:color="auto" w:fill="E6EBED"/>
          </w:tcPr>
          <w:p w14:paraId="0BC7949A"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9B"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A1" w14:textId="77777777">
        <w:trPr>
          <w:trHeight w:val="4753"/>
        </w:trPr>
        <w:tc>
          <w:tcPr>
            <w:tcW w:w="5100" w:type="dxa"/>
          </w:tcPr>
          <w:p w14:paraId="0BC7949D" w14:textId="77777777" w:rsidR="00405968" w:rsidRDefault="00885DA4">
            <w:pPr>
              <w:pStyle w:val="TableParagraph"/>
              <w:spacing w:before="227" w:line="252" w:lineRule="exact"/>
            </w:pPr>
            <w:hyperlink r:id="rId351">
              <w:r>
                <w:rPr>
                  <w:color w:val="063E5C"/>
                  <w:spacing w:val="-4"/>
                  <w:u w:val="single" w:color="063E5C"/>
                </w:rPr>
                <w:t>Kidney-leaf</w:t>
              </w:r>
              <w:r>
                <w:rPr>
                  <w:color w:val="063E5C"/>
                  <w:spacing w:val="-2"/>
                  <w:u w:val="single" w:color="063E5C"/>
                </w:rPr>
                <w:t xml:space="preserve"> </w:t>
              </w:r>
              <w:r>
                <w:rPr>
                  <w:color w:val="063E5C"/>
                  <w:spacing w:val="-4"/>
                  <w:u w:val="single" w:color="063E5C"/>
                </w:rPr>
                <w:t>mud</w:t>
              </w:r>
              <w:r>
                <w:rPr>
                  <w:color w:val="063E5C"/>
                  <w:spacing w:val="1"/>
                  <w:u w:val="single" w:color="063E5C"/>
                </w:rPr>
                <w:t xml:space="preserve"> </w:t>
              </w:r>
              <w:r>
                <w:rPr>
                  <w:color w:val="063E5C"/>
                  <w:spacing w:val="-4"/>
                  <w:u w:val="single" w:color="063E5C"/>
                </w:rPr>
                <w:t>plantain</w:t>
              </w:r>
            </w:hyperlink>
          </w:p>
          <w:p w14:paraId="0BC7949E" w14:textId="77777777" w:rsidR="00405968" w:rsidRDefault="00885DA4">
            <w:pPr>
              <w:pStyle w:val="TableParagraph"/>
              <w:spacing w:before="0" w:line="252" w:lineRule="exact"/>
              <w:rPr>
                <w:i/>
              </w:rPr>
            </w:pPr>
            <w:proofErr w:type="spellStart"/>
            <w:r>
              <w:rPr>
                <w:i/>
                <w:spacing w:val="-4"/>
              </w:rPr>
              <w:t>Heteranthera</w:t>
            </w:r>
            <w:proofErr w:type="spellEnd"/>
            <w:r>
              <w:rPr>
                <w:i/>
              </w:rPr>
              <w:t xml:space="preserve"> </w:t>
            </w:r>
            <w:proofErr w:type="spellStart"/>
            <w:r>
              <w:rPr>
                <w:i/>
                <w:spacing w:val="-2"/>
              </w:rPr>
              <w:t>reniformis</w:t>
            </w:r>
            <w:proofErr w:type="spellEnd"/>
          </w:p>
        </w:tc>
        <w:tc>
          <w:tcPr>
            <w:tcW w:w="5105" w:type="dxa"/>
          </w:tcPr>
          <w:p w14:paraId="0BC7949F" w14:textId="77777777" w:rsidR="00405968" w:rsidRDefault="00885DA4">
            <w:pPr>
              <w:pStyle w:val="TableParagraph"/>
              <w:spacing w:before="227"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A0" w14:textId="77777777" w:rsidR="00405968" w:rsidRDefault="00885DA4">
            <w:pPr>
              <w:pStyle w:val="TableParagraph"/>
              <w:spacing w:before="0"/>
              <w:ind w:right="220"/>
              <w:rPr>
                <w:i/>
              </w:rPr>
            </w:pPr>
            <w:r>
              <w:t>An</w:t>
            </w:r>
            <w:r>
              <w:rPr>
                <w:spacing w:val="-9"/>
              </w:rPr>
              <w:t xml:space="preserve"> </w:t>
            </w:r>
            <w:r>
              <w:t>exclusion</w:t>
            </w:r>
            <w:r>
              <w:rPr>
                <w:spacing w:val="-12"/>
              </w:rPr>
              <w:t xml:space="preserve"> </w:t>
            </w:r>
            <w:r>
              <w:t>zone</w:t>
            </w:r>
            <w:r>
              <w:rPr>
                <w:spacing w:val="-12"/>
              </w:rPr>
              <w:t xml:space="preserve"> </w:t>
            </w:r>
            <w:r>
              <w:t>is</w:t>
            </w:r>
            <w:r>
              <w:rPr>
                <w:spacing w:val="-11"/>
              </w:rPr>
              <w:t xml:space="preserve"> </w:t>
            </w:r>
            <w:r>
              <w:t>established</w:t>
            </w:r>
            <w:r>
              <w:rPr>
                <w:spacing w:val="-14"/>
              </w:rPr>
              <w:t xml:space="preserve"> </w:t>
            </w:r>
            <w:r>
              <w:t>for</w:t>
            </w:r>
            <w:r>
              <w:rPr>
                <w:spacing w:val="-10"/>
              </w:rPr>
              <w:t xml:space="preserve"> </w:t>
            </w:r>
            <w:r>
              <w:t>all</w:t>
            </w:r>
            <w:r>
              <w:rPr>
                <w:spacing w:val="-10"/>
              </w:rPr>
              <w:t xml:space="preserve"> </w:t>
            </w:r>
            <w:r>
              <w:t>land</w:t>
            </w:r>
            <w:r>
              <w:rPr>
                <w:spacing w:val="-12"/>
              </w:rPr>
              <w:t xml:space="preserve"> </w:t>
            </w:r>
            <w:r>
              <w:t xml:space="preserve">in the North Coast region, except the core </w:t>
            </w:r>
            <w:r>
              <w:rPr>
                <w:spacing w:val="-2"/>
              </w:rPr>
              <w:t>infestation</w:t>
            </w:r>
            <w:r>
              <w:rPr>
                <w:spacing w:val="-14"/>
              </w:rPr>
              <w:t xml:space="preserve"> </w:t>
            </w:r>
            <w:r>
              <w:rPr>
                <w:spacing w:val="-2"/>
              </w:rPr>
              <w:t>zone</w:t>
            </w:r>
            <w:r>
              <w:rPr>
                <w:spacing w:val="-13"/>
              </w:rPr>
              <w:t xml:space="preserve"> </w:t>
            </w:r>
            <w:r>
              <w:rPr>
                <w:spacing w:val="-2"/>
              </w:rPr>
              <w:t>in</w:t>
            </w:r>
            <w:r>
              <w:rPr>
                <w:spacing w:val="-13"/>
              </w:rPr>
              <w:t xml:space="preserve"> </w:t>
            </w:r>
            <w:r>
              <w:rPr>
                <w:spacing w:val="-2"/>
              </w:rPr>
              <w:t>the</w:t>
            </w:r>
            <w:r>
              <w:rPr>
                <w:spacing w:val="-14"/>
              </w:rPr>
              <w:t xml:space="preserve"> </w:t>
            </w:r>
            <w:r>
              <w:rPr>
                <w:spacing w:val="-2"/>
              </w:rPr>
              <w:t>Coffs</w:t>
            </w:r>
            <w:r>
              <w:rPr>
                <w:spacing w:val="-13"/>
              </w:rPr>
              <w:t xml:space="preserve"> </w:t>
            </w:r>
            <w:proofErr w:type="spellStart"/>
            <w:r>
              <w:rPr>
                <w:spacing w:val="-2"/>
              </w:rPr>
              <w:t>Harbour</w:t>
            </w:r>
            <w:proofErr w:type="spellEnd"/>
            <w:r>
              <w:rPr>
                <w:spacing w:val="-13"/>
              </w:rPr>
              <w:t xml:space="preserve"> </w:t>
            </w:r>
            <w:r>
              <w:rPr>
                <w:spacing w:val="-2"/>
              </w:rPr>
              <w:t>City</w:t>
            </w:r>
            <w:r>
              <w:rPr>
                <w:spacing w:val="-13"/>
              </w:rPr>
              <w:t xml:space="preserve"> </w:t>
            </w:r>
            <w:r>
              <w:rPr>
                <w:spacing w:val="-2"/>
              </w:rPr>
              <w:t xml:space="preserve">LGA. </w:t>
            </w:r>
            <w:proofErr w:type="gramStart"/>
            <w:r>
              <w:rPr>
                <w:i/>
              </w:rPr>
              <w:t>Whole of</w:t>
            </w:r>
            <w:proofErr w:type="gramEnd"/>
            <w:r>
              <w:rPr>
                <w:i/>
              </w:rPr>
              <w:t xml:space="preserve"> region: Land managers should mitigate</w:t>
            </w:r>
            <w:r>
              <w:rPr>
                <w:i/>
                <w:spacing w:val="-2"/>
              </w:rPr>
              <w:t xml:space="preserve"> </w:t>
            </w:r>
            <w:r>
              <w:rPr>
                <w:i/>
              </w:rPr>
              <w:t>the</w:t>
            </w:r>
            <w:r>
              <w:rPr>
                <w:i/>
                <w:spacing w:val="-2"/>
              </w:rPr>
              <w:t xml:space="preserve"> </w:t>
            </w:r>
            <w:r>
              <w:rPr>
                <w:i/>
              </w:rPr>
              <w:t>risk of</w:t>
            </w:r>
            <w:r>
              <w:rPr>
                <w:i/>
                <w:spacing w:val="-1"/>
              </w:rPr>
              <w:t xml:space="preserve"> </w:t>
            </w:r>
            <w:r>
              <w:rPr>
                <w:i/>
              </w:rPr>
              <w:t>the plant being 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bl>
    <w:p w14:paraId="0BC794A2" w14:textId="77777777" w:rsidR="00405968" w:rsidRDefault="00405968">
      <w:pPr>
        <w:pStyle w:val="TableParagraph"/>
        <w:rPr>
          <w:i/>
        </w:rPr>
        <w:sectPr w:rsidR="00405968">
          <w:pgSz w:w="11910" w:h="16840"/>
          <w:pgMar w:top="1480" w:right="708" w:bottom="1000" w:left="708" w:header="416" w:footer="819" w:gutter="0"/>
          <w:cols w:space="720"/>
        </w:sectPr>
      </w:pPr>
    </w:p>
    <w:p w14:paraId="0BC794A3"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A9" w14:textId="77777777">
        <w:trPr>
          <w:trHeight w:val="2473"/>
        </w:trPr>
        <w:tc>
          <w:tcPr>
            <w:tcW w:w="5100" w:type="dxa"/>
            <w:shd w:val="clear" w:color="auto" w:fill="E6EBED"/>
          </w:tcPr>
          <w:p w14:paraId="0BC794A4" w14:textId="77777777" w:rsidR="00405968" w:rsidRDefault="00885DA4">
            <w:pPr>
              <w:pStyle w:val="TableParagraph"/>
              <w:spacing w:before="225" w:line="252" w:lineRule="exact"/>
            </w:pPr>
            <w:hyperlink r:id="rId352">
              <w:r>
                <w:rPr>
                  <w:color w:val="063E5C"/>
                  <w:spacing w:val="-2"/>
                  <w:u w:val="single" w:color="063E5C"/>
                </w:rPr>
                <w:t>Kochia</w:t>
              </w:r>
            </w:hyperlink>
          </w:p>
          <w:p w14:paraId="0BC794A5" w14:textId="77777777" w:rsidR="00405968" w:rsidRDefault="00885DA4">
            <w:pPr>
              <w:pStyle w:val="TableParagraph"/>
              <w:spacing w:before="0" w:line="252" w:lineRule="exact"/>
              <w:rPr>
                <w:i/>
              </w:rPr>
            </w:pPr>
            <w:r>
              <w:rPr>
                <w:i/>
                <w:spacing w:val="-4"/>
              </w:rPr>
              <w:t>Bassia</w:t>
            </w:r>
            <w:r>
              <w:rPr>
                <w:i/>
                <w:spacing w:val="-2"/>
              </w:rPr>
              <w:t xml:space="preserve"> scoparia</w:t>
            </w:r>
          </w:p>
        </w:tc>
        <w:tc>
          <w:tcPr>
            <w:tcW w:w="5105" w:type="dxa"/>
            <w:shd w:val="clear" w:color="auto" w:fill="E6EBED"/>
          </w:tcPr>
          <w:p w14:paraId="0BC794A6"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A7"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4A8" w14:textId="77777777" w:rsidR="00405968" w:rsidRDefault="00885DA4">
            <w:pPr>
              <w:pStyle w:val="TableParagraph"/>
              <w:spacing w:before="1"/>
              <w:rPr>
                <w:b/>
                <w:i/>
              </w:rPr>
            </w:pPr>
            <w:r>
              <w:rPr>
                <w:b/>
                <w:spacing w:val="-4"/>
              </w:rPr>
              <w:t>Excluding the</w:t>
            </w:r>
            <w:r>
              <w:rPr>
                <w:b/>
                <w:spacing w:val="-1"/>
              </w:rPr>
              <w:t xml:space="preserve"> </w:t>
            </w:r>
            <w:r>
              <w:rPr>
                <w:b/>
                <w:spacing w:val="-4"/>
              </w:rPr>
              <w:t>subspecies</w:t>
            </w:r>
            <w:r>
              <w:rPr>
                <w:b/>
              </w:rPr>
              <w:t xml:space="preserve"> </w:t>
            </w:r>
            <w:proofErr w:type="spellStart"/>
            <w:r>
              <w:rPr>
                <w:b/>
                <w:i/>
                <w:spacing w:val="-4"/>
              </w:rPr>
              <w:t>trichophylla</w:t>
            </w:r>
            <w:proofErr w:type="spellEnd"/>
          </w:p>
        </w:tc>
      </w:tr>
      <w:tr w:rsidR="00405968" w14:paraId="0BC794AE" w14:textId="77777777">
        <w:trPr>
          <w:trHeight w:val="2221"/>
        </w:trPr>
        <w:tc>
          <w:tcPr>
            <w:tcW w:w="5100" w:type="dxa"/>
          </w:tcPr>
          <w:p w14:paraId="0BC794AA" w14:textId="77777777" w:rsidR="00405968" w:rsidRDefault="00885DA4">
            <w:pPr>
              <w:pStyle w:val="TableParagraph"/>
              <w:spacing w:before="225" w:line="252" w:lineRule="exact"/>
            </w:pPr>
            <w:hyperlink r:id="rId353">
              <w:r>
                <w:rPr>
                  <w:color w:val="063E5C"/>
                  <w:spacing w:val="-4"/>
                  <w:u w:val="single" w:color="063E5C"/>
                </w:rPr>
                <w:t>Koster's</w:t>
              </w:r>
              <w:r>
                <w:rPr>
                  <w:color w:val="063E5C"/>
                  <w:spacing w:val="-2"/>
                  <w:u w:val="single" w:color="063E5C"/>
                </w:rPr>
                <w:t xml:space="preserve"> curse</w:t>
              </w:r>
            </w:hyperlink>
          </w:p>
          <w:p w14:paraId="0BC794AB" w14:textId="77777777" w:rsidR="00405968" w:rsidRDefault="00885DA4">
            <w:pPr>
              <w:pStyle w:val="TableParagraph"/>
              <w:spacing w:before="0" w:line="252" w:lineRule="exact"/>
              <w:rPr>
                <w:i/>
              </w:rPr>
            </w:pPr>
            <w:proofErr w:type="spellStart"/>
            <w:r>
              <w:rPr>
                <w:i/>
                <w:spacing w:val="-4"/>
              </w:rPr>
              <w:t>Clidemia</w:t>
            </w:r>
            <w:proofErr w:type="spellEnd"/>
            <w:r>
              <w:rPr>
                <w:i/>
                <w:spacing w:val="2"/>
              </w:rPr>
              <w:t xml:space="preserve"> </w:t>
            </w:r>
            <w:proofErr w:type="spellStart"/>
            <w:r>
              <w:rPr>
                <w:i/>
                <w:spacing w:val="-2"/>
              </w:rPr>
              <w:t>hirta</w:t>
            </w:r>
            <w:proofErr w:type="spellEnd"/>
          </w:p>
        </w:tc>
        <w:tc>
          <w:tcPr>
            <w:tcW w:w="5105" w:type="dxa"/>
          </w:tcPr>
          <w:p w14:paraId="0BC794AC"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AD"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4B2" w14:textId="77777777">
        <w:trPr>
          <w:trHeight w:val="6013"/>
        </w:trPr>
        <w:tc>
          <w:tcPr>
            <w:tcW w:w="5100" w:type="dxa"/>
            <w:shd w:val="clear" w:color="auto" w:fill="E6EBED"/>
          </w:tcPr>
          <w:p w14:paraId="0BC794AF" w14:textId="77777777" w:rsidR="00405968" w:rsidRDefault="00885DA4">
            <w:pPr>
              <w:pStyle w:val="TableParagraph"/>
              <w:spacing w:before="225" w:line="252" w:lineRule="exact"/>
            </w:pPr>
            <w:hyperlink r:id="rId354">
              <w:r>
                <w:rPr>
                  <w:color w:val="063E5C"/>
                  <w:spacing w:val="-2"/>
                  <w:u w:val="single" w:color="063E5C"/>
                </w:rPr>
                <w:t>Kudzu</w:t>
              </w:r>
            </w:hyperlink>
          </w:p>
          <w:p w14:paraId="0BC794B0" w14:textId="77777777" w:rsidR="00405968" w:rsidRDefault="00885DA4">
            <w:pPr>
              <w:pStyle w:val="TableParagraph"/>
              <w:spacing w:before="0" w:line="252" w:lineRule="exact"/>
              <w:rPr>
                <w:i/>
              </w:rPr>
            </w:pPr>
            <w:r>
              <w:rPr>
                <w:i/>
                <w:spacing w:val="-4"/>
              </w:rPr>
              <w:t>Pueraria</w:t>
            </w:r>
            <w:r>
              <w:rPr>
                <w:i/>
              </w:rPr>
              <w:t xml:space="preserve"> </w:t>
            </w:r>
            <w:r>
              <w:rPr>
                <w:i/>
                <w:spacing w:val="-2"/>
              </w:rPr>
              <w:t>lobata</w:t>
            </w:r>
          </w:p>
        </w:tc>
        <w:tc>
          <w:tcPr>
            <w:tcW w:w="5105" w:type="dxa"/>
            <w:shd w:val="clear" w:color="auto" w:fill="E6EBED"/>
          </w:tcPr>
          <w:p w14:paraId="0BC794B1" w14:textId="77777777" w:rsidR="00405968" w:rsidRDefault="00885DA4">
            <w:pPr>
              <w:pStyle w:val="TableParagraph"/>
              <w:spacing w:before="225"/>
              <w:ind w:right="332"/>
              <w:rPr>
                <w:i/>
              </w:rPr>
            </w:pPr>
            <w:r>
              <w:rPr>
                <w:b/>
              </w:rPr>
              <w:t xml:space="preserve">Regional Recommended Measure </w:t>
            </w:r>
            <w:r>
              <w:rPr>
                <w:spacing w:val="-2"/>
              </w:rPr>
              <w:t>Exclusion</w:t>
            </w:r>
            <w:r>
              <w:rPr>
                <w:spacing w:val="-5"/>
              </w:rPr>
              <w:t xml:space="preserve"> </w:t>
            </w:r>
            <w:r>
              <w:rPr>
                <w:spacing w:val="-2"/>
              </w:rPr>
              <w:t>(eradication)</w:t>
            </w:r>
            <w:r>
              <w:rPr>
                <w:spacing w:val="-6"/>
              </w:rPr>
              <w:t xml:space="preserve"> </w:t>
            </w:r>
            <w:r>
              <w:rPr>
                <w:spacing w:val="-2"/>
              </w:rPr>
              <w:t>zone:</w:t>
            </w:r>
            <w:r>
              <w:rPr>
                <w:spacing w:val="-3"/>
              </w:rPr>
              <w:t xml:space="preserve"> </w:t>
            </w:r>
            <w:r>
              <w:rPr>
                <w:spacing w:val="-2"/>
              </w:rPr>
              <w:t>Clarence</w:t>
            </w:r>
            <w:r>
              <w:rPr>
                <w:spacing w:val="-5"/>
              </w:rPr>
              <w:t xml:space="preserve"> </w:t>
            </w:r>
            <w:r>
              <w:rPr>
                <w:spacing w:val="-2"/>
              </w:rPr>
              <w:t xml:space="preserve">Valley </w:t>
            </w:r>
            <w:r>
              <w:t xml:space="preserve">LGA, Port Macquarie-Hastings LGA, Lord Howe Island. Core infestation (containment) </w:t>
            </w:r>
            <w:r>
              <w:rPr>
                <w:spacing w:val="-2"/>
              </w:rPr>
              <w:t>zone:</w:t>
            </w:r>
            <w:r>
              <w:rPr>
                <w:spacing w:val="-14"/>
              </w:rPr>
              <w:t xml:space="preserve"> </w:t>
            </w:r>
            <w:r>
              <w:rPr>
                <w:spacing w:val="-2"/>
              </w:rPr>
              <w:t>Ballina</w:t>
            </w:r>
            <w:r>
              <w:rPr>
                <w:spacing w:val="-13"/>
              </w:rPr>
              <w:t xml:space="preserve"> </w:t>
            </w:r>
            <w:r>
              <w:rPr>
                <w:spacing w:val="-2"/>
              </w:rPr>
              <w:t>Shire</w:t>
            </w:r>
            <w:r>
              <w:rPr>
                <w:spacing w:val="-13"/>
              </w:rPr>
              <w:t xml:space="preserve"> </w:t>
            </w:r>
            <w:r>
              <w:rPr>
                <w:spacing w:val="-2"/>
              </w:rPr>
              <w:t>LGA,</w:t>
            </w:r>
            <w:r>
              <w:rPr>
                <w:spacing w:val="-14"/>
              </w:rPr>
              <w:t xml:space="preserve"> </w:t>
            </w:r>
            <w:r>
              <w:rPr>
                <w:spacing w:val="-2"/>
              </w:rPr>
              <w:t>Bellingen</w:t>
            </w:r>
            <w:r>
              <w:rPr>
                <w:spacing w:val="-13"/>
              </w:rPr>
              <w:t xml:space="preserve"> </w:t>
            </w:r>
            <w:r>
              <w:rPr>
                <w:spacing w:val="-2"/>
              </w:rPr>
              <w:t>Shire</w:t>
            </w:r>
            <w:r>
              <w:rPr>
                <w:spacing w:val="-13"/>
              </w:rPr>
              <w:t xml:space="preserve"> </w:t>
            </w:r>
            <w:r>
              <w:rPr>
                <w:spacing w:val="-2"/>
              </w:rPr>
              <w:t xml:space="preserve">LGA, </w:t>
            </w:r>
            <w:r>
              <w:t xml:space="preserve">Byron Shire LGA, Coffs </w:t>
            </w:r>
            <w:proofErr w:type="spellStart"/>
            <w:r>
              <w:t>Harbour</w:t>
            </w:r>
            <w:proofErr w:type="spellEnd"/>
            <w:r>
              <w:t xml:space="preserve"> City LGA, Kempsey Shire LGA, </w:t>
            </w:r>
            <w:proofErr w:type="spellStart"/>
            <w:r>
              <w:t>Kyogle</w:t>
            </w:r>
            <w:proofErr w:type="spellEnd"/>
            <w:r>
              <w:t xml:space="preserve"> Shire LGA, Lismore City LGA, Nambucca Valley LGA, Richmond Valley LGA, Tweed Shire LGA. </w:t>
            </w:r>
            <w:proofErr w:type="gramStart"/>
            <w:r>
              <w:rPr>
                <w:i/>
              </w:rPr>
              <w:t>Whole of</w:t>
            </w:r>
            <w:proofErr w:type="gramEnd"/>
            <w:r>
              <w:rPr>
                <w:i/>
              </w:rPr>
              <w:t xml:space="preserve"> region: Land managers should mitigate</w:t>
            </w:r>
            <w:r>
              <w:rPr>
                <w:i/>
                <w:spacing w:val="-10"/>
              </w:rPr>
              <w:t xml:space="preserve"> </w:t>
            </w:r>
            <w:r>
              <w:rPr>
                <w:i/>
              </w:rPr>
              <w:t>the</w:t>
            </w:r>
            <w:r>
              <w:rPr>
                <w:i/>
                <w:spacing w:val="-10"/>
              </w:rPr>
              <w:t xml:space="preserve"> </w:t>
            </w:r>
            <w:r>
              <w:rPr>
                <w:i/>
              </w:rPr>
              <w:t>risk</w:t>
            </w:r>
            <w:r>
              <w:rPr>
                <w:i/>
                <w:spacing w:val="-7"/>
              </w:rPr>
              <w:t xml:space="preserve"> </w:t>
            </w:r>
            <w:r>
              <w:rPr>
                <w:i/>
              </w:rPr>
              <w:t>of</w:t>
            </w:r>
            <w:r>
              <w:rPr>
                <w:i/>
                <w:spacing w:val="-9"/>
              </w:rPr>
              <w:t xml:space="preserve"> </w:t>
            </w:r>
            <w:r>
              <w:rPr>
                <w:i/>
              </w:rPr>
              <w:t>the</w:t>
            </w:r>
            <w:r>
              <w:rPr>
                <w:i/>
                <w:spacing w:val="-8"/>
              </w:rPr>
              <w:t xml:space="preserve"> </w:t>
            </w:r>
            <w:r>
              <w:rPr>
                <w:i/>
              </w:rPr>
              <w:t>plant</w:t>
            </w:r>
            <w:r>
              <w:rPr>
                <w:i/>
                <w:spacing w:val="-6"/>
              </w:rPr>
              <w:t xml:space="preserve"> </w:t>
            </w:r>
            <w:r>
              <w:rPr>
                <w:i/>
              </w:rPr>
              <w:t>being</w:t>
            </w:r>
            <w:r>
              <w:rPr>
                <w:i/>
                <w:spacing w:val="-8"/>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4B7" w14:textId="77777777">
        <w:trPr>
          <w:trHeight w:val="2221"/>
        </w:trPr>
        <w:tc>
          <w:tcPr>
            <w:tcW w:w="5100" w:type="dxa"/>
          </w:tcPr>
          <w:p w14:paraId="0BC794B3" w14:textId="77777777" w:rsidR="00405968" w:rsidRDefault="00885DA4">
            <w:pPr>
              <w:pStyle w:val="TableParagraph"/>
              <w:spacing w:before="225"/>
            </w:pPr>
            <w:hyperlink r:id="rId355">
              <w:proofErr w:type="spellStart"/>
              <w:r>
                <w:rPr>
                  <w:color w:val="063E5C"/>
                  <w:spacing w:val="-2"/>
                  <w:u w:val="single" w:color="063E5C"/>
                </w:rPr>
                <w:t>Lagarosiphon</w:t>
              </w:r>
              <w:proofErr w:type="spellEnd"/>
            </w:hyperlink>
          </w:p>
          <w:p w14:paraId="0BC794B4" w14:textId="77777777" w:rsidR="00405968" w:rsidRDefault="00885DA4">
            <w:pPr>
              <w:pStyle w:val="TableParagraph"/>
              <w:spacing w:before="1"/>
              <w:rPr>
                <w:i/>
              </w:rPr>
            </w:pPr>
            <w:proofErr w:type="spellStart"/>
            <w:r>
              <w:rPr>
                <w:i/>
                <w:spacing w:val="-4"/>
              </w:rPr>
              <w:t>Lagarosiphon</w:t>
            </w:r>
            <w:proofErr w:type="spellEnd"/>
            <w:r>
              <w:rPr>
                <w:i/>
                <w:spacing w:val="-1"/>
              </w:rPr>
              <w:t xml:space="preserve"> </w:t>
            </w:r>
            <w:r>
              <w:rPr>
                <w:i/>
                <w:spacing w:val="-4"/>
              </w:rPr>
              <w:t>major</w:t>
            </w:r>
          </w:p>
        </w:tc>
        <w:tc>
          <w:tcPr>
            <w:tcW w:w="5105" w:type="dxa"/>
          </w:tcPr>
          <w:p w14:paraId="0BC794B5"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4B6"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4B8" w14:textId="77777777" w:rsidR="00405968" w:rsidRDefault="00405968">
      <w:pPr>
        <w:pStyle w:val="TableParagraph"/>
        <w:rPr>
          <w:i/>
        </w:rPr>
        <w:sectPr w:rsidR="00405968">
          <w:pgSz w:w="11910" w:h="16840"/>
          <w:pgMar w:top="1480" w:right="708" w:bottom="1000" w:left="708" w:header="416" w:footer="819" w:gutter="0"/>
          <w:cols w:space="720"/>
        </w:sectPr>
      </w:pPr>
    </w:p>
    <w:p w14:paraId="0BC794B9"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BE" w14:textId="77777777">
        <w:trPr>
          <w:trHeight w:val="1208"/>
        </w:trPr>
        <w:tc>
          <w:tcPr>
            <w:tcW w:w="5100" w:type="dxa"/>
            <w:shd w:val="clear" w:color="auto" w:fill="E6EBED"/>
          </w:tcPr>
          <w:p w14:paraId="0BC794BA" w14:textId="77777777" w:rsidR="00405968" w:rsidRDefault="00885DA4">
            <w:pPr>
              <w:pStyle w:val="TableParagraph"/>
              <w:spacing w:before="225" w:line="252" w:lineRule="exact"/>
            </w:pPr>
            <w:hyperlink r:id="rId356">
              <w:r>
                <w:rPr>
                  <w:color w:val="063E5C"/>
                  <w:spacing w:val="-2"/>
                  <w:u w:val="single" w:color="063E5C"/>
                </w:rPr>
                <w:t>Lantana</w:t>
              </w:r>
            </w:hyperlink>
          </w:p>
          <w:p w14:paraId="0BC794BB" w14:textId="77777777" w:rsidR="00405968" w:rsidRDefault="00885DA4">
            <w:pPr>
              <w:pStyle w:val="TableParagraph"/>
              <w:spacing w:before="0" w:line="252" w:lineRule="exact"/>
              <w:rPr>
                <w:i/>
              </w:rPr>
            </w:pPr>
            <w:r>
              <w:rPr>
                <w:i/>
                <w:spacing w:val="-4"/>
              </w:rPr>
              <w:t>Lantana</w:t>
            </w:r>
            <w:r>
              <w:rPr>
                <w:i/>
                <w:spacing w:val="-1"/>
              </w:rPr>
              <w:t xml:space="preserve"> </w:t>
            </w:r>
            <w:r>
              <w:rPr>
                <w:i/>
                <w:spacing w:val="-2"/>
              </w:rPr>
              <w:t>camara</w:t>
            </w:r>
          </w:p>
        </w:tc>
        <w:tc>
          <w:tcPr>
            <w:tcW w:w="5105" w:type="dxa"/>
            <w:shd w:val="clear" w:color="auto" w:fill="E6EBED"/>
          </w:tcPr>
          <w:p w14:paraId="0BC794BC"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BD"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C3" w14:textId="77777777">
        <w:trPr>
          <w:trHeight w:val="2725"/>
        </w:trPr>
        <w:tc>
          <w:tcPr>
            <w:tcW w:w="5100" w:type="dxa"/>
          </w:tcPr>
          <w:p w14:paraId="0BC794BF" w14:textId="77777777" w:rsidR="00405968" w:rsidRDefault="00885DA4">
            <w:pPr>
              <w:pStyle w:val="TableParagraph"/>
              <w:spacing w:before="225" w:line="252" w:lineRule="exact"/>
            </w:pPr>
            <w:hyperlink r:id="rId357">
              <w:r>
                <w:rPr>
                  <w:color w:val="063E5C"/>
                  <w:spacing w:val="-2"/>
                  <w:u w:val="single" w:color="063E5C"/>
                </w:rPr>
                <w:t>Leaf</w:t>
              </w:r>
              <w:r>
                <w:rPr>
                  <w:color w:val="063E5C"/>
                  <w:spacing w:val="-11"/>
                  <w:u w:val="single" w:color="063E5C"/>
                </w:rPr>
                <w:t xml:space="preserve"> </w:t>
              </w:r>
              <w:r>
                <w:rPr>
                  <w:color w:val="063E5C"/>
                  <w:spacing w:val="-2"/>
                  <w:u w:val="single" w:color="063E5C"/>
                </w:rPr>
                <w:t>cactus</w:t>
              </w:r>
            </w:hyperlink>
          </w:p>
          <w:p w14:paraId="0BC794C0" w14:textId="77777777" w:rsidR="00405968" w:rsidRDefault="00885DA4">
            <w:pPr>
              <w:pStyle w:val="TableParagraph"/>
              <w:spacing w:before="0" w:line="252" w:lineRule="exact"/>
              <w:rPr>
                <w:i/>
              </w:rPr>
            </w:pPr>
            <w:proofErr w:type="spellStart"/>
            <w:r>
              <w:rPr>
                <w:i/>
                <w:spacing w:val="-4"/>
              </w:rPr>
              <w:t>Pereskia</w:t>
            </w:r>
            <w:proofErr w:type="spellEnd"/>
            <w:r>
              <w:rPr>
                <w:i/>
              </w:rPr>
              <w:t xml:space="preserve"> </w:t>
            </w:r>
            <w:r>
              <w:rPr>
                <w:i/>
                <w:spacing w:val="-2"/>
              </w:rPr>
              <w:t>aculeata</w:t>
            </w:r>
          </w:p>
        </w:tc>
        <w:tc>
          <w:tcPr>
            <w:tcW w:w="5105" w:type="dxa"/>
          </w:tcPr>
          <w:p w14:paraId="0BC794C1"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C2"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C7" w14:textId="77777777">
        <w:trPr>
          <w:trHeight w:val="6015"/>
        </w:trPr>
        <w:tc>
          <w:tcPr>
            <w:tcW w:w="5100" w:type="dxa"/>
            <w:shd w:val="clear" w:color="auto" w:fill="E6EBED"/>
          </w:tcPr>
          <w:p w14:paraId="0BC794C4" w14:textId="77777777" w:rsidR="00405968" w:rsidRDefault="00885DA4">
            <w:pPr>
              <w:pStyle w:val="TableParagraph"/>
              <w:spacing w:before="225"/>
            </w:pPr>
            <w:hyperlink r:id="rId358">
              <w:r>
                <w:rPr>
                  <w:color w:val="063E5C"/>
                  <w:spacing w:val="-2"/>
                  <w:u w:val="single" w:color="063E5C"/>
                </w:rPr>
                <w:t>Leucaena</w:t>
              </w:r>
            </w:hyperlink>
          </w:p>
          <w:p w14:paraId="0BC794C5" w14:textId="77777777" w:rsidR="00405968" w:rsidRDefault="00885DA4">
            <w:pPr>
              <w:pStyle w:val="TableParagraph"/>
              <w:spacing w:before="1"/>
              <w:rPr>
                <w:i/>
              </w:rPr>
            </w:pPr>
            <w:r>
              <w:rPr>
                <w:i/>
                <w:spacing w:val="-4"/>
              </w:rPr>
              <w:t>Leucaena</w:t>
            </w:r>
            <w:r>
              <w:rPr>
                <w:i/>
                <w:spacing w:val="2"/>
              </w:rPr>
              <w:t xml:space="preserve"> </w:t>
            </w:r>
            <w:r>
              <w:rPr>
                <w:i/>
                <w:spacing w:val="-2"/>
              </w:rPr>
              <w:t>leucocephala</w:t>
            </w:r>
          </w:p>
        </w:tc>
        <w:tc>
          <w:tcPr>
            <w:tcW w:w="5105" w:type="dxa"/>
            <w:shd w:val="clear" w:color="auto" w:fill="E6EBED"/>
          </w:tcPr>
          <w:p w14:paraId="0BC794C6" w14:textId="77777777" w:rsidR="00405968" w:rsidRDefault="00885DA4">
            <w:pPr>
              <w:pStyle w:val="TableParagraph"/>
              <w:spacing w:before="225"/>
              <w:ind w:right="332"/>
              <w:rPr>
                <w:i/>
              </w:rPr>
            </w:pPr>
            <w:r>
              <w:rPr>
                <w:b/>
              </w:rPr>
              <w:t xml:space="preserve">Regional Recommended Measure </w:t>
            </w:r>
            <w:r>
              <w:t>Exclusion</w:t>
            </w:r>
            <w:r>
              <w:rPr>
                <w:spacing w:val="-9"/>
              </w:rPr>
              <w:t xml:space="preserve"> </w:t>
            </w:r>
            <w:r>
              <w:t>(eradication)</w:t>
            </w:r>
            <w:r>
              <w:rPr>
                <w:spacing w:val="-10"/>
              </w:rPr>
              <w:t xml:space="preserve"> </w:t>
            </w:r>
            <w:r>
              <w:t>zone:</w:t>
            </w:r>
            <w:r>
              <w:rPr>
                <w:spacing w:val="-7"/>
              </w:rPr>
              <w:t xml:space="preserve"> </w:t>
            </w:r>
            <w:r>
              <w:t>Bellingen</w:t>
            </w:r>
            <w:r>
              <w:rPr>
                <w:spacing w:val="-9"/>
              </w:rPr>
              <w:t xml:space="preserve"> </w:t>
            </w:r>
            <w:r>
              <w:t xml:space="preserve">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Lord</w:t>
            </w:r>
            <w:r>
              <w:rPr>
                <w:spacing w:val="-13"/>
              </w:rPr>
              <w:t xml:space="preserve"> </w:t>
            </w:r>
            <w:r>
              <w:rPr>
                <w:spacing w:val="-2"/>
              </w:rPr>
              <w:t>Howe</w:t>
            </w:r>
            <w:r>
              <w:rPr>
                <w:spacing w:val="-13"/>
              </w:rPr>
              <w:t xml:space="preserve"> </w:t>
            </w:r>
            <w:r>
              <w:rPr>
                <w:spacing w:val="-2"/>
              </w:rPr>
              <w:t xml:space="preserve">Island, </w:t>
            </w:r>
            <w:r>
              <w:t>Nambucca Valley LGA, Port Macquarie-</w:t>
            </w:r>
            <w:r>
              <w:rPr>
                <w:spacing w:val="-2"/>
              </w:rPr>
              <w:t>Hastings</w:t>
            </w:r>
            <w:r>
              <w:rPr>
                <w:spacing w:val="-3"/>
              </w:rPr>
              <w:t xml:space="preserve"> </w:t>
            </w:r>
            <w:r>
              <w:rPr>
                <w:spacing w:val="-2"/>
              </w:rPr>
              <w:t>LGA. Core</w:t>
            </w:r>
            <w:r>
              <w:rPr>
                <w:spacing w:val="-4"/>
              </w:rPr>
              <w:t xml:space="preserve"> </w:t>
            </w:r>
            <w:r>
              <w:rPr>
                <w:spacing w:val="-2"/>
              </w:rPr>
              <w:t>infestation</w:t>
            </w:r>
            <w:r>
              <w:rPr>
                <w:spacing w:val="-6"/>
              </w:rPr>
              <w:t xml:space="preserve"> </w:t>
            </w:r>
            <w:r>
              <w:rPr>
                <w:spacing w:val="-2"/>
              </w:rPr>
              <w:t xml:space="preserve">(containment) </w:t>
            </w:r>
            <w:r>
              <w:t xml:space="preserve">zone: Ballina Shire LGA, Byron Shire LGA, </w:t>
            </w:r>
            <w:r>
              <w:rPr>
                <w:spacing w:val="-2"/>
              </w:rPr>
              <w:t>Coffs</w:t>
            </w:r>
            <w:r>
              <w:rPr>
                <w:spacing w:val="-14"/>
              </w:rPr>
              <w:t xml:space="preserve"> </w:t>
            </w:r>
            <w:proofErr w:type="spellStart"/>
            <w:r>
              <w:rPr>
                <w:spacing w:val="-2"/>
              </w:rPr>
              <w:t>Harbour</w:t>
            </w:r>
            <w:proofErr w:type="spellEnd"/>
            <w:r>
              <w:rPr>
                <w:spacing w:val="-13"/>
              </w:rPr>
              <w:t xml:space="preserve"> </w:t>
            </w:r>
            <w:r>
              <w:rPr>
                <w:spacing w:val="-2"/>
              </w:rPr>
              <w:t>City</w:t>
            </w:r>
            <w:r>
              <w:rPr>
                <w:spacing w:val="-13"/>
              </w:rPr>
              <w:t xml:space="preserve"> </w:t>
            </w:r>
            <w:r>
              <w:rPr>
                <w:spacing w:val="-2"/>
              </w:rPr>
              <w:t>LGA,</w:t>
            </w:r>
            <w:r>
              <w:rPr>
                <w:spacing w:val="-14"/>
              </w:rPr>
              <w:t xml:space="preserve"> </w:t>
            </w:r>
            <w:r>
              <w:rPr>
                <w:spacing w:val="-2"/>
              </w:rPr>
              <w:t>Kempsey</w:t>
            </w:r>
            <w:r>
              <w:rPr>
                <w:spacing w:val="-13"/>
              </w:rPr>
              <w:t xml:space="preserve"> </w:t>
            </w:r>
            <w:r>
              <w:rPr>
                <w:spacing w:val="-2"/>
              </w:rPr>
              <w:t>Shire</w:t>
            </w:r>
            <w:r>
              <w:rPr>
                <w:spacing w:val="-13"/>
              </w:rPr>
              <w:t xml:space="preserve"> </w:t>
            </w:r>
            <w:r>
              <w:rPr>
                <w:spacing w:val="-2"/>
              </w:rPr>
              <w:t xml:space="preserve">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bl>
    <w:p w14:paraId="0BC794C8" w14:textId="77777777" w:rsidR="00405968" w:rsidRDefault="00405968">
      <w:pPr>
        <w:pStyle w:val="TableParagraph"/>
        <w:rPr>
          <w:i/>
        </w:rPr>
        <w:sectPr w:rsidR="00405968">
          <w:pgSz w:w="11910" w:h="16840"/>
          <w:pgMar w:top="1480" w:right="708" w:bottom="1000" w:left="708" w:header="416" w:footer="819" w:gutter="0"/>
          <w:cols w:space="720"/>
        </w:sectPr>
      </w:pPr>
    </w:p>
    <w:p w14:paraId="0BC794C9"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CD" w14:textId="77777777">
        <w:trPr>
          <w:trHeight w:val="6016"/>
        </w:trPr>
        <w:tc>
          <w:tcPr>
            <w:tcW w:w="5100" w:type="dxa"/>
          </w:tcPr>
          <w:p w14:paraId="0BC794CA" w14:textId="77777777" w:rsidR="00405968" w:rsidRDefault="00885DA4">
            <w:pPr>
              <w:pStyle w:val="TableParagraph"/>
              <w:spacing w:before="225" w:line="252" w:lineRule="exact"/>
            </w:pPr>
            <w:hyperlink r:id="rId359">
              <w:r>
                <w:rPr>
                  <w:color w:val="063E5C"/>
                  <w:spacing w:val="-4"/>
                  <w:u w:val="single" w:color="063E5C"/>
                </w:rPr>
                <w:t>Long-leaf</w:t>
              </w:r>
              <w:r>
                <w:rPr>
                  <w:color w:val="063E5C"/>
                  <w:spacing w:val="-1"/>
                  <w:u w:val="single" w:color="063E5C"/>
                </w:rPr>
                <w:t xml:space="preserve"> </w:t>
              </w:r>
              <w:r>
                <w:rPr>
                  <w:color w:val="063E5C"/>
                  <w:spacing w:val="-4"/>
                  <w:u w:val="single" w:color="063E5C"/>
                </w:rPr>
                <w:t>willow</w:t>
              </w:r>
              <w:r>
                <w:rPr>
                  <w:color w:val="063E5C"/>
                  <w:spacing w:val="-1"/>
                  <w:u w:val="single" w:color="063E5C"/>
                </w:rPr>
                <w:t xml:space="preserve"> </w:t>
              </w:r>
              <w:r>
                <w:rPr>
                  <w:color w:val="063E5C"/>
                  <w:spacing w:val="-4"/>
                  <w:u w:val="single" w:color="063E5C"/>
                </w:rPr>
                <w:t>primrose</w:t>
              </w:r>
            </w:hyperlink>
          </w:p>
          <w:p w14:paraId="0BC794CB" w14:textId="77777777" w:rsidR="00405968" w:rsidRDefault="00885DA4">
            <w:pPr>
              <w:pStyle w:val="TableParagraph"/>
              <w:spacing w:before="0" w:line="252" w:lineRule="exact"/>
              <w:rPr>
                <w:i/>
              </w:rPr>
            </w:pPr>
            <w:proofErr w:type="spellStart"/>
            <w:r>
              <w:rPr>
                <w:i/>
                <w:spacing w:val="-4"/>
              </w:rPr>
              <w:t>Ludwigia</w:t>
            </w:r>
            <w:proofErr w:type="spellEnd"/>
            <w:r>
              <w:rPr>
                <w:i/>
                <w:spacing w:val="2"/>
              </w:rPr>
              <w:t xml:space="preserve"> </w:t>
            </w:r>
            <w:r>
              <w:rPr>
                <w:i/>
                <w:spacing w:val="-2"/>
              </w:rPr>
              <w:t>longifolia</w:t>
            </w:r>
          </w:p>
        </w:tc>
        <w:tc>
          <w:tcPr>
            <w:tcW w:w="5105" w:type="dxa"/>
          </w:tcPr>
          <w:p w14:paraId="0BC794CC" w14:textId="77777777" w:rsidR="00405968" w:rsidRDefault="00885DA4">
            <w:pPr>
              <w:pStyle w:val="TableParagraph"/>
              <w:spacing w:before="225"/>
              <w:ind w:right="332"/>
              <w:rPr>
                <w:i/>
              </w:rPr>
            </w:pPr>
            <w:r>
              <w:rPr>
                <w:b/>
              </w:rPr>
              <w:t xml:space="preserve">Regional Recommended Measure </w:t>
            </w:r>
            <w:r>
              <w:t>Exclusion</w:t>
            </w:r>
            <w:r>
              <w:rPr>
                <w:spacing w:val="-9"/>
              </w:rPr>
              <w:t xml:space="preserve"> </w:t>
            </w:r>
            <w:r>
              <w:t>(eradication)</w:t>
            </w:r>
            <w:r>
              <w:rPr>
                <w:spacing w:val="-10"/>
              </w:rPr>
              <w:t xml:space="preserve"> </w:t>
            </w:r>
            <w:r>
              <w:t>zone:</w:t>
            </w:r>
            <w:r>
              <w:rPr>
                <w:spacing w:val="-7"/>
              </w:rPr>
              <w:t xml:space="preserve"> </w:t>
            </w:r>
            <w:r>
              <w:t>Bellingen</w:t>
            </w:r>
            <w:r>
              <w:rPr>
                <w:spacing w:val="-9"/>
              </w:rPr>
              <w:t xml:space="preserve"> </w:t>
            </w:r>
            <w:r>
              <w:t xml:space="preserve">Shire </w:t>
            </w:r>
            <w:r>
              <w:rPr>
                <w:spacing w:val="-2"/>
              </w:rPr>
              <w:t>LGA,</w:t>
            </w:r>
            <w:r>
              <w:rPr>
                <w:spacing w:val="-14"/>
              </w:rPr>
              <w:t xml:space="preserve"> </w:t>
            </w:r>
            <w:r>
              <w:rPr>
                <w:spacing w:val="-2"/>
              </w:rPr>
              <w:t>Clarence</w:t>
            </w:r>
            <w:r>
              <w:rPr>
                <w:spacing w:val="-13"/>
              </w:rPr>
              <w:t xml:space="preserve"> </w:t>
            </w:r>
            <w:r>
              <w:rPr>
                <w:spacing w:val="-2"/>
              </w:rPr>
              <w:t>Valley</w:t>
            </w:r>
            <w:r>
              <w:rPr>
                <w:spacing w:val="-13"/>
              </w:rPr>
              <w:t xml:space="preserve"> </w:t>
            </w:r>
            <w:r>
              <w:rPr>
                <w:spacing w:val="-2"/>
              </w:rPr>
              <w:t>LGA,</w:t>
            </w:r>
            <w:r>
              <w:rPr>
                <w:spacing w:val="-14"/>
              </w:rPr>
              <w:t xml:space="preserve"> </w:t>
            </w:r>
            <w:r>
              <w:rPr>
                <w:spacing w:val="-2"/>
              </w:rPr>
              <w:t>Lord</w:t>
            </w:r>
            <w:r>
              <w:rPr>
                <w:spacing w:val="-13"/>
              </w:rPr>
              <w:t xml:space="preserve"> </w:t>
            </w:r>
            <w:r>
              <w:rPr>
                <w:spacing w:val="-2"/>
              </w:rPr>
              <w:t>Howe</w:t>
            </w:r>
            <w:r>
              <w:rPr>
                <w:spacing w:val="-13"/>
              </w:rPr>
              <w:t xml:space="preserve"> </w:t>
            </w:r>
            <w:r>
              <w:rPr>
                <w:spacing w:val="-2"/>
              </w:rPr>
              <w:t xml:space="preserve">Island. </w:t>
            </w:r>
            <w:r>
              <w:t xml:space="preserve">Core infestation (containment) zone: Ballina Shire LGA, Byron Shire LGA, Coffs </w:t>
            </w:r>
            <w:proofErr w:type="spellStart"/>
            <w:r>
              <w:t>Harbour</w:t>
            </w:r>
            <w:proofErr w:type="spellEnd"/>
            <w:r>
              <w:t xml:space="preserve"> City</w:t>
            </w:r>
            <w:r>
              <w:rPr>
                <w:spacing w:val="-6"/>
              </w:rPr>
              <w:t xml:space="preserve"> </w:t>
            </w:r>
            <w:r>
              <w:t>LGA,</w:t>
            </w:r>
            <w:r>
              <w:rPr>
                <w:spacing w:val="-5"/>
              </w:rPr>
              <w:t xml:space="preserve"> </w:t>
            </w:r>
            <w:r>
              <w:t>Kempsey</w:t>
            </w:r>
            <w:r>
              <w:rPr>
                <w:spacing w:val="-6"/>
              </w:rPr>
              <w:t xml:space="preserve"> </w:t>
            </w:r>
            <w:r>
              <w:t>Shire</w:t>
            </w:r>
            <w:r>
              <w:rPr>
                <w:spacing w:val="-7"/>
              </w:rPr>
              <w:t xml:space="preserve"> </w:t>
            </w:r>
            <w:r>
              <w:t>LGA,</w:t>
            </w:r>
            <w:r>
              <w:rPr>
                <w:spacing w:val="-5"/>
              </w:rPr>
              <w:t xml:space="preserve"> </w:t>
            </w:r>
            <w:proofErr w:type="spellStart"/>
            <w:r>
              <w:t>Kyogle</w:t>
            </w:r>
            <w:proofErr w:type="spellEnd"/>
            <w:r>
              <w:rPr>
                <w:spacing w:val="-7"/>
              </w:rPr>
              <w:t xml:space="preserve"> </w:t>
            </w:r>
            <w:r>
              <w:t xml:space="preserve">Shire LGA, Lismore City LGA, Nambucca Valley LGA, Port Macquarie-Hastings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4D2" w14:textId="77777777">
        <w:trPr>
          <w:trHeight w:val="2725"/>
        </w:trPr>
        <w:tc>
          <w:tcPr>
            <w:tcW w:w="5100" w:type="dxa"/>
            <w:shd w:val="clear" w:color="auto" w:fill="E6EBED"/>
          </w:tcPr>
          <w:p w14:paraId="0BC794CE" w14:textId="77777777" w:rsidR="00405968" w:rsidRDefault="00885DA4">
            <w:pPr>
              <w:pStyle w:val="TableParagraph"/>
              <w:spacing w:before="225" w:line="252" w:lineRule="exact"/>
            </w:pPr>
            <w:hyperlink r:id="rId360">
              <w:proofErr w:type="spellStart"/>
              <w:r>
                <w:rPr>
                  <w:color w:val="063E5C"/>
                  <w:spacing w:val="-2"/>
                  <w:u w:val="single" w:color="063E5C"/>
                </w:rPr>
                <w:t>Ludwigia</w:t>
              </w:r>
              <w:proofErr w:type="spellEnd"/>
            </w:hyperlink>
          </w:p>
          <w:p w14:paraId="0BC794CF" w14:textId="77777777" w:rsidR="00405968" w:rsidRDefault="00885DA4">
            <w:pPr>
              <w:pStyle w:val="TableParagraph"/>
              <w:spacing w:before="0" w:line="252" w:lineRule="exact"/>
              <w:rPr>
                <w:i/>
              </w:rPr>
            </w:pPr>
            <w:proofErr w:type="spellStart"/>
            <w:r>
              <w:rPr>
                <w:i/>
                <w:spacing w:val="-4"/>
              </w:rPr>
              <w:t>Ludwigia</w:t>
            </w:r>
            <w:proofErr w:type="spellEnd"/>
            <w:r>
              <w:rPr>
                <w:i/>
                <w:spacing w:val="2"/>
              </w:rPr>
              <w:t xml:space="preserve"> </w:t>
            </w:r>
            <w:r>
              <w:rPr>
                <w:i/>
                <w:spacing w:val="-2"/>
              </w:rPr>
              <w:t>peruviana</w:t>
            </w:r>
          </w:p>
        </w:tc>
        <w:tc>
          <w:tcPr>
            <w:tcW w:w="5105" w:type="dxa"/>
            <w:shd w:val="clear" w:color="auto" w:fill="E6EBED"/>
          </w:tcPr>
          <w:p w14:paraId="0BC794D0"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D1"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4D7" w14:textId="77777777">
        <w:trPr>
          <w:trHeight w:val="1208"/>
        </w:trPr>
        <w:tc>
          <w:tcPr>
            <w:tcW w:w="5100" w:type="dxa"/>
          </w:tcPr>
          <w:p w14:paraId="0BC794D3" w14:textId="77777777" w:rsidR="00405968" w:rsidRDefault="00885DA4">
            <w:pPr>
              <w:pStyle w:val="TableParagraph"/>
              <w:spacing w:before="225"/>
            </w:pPr>
            <w:hyperlink r:id="rId361">
              <w:r>
                <w:rPr>
                  <w:color w:val="063E5C"/>
                  <w:spacing w:val="-4"/>
                  <w:u w:val="single" w:color="063E5C"/>
                </w:rPr>
                <w:t>Madeira</w:t>
              </w:r>
              <w:r>
                <w:rPr>
                  <w:color w:val="063E5C"/>
                  <w:spacing w:val="-3"/>
                  <w:u w:val="single" w:color="063E5C"/>
                </w:rPr>
                <w:t xml:space="preserve"> </w:t>
              </w:r>
              <w:r>
                <w:rPr>
                  <w:color w:val="063E5C"/>
                  <w:spacing w:val="-4"/>
                  <w:u w:val="single" w:color="063E5C"/>
                </w:rPr>
                <w:t>vine</w:t>
              </w:r>
            </w:hyperlink>
          </w:p>
          <w:p w14:paraId="0BC794D4" w14:textId="77777777" w:rsidR="00405968" w:rsidRDefault="00885DA4">
            <w:pPr>
              <w:pStyle w:val="TableParagraph"/>
              <w:spacing w:before="1"/>
              <w:rPr>
                <w:i/>
              </w:rPr>
            </w:pPr>
            <w:proofErr w:type="spellStart"/>
            <w:r>
              <w:rPr>
                <w:i/>
                <w:spacing w:val="-4"/>
              </w:rPr>
              <w:t>Anredera</w:t>
            </w:r>
            <w:proofErr w:type="spellEnd"/>
            <w:r>
              <w:rPr>
                <w:i/>
                <w:spacing w:val="-1"/>
              </w:rPr>
              <w:t xml:space="preserve"> </w:t>
            </w:r>
            <w:r>
              <w:rPr>
                <w:i/>
                <w:spacing w:val="-2"/>
              </w:rPr>
              <w:t>cordifolia</w:t>
            </w:r>
          </w:p>
        </w:tc>
        <w:tc>
          <w:tcPr>
            <w:tcW w:w="5105" w:type="dxa"/>
          </w:tcPr>
          <w:p w14:paraId="0BC794D5"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D6"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4DC" w14:textId="77777777">
        <w:trPr>
          <w:trHeight w:val="2728"/>
        </w:trPr>
        <w:tc>
          <w:tcPr>
            <w:tcW w:w="5100" w:type="dxa"/>
            <w:shd w:val="clear" w:color="auto" w:fill="E6EBED"/>
          </w:tcPr>
          <w:p w14:paraId="0BC794D8" w14:textId="77777777" w:rsidR="00405968" w:rsidRDefault="00885DA4">
            <w:pPr>
              <w:pStyle w:val="TableParagraph"/>
              <w:spacing w:before="225"/>
            </w:pPr>
            <w:hyperlink r:id="rId362">
              <w:r>
                <w:rPr>
                  <w:color w:val="063E5C"/>
                  <w:spacing w:val="-2"/>
                  <w:u w:val="single" w:color="063E5C"/>
                </w:rPr>
                <w:t>Mahonia</w:t>
              </w:r>
            </w:hyperlink>
          </w:p>
          <w:p w14:paraId="0BC794D9" w14:textId="77777777" w:rsidR="00405968" w:rsidRDefault="00885DA4">
            <w:pPr>
              <w:pStyle w:val="TableParagraph"/>
              <w:spacing w:before="1"/>
              <w:rPr>
                <w:i/>
              </w:rPr>
            </w:pPr>
            <w:r>
              <w:rPr>
                <w:i/>
                <w:spacing w:val="-4"/>
              </w:rPr>
              <w:t>Berberis</w:t>
            </w:r>
            <w:r>
              <w:rPr>
                <w:i/>
                <w:spacing w:val="2"/>
              </w:rPr>
              <w:t xml:space="preserve"> </w:t>
            </w:r>
            <w:proofErr w:type="spellStart"/>
            <w:r>
              <w:rPr>
                <w:i/>
                <w:spacing w:val="-2"/>
              </w:rPr>
              <w:t>lomariifolia</w:t>
            </w:r>
            <w:proofErr w:type="spellEnd"/>
          </w:p>
        </w:tc>
        <w:tc>
          <w:tcPr>
            <w:tcW w:w="5105" w:type="dxa"/>
            <w:shd w:val="clear" w:color="auto" w:fill="E6EBED"/>
          </w:tcPr>
          <w:p w14:paraId="0BC794DA"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4DB"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BC794DD" w14:textId="77777777" w:rsidR="00405968" w:rsidRDefault="00405968">
      <w:pPr>
        <w:pStyle w:val="TableParagraph"/>
        <w:rPr>
          <w:i/>
        </w:rPr>
        <w:sectPr w:rsidR="00405968">
          <w:pgSz w:w="11910" w:h="16840"/>
          <w:pgMar w:top="1480" w:right="708" w:bottom="1000" w:left="708" w:header="416" w:footer="819" w:gutter="0"/>
          <w:cols w:space="720"/>
        </w:sectPr>
      </w:pPr>
    </w:p>
    <w:p w14:paraId="0BC794DE"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4E4" w14:textId="77777777">
        <w:trPr>
          <w:trHeight w:val="1715"/>
        </w:trPr>
        <w:tc>
          <w:tcPr>
            <w:tcW w:w="5100" w:type="dxa"/>
          </w:tcPr>
          <w:p w14:paraId="0BC794DF" w14:textId="77777777" w:rsidR="00405968" w:rsidRDefault="00885DA4">
            <w:pPr>
              <w:pStyle w:val="TableParagraph"/>
              <w:spacing w:before="225" w:line="252" w:lineRule="exact"/>
            </w:pPr>
            <w:hyperlink r:id="rId363">
              <w:r>
                <w:rPr>
                  <w:color w:val="063E5C"/>
                  <w:spacing w:val="-2"/>
                  <w:u w:val="single" w:color="063E5C"/>
                </w:rPr>
                <w:t>Mesquite</w:t>
              </w:r>
            </w:hyperlink>
          </w:p>
          <w:p w14:paraId="0BC794E0" w14:textId="77777777" w:rsidR="00405968" w:rsidRDefault="00885DA4">
            <w:pPr>
              <w:pStyle w:val="TableParagraph"/>
              <w:spacing w:before="0" w:line="252" w:lineRule="exact"/>
            </w:pPr>
            <w:r>
              <w:rPr>
                <w:i/>
                <w:spacing w:val="-4"/>
              </w:rPr>
              <w:t>Prosopis</w:t>
            </w:r>
            <w:r>
              <w:rPr>
                <w:i/>
                <w:spacing w:val="-2"/>
              </w:rPr>
              <w:t xml:space="preserve"> </w:t>
            </w:r>
            <w:r>
              <w:rPr>
                <w:spacing w:val="-2"/>
              </w:rPr>
              <w:t>species</w:t>
            </w:r>
          </w:p>
        </w:tc>
        <w:tc>
          <w:tcPr>
            <w:tcW w:w="5105" w:type="dxa"/>
          </w:tcPr>
          <w:p w14:paraId="0BC794E1"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4E2"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BC794E3" w14:textId="77777777" w:rsidR="00405968" w:rsidRDefault="00885DA4">
            <w:pPr>
              <w:pStyle w:val="TableParagraph"/>
              <w:spacing w:before="0"/>
              <w:rPr>
                <w:b/>
              </w:rPr>
            </w:pPr>
            <w:r>
              <w:rPr>
                <w:b/>
                <w:spacing w:val="-2"/>
              </w:rPr>
              <w:t>All</w:t>
            </w:r>
            <w:r>
              <w:rPr>
                <w:b/>
                <w:spacing w:val="-13"/>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3"/>
              </w:rPr>
              <w:t xml:space="preserve"> </w:t>
            </w:r>
            <w:r>
              <w:rPr>
                <w:b/>
                <w:spacing w:val="-2"/>
              </w:rPr>
              <w:t>genus</w:t>
            </w:r>
            <w:r>
              <w:rPr>
                <w:b/>
                <w:spacing w:val="-13"/>
              </w:rPr>
              <w:t xml:space="preserve"> </w:t>
            </w:r>
            <w:r>
              <w:rPr>
                <w:b/>
                <w:i/>
                <w:spacing w:val="-2"/>
              </w:rPr>
              <w:t>Prosopis</w:t>
            </w:r>
            <w:r>
              <w:rPr>
                <w:b/>
                <w:i/>
                <w:spacing w:val="-13"/>
              </w:rPr>
              <w:t xml:space="preserve"> </w:t>
            </w:r>
            <w:r>
              <w:rPr>
                <w:b/>
                <w:spacing w:val="-2"/>
              </w:rPr>
              <w:t>have</w:t>
            </w:r>
            <w:r>
              <w:rPr>
                <w:b/>
                <w:spacing w:val="-14"/>
              </w:rPr>
              <w:t xml:space="preserve"> </w:t>
            </w:r>
            <w:r>
              <w:rPr>
                <w:b/>
                <w:spacing w:val="-2"/>
              </w:rPr>
              <w:t>this requirement</w:t>
            </w:r>
          </w:p>
        </w:tc>
      </w:tr>
      <w:tr w:rsidR="00405968" w14:paraId="0BC794E9" w14:textId="77777777">
        <w:trPr>
          <w:trHeight w:val="2219"/>
        </w:trPr>
        <w:tc>
          <w:tcPr>
            <w:tcW w:w="5100" w:type="dxa"/>
            <w:shd w:val="clear" w:color="auto" w:fill="E6EBED"/>
          </w:tcPr>
          <w:p w14:paraId="0BC794E5" w14:textId="77777777" w:rsidR="00405968" w:rsidRDefault="00885DA4">
            <w:pPr>
              <w:pStyle w:val="TableParagraph"/>
              <w:spacing w:before="225" w:line="252" w:lineRule="exact"/>
            </w:pPr>
            <w:hyperlink r:id="rId364">
              <w:r>
                <w:rPr>
                  <w:color w:val="063E5C"/>
                  <w:spacing w:val="-4"/>
                  <w:u w:val="single" w:color="063E5C"/>
                </w:rPr>
                <w:t>Mexican</w:t>
              </w:r>
              <w:r>
                <w:rPr>
                  <w:color w:val="063E5C"/>
                  <w:spacing w:val="-6"/>
                  <w:u w:val="single" w:color="063E5C"/>
                </w:rPr>
                <w:t xml:space="preserve"> </w:t>
              </w:r>
              <w:r>
                <w:rPr>
                  <w:color w:val="063E5C"/>
                  <w:spacing w:val="-4"/>
                  <w:u w:val="single" w:color="063E5C"/>
                </w:rPr>
                <w:t>feather</w:t>
              </w:r>
              <w:r>
                <w:rPr>
                  <w:color w:val="063E5C"/>
                  <w:u w:val="single" w:color="063E5C"/>
                </w:rPr>
                <w:t xml:space="preserve"> </w:t>
              </w:r>
              <w:r>
                <w:rPr>
                  <w:color w:val="063E5C"/>
                  <w:spacing w:val="-4"/>
                  <w:u w:val="single" w:color="063E5C"/>
                </w:rPr>
                <w:t>grass</w:t>
              </w:r>
            </w:hyperlink>
          </w:p>
          <w:p w14:paraId="0BC794E6" w14:textId="77777777" w:rsidR="00405968" w:rsidRDefault="00885DA4">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tenuissima</w:t>
            </w:r>
            <w:proofErr w:type="spellEnd"/>
          </w:p>
        </w:tc>
        <w:tc>
          <w:tcPr>
            <w:tcW w:w="5105" w:type="dxa"/>
            <w:shd w:val="clear" w:color="auto" w:fill="E6EBED"/>
          </w:tcPr>
          <w:p w14:paraId="0BC794E7"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E8"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4EF" w14:textId="77777777">
        <w:trPr>
          <w:trHeight w:val="2728"/>
        </w:trPr>
        <w:tc>
          <w:tcPr>
            <w:tcW w:w="5100" w:type="dxa"/>
          </w:tcPr>
          <w:p w14:paraId="0BC794EA" w14:textId="77777777" w:rsidR="00405968" w:rsidRDefault="00885DA4">
            <w:pPr>
              <w:pStyle w:val="TableParagraph"/>
              <w:spacing w:before="225"/>
            </w:pPr>
            <w:hyperlink r:id="rId365">
              <w:proofErr w:type="spellStart"/>
              <w:r>
                <w:rPr>
                  <w:color w:val="063E5C"/>
                  <w:spacing w:val="-2"/>
                  <w:u w:val="single" w:color="063E5C"/>
                </w:rPr>
                <w:t>Miconia</w:t>
              </w:r>
              <w:proofErr w:type="spellEnd"/>
            </w:hyperlink>
          </w:p>
          <w:p w14:paraId="0BC794EB" w14:textId="77777777" w:rsidR="00405968" w:rsidRDefault="00885DA4">
            <w:pPr>
              <w:pStyle w:val="TableParagraph"/>
              <w:spacing w:before="1"/>
            </w:pPr>
            <w:proofErr w:type="spellStart"/>
            <w:r>
              <w:rPr>
                <w:i/>
                <w:spacing w:val="-4"/>
              </w:rPr>
              <w:t>Miconia</w:t>
            </w:r>
            <w:proofErr w:type="spellEnd"/>
            <w:r>
              <w:rPr>
                <w:i/>
              </w:rPr>
              <w:t xml:space="preserve"> </w:t>
            </w:r>
            <w:r>
              <w:rPr>
                <w:spacing w:val="-2"/>
              </w:rPr>
              <w:t>species</w:t>
            </w:r>
          </w:p>
        </w:tc>
        <w:tc>
          <w:tcPr>
            <w:tcW w:w="5105" w:type="dxa"/>
          </w:tcPr>
          <w:p w14:paraId="0BC794EC"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4ED"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4EE" w14:textId="77777777" w:rsidR="00405968" w:rsidRDefault="00885DA4">
            <w:pPr>
              <w:pStyle w:val="TableParagraph"/>
              <w:spacing w:before="0"/>
              <w:ind w:right="319"/>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i/>
                <w:spacing w:val="-2"/>
              </w:rPr>
              <w:t>Miconia</w:t>
            </w:r>
            <w:proofErr w:type="spellEnd"/>
            <w:r>
              <w:rPr>
                <w:b/>
                <w:i/>
                <w:spacing w:val="-14"/>
              </w:rPr>
              <w:t xml:space="preserve"> </w:t>
            </w:r>
            <w:r>
              <w:rPr>
                <w:b/>
                <w:spacing w:val="-2"/>
              </w:rPr>
              <w:t>are</w:t>
            </w:r>
            <w:r>
              <w:rPr>
                <w:b/>
                <w:spacing w:val="-13"/>
              </w:rPr>
              <w:t xml:space="preserve"> </w:t>
            </w:r>
            <w:r>
              <w:rPr>
                <w:b/>
                <w:spacing w:val="-2"/>
              </w:rPr>
              <w:t>Prohibited</w:t>
            </w:r>
            <w:r>
              <w:rPr>
                <w:b/>
                <w:spacing w:val="-13"/>
              </w:rPr>
              <w:t xml:space="preserve"> </w:t>
            </w:r>
            <w:r>
              <w:rPr>
                <w:b/>
                <w:spacing w:val="-2"/>
              </w:rPr>
              <w:t xml:space="preserve">Matter </w:t>
            </w:r>
            <w:r>
              <w:rPr>
                <w:b/>
              </w:rPr>
              <w:t>in NSW</w:t>
            </w:r>
          </w:p>
        </w:tc>
      </w:tr>
      <w:tr w:rsidR="00405968" w14:paraId="0BC794F5" w14:textId="77777777">
        <w:trPr>
          <w:trHeight w:val="2725"/>
        </w:trPr>
        <w:tc>
          <w:tcPr>
            <w:tcW w:w="5100" w:type="dxa"/>
            <w:shd w:val="clear" w:color="auto" w:fill="E6EBED"/>
          </w:tcPr>
          <w:p w14:paraId="0BC794F0" w14:textId="77777777" w:rsidR="00405968" w:rsidRDefault="00885DA4">
            <w:pPr>
              <w:pStyle w:val="TableParagraph"/>
              <w:spacing w:before="225" w:line="252" w:lineRule="exact"/>
            </w:pPr>
            <w:hyperlink r:id="rId366">
              <w:r>
                <w:rPr>
                  <w:color w:val="063E5C"/>
                  <w:spacing w:val="-4"/>
                  <w:u w:val="single" w:color="063E5C"/>
                </w:rPr>
                <w:t>Mikania</w:t>
              </w:r>
              <w:r>
                <w:rPr>
                  <w:color w:val="063E5C"/>
                  <w:spacing w:val="-3"/>
                  <w:u w:val="single" w:color="063E5C"/>
                </w:rPr>
                <w:t xml:space="preserve"> </w:t>
              </w:r>
              <w:r>
                <w:rPr>
                  <w:color w:val="063E5C"/>
                  <w:spacing w:val="-4"/>
                  <w:u w:val="single" w:color="063E5C"/>
                </w:rPr>
                <w:t>vine</w:t>
              </w:r>
            </w:hyperlink>
          </w:p>
          <w:p w14:paraId="0BC794F1" w14:textId="77777777" w:rsidR="00405968" w:rsidRDefault="00885DA4">
            <w:pPr>
              <w:pStyle w:val="TableParagraph"/>
              <w:spacing w:before="0" w:line="252" w:lineRule="exact"/>
              <w:rPr>
                <w:i/>
              </w:rPr>
            </w:pPr>
            <w:r>
              <w:rPr>
                <w:i/>
                <w:spacing w:val="-4"/>
              </w:rPr>
              <w:t>Mikania</w:t>
            </w:r>
            <w:r>
              <w:rPr>
                <w:i/>
                <w:spacing w:val="-2"/>
              </w:rPr>
              <w:t xml:space="preserve"> micrantha</w:t>
            </w:r>
          </w:p>
        </w:tc>
        <w:tc>
          <w:tcPr>
            <w:tcW w:w="5105" w:type="dxa"/>
            <w:shd w:val="clear" w:color="auto" w:fill="E6EBED"/>
          </w:tcPr>
          <w:p w14:paraId="0BC794F2"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4F3"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4F4" w14:textId="77777777" w:rsidR="00405968" w:rsidRDefault="00885DA4">
            <w:pPr>
              <w:pStyle w:val="TableParagraph"/>
              <w:spacing w:before="1"/>
              <w:ind w:right="332"/>
              <w:rPr>
                <w:b/>
              </w:rPr>
            </w:pPr>
            <w:r>
              <w:rPr>
                <w:b/>
                <w:spacing w:val="-2"/>
              </w:rPr>
              <w:t>*</w:t>
            </w:r>
            <w:proofErr w:type="gramStart"/>
            <w:r>
              <w:rPr>
                <w:b/>
                <w:spacing w:val="-2"/>
              </w:rPr>
              <w:t>all</w:t>
            </w:r>
            <w:proofErr w:type="gramEnd"/>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3"/>
              </w:rPr>
              <w:t xml:space="preserve"> </w:t>
            </w:r>
            <w:r>
              <w:rPr>
                <w:b/>
                <w:spacing w:val="-2"/>
              </w:rPr>
              <w:t>genus</w:t>
            </w:r>
            <w:r>
              <w:rPr>
                <w:b/>
                <w:spacing w:val="-14"/>
              </w:rPr>
              <w:t xml:space="preserve"> </w:t>
            </w:r>
            <w:r>
              <w:rPr>
                <w:b/>
                <w:i/>
                <w:spacing w:val="-2"/>
              </w:rPr>
              <w:t>Mikania</w:t>
            </w:r>
            <w:r>
              <w:rPr>
                <w:b/>
                <w:i/>
                <w:spacing w:val="-13"/>
              </w:rPr>
              <w:t xml:space="preserve"> </w:t>
            </w:r>
            <w:r>
              <w:rPr>
                <w:b/>
                <w:spacing w:val="-2"/>
              </w:rPr>
              <w:t xml:space="preserve">are </w:t>
            </w:r>
            <w:r>
              <w:rPr>
                <w:b/>
              </w:rPr>
              <w:t>Prohibited Matter in NSW</w:t>
            </w:r>
          </w:p>
        </w:tc>
      </w:tr>
      <w:tr w:rsidR="00405968" w14:paraId="0BC794FA" w14:textId="77777777">
        <w:trPr>
          <w:trHeight w:val="2221"/>
        </w:trPr>
        <w:tc>
          <w:tcPr>
            <w:tcW w:w="5100" w:type="dxa"/>
          </w:tcPr>
          <w:p w14:paraId="0BC794F6" w14:textId="77777777" w:rsidR="00405968" w:rsidRDefault="00885DA4">
            <w:pPr>
              <w:pStyle w:val="TableParagraph"/>
              <w:spacing w:before="225"/>
            </w:pPr>
            <w:hyperlink r:id="rId367">
              <w:r>
                <w:rPr>
                  <w:color w:val="063E5C"/>
                  <w:spacing w:val="-2"/>
                  <w:u w:val="single" w:color="063E5C"/>
                </w:rPr>
                <w:t>Mimosa</w:t>
              </w:r>
            </w:hyperlink>
          </w:p>
          <w:p w14:paraId="0BC794F7" w14:textId="77777777" w:rsidR="00405968" w:rsidRDefault="00885DA4">
            <w:pPr>
              <w:pStyle w:val="TableParagraph"/>
              <w:spacing w:before="1"/>
              <w:rPr>
                <w:i/>
              </w:rPr>
            </w:pPr>
            <w:r>
              <w:rPr>
                <w:i/>
                <w:spacing w:val="-2"/>
              </w:rPr>
              <w:t>Mimosa</w:t>
            </w:r>
            <w:r>
              <w:rPr>
                <w:i/>
                <w:spacing w:val="-13"/>
              </w:rPr>
              <w:t xml:space="preserve"> </w:t>
            </w:r>
            <w:proofErr w:type="spellStart"/>
            <w:r>
              <w:rPr>
                <w:i/>
                <w:spacing w:val="-2"/>
              </w:rPr>
              <w:t>pigra</w:t>
            </w:r>
            <w:proofErr w:type="spellEnd"/>
          </w:p>
        </w:tc>
        <w:tc>
          <w:tcPr>
            <w:tcW w:w="5105" w:type="dxa"/>
          </w:tcPr>
          <w:p w14:paraId="0BC794F8"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4F9"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4FB" w14:textId="77777777" w:rsidR="00405968" w:rsidRDefault="00405968">
      <w:pPr>
        <w:pStyle w:val="TableParagraph"/>
        <w:rPr>
          <w:i/>
        </w:rPr>
        <w:sectPr w:rsidR="00405968">
          <w:pgSz w:w="11910" w:h="16840"/>
          <w:pgMar w:top="1480" w:right="708" w:bottom="1000" w:left="708" w:header="416" w:footer="819" w:gutter="0"/>
          <w:cols w:space="720"/>
        </w:sectPr>
      </w:pPr>
    </w:p>
    <w:p w14:paraId="0BC794FC"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01" w14:textId="77777777">
        <w:trPr>
          <w:trHeight w:val="2725"/>
        </w:trPr>
        <w:tc>
          <w:tcPr>
            <w:tcW w:w="5100" w:type="dxa"/>
            <w:shd w:val="clear" w:color="auto" w:fill="E6EBED"/>
          </w:tcPr>
          <w:p w14:paraId="0BC794FD" w14:textId="77777777" w:rsidR="00405968" w:rsidRDefault="00885DA4">
            <w:pPr>
              <w:pStyle w:val="TableParagraph"/>
              <w:spacing w:before="225" w:line="252" w:lineRule="exact"/>
            </w:pPr>
            <w:hyperlink r:id="rId368">
              <w:r>
                <w:rPr>
                  <w:color w:val="063E5C"/>
                  <w:spacing w:val="-4"/>
                  <w:u w:val="single" w:color="063E5C"/>
                </w:rPr>
                <w:t>Ming asparagus</w:t>
              </w:r>
              <w:r>
                <w:rPr>
                  <w:color w:val="063E5C"/>
                  <w:spacing w:val="-3"/>
                  <w:u w:val="single" w:color="063E5C"/>
                </w:rPr>
                <w:t xml:space="preserve"> </w:t>
              </w:r>
              <w:r>
                <w:rPr>
                  <w:color w:val="063E5C"/>
                  <w:spacing w:val="-4"/>
                  <w:u w:val="single" w:color="063E5C"/>
                </w:rPr>
                <w:t>fern</w:t>
              </w:r>
            </w:hyperlink>
          </w:p>
          <w:p w14:paraId="0BC794FE" w14:textId="77777777" w:rsidR="00405968" w:rsidRDefault="00885DA4">
            <w:pPr>
              <w:pStyle w:val="TableParagraph"/>
              <w:spacing w:before="0" w:line="252" w:lineRule="exact"/>
              <w:rPr>
                <w:i/>
              </w:rPr>
            </w:pPr>
            <w:r>
              <w:rPr>
                <w:i/>
                <w:spacing w:val="-4"/>
              </w:rPr>
              <w:t>Asparagus</w:t>
            </w:r>
            <w:r>
              <w:rPr>
                <w:i/>
                <w:spacing w:val="-3"/>
              </w:rPr>
              <w:t xml:space="preserve"> </w:t>
            </w:r>
            <w:proofErr w:type="spellStart"/>
            <w:r>
              <w:rPr>
                <w:i/>
                <w:spacing w:val="-2"/>
              </w:rPr>
              <w:t>macowanii</w:t>
            </w:r>
            <w:proofErr w:type="spellEnd"/>
          </w:p>
        </w:tc>
        <w:tc>
          <w:tcPr>
            <w:tcW w:w="5105" w:type="dxa"/>
            <w:shd w:val="clear" w:color="auto" w:fill="E6EBED"/>
          </w:tcPr>
          <w:p w14:paraId="0BC794FF"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00"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06" w14:textId="77777777">
        <w:trPr>
          <w:trHeight w:val="2728"/>
        </w:trPr>
        <w:tc>
          <w:tcPr>
            <w:tcW w:w="5100" w:type="dxa"/>
          </w:tcPr>
          <w:p w14:paraId="0BC79502" w14:textId="77777777" w:rsidR="00405968" w:rsidRDefault="00885DA4">
            <w:pPr>
              <w:pStyle w:val="TableParagraph"/>
              <w:spacing w:before="225"/>
            </w:pPr>
            <w:hyperlink r:id="rId369">
              <w:r>
                <w:rPr>
                  <w:color w:val="063E5C"/>
                  <w:spacing w:val="-4"/>
                  <w:u w:val="single" w:color="063E5C"/>
                </w:rPr>
                <w:t>Monkey's</w:t>
              </w:r>
              <w:r>
                <w:rPr>
                  <w:color w:val="063E5C"/>
                  <w:spacing w:val="-3"/>
                  <w:u w:val="single" w:color="063E5C"/>
                </w:rPr>
                <w:t xml:space="preserve"> </w:t>
              </w:r>
              <w:r>
                <w:rPr>
                  <w:color w:val="063E5C"/>
                  <w:spacing w:val="-4"/>
                  <w:u w:val="single" w:color="063E5C"/>
                </w:rPr>
                <w:t>comb</w:t>
              </w:r>
            </w:hyperlink>
          </w:p>
          <w:p w14:paraId="0BC79503" w14:textId="77777777" w:rsidR="00405968" w:rsidRDefault="00885DA4">
            <w:pPr>
              <w:pStyle w:val="TableParagraph"/>
              <w:spacing w:before="1"/>
              <w:rPr>
                <w:i/>
              </w:rPr>
            </w:pPr>
            <w:proofErr w:type="spellStart"/>
            <w:r>
              <w:rPr>
                <w:i/>
                <w:spacing w:val="-4"/>
              </w:rPr>
              <w:t>Pithecoctenium</w:t>
            </w:r>
            <w:proofErr w:type="spellEnd"/>
            <w:r>
              <w:rPr>
                <w:i/>
                <w:spacing w:val="-1"/>
              </w:rPr>
              <w:t xml:space="preserve"> </w:t>
            </w:r>
            <w:proofErr w:type="spellStart"/>
            <w:r>
              <w:rPr>
                <w:i/>
                <w:spacing w:val="-2"/>
              </w:rPr>
              <w:t>crucigerum</w:t>
            </w:r>
            <w:proofErr w:type="spellEnd"/>
          </w:p>
        </w:tc>
        <w:tc>
          <w:tcPr>
            <w:tcW w:w="5105" w:type="dxa"/>
          </w:tcPr>
          <w:p w14:paraId="0BC79504"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05"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0A" w14:textId="77777777">
        <w:trPr>
          <w:trHeight w:val="6015"/>
        </w:trPr>
        <w:tc>
          <w:tcPr>
            <w:tcW w:w="5100" w:type="dxa"/>
            <w:shd w:val="clear" w:color="auto" w:fill="E6EBED"/>
          </w:tcPr>
          <w:p w14:paraId="0BC79507" w14:textId="77777777" w:rsidR="00405968" w:rsidRDefault="00885DA4">
            <w:pPr>
              <w:pStyle w:val="TableParagraph"/>
              <w:spacing w:before="225" w:line="252" w:lineRule="exact"/>
            </w:pPr>
            <w:hyperlink r:id="rId370">
              <w:r>
                <w:rPr>
                  <w:color w:val="063E5C"/>
                  <w:spacing w:val="-2"/>
                  <w:u w:val="single" w:color="063E5C"/>
                </w:rPr>
                <w:t>Moonflower</w:t>
              </w:r>
            </w:hyperlink>
          </w:p>
          <w:p w14:paraId="0BC79508" w14:textId="77777777" w:rsidR="00405968" w:rsidRDefault="00885DA4">
            <w:pPr>
              <w:pStyle w:val="TableParagraph"/>
              <w:spacing w:before="0" w:line="252" w:lineRule="exact"/>
              <w:rPr>
                <w:i/>
              </w:rPr>
            </w:pPr>
            <w:r>
              <w:rPr>
                <w:i/>
                <w:spacing w:val="-4"/>
              </w:rPr>
              <w:t>Ipomoea</w:t>
            </w:r>
            <w:r>
              <w:rPr>
                <w:i/>
                <w:spacing w:val="-1"/>
              </w:rPr>
              <w:t xml:space="preserve"> </w:t>
            </w:r>
            <w:r>
              <w:rPr>
                <w:i/>
                <w:spacing w:val="-4"/>
              </w:rPr>
              <w:t>alba</w:t>
            </w:r>
          </w:p>
        </w:tc>
        <w:tc>
          <w:tcPr>
            <w:tcW w:w="5105" w:type="dxa"/>
            <w:shd w:val="clear" w:color="auto" w:fill="E6EBED"/>
          </w:tcPr>
          <w:p w14:paraId="0BC79509" w14:textId="77777777" w:rsidR="00405968" w:rsidRDefault="00885DA4">
            <w:pPr>
              <w:pStyle w:val="TableParagraph"/>
              <w:spacing w:before="225"/>
              <w:ind w:right="332"/>
              <w:rPr>
                <w:i/>
              </w:rPr>
            </w:pPr>
            <w:r>
              <w:rPr>
                <w:b/>
              </w:rPr>
              <w:t xml:space="preserve">Regional Recommended Measure </w:t>
            </w:r>
            <w:r>
              <w:t>Exclusion</w:t>
            </w:r>
            <w:r>
              <w:rPr>
                <w:spacing w:val="-10"/>
              </w:rPr>
              <w:t xml:space="preserve"> </w:t>
            </w:r>
            <w:r>
              <w:t>(eradication)</w:t>
            </w:r>
            <w:r>
              <w:rPr>
                <w:spacing w:val="-11"/>
              </w:rPr>
              <w:t xml:space="preserve"> </w:t>
            </w:r>
            <w:r>
              <w:t>zone:</w:t>
            </w:r>
            <w:r>
              <w:rPr>
                <w:spacing w:val="-8"/>
              </w:rPr>
              <w:t xml:space="preserve"> </w:t>
            </w:r>
            <w:r>
              <w:t>Bellingen</w:t>
            </w:r>
            <w:r>
              <w:rPr>
                <w:spacing w:val="-10"/>
              </w:rPr>
              <w:t xml:space="preserve"> </w:t>
            </w:r>
            <w:r>
              <w:t>Shire LGA, Lord Howe Island, Nambucca Valley LGA, Port Macquarie-Hastings LGA. Core infestation (containment) zone: Ballina Shire LGA,</w:t>
            </w:r>
            <w:r>
              <w:rPr>
                <w:spacing w:val="-16"/>
              </w:rPr>
              <w:t xml:space="preserve"> </w:t>
            </w:r>
            <w:r>
              <w:t>Byron</w:t>
            </w:r>
            <w:r>
              <w:rPr>
                <w:spacing w:val="-15"/>
              </w:rPr>
              <w:t xml:space="preserve"> </w:t>
            </w:r>
            <w:r>
              <w:t>Shire</w:t>
            </w:r>
            <w:r>
              <w:rPr>
                <w:spacing w:val="-15"/>
              </w:rPr>
              <w:t xml:space="preserve"> </w:t>
            </w:r>
            <w:r>
              <w:t>LGA,</w:t>
            </w:r>
            <w:r>
              <w:rPr>
                <w:spacing w:val="-16"/>
              </w:rPr>
              <w:t xml:space="preserve"> </w:t>
            </w:r>
            <w:r>
              <w:t>Clarence</w:t>
            </w:r>
            <w:r>
              <w:rPr>
                <w:spacing w:val="-15"/>
              </w:rPr>
              <w:t xml:space="preserve"> </w:t>
            </w:r>
            <w:r>
              <w:t>Valley</w:t>
            </w:r>
            <w:r>
              <w:rPr>
                <w:spacing w:val="-15"/>
              </w:rPr>
              <w:t xml:space="preserve"> </w:t>
            </w:r>
            <w:r>
              <w:t xml:space="preserve">LGA, </w:t>
            </w:r>
            <w:r>
              <w:rPr>
                <w:spacing w:val="-2"/>
              </w:rPr>
              <w:t>Coffs</w:t>
            </w:r>
            <w:r>
              <w:rPr>
                <w:spacing w:val="-14"/>
              </w:rPr>
              <w:t xml:space="preserve"> </w:t>
            </w:r>
            <w:proofErr w:type="spellStart"/>
            <w:r>
              <w:rPr>
                <w:spacing w:val="-2"/>
              </w:rPr>
              <w:t>Harbour</w:t>
            </w:r>
            <w:proofErr w:type="spellEnd"/>
            <w:r>
              <w:rPr>
                <w:spacing w:val="-13"/>
              </w:rPr>
              <w:t xml:space="preserve"> </w:t>
            </w:r>
            <w:r>
              <w:rPr>
                <w:spacing w:val="-2"/>
              </w:rPr>
              <w:t>City</w:t>
            </w:r>
            <w:r>
              <w:rPr>
                <w:spacing w:val="-13"/>
              </w:rPr>
              <w:t xml:space="preserve"> </w:t>
            </w:r>
            <w:r>
              <w:rPr>
                <w:spacing w:val="-2"/>
              </w:rPr>
              <w:t>LGA,</w:t>
            </w:r>
            <w:r>
              <w:rPr>
                <w:spacing w:val="-14"/>
              </w:rPr>
              <w:t xml:space="preserve"> </w:t>
            </w:r>
            <w:r>
              <w:rPr>
                <w:spacing w:val="-2"/>
              </w:rPr>
              <w:t>Kempsey</w:t>
            </w:r>
            <w:r>
              <w:rPr>
                <w:spacing w:val="-13"/>
              </w:rPr>
              <w:t xml:space="preserve"> </w:t>
            </w:r>
            <w:r>
              <w:rPr>
                <w:spacing w:val="-2"/>
              </w:rPr>
              <w:t>Shire</w:t>
            </w:r>
            <w:r>
              <w:rPr>
                <w:spacing w:val="-13"/>
              </w:rPr>
              <w:t xml:space="preserve"> </w:t>
            </w:r>
            <w:r>
              <w:rPr>
                <w:spacing w:val="-2"/>
              </w:rPr>
              <w:t xml:space="preserve">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bl>
    <w:p w14:paraId="0BC7950B" w14:textId="77777777" w:rsidR="00405968" w:rsidRDefault="00405968">
      <w:pPr>
        <w:pStyle w:val="TableParagraph"/>
        <w:rPr>
          <w:i/>
        </w:rPr>
        <w:sectPr w:rsidR="00405968">
          <w:pgSz w:w="11910" w:h="16840"/>
          <w:pgMar w:top="1480" w:right="708" w:bottom="1000" w:left="708" w:header="416" w:footer="819" w:gutter="0"/>
          <w:cols w:space="720"/>
        </w:sectPr>
      </w:pPr>
    </w:p>
    <w:p w14:paraId="0BC7950C"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10" w14:textId="77777777">
        <w:trPr>
          <w:trHeight w:val="6016"/>
        </w:trPr>
        <w:tc>
          <w:tcPr>
            <w:tcW w:w="5100" w:type="dxa"/>
          </w:tcPr>
          <w:p w14:paraId="0BC7950D" w14:textId="77777777" w:rsidR="00405968" w:rsidRDefault="00885DA4">
            <w:pPr>
              <w:pStyle w:val="TableParagraph"/>
              <w:spacing w:before="225" w:line="252" w:lineRule="exact"/>
            </w:pPr>
            <w:hyperlink r:id="rId371">
              <w:r>
                <w:rPr>
                  <w:color w:val="063E5C"/>
                  <w:spacing w:val="-4"/>
                  <w:u w:val="single" w:color="063E5C"/>
                </w:rPr>
                <w:t>Mysore</w:t>
              </w:r>
              <w:r>
                <w:rPr>
                  <w:color w:val="063E5C"/>
                  <w:spacing w:val="-5"/>
                  <w:u w:val="single" w:color="063E5C"/>
                </w:rPr>
                <w:t xml:space="preserve"> </w:t>
              </w:r>
              <w:r>
                <w:rPr>
                  <w:color w:val="063E5C"/>
                  <w:spacing w:val="-2"/>
                  <w:u w:val="single" w:color="063E5C"/>
                </w:rPr>
                <w:t>thorn</w:t>
              </w:r>
            </w:hyperlink>
          </w:p>
          <w:p w14:paraId="0BC7950E" w14:textId="77777777" w:rsidR="00405968" w:rsidRDefault="00885DA4">
            <w:pPr>
              <w:pStyle w:val="TableParagraph"/>
              <w:spacing w:before="0" w:line="252" w:lineRule="exact"/>
              <w:rPr>
                <w:i/>
              </w:rPr>
            </w:pPr>
            <w:r>
              <w:rPr>
                <w:i/>
                <w:spacing w:val="-4"/>
              </w:rPr>
              <w:t>Caesalpinia</w:t>
            </w:r>
            <w:r>
              <w:rPr>
                <w:i/>
                <w:spacing w:val="2"/>
              </w:rPr>
              <w:t xml:space="preserve"> </w:t>
            </w:r>
            <w:proofErr w:type="spellStart"/>
            <w:r>
              <w:rPr>
                <w:i/>
                <w:spacing w:val="-2"/>
              </w:rPr>
              <w:t>decapetala</w:t>
            </w:r>
            <w:proofErr w:type="spellEnd"/>
          </w:p>
        </w:tc>
        <w:tc>
          <w:tcPr>
            <w:tcW w:w="5105" w:type="dxa"/>
          </w:tcPr>
          <w:p w14:paraId="0BC7950F" w14:textId="77777777" w:rsidR="00405968" w:rsidRDefault="00885DA4">
            <w:pPr>
              <w:pStyle w:val="TableParagraph"/>
              <w:spacing w:before="225"/>
              <w:ind w:right="332"/>
              <w:rPr>
                <w:i/>
              </w:rPr>
            </w:pPr>
            <w:r>
              <w:rPr>
                <w:b/>
              </w:rPr>
              <w:t xml:space="preserve">Regional Recommended Measure </w:t>
            </w:r>
            <w:r>
              <w:t>Exclusion</w:t>
            </w:r>
            <w:r>
              <w:rPr>
                <w:spacing w:val="-10"/>
              </w:rPr>
              <w:t xml:space="preserve"> </w:t>
            </w:r>
            <w:r>
              <w:t>(eradication)</w:t>
            </w:r>
            <w:r>
              <w:rPr>
                <w:spacing w:val="-11"/>
              </w:rPr>
              <w:t xml:space="preserve"> </w:t>
            </w:r>
            <w:r>
              <w:t>zone:</w:t>
            </w:r>
            <w:r>
              <w:rPr>
                <w:spacing w:val="-8"/>
              </w:rPr>
              <w:t xml:space="preserve"> </w:t>
            </w:r>
            <w:r>
              <w:t>Bellingen</w:t>
            </w:r>
            <w:r>
              <w:rPr>
                <w:spacing w:val="-10"/>
              </w:rPr>
              <w:t xml:space="preserve"> </w:t>
            </w:r>
            <w:r>
              <w:t>Shire LGA, Lord Howe Island, Nambucca Valley LGA, Port Macquarie-Hastings LGA. Core infestation (containment) zone: Ballina Shire LGA,</w:t>
            </w:r>
            <w:r>
              <w:rPr>
                <w:spacing w:val="-16"/>
              </w:rPr>
              <w:t xml:space="preserve"> </w:t>
            </w:r>
            <w:r>
              <w:t>Byron</w:t>
            </w:r>
            <w:r>
              <w:rPr>
                <w:spacing w:val="-15"/>
              </w:rPr>
              <w:t xml:space="preserve"> </w:t>
            </w:r>
            <w:r>
              <w:t>Shire</w:t>
            </w:r>
            <w:r>
              <w:rPr>
                <w:spacing w:val="-15"/>
              </w:rPr>
              <w:t xml:space="preserve"> </w:t>
            </w:r>
            <w:r>
              <w:t>LGA,</w:t>
            </w:r>
            <w:r>
              <w:rPr>
                <w:spacing w:val="-16"/>
              </w:rPr>
              <w:t xml:space="preserve"> </w:t>
            </w:r>
            <w:r>
              <w:t>Clarence</w:t>
            </w:r>
            <w:r>
              <w:rPr>
                <w:spacing w:val="-15"/>
              </w:rPr>
              <w:t xml:space="preserve"> </w:t>
            </w:r>
            <w:r>
              <w:t>Valley</w:t>
            </w:r>
            <w:r>
              <w:rPr>
                <w:spacing w:val="-15"/>
              </w:rPr>
              <w:t xml:space="preserve"> </w:t>
            </w:r>
            <w:r>
              <w:t xml:space="preserve">LGA, </w:t>
            </w:r>
            <w:r>
              <w:rPr>
                <w:spacing w:val="-2"/>
              </w:rPr>
              <w:t>Coffs</w:t>
            </w:r>
            <w:r>
              <w:rPr>
                <w:spacing w:val="-14"/>
              </w:rPr>
              <w:t xml:space="preserve"> </w:t>
            </w:r>
            <w:proofErr w:type="spellStart"/>
            <w:r>
              <w:rPr>
                <w:spacing w:val="-2"/>
              </w:rPr>
              <w:t>Harbour</w:t>
            </w:r>
            <w:proofErr w:type="spellEnd"/>
            <w:r>
              <w:rPr>
                <w:spacing w:val="-13"/>
              </w:rPr>
              <w:t xml:space="preserve"> </w:t>
            </w:r>
            <w:r>
              <w:rPr>
                <w:spacing w:val="-2"/>
              </w:rPr>
              <w:t>City</w:t>
            </w:r>
            <w:r>
              <w:rPr>
                <w:spacing w:val="-13"/>
              </w:rPr>
              <w:t xml:space="preserve"> </w:t>
            </w:r>
            <w:r>
              <w:rPr>
                <w:spacing w:val="-2"/>
              </w:rPr>
              <w:t>LGA,</w:t>
            </w:r>
            <w:r>
              <w:rPr>
                <w:spacing w:val="-14"/>
              </w:rPr>
              <w:t xml:space="preserve"> </w:t>
            </w:r>
            <w:r>
              <w:rPr>
                <w:spacing w:val="-2"/>
              </w:rPr>
              <w:t>Kempsey</w:t>
            </w:r>
            <w:r>
              <w:rPr>
                <w:spacing w:val="-13"/>
              </w:rPr>
              <w:t xml:space="preserve"> </w:t>
            </w:r>
            <w:r>
              <w:rPr>
                <w:spacing w:val="-2"/>
              </w:rPr>
              <w:t>Shire</w:t>
            </w:r>
            <w:r>
              <w:rPr>
                <w:spacing w:val="-13"/>
              </w:rPr>
              <w:t xml:space="preserve"> </w:t>
            </w:r>
            <w:r>
              <w:rPr>
                <w:spacing w:val="-2"/>
              </w:rPr>
              <w:t xml:space="preserve">LGA, </w:t>
            </w:r>
            <w:proofErr w:type="spellStart"/>
            <w:r>
              <w:t>Kyogle</w:t>
            </w:r>
            <w:proofErr w:type="spellEnd"/>
            <w:r>
              <w:t xml:space="preserve"> Shire LGA, Lismore City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515" w14:textId="77777777">
        <w:trPr>
          <w:trHeight w:val="3483"/>
        </w:trPr>
        <w:tc>
          <w:tcPr>
            <w:tcW w:w="5100" w:type="dxa"/>
            <w:shd w:val="clear" w:color="auto" w:fill="E6EBED"/>
          </w:tcPr>
          <w:p w14:paraId="0BC79511" w14:textId="77777777" w:rsidR="00405968" w:rsidRDefault="00885DA4">
            <w:pPr>
              <w:pStyle w:val="TableParagraph"/>
              <w:spacing w:before="225" w:line="252" w:lineRule="exact"/>
            </w:pPr>
            <w:hyperlink r:id="rId372">
              <w:r>
                <w:rPr>
                  <w:color w:val="063E5C"/>
                  <w:spacing w:val="-2"/>
                  <w:u w:val="single" w:color="063E5C"/>
                </w:rPr>
                <w:t>Pampas</w:t>
              </w:r>
              <w:r>
                <w:rPr>
                  <w:color w:val="063E5C"/>
                  <w:spacing w:val="-11"/>
                  <w:u w:val="single" w:color="063E5C"/>
                </w:rPr>
                <w:t xml:space="preserve"> </w:t>
              </w:r>
              <w:r>
                <w:rPr>
                  <w:color w:val="063E5C"/>
                  <w:spacing w:val="-2"/>
                  <w:u w:val="single" w:color="063E5C"/>
                </w:rPr>
                <w:t>grass</w:t>
              </w:r>
            </w:hyperlink>
          </w:p>
          <w:p w14:paraId="0BC79512" w14:textId="77777777" w:rsidR="00405968" w:rsidRDefault="00885DA4">
            <w:pPr>
              <w:pStyle w:val="TableParagraph"/>
              <w:spacing w:before="0" w:line="252" w:lineRule="exact"/>
            </w:pPr>
            <w:proofErr w:type="spellStart"/>
            <w:r>
              <w:rPr>
                <w:i/>
                <w:spacing w:val="-4"/>
              </w:rPr>
              <w:t>Cortaderia</w:t>
            </w:r>
            <w:proofErr w:type="spellEnd"/>
            <w:r>
              <w:rPr>
                <w:i/>
              </w:rPr>
              <w:t xml:space="preserve"> </w:t>
            </w:r>
            <w:r>
              <w:rPr>
                <w:spacing w:val="-2"/>
              </w:rPr>
              <w:t>species</w:t>
            </w:r>
          </w:p>
        </w:tc>
        <w:tc>
          <w:tcPr>
            <w:tcW w:w="5105" w:type="dxa"/>
            <w:shd w:val="clear" w:color="auto" w:fill="E6EBED"/>
          </w:tcPr>
          <w:p w14:paraId="0BC79513"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14" w14:textId="77777777" w:rsidR="00405968" w:rsidRDefault="00885DA4">
            <w:pPr>
              <w:pStyle w:val="TableParagraph"/>
              <w:spacing w:before="0"/>
              <w:ind w:right="332"/>
              <w:rPr>
                <w:b/>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3"/>
              </w:rPr>
              <w:t xml:space="preserve"> </w:t>
            </w:r>
            <w:r>
              <w:rPr>
                <w:i/>
                <w:spacing w:val="-2"/>
              </w:rPr>
              <w:t>Notify</w:t>
            </w:r>
            <w:r>
              <w:rPr>
                <w:i/>
                <w:spacing w:val="-13"/>
              </w:rPr>
              <w:t xml:space="preserve"> </w:t>
            </w:r>
            <w:r>
              <w:rPr>
                <w:i/>
                <w:spacing w:val="-2"/>
              </w:rPr>
              <w:t>local</w:t>
            </w:r>
            <w:r>
              <w:rPr>
                <w:i/>
                <w:spacing w:val="-14"/>
              </w:rPr>
              <w:t xml:space="preserve"> </w:t>
            </w:r>
            <w:r>
              <w:rPr>
                <w:i/>
                <w:spacing w:val="-2"/>
              </w:rPr>
              <w:t>control</w:t>
            </w:r>
            <w:r>
              <w:rPr>
                <w:i/>
                <w:spacing w:val="-13"/>
              </w:rPr>
              <w:t xml:space="preserve"> </w:t>
            </w:r>
            <w:proofErr w:type="gramStart"/>
            <w:r>
              <w:rPr>
                <w:i/>
                <w:spacing w:val="-2"/>
              </w:rPr>
              <w:t>authority</w:t>
            </w:r>
            <w:proofErr w:type="gramEnd"/>
            <w:r>
              <w:rPr>
                <w:i/>
                <w:spacing w:val="-13"/>
              </w:rPr>
              <w:t xml:space="preserve"> </w:t>
            </w:r>
            <w:proofErr w:type="gramStart"/>
            <w:r>
              <w:rPr>
                <w:i/>
                <w:spacing w:val="-2"/>
              </w:rPr>
              <w:t>if</w:t>
            </w:r>
            <w:proofErr w:type="gramEnd"/>
            <w:r>
              <w:rPr>
                <w:i/>
                <w:spacing w:val="-13"/>
              </w:rPr>
              <w:t xml:space="preserve"> </w:t>
            </w:r>
            <w:r>
              <w:rPr>
                <w:i/>
                <w:spacing w:val="-2"/>
              </w:rPr>
              <w:t xml:space="preserve">found. </w:t>
            </w:r>
            <w:r>
              <w:rPr>
                <w:b/>
              </w:rPr>
              <w:t>This Regional Recommended Measure applies</w:t>
            </w:r>
            <w:r>
              <w:rPr>
                <w:b/>
                <w:spacing w:val="-10"/>
              </w:rPr>
              <w:t xml:space="preserve"> </w:t>
            </w:r>
            <w:r>
              <w:rPr>
                <w:b/>
              </w:rPr>
              <w:t>to</w:t>
            </w:r>
            <w:r>
              <w:rPr>
                <w:b/>
                <w:spacing w:val="-9"/>
              </w:rPr>
              <w:t xml:space="preserve"> </w:t>
            </w:r>
            <w:proofErr w:type="spellStart"/>
            <w:r>
              <w:rPr>
                <w:b/>
                <w:i/>
              </w:rPr>
              <w:t>Cortaderia</w:t>
            </w:r>
            <w:proofErr w:type="spellEnd"/>
            <w:r>
              <w:rPr>
                <w:b/>
                <w:i/>
                <w:spacing w:val="-12"/>
              </w:rPr>
              <w:t xml:space="preserve"> </w:t>
            </w:r>
            <w:r>
              <w:rPr>
                <w:b/>
                <w:i/>
              </w:rPr>
              <w:t>jubata</w:t>
            </w:r>
            <w:r>
              <w:rPr>
                <w:b/>
                <w:i/>
                <w:spacing w:val="-10"/>
              </w:rPr>
              <w:t xml:space="preserve"> </w:t>
            </w:r>
            <w:r>
              <w:rPr>
                <w:b/>
              </w:rPr>
              <w:t>(pink</w:t>
            </w:r>
            <w:r>
              <w:rPr>
                <w:b/>
                <w:spacing w:val="-10"/>
              </w:rPr>
              <w:t xml:space="preserve"> </w:t>
            </w:r>
            <w:r>
              <w:rPr>
                <w:b/>
              </w:rPr>
              <w:t xml:space="preserve">pampas </w:t>
            </w:r>
            <w:r>
              <w:rPr>
                <w:b/>
                <w:spacing w:val="-2"/>
              </w:rPr>
              <w:t>grass)</w:t>
            </w:r>
          </w:p>
        </w:tc>
      </w:tr>
      <w:tr w:rsidR="00405968" w14:paraId="0BC7951B" w14:textId="77777777">
        <w:trPr>
          <w:trHeight w:val="2982"/>
        </w:trPr>
        <w:tc>
          <w:tcPr>
            <w:tcW w:w="5100" w:type="dxa"/>
          </w:tcPr>
          <w:p w14:paraId="0BC79516" w14:textId="77777777" w:rsidR="00405968" w:rsidRDefault="00885DA4">
            <w:pPr>
              <w:pStyle w:val="TableParagraph"/>
              <w:spacing w:before="225"/>
            </w:pPr>
            <w:hyperlink r:id="rId373">
              <w:r>
                <w:rPr>
                  <w:color w:val="063E5C"/>
                  <w:spacing w:val="-2"/>
                  <w:u w:val="single" w:color="063E5C"/>
                </w:rPr>
                <w:t>Pampas</w:t>
              </w:r>
              <w:r>
                <w:rPr>
                  <w:color w:val="063E5C"/>
                  <w:spacing w:val="-11"/>
                  <w:u w:val="single" w:color="063E5C"/>
                </w:rPr>
                <w:t xml:space="preserve"> </w:t>
              </w:r>
              <w:r>
                <w:rPr>
                  <w:color w:val="063E5C"/>
                  <w:spacing w:val="-2"/>
                  <w:u w:val="single" w:color="063E5C"/>
                </w:rPr>
                <w:t>grass</w:t>
              </w:r>
            </w:hyperlink>
          </w:p>
          <w:p w14:paraId="0BC79517" w14:textId="77777777" w:rsidR="00405968" w:rsidRDefault="00885DA4">
            <w:pPr>
              <w:pStyle w:val="TableParagraph"/>
              <w:spacing w:before="1"/>
            </w:pPr>
            <w:proofErr w:type="spellStart"/>
            <w:r>
              <w:rPr>
                <w:i/>
                <w:spacing w:val="-4"/>
              </w:rPr>
              <w:t>Cortaderia</w:t>
            </w:r>
            <w:proofErr w:type="spellEnd"/>
            <w:r>
              <w:rPr>
                <w:i/>
              </w:rPr>
              <w:t xml:space="preserve"> </w:t>
            </w:r>
            <w:r>
              <w:rPr>
                <w:spacing w:val="-2"/>
              </w:rPr>
              <w:t>species</w:t>
            </w:r>
          </w:p>
        </w:tc>
        <w:tc>
          <w:tcPr>
            <w:tcW w:w="5105" w:type="dxa"/>
          </w:tcPr>
          <w:p w14:paraId="0BC79518"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19" w14:textId="77777777" w:rsidR="00405968" w:rsidRDefault="00885DA4">
            <w:pPr>
              <w:pStyle w:val="TableParagraph"/>
              <w:spacing w:before="1"/>
              <w:ind w:right="332"/>
              <w:rPr>
                <w:i/>
              </w:rPr>
            </w:pPr>
            <w:r>
              <w:rPr>
                <w:i/>
              </w:rPr>
              <w:t>Land managers mitigate the risk of the plant being</w:t>
            </w:r>
            <w:r>
              <w:rPr>
                <w:i/>
                <w:spacing w:val="-16"/>
              </w:rPr>
              <w:t xml:space="preserve"> </w:t>
            </w:r>
            <w:r>
              <w:rPr>
                <w:i/>
              </w:rPr>
              <w:t>introduced</w:t>
            </w:r>
            <w:r>
              <w:rPr>
                <w:i/>
                <w:spacing w:val="-15"/>
              </w:rPr>
              <w:t xml:space="preserve"> </w:t>
            </w:r>
            <w:r>
              <w:rPr>
                <w:i/>
              </w:rPr>
              <w:t>to</w:t>
            </w:r>
            <w:r>
              <w:rPr>
                <w:i/>
                <w:spacing w:val="-15"/>
              </w:rPr>
              <w:t xml:space="preserve"> </w:t>
            </w:r>
            <w:r>
              <w:rPr>
                <w:i/>
              </w:rPr>
              <w:t>their</w:t>
            </w:r>
            <w:r>
              <w:rPr>
                <w:i/>
                <w:spacing w:val="-16"/>
              </w:rPr>
              <w:t xml:space="preserve"> </w:t>
            </w:r>
            <w:r>
              <w:rPr>
                <w:i/>
              </w:rPr>
              <w:t>land.</w:t>
            </w:r>
            <w:r>
              <w:rPr>
                <w:i/>
                <w:spacing w:val="-15"/>
              </w:rPr>
              <w:t xml:space="preserve"> </w:t>
            </w:r>
            <w:r>
              <w:rPr>
                <w:i/>
              </w:rPr>
              <w:t>Notify</w:t>
            </w:r>
            <w:r>
              <w:rPr>
                <w:i/>
                <w:spacing w:val="-15"/>
              </w:rPr>
              <w:t xml:space="preserve"> </w:t>
            </w:r>
            <w:r>
              <w:rPr>
                <w:i/>
              </w:rPr>
              <w:t>the</w:t>
            </w:r>
            <w:r>
              <w:rPr>
                <w:i/>
                <w:spacing w:val="-15"/>
              </w:rPr>
              <w:t xml:space="preserve"> </w:t>
            </w:r>
            <w:r>
              <w:rPr>
                <w:i/>
              </w:rPr>
              <w:t>Local control authority if the plant is</w:t>
            </w:r>
            <w:r>
              <w:rPr>
                <w:i/>
                <w:spacing w:val="-2"/>
              </w:rPr>
              <w:t xml:space="preserve"> </w:t>
            </w:r>
            <w:r>
              <w:rPr>
                <w:i/>
              </w:rPr>
              <w:t>found on</w:t>
            </w:r>
            <w:r>
              <w:rPr>
                <w:i/>
                <w:spacing w:val="-2"/>
              </w:rPr>
              <w:t xml:space="preserve"> </w:t>
            </w:r>
            <w:r>
              <w:rPr>
                <w:i/>
              </w:rPr>
              <w:t xml:space="preserve">the </w:t>
            </w:r>
            <w:r>
              <w:rPr>
                <w:i/>
                <w:spacing w:val="-2"/>
              </w:rPr>
              <w:t>land.</w:t>
            </w:r>
            <w:r>
              <w:rPr>
                <w:i/>
                <w:spacing w:val="-12"/>
              </w:rPr>
              <w:t xml:space="preserve"> </w:t>
            </w:r>
            <w:r>
              <w:rPr>
                <w:i/>
                <w:spacing w:val="-2"/>
              </w:rPr>
              <w:t>The</w:t>
            </w:r>
            <w:r>
              <w:rPr>
                <w:i/>
                <w:spacing w:val="-13"/>
              </w:rPr>
              <w:t xml:space="preserve"> </w:t>
            </w:r>
            <w:r>
              <w:rPr>
                <w:i/>
                <w:spacing w:val="-2"/>
              </w:rPr>
              <w:t>plant</w:t>
            </w:r>
            <w:r>
              <w:rPr>
                <w:i/>
                <w:spacing w:val="-11"/>
              </w:rPr>
              <w:t xml:space="preserve"> </w:t>
            </w:r>
            <w:r>
              <w:rPr>
                <w:i/>
                <w:spacing w:val="-2"/>
              </w:rPr>
              <w:t>is</w:t>
            </w:r>
            <w:r>
              <w:rPr>
                <w:i/>
                <w:spacing w:val="-12"/>
              </w:rPr>
              <w:t xml:space="preserve"> </w:t>
            </w:r>
            <w:r>
              <w:rPr>
                <w:i/>
                <w:spacing w:val="-2"/>
              </w:rPr>
              <w:t>eradicated</w:t>
            </w:r>
            <w:r>
              <w:rPr>
                <w:i/>
                <w:spacing w:val="-13"/>
              </w:rPr>
              <w:t xml:space="preserve"> </w:t>
            </w:r>
            <w:r>
              <w:rPr>
                <w:i/>
                <w:spacing w:val="-2"/>
              </w:rPr>
              <w:t>from</w:t>
            </w:r>
            <w:r>
              <w:rPr>
                <w:i/>
                <w:spacing w:val="-14"/>
              </w:rPr>
              <w:t xml:space="preserve"> </w:t>
            </w:r>
            <w:r>
              <w:rPr>
                <w:i/>
                <w:spacing w:val="-2"/>
              </w:rPr>
              <w:t>the</w:t>
            </w:r>
            <w:r>
              <w:rPr>
                <w:i/>
                <w:spacing w:val="-13"/>
              </w:rPr>
              <w:t xml:space="preserve"> </w:t>
            </w:r>
            <w:proofErr w:type="gramStart"/>
            <w:r>
              <w:rPr>
                <w:i/>
                <w:spacing w:val="-2"/>
              </w:rPr>
              <w:t>land</w:t>
            </w:r>
            <w:proofErr w:type="gramEnd"/>
            <w:r>
              <w:rPr>
                <w:i/>
                <w:spacing w:val="-13"/>
              </w:rPr>
              <w:t xml:space="preserve"> </w:t>
            </w:r>
            <w:r>
              <w:rPr>
                <w:i/>
                <w:spacing w:val="-2"/>
              </w:rPr>
              <w:t xml:space="preserve">and </w:t>
            </w:r>
            <w:r>
              <w:rPr>
                <w:i/>
              </w:rPr>
              <w:t>the</w:t>
            </w:r>
            <w:r>
              <w:rPr>
                <w:i/>
                <w:spacing w:val="-1"/>
              </w:rPr>
              <w:t xml:space="preserve"> </w:t>
            </w:r>
            <w:r>
              <w:rPr>
                <w:i/>
              </w:rPr>
              <w:t>land</w:t>
            </w:r>
            <w:r>
              <w:rPr>
                <w:i/>
                <w:spacing w:val="-1"/>
              </w:rPr>
              <w:t xml:space="preserve"> </w:t>
            </w:r>
            <w:r>
              <w:rPr>
                <w:i/>
              </w:rPr>
              <w:t>is kept</w:t>
            </w:r>
            <w:r>
              <w:rPr>
                <w:i/>
                <w:spacing w:val="-2"/>
              </w:rPr>
              <w:t xml:space="preserve"> </w:t>
            </w:r>
            <w:r>
              <w:rPr>
                <w:i/>
              </w:rPr>
              <w:t>free</w:t>
            </w:r>
            <w:r>
              <w:rPr>
                <w:i/>
                <w:spacing w:val="-1"/>
              </w:rPr>
              <w:t xml:space="preserve"> </w:t>
            </w:r>
            <w:r>
              <w:rPr>
                <w:i/>
              </w:rPr>
              <w:t>of</w:t>
            </w:r>
            <w:r>
              <w:rPr>
                <w:i/>
                <w:spacing w:val="-2"/>
              </w:rPr>
              <w:t xml:space="preserve"> </w:t>
            </w:r>
            <w:r>
              <w:rPr>
                <w:i/>
              </w:rPr>
              <w:t>the</w:t>
            </w:r>
            <w:r>
              <w:rPr>
                <w:i/>
                <w:spacing w:val="-1"/>
              </w:rPr>
              <w:t xml:space="preserve"> </w:t>
            </w:r>
            <w:r>
              <w:rPr>
                <w:i/>
              </w:rPr>
              <w:t>plant. The</w:t>
            </w:r>
            <w:r>
              <w:rPr>
                <w:i/>
                <w:spacing w:val="-1"/>
              </w:rPr>
              <w:t xml:space="preserve"> </w:t>
            </w:r>
            <w:r>
              <w:rPr>
                <w:i/>
              </w:rPr>
              <w:t>plant or parts of the plant are not traded, carried, grown, or released into the environment.</w:t>
            </w:r>
          </w:p>
          <w:p w14:paraId="0BC7951A" w14:textId="77777777" w:rsidR="00405968" w:rsidRDefault="00885DA4">
            <w:pPr>
              <w:pStyle w:val="TableParagraph"/>
              <w:spacing w:before="0"/>
              <w:ind w:right="332"/>
              <w:rPr>
                <w:b/>
              </w:rPr>
            </w:pPr>
            <w:r>
              <w:rPr>
                <w:b/>
                <w:spacing w:val="-4"/>
              </w:rPr>
              <w:t>This Regional Recommended</w:t>
            </w:r>
            <w:r>
              <w:rPr>
                <w:b/>
                <w:spacing w:val="-7"/>
              </w:rPr>
              <w:t xml:space="preserve"> </w:t>
            </w:r>
            <w:r>
              <w:rPr>
                <w:b/>
                <w:spacing w:val="-4"/>
              </w:rPr>
              <w:t xml:space="preserve">Measure </w:t>
            </w:r>
            <w:r>
              <w:rPr>
                <w:b/>
              </w:rPr>
              <w:t xml:space="preserve">applies to </w:t>
            </w:r>
            <w:proofErr w:type="spellStart"/>
            <w:r>
              <w:rPr>
                <w:b/>
                <w:i/>
              </w:rPr>
              <w:t>Cortaderia</w:t>
            </w:r>
            <w:proofErr w:type="spellEnd"/>
            <w:r>
              <w:rPr>
                <w:b/>
                <w:i/>
              </w:rPr>
              <w:t xml:space="preserve"> </w:t>
            </w:r>
            <w:proofErr w:type="spellStart"/>
            <w:r>
              <w:rPr>
                <w:b/>
                <w:i/>
              </w:rPr>
              <w:t>selloana</w:t>
            </w:r>
            <w:proofErr w:type="spellEnd"/>
            <w:r>
              <w:rPr>
                <w:b/>
              </w:rPr>
              <w:t>.</w:t>
            </w:r>
          </w:p>
        </w:tc>
      </w:tr>
    </w:tbl>
    <w:p w14:paraId="0BC7951C" w14:textId="77777777" w:rsidR="00405968" w:rsidRDefault="00405968">
      <w:pPr>
        <w:pStyle w:val="TableParagraph"/>
        <w:rPr>
          <w:b/>
        </w:rPr>
        <w:sectPr w:rsidR="00405968">
          <w:pgSz w:w="11910" w:h="16840"/>
          <w:pgMar w:top="1480" w:right="708" w:bottom="1000" w:left="708" w:header="416" w:footer="819" w:gutter="0"/>
          <w:cols w:space="720"/>
        </w:sectPr>
      </w:pPr>
    </w:p>
    <w:p w14:paraId="0BC7951D"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22" w14:textId="77777777">
        <w:trPr>
          <w:trHeight w:val="2725"/>
        </w:trPr>
        <w:tc>
          <w:tcPr>
            <w:tcW w:w="5100" w:type="dxa"/>
            <w:shd w:val="clear" w:color="auto" w:fill="E6EBED"/>
          </w:tcPr>
          <w:p w14:paraId="0BC7951E" w14:textId="77777777" w:rsidR="00405968" w:rsidRDefault="00885DA4">
            <w:pPr>
              <w:pStyle w:val="TableParagraph"/>
              <w:spacing w:before="225" w:line="252" w:lineRule="exact"/>
            </w:pPr>
            <w:hyperlink r:id="rId374">
              <w:r>
                <w:rPr>
                  <w:color w:val="063E5C"/>
                  <w:spacing w:val="-2"/>
                  <w:u w:val="single" w:color="063E5C"/>
                </w:rPr>
                <w:t>Paper</w:t>
              </w:r>
              <w:r>
                <w:rPr>
                  <w:color w:val="063E5C"/>
                  <w:spacing w:val="-12"/>
                  <w:u w:val="single" w:color="063E5C"/>
                </w:rPr>
                <w:t xml:space="preserve"> </w:t>
              </w:r>
              <w:r>
                <w:rPr>
                  <w:color w:val="063E5C"/>
                  <w:spacing w:val="-2"/>
                  <w:u w:val="single" w:color="063E5C"/>
                </w:rPr>
                <w:t>mulberry</w:t>
              </w:r>
            </w:hyperlink>
          </w:p>
          <w:p w14:paraId="0BC7951F" w14:textId="77777777" w:rsidR="00405968" w:rsidRDefault="00885DA4">
            <w:pPr>
              <w:pStyle w:val="TableParagraph"/>
              <w:spacing w:before="0" w:line="252" w:lineRule="exact"/>
              <w:rPr>
                <w:i/>
              </w:rPr>
            </w:pPr>
            <w:r>
              <w:rPr>
                <w:i/>
                <w:spacing w:val="-4"/>
              </w:rPr>
              <w:t>Broussonetia</w:t>
            </w:r>
            <w:r>
              <w:rPr>
                <w:i/>
                <w:spacing w:val="-1"/>
              </w:rPr>
              <w:t xml:space="preserve"> </w:t>
            </w:r>
            <w:proofErr w:type="spellStart"/>
            <w:r>
              <w:rPr>
                <w:i/>
                <w:spacing w:val="-2"/>
              </w:rPr>
              <w:t>papyrifera</w:t>
            </w:r>
            <w:proofErr w:type="spellEnd"/>
          </w:p>
        </w:tc>
        <w:tc>
          <w:tcPr>
            <w:tcW w:w="5105" w:type="dxa"/>
            <w:shd w:val="clear" w:color="auto" w:fill="E6EBED"/>
          </w:tcPr>
          <w:p w14:paraId="0BC79520"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21"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27" w14:textId="77777777">
        <w:trPr>
          <w:trHeight w:val="1208"/>
        </w:trPr>
        <w:tc>
          <w:tcPr>
            <w:tcW w:w="5100" w:type="dxa"/>
          </w:tcPr>
          <w:p w14:paraId="0BC79523" w14:textId="77777777" w:rsidR="00405968" w:rsidRDefault="00885DA4">
            <w:pPr>
              <w:pStyle w:val="TableParagraph"/>
              <w:spacing w:before="225"/>
            </w:pPr>
            <w:hyperlink r:id="rId375">
              <w:r>
                <w:rPr>
                  <w:color w:val="063E5C"/>
                  <w:spacing w:val="-2"/>
                  <w:u w:val="single" w:color="063E5C"/>
                </w:rPr>
                <w:t>Parkinsonia</w:t>
              </w:r>
            </w:hyperlink>
          </w:p>
          <w:p w14:paraId="0BC79524" w14:textId="77777777" w:rsidR="00405968" w:rsidRDefault="00885DA4">
            <w:pPr>
              <w:pStyle w:val="TableParagraph"/>
              <w:spacing w:before="1"/>
              <w:rPr>
                <w:i/>
              </w:rPr>
            </w:pPr>
            <w:r>
              <w:rPr>
                <w:i/>
                <w:spacing w:val="-4"/>
              </w:rPr>
              <w:t>Parkinsonia</w:t>
            </w:r>
            <w:r>
              <w:rPr>
                <w:i/>
              </w:rPr>
              <w:t xml:space="preserve"> </w:t>
            </w:r>
            <w:r>
              <w:rPr>
                <w:i/>
                <w:spacing w:val="-2"/>
              </w:rPr>
              <w:t>aculeata</w:t>
            </w:r>
          </w:p>
        </w:tc>
        <w:tc>
          <w:tcPr>
            <w:tcW w:w="5105" w:type="dxa"/>
          </w:tcPr>
          <w:p w14:paraId="0BC79525"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26"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2C" w14:textId="77777777">
        <w:trPr>
          <w:trHeight w:val="3992"/>
        </w:trPr>
        <w:tc>
          <w:tcPr>
            <w:tcW w:w="5100" w:type="dxa"/>
            <w:shd w:val="clear" w:color="auto" w:fill="E6EBED"/>
          </w:tcPr>
          <w:p w14:paraId="0BC79528" w14:textId="77777777" w:rsidR="00405968" w:rsidRDefault="00885DA4">
            <w:pPr>
              <w:pStyle w:val="TableParagraph"/>
              <w:spacing w:before="225"/>
            </w:pPr>
            <w:hyperlink r:id="rId376">
              <w:r>
                <w:rPr>
                  <w:color w:val="063E5C"/>
                  <w:spacing w:val="-2"/>
                  <w:u w:val="single" w:color="063E5C"/>
                </w:rPr>
                <w:t>Parkinsonia</w:t>
              </w:r>
            </w:hyperlink>
          </w:p>
          <w:p w14:paraId="0BC79529" w14:textId="77777777" w:rsidR="00405968" w:rsidRDefault="00885DA4">
            <w:pPr>
              <w:pStyle w:val="TableParagraph"/>
              <w:spacing w:before="1"/>
              <w:rPr>
                <w:i/>
              </w:rPr>
            </w:pPr>
            <w:r>
              <w:rPr>
                <w:i/>
                <w:spacing w:val="-4"/>
              </w:rPr>
              <w:t>Parkinsonia</w:t>
            </w:r>
            <w:r>
              <w:rPr>
                <w:i/>
              </w:rPr>
              <w:t xml:space="preserve"> </w:t>
            </w:r>
            <w:r>
              <w:rPr>
                <w:i/>
                <w:spacing w:val="-2"/>
              </w:rPr>
              <w:t>aculeata</w:t>
            </w:r>
          </w:p>
        </w:tc>
        <w:tc>
          <w:tcPr>
            <w:tcW w:w="5105" w:type="dxa"/>
            <w:shd w:val="clear" w:color="auto" w:fill="E6EBED"/>
          </w:tcPr>
          <w:p w14:paraId="0BC7952A" w14:textId="77777777" w:rsidR="00405968" w:rsidRDefault="00885DA4">
            <w:pPr>
              <w:pStyle w:val="TableParagraph"/>
              <w:spacing w:before="225"/>
              <w:rPr>
                <w:b/>
              </w:rPr>
            </w:pPr>
            <w:r>
              <w:rPr>
                <w:b/>
                <w:spacing w:val="-4"/>
              </w:rPr>
              <w:t>Control</w:t>
            </w:r>
            <w:r>
              <w:rPr>
                <w:b/>
                <w:spacing w:val="-2"/>
              </w:rPr>
              <w:t xml:space="preserve"> Order</w:t>
            </w:r>
          </w:p>
          <w:p w14:paraId="0BC7952B" w14:textId="77777777" w:rsidR="00405968" w:rsidRDefault="00885DA4">
            <w:pPr>
              <w:pStyle w:val="TableParagraph"/>
              <w:spacing w:before="1"/>
              <w:ind w:right="332"/>
              <w:rPr>
                <w:i/>
              </w:rPr>
            </w:pPr>
            <w:r>
              <w:t xml:space="preserve">Parkinsonia Control Zone: Whole of NSW </w:t>
            </w:r>
            <w:r>
              <w:rPr>
                <w:i/>
              </w:rPr>
              <w:t>Parkinsonia Control Zone (Whole of NSW): Owners</w:t>
            </w:r>
            <w:r>
              <w:rPr>
                <w:i/>
                <w:spacing w:val="-4"/>
              </w:rPr>
              <w:t xml:space="preserve"> </w:t>
            </w:r>
            <w:r>
              <w:rPr>
                <w:i/>
              </w:rPr>
              <w:t>and</w:t>
            </w:r>
            <w:r>
              <w:rPr>
                <w:i/>
                <w:spacing w:val="-5"/>
              </w:rPr>
              <w:t xml:space="preserve"> </w:t>
            </w:r>
            <w:r>
              <w:rPr>
                <w:i/>
              </w:rPr>
              <w:t>occupiers</w:t>
            </w:r>
            <w:r>
              <w:rPr>
                <w:i/>
                <w:spacing w:val="-4"/>
              </w:rPr>
              <w:t xml:space="preserve"> </w:t>
            </w:r>
            <w:r>
              <w:rPr>
                <w:i/>
              </w:rPr>
              <w:t>of</w:t>
            </w:r>
            <w:r>
              <w:rPr>
                <w:i/>
                <w:spacing w:val="-6"/>
              </w:rPr>
              <w:t xml:space="preserve"> </w:t>
            </w:r>
            <w:r>
              <w:rPr>
                <w:i/>
              </w:rPr>
              <w:t>land</w:t>
            </w:r>
            <w:r>
              <w:rPr>
                <w:i/>
                <w:spacing w:val="-5"/>
              </w:rPr>
              <w:t xml:space="preserve"> </w:t>
            </w:r>
            <w:r>
              <w:rPr>
                <w:i/>
              </w:rPr>
              <w:t>on</w:t>
            </w:r>
            <w:r>
              <w:rPr>
                <w:i/>
                <w:spacing w:val="-5"/>
              </w:rPr>
              <w:t xml:space="preserve"> </w:t>
            </w:r>
            <w:r>
              <w:rPr>
                <w:i/>
              </w:rPr>
              <w:t>which</w:t>
            </w:r>
            <w:r>
              <w:rPr>
                <w:i/>
                <w:spacing w:val="-5"/>
              </w:rPr>
              <w:t xml:space="preserve"> </w:t>
            </w:r>
            <w:r>
              <w:rPr>
                <w:i/>
              </w:rPr>
              <w:t xml:space="preserve">there is </w:t>
            </w:r>
            <w:proofErr w:type="spellStart"/>
            <w:r>
              <w:rPr>
                <w:i/>
              </w:rPr>
              <w:t>parkinsonia</w:t>
            </w:r>
            <w:proofErr w:type="spellEnd"/>
            <w:r>
              <w:rPr>
                <w:i/>
              </w:rPr>
              <w:t xml:space="preserve"> must notify the local control authority of new infestations; immediately destroy the plants; ensure subsequent generations are destroyed; and ensure the land is kept</w:t>
            </w:r>
            <w:r>
              <w:rPr>
                <w:i/>
                <w:spacing w:val="-1"/>
              </w:rPr>
              <w:t xml:space="preserve"> </w:t>
            </w:r>
            <w:r>
              <w:rPr>
                <w:i/>
              </w:rPr>
              <w:t xml:space="preserve">free of the plant. A person who </w:t>
            </w:r>
            <w:r>
              <w:rPr>
                <w:i/>
                <w:spacing w:val="-2"/>
              </w:rPr>
              <w:t>deals</w:t>
            </w:r>
            <w:r>
              <w:rPr>
                <w:i/>
                <w:spacing w:val="-14"/>
              </w:rPr>
              <w:t xml:space="preserve"> </w:t>
            </w:r>
            <w:r>
              <w:rPr>
                <w:i/>
                <w:spacing w:val="-2"/>
              </w:rPr>
              <w:t>with</w:t>
            </w:r>
            <w:r>
              <w:rPr>
                <w:i/>
                <w:spacing w:val="-13"/>
              </w:rPr>
              <w:t xml:space="preserve"> </w:t>
            </w:r>
            <w:r>
              <w:rPr>
                <w:i/>
                <w:spacing w:val="-2"/>
              </w:rPr>
              <w:t>a</w:t>
            </w:r>
            <w:r>
              <w:rPr>
                <w:i/>
                <w:spacing w:val="-13"/>
              </w:rPr>
              <w:t xml:space="preserve"> </w:t>
            </w:r>
            <w:r>
              <w:rPr>
                <w:i/>
                <w:spacing w:val="-2"/>
              </w:rPr>
              <w:t>carrier</w:t>
            </w:r>
            <w:r>
              <w:rPr>
                <w:i/>
                <w:spacing w:val="-14"/>
              </w:rPr>
              <w:t xml:space="preserve"> </w:t>
            </w:r>
            <w:r>
              <w:rPr>
                <w:i/>
                <w:spacing w:val="-2"/>
              </w:rPr>
              <w:t>of</w:t>
            </w:r>
            <w:r>
              <w:rPr>
                <w:i/>
                <w:spacing w:val="-13"/>
              </w:rPr>
              <w:t xml:space="preserve"> </w:t>
            </w:r>
            <w:proofErr w:type="spellStart"/>
            <w:r>
              <w:rPr>
                <w:i/>
                <w:spacing w:val="-2"/>
              </w:rPr>
              <w:t>parkinsonia</w:t>
            </w:r>
            <w:proofErr w:type="spellEnd"/>
            <w:r>
              <w:rPr>
                <w:i/>
                <w:spacing w:val="-13"/>
              </w:rPr>
              <w:t xml:space="preserve"> </w:t>
            </w:r>
            <w:r>
              <w:rPr>
                <w:i/>
                <w:spacing w:val="-2"/>
              </w:rPr>
              <w:t>must</w:t>
            </w:r>
            <w:r>
              <w:rPr>
                <w:i/>
                <w:spacing w:val="-13"/>
              </w:rPr>
              <w:t xml:space="preserve"> </w:t>
            </w:r>
            <w:r>
              <w:rPr>
                <w:i/>
                <w:spacing w:val="-2"/>
              </w:rPr>
              <w:t>ensure the</w:t>
            </w:r>
            <w:r>
              <w:rPr>
                <w:i/>
                <w:spacing w:val="-12"/>
              </w:rPr>
              <w:t xml:space="preserve"> </w:t>
            </w:r>
            <w:r>
              <w:rPr>
                <w:i/>
                <w:spacing w:val="-2"/>
              </w:rPr>
              <w:t>plant</w:t>
            </w:r>
            <w:r>
              <w:rPr>
                <w:i/>
                <w:spacing w:val="-10"/>
              </w:rPr>
              <w:t xml:space="preserve"> </w:t>
            </w:r>
            <w:r>
              <w:rPr>
                <w:i/>
                <w:spacing w:val="-2"/>
              </w:rPr>
              <w:t>(and</w:t>
            </w:r>
            <w:r>
              <w:rPr>
                <w:i/>
                <w:spacing w:val="-12"/>
              </w:rPr>
              <w:t xml:space="preserve"> </w:t>
            </w:r>
            <w:r>
              <w:rPr>
                <w:i/>
                <w:spacing w:val="-2"/>
              </w:rPr>
              <w:t>any</w:t>
            </w:r>
            <w:r>
              <w:rPr>
                <w:i/>
                <w:spacing w:val="-11"/>
              </w:rPr>
              <w:t xml:space="preserve"> </w:t>
            </w:r>
            <w:r>
              <w:rPr>
                <w:i/>
                <w:spacing w:val="-2"/>
              </w:rPr>
              <w:t>seed</w:t>
            </w:r>
            <w:r>
              <w:rPr>
                <w:i/>
                <w:spacing w:val="-12"/>
              </w:rPr>
              <w:t xml:space="preserve"> </w:t>
            </w:r>
            <w:r>
              <w:rPr>
                <w:i/>
                <w:spacing w:val="-2"/>
              </w:rPr>
              <w:t>and</w:t>
            </w:r>
            <w:r>
              <w:rPr>
                <w:i/>
                <w:spacing w:val="-12"/>
              </w:rPr>
              <w:t xml:space="preserve"> </w:t>
            </w:r>
            <w:r>
              <w:rPr>
                <w:i/>
                <w:spacing w:val="-2"/>
              </w:rPr>
              <w:t>propagules)</w:t>
            </w:r>
            <w:r>
              <w:rPr>
                <w:i/>
                <w:spacing w:val="-11"/>
              </w:rPr>
              <w:t xml:space="preserve"> </w:t>
            </w:r>
            <w:r>
              <w:rPr>
                <w:i/>
                <w:spacing w:val="-2"/>
              </w:rPr>
              <w:t>is</w:t>
            </w:r>
            <w:r>
              <w:rPr>
                <w:i/>
                <w:spacing w:val="-11"/>
              </w:rPr>
              <w:t xml:space="preserve"> </w:t>
            </w:r>
            <w:r>
              <w:rPr>
                <w:i/>
                <w:spacing w:val="-2"/>
              </w:rPr>
              <w:t xml:space="preserve">not </w:t>
            </w:r>
            <w:r>
              <w:rPr>
                <w:i/>
              </w:rPr>
              <w:t>moved from the land; and immediately notify the local control authority of</w:t>
            </w:r>
            <w:r>
              <w:rPr>
                <w:i/>
                <w:spacing w:val="-1"/>
              </w:rPr>
              <w:t xml:space="preserve"> </w:t>
            </w:r>
            <w:r>
              <w:rPr>
                <w:i/>
              </w:rPr>
              <w:t>the presence of the plant.</w:t>
            </w:r>
          </w:p>
        </w:tc>
      </w:tr>
      <w:tr w:rsidR="00405968" w14:paraId="0BC79531" w14:textId="77777777">
        <w:trPr>
          <w:trHeight w:val="2221"/>
        </w:trPr>
        <w:tc>
          <w:tcPr>
            <w:tcW w:w="5100" w:type="dxa"/>
          </w:tcPr>
          <w:p w14:paraId="0BC7952D" w14:textId="77777777" w:rsidR="00405968" w:rsidRDefault="00885DA4">
            <w:pPr>
              <w:pStyle w:val="TableParagraph"/>
              <w:spacing w:before="225" w:line="252" w:lineRule="exact"/>
            </w:pPr>
            <w:hyperlink r:id="rId377">
              <w:r>
                <w:rPr>
                  <w:color w:val="063E5C"/>
                  <w:spacing w:val="-4"/>
                  <w:u w:val="single" w:color="063E5C"/>
                </w:rPr>
                <w:t>Parthenium</w:t>
              </w:r>
              <w:r>
                <w:rPr>
                  <w:color w:val="063E5C"/>
                  <w:spacing w:val="-1"/>
                  <w:u w:val="single" w:color="063E5C"/>
                </w:rPr>
                <w:t xml:space="preserve"> </w:t>
              </w:r>
              <w:r>
                <w:rPr>
                  <w:color w:val="063E5C"/>
                  <w:spacing w:val="-4"/>
                  <w:u w:val="single" w:color="063E5C"/>
                </w:rPr>
                <w:t>weed</w:t>
              </w:r>
            </w:hyperlink>
          </w:p>
          <w:p w14:paraId="0BC7952E" w14:textId="77777777" w:rsidR="00405968" w:rsidRDefault="00885DA4">
            <w:pPr>
              <w:pStyle w:val="TableParagraph"/>
              <w:spacing w:before="0" w:line="252" w:lineRule="exact"/>
              <w:rPr>
                <w:i/>
              </w:rPr>
            </w:pPr>
            <w:r>
              <w:rPr>
                <w:i/>
                <w:spacing w:val="-4"/>
              </w:rPr>
              <w:t>Parthenium</w:t>
            </w:r>
            <w:r>
              <w:rPr>
                <w:i/>
              </w:rPr>
              <w:t xml:space="preserve"> </w:t>
            </w:r>
            <w:proofErr w:type="spellStart"/>
            <w:r>
              <w:rPr>
                <w:i/>
                <w:spacing w:val="-2"/>
              </w:rPr>
              <w:t>hysterophorus</w:t>
            </w:r>
            <w:proofErr w:type="spellEnd"/>
          </w:p>
        </w:tc>
        <w:tc>
          <w:tcPr>
            <w:tcW w:w="5105" w:type="dxa"/>
          </w:tcPr>
          <w:p w14:paraId="0BC7952F"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530"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532" w14:textId="77777777" w:rsidR="00405968" w:rsidRDefault="00405968">
      <w:pPr>
        <w:pStyle w:val="TableParagraph"/>
        <w:rPr>
          <w:i/>
        </w:rPr>
        <w:sectPr w:rsidR="00405968">
          <w:pgSz w:w="11910" w:h="16840"/>
          <w:pgMar w:top="1480" w:right="708" w:bottom="1000" w:left="708" w:header="416" w:footer="819" w:gutter="0"/>
          <w:cols w:space="720"/>
        </w:sectPr>
      </w:pPr>
    </w:p>
    <w:p w14:paraId="0BC79533"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38" w14:textId="77777777">
        <w:trPr>
          <w:trHeight w:val="3990"/>
        </w:trPr>
        <w:tc>
          <w:tcPr>
            <w:tcW w:w="5100" w:type="dxa"/>
            <w:shd w:val="clear" w:color="auto" w:fill="E6EBED"/>
          </w:tcPr>
          <w:p w14:paraId="0BC79534" w14:textId="77777777" w:rsidR="00405968" w:rsidRDefault="00885DA4">
            <w:pPr>
              <w:pStyle w:val="TableParagraph"/>
              <w:spacing w:before="225" w:line="252" w:lineRule="exact"/>
            </w:pPr>
            <w:hyperlink r:id="rId378">
              <w:r>
                <w:rPr>
                  <w:color w:val="063E5C"/>
                  <w:spacing w:val="-4"/>
                  <w:u w:val="single" w:color="063E5C"/>
                </w:rPr>
                <w:t>Parthenium</w:t>
              </w:r>
              <w:r>
                <w:rPr>
                  <w:color w:val="063E5C"/>
                  <w:spacing w:val="-1"/>
                  <w:u w:val="single" w:color="063E5C"/>
                </w:rPr>
                <w:t xml:space="preserve"> </w:t>
              </w:r>
              <w:r>
                <w:rPr>
                  <w:color w:val="063E5C"/>
                  <w:spacing w:val="-4"/>
                  <w:u w:val="single" w:color="063E5C"/>
                </w:rPr>
                <w:t>weed</w:t>
              </w:r>
            </w:hyperlink>
          </w:p>
          <w:p w14:paraId="0BC79535" w14:textId="77777777" w:rsidR="00405968" w:rsidRDefault="00885DA4">
            <w:pPr>
              <w:pStyle w:val="TableParagraph"/>
              <w:spacing w:before="0" w:line="252" w:lineRule="exact"/>
              <w:rPr>
                <w:i/>
              </w:rPr>
            </w:pPr>
            <w:r>
              <w:rPr>
                <w:i/>
                <w:spacing w:val="-4"/>
              </w:rPr>
              <w:t>Parthenium</w:t>
            </w:r>
            <w:r>
              <w:rPr>
                <w:i/>
              </w:rPr>
              <w:t xml:space="preserve"> </w:t>
            </w:r>
            <w:proofErr w:type="spellStart"/>
            <w:r>
              <w:rPr>
                <w:i/>
                <w:spacing w:val="-2"/>
              </w:rPr>
              <w:t>hysterophorus</w:t>
            </w:r>
            <w:proofErr w:type="spellEnd"/>
          </w:p>
        </w:tc>
        <w:tc>
          <w:tcPr>
            <w:tcW w:w="5105" w:type="dxa"/>
            <w:shd w:val="clear" w:color="auto" w:fill="E6EBED"/>
          </w:tcPr>
          <w:p w14:paraId="0BC79536"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37" w14:textId="77777777" w:rsidR="00405968" w:rsidRDefault="00885DA4">
            <w:pPr>
              <w:pStyle w:val="TableParagraph"/>
              <w:spacing w:before="0"/>
              <w:ind w:right="342"/>
              <w:rPr>
                <w:i/>
              </w:rPr>
            </w:pPr>
            <w:r>
              <w:rPr>
                <w:i/>
                <w:spacing w:val="-2"/>
              </w:rPr>
              <w:t>The</w:t>
            </w:r>
            <w:r>
              <w:rPr>
                <w:i/>
                <w:spacing w:val="-13"/>
              </w:rPr>
              <w:t xml:space="preserve"> </w:t>
            </w:r>
            <w:r>
              <w:rPr>
                <w:i/>
                <w:spacing w:val="-2"/>
              </w:rPr>
              <w:t>following</w:t>
            </w:r>
            <w:r>
              <w:rPr>
                <w:i/>
                <w:spacing w:val="-13"/>
              </w:rPr>
              <w:t xml:space="preserve"> </w:t>
            </w:r>
            <w:r>
              <w:rPr>
                <w:i/>
                <w:spacing w:val="-2"/>
              </w:rPr>
              <w:t>equipment</w:t>
            </w:r>
            <w:r>
              <w:rPr>
                <w:i/>
                <w:spacing w:val="-14"/>
              </w:rPr>
              <w:t xml:space="preserve"> </w:t>
            </w:r>
            <w:r>
              <w:rPr>
                <w:i/>
                <w:spacing w:val="-2"/>
              </w:rPr>
              <w:t>must</w:t>
            </w:r>
            <w:r>
              <w:rPr>
                <w:i/>
                <w:spacing w:val="-10"/>
              </w:rPr>
              <w:t xml:space="preserve"> </w:t>
            </w:r>
            <w:r>
              <w:rPr>
                <w:i/>
                <w:spacing w:val="-2"/>
              </w:rPr>
              <w:t>not</w:t>
            </w:r>
            <w:r>
              <w:rPr>
                <w:i/>
                <w:spacing w:val="-11"/>
              </w:rPr>
              <w:t xml:space="preserve"> </w:t>
            </w:r>
            <w:r>
              <w:rPr>
                <w:i/>
                <w:spacing w:val="-2"/>
              </w:rPr>
              <w:t>be</w:t>
            </w:r>
            <w:r>
              <w:rPr>
                <w:i/>
                <w:spacing w:val="-13"/>
              </w:rPr>
              <w:t xml:space="preserve"> </w:t>
            </w:r>
            <w:r>
              <w:rPr>
                <w:i/>
                <w:spacing w:val="-2"/>
              </w:rPr>
              <w:t xml:space="preserve">imported </w:t>
            </w:r>
            <w:r>
              <w:rPr>
                <w:i/>
              </w:rPr>
              <w:t>into</w:t>
            </w:r>
            <w:r>
              <w:rPr>
                <w:i/>
                <w:spacing w:val="-3"/>
              </w:rPr>
              <w:t xml:space="preserve"> </w:t>
            </w:r>
            <w:r>
              <w:rPr>
                <w:i/>
              </w:rPr>
              <w:t>NSW</w:t>
            </w:r>
            <w:r>
              <w:rPr>
                <w:i/>
                <w:spacing w:val="-2"/>
              </w:rPr>
              <w:t xml:space="preserve"> </w:t>
            </w:r>
            <w:r>
              <w:rPr>
                <w:i/>
              </w:rPr>
              <w:t>from</w:t>
            </w:r>
            <w:r>
              <w:rPr>
                <w:i/>
                <w:spacing w:val="-4"/>
              </w:rPr>
              <w:t xml:space="preserve"> </w:t>
            </w:r>
            <w:r>
              <w:rPr>
                <w:i/>
              </w:rPr>
              <w:t>Queensland:</w:t>
            </w:r>
            <w:r>
              <w:rPr>
                <w:i/>
                <w:spacing w:val="-1"/>
              </w:rPr>
              <w:t xml:space="preserve"> </w:t>
            </w:r>
            <w:r>
              <w:rPr>
                <w:i/>
              </w:rPr>
              <w:t>grain</w:t>
            </w:r>
            <w:r>
              <w:rPr>
                <w:i/>
                <w:spacing w:val="-5"/>
              </w:rPr>
              <w:t xml:space="preserve"> </w:t>
            </w:r>
            <w:r>
              <w:rPr>
                <w:i/>
              </w:rPr>
              <w:t>harvesters (including the comb or front), comb trailers (including</w:t>
            </w:r>
            <w:r>
              <w:rPr>
                <w:i/>
                <w:spacing w:val="-1"/>
              </w:rPr>
              <w:t xml:space="preserve"> </w:t>
            </w:r>
            <w:r>
              <w:rPr>
                <w:i/>
              </w:rPr>
              <w:t>the comb or front), bins used</w:t>
            </w:r>
            <w:r>
              <w:rPr>
                <w:i/>
                <w:spacing w:val="-1"/>
              </w:rPr>
              <w:t xml:space="preserve"> </w:t>
            </w:r>
            <w:r>
              <w:rPr>
                <w:i/>
              </w:rPr>
              <w:t xml:space="preserve">for holding grain during harvest operations, augers or similar for moving grain, vehicles used to transport grain harvesters, support vehicles driven in paddocks during harvest </w:t>
            </w:r>
            <w:r>
              <w:rPr>
                <w:i/>
                <w:spacing w:val="-2"/>
              </w:rPr>
              <w:t>operations,</w:t>
            </w:r>
            <w:r>
              <w:rPr>
                <w:i/>
                <w:spacing w:val="-14"/>
              </w:rPr>
              <w:t xml:space="preserve"> </w:t>
            </w:r>
            <w:r>
              <w:rPr>
                <w:i/>
                <w:spacing w:val="-2"/>
              </w:rPr>
              <w:t>mineral</w:t>
            </w:r>
            <w:r>
              <w:rPr>
                <w:i/>
                <w:spacing w:val="-13"/>
              </w:rPr>
              <w:t xml:space="preserve"> </w:t>
            </w:r>
            <w:r>
              <w:rPr>
                <w:i/>
                <w:spacing w:val="-2"/>
              </w:rPr>
              <w:t>exploration</w:t>
            </w:r>
            <w:r>
              <w:rPr>
                <w:i/>
                <w:spacing w:val="-13"/>
              </w:rPr>
              <w:t xml:space="preserve"> </w:t>
            </w:r>
            <w:r>
              <w:rPr>
                <w:i/>
                <w:spacing w:val="-2"/>
              </w:rPr>
              <w:t>drilling</w:t>
            </w:r>
            <w:r>
              <w:rPr>
                <w:i/>
                <w:spacing w:val="-14"/>
              </w:rPr>
              <w:t xml:space="preserve"> </w:t>
            </w:r>
            <w:r>
              <w:rPr>
                <w:i/>
                <w:spacing w:val="-2"/>
              </w:rPr>
              <w:t>rigs</w:t>
            </w:r>
            <w:r>
              <w:rPr>
                <w:i/>
                <w:spacing w:val="-13"/>
              </w:rPr>
              <w:t xml:space="preserve"> </w:t>
            </w:r>
            <w:r>
              <w:rPr>
                <w:i/>
                <w:spacing w:val="-2"/>
              </w:rPr>
              <w:t xml:space="preserve">and </w:t>
            </w:r>
            <w:r>
              <w:rPr>
                <w:i/>
              </w:rPr>
              <w:t>vehicles used to transport those rigs, unless set</w:t>
            </w:r>
            <w:r>
              <w:rPr>
                <w:i/>
                <w:spacing w:val="-12"/>
              </w:rPr>
              <w:t xml:space="preserve"> </w:t>
            </w:r>
            <w:r>
              <w:rPr>
                <w:i/>
              </w:rPr>
              <w:t>out</w:t>
            </w:r>
            <w:r>
              <w:rPr>
                <w:i/>
                <w:spacing w:val="-9"/>
              </w:rPr>
              <w:t xml:space="preserve"> </w:t>
            </w:r>
            <w:r>
              <w:rPr>
                <w:i/>
              </w:rPr>
              <w:t>as</w:t>
            </w:r>
            <w:r>
              <w:rPr>
                <w:i/>
                <w:spacing w:val="-10"/>
              </w:rPr>
              <w:t xml:space="preserve"> </w:t>
            </w:r>
            <w:r>
              <w:rPr>
                <w:i/>
              </w:rPr>
              <w:t>an</w:t>
            </w:r>
            <w:r>
              <w:rPr>
                <w:i/>
                <w:spacing w:val="-11"/>
              </w:rPr>
              <w:t xml:space="preserve"> </w:t>
            </w:r>
            <w:r>
              <w:rPr>
                <w:i/>
              </w:rPr>
              <w:t>exception</w:t>
            </w:r>
            <w:r>
              <w:rPr>
                <w:i/>
                <w:spacing w:val="-11"/>
              </w:rPr>
              <w:t xml:space="preserve"> </w:t>
            </w:r>
            <w:r>
              <w:rPr>
                <w:i/>
              </w:rPr>
              <w:t>in</w:t>
            </w:r>
            <w:r>
              <w:rPr>
                <w:i/>
                <w:spacing w:val="-11"/>
              </w:rPr>
              <w:t xml:space="preserve"> </w:t>
            </w:r>
            <w:r>
              <w:rPr>
                <w:i/>
              </w:rPr>
              <w:t>Division</w:t>
            </w:r>
            <w:r>
              <w:rPr>
                <w:i/>
                <w:spacing w:val="-11"/>
              </w:rPr>
              <w:t xml:space="preserve"> </w:t>
            </w:r>
            <w:r>
              <w:rPr>
                <w:i/>
              </w:rPr>
              <w:t>5,</w:t>
            </w:r>
            <w:r>
              <w:rPr>
                <w:i/>
                <w:spacing w:val="-9"/>
              </w:rPr>
              <w:t xml:space="preserve"> </w:t>
            </w:r>
            <w:r>
              <w:rPr>
                <w:i/>
              </w:rPr>
              <w:t>Part</w:t>
            </w:r>
            <w:r>
              <w:rPr>
                <w:i/>
                <w:spacing w:val="-9"/>
              </w:rPr>
              <w:t xml:space="preserve"> </w:t>
            </w:r>
            <w:r>
              <w:rPr>
                <w:i/>
              </w:rPr>
              <w:t>2</w:t>
            </w:r>
            <w:r>
              <w:rPr>
                <w:i/>
                <w:spacing w:val="-11"/>
              </w:rPr>
              <w:t xml:space="preserve"> </w:t>
            </w:r>
            <w:r>
              <w:rPr>
                <w:i/>
              </w:rPr>
              <w:t xml:space="preserve">of the Biosecurity Order (Permitted Activities) </w:t>
            </w:r>
            <w:r>
              <w:rPr>
                <w:i/>
                <w:spacing w:val="-4"/>
              </w:rPr>
              <w:t>2017</w:t>
            </w:r>
          </w:p>
        </w:tc>
      </w:tr>
      <w:tr w:rsidR="00405968" w14:paraId="0BC7953D" w14:textId="77777777">
        <w:trPr>
          <w:trHeight w:val="2221"/>
        </w:trPr>
        <w:tc>
          <w:tcPr>
            <w:tcW w:w="5100" w:type="dxa"/>
          </w:tcPr>
          <w:p w14:paraId="0BC79539" w14:textId="77777777" w:rsidR="00405968" w:rsidRDefault="00885DA4">
            <w:pPr>
              <w:pStyle w:val="TableParagraph"/>
              <w:spacing w:before="225"/>
            </w:pPr>
            <w:hyperlink r:id="rId379">
              <w:r>
                <w:rPr>
                  <w:color w:val="063E5C"/>
                  <w:spacing w:val="-2"/>
                  <w:u w:val="single" w:color="063E5C"/>
                </w:rPr>
                <w:t>Pond</w:t>
              </w:r>
              <w:r>
                <w:rPr>
                  <w:color w:val="063E5C"/>
                  <w:spacing w:val="-11"/>
                  <w:u w:val="single" w:color="063E5C"/>
                </w:rPr>
                <w:t xml:space="preserve"> </w:t>
              </w:r>
              <w:r>
                <w:rPr>
                  <w:color w:val="063E5C"/>
                  <w:spacing w:val="-4"/>
                  <w:u w:val="single" w:color="063E5C"/>
                </w:rPr>
                <w:t>apple</w:t>
              </w:r>
            </w:hyperlink>
          </w:p>
          <w:p w14:paraId="0BC7953A" w14:textId="77777777" w:rsidR="00405968" w:rsidRDefault="00885DA4">
            <w:pPr>
              <w:pStyle w:val="TableParagraph"/>
              <w:spacing w:before="1"/>
              <w:rPr>
                <w:i/>
              </w:rPr>
            </w:pPr>
            <w:r>
              <w:rPr>
                <w:i/>
                <w:spacing w:val="-2"/>
              </w:rPr>
              <w:t>Annona</w:t>
            </w:r>
            <w:r>
              <w:rPr>
                <w:i/>
                <w:spacing w:val="-10"/>
              </w:rPr>
              <w:t xml:space="preserve"> </w:t>
            </w:r>
            <w:r>
              <w:rPr>
                <w:i/>
                <w:spacing w:val="-2"/>
              </w:rPr>
              <w:t>glabra</w:t>
            </w:r>
          </w:p>
        </w:tc>
        <w:tc>
          <w:tcPr>
            <w:tcW w:w="5105" w:type="dxa"/>
          </w:tcPr>
          <w:p w14:paraId="0BC7953B"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53C"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542" w14:textId="77777777">
        <w:trPr>
          <w:trHeight w:val="2221"/>
        </w:trPr>
        <w:tc>
          <w:tcPr>
            <w:tcW w:w="5100" w:type="dxa"/>
            <w:shd w:val="clear" w:color="auto" w:fill="E6EBED"/>
          </w:tcPr>
          <w:p w14:paraId="0BC7953E" w14:textId="77777777" w:rsidR="00405968" w:rsidRDefault="00885DA4">
            <w:pPr>
              <w:pStyle w:val="TableParagraph"/>
              <w:spacing w:before="225" w:line="252" w:lineRule="exact"/>
            </w:pPr>
            <w:hyperlink r:id="rId380">
              <w:r>
                <w:rPr>
                  <w:color w:val="063E5C"/>
                  <w:spacing w:val="-4"/>
                  <w:u w:val="single" w:color="063E5C"/>
                </w:rPr>
                <w:t>Prickly</w:t>
              </w:r>
              <w:r>
                <w:rPr>
                  <w:color w:val="063E5C"/>
                  <w:u w:val="single" w:color="063E5C"/>
                </w:rPr>
                <w:t xml:space="preserve"> </w:t>
              </w:r>
              <w:r>
                <w:rPr>
                  <w:color w:val="063E5C"/>
                  <w:spacing w:val="-2"/>
                  <w:u w:val="single" w:color="063E5C"/>
                </w:rPr>
                <w:t>acacia</w:t>
              </w:r>
            </w:hyperlink>
          </w:p>
          <w:p w14:paraId="0BC7953F" w14:textId="77777777" w:rsidR="00405968" w:rsidRDefault="00885DA4">
            <w:pPr>
              <w:pStyle w:val="TableParagraph"/>
              <w:spacing w:before="0" w:line="252" w:lineRule="exact"/>
              <w:rPr>
                <w:i/>
              </w:rPr>
            </w:pPr>
            <w:r>
              <w:rPr>
                <w:i/>
                <w:spacing w:val="-4"/>
              </w:rPr>
              <w:t>Vachellia</w:t>
            </w:r>
            <w:r>
              <w:rPr>
                <w:i/>
                <w:spacing w:val="1"/>
              </w:rPr>
              <w:t xml:space="preserve"> </w:t>
            </w:r>
            <w:r>
              <w:rPr>
                <w:i/>
                <w:spacing w:val="-2"/>
              </w:rPr>
              <w:t>nilotica</w:t>
            </w:r>
          </w:p>
        </w:tc>
        <w:tc>
          <w:tcPr>
            <w:tcW w:w="5105" w:type="dxa"/>
            <w:shd w:val="clear" w:color="auto" w:fill="E6EBED"/>
          </w:tcPr>
          <w:p w14:paraId="0BC79540"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541"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547" w14:textId="77777777">
        <w:trPr>
          <w:trHeight w:val="1715"/>
        </w:trPr>
        <w:tc>
          <w:tcPr>
            <w:tcW w:w="5100" w:type="dxa"/>
          </w:tcPr>
          <w:p w14:paraId="0BC79543" w14:textId="77777777" w:rsidR="00405968" w:rsidRDefault="00885DA4">
            <w:pPr>
              <w:pStyle w:val="TableParagraph"/>
              <w:spacing w:before="225" w:line="252" w:lineRule="exact"/>
            </w:pPr>
            <w:hyperlink r:id="rId381">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Austrocylindropuntias</w:t>
              </w:r>
              <w:proofErr w:type="spellEnd"/>
            </w:hyperlink>
          </w:p>
          <w:p w14:paraId="0BC79544" w14:textId="77777777" w:rsidR="00405968" w:rsidRDefault="00885DA4">
            <w:pPr>
              <w:pStyle w:val="TableParagraph"/>
              <w:spacing w:before="0" w:line="252" w:lineRule="exact"/>
            </w:pPr>
            <w:proofErr w:type="spellStart"/>
            <w:r>
              <w:rPr>
                <w:i/>
                <w:spacing w:val="-5"/>
              </w:rPr>
              <w:t>Austrocylindropuntia</w:t>
            </w:r>
            <w:proofErr w:type="spellEnd"/>
            <w:r>
              <w:rPr>
                <w:i/>
                <w:spacing w:val="22"/>
              </w:rPr>
              <w:t xml:space="preserve"> </w:t>
            </w:r>
            <w:r>
              <w:rPr>
                <w:spacing w:val="-2"/>
              </w:rPr>
              <w:t>species</w:t>
            </w:r>
          </w:p>
        </w:tc>
        <w:tc>
          <w:tcPr>
            <w:tcW w:w="5105" w:type="dxa"/>
          </w:tcPr>
          <w:p w14:paraId="0BC79545"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46" w14:textId="77777777" w:rsidR="00405968" w:rsidRDefault="00885DA4">
            <w:pPr>
              <w:pStyle w:val="TableParagraph"/>
              <w:spacing w:before="0"/>
              <w:ind w:right="778"/>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r w:rsidR="00405968" w14:paraId="0BC7954C" w14:textId="77777777">
        <w:trPr>
          <w:trHeight w:val="1712"/>
        </w:trPr>
        <w:tc>
          <w:tcPr>
            <w:tcW w:w="5100" w:type="dxa"/>
            <w:shd w:val="clear" w:color="auto" w:fill="E6EBED"/>
          </w:tcPr>
          <w:p w14:paraId="0BC79548" w14:textId="77777777" w:rsidR="00405968" w:rsidRDefault="00885DA4">
            <w:pPr>
              <w:pStyle w:val="TableParagraph"/>
              <w:spacing w:before="225" w:line="252" w:lineRule="exact"/>
            </w:pPr>
            <w:hyperlink r:id="rId382">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Cylindropuntias</w:t>
              </w:r>
              <w:proofErr w:type="spellEnd"/>
            </w:hyperlink>
          </w:p>
          <w:p w14:paraId="0BC79549" w14:textId="77777777" w:rsidR="00405968" w:rsidRDefault="00885DA4">
            <w:pPr>
              <w:pStyle w:val="TableParagraph"/>
              <w:spacing w:before="0" w:line="252" w:lineRule="exact"/>
            </w:pPr>
            <w:proofErr w:type="spellStart"/>
            <w:r>
              <w:rPr>
                <w:i/>
                <w:spacing w:val="-4"/>
              </w:rPr>
              <w:t>Cylindropuntia</w:t>
            </w:r>
            <w:proofErr w:type="spellEnd"/>
            <w:r>
              <w:rPr>
                <w:i/>
                <w:spacing w:val="1"/>
              </w:rPr>
              <w:t xml:space="preserve"> </w:t>
            </w:r>
            <w:r>
              <w:rPr>
                <w:spacing w:val="-2"/>
              </w:rPr>
              <w:t>species</w:t>
            </w:r>
          </w:p>
        </w:tc>
        <w:tc>
          <w:tcPr>
            <w:tcW w:w="5105" w:type="dxa"/>
            <w:shd w:val="clear" w:color="auto" w:fill="E6EBED"/>
          </w:tcPr>
          <w:p w14:paraId="0BC7954A"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4B" w14:textId="77777777" w:rsidR="00405968" w:rsidRDefault="00885DA4">
            <w:pPr>
              <w:pStyle w:val="TableParagraph"/>
              <w:spacing w:before="0"/>
              <w:ind w:right="637"/>
              <w:rPr>
                <w:b/>
              </w:rPr>
            </w:pPr>
            <w:r>
              <w:rPr>
                <w:i/>
              </w:rPr>
              <w:t>Must not be</w:t>
            </w:r>
            <w:r>
              <w:rPr>
                <w:i/>
                <w:spacing w:val="-2"/>
              </w:rPr>
              <w:t xml:space="preserve"> </w:t>
            </w:r>
            <w:r>
              <w:rPr>
                <w:i/>
              </w:rPr>
              <w:t>imported</w:t>
            </w:r>
            <w:r>
              <w:rPr>
                <w:i/>
                <w:spacing w:val="-2"/>
              </w:rPr>
              <w:t xml:space="preserve"> </w:t>
            </w:r>
            <w:r>
              <w:rPr>
                <w:i/>
              </w:rPr>
              <w:t>into</w:t>
            </w:r>
            <w:r>
              <w:rPr>
                <w:i/>
                <w:spacing w:val="-4"/>
              </w:rPr>
              <w:t xml:space="preserve"> </w:t>
            </w:r>
            <w:r>
              <w:rPr>
                <w:i/>
              </w:rPr>
              <w:t>the</w:t>
            </w:r>
            <w:r>
              <w:rPr>
                <w:i/>
                <w:spacing w:val="-2"/>
              </w:rPr>
              <w:t xml:space="preserve"> </w:t>
            </w:r>
            <w:r>
              <w:rPr>
                <w:i/>
              </w:rPr>
              <w:t xml:space="preserve">state, 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Cylindropuntia</w:t>
            </w:r>
            <w:proofErr w:type="spellEnd"/>
            <w:r>
              <w:rPr>
                <w:b/>
                <w:spacing w:val="-13"/>
              </w:rPr>
              <w:t xml:space="preserve"> </w:t>
            </w:r>
            <w:r>
              <w:rPr>
                <w:b/>
                <w:spacing w:val="-2"/>
              </w:rPr>
              <w:t xml:space="preserve">genus </w:t>
            </w:r>
            <w:r>
              <w:rPr>
                <w:b/>
              </w:rPr>
              <w:t>have this requirement</w:t>
            </w:r>
          </w:p>
        </w:tc>
      </w:tr>
      <w:tr w:rsidR="00405968" w14:paraId="0BC79552" w14:textId="77777777">
        <w:trPr>
          <w:trHeight w:val="1717"/>
        </w:trPr>
        <w:tc>
          <w:tcPr>
            <w:tcW w:w="5100" w:type="dxa"/>
          </w:tcPr>
          <w:p w14:paraId="0BC7954D" w14:textId="77777777" w:rsidR="00405968" w:rsidRDefault="00885DA4">
            <w:pPr>
              <w:pStyle w:val="TableParagraph"/>
              <w:spacing w:before="225"/>
            </w:pPr>
            <w:hyperlink r:id="rId383">
              <w:r>
                <w:rPr>
                  <w:color w:val="063E5C"/>
                  <w:spacing w:val="-2"/>
                  <w:u w:val="single" w:color="063E5C"/>
                </w:rPr>
                <w:t>Prickly</w:t>
              </w:r>
              <w:r>
                <w:rPr>
                  <w:color w:val="063E5C"/>
                  <w:spacing w:val="-11"/>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1"/>
                  <w:u w:val="single" w:color="063E5C"/>
                </w:rPr>
                <w:t xml:space="preserve"> </w:t>
              </w:r>
              <w:r>
                <w:rPr>
                  <w:color w:val="063E5C"/>
                  <w:spacing w:val="-2"/>
                  <w:u w:val="single" w:color="063E5C"/>
                </w:rPr>
                <w:t>Opuntias</w:t>
              </w:r>
            </w:hyperlink>
          </w:p>
          <w:p w14:paraId="0BC7954E" w14:textId="77777777" w:rsidR="00405968" w:rsidRDefault="00885DA4">
            <w:pPr>
              <w:pStyle w:val="TableParagraph"/>
              <w:spacing w:before="1"/>
            </w:pPr>
            <w:r>
              <w:rPr>
                <w:i/>
                <w:spacing w:val="-4"/>
              </w:rPr>
              <w:t>Opuntia</w:t>
            </w:r>
            <w:r>
              <w:rPr>
                <w:i/>
                <w:spacing w:val="-2"/>
              </w:rPr>
              <w:t xml:space="preserve"> </w:t>
            </w:r>
            <w:r>
              <w:rPr>
                <w:spacing w:val="-2"/>
              </w:rPr>
              <w:t>species</w:t>
            </w:r>
          </w:p>
        </w:tc>
        <w:tc>
          <w:tcPr>
            <w:tcW w:w="5105" w:type="dxa"/>
          </w:tcPr>
          <w:p w14:paraId="0BC7954F"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50"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BC79551" w14:textId="77777777" w:rsidR="00405968" w:rsidRDefault="00885DA4">
            <w:pPr>
              <w:pStyle w:val="TableParagraph"/>
              <w:spacing w:before="1"/>
              <w:ind w:right="451"/>
              <w:rPr>
                <w:b/>
              </w:rPr>
            </w:pPr>
            <w:r>
              <w:rPr>
                <w:b/>
                <w:spacing w:val="-2"/>
              </w:rPr>
              <w:t>For</w:t>
            </w:r>
            <w:r>
              <w:rPr>
                <w:b/>
                <w:spacing w:val="-14"/>
              </w:rPr>
              <w:t xml:space="preserve"> </w:t>
            </w:r>
            <w:r>
              <w:rPr>
                <w:b/>
                <w:spacing w:val="-2"/>
              </w:rPr>
              <w:t>all</w:t>
            </w:r>
            <w:r>
              <w:rPr>
                <w:b/>
                <w:spacing w:val="-13"/>
              </w:rPr>
              <w:t xml:space="preserve"> </w:t>
            </w:r>
            <w:r>
              <w:rPr>
                <w:b/>
                <w:spacing w:val="-2"/>
              </w:rPr>
              <w:t>Opuntia</w:t>
            </w:r>
            <w:r>
              <w:rPr>
                <w:b/>
                <w:spacing w:val="-13"/>
              </w:rPr>
              <w:t xml:space="preserve"> </w:t>
            </w:r>
            <w:r>
              <w:rPr>
                <w:b/>
                <w:spacing w:val="-2"/>
              </w:rPr>
              <w:t>species</w:t>
            </w:r>
            <w:r>
              <w:rPr>
                <w:b/>
                <w:spacing w:val="-14"/>
              </w:rPr>
              <w:t xml:space="preserve"> </w:t>
            </w:r>
            <w:r>
              <w:rPr>
                <w:b/>
                <w:spacing w:val="-2"/>
              </w:rPr>
              <w:t>except</w:t>
            </w:r>
            <w:r>
              <w:rPr>
                <w:b/>
                <w:spacing w:val="-13"/>
              </w:rPr>
              <w:t xml:space="preserve"> </w:t>
            </w:r>
            <w:r>
              <w:rPr>
                <w:b/>
                <w:spacing w:val="-2"/>
              </w:rPr>
              <w:t>for</w:t>
            </w:r>
            <w:r>
              <w:rPr>
                <w:b/>
                <w:spacing w:val="-13"/>
              </w:rPr>
              <w:t xml:space="preserve"> </w:t>
            </w:r>
            <w:r>
              <w:rPr>
                <w:b/>
                <w:i/>
                <w:spacing w:val="-2"/>
              </w:rPr>
              <w:t xml:space="preserve">Opuntia </w:t>
            </w:r>
            <w:proofErr w:type="spellStart"/>
            <w:r>
              <w:rPr>
                <w:b/>
                <w:i/>
              </w:rPr>
              <w:t>ficus</w:t>
            </w:r>
            <w:proofErr w:type="spellEnd"/>
            <w:r>
              <w:rPr>
                <w:b/>
                <w:i/>
              </w:rPr>
              <w:t xml:space="preserve">-indica </w:t>
            </w:r>
            <w:r>
              <w:rPr>
                <w:b/>
              </w:rPr>
              <w:t>(Indian fig).</w:t>
            </w:r>
          </w:p>
        </w:tc>
      </w:tr>
    </w:tbl>
    <w:p w14:paraId="0BC79553" w14:textId="77777777" w:rsidR="00405968" w:rsidRDefault="00405968">
      <w:pPr>
        <w:pStyle w:val="TableParagraph"/>
        <w:rPr>
          <w:b/>
        </w:rPr>
        <w:sectPr w:rsidR="00405968">
          <w:pgSz w:w="11910" w:h="16840"/>
          <w:pgMar w:top="1480" w:right="708" w:bottom="1000" w:left="708" w:header="416" w:footer="819" w:gutter="0"/>
          <w:cols w:space="720"/>
        </w:sectPr>
      </w:pPr>
    </w:p>
    <w:p w14:paraId="0BC79554"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59" w14:textId="77777777">
        <w:trPr>
          <w:trHeight w:val="2725"/>
        </w:trPr>
        <w:tc>
          <w:tcPr>
            <w:tcW w:w="5100" w:type="dxa"/>
            <w:shd w:val="clear" w:color="auto" w:fill="E6EBED"/>
          </w:tcPr>
          <w:p w14:paraId="0BC79555" w14:textId="77777777" w:rsidR="00405968" w:rsidRDefault="00885DA4">
            <w:pPr>
              <w:pStyle w:val="TableParagraph"/>
              <w:spacing w:before="225" w:line="252" w:lineRule="exact"/>
            </w:pPr>
            <w:hyperlink r:id="rId384">
              <w:r>
                <w:rPr>
                  <w:color w:val="063E5C"/>
                  <w:u w:val="single" w:color="063E5C"/>
                </w:rPr>
                <w:t>Red</w:t>
              </w:r>
              <w:r>
                <w:rPr>
                  <w:color w:val="063E5C"/>
                  <w:spacing w:val="-16"/>
                  <w:u w:val="single" w:color="063E5C"/>
                </w:rPr>
                <w:t xml:space="preserve"> </w:t>
              </w:r>
              <w:r>
                <w:rPr>
                  <w:color w:val="063E5C"/>
                  <w:spacing w:val="-2"/>
                  <w:u w:val="single" w:color="063E5C"/>
                </w:rPr>
                <w:t>cestrum</w:t>
              </w:r>
            </w:hyperlink>
          </w:p>
          <w:p w14:paraId="0BC79556" w14:textId="77777777" w:rsidR="00405968" w:rsidRDefault="00885DA4">
            <w:pPr>
              <w:pStyle w:val="TableParagraph"/>
              <w:spacing w:before="0" w:line="252" w:lineRule="exact"/>
              <w:rPr>
                <w:i/>
              </w:rPr>
            </w:pPr>
            <w:r>
              <w:rPr>
                <w:i/>
                <w:spacing w:val="-4"/>
              </w:rPr>
              <w:t>Cestrum</w:t>
            </w:r>
            <w:r>
              <w:rPr>
                <w:i/>
              </w:rPr>
              <w:t xml:space="preserve"> </w:t>
            </w:r>
            <w:r>
              <w:rPr>
                <w:i/>
                <w:spacing w:val="-2"/>
              </w:rPr>
              <w:t>elegans</w:t>
            </w:r>
          </w:p>
        </w:tc>
        <w:tc>
          <w:tcPr>
            <w:tcW w:w="5105" w:type="dxa"/>
            <w:shd w:val="clear" w:color="auto" w:fill="E6EBED"/>
          </w:tcPr>
          <w:p w14:paraId="0BC79557"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58"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5E" w14:textId="77777777">
        <w:trPr>
          <w:trHeight w:val="1208"/>
        </w:trPr>
        <w:tc>
          <w:tcPr>
            <w:tcW w:w="5100" w:type="dxa"/>
          </w:tcPr>
          <w:p w14:paraId="0BC7955A" w14:textId="77777777" w:rsidR="00405968" w:rsidRDefault="00885DA4">
            <w:pPr>
              <w:pStyle w:val="TableParagraph"/>
              <w:spacing w:before="225"/>
            </w:pPr>
            <w:hyperlink r:id="rId385">
              <w:r>
                <w:rPr>
                  <w:color w:val="063E5C"/>
                  <w:spacing w:val="-4"/>
                  <w:u w:val="single" w:color="063E5C"/>
                </w:rPr>
                <w:t>Riverina</w:t>
              </w:r>
              <w:r>
                <w:rPr>
                  <w:color w:val="063E5C"/>
                  <w:spacing w:val="-1"/>
                  <w:u w:val="single" w:color="063E5C"/>
                </w:rPr>
                <w:t xml:space="preserve"> </w:t>
              </w:r>
              <w:r>
                <w:rPr>
                  <w:color w:val="063E5C"/>
                  <w:spacing w:val="-4"/>
                  <w:u w:val="single" w:color="063E5C"/>
                </w:rPr>
                <w:t>pear</w:t>
              </w:r>
            </w:hyperlink>
          </w:p>
          <w:p w14:paraId="0BC7955B" w14:textId="77777777" w:rsidR="00405968" w:rsidRDefault="00885DA4">
            <w:pPr>
              <w:pStyle w:val="TableParagraph"/>
              <w:spacing w:before="1"/>
              <w:rPr>
                <w:i/>
              </w:rPr>
            </w:pPr>
            <w:r>
              <w:rPr>
                <w:i/>
                <w:spacing w:val="-4"/>
              </w:rPr>
              <w:t xml:space="preserve">Opuntia </w:t>
            </w:r>
            <w:proofErr w:type="spellStart"/>
            <w:r>
              <w:rPr>
                <w:i/>
                <w:spacing w:val="-2"/>
              </w:rPr>
              <w:t>elata</w:t>
            </w:r>
            <w:proofErr w:type="spellEnd"/>
          </w:p>
        </w:tc>
        <w:tc>
          <w:tcPr>
            <w:tcW w:w="5105" w:type="dxa"/>
          </w:tcPr>
          <w:p w14:paraId="0BC7955C"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5D"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63" w14:textId="77777777">
        <w:trPr>
          <w:trHeight w:val="1715"/>
        </w:trPr>
        <w:tc>
          <w:tcPr>
            <w:tcW w:w="5100" w:type="dxa"/>
            <w:shd w:val="clear" w:color="auto" w:fill="E6EBED"/>
          </w:tcPr>
          <w:p w14:paraId="0BC7955F" w14:textId="77777777" w:rsidR="00405968" w:rsidRDefault="00885DA4">
            <w:pPr>
              <w:pStyle w:val="TableParagraph"/>
              <w:spacing w:before="225"/>
            </w:pPr>
            <w:hyperlink r:id="rId386">
              <w:r>
                <w:rPr>
                  <w:color w:val="063E5C"/>
                  <w:spacing w:val="-2"/>
                  <w:u w:val="single" w:color="063E5C"/>
                </w:rPr>
                <w:t>Rope</w:t>
              </w:r>
              <w:r>
                <w:rPr>
                  <w:color w:val="063E5C"/>
                  <w:spacing w:val="-11"/>
                  <w:u w:val="single" w:color="063E5C"/>
                </w:rPr>
                <w:t xml:space="preserve"> </w:t>
              </w:r>
              <w:r>
                <w:rPr>
                  <w:color w:val="063E5C"/>
                  <w:spacing w:val="-4"/>
                  <w:u w:val="single" w:color="063E5C"/>
                </w:rPr>
                <w:t>pear</w:t>
              </w:r>
            </w:hyperlink>
          </w:p>
          <w:p w14:paraId="0BC79560" w14:textId="77777777" w:rsidR="00405968" w:rsidRDefault="00885DA4">
            <w:pPr>
              <w:pStyle w:val="TableParagraph"/>
              <w:spacing w:before="1"/>
              <w:rPr>
                <w:i/>
              </w:rPr>
            </w:pPr>
            <w:proofErr w:type="spellStart"/>
            <w:r>
              <w:rPr>
                <w:i/>
                <w:spacing w:val="-4"/>
              </w:rPr>
              <w:t>Cylindropuntia</w:t>
            </w:r>
            <w:proofErr w:type="spellEnd"/>
            <w:r>
              <w:rPr>
                <w:i/>
                <w:spacing w:val="4"/>
              </w:rPr>
              <w:t xml:space="preserve"> </w:t>
            </w:r>
            <w:r>
              <w:rPr>
                <w:i/>
                <w:spacing w:val="-2"/>
              </w:rPr>
              <w:t>imbricata</w:t>
            </w:r>
          </w:p>
        </w:tc>
        <w:tc>
          <w:tcPr>
            <w:tcW w:w="5105" w:type="dxa"/>
            <w:shd w:val="clear" w:color="auto" w:fill="E6EBED"/>
          </w:tcPr>
          <w:p w14:paraId="0BC79561"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62" w14:textId="77777777" w:rsidR="00405968" w:rsidRDefault="00885DA4">
            <w:pPr>
              <w:pStyle w:val="TableParagraph"/>
              <w:spacing w:before="1"/>
              <w:ind w:right="637"/>
              <w:rPr>
                <w:b/>
              </w:rPr>
            </w:pPr>
            <w:r>
              <w:rPr>
                <w:i/>
              </w:rPr>
              <w:t>Must not be</w:t>
            </w:r>
            <w:r>
              <w:rPr>
                <w:i/>
                <w:spacing w:val="-2"/>
              </w:rPr>
              <w:t xml:space="preserve"> </w:t>
            </w:r>
            <w:r>
              <w:rPr>
                <w:i/>
              </w:rPr>
              <w:t>imported</w:t>
            </w:r>
            <w:r>
              <w:rPr>
                <w:i/>
                <w:spacing w:val="-2"/>
              </w:rPr>
              <w:t xml:space="preserve"> </w:t>
            </w:r>
            <w:r>
              <w:rPr>
                <w:i/>
              </w:rPr>
              <w:t>into</w:t>
            </w:r>
            <w:r>
              <w:rPr>
                <w:i/>
                <w:spacing w:val="-4"/>
              </w:rPr>
              <w:t xml:space="preserve"> </w:t>
            </w:r>
            <w:r>
              <w:rPr>
                <w:i/>
              </w:rPr>
              <w:t>the</w:t>
            </w:r>
            <w:r>
              <w:rPr>
                <w:i/>
                <w:spacing w:val="-2"/>
              </w:rPr>
              <w:t xml:space="preserve"> </w:t>
            </w:r>
            <w:r>
              <w:rPr>
                <w:i/>
              </w:rPr>
              <w:t xml:space="preserve">state, 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Cylindropuntia</w:t>
            </w:r>
            <w:proofErr w:type="spellEnd"/>
            <w:r>
              <w:rPr>
                <w:b/>
                <w:spacing w:val="-13"/>
              </w:rPr>
              <w:t xml:space="preserve"> </w:t>
            </w:r>
            <w:r>
              <w:rPr>
                <w:b/>
                <w:spacing w:val="-2"/>
              </w:rPr>
              <w:t xml:space="preserve">genus </w:t>
            </w:r>
            <w:r>
              <w:rPr>
                <w:b/>
              </w:rPr>
              <w:t>have this requirement</w:t>
            </w:r>
          </w:p>
        </w:tc>
      </w:tr>
      <w:tr w:rsidR="00405968" w14:paraId="0BC79568" w14:textId="77777777">
        <w:trPr>
          <w:trHeight w:val="2221"/>
        </w:trPr>
        <w:tc>
          <w:tcPr>
            <w:tcW w:w="5100" w:type="dxa"/>
          </w:tcPr>
          <w:p w14:paraId="0BC79564" w14:textId="77777777" w:rsidR="00405968" w:rsidRDefault="00885DA4">
            <w:pPr>
              <w:pStyle w:val="TableParagraph"/>
              <w:spacing w:before="225"/>
            </w:pPr>
            <w:hyperlink r:id="rId387">
              <w:r>
                <w:rPr>
                  <w:color w:val="063E5C"/>
                  <w:spacing w:val="-2"/>
                  <w:u w:val="single" w:color="063E5C"/>
                </w:rPr>
                <w:t>Rubber</w:t>
              </w:r>
              <w:r>
                <w:rPr>
                  <w:color w:val="063E5C"/>
                  <w:spacing w:val="-14"/>
                  <w:u w:val="single" w:color="063E5C"/>
                </w:rPr>
                <w:t xml:space="preserve"> </w:t>
              </w:r>
              <w:r>
                <w:rPr>
                  <w:color w:val="063E5C"/>
                  <w:spacing w:val="-4"/>
                  <w:u w:val="single" w:color="063E5C"/>
                </w:rPr>
                <w:t>vine</w:t>
              </w:r>
            </w:hyperlink>
          </w:p>
          <w:p w14:paraId="0BC79565" w14:textId="77777777" w:rsidR="00405968" w:rsidRDefault="00885DA4">
            <w:pPr>
              <w:pStyle w:val="TableParagraph"/>
              <w:spacing w:before="1"/>
              <w:rPr>
                <w:i/>
              </w:rPr>
            </w:pPr>
            <w:proofErr w:type="spellStart"/>
            <w:r>
              <w:rPr>
                <w:i/>
                <w:spacing w:val="-4"/>
              </w:rPr>
              <w:t>Cryptostegia</w:t>
            </w:r>
            <w:proofErr w:type="spellEnd"/>
            <w:r>
              <w:rPr>
                <w:i/>
                <w:spacing w:val="1"/>
              </w:rPr>
              <w:t xml:space="preserve"> </w:t>
            </w:r>
            <w:r>
              <w:rPr>
                <w:i/>
                <w:spacing w:val="-2"/>
              </w:rPr>
              <w:t>grandiflora</w:t>
            </w:r>
          </w:p>
        </w:tc>
        <w:tc>
          <w:tcPr>
            <w:tcW w:w="5105" w:type="dxa"/>
          </w:tcPr>
          <w:p w14:paraId="0BC79566"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567"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56D" w14:textId="77777777">
        <w:trPr>
          <w:trHeight w:val="1208"/>
        </w:trPr>
        <w:tc>
          <w:tcPr>
            <w:tcW w:w="5100" w:type="dxa"/>
            <w:shd w:val="clear" w:color="auto" w:fill="E6EBED"/>
          </w:tcPr>
          <w:p w14:paraId="0BC79569" w14:textId="77777777" w:rsidR="00405968" w:rsidRDefault="00885DA4">
            <w:pPr>
              <w:pStyle w:val="TableParagraph"/>
              <w:spacing w:before="225" w:line="252" w:lineRule="exact"/>
            </w:pPr>
            <w:hyperlink r:id="rId388">
              <w:proofErr w:type="spellStart"/>
              <w:r>
                <w:rPr>
                  <w:color w:val="063E5C"/>
                  <w:spacing w:val="-2"/>
                  <w:u w:val="single" w:color="063E5C"/>
                </w:rPr>
                <w:t>Sagittaria</w:t>
              </w:r>
              <w:proofErr w:type="spellEnd"/>
            </w:hyperlink>
          </w:p>
          <w:p w14:paraId="0BC7956A" w14:textId="77777777" w:rsidR="00405968" w:rsidRDefault="00885DA4">
            <w:pPr>
              <w:pStyle w:val="TableParagraph"/>
              <w:spacing w:before="0" w:line="252" w:lineRule="exact"/>
              <w:rPr>
                <w:i/>
              </w:rPr>
            </w:pPr>
            <w:proofErr w:type="spellStart"/>
            <w:r>
              <w:rPr>
                <w:i/>
                <w:spacing w:val="-4"/>
              </w:rPr>
              <w:t>Sagittaria</w:t>
            </w:r>
            <w:proofErr w:type="spellEnd"/>
            <w:r>
              <w:rPr>
                <w:i/>
                <w:spacing w:val="1"/>
              </w:rPr>
              <w:t xml:space="preserve"> </w:t>
            </w:r>
            <w:proofErr w:type="spellStart"/>
            <w:r>
              <w:rPr>
                <w:i/>
                <w:spacing w:val="-2"/>
              </w:rPr>
              <w:t>platyphylla</w:t>
            </w:r>
            <w:proofErr w:type="spellEnd"/>
          </w:p>
        </w:tc>
        <w:tc>
          <w:tcPr>
            <w:tcW w:w="5105" w:type="dxa"/>
            <w:shd w:val="clear" w:color="auto" w:fill="E6EBED"/>
          </w:tcPr>
          <w:p w14:paraId="0BC7956B"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6C"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72" w14:textId="77777777">
        <w:trPr>
          <w:trHeight w:val="1208"/>
        </w:trPr>
        <w:tc>
          <w:tcPr>
            <w:tcW w:w="5100" w:type="dxa"/>
          </w:tcPr>
          <w:p w14:paraId="0BC7956E" w14:textId="77777777" w:rsidR="00405968" w:rsidRDefault="00885DA4">
            <w:pPr>
              <w:pStyle w:val="TableParagraph"/>
              <w:spacing w:before="225" w:line="252" w:lineRule="exact"/>
            </w:pPr>
            <w:hyperlink r:id="rId389">
              <w:r>
                <w:rPr>
                  <w:color w:val="063E5C"/>
                  <w:spacing w:val="-2"/>
                  <w:u w:val="single" w:color="063E5C"/>
                </w:rPr>
                <w:t>Salvinia</w:t>
              </w:r>
            </w:hyperlink>
          </w:p>
          <w:p w14:paraId="0BC7956F" w14:textId="77777777" w:rsidR="00405968" w:rsidRDefault="00885DA4">
            <w:pPr>
              <w:pStyle w:val="TableParagraph"/>
              <w:spacing w:before="0" w:line="252" w:lineRule="exact"/>
              <w:rPr>
                <w:i/>
              </w:rPr>
            </w:pPr>
            <w:r>
              <w:rPr>
                <w:i/>
                <w:spacing w:val="-4"/>
              </w:rPr>
              <w:t>Salvinia</w:t>
            </w:r>
            <w:r>
              <w:rPr>
                <w:i/>
                <w:spacing w:val="-2"/>
              </w:rPr>
              <w:t xml:space="preserve"> molesta</w:t>
            </w:r>
          </w:p>
        </w:tc>
        <w:tc>
          <w:tcPr>
            <w:tcW w:w="5105" w:type="dxa"/>
          </w:tcPr>
          <w:p w14:paraId="0BC79570"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71"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77" w14:textId="77777777">
        <w:trPr>
          <w:trHeight w:val="1208"/>
        </w:trPr>
        <w:tc>
          <w:tcPr>
            <w:tcW w:w="5100" w:type="dxa"/>
            <w:shd w:val="clear" w:color="auto" w:fill="E6EBED"/>
          </w:tcPr>
          <w:p w14:paraId="0BC79573" w14:textId="77777777" w:rsidR="00405968" w:rsidRDefault="00885DA4">
            <w:pPr>
              <w:pStyle w:val="TableParagraph"/>
              <w:spacing w:before="225" w:line="252" w:lineRule="exact"/>
            </w:pPr>
            <w:hyperlink r:id="rId390">
              <w:r>
                <w:rPr>
                  <w:color w:val="063E5C"/>
                  <w:spacing w:val="-2"/>
                  <w:u w:val="single" w:color="063E5C"/>
                </w:rPr>
                <w:t>Scotch</w:t>
              </w:r>
              <w:r>
                <w:rPr>
                  <w:color w:val="063E5C"/>
                  <w:spacing w:val="-13"/>
                  <w:u w:val="single" w:color="063E5C"/>
                </w:rPr>
                <w:t xml:space="preserve"> </w:t>
              </w:r>
              <w:r>
                <w:rPr>
                  <w:color w:val="063E5C"/>
                  <w:spacing w:val="-2"/>
                  <w:u w:val="single" w:color="063E5C"/>
                </w:rPr>
                <w:t>broom</w:t>
              </w:r>
            </w:hyperlink>
          </w:p>
          <w:p w14:paraId="0BC79574" w14:textId="77777777" w:rsidR="00405968" w:rsidRDefault="00885DA4">
            <w:pPr>
              <w:pStyle w:val="TableParagraph"/>
              <w:spacing w:before="0" w:line="252" w:lineRule="exact"/>
              <w:rPr>
                <w:i/>
              </w:rPr>
            </w:pPr>
            <w:proofErr w:type="spellStart"/>
            <w:r>
              <w:rPr>
                <w:i/>
                <w:spacing w:val="-4"/>
              </w:rPr>
              <w:t>Cytisus</w:t>
            </w:r>
            <w:proofErr w:type="spellEnd"/>
            <w:r>
              <w:rPr>
                <w:i/>
                <w:spacing w:val="-2"/>
              </w:rPr>
              <w:t xml:space="preserve"> </w:t>
            </w:r>
            <w:proofErr w:type="spellStart"/>
            <w:r>
              <w:rPr>
                <w:i/>
                <w:spacing w:val="-4"/>
              </w:rPr>
              <w:t>scoparius</w:t>
            </w:r>
            <w:proofErr w:type="spellEnd"/>
            <w:r>
              <w:rPr>
                <w:i/>
                <w:spacing w:val="-2"/>
              </w:rPr>
              <w:t xml:space="preserve"> </w:t>
            </w:r>
            <w:r>
              <w:rPr>
                <w:spacing w:val="-4"/>
              </w:rPr>
              <w:t>subsp.</w:t>
            </w:r>
            <w:r>
              <w:rPr>
                <w:spacing w:val="-3"/>
              </w:rPr>
              <w:t xml:space="preserve"> </w:t>
            </w:r>
            <w:proofErr w:type="spellStart"/>
            <w:r>
              <w:rPr>
                <w:i/>
                <w:spacing w:val="-4"/>
              </w:rPr>
              <w:t>scoparius</w:t>
            </w:r>
            <w:proofErr w:type="spellEnd"/>
          </w:p>
        </w:tc>
        <w:tc>
          <w:tcPr>
            <w:tcW w:w="5105" w:type="dxa"/>
            <w:shd w:val="clear" w:color="auto" w:fill="E6EBED"/>
          </w:tcPr>
          <w:p w14:paraId="0BC79575"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76"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578" w14:textId="77777777" w:rsidR="00405968" w:rsidRDefault="00405968">
      <w:pPr>
        <w:pStyle w:val="TableParagraph"/>
        <w:rPr>
          <w:i/>
        </w:rPr>
        <w:sectPr w:rsidR="00405968">
          <w:pgSz w:w="11910" w:h="16840"/>
          <w:pgMar w:top="1480" w:right="708" w:bottom="1000" w:left="708" w:header="416" w:footer="819" w:gutter="0"/>
          <w:cols w:space="720"/>
        </w:sectPr>
      </w:pPr>
    </w:p>
    <w:p w14:paraId="0BC79579"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7E" w14:textId="77777777">
        <w:trPr>
          <w:trHeight w:val="2725"/>
        </w:trPr>
        <w:tc>
          <w:tcPr>
            <w:tcW w:w="5100" w:type="dxa"/>
          </w:tcPr>
          <w:p w14:paraId="0BC7957A" w14:textId="77777777" w:rsidR="00405968" w:rsidRDefault="00885DA4">
            <w:pPr>
              <w:pStyle w:val="TableParagraph"/>
              <w:spacing w:before="225" w:line="252" w:lineRule="exact"/>
            </w:pPr>
            <w:hyperlink r:id="rId391">
              <w:r>
                <w:rPr>
                  <w:color w:val="063E5C"/>
                  <w:spacing w:val="-2"/>
                  <w:u w:val="single" w:color="063E5C"/>
                </w:rPr>
                <w:t>Scotch</w:t>
              </w:r>
              <w:r>
                <w:rPr>
                  <w:color w:val="063E5C"/>
                  <w:spacing w:val="-13"/>
                  <w:u w:val="single" w:color="063E5C"/>
                </w:rPr>
                <w:t xml:space="preserve"> </w:t>
              </w:r>
              <w:r>
                <w:rPr>
                  <w:color w:val="063E5C"/>
                  <w:spacing w:val="-2"/>
                  <w:u w:val="single" w:color="063E5C"/>
                </w:rPr>
                <w:t>broom</w:t>
              </w:r>
            </w:hyperlink>
          </w:p>
          <w:p w14:paraId="0BC7957B" w14:textId="77777777" w:rsidR="00405968" w:rsidRDefault="00885DA4">
            <w:pPr>
              <w:pStyle w:val="TableParagraph"/>
              <w:spacing w:before="0" w:line="252" w:lineRule="exact"/>
              <w:rPr>
                <w:i/>
              </w:rPr>
            </w:pPr>
            <w:proofErr w:type="spellStart"/>
            <w:r>
              <w:rPr>
                <w:i/>
                <w:spacing w:val="-4"/>
              </w:rPr>
              <w:t>Cytisus</w:t>
            </w:r>
            <w:proofErr w:type="spellEnd"/>
            <w:r>
              <w:rPr>
                <w:i/>
                <w:spacing w:val="-2"/>
              </w:rPr>
              <w:t xml:space="preserve"> </w:t>
            </w:r>
            <w:proofErr w:type="spellStart"/>
            <w:r>
              <w:rPr>
                <w:i/>
                <w:spacing w:val="-4"/>
              </w:rPr>
              <w:t>scoparius</w:t>
            </w:r>
            <w:proofErr w:type="spellEnd"/>
            <w:r>
              <w:rPr>
                <w:i/>
                <w:spacing w:val="-2"/>
              </w:rPr>
              <w:t xml:space="preserve"> </w:t>
            </w:r>
            <w:r>
              <w:rPr>
                <w:spacing w:val="-4"/>
              </w:rPr>
              <w:t>subsp.</w:t>
            </w:r>
            <w:r>
              <w:rPr>
                <w:spacing w:val="-3"/>
              </w:rPr>
              <w:t xml:space="preserve"> </w:t>
            </w:r>
            <w:proofErr w:type="spellStart"/>
            <w:r>
              <w:rPr>
                <w:i/>
                <w:spacing w:val="-4"/>
              </w:rPr>
              <w:t>scoparius</w:t>
            </w:r>
            <w:proofErr w:type="spellEnd"/>
          </w:p>
        </w:tc>
        <w:tc>
          <w:tcPr>
            <w:tcW w:w="5105" w:type="dxa"/>
          </w:tcPr>
          <w:p w14:paraId="0BC7957C"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7D"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83" w14:textId="77777777">
        <w:trPr>
          <w:trHeight w:val="2728"/>
        </w:trPr>
        <w:tc>
          <w:tcPr>
            <w:tcW w:w="5100" w:type="dxa"/>
            <w:shd w:val="clear" w:color="auto" w:fill="E6EBED"/>
          </w:tcPr>
          <w:p w14:paraId="0BC7957F" w14:textId="77777777" w:rsidR="00405968" w:rsidRDefault="00885DA4">
            <w:pPr>
              <w:pStyle w:val="TableParagraph"/>
              <w:spacing w:before="225"/>
            </w:pPr>
            <w:hyperlink r:id="rId392">
              <w:r>
                <w:rPr>
                  <w:color w:val="063E5C"/>
                  <w:u w:val="single" w:color="063E5C"/>
                </w:rPr>
                <w:t>Sea</w:t>
              </w:r>
              <w:r>
                <w:rPr>
                  <w:color w:val="063E5C"/>
                  <w:spacing w:val="-16"/>
                  <w:u w:val="single" w:color="063E5C"/>
                </w:rPr>
                <w:t xml:space="preserve"> </w:t>
              </w:r>
              <w:r>
                <w:rPr>
                  <w:color w:val="063E5C"/>
                  <w:spacing w:val="-2"/>
                  <w:u w:val="single" w:color="063E5C"/>
                </w:rPr>
                <w:t>spurge</w:t>
              </w:r>
            </w:hyperlink>
          </w:p>
          <w:p w14:paraId="0BC79580" w14:textId="77777777" w:rsidR="00405968" w:rsidRDefault="00885DA4">
            <w:pPr>
              <w:pStyle w:val="TableParagraph"/>
              <w:spacing w:before="1"/>
              <w:rPr>
                <w:i/>
              </w:rPr>
            </w:pPr>
            <w:r>
              <w:rPr>
                <w:i/>
                <w:spacing w:val="-4"/>
              </w:rPr>
              <w:t>Euphorbia</w:t>
            </w:r>
            <w:r>
              <w:rPr>
                <w:i/>
                <w:spacing w:val="2"/>
              </w:rPr>
              <w:t xml:space="preserve"> </w:t>
            </w:r>
            <w:proofErr w:type="spellStart"/>
            <w:r>
              <w:rPr>
                <w:i/>
                <w:spacing w:val="-2"/>
              </w:rPr>
              <w:t>paralias</w:t>
            </w:r>
            <w:proofErr w:type="spellEnd"/>
          </w:p>
        </w:tc>
        <w:tc>
          <w:tcPr>
            <w:tcW w:w="5105" w:type="dxa"/>
            <w:shd w:val="clear" w:color="auto" w:fill="E6EBED"/>
          </w:tcPr>
          <w:p w14:paraId="0BC79581"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82"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88" w14:textId="77777777">
        <w:trPr>
          <w:trHeight w:val="2725"/>
        </w:trPr>
        <w:tc>
          <w:tcPr>
            <w:tcW w:w="5100" w:type="dxa"/>
          </w:tcPr>
          <w:p w14:paraId="0BC79584" w14:textId="77777777" w:rsidR="00405968" w:rsidRDefault="00885DA4">
            <w:pPr>
              <w:pStyle w:val="TableParagraph"/>
              <w:spacing w:before="225" w:line="252" w:lineRule="exact"/>
            </w:pPr>
            <w:hyperlink r:id="rId393">
              <w:r>
                <w:rPr>
                  <w:color w:val="063E5C"/>
                  <w:spacing w:val="-2"/>
                  <w:u w:val="single" w:color="063E5C"/>
                </w:rPr>
                <w:t>Seeded</w:t>
              </w:r>
              <w:r>
                <w:rPr>
                  <w:color w:val="063E5C"/>
                  <w:spacing w:val="-11"/>
                  <w:u w:val="single" w:color="063E5C"/>
                </w:rPr>
                <w:t xml:space="preserve"> </w:t>
              </w:r>
              <w:r>
                <w:rPr>
                  <w:color w:val="063E5C"/>
                  <w:spacing w:val="-2"/>
                  <w:u w:val="single" w:color="063E5C"/>
                </w:rPr>
                <w:t>banana</w:t>
              </w:r>
            </w:hyperlink>
          </w:p>
          <w:p w14:paraId="0BC79585" w14:textId="77777777" w:rsidR="00405968" w:rsidRDefault="00885DA4">
            <w:pPr>
              <w:pStyle w:val="TableParagraph"/>
              <w:spacing w:before="0" w:line="252" w:lineRule="exact"/>
            </w:pPr>
            <w:r>
              <w:rPr>
                <w:i/>
                <w:spacing w:val="-2"/>
              </w:rPr>
              <w:t>Musa</w:t>
            </w:r>
            <w:r>
              <w:rPr>
                <w:i/>
                <w:spacing w:val="-11"/>
              </w:rPr>
              <w:t xml:space="preserve"> </w:t>
            </w:r>
            <w:r>
              <w:rPr>
                <w:spacing w:val="-2"/>
              </w:rPr>
              <w:t>species</w:t>
            </w:r>
          </w:p>
        </w:tc>
        <w:tc>
          <w:tcPr>
            <w:tcW w:w="5105" w:type="dxa"/>
          </w:tcPr>
          <w:p w14:paraId="0BC79586"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87"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8D" w14:textId="77777777">
        <w:trPr>
          <w:trHeight w:val="2727"/>
        </w:trPr>
        <w:tc>
          <w:tcPr>
            <w:tcW w:w="5100" w:type="dxa"/>
            <w:shd w:val="clear" w:color="auto" w:fill="E6EBED"/>
          </w:tcPr>
          <w:p w14:paraId="0BC79589" w14:textId="77777777" w:rsidR="00405968" w:rsidRDefault="00885DA4">
            <w:pPr>
              <w:pStyle w:val="TableParagraph"/>
              <w:spacing w:before="225"/>
            </w:pPr>
            <w:hyperlink r:id="rId394">
              <w:r>
                <w:rPr>
                  <w:color w:val="063E5C"/>
                  <w:spacing w:val="-2"/>
                  <w:u w:val="single" w:color="063E5C"/>
                </w:rPr>
                <w:t>Senegal</w:t>
              </w:r>
              <w:r>
                <w:rPr>
                  <w:color w:val="063E5C"/>
                  <w:spacing w:val="-12"/>
                  <w:u w:val="single" w:color="063E5C"/>
                </w:rPr>
                <w:t xml:space="preserve"> </w:t>
              </w:r>
              <w:r>
                <w:rPr>
                  <w:color w:val="063E5C"/>
                  <w:spacing w:val="-2"/>
                  <w:u w:val="single" w:color="063E5C"/>
                </w:rPr>
                <w:t>tea</w:t>
              </w:r>
              <w:r>
                <w:rPr>
                  <w:color w:val="063E5C"/>
                  <w:spacing w:val="-9"/>
                  <w:u w:val="single" w:color="063E5C"/>
                </w:rPr>
                <w:t xml:space="preserve"> </w:t>
              </w:r>
              <w:r>
                <w:rPr>
                  <w:color w:val="063E5C"/>
                  <w:spacing w:val="-4"/>
                  <w:u w:val="single" w:color="063E5C"/>
                </w:rPr>
                <w:t>plant</w:t>
              </w:r>
            </w:hyperlink>
          </w:p>
          <w:p w14:paraId="0BC7958A" w14:textId="77777777" w:rsidR="00405968" w:rsidRDefault="00885DA4">
            <w:pPr>
              <w:pStyle w:val="TableParagraph"/>
              <w:spacing w:before="1"/>
              <w:rPr>
                <w:i/>
              </w:rPr>
            </w:pPr>
            <w:proofErr w:type="spellStart"/>
            <w:r>
              <w:rPr>
                <w:i/>
                <w:spacing w:val="-4"/>
              </w:rPr>
              <w:t>Gymnocoronis</w:t>
            </w:r>
            <w:proofErr w:type="spellEnd"/>
            <w:r>
              <w:rPr>
                <w:i/>
                <w:spacing w:val="1"/>
              </w:rPr>
              <w:t xml:space="preserve"> </w:t>
            </w:r>
            <w:proofErr w:type="spellStart"/>
            <w:r>
              <w:rPr>
                <w:i/>
                <w:spacing w:val="-2"/>
              </w:rPr>
              <w:t>spilanthoides</w:t>
            </w:r>
            <w:proofErr w:type="spellEnd"/>
          </w:p>
        </w:tc>
        <w:tc>
          <w:tcPr>
            <w:tcW w:w="5105" w:type="dxa"/>
            <w:shd w:val="clear" w:color="auto" w:fill="E6EBED"/>
          </w:tcPr>
          <w:p w14:paraId="0BC7958B"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8C" w14:textId="77777777" w:rsidR="00405968" w:rsidRDefault="00885DA4">
            <w:pPr>
              <w:pStyle w:val="TableParagraph"/>
              <w:spacing w:before="1"/>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92" w14:textId="77777777">
        <w:trPr>
          <w:trHeight w:val="1208"/>
        </w:trPr>
        <w:tc>
          <w:tcPr>
            <w:tcW w:w="5100" w:type="dxa"/>
          </w:tcPr>
          <w:p w14:paraId="0BC7958E" w14:textId="77777777" w:rsidR="00405968" w:rsidRDefault="00885DA4">
            <w:pPr>
              <w:pStyle w:val="TableParagraph"/>
              <w:spacing w:before="225" w:line="252" w:lineRule="exact"/>
            </w:pPr>
            <w:hyperlink r:id="rId395">
              <w:r>
                <w:rPr>
                  <w:color w:val="063E5C"/>
                  <w:spacing w:val="-4"/>
                  <w:u w:val="single" w:color="063E5C"/>
                </w:rPr>
                <w:t>Serrated</w:t>
              </w:r>
              <w:r>
                <w:rPr>
                  <w:color w:val="063E5C"/>
                  <w:spacing w:val="-1"/>
                  <w:u w:val="single" w:color="063E5C"/>
                </w:rPr>
                <w:t xml:space="preserve"> </w:t>
              </w:r>
              <w:r>
                <w:rPr>
                  <w:color w:val="063E5C"/>
                  <w:spacing w:val="-2"/>
                  <w:u w:val="single" w:color="063E5C"/>
                </w:rPr>
                <w:t>tussock</w:t>
              </w:r>
            </w:hyperlink>
          </w:p>
          <w:p w14:paraId="0BC7958F" w14:textId="77777777" w:rsidR="00405968" w:rsidRDefault="00885DA4">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trichotoma</w:t>
            </w:r>
            <w:proofErr w:type="spellEnd"/>
          </w:p>
        </w:tc>
        <w:tc>
          <w:tcPr>
            <w:tcW w:w="5105" w:type="dxa"/>
          </w:tcPr>
          <w:p w14:paraId="0BC79590"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91"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593" w14:textId="77777777" w:rsidR="00405968" w:rsidRDefault="00405968">
      <w:pPr>
        <w:pStyle w:val="TableParagraph"/>
        <w:rPr>
          <w:i/>
        </w:rPr>
        <w:sectPr w:rsidR="00405968">
          <w:pgSz w:w="11910" w:h="16840"/>
          <w:pgMar w:top="1480" w:right="708" w:bottom="1000" w:left="708" w:header="416" w:footer="819" w:gutter="0"/>
          <w:cols w:space="720"/>
        </w:sectPr>
      </w:pPr>
    </w:p>
    <w:p w14:paraId="0BC79594"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99" w14:textId="77777777">
        <w:trPr>
          <w:trHeight w:val="2725"/>
        </w:trPr>
        <w:tc>
          <w:tcPr>
            <w:tcW w:w="5100" w:type="dxa"/>
            <w:shd w:val="clear" w:color="auto" w:fill="E6EBED"/>
          </w:tcPr>
          <w:p w14:paraId="0BC79595" w14:textId="77777777" w:rsidR="00405968" w:rsidRDefault="00885DA4">
            <w:pPr>
              <w:pStyle w:val="TableParagraph"/>
              <w:spacing w:before="225" w:line="252" w:lineRule="exact"/>
            </w:pPr>
            <w:hyperlink r:id="rId396">
              <w:proofErr w:type="spellStart"/>
              <w:r>
                <w:rPr>
                  <w:color w:val="063E5C"/>
                  <w:spacing w:val="-4"/>
                  <w:u w:val="single" w:color="063E5C"/>
                </w:rPr>
                <w:t>Shoebutton</w:t>
              </w:r>
              <w:proofErr w:type="spellEnd"/>
              <w:r>
                <w:rPr>
                  <w:color w:val="063E5C"/>
                  <w:spacing w:val="-1"/>
                  <w:u w:val="single" w:color="063E5C"/>
                </w:rPr>
                <w:t xml:space="preserve"> </w:t>
              </w:r>
              <w:r>
                <w:rPr>
                  <w:color w:val="063E5C"/>
                  <w:spacing w:val="-2"/>
                  <w:u w:val="single" w:color="063E5C"/>
                </w:rPr>
                <w:t>ardisia</w:t>
              </w:r>
            </w:hyperlink>
          </w:p>
          <w:p w14:paraId="0BC79596" w14:textId="77777777" w:rsidR="00405968" w:rsidRDefault="00885DA4">
            <w:pPr>
              <w:pStyle w:val="TableParagraph"/>
              <w:spacing w:before="0" w:line="252" w:lineRule="exact"/>
              <w:rPr>
                <w:i/>
              </w:rPr>
            </w:pPr>
            <w:r>
              <w:rPr>
                <w:i/>
                <w:spacing w:val="-4"/>
              </w:rPr>
              <w:t>Ardisia</w:t>
            </w:r>
            <w:r>
              <w:rPr>
                <w:i/>
                <w:spacing w:val="-3"/>
              </w:rPr>
              <w:t xml:space="preserve"> </w:t>
            </w:r>
            <w:r>
              <w:rPr>
                <w:i/>
                <w:spacing w:val="-2"/>
              </w:rPr>
              <w:t>elliptica</w:t>
            </w:r>
          </w:p>
        </w:tc>
        <w:tc>
          <w:tcPr>
            <w:tcW w:w="5105" w:type="dxa"/>
            <w:shd w:val="clear" w:color="auto" w:fill="E6EBED"/>
          </w:tcPr>
          <w:p w14:paraId="0BC79597"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98"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9E" w14:textId="77777777">
        <w:trPr>
          <w:trHeight w:val="2221"/>
        </w:trPr>
        <w:tc>
          <w:tcPr>
            <w:tcW w:w="5100" w:type="dxa"/>
          </w:tcPr>
          <w:p w14:paraId="0BC7959A" w14:textId="77777777" w:rsidR="00405968" w:rsidRDefault="00885DA4">
            <w:pPr>
              <w:pStyle w:val="TableParagraph"/>
              <w:spacing w:before="225"/>
            </w:pPr>
            <w:hyperlink r:id="rId397">
              <w:r>
                <w:rPr>
                  <w:color w:val="063E5C"/>
                  <w:spacing w:val="-2"/>
                  <w:u w:val="single" w:color="063E5C"/>
                </w:rPr>
                <w:t>Siam</w:t>
              </w:r>
              <w:r>
                <w:rPr>
                  <w:color w:val="063E5C"/>
                  <w:spacing w:val="-10"/>
                  <w:u w:val="single" w:color="063E5C"/>
                </w:rPr>
                <w:t xml:space="preserve"> </w:t>
              </w:r>
              <w:r>
                <w:rPr>
                  <w:color w:val="063E5C"/>
                  <w:spacing w:val="-4"/>
                  <w:u w:val="single" w:color="063E5C"/>
                </w:rPr>
                <w:t>weed</w:t>
              </w:r>
            </w:hyperlink>
          </w:p>
          <w:p w14:paraId="0BC7959B" w14:textId="77777777" w:rsidR="00405968" w:rsidRDefault="00885DA4">
            <w:pPr>
              <w:pStyle w:val="TableParagraph"/>
              <w:spacing w:before="1"/>
              <w:rPr>
                <w:i/>
              </w:rPr>
            </w:pPr>
            <w:proofErr w:type="spellStart"/>
            <w:r>
              <w:rPr>
                <w:i/>
                <w:spacing w:val="-4"/>
              </w:rPr>
              <w:t>Chromolaena</w:t>
            </w:r>
            <w:proofErr w:type="spellEnd"/>
            <w:r>
              <w:rPr>
                <w:i/>
                <w:spacing w:val="3"/>
              </w:rPr>
              <w:t xml:space="preserve"> </w:t>
            </w:r>
            <w:r>
              <w:rPr>
                <w:i/>
                <w:spacing w:val="-2"/>
              </w:rPr>
              <w:t>odorata</w:t>
            </w:r>
          </w:p>
        </w:tc>
        <w:tc>
          <w:tcPr>
            <w:tcW w:w="5105" w:type="dxa"/>
          </w:tcPr>
          <w:p w14:paraId="0BC7959C"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59D"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5A3" w14:textId="77777777">
        <w:trPr>
          <w:trHeight w:val="2725"/>
        </w:trPr>
        <w:tc>
          <w:tcPr>
            <w:tcW w:w="5100" w:type="dxa"/>
            <w:shd w:val="clear" w:color="auto" w:fill="E6EBED"/>
          </w:tcPr>
          <w:p w14:paraId="0BC7959F" w14:textId="77777777" w:rsidR="00405968" w:rsidRDefault="00885DA4">
            <w:pPr>
              <w:pStyle w:val="TableParagraph"/>
              <w:spacing w:before="225" w:line="252" w:lineRule="exact"/>
            </w:pPr>
            <w:hyperlink r:id="rId398">
              <w:proofErr w:type="spellStart"/>
              <w:r>
                <w:rPr>
                  <w:color w:val="063E5C"/>
                  <w:spacing w:val="-2"/>
                  <w:u w:val="single" w:color="063E5C"/>
                </w:rPr>
                <w:t>Sicklethorn</w:t>
              </w:r>
              <w:proofErr w:type="spellEnd"/>
            </w:hyperlink>
          </w:p>
          <w:p w14:paraId="0BC795A0" w14:textId="77777777" w:rsidR="00405968" w:rsidRDefault="00885DA4">
            <w:pPr>
              <w:pStyle w:val="TableParagraph"/>
              <w:spacing w:before="0" w:line="252" w:lineRule="exact"/>
              <w:rPr>
                <w:i/>
              </w:rPr>
            </w:pPr>
            <w:r>
              <w:rPr>
                <w:i/>
                <w:spacing w:val="-4"/>
              </w:rPr>
              <w:t>Asparagus</w:t>
            </w:r>
            <w:r>
              <w:rPr>
                <w:i/>
                <w:spacing w:val="-3"/>
              </w:rPr>
              <w:t xml:space="preserve"> </w:t>
            </w:r>
            <w:proofErr w:type="spellStart"/>
            <w:r>
              <w:rPr>
                <w:i/>
                <w:spacing w:val="-2"/>
              </w:rPr>
              <w:t>falcatus</w:t>
            </w:r>
            <w:proofErr w:type="spellEnd"/>
          </w:p>
        </w:tc>
        <w:tc>
          <w:tcPr>
            <w:tcW w:w="5105" w:type="dxa"/>
            <w:shd w:val="clear" w:color="auto" w:fill="E6EBED"/>
          </w:tcPr>
          <w:p w14:paraId="0BC795A1"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A2"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A8" w14:textId="77777777">
        <w:trPr>
          <w:trHeight w:val="1208"/>
        </w:trPr>
        <w:tc>
          <w:tcPr>
            <w:tcW w:w="5100" w:type="dxa"/>
          </w:tcPr>
          <w:p w14:paraId="0BC795A4" w14:textId="77777777" w:rsidR="00405968" w:rsidRDefault="00885DA4">
            <w:pPr>
              <w:pStyle w:val="TableParagraph"/>
              <w:spacing w:before="227" w:line="252" w:lineRule="exact"/>
            </w:pPr>
            <w:hyperlink r:id="rId399">
              <w:r>
                <w:rPr>
                  <w:color w:val="063E5C"/>
                  <w:spacing w:val="-4"/>
                  <w:u w:val="single" w:color="063E5C"/>
                </w:rPr>
                <w:t>Silverleaf</w:t>
              </w:r>
              <w:r>
                <w:rPr>
                  <w:color w:val="063E5C"/>
                  <w:spacing w:val="-1"/>
                  <w:u w:val="single" w:color="063E5C"/>
                </w:rPr>
                <w:t xml:space="preserve"> </w:t>
              </w:r>
              <w:r>
                <w:rPr>
                  <w:color w:val="063E5C"/>
                  <w:spacing w:val="-2"/>
                  <w:u w:val="single" w:color="063E5C"/>
                </w:rPr>
                <w:t>nightshade</w:t>
              </w:r>
            </w:hyperlink>
          </w:p>
          <w:p w14:paraId="0BC795A5" w14:textId="77777777" w:rsidR="00405968" w:rsidRDefault="00885DA4">
            <w:pPr>
              <w:pStyle w:val="TableParagraph"/>
              <w:spacing w:before="0" w:line="252" w:lineRule="exact"/>
              <w:rPr>
                <w:i/>
              </w:rPr>
            </w:pPr>
            <w:r>
              <w:rPr>
                <w:i/>
                <w:spacing w:val="-4"/>
              </w:rPr>
              <w:t>Solanum</w:t>
            </w:r>
            <w:r>
              <w:rPr>
                <w:i/>
              </w:rPr>
              <w:t xml:space="preserve"> </w:t>
            </w:r>
            <w:proofErr w:type="spellStart"/>
            <w:r>
              <w:rPr>
                <w:i/>
                <w:spacing w:val="-2"/>
              </w:rPr>
              <w:t>elaeagnifolium</w:t>
            </w:r>
            <w:proofErr w:type="spellEnd"/>
          </w:p>
        </w:tc>
        <w:tc>
          <w:tcPr>
            <w:tcW w:w="5105" w:type="dxa"/>
          </w:tcPr>
          <w:p w14:paraId="0BC795A6" w14:textId="77777777" w:rsidR="00405968" w:rsidRDefault="00885DA4">
            <w:pPr>
              <w:pStyle w:val="TableParagraph"/>
              <w:spacing w:before="227"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A7"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AD" w14:textId="77777777">
        <w:trPr>
          <w:trHeight w:val="2727"/>
        </w:trPr>
        <w:tc>
          <w:tcPr>
            <w:tcW w:w="5100" w:type="dxa"/>
            <w:shd w:val="clear" w:color="auto" w:fill="E6EBED"/>
          </w:tcPr>
          <w:p w14:paraId="0BC795A9" w14:textId="77777777" w:rsidR="00405968" w:rsidRDefault="00885DA4">
            <w:pPr>
              <w:pStyle w:val="TableParagraph"/>
              <w:spacing w:before="227" w:line="252" w:lineRule="exact"/>
            </w:pPr>
            <w:hyperlink r:id="rId400">
              <w:r>
                <w:rPr>
                  <w:color w:val="063E5C"/>
                  <w:spacing w:val="-2"/>
                  <w:u w:val="single" w:color="063E5C"/>
                </w:rPr>
                <w:t>Skunk</w:t>
              </w:r>
              <w:r>
                <w:rPr>
                  <w:color w:val="063E5C"/>
                  <w:spacing w:val="-12"/>
                  <w:u w:val="single" w:color="063E5C"/>
                </w:rPr>
                <w:t xml:space="preserve"> </w:t>
              </w:r>
              <w:r>
                <w:rPr>
                  <w:color w:val="063E5C"/>
                  <w:spacing w:val="-4"/>
                  <w:u w:val="single" w:color="063E5C"/>
                </w:rPr>
                <w:t>vine</w:t>
              </w:r>
            </w:hyperlink>
          </w:p>
          <w:p w14:paraId="0BC795AA" w14:textId="77777777" w:rsidR="00405968" w:rsidRDefault="00885DA4">
            <w:pPr>
              <w:pStyle w:val="TableParagraph"/>
              <w:spacing w:before="0" w:line="252" w:lineRule="exact"/>
              <w:rPr>
                <w:i/>
              </w:rPr>
            </w:pPr>
            <w:proofErr w:type="spellStart"/>
            <w:r>
              <w:rPr>
                <w:i/>
                <w:spacing w:val="-4"/>
              </w:rPr>
              <w:t>Paederia</w:t>
            </w:r>
            <w:proofErr w:type="spellEnd"/>
            <w:r>
              <w:rPr>
                <w:i/>
                <w:spacing w:val="-2"/>
              </w:rPr>
              <w:t xml:space="preserve"> </w:t>
            </w:r>
            <w:proofErr w:type="spellStart"/>
            <w:r>
              <w:rPr>
                <w:i/>
                <w:spacing w:val="-2"/>
              </w:rPr>
              <w:t>foetida</w:t>
            </w:r>
            <w:proofErr w:type="spellEnd"/>
          </w:p>
        </w:tc>
        <w:tc>
          <w:tcPr>
            <w:tcW w:w="5105" w:type="dxa"/>
            <w:shd w:val="clear" w:color="auto" w:fill="E6EBED"/>
          </w:tcPr>
          <w:p w14:paraId="0BC795AB" w14:textId="77777777" w:rsidR="00405968" w:rsidRDefault="00885DA4">
            <w:pPr>
              <w:pStyle w:val="TableParagraph"/>
              <w:spacing w:before="227"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AC"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B2" w14:textId="77777777">
        <w:trPr>
          <w:trHeight w:val="1208"/>
        </w:trPr>
        <w:tc>
          <w:tcPr>
            <w:tcW w:w="5100" w:type="dxa"/>
          </w:tcPr>
          <w:p w14:paraId="0BC795AE" w14:textId="77777777" w:rsidR="00405968" w:rsidRDefault="00885DA4">
            <w:pPr>
              <w:pStyle w:val="TableParagraph"/>
              <w:spacing w:before="225" w:line="252" w:lineRule="exact"/>
            </w:pPr>
            <w:hyperlink r:id="rId401">
              <w:r>
                <w:rPr>
                  <w:color w:val="063E5C"/>
                  <w:spacing w:val="-2"/>
                  <w:u w:val="single" w:color="063E5C"/>
                </w:rPr>
                <w:t>Smooth</w:t>
              </w:r>
              <w:r>
                <w:rPr>
                  <w:color w:val="063E5C"/>
                  <w:spacing w:val="-13"/>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0BC795AF" w14:textId="77777777" w:rsidR="00405968" w:rsidRDefault="00885DA4">
            <w:pPr>
              <w:pStyle w:val="TableParagraph"/>
              <w:spacing w:before="0" w:line="252" w:lineRule="exact"/>
              <w:rPr>
                <w:i/>
              </w:rPr>
            </w:pPr>
            <w:r>
              <w:rPr>
                <w:i/>
                <w:spacing w:val="-4"/>
              </w:rPr>
              <w:t>Opuntia</w:t>
            </w:r>
            <w:r>
              <w:rPr>
                <w:i/>
                <w:spacing w:val="-2"/>
              </w:rPr>
              <w:t xml:space="preserve"> </w:t>
            </w:r>
            <w:proofErr w:type="spellStart"/>
            <w:r>
              <w:rPr>
                <w:i/>
                <w:spacing w:val="-2"/>
              </w:rPr>
              <w:t>monacantha</w:t>
            </w:r>
            <w:proofErr w:type="spellEnd"/>
          </w:p>
        </w:tc>
        <w:tc>
          <w:tcPr>
            <w:tcW w:w="5105" w:type="dxa"/>
          </w:tcPr>
          <w:p w14:paraId="0BC795B0"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B1"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5B3" w14:textId="77777777" w:rsidR="00405968" w:rsidRDefault="00405968">
      <w:pPr>
        <w:pStyle w:val="TableParagraph"/>
        <w:rPr>
          <w:i/>
        </w:rPr>
        <w:sectPr w:rsidR="00405968">
          <w:pgSz w:w="11910" w:h="16840"/>
          <w:pgMar w:top="1480" w:right="708" w:bottom="1000" w:left="708" w:header="416" w:footer="819" w:gutter="0"/>
          <w:cols w:space="720"/>
        </w:sectPr>
      </w:pPr>
    </w:p>
    <w:p w14:paraId="0BC795B4"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B9" w14:textId="77777777">
        <w:trPr>
          <w:trHeight w:val="1208"/>
        </w:trPr>
        <w:tc>
          <w:tcPr>
            <w:tcW w:w="5100" w:type="dxa"/>
            <w:shd w:val="clear" w:color="auto" w:fill="E6EBED"/>
          </w:tcPr>
          <w:p w14:paraId="0BC795B5" w14:textId="77777777" w:rsidR="00405968" w:rsidRDefault="00885DA4">
            <w:pPr>
              <w:pStyle w:val="TableParagraph"/>
              <w:spacing w:before="225" w:line="252" w:lineRule="exact"/>
            </w:pPr>
            <w:hyperlink r:id="rId402">
              <w:proofErr w:type="spellStart"/>
              <w:r>
                <w:rPr>
                  <w:color w:val="063E5C"/>
                  <w:spacing w:val="-2"/>
                  <w:u w:val="single" w:color="063E5C"/>
                </w:rPr>
                <w:t>Snakefeather</w:t>
              </w:r>
              <w:proofErr w:type="spellEnd"/>
            </w:hyperlink>
          </w:p>
          <w:p w14:paraId="0BC795B6" w14:textId="77777777" w:rsidR="00405968" w:rsidRDefault="00885DA4">
            <w:pPr>
              <w:pStyle w:val="TableParagraph"/>
              <w:spacing w:before="0" w:line="252" w:lineRule="exact"/>
              <w:rPr>
                <w:i/>
              </w:rPr>
            </w:pPr>
            <w:r>
              <w:rPr>
                <w:i/>
                <w:spacing w:val="-4"/>
              </w:rPr>
              <w:t>Asparagus</w:t>
            </w:r>
            <w:r>
              <w:rPr>
                <w:i/>
              </w:rPr>
              <w:t xml:space="preserve"> </w:t>
            </w:r>
            <w:r>
              <w:rPr>
                <w:i/>
                <w:spacing w:val="-2"/>
              </w:rPr>
              <w:t>scandens</w:t>
            </w:r>
          </w:p>
        </w:tc>
        <w:tc>
          <w:tcPr>
            <w:tcW w:w="5105" w:type="dxa"/>
            <w:shd w:val="clear" w:color="auto" w:fill="E6EBED"/>
          </w:tcPr>
          <w:p w14:paraId="0BC795B7"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B8"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BF" w14:textId="77777777">
        <w:trPr>
          <w:trHeight w:val="2725"/>
        </w:trPr>
        <w:tc>
          <w:tcPr>
            <w:tcW w:w="5100" w:type="dxa"/>
          </w:tcPr>
          <w:p w14:paraId="0BC795BA" w14:textId="77777777" w:rsidR="00405968" w:rsidRDefault="00885DA4">
            <w:pPr>
              <w:pStyle w:val="TableParagraph"/>
              <w:spacing w:before="225" w:line="252" w:lineRule="exact"/>
            </w:pPr>
            <w:hyperlink r:id="rId403">
              <w:proofErr w:type="spellStart"/>
              <w:r>
                <w:rPr>
                  <w:color w:val="063E5C"/>
                  <w:spacing w:val="-2"/>
                  <w:u w:val="single" w:color="063E5C"/>
                </w:rPr>
                <w:t>Spongeplant</w:t>
              </w:r>
              <w:proofErr w:type="spellEnd"/>
            </w:hyperlink>
          </w:p>
          <w:p w14:paraId="0BC795BB" w14:textId="77777777" w:rsidR="00405968" w:rsidRDefault="00885DA4">
            <w:pPr>
              <w:pStyle w:val="TableParagraph"/>
              <w:spacing w:before="0" w:line="252" w:lineRule="exact"/>
              <w:rPr>
                <w:i/>
              </w:rPr>
            </w:pPr>
            <w:proofErr w:type="spellStart"/>
            <w:r>
              <w:rPr>
                <w:i/>
                <w:spacing w:val="-4"/>
              </w:rPr>
              <w:t>Limnobium</w:t>
            </w:r>
            <w:proofErr w:type="spellEnd"/>
            <w:r>
              <w:rPr>
                <w:i/>
              </w:rPr>
              <w:t xml:space="preserve"> </w:t>
            </w:r>
            <w:proofErr w:type="spellStart"/>
            <w:r>
              <w:rPr>
                <w:i/>
                <w:spacing w:val="-2"/>
              </w:rPr>
              <w:t>spongia</w:t>
            </w:r>
            <w:proofErr w:type="spellEnd"/>
          </w:p>
        </w:tc>
        <w:tc>
          <w:tcPr>
            <w:tcW w:w="5105" w:type="dxa"/>
          </w:tcPr>
          <w:p w14:paraId="0BC795BC"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5BD"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5BE" w14:textId="77777777" w:rsidR="00405968" w:rsidRDefault="00885DA4">
            <w:pPr>
              <w:pStyle w:val="TableParagraph"/>
              <w:spacing w:before="0"/>
              <w:ind w:right="332"/>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i/>
                <w:spacing w:val="-2"/>
              </w:rPr>
              <w:t>Limnobium</w:t>
            </w:r>
            <w:proofErr w:type="spellEnd"/>
            <w:r>
              <w:rPr>
                <w:b/>
                <w:i/>
                <w:spacing w:val="-14"/>
              </w:rPr>
              <w:t xml:space="preserve"> </w:t>
            </w:r>
            <w:r>
              <w:rPr>
                <w:b/>
                <w:spacing w:val="-2"/>
              </w:rPr>
              <w:t>are</w:t>
            </w:r>
            <w:r>
              <w:rPr>
                <w:b/>
                <w:spacing w:val="-13"/>
              </w:rPr>
              <w:t xml:space="preserve"> </w:t>
            </w:r>
            <w:r>
              <w:rPr>
                <w:b/>
                <w:spacing w:val="-2"/>
              </w:rPr>
              <w:t>Prohibited Matter</w:t>
            </w:r>
          </w:p>
        </w:tc>
      </w:tr>
      <w:tr w:rsidR="00405968" w14:paraId="0BC795C4" w14:textId="77777777">
        <w:trPr>
          <w:trHeight w:val="2221"/>
        </w:trPr>
        <w:tc>
          <w:tcPr>
            <w:tcW w:w="5100" w:type="dxa"/>
            <w:shd w:val="clear" w:color="auto" w:fill="E6EBED"/>
          </w:tcPr>
          <w:p w14:paraId="0BC795C0" w14:textId="77777777" w:rsidR="00405968" w:rsidRDefault="00885DA4">
            <w:pPr>
              <w:pStyle w:val="TableParagraph"/>
              <w:spacing w:before="225"/>
            </w:pPr>
            <w:hyperlink r:id="rId404">
              <w:r>
                <w:rPr>
                  <w:color w:val="063E5C"/>
                  <w:spacing w:val="-4"/>
                  <w:u w:val="single" w:color="063E5C"/>
                </w:rPr>
                <w:t>Spotted</w:t>
              </w:r>
              <w:r>
                <w:rPr>
                  <w:color w:val="063E5C"/>
                  <w:spacing w:val="-1"/>
                  <w:u w:val="single" w:color="063E5C"/>
                </w:rPr>
                <w:t xml:space="preserve"> </w:t>
              </w:r>
              <w:r>
                <w:rPr>
                  <w:color w:val="063E5C"/>
                  <w:spacing w:val="-2"/>
                  <w:u w:val="single" w:color="063E5C"/>
                </w:rPr>
                <w:t>knapweed</w:t>
              </w:r>
            </w:hyperlink>
          </w:p>
          <w:p w14:paraId="0BC795C1" w14:textId="77777777" w:rsidR="00405968" w:rsidRDefault="00885DA4">
            <w:pPr>
              <w:pStyle w:val="TableParagraph"/>
              <w:spacing w:before="1"/>
              <w:rPr>
                <w:i/>
              </w:rPr>
            </w:pPr>
            <w:r>
              <w:rPr>
                <w:i/>
                <w:spacing w:val="-4"/>
              </w:rPr>
              <w:t>Centaurea</w:t>
            </w:r>
            <w:r>
              <w:rPr>
                <w:i/>
              </w:rPr>
              <w:t xml:space="preserve"> </w:t>
            </w:r>
            <w:proofErr w:type="spellStart"/>
            <w:r>
              <w:rPr>
                <w:i/>
                <w:spacing w:val="-4"/>
              </w:rPr>
              <w:t>stoebe</w:t>
            </w:r>
            <w:proofErr w:type="spellEnd"/>
            <w:r>
              <w:rPr>
                <w:i/>
                <w:spacing w:val="-1"/>
              </w:rPr>
              <w:t xml:space="preserve"> </w:t>
            </w:r>
            <w:r>
              <w:rPr>
                <w:spacing w:val="-4"/>
              </w:rPr>
              <w:t>subsp.</w:t>
            </w:r>
            <w:r>
              <w:rPr>
                <w:spacing w:val="-2"/>
              </w:rPr>
              <w:t xml:space="preserve"> </w:t>
            </w:r>
            <w:proofErr w:type="spellStart"/>
            <w:r>
              <w:rPr>
                <w:i/>
                <w:spacing w:val="-4"/>
              </w:rPr>
              <w:t>micranthos</w:t>
            </w:r>
            <w:proofErr w:type="spellEnd"/>
          </w:p>
        </w:tc>
        <w:tc>
          <w:tcPr>
            <w:tcW w:w="5105" w:type="dxa"/>
            <w:shd w:val="clear" w:color="auto" w:fill="E6EBED"/>
          </w:tcPr>
          <w:p w14:paraId="0BC795C2"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5C3"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405968" w14:paraId="0BC795CA" w14:textId="77777777">
        <w:trPr>
          <w:trHeight w:val="2725"/>
        </w:trPr>
        <w:tc>
          <w:tcPr>
            <w:tcW w:w="5100" w:type="dxa"/>
          </w:tcPr>
          <w:p w14:paraId="0BC795C5" w14:textId="77777777" w:rsidR="00405968" w:rsidRDefault="00885DA4">
            <w:pPr>
              <w:pStyle w:val="TableParagraph"/>
              <w:spacing w:before="225" w:line="252" w:lineRule="exact"/>
            </w:pPr>
            <w:hyperlink r:id="rId405">
              <w:r>
                <w:rPr>
                  <w:color w:val="063E5C"/>
                  <w:spacing w:val="-2"/>
                  <w:u w:val="single" w:color="063E5C"/>
                </w:rPr>
                <w:t>Sticky</w:t>
              </w:r>
              <w:r>
                <w:rPr>
                  <w:color w:val="063E5C"/>
                  <w:spacing w:val="-12"/>
                  <w:u w:val="single" w:color="063E5C"/>
                </w:rPr>
                <w:t xml:space="preserve"> </w:t>
              </w:r>
              <w:r>
                <w:rPr>
                  <w:color w:val="063E5C"/>
                  <w:spacing w:val="-2"/>
                  <w:u w:val="single" w:color="063E5C"/>
                </w:rPr>
                <w:t>nightshade</w:t>
              </w:r>
            </w:hyperlink>
          </w:p>
          <w:p w14:paraId="0BC795C6" w14:textId="77777777" w:rsidR="00405968" w:rsidRDefault="00885DA4">
            <w:pPr>
              <w:pStyle w:val="TableParagraph"/>
              <w:spacing w:before="0" w:line="252" w:lineRule="exact"/>
              <w:rPr>
                <w:i/>
              </w:rPr>
            </w:pPr>
            <w:r>
              <w:rPr>
                <w:i/>
                <w:spacing w:val="-4"/>
              </w:rPr>
              <w:t>Solanum</w:t>
            </w:r>
            <w:r>
              <w:rPr>
                <w:i/>
              </w:rPr>
              <w:t xml:space="preserve"> </w:t>
            </w:r>
            <w:proofErr w:type="spellStart"/>
            <w:r>
              <w:rPr>
                <w:i/>
                <w:spacing w:val="-2"/>
              </w:rPr>
              <w:t>sisymbriifolium</w:t>
            </w:r>
            <w:proofErr w:type="spellEnd"/>
          </w:p>
          <w:p w14:paraId="0BC795C7" w14:textId="77777777" w:rsidR="00405968" w:rsidRDefault="00885DA4">
            <w:pPr>
              <w:pStyle w:val="TableParagraph"/>
              <w:spacing w:before="1"/>
              <w:ind w:right="516"/>
              <w:rPr>
                <w:i/>
              </w:rPr>
            </w:pPr>
            <w:r>
              <w:rPr>
                <w:i/>
                <w:spacing w:val="-2"/>
              </w:rPr>
              <w:t>Regional</w:t>
            </w:r>
            <w:r>
              <w:rPr>
                <w:i/>
                <w:spacing w:val="-14"/>
              </w:rPr>
              <w:t xml:space="preserve"> </w:t>
            </w:r>
            <w:r>
              <w:rPr>
                <w:i/>
                <w:spacing w:val="-2"/>
              </w:rPr>
              <w:t>recommended</w:t>
            </w:r>
            <w:r>
              <w:rPr>
                <w:i/>
                <w:spacing w:val="-13"/>
              </w:rPr>
              <w:t xml:space="preserve"> </w:t>
            </w:r>
            <w:r>
              <w:rPr>
                <w:i/>
                <w:spacing w:val="-2"/>
              </w:rPr>
              <w:t>measure</w:t>
            </w:r>
            <w:r>
              <w:rPr>
                <w:i/>
                <w:spacing w:val="-13"/>
              </w:rPr>
              <w:t xml:space="preserve"> </w:t>
            </w:r>
            <w:r>
              <w:rPr>
                <w:i/>
                <w:spacing w:val="-2"/>
              </w:rPr>
              <w:t>for</w:t>
            </w:r>
            <w:r>
              <w:rPr>
                <w:i/>
                <w:spacing w:val="-14"/>
              </w:rPr>
              <w:t xml:space="preserve"> </w:t>
            </w:r>
            <w:r>
              <w:rPr>
                <w:i/>
                <w:spacing w:val="-2"/>
              </w:rPr>
              <w:t xml:space="preserve">Central </w:t>
            </w:r>
            <w:r>
              <w:rPr>
                <w:i/>
              </w:rPr>
              <w:t>Tablelands from February 2020</w:t>
            </w:r>
          </w:p>
        </w:tc>
        <w:tc>
          <w:tcPr>
            <w:tcW w:w="5105" w:type="dxa"/>
          </w:tcPr>
          <w:p w14:paraId="0BC795C8"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C9"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CF" w14:textId="77777777">
        <w:trPr>
          <w:trHeight w:val="1211"/>
        </w:trPr>
        <w:tc>
          <w:tcPr>
            <w:tcW w:w="5100" w:type="dxa"/>
            <w:shd w:val="clear" w:color="auto" w:fill="E6EBED"/>
          </w:tcPr>
          <w:p w14:paraId="0BC795CB" w14:textId="77777777" w:rsidR="00405968" w:rsidRDefault="00885DA4">
            <w:pPr>
              <w:pStyle w:val="TableParagraph"/>
              <w:spacing w:before="227" w:line="252" w:lineRule="exact"/>
            </w:pPr>
            <w:hyperlink r:id="rId406">
              <w:r>
                <w:rPr>
                  <w:color w:val="063E5C"/>
                  <w:spacing w:val="-2"/>
                  <w:u w:val="single" w:color="063E5C"/>
                </w:rPr>
                <w:t>Tiger</w:t>
              </w:r>
              <w:r>
                <w:rPr>
                  <w:color w:val="063E5C"/>
                  <w:spacing w:val="-10"/>
                  <w:u w:val="single" w:color="063E5C"/>
                </w:rPr>
                <w:t xml:space="preserve"> </w:t>
              </w:r>
              <w:r>
                <w:rPr>
                  <w:color w:val="063E5C"/>
                  <w:spacing w:val="-4"/>
                  <w:u w:val="single" w:color="063E5C"/>
                </w:rPr>
                <w:t>pear</w:t>
              </w:r>
            </w:hyperlink>
          </w:p>
          <w:p w14:paraId="0BC795CC" w14:textId="77777777" w:rsidR="00405968" w:rsidRDefault="00885DA4">
            <w:pPr>
              <w:pStyle w:val="TableParagraph"/>
              <w:spacing w:before="0" w:line="252" w:lineRule="exact"/>
              <w:rPr>
                <w:i/>
              </w:rPr>
            </w:pPr>
            <w:r>
              <w:rPr>
                <w:i/>
                <w:spacing w:val="-4"/>
              </w:rPr>
              <w:t>Opuntia</w:t>
            </w:r>
            <w:r>
              <w:rPr>
                <w:i/>
                <w:spacing w:val="-2"/>
              </w:rPr>
              <w:t xml:space="preserve"> </w:t>
            </w:r>
            <w:proofErr w:type="spellStart"/>
            <w:r>
              <w:rPr>
                <w:i/>
                <w:spacing w:val="-2"/>
              </w:rPr>
              <w:t>aurantiaca</w:t>
            </w:r>
            <w:proofErr w:type="spellEnd"/>
          </w:p>
        </w:tc>
        <w:tc>
          <w:tcPr>
            <w:tcW w:w="5105" w:type="dxa"/>
            <w:shd w:val="clear" w:color="auto" w:fill="E6EBED"/>
          </w:tcPr>
          <w:p w14:paraId="0BC795CD" w14:textId="77777777" w:rsidR="00405968" w:rsidRDefault="00885DA4">
            <w:pPr>
              <w:pStyle w:val="TableParagraph"/>
              <w:spacing w:before="227"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CE"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5D4" w14:textId="77777777">
        <w:trPr>
          <w:trHeight w:val="2725"/>
        </w:trPr>
        <w:tc>
          <w:tcPr>
            <w:tcW w:w="5100" w:type="dxa"/>
          </w:tcPr>
          <w:p w14:paraId="0BC795D0" w14:textId="77777777" w:rsidR="00405968" w:rsidRDefault="00885DA4">
            <w:pPr>
              <w:pStyle w:val="TableParagraph"/>
              <w:spacing w:before="225" w:line="252" w:lineRule="exact"/>
            </w:pPr>
            <w:hyperlink r:id="rId407">
              <w:r>
                <w:rPr>
                  <w:color w:val="063E5C"/>
                  <w:spacing w:val="-2"/>
                  <w:u w:val="single" w:color="063E5C"/>
                </w:rPr>
                <w:t>Tobacco</w:t>
              </w:r>
              <w:r>
                <w:rPr>
                  <w:color w:val="063E5C"/>
                  <w:spacing w:val="-13"/>
                  <w:u w:val="single" w:color="063E5C"/>
                </w:rPr>
                <w:t xml:space="preserve"> </w:t>
              </w:r>
              <w:r>
                <w:rPr>
                  <w:color w:val="063E5C"/>
                  <w:spacing w:val="-4"/>
                  <w:u w:val="single" w:color="063E5C"/>
                </w:rPr>
                <w:t>weed</w:t>
              </w:r>
            </w:hyperlink>
          </w:p>
          <w:p w14:paraId="0BC795D1" w14:textId="77777777" w:rsidR="00405968" w:rsidRDefault="00885DA4">
            <w:pPr>
              <w:pStyle w:val="TableParagraph"/>
              <w:spacing w:before="0" w:line="252" w:lineRule="exact"/>
              <w:rPr>
                <w:i/>
              </w:rPr>
            </w:pPr>
            <w:proofErr w:type="spellStart"/>
            <w:r>
              <w:rPr>
                <w:i/>
                <w:spacing w:val="-4"/>
              </w:rPr>
              <w:t>Elephantopus</w:t>
            </w:r>
            <w:proofErr w:type="spellEnd"/>
            <w:r>
              <w:rPr>
                <w:i/>
              </w:rPr>
              <w:t xml:space="preserve"> </w:t>
            </w:r>
            <w:proofErr w:type="spellStart"/>
            <w:r>
              <w:rPr>
                <w:i/>
                <w:spacing w:val="-2"/>
              </w:rPr>
              <w:t>mollis</w:t>
            </w:r>
            <w:proofErr w:type="spellEnd"/>
          </w:p>
        </w:tc>
        <w:tc>
          <w:tcPr>
            <w:tcW w:w="5105" w:type="dxa"/>
          </w:tcPr>
          <w:p w14:paraId="0BC795D2"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D3"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BC795D5" w14:textId="77777777" w:rsidR="00405968" w:rsidRDefault="00405968">
      <w:pPr>
        <w:pStyle w:val="TableParagraph"/>
        <w:rPr>
          <w:i/>
        </w:rPr>
        <w:sectPr w:rsidR="00405968">
          <w:pgSz w:w="11910" w:h="16840"/>
          <w:pgMar w:top="1480" w:right="708" w:bottom="1000" w:left="708" w:header="416" w:footer="819" w:gutter="0"/>
          <w:cols w:space="720"/>
        </w:sectPr>
      </w:pPr>
    </w:p>
    <w:p w14:paraId="0BC795D6"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DC" w14:textId="77777777">
        <w:trPr>
          <w:trHeight w:val="4496"/>
        </w:trPr>
        <w:tc>
          <w:tcPr>
            <w:tcW w:w="5100" w:type="dxa"/>
            <w:shd w:val="clear" w:color="auto" w:fill="E6EBED"/>
          </w:tcPr>
          <w:p w14:paraId="0BC795D7" w14:textId="77777777" w:rsidR="00405968" w:rsidRDefault="00885DA4">
            <w:pPr>
              <w:pStyle w:val="TableParagraph"/>
              <w:spacing w:before="225" w:line="252" w:lineRule="exact"/>
            </w:pPr>
            <w:hyperlink r:id="rId408">
              <w:r>
                <w:rPr>
                  <w:color w:val="063E5C"/>
                  <w:spacing w:val="-2"/>
                  <w:u w:val="single" w:color="063E5C"/>
                </w:rPr>
                <w:t>Tropical</w:t>
              </w:r>
              <w:r>
                <w:rPr>
                  <w:color w:val="063E5C"/>
                  <w:spacing w:val="-15"/>
                  <w:u w:val="single" w:color="063E5C"/>
                </w:rPr>
                <w:t xml:space="preserve"> </w:t>
              </w:r>
              <w:r>
                <w:rPr>
                  <w:color w:val="063E5C"/>
                  <w:spacing w:val="-2"/>
                  <w:u w:val="single" w:color="063E5C"/>
                </w:rPr>
                <w:t>soda</w:t>
              </w:r>
              <w:r>
                <w:rPr>
                  <w:color w:val="063E5C"/>
                  <w:spacing w:val="-13"/>
                  <w:u w:val="single" w:color="063E5C"/>
                </w:rPr>
                <w:t xml:space="preserve"> </w:t>
              </w:r>
              <w:r>
                <w:rPr>
                  <w:color w:val="063E5C"/>
                  <w:spacing w:val="-4"/>
                  <w:u w:val="single" w:color="063E5C"/>
                </w:rPr>
                <w:t>apple</w:t>
              </w:r>
            </w:hyperlink>
          </w:p>
          <w:p w14:paraId="0BC795D8" w14:textId="77777777" w:rsidR="00405968" w:rsidRDefault="00885DA4">
            <w:pPr>
              <w:pStyle w:val="TableParagraph"/>
              <w:spacing w:before="0" w:line="252" w:lineRule="exact"/>
              <w:rPr>
                <w:i/>
              </w:rPr>
            </w:pPr>
            <w:r>
              <w:rPr>
                <w:i/>
                <w:spacing w:val="-4"/>
              </w:rPr>
              <w:t>Solanum</w:t>
            </w:r>
            <w:r>
              <w:rPr>
                <w:i/>
              </w:rPr>
              <w:t xml:space="preserve"> </w:t>
            </w:r>
            <w:proofErr w:type="spellStart"/>
            <w:r>
              <w:rPr>
                <w:i/>
                <w:spacing w:val="-2"/>
              </w:rPr>
              <w:t>viarum</w:t>
            </w:r>
            <w:proofErr w:type="spellEnd"/>
          </w:p>
        </w:tc>
        <w:tc>
          <w:tcPr>
            <w:tcW w:w="5105" w:type="dxa"/>
            <w:shd w:val="clear" w:color="auto" w:fill="E6EBED"/>
          </w:tcPr>
          <w:p w14:paraId="0BC795D9" w14:textId="77777777" w:rsidR="00405968" w:rsidRDefault="00885DA4">
            <w:pPr>
              <w:pStyle w:val="TableParagraph"/>
              <w:spacing w:before="225" w:line="252" w:lineRule="exact"/>
              <w:rPr>
                <w:b/>
              </w:rPr>
            </w:pPr>
            <w:r>
              <w:rPr>
                <w:b/>
                <w:spacing w:val="-4"/>
              </w:rPr>
              <w:t>Control</w:t>
            </w:r>
            <w:r>
              <w:rPr>
                <w:b/>
                <w:spacing w:val="-2"/>
              </w:rPr>
              <w:t xml:space="preserve"> Order</w:t>
            </w:r>
          </w:p>
          <w:p w14:paraId="0BC795DA" w14:textId="77777777" w:rsidR="00405968" w:rsidRDefault="00885DA4">
            <w:pPr>
              <w:pStyle w:val="TableParagraph"/>
              <w:spacing w:before="0"/>
              <w:ind w:right="332"/>
            </w:pPr>
            <w:r>
              <w:rPr>
                <w:spacing w:val="-2"/>
              </w:rPr>
              <w:t>Tropical</w:t>
            </w:r>
            <w:r>
              <w:rPr>
                <w:spacing w:val="-14"/>
              </w:rPr>
              <w:t xml:space="preserve"> </w:t>
            </w:r>
            <w:r>
              <w:rPr>
                <w:spacing w:val="-2"/>
              </w:rPr>
              <w:t>Soda</w:t>
            </w:r>
            <w:r>
              <w:rPr>
                <w:spacing w:val="-13"/>
              </w:rPr>
              <w:t xml:space="preserve"> </w:t>
            </w:r>
            <w:r>
              <w:rPr>
                <w:spacing w:val="-2"/>
              </w:rPr>
              <w:t>Apple</w:t>
            </w:r>
            <w:r>
              <w:rPr>
                <w:spacing w:val="-13"/>
              </w:rPr>
              <w:t xml:space="preserve"> </w:t>
            </w:r>
            <w:r>
              <w:rPr>
                <w:spacing w:val="-2"/>
              </w:rPr>
              <w:t>Control</w:t>
            </w:r>
            <w:r>
              <w:rPr>
                <w:spacing w:val="-14"/>
              </w:rPr>
              <w:t xml:space="preserve"> </w:t>
            </w:r>
            <w:r>
              <w:rPr>
                <w:spacing w:val="-2"/>
              </w:rPr>
              <w:t>Zone:</w:t>
            </w:r>
            <w:r>
              <w:rPr>
                <w:spacing w:val="-13"/>
              </w:rPr>
              <w:t xml:space="preserve"> </w:t>
            </w:r>
            <w:r>
              <w:rPr>
                <w:spacing w:val="-2"/>
              </w:rPr>
              <w:t>Whole</w:t>
            </w:r>
            <w:r>
              <w:rPr>
                <w:spacing w:val="-13"/>
              </w:rPr>
              <w:t xml:space="preserve"> </w:t>
            </w:r>
            <w:r>
              <w:rPr>
                <w:spacing w:val="-2"/>
              </w:rPr>
              <w:t xml:space="preserve">of </w:t>
            </w:r>
            <w:r>
              <w:rPr>
                <w:spacing w:val="-4"/>
              </w:rPr>
              <w:t>NSW</w:t>
            </w:r>
          </w:p>
          <w:p w14:paraId="0BC795DB" w14:textId="77777777" w:rsidR="00405968" w:rsidRDefault="00885DA4">
            <w:pPr>
              <w:pStyle w:val="TableParagraph"/>
              <w:spacing w:before="0"/>
              <w:ind w:right="324"/>
              <w:rPr>
                <w:i/>
              </w:rPr>
            </w:pPr>
            <w:r>
              <w:rPr>
                <w:i/>
              </w:rPr>
              <w:t xml:space="preserve">Tropical Soda Apple Control Zone (Whole of </w:t>
            </w:r>
            <w:r>
              <w:rPr>
                <w:i/>
                <w:spacing w:val="-2"/>
              </w:rPr>
              <w:t>NSW):</w:t>
            </w:r>
            <w:r>
              <w:rPr>
                <w:i/>
                <w:spacing w:val="-14"/>
              </w:rPr>
              <w:t xml:space="preserve"> </w:t>
            </w:r>
            <w:r>
              <w:rPr>
                <w:i/>
                <w:spacing w:val="-2"/>
              </w:rPr>
              <w:t>Owners</w:t>
            </w:r>
            <w:r>
              <w:rPr>
                <w:i/>
                <w:spacing w:val="-13"/>
              </w:rPr>
              <w:t xml:space="preserve"> </w:t>
            </w:r>
            <w:r>
              <w:rPr>
                <w:i/>
                <w:spacing w:val="-2"/>
              </w:rPr>
              <w:t>and</w:t>
            </w:r>
            <w:r>
              <w:rPr>
                <w:i/>
                <w:spacing w:val="-13"/>
              </w:rPr>
              <w:t xml:space="preserve"> </w:t>
            </w:r>
            <w:r>
              <w:rPr>
                <w:i/>
                <w:spacing w:val="-2"/>
              </w:rPr>
              <w:t>occupiers</w:t>
            </w:r>
            <w:r>
              <w:rPr>
                <w:i/>
                <w:spacing w:val="-13"/>
              </w:rPr>
              <w:t xml:space="preserve"> </w:t>
            </w:r>
            <w:r>
              <w:rPr>
                <w:i/>
                <w:spacing w:val="-2"/>
              </w:rPr>
              <w:t>of</w:t>
            </w:r>
            <w:r>
              <w:rPr>
                <w:i/>
                <w:spacing w:val="-12"/>
              </w:rPr>
              <w:t xml:space="preserve"> </w:t>
            </w:r>
            <w:r>
              <w:rPr>
                <w:i/>
                <w:spacing w:val="-2"/>
              </w:rPr>
              <w:t>land</w:t>
            </w:r>
            <w:r>
              <w:rPr>
                <w:i/>
                <w:spacing w:val="-13"/>
              </w:rPr>
              <w:t xml:space="preserve"> </w:t>
            </w:r>
            <w:r>
              <w:rPr>
                <w:i/>
                <w:spacing w:val="-2"/>
              </w:rPr>
              <w:t>on</w:t>
            </w:r>
            <w:r>
              <w:rPr>
                <w:i/>
                <w:spacing w:val="-14"/>
              </w:rPr>
              <w:t xml:space="preserve"> </w:t>
            </w:r>
            <w:r>
              <w:rPr>
                <w:i/>
                <w:spacing w:val="-2"/>
              </w:rPr>
              <w:t xml:space="preserve">which </w:t>
            </w:r>
            <w:r>
              <w:rPr>
                <w:i/>
              </w:rPr>
              <w:t>there is</w:t>
            </w:r>
            <w:r>
              <w:rPr>
                <w:i/>
                <w:spacing w:val="-1"/>
              </w:rPr>
              <w:t xml:space="preserve"> </w:t>
            </w:r>
            <w:r>
              <w:rPr>
                <w:i/>
              </w:rPr>
              <w:t>tropical soda apple must notify the local control authority of new infestations; destroy</w:t>
            </w:r>
            <w:r>
              <w:rPr>
                <w:i/>
                <w:spacing w:val="-1"/>
              </w:rPr>
              <w:t xml:space="preserve"> </w:t>
            </w:r>
            <w:r>
              <w:rPr>
                <w:i/>
              </w:rPr>
              <w:t>the plants including the fruit; ensure subsequent generations are destroyed; and ensure</w:t>
            </w:r>
            <w:r>
              <w:rPr>
                <w:i/>
                <w:spacing w:val="-1"/>
              </w:rPr>
              <w:t xml:space="preserve"> </w:t>
            </w:r>
            <w:r>
              <w:rPr>
                <w:i/>
              </w:rPr>
              <w:t>the land is kept free of the plant. A person who deals with a carrier of tropical soda apple must ensure the plant (and any seed and propagules) is not moved from the land; and immediately</w:t>
            </w:r>
            <w:r>
              <w:rPr>
                <w:i/>
                <w:spacing w:val="-1"/>
              </w:rPr>
              <w:t xml:space="preserve"> </w:t>
            </w:r>
            <w:r>
              <w:rPr>
                <w:i/>
              </w:rPr>
              <w:t>notify</w:t>
            </w:r>
            <w:r>
              <w:rPr>
                <w:i/>
                <w:spacing w:val="-1"/>
              </w:rPr>
              <w:t xml:space="preserve"> </w:t>
            </w:r>
            <w:r>
              <w:rPr>
                <w:i/>
              </w:rPr>
              <w:t>the local control authority of the presence</w:t>
            </w:r>
            <w:r>
              <w:rPr>
                <w:i/>
                <w:spacing w:val="-1"/>
              </w:rPr>
              <w:t xml:space="preserve"> </w:t>
            </w:r>
            <w:r>
              <w:rPr>
                <w:i/>
              </w:rPr>
              <w:t>of the plant on the land, or on or in a carrier.</w:t>
            </w:r>
          </w:p>
        </w:tc>
      </w:tr>
      <w:tr w:rsidR="00405968" w14:paraId="0BC795E1" w14:textId="77777777">
        <w:trPr>
          <w:trHeight w:val="1208"/>
        </w:trPr>
        <w:tc>
          <w:tcPr>
            <w:tcW w:w="5100" w:type="dxa"/>
          </w:tcPr>
          <w:p w14:paraId="0BC795DD" w14:textId="77777777" w:rsidR="00405968" w:rsidRDefault="00885DA4">
            <w:pPr>
              <w:pStyle w:val="TableParagraph"/>
              <w:spacing w:before="225"/>
            </w:pPr>
            <w:hyperlink r:id="rId409">
              <w:r>
                <w:rPr>
                  <w:color w:val="063E5C"/>
                  <w:spacing w:val="-2"/>
                  <w:u w:val="single" w:color="063E5C"/>
                </w:rPr>
                <w:t>Velvety</w:t>
              </w:r>
              <w:r>
                <w:rPr>
                  <w:color w:val="063E5C"/>
                  <w:spacing w:val="-16"/>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0BC795DE" w14:textId="77777777" w:rsidR="00405968" w:rsidRDefault="00885DA4">
            <w:pPr>
              <w:pStyle w:val="TableParagraph"/>
              <w:spacing w:before="1"/>
              <w:rPr>
                <w:i/>
              </w:rPr>
            </w:pPr>
            <w:r>
              <w:rPr>
                <w:i/>
                <w:spacing w:val="-4"/>
              </w:rPr>
              <w:t>Opuntia</w:t>
            </w:r>
            <w:r>
              <w:rPr>
                <w:i/>
                <w:spacing w:val="-2"/>
              </w:rPr>
              <w:t xml:space="preserve"> tomentosa</w:t>
            </w:r>
          </w:p>
        </w:tc>
        <w:tc>
          <w:tcPr>
            <w:tcW w:w="5105" w:type="dxa"/>
          </w:tcPr>
          <w:p w14:paraId="0BC795DF"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E0"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3"/>
              </w:rPr>
              <w:t xml:space="preserve"> </w:t>
            </w:r>
            <w:r>
              <w:rPr>
                <w:i/>
              </w:rPr>
              <w:t>for</w:t>
            </w:r>
            <w:r>
              <w:rPr>
                <w:i/>
                <w:spacing w:val="-12"/>
              </w:rPr>
              <w:t xml:space="preserve"> </w:t>
            </w:r>
            <w:r>
              <w:rPr>
                <w:i/>
              </w:rPr>
              <w:t>sale.</w:t>
            </w:r>
          </w:p>
        </w:tc>
      </w:tr>
      <w:tr w:rsidR="00405968" w14:paraId="0BC795E7" w14:textId="77777777">
        <w:trPr>
          <w:trHeight w:val="2728"/>
        </w:trPr>
        <w:tc>
          <w:tcPr>
            <w:tcW w:w="5100" w:type="dxa"/>
            <w:shd w:val="clear" w:color="auto" w:fill="E6EBED"/>
          </w:tcPr>
          <w:p w14:paraId="0BC795E2" w14:textId="77777777" w:rsidR="00405968" w:rsidRDefault="00885DA4">
            <w:pPr>
              <w:pStyle w:val="TableParagraph"/>
              <w:spacing w:before="225"/>
            </w:pPr>
            <w:hyperlink r:id="rId410">
              <w:r>
                <w:rPr>
                  <w:color w:val="063E5C"/>
                  <w:spacing w:val="-2"/>
                  <w:u w:val="single" w:color="063E5C"/>
                </w:rPr>
                <w:t>Water</w:t>
              </w:r>
              <w:r>
                <w:rPr>
                  <w:color w:val="063E5C"/>
                  <w:spacing w:val="-11"/>
                  <w:u w:val="single" w:color="063E5C"/>
                </w:rPr>
                <w:t xml:space="preserve"> </w:t>
              </w:r>
              <w:r>
                <w:rPr>
                  <w:color w:val="063E5C"/>
                  <w:spacing w:val="-2"/>
                  <w:u w:val="single" w:color="063E5C"/>
                </w:rPr>
                <w:t>caltrop</w:t>
              </w:r>
            </w:hyperlink>
          </w:p>
          <w:p w14:paraId="0BC795E3" w14:textId="77777777" w:rsidR="00405968" w:rsidRDefault="00885DA4">
            <w:pPr>
              <w:pStyle w:val="TableParagraph"/>
              <w:spacing w:before="1"/>
            </w:pPr>
            <w:r>
              <w:rPr>
                <w:i/>
                <w:spacing w:val="-2"/>
              </w:rPr>
              <w:t>Trapa</w:t>
            </w:r>
            <w:r>
              <w:rPr>
                <w:i/>
                <w:spacing w:val="-11"/>
              </w:rPr>
              <w:t xml:space="preserve"> </w:t>
            </w:r>
            <w:r>
              <w:rPr>
                <w:spacing w:val="-2"/>
              </w:rPr>
              <w:t>species</w:t>
            </w:r>
          </w:p>
        </w:tc>
        <w:tc>
          <w:tcPr>
            <w:tcW w:w="5105" w:type="dxa"/>
            <w:shd w:val="clear" w:color="auto" w:fill="E6EBED"/>
          </w:tcPr>
          <w:p w14:paraId="0BC795E4" w14:textId="77777777" w:rsidR="00405968" w:rsidRDefault="00885DA4">
            <w:pPr>
              <w:pStyle w:val="TableParagraph"/>
              <w:spacing w:before="225"/>
              <w:rPr>
                <w:b/>
              </w:rPr>
            </w:pPr>
            <w:r>
              <w:rPr>
                <w:b/>
                <w:spacing w:val="-4"/>
              </w:rPr>
              <w:t>Prohibited</w:t>
            </w:r>
            <w:r>
              <w:rPr>
                <w:b/>
                <w:spacing w:val="-1"/>
              </w:rPr>
              <w:t xml:space="preserve"> </w:t>
            </w:r>
            <w:r>
              <w:rPr>
                <w:b/>
                <w:spacing w:val="-2"/>
              </w:rPr>
              <w:t>Matter</w:t>
            </w:r>
          </w:p>
          <w:p w14:paraId="0BC795E5" w14:textId="77777777" w:rsidR="00405968" w:rsidRDefault="00885DA4">
            <w:pPr>
              <w:pStyle w:val="TableParagraph"/>
              <w:spacing w:before="1"/>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5E6" w14:textId="77777777" w:rsidR="00405968" w:rsidRDefault="00885DA4">
            <w:pPr>
              <w:pStyle w:val="TableParagraph"/>
              <w:spacing w:before="0"/>
              <w:ind w:right="332"/>
              <w:rPr>
                <w:b/>
              </w:rPr>
            </w:pPr>
            <w:r>
              <w:rPr>
                <w:b/>
                <w:spacing w:val="-2"/>
              </w:rPr>
              <w:t>All</w:t>
            </w:r>
            <w:r>
              <w:rPr>
                <w:b/>
                <w:spacing w:val="-13"/>
              </w:rPr>
              <w:t xml:space="preserve"> </w:t>
            </w:r>
            <w:r>
              <w:rPr>
                <w:b/>
                <w:spacing w:val="-2"/>
              </w:rPr>
              <w:t>species</w:t>
            </w:r>
            <w:r>
              <w:rPr>
                <w:b/>
                <w:spacing w:val="-13"/>
              </w:rPr>
              <w:t xml:space="preserve"> </w:t>
            </w:r>
            <w:r>
              <w:rPr>
                <w:b/>
                <w:spacing w:val="-2"/>
              </w:rPr>
              <w:t>in</w:t>
            </w:r>
            <w:r>
              <w:rPr>
                <w:b/>
                <w:spacing w:val="-14"/>
              </w:rPr>
              <w:t xml:space="preserve"> </w:t>
            </w:r>
            <w:r>
              <w:rPr>
                <w:b/>
                <w:spacing w:val="-2"/>
              </w:rPr>
              <w:t>the</w:t>
            </w:r>
            <w:r>
              <w:rPr>
                <w:b/>
                <w:spacing w:val="-13"/>
              </w:rPr>
              <w:t xml:space="preserve"> </w:t>
            </w:r>
            <w:r>
              <w:rPr>
                <w:b/>
                <w:i/>
                <w:spacing w:val="-2"/>
              </w:rPr>
              <w:t>Trapa</w:t>
            </w:r>
            <w:r>
              <w:rPr>
                <w:b/>
                <w:i/>
                <w:spacing w:val="-13"/>
              </w:rPr>
              <w:t xml:space="preserve"> </w:t>
            </w:r>
            <w:proofErr w:type="gramStart"/>
            <w:r>
              <w:rPr>
                <w:b/>
                <w:spacing w:val="-2"/>
              </w:rPr>
              <w:t>genus</w:t>
            </w:r>
            <w:proofErr w:type="gramEnd"/>
            <w:r>
              <w:rPr>
                <w:b/>
                <w:spacing w:val="-13"/>
              </w:rPr>
              <w:t xml:space="preserve"> </w:t>
            </w:r>
            <w:r>
              <w:rPr>
                <w:b/>
                <w:spacing w:val="-2"/>
              </w:rPr>
              <w:t xml:space="preserve">are </w:t>
            </w:r>
            <w:r>
              <w:rPr>
                <w:b/>
              </w:rPr>
              <w:t>Prohibited Matter in NSW</w:t>
            </w:r>
          </w:p>
        </w:tc>
      </w:tr>
      <w:tr w:rsidR="00405968" w14:paraId="0BC795EC" w14:textId="77777777">
        <w:trPr>
          <w:trHeight w:val="1208"/>
        </w:trPr>
        <w:tc>
          <w:tcPr>
            <w:tcW w:w="5100" w:type="dxa"/>
          </w:tcPr>
          <w:p w14:paraId="0BC795E8" w14:textId="77777777" w:rsidR="00405968" w:rsidRDefault="00885DA4">
            <w:pPr>
              <w:pStyle w:val="TableParagraph"/>
              <w:spacing w:before="225" w:line="252" w:lineRule="exact"/>
            </w:pPr>
            <w:hyperlink r:id="rId411">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0BC795E9" w14:textId="77777777" w:rsidR="00405968" w:rsidRDefault="00885DA4">
            <w:pPr>
              <w:pStyle w:val="TableParagraph"/>
              <w:spacing w:before="0" w:line="252" w:lineRule="exact"/>
              <w:rPr>
                <w:i/>
              </w:rPr>
            </w:pPr>
            <w:r>
              <w:rPr>
                <w:i/>
                <w:spacing w:val="-4"/>
              </w:rPr>
              <w:t>Eichhornia</w:t>
            </w:r>
            <w:r>
              <w:rPr>
                <w:i/>
                <w:spacing w:val="-1"/>
              </w:rPr>
              <w:t xml:space="preserve"> </w:t>
            </w:r>
            <w:r>
              <w:rPr>
                <w:i/>
                <w:spacing w:val="-2"/>
              </w:rPr>
              <w:t>crassipes</w:t>
            </w:r>
          </w:p>
        </w:tc>
        <w:tc>
          <w:tcPr>
            <w:tcW w:w="5105" w:type="dxa"/>
          </w:tcPr>
          <w:p w14:paraId="0BC795EA" w14:textId="77777777" w:rsidR="00405968" w:rsidRDefault="00885DA4">
            <w:pPr>
              <w:pStyle w:val="TableParagraph"/>
              <w:spacing w:before="225"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5EB" w14:textId="77777777" w:rsidR="00405968" w:rsidRDefault="00885DA4">
            <w:pPr>
              <w:pStyle w:val="TableParagraph"/>
              <w:spacing w:before="0"/>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BC795ED" w14:textId="77777777" w:rsidR="00405968" w:rsidRDefault="00405968">
      <w:pPr>
        <w:pStyle w:val="TableParagraph"/>
        <w:rPr>
          <w:i/>
        </w:rPr>
        <w:sectPr w:rsidR="00405968">
          <w:pgSz w:w="11910" w:h="16840"/>
          <w:pgMar w:top="1480" w:right="708" w:bottom="1000" w:left="708" w:header="416" w:footer="819" w:gutter="0"/>
          <w:cols w:space="720"/>
        </w:sectPr>
      </w:pPr>
    </w:p>
    <w:p w14:paraId="0BC795EE"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5F4" w14:textId="77777777">
        <w:trPr>
          <w:trHeight w:val="5509"/>
        </w:trPr>
        <w:tc>
          <w:tcPr>
            <w:tcW w:w="5100" w:type="dxa"/>
            <w:shd w:val="clear" w:color="auto" w:fill="E6EBED"/>
          </w:tcPr>
          <w:p w14:paraId="0BC795EF" w14:textId="77777777" w:rsidR="00405968" w:rsidRDefault="00885DA4">
            <w:pPr>
              <w:pStyle w:val="TableParagraph"/>
              <w:spacing w:before="225" w:line="252" w:lineRule="exact"/>
            </w:pPr>
            <w:hyperlink r:id="rId412">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0BC795F0" w14:textId="77777777" w:rsidR="00405968" w:rsidRDefault="00885DA4">
            <w:pPr>
              <w:pStyle w:val="TableParagraph"/>
              <w:spacing w:before="0" w:line="252" w:lineRule="exact"/>
              <w:rPr>
                <w:i/>
              </w:rPr>
            </w:pPr>
            <w:r>
              <w:rPr>
                <w:i/>
                <w:spacing w:val="-4"/>
              </w:rPr>
              <w:t>Eichhornia</w:t>
            </w:r>
            <w:r>
              <w:rPr>
                <w:i/>
                <w:spacing w:val="-1"/>
              </w:rPr>
              <w:t xml:space="preserve"> </w:t>
            </w:r>
            <w:r>
              <w:rPr>
                <w:i/>
                <w:spacing w:val="-2"/>
              </w:rPr>
              <w:t>crassipes</w:t>
            </w:r>
          </w:p>
        </w:tc>
        <w:tc>
          <w:tcPr>
            <w:tcW w:w="5105" w:type="dxa"/>
            <w:shd w:val="clear" w:color="auto" w:fill="E6EBED"/>
          </w:tcPr>
          <w:p w14:paraId="0BC795F1" w14:textId="77777777" w:rsidR="00405968" w:rsidRDefault="00885DA4">
            <w:pPr>
              <w:pStyle w:val="TableParagraph"/>
              <w:spacing w:before="225" w:line="252" w:lineRule="exact"/>
              <w:rPr>
                <w:b/>
              </w:rPr>
            </w:pPr>
            <w:r>
              <w:rPr>
                <w:b/>
                <w:spacing w:val="-4"/>
              </w:rPr>
              <w:t>Biosecurity</w:t>
            </w:r>
            <w:r>
              <w:rPr>
                <w:b/>
                <w:spacing w:val="2"/>
              </w:rPr>
              <w:t xml:space="preserve"> </w:t>
            </w:r>
            <w:r>
              <w:rPr>
                <w:b/>
                <w:spacing w:val="-4"/>
              </w:rPr>
              <w:t>Zone</w:t>
            </w:r>
          </w:p>
          <w:p w14:paraId="0BC795F2" w14:textId="77777777" w:rsidR="00405968" w:rsidRDefault="00885DA4">
            <w:pPr>
              <w:pStyle w:val="TableParagraph"/>
              <w:spacing w:before="0"/>
              <w:ind w:right="332"/>
            </w:pPr>
            <w:r>
              <w:t>The</w:t>
            </w:r>
            <w:r>
              <w:rPr>
                <w:spacing w:val="-5"/>
              </w:rPr>
              <w:t xml:space="preserve"> </w:t>
            </w:r>
            <w:r>
              <w:t>Water</w:t>
            </w:r>
            <w:r>
              <w:rPr>
                <w:spacing w:val="-3"/>
              </w:rPr>
              <w:t xml:space="preserve"> </w:t>
            </w:r>
            <w:r>
              <w:t>Hyacinth</w:t>
            </w:r>
            <w:r>
              <w:rPr>
                <w:spacing w:val="-5"/>
              </w:rPr>
              <w:t xml:space="preserve"> </w:t>
            </w:r>
            <w:r>
              <w:t>Biosecurity</w:t>
            </w:r>
            <w:r>
              <w:rPr>
                <w:spacing w:val="-4"/>
              </w:rPr>
              <w:t xml:space="preserve"> </w:t>
            </w:r>
            <w:r>
              <w:t>Zone</w:t>
            </w:r>
            <w:r>
              <w:rPr>
                <w:spacing w:val="-5"/>
              </w:rPr>
              <w:t xml:space="preserve"> </w:t>
            </w:r>
            <w:r>
              <w:t>applies to all land within</w:t>
            </w:r>
            <w:r>
              <w:rPr>
                <w:spacing w:val="-2"/>
              </w:rPr>
              <w:t xml:space="preserve"> </w:t>
            </w:r>
            <w:r>
              <w:t xml:space="preserve">the State, except for the following regions: Greater Sydney or North Coast, North West (but only the local </w:t>
            </w:r>
            <w:r>
              <w:rPr>
                <w:spacing w:val="-2"/>
              </w:rPr>
              <w:t>government</w:t>
            </w:r>
            <w:r>
              <w:rPr>
                <w:spacing w:val="-14"/>
              </w:rPr>
              <w:t xml:space="preserve"> </w:t>
            </w:r>
            <w:r>
              <w:rPr>
                <w:spacing w:val="-2"/>
              </w:rPr>
              <w:t>area</w:t>
            </w:r>
            <w:r>
              <w:rPr>
                <w:spacing w:val="-13"/>
              </w:rPr>
              <w:t xml:space="preserve"> </w:t>
            </w:r>
            <w:r>
              <w:rPr>
                <w:spacing w:val="-2"/>
              </w:rPr>
              <w:t>of</w:t>
            </w:r>
            <w:r>
              <w:rPr>
                <w:spacing w:val="-13"/>
              </w:rPr>
              <w:t xml:space="preserve"> </w:t>
            </w:r>
            <w:proofErr w:type="spellStart"/>
            <w:r>
              <w:rPr>
                <w:spacing w:val="-2"/>
              </w:rPr>
              <w:t>Moree</w:t>
            </w:r>
            <w:proofErr w:type="spellEnd"/>
            <w:r>
              <w:rPr>
                <w:spacing w:val="-14"/>
              </w:rPr>
              <w:t xml:space="preserve"> </w:t>
            </w:r>
            <w:r>
              <w:rPr>
                <w:spacing w:val="-2"/>
              </w:rPr>
              <w:t>Plains),</w:t>
            </w:r>
            <w:r>
              <w:rPr>
                <w:spacing w:val="-13"/>
              </w:rPr>
              <w:t xml:space="preserve"> </w:t>
            </w:r>
            <w:r>
              <w:rPr>
                <w:spacing w:val="-2"/>
              </w:rPr>
              <w:t>Hunter</w:t>
            </w:r>
            <w:r>
              <w:rPr>
                <w:spacing w:val="-13"/>
              </w:rPr>
              <w:t xml:space="preserve"> </w:t>
            </w:r>
            <w:r>
              <w:rPr>
                <w:spacing w:val="-2"/>
              </w:rPr>
              <w:t xml:space="preserve">(but </w:t>
            </w:r>
            <w:r>
              <w:t>only in</w:t>
            </w:r>
            <w:r>
              <w:rPr>
                <w:spacing w:val="-1"/>
              </w:rPr>
              <w:t xml:space="preserve"> </w:t>
            </w:r>
            <w:r>
              <w:t>the</w:t>
            </w:r>
            <w:r>
              <w:rPr>
                <w:spacing w:val="-1"/>
              </w:rPr>
              <w:t xml:space="preserve"> </w:t>
            </w:r>
            <w:r>
              <w:t>local</w:t>
            </w:r>
            <w:r>
              <w:rPr>
                <w:spacing w:val="-1"/>
              </w:rPr>
              <w:t xml:space="preserve"> </w:t>
            </w:r>
            <w:r>
              <w:t>government areas of City of Cessnock,</w:t>
            </w:r>
            <w:r>
              <w:rPr>
                <w:spacing w:val="-13"/>
              </w:rPr>
              <w:t xml:space="preserve"> </w:t>
            </w:r>
            <w:r>
              <w:t>City</w:t>
            </w:r>
            <w:r>
              <w:rPr>
                <w:spacing w:val="-13"/>
              </w:rPr>
              <w:t xml:space="preserve"> </w:t>
            </w:r>
            <w:r>
              <w:t>of</w:t>
            </w:r>
            <w:r>
              <w:rPr>
                <w:spacing w:val="-12"/>
              </w:rPr>
              <w:t xml:space="preserve"> </w:t>
            </w:r>
            <w:r>
              <w:t>Lake</w:t>
            </w:r>
            <w:r>
              <w:rPr>
                <w:spacing w:val="-16"/>
              </w:rPr>
              <w:t xml:space="preserve"> </w:t>
            </w:r>
            <w:r>
              <w:t>Macquarie,</w:t>
            </w:r>
            <w:r>
              <w:rPr>
                <w:spacing w:val="-14"/>
              </w:rPr>
              <w:t xml:space="preserve"> </w:t>
            </w:r>
            <w:proofErr w:type="spellStart"/>
            <w:r>
              <w:t>MidCoast</w:t>
            </w:r>
            <w:proofErr w:type="spellEnd"/>
            <w:r>
              <w:t xml:space="preserve">, City of Maitland, City of Newcastle or Port Stephens), South East (but only in the local </w:t>
            </w:r>
            <w:r>
              <w:rPr>
                <w:spacing w:val="-2"/>
              </w:rPr>
              <w:t>government</w:t>
            </w:r>
            <w:r>
              <w:rPr>
                <w:spacing w:val="-8"/>
              </w:rPr>
              <w:t xml:space="preserve"> </w:t>
            </w:r>
            <w:r>
              <w:rPr>
                <w:spacing w:val="-2"/>
              </w:rPr>
              <w:t>areas</w:t>
            </w:r>
            <w:r>
              <w:rPr>
                <w:spacing w:val="-9"/>
              </w:rPr>
              <w:t xml:space="preserve"> </w:t>
            </w:r>
            <w:r>
              <w:rPr>
                <w:spacing w:val="-2"/>
              </w:rPr>
              <w:t>of</w:t>
            </w:r>
            <w:r>
              <w:rPr>
                <w:spacing w:val="-8"/>
              </w:rPr>
              <w:t xml:space="preserve"> </w:t>
            </w:r>
            <w:r>
              <w:rPr>
                <w:spacing w:val="-2"/>
              </w:rPr>
              <w:t>Eurobodalla,</w:t>
            </w:r>
            <w:r>
              <w:rPr>
                <w:spacing w:val="-8"/>
              </w:rPr>
              <w:t xml:space="preserve"> </w:t>
            </w:r>
            <w:r>
              <w:rPr>
                <w:spacing w:val="-2"/>
              </w:rPr>
              <w:t>Kiama,</w:t>
            </w:r>
            <w:r>
              <w:rPr>
                <w:spacing w:val="-8"/>
              </w:rPr>
              <w:t xml:space="preserve"> </w:t>
            </w:r>
            <w:r>
              <w:rPr>
                <w:spacing w:val="-2"/>
              </w:rPr>
              <w:t xml:space="preserve">City </w:t>
            </w:r>
            <w:r>
              <w:t>of</w:t>
            </w:r>
            <w:r>
              <w:rPr>
                <w:spacing w:val="-3"/>
              </w:rPr>
              <w:t xml:space="preserve"> </w:t>
            </w:r>
            <w:r>
              <w:t>Shellharbour,</w:t>
            </w:r>
            <w:r>
              <w:rPr>
                <w:spacing w:val="-3"/>
              </w:rPr>
              <w:t xml:space="preserve"> </w:t>
            </w:r>
            <w:r>
              <w:t>City</w:t>
            </w:r>
            <w:r>
              <w:rPr>
                <w:spacing w:val="-4"/>
              </w:rPr>
              <w:t xml:space="preserve"> </w:t>
            </w:r>
            <w:r>
              <w:t>of</w:t>
            </w:r>
            <w:r>
              <w:rPr>
                <w:spacing w:val="-3"/>
              </w:rPr>
              <w:t xml:space="preserve"> </w:t>
            </w:r>
            <w:r>
              <w:t>Shoalhaven</w:t>
            </w:r>
            <w:r>
              <w:rPr>
                <w:spacing w:val="-5"/>
              </w:rPr>
              <w:t xml:space="preserve"> </w:t>
            </w:r>
            <w:r>
              <w:t>or</w:t>
            </w:r>
            <w:r>
              <w:rPr>
                <w:spacing w:val="-3"/>
              </w:rPr>
              <w:t xml:space="preserve"> </w:t>
            </w:r>
            <w:r>
              <w:t>City</w:t>
            </w:r>
            <w:r>
              <w:rPr>
                <w:spacing w:val="-4"/>
              </w:rPr>
              <w:t xml:space="preserve"> </w:t>
            </w:r>
            <w:r>
              <w:t xml:space="preserve">of </w:t>
            </w:r>
            <w:r>
              <w:rPr>
                <w:spacing w:val="-2"/>
              </w:rPr>
              <w:t>Wollongong).</w:t>
            </w:r>
          </w:p>
          <w:p w14:paraId="0BC795F3" w14:textId="77777777" w:rsidR="00405968" w:rsidRDefault="00885DA4">
            <w:pPr>
              <w:pStyle w:val="TableParagraph"/>
              <w:spacing w:before="0"/>
              <w:ind w:right="332"/>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3"/>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3"/>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r w:rsidR="00405968" w14:paraId="0BC795F9" w14:textId="77777777">
        <w:trPr>
          <w:trHeight w:val="2725"/>
        </w:trPr>
        <w:tc>
          <w:tcPr>
            <w:tcW w:w="5100" w:type="dxa"/>
          </w:tcPr>
          <w:p w14:paraId="0BC795F5" w14:textId="77777777" w:rsidR="00405968" w:rsidRDefault="00885DA4">
            <w:pPr>
              <w:pStyle w:val="TableParagraph"/>
              <w:spacing w:before="225" w:line="252" w:lineRule="exact"/>
            </w:pPr>
            <w:hyperlink r:id="rId413">
              <w:r>
                <w:rPr>
                  <w:color w:val="063E5C"/>
                  <w:spacing w:val="-2"/>
                  <w:u w:val="single" w:color="063E5C"/>
                </w:rPr>
                <w:t>Water</w:t>
              </w:r>
              <w:r>
                <w:rPr>
                  <w:color w:val="063E5C"/>
                  <w:spacing w:val="-11"/>
                  <w:u w:val="single" w:color="063E5C"/>
                </w:rPr>
                <w:t xml:space="preserve"> </w:t>
              </w:r>
              <w:r>
                <w:rPr>
                  <w:color w:val="063E5C"/>
                  <w:spacing w:val="-2"/>
                  <w:u w:val="single" w:color="063E5C"/>
                </w:rPr>
                <w:t>lettuce</w:t>
              </w:r>
            </w:hyperlink>
          </w:p>
          <w:p w14:paraId="0BC795F6" w14:textId="77777777" w:rsidR="00405968" w:rsidRDefault="00885DA4">
            <w:pPr>
              <w:pStyle w:val="TableParagraph"/>
              <w:spacing w:before="0" w:line="252" w:lineRule="exact"/>
              <w:rPr>
                <w:i/>
              </w:rPr>
            </w:pPr>
            <w:proofErr w:type="spellStart"/>
            <w:r>
              <w:rPr>
                <w:i/>
                <w:spacing w:val="-4"/>
              </w:rPr>
              <w:t>Pistia</w:t>
            </w:r>
            <w:proofErr w:type="spellEnd"/>
            <w:r>
              <w:rPr>
                <w:i/>
                <w:spacing w:val="-4"/>
              </w:rPr>
              <w:t xml:space="preserve"> </w:t>
            </w:r>
            <w:r>
              <w:rPr>
                <w:i/>
                <w:spacing w:val="-2"/>
              </w:rPr>
              <w:t>stratiotes</w:t>
            </w:r>
          </w:p>
        </w:tc>
        <w:tc>
          <w:tcPr>
            <w:tcW w:w="5105" w:type="dxa"/>
          </w:tcPr>
          <w:p w14:paraId="0BC795F7"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F8"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4"/>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5FE" w14:textId="77777777">
        <w:trPr>
          <w:trHeight w:val="3234"/>
        </w:trPr>
        <w:tc>
          <w:tcPr>
            <w:tcW w:w="5100" w:type="dxa"/>
            <w:shd w:val="clear" w:color="auto" w:fill="E6EBED"/>
          </w:tcPr>
          <w:p w14:paraId="0BC795FA" w14:textId="77777777" w:rsidR="00405968" w:rsidRDefault="00885DA4">
            <w:pPr>
              <w:pStyle w:val="TableParagraph"/>
              <w:spacing w:before="225"/>
            </w:pPr>
            <w:hyperlink r:id="rId414">
              <w:r>
                <w:rPr>
                  <w:color w:val="063E5C"/>
                  <w:spacing w:val="-2"/>
                  <w:u w:val="single" w:color="063E5C"/>
                </w:rPr>
                <w:t>Water</w:t>
              </w:r>
              <w:r>
                <w:rPr>
                  <w:color w:val="063E5C"/>
                  <w:spacing w:val="-11"/>
                  <w:u w:val="single" w:color="063E5C"/>
                </w:rPr>
                <w:t xml:space="preserve"> </w:t>
              </w:r>
              <w:r>
                <w:rPr>
                  <w:color w:val="063E5C"/>
                  <w:spacing w:val="-2"/>
                  <w:u w:val="single" w:color="063E5C"/>
                </w:rPr>
                <w:t>mimosa</w:t>
              </w:r>
            </w:hyperlink>
          </w:p>
          <w:p w14:paraId="0BC795FB" w14:textId="77777777" w:rsidR="00405968" w:rsidRDefault="00885DA4">
            <w:pPr>
              <w:pStyle w:val="TableParagraph"/>
              <w:spacing w:before="1"/>
              <w:rPr>
                <w:i/>
              </w:rPr>
            </w:pPr>
            <w:r>
              <w:rPr>
                <w:i/>
                <w:spacing w:val="-4"/>
              </w:rPr>
              <w:t>Neptunia</w:t>
            </w:r>
            <w:r>
              <w:rPr>
                <w:i/>
                <w:spacing w:val="1"/>
              </w:rPr>
              <w:t xml:space="preserve"> </w:t>
            </w:r>
            <w:r>
              <w:rPr>
                <w:i/>
                <w:spacing w:val="-2"/>
              </w:rPr>
              <w:t>oleracea</w:t>
            </w:r>
          </w:p>
        </w:tc>
        <w:tc>
          <w:tcPr>
            <w:tcW w:w="5105" w:type="dxa"/>
            <w:shd w:val="clear" w:color="auto" w:fill="E6EBED"/>
          </w:tcPr>
          <w:p w14:paraId="0BC795FC"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5FD" w14:textId="77777777" w:rsidR="00405968" w:rsidRDefault="00885DA4">
            <w:pPr>
              <w:pStyle w:val="TableParagraph"/>
              <w:spacing w:before="1"/>
              <w:ind w:right="323"/>
              <w:rPr>
                <w:b/>
                <w:i/>
              </w:rPr>
            </w:pPr>
            <w:r>
              <w:rPr>
                <w:i/>
              </w:rPr>
              <w:t>Land</w:t>
            </w:r>
            <w:r>
              <w:rPr>
                <w:i/>
                <w:spacing w:val="-11"/>
              </w:rPr>
              <w:t xml:space="preserve"> </w:t>
            </w:r>
            <w:r>
              <w:rPr>
                <w:i/>
              </w:rPr>
              <w:t>managers</w:t>
            </w:r>
            <w:r>
              <w:rPr>
                <w:i/>
                <w:spacing w:val="-8"/>
              </w:rPr>
              <w:t xml:space="preserve"> </w:t>
            </w:r>
            <w:r>
              <w:rPr>
                <w:i/>
              </w:rPr>
              <w:t>should</w:t>
            </w:r>
            <w:r>
              <w:rPr>
                <w:i/>
                <w:spacing w:val="-11"/>
              </w:rPr>
              <w:t xml:space="preserve"> </w:t>
            </w:r>
            <w:r>
              <w:rPr>
                <w:i/>
              </w:rPr>
              <w:t>mitigate</w:t>
            </w:r>
            <w:r>
              <w:rPr>
                <w:i/>
                <w:spacing w:val="-11"/>
              </w:rPr>
              <w:t xml:space="preserve"> </w:t>
            </w:r>
            <w:r>
              <w:rPr>
                <w:i/>
              </w:rPr>
              <w:t>the</w:t>
            </w:r>
            <w:r>
              <w:rPr>
                <w:i/>
                <w:spacing w:val="-11"/>
              </w:rPr>
              <w:t xml:space="preserve"> </w:t>
            </w:r>
            <w:r>
              <w:rPr>
                <w:i/>
              </w:rPr>
              <w:t>risk</w:t>
            </w:r>
            <w:r>
              <w:rPr>
                <w:i/>
                <w:spacing w:val="-8"/>
              </w:rPr>
              <w:t xml:space="preserve"> </w:t>
            </w:r>
            <w:r>
              <w:rPr>
                <w:i/>
              </w:rPr>
              <w:t>of</w:t>
            </w:r>
            <w:r>
              <w:rPr>
                <w:i/>
                <w:spacing w:val="-10"/>
              </w:rPr>
              <w:t xml:space="preserve"> </w:t>
            </w:r>
            <w:r>
              <w:rPr>
                <w:i/>
              </w:rPr>
              <w:t>the plant being introduced to their land. Land managers</w:t>
            </w:r>
            <w:r>
              <w:rPr>
                <w:i/>
                <w:spacing w:val="-8"/>
              </w:rPr>
              <w:t xml:space="preserve"> </w:t>
            </w:r>
            <w:r>
              <w:rPr>
                <w:i/>
              </w:rPr>
              <w:t>should</w:t>
            </w:r>
            <w:r>
              <w:rPr>
                <w:i/>
                <w:spacing w:val="-8"/>
              </w:rPr>
              <w:t xml:space="preserve"> </w:t>
            </w:r>
            <w:r>
              <w:rPr>
                <w:i/>
              </w:rPr>
              <w:t>eradicate</w:t>
            </w:r>
            <w:r>
              <w:rPr>
                <w:i/>
                <w:spacing w:val="-8"/>
              </w:rPr>
              <w:t xml:space="preserve"> </w:t>
            </w:r>
            <w:r>
              <w:rPr>
                <w:i/>
              </w:rPr>
              <w:t>the</w:t>
            </w:r>
            <w:r>
              <w:rPr>
                <w:i/>
                <w:spacing w:val="-6"/>
              </w:rPr>
              <w:t xml:space="preserve"> </w:t>
            </w:r>
            <w:r>
              <w:rPr>
                <w:i/>
              </w:rPr>
              <w:t>plant</w:t>
            </w:r>
            <w:r>
              <w:rPr>
                <w:i/>
                <w:spacing w:val="-7"/>
              </w:rPr>
              <w:t xml:space="preserve"> </w:t>
            </w:r>
            <w:r>
              <w:rPr>
                <w:i/>
              </w:rPr>
              <w:t>from</w:t>
            </w:r>
            <w:r>
              <w:rPr>
                <w:i/>
                <w:spacing w:val="-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 include</w:t>
            </w:r>
            <w:r>
              <w:rPr>
                <w:i/>
                <w:spacing w:val="-3"/>
              </w:rPr>
              <w:t xml:space="preserve"> </w:t>
            </w:r>
            <w:r>
              <w:rPr>
                <w:i/>
              </w:rPr>
              <w:t>but</w:t>
            </w:r>
            <w:r>
              <w:rPr>
                <w:i/>
                <w:spacing w:val="-1"/>
              </w:rPr>
              <w:t xml:space="preserve"> </w:t>
            </w:r>
            <w:r>
              <w:rPr>
                <w:i/>
              </w:rPr>
              <w:t>are</w:t>
            </w:r>
            <w:r>
              <w:rPr>
                <w:i/>
                <w:spacing w:val="-3"/>
              </w:rPr>
              <w:t xml:space="preserve"> </w:t>
            </w:r>
            <w:r>
              <w:rPr>
                <w:i/>
              </w:rPr>
              <w:t>not</w:t>
            </w:r>
            <w:r>
              <w:rPr>
                <w:i/>
                <w:spacing w:val="-1"/>
              </w:rPr>
              <w:t xml:space="preserve"> </w:t>
            </w:r>
            <w:r>
              <w:rPr>
                <w:i/>
              </w:rPr>
              <w:t>limited</w:t>
            </w:r>
            <w:r>
              <w:rPr>
                <w:i/>
                <w:spacing w:val="-3"/>
              </w:rPr>
              <w:t xml:space="preserve"> </w:t>
            </w:r>
            <w:r>
              <w:rPr>
                <w:i/>
              </w:rPr>
              <w:t>to</w:t>
            </w:r>
            <w:r>
              <w:rPr>
                <w:i/>
                <w:spacing w:val="-6"/>
              </w:rPr>
              <w:t xml:space="preserve"> </w:t>
            </w:r>
            <w:r>
              <w:rPr>
                <w:i/>
              </w:rPr>
              <w:t>buying, selling,</w:t>
            </w:r>
            <w:r>
              <w:rPr>
                <w:i/>
                <w:spacing w:val="-16"/>
              </w:rPr>
              <w:t xml:space="preserve"> </w:t>
            </w:r>
            <w:r>
              <w:rPr>
                <w:i/>
              </w:rPr>
              <w:t>growing,</w:t>
            </w:r>
            <w:r>
              <w:rPr>
                <w:i/>
                <w:spacing w:val="-15"/>
              </w:rPr>
              <w:t xml:space="preserve"> </w:t>
            </w:r>
            <w:r>
              <w:rPr>
                <w:i/>
              </w:rPr>
              <w:t>moving,</w:t>
            </w:r>
            <w:r>
              <w:rPr>
                <w:i/>
                <w:spacing w:val="-15"/>
              </w:rPr>
              <w:t xml:space="preserve"> </w:t>
            </w:r>
            <w:r>
              <w:rPr>
                <w:i/>
              </w:rPr>
              <w:t>carrying</w:t>
            </w:r>
            <w:r>
              <w:rPr>
                <w:i/>
                <w:spacing w:val="-15"/>
              </w:rPr>
              <w:t xml:space="preserve"> </w:t>
            </w:r>
            <w:r>
              <w:rPr>
                <w:i/>
              </w:rPr>
              <w:t>or</w:t>
            </w:r>
            <w:r>
              <w:rPr>
                <w:i/>
                <w:spacing w:val="-15"/>
              </w:rPr>
              <w:t xml:space="preserve"> </w:t>
            </w:r>
            <w:r>
              <w:rPr>
                <w:i/>
              </w:rPr>
              <w:t>releasing the</w:t>
            </w:r>
            <w:r>
              <w:rPr>
                <w:i/>
                <w:spacing w:val="-16"/>
              </w:rPr>
              <w:t xml:space="preserve"> </w:t>
            </w:r>
            <w:r>
              <w:rPr>
                <w:i/>
              </w:rPr>
              <w:t>plant.</w:t>
            </w:r>
            <w:r>
              <w:rPr>
                <w:i/>
                <w:spacing w:val="-15"/>
              </w:rPr>
              <w:t xml:space="preserve"> </w:t>
            </w:r>
            <w:r>
              <w:rPr>
                <w:i/>
              </w:rPr>
              <w:t>Notify</w:t>
            </w:r>
            <w:r>
              <w:rPr>
                <w:i/>
                <w:spacing w:val="-15"/>
              </w:rPr>
              <w:t xml:space="preserve"> </w:t>
            </w:r>
            <w:r>
              <w:rPr>
                <w:i/>
              </w:rPr>
              <w:t>local</w:t>
            </w:r>
            <w:r>
              <w:rPr>
                <w:i/>
                <w:spacing w:val="-16"/>
              </w:rPr>
              <w:t xml:space="preserve"> </w:t>
            </w:r>
            <w:r>
              <w:rPr>
                <w:i/>
              </w:rPr>
              <w:t>control</w:t>
            </w:r>
            <w:r>
              <w:rPr>
                <w:i/>
                <w:spacing w:val="-15"/>
              </w:rPr>
              <w:t xml:space="preserve"> </w:t>
            </w:r>
            <w:proofErr w:type="gramStart"/>
            <w:r>
              <w:rPr>
                <w:i/>
              </w:rPr>
              <w:t>authority</w:t>
            </w:r>
            <w:proofErr w:type="gramEnd"/>
            <w:r>
              <w:rPr>
                <w:i/>
                <w:spacing w:val="-15"/>
              </w:rPr>
              <w:t xml:space="preserve"> </w:t>
            </w:r>
            <w:proofErr w:type="gramStart"/>
            <w:r>
              <w:rPr>
                <w:i/>
              </w:rPr>
              <w:t>if</w:t>
            </w:r>
            <w:proofErr w:type="gramEnd"/>
            <w:r>
              <w:rPr>
                <w:i/>
                <w:spacing w:val="-15"/>
              </w:rPr>
              <w:t xml:space="preserve"> </w:t>
            </w:r>
            <w:r>
              <w:rPr>
                <w:i/>
              </w:rPr>
              <w:t xml:space="preserve">found. </w:t>
            </w:r>
            <w:r>
              <w:rPr>
                <w:b/>
                <w:spacing w:val="-2"/>
              </w:rPr>
              <w:t>This</w:t>
            </w:r>
            <w:r>
              <w:rPr>
                <w:b/>
                <w:spacing w:val="-14"/>
              </w:rPr>
              <w:t xml:space="preserve"> </w:t>
            </w:r>
            <w:r>
              <w:rPr>
                <w:b/>
                <w:spacing w:val="-2"/>
              </w:rPr>
              <w:t>Regional</w:t>
            </w:r>
            <w:r>
              <w:rPr>
                <w:b/>
                <w:spacing w:val="-13"/>
              </w:rPr>
              <w:t xml:space="preserve"> </w:t>
            </w:r>
            <w:r>
              <w:rPr>
                <w:b/>
                <w:spacing w:val="-2"/>
              </w:rPr>
              <w:t>Recommended</w:t>
            </w:r>
            <w:r>
              <w:rPr>
                <w:b/>
                <w:spacing w:val="-13"/>
              </w:rPr>
              <w:t xml:space="preserve"> </w:t>
            </w:r>
            <w:r>
              <w:rPr>
                <w:b/>
                <w:spacing w:val="-2"/>
              </w:rPr>
              <w:t>Measure</w:t>
            </w:r>
            <w:r>
              <w:rPr>
                <w:b/>
                <w:spacing w:val="-14"/>
              </w:rPr>
              <w:t xml:space="preserve"> </w:t>
            </w:r>
            <w:r>
              <w:rPr>
                <w:b/>
                <w:spacing w:val="-2"/>
              </w:rPr>
              <w:t xml:space="preserve">also </w:t>
            </w:r>
            <w:r>
              <w:rPr>
                <w:b/>
              </w:rPr>
              <w:t xml:space="preserve">applies to </w:t>
            </w:r>
            <w:r>
              <w:rPr>
                <w:b/>
                <w:i/>
              </w:rPr>
              <w:t>Neptunia plena</w:t>
            </w:r>
          </w:p>
        </w:tc>
      </w:tr>
      <w:tr w:rsidR="00405968" w14:paraId="0BC79603" w14:textId="77777777">
        <w:trPr>
          <w:trHeight w:val="2231"/>
        </w:trPr>
        <w:tc>
          <w:tcPr>
            <w:tcW w:w="5100" w:type="dxa"/>
            <w:tcBorders>
              <w:bottom w:val="nil"/>
            </w:tcBorders>
          </w:tcPr>
          <w:p w14:paraId="0BC795FF" w14:textId="77777777" w:rsidR="00405968" w:rsidRDefault="00885DA4">
            <w:pPr>
              <w:pStyle w:val="TableParagraph"/>
              <w:spacing w:before="225" w:line="252" w:lineRule="exact"/>
            </w:pPr>
            <w:hyperlink r:id="rId415">
              <w:r>
                <w:rPr>
                  <w:color w:val="063E5C"/>
                  <w:spacing w:val="-2"/>
                  <w:u w:val="single" w:color="063E5C"/>
                </w:rPr>
                <w:t>Water</w:t>
              </w:r>
              <w:r>
                <w:rPr>
                  <w:color w:val="063E5C"/>
                  <w:spacing w:val="-11"/>
                  <w:u w:val="single" w:color="063E5C"/>
                </w:rPr>
                <w:t xml:space="preserve"> </w:t>
              </w:r>
              <w:r>
                <w:rPr>
                  <w:color w:val="063E5C"/>
                  <w:spacing w:val="-2"/>
                  <w:u w:val="single" w:color="063E5C"/>
                </w:rPr>
                <w:t>soldier</w:t>
              </w:r>
            </w:hyperlink>
          </w:p>
          <w:p w14:paraId="0BC79600" w14:textId="77777777" w:rsidR="00405968" w:rsidRDefault="00885DA4">
            <w:pPr>
              <w:pStyle w:val="TableParagraph"/>
              <w:spacing w:before="0" w:line="252" w:lineRule="exact"/>
              <w:rPr>
                <w:i/>
              </w:rPr>
            </w:pPr>
            <w:r>
              <w:rPr>
                <w:i/>
                <w:spacing w:val="-4"/>
              </w:rPr>
              <w:t>Stratiotes</w:t>
            </w:r>
            <w:r>
              <w:rPr>
                <w:i/>
              </w:rPr>
              <w:t xml:space="preserve"> </w:t>
            </w:r>
            <w:proofErr w:type="spellStart"/>
            <w:r>
              <w:rPr>
                <w:i/>
                <w:spacing w:val="-2"/>
              </w:rPr>
              <w:t>aloides</w:t>
            </w:r>
            <w:proofErr w:type="spellEnd"/>
          </w:p>
        </w:tc>
        <w:tc>
          <w:tcPr>
            <w:tcW w:w="5105" w:type="dxa"/>
            <w:tcBorders>
              <w:bottom w:val="nil"/>
            </w:tcBorders>
          </w:tcPr>
          <w:p w14:paraId="0BC79601"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602"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604" w14:textId="77777777" w:rsidR="00405968" w:rsidRDefault="00885DA4">
      <w:pPr>
        <w:tabs>
          <w:tab w:val="left" w:pos="6218"/>
        </w:tabs>
        <w:spacing w:line="20" w:lineRule="exact"/>
        <w:ind w:left="144"/>
        <w:rPr>
          <w:sz w:val="2"/>
        </w:rPr>
      </w:pPr>
      <w:r>
        <w:rPr>
          <w:noProof/>
          <w:sz w:val="2"/>
        </w:rPr>
        <mc:AlternateContent>
          <mc:Choice Requires="wpg">
            <w:drawing>
              <wp:inline distT="0" distB="0" distL="0" distR="0" wp14:anchorId="0BC79CE7" wp14:editId="0BC79CE8">
                <wp:extent cx="2914015" cy="6350"/>
                <wp:effectExtent l="0" t="0" r="0" b="0"/>
                <wp:docPr id="1514" name="Group 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015" cy="6350"/>
                          <a:chOff x="0" y="0"/>
                          <a:chExt cx="2914015" cy="6350"/>
                        </a:xfrm>
                      </wpg:grpSpPr>
                      <wps:wsp>
                        <wps:cNvPr id="1515" name="Graphic 1515"/>
                        <wps:cNvSpPr/>
                        <wps:spPr>
                          <a:xfrm>
                            <a:off x="0" y="0"/>
                            <a:ext cx="2914015" cy="6350"/>
                          </a:xfrm>
                          <a:custGeom>
                            <a:avLst/>
                            <a:gdLst/>
                            <a:ahLst/>
                            <a:cxnLst/>
                            <a:rect l="l" t="t" r="r" b="b"/>
                            <a:pathLst>
                              <a:path w="291401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2914015" h="6350">
                                <a:moveTo>
                                  <a:pt x="2913900" y="0"/>
                                </a:moveTo>
                                <a:lnTo>
                                  <a:pt x="2907792" y="0"/>
                                </a:lnTo>
                                <a:lnTo>
                                  <a:pt x="2290572" y="0"/>
                                </a:lnTo>
                                <a:lnTo>
                                  <a:pt x="2290572" y="6108"/>
                                </a:lnTo>
                                <a:lnTo>
                                  <a:pt x="2907792" y="6108"/>
                                </a:lnTo>
                                <a:lnTo>
                                  <a:pt x="2913900" y="6108"/>
                                </a:lnTo>
                                <a:lnTo>
                                  <a:pt x="2913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9B5D13" id="Group 1514" o:spid="_x0000_s1026" style="width:229.45pt;height:.5pt;mso-position-horizontal-relative:char;mso-position-vertical-relative:line" coordsize="291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">
                <v:shape id="Graphic 1515" o:spid="_x0000_s1027" style="position:absolute;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" path="m2290559,r-6083,l717804,r-6096,l,,,6108r711708,l717804,6108r1566672,l2290559,6108r,-6108xem2913900,r-6108,l2290572,r,6108l2907792,6108r6108,l2913900,xe" fillcolor="black" stroked="f">
                  <v:path arrowok="t"/>
                </v:shape>
                <w10:anchorlock/>
              </v:group>
            </w:pict>
          </mc:Fallback>
        </mc:AlternateContent>
      </w:r>
      <w:r>
        <w:rPr>
          <w:sz w:val="2"/>
        </w:rPr>
        <w:tab/>
      </w:r>
      <w:r>
        <w:rPr>
          <w:noProof/>
          <w:sz w:val="2"/>
        </w:rPr>
        <mc:AlternateContent>
          <mc:Choice Requires="wpg">
            <w:drawing>
              <wp:inline distT="0" distB="0" distL="0" distR="0" wp14:anchorId="0BC79CE9" wp14:editId="0BC79CEA">
                <wp:extent cx="1699895" cy="6350"/>
                <wp:effectExtent l="0" t="0" r="0" b="0"/>
                <wp:docPr id="1516" name="Group 1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9895" cy="6350"/>
                          <a:chOff x="0" y="0"/>
                          <a:chExt cx="1699895" cy="6350"/>
                        </a:xfrm>
                      </wpg:grpSpPr>
                      <wps:wsp>
                        <wps:cNvPr id="1517" name="Graphic 1517"/>
                        <wps:cNvSpPr/>
                        <wps:spPr>
                          <a:xfrm>
                            <a:off x="0" y="0"/>
                            <a:ext cx="1699895" cy="6350"/>
                          </a:xfrm>
                          <a:custGeom>
                            <a:avLst/>
                            <a:gdLst/>
                            <a:ahLst/>
                            <a:cxnLst/>
                            <a:rect l="l" t="t" r="r" b="b"/>
                            <a:pathLst>
                              <a:path w="1699895" h="6350">
                                <a:moveTo>
                                  <a:pt x="1693151" y="0"/>
                                </a:moveTo>
                                <a:lnTo>
                                  <a:pt x="1693151" y="0"/>
                                </a:lnTo>
                                <a:lnTo>
                                  <a:pt x="0" y="0"/>
                                </a:lnTo>
                                <a:lnTo>
                                  <a:pt x="0" y="6108"/>
                                </a:lnTo>
                                <a:lnTo>
                                  <a:pt x="1693151" y="6108"/>
                                </a:lnTo>
                                <a:lnTo>
                                  <a:pt x="1693151" y="0"/>
                                </a:lnTo>
                                <a:close/>
                              </a:path>
                              <a:path w="1699895" h="6350">
                                <a:moveTo>
                                  <a:pt x="1699272" y="0"/>
                                </a:moveTo>
                                <a:lnTo>
                                  <a:pt x="1693164" y="0"/>
                                </a:lnTo>
                                <a:lnTo>
                                  <a:pt x="1693164" y="6108"/>
                                </a:lnTo>
                                <a:lnTo>
                                  <a:pt x="1699272" y="6108"/>
                                </a:lnTo>
                                <a:lnTo>
                                  <a:pt x="1699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36E924" id="Group 1516" o:spid="_x0000_s1026" style="width:133.85pt;height:.5pt;mso-position-horizontal-relative:char;mso-position-vertical-relative:line" coordsize="169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">
                <v:shape id="Graphic 1517" o:spid="_x0000_s1027" style="position:absolute;width:16998;height:63;visibility:visible;mso-wrap-style:square;v-text-anchor:top" coordsize="1699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" path="m1693151,r,l,,,6108r1693151,l1693151,xem1699272,r-6108,l1693164,6108r6108,l1699272,xe" fillcolor="black" stroked="f">
                  <v:path arrowok="t"/>
                </v:shape>
                <w10:anchorlock/>
              </v:group>
            </w:pict>
          </mc:Fallback>
        </mc:AlternateContent>
      </w:r>
    </w:p>
    <w:p w14:paraId="0BC79605" w14:textId="77777777" w:rsidR="00405968" w:rsidRDefault="00405968">
      <w:pPr>
        <w:spacing w:line="20" w:lineRule="exact"/>
        <w:rPr>
          <w:sz w:val="2"/>
        </w:rPr>
        <w:sectPr w:rsidR="00405968">
          <w:headerReference w:type="default" r:id="rId416"/>
          <w:footerReference w:type="default" r:id="rId417"/>
          <w:pgSz w:w="11910" w:h="16840"/>
          <w:pgMar w:top="1480" w:right="708" w:bottom="1020" w:left="708" w:header="416" w:footer="836" w:gutter="0"/>
          <w:cols w:space="720"/>
        </w:sectPr>
      </w:pPr>
    </w:p>
    <w:p w14:paraId="0BC79606"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60B" w14:textId="77777777">
        <w:trPr>
          <w:trHeight w:val="2725"/>
        </w:trPr>
        <w:tc>
          <w:tcPr>
            <w:tcW w:w="5100" w:type="dxa"/>
            <w:shd w:val="clear" w:color="auto" w:fill="E6EBED"/>
          </w:tcPr>
          <w:p w14:paraId="0BC79607" w14:textId="77777777" w:rsidR="00405968" w:rsidRDefault="00885DA4">
            <w:pPr>
              <w:pStyle w:val="TableParagraph"/>
              <w:spacing w:before="225" w:line="252" w:lineRule="exact"/>
            </w:pPr>
            <w:hyperlink r:id="rId418">
              <w:r>
                <w:rPr>
                  <w:color w:val="063E5C"/>
                  <w:spacing w:val="-2"/>
                  <w:u w:val="single" w:color="063E5C"/>
                </w:rPr>
                <w:t>Water</w:t>
              </w:r>
              <w:r>
                <w:rPr>
                  <w:color w:val="063E5C"/>
                  <w:spacing w:val="-14"/>
                  <w:u w:val="single" w:color="063E5C"/>
                </w:rPr>
                <w:t xml:space="preserve"> </w:t>
              </w:r>
              <w:r>
                <w:rPr>
                  <w:color w:val="063E5C"/>
                  <w:spacing w:val="-2"/>
                  <w:u w:val="single" w:color="063E5C"/>
                </w:rPr>
                <w:t>star</w:t>
              </w:r>
              <w:r>
                <w:rPr>
                  <w:color w:val="063E5C"/>
                  <w:spacing w:val="-11"/>
                  <w:u w:val="single" w:color="063E5C"/>
                </w:rPr>
                <w:t xml:space="preserve"> </w:t>
              </w:r>
              <w:r>
                <w:rPr>
                  <w:color w:val="063E5C"/>
                  <w:spacing w:val="-4"/>
                  <w:u w:val="single" w:color="063E5C"/>
                </w:rPr>
                <w:t>grass</w:t>
              </w:r>
            </w:hyperlink>
          </w:p>
          <w:p w14:paraId="0BC79608" w14:textId="77777777" w:rsidR="00405968" w:rsidRDefault="00885DA4">
            <w:pPr>
              <w:pStyle w:val="TableParagraph"/>
              <w:spacing w:before="0" w:line="252" w:lineRule="exact"/>
              <w:rPr>
                <w:i/>
              </w:rPr>
            </w:pPr>
            <w:proofErr w:type="spellStart"/>
            <w:r>
              <w:rPr>
                <w:i/>
                <w:spacing w:val="-4"/>
              </w:rPr>
              <w:t>Heteranthera</w:t>
            </w:r>
            <w:proofErr w:type="spellEnd"/>
            <w:r>
              <w:rPr>
                <w:i/>
              </w:rPr>
              <w:t xml:space="preserve"> </w:t>
            </w:r>
            <w:proofErr w:type="spellStart"/>
            <w:r>
              <w:rPr>
                <w:i/>
                <w:spacing w:val="-2"/>
              </w:rPr>
              <w:t>zosterifolia</w:t>
            </w:r>
            <w:proofErr w:type="spellEnd"/>
          </w:p>
        </w:tc>
        <w:tc>
          <w:tcPr>
            <w:tcW w:w="5105" w:type="dxa"/>
            <w:shd w:val="clear" w:color="auto" w:fill="E6EBED"/>
          </w:tcPr>
          <w:p w14:paraId="0BC79609" w14:textId="77777777" w:rsidR="00405968" w:rsidRDefault="00885DA4">
            <w:pPr>
              <w:pStyle w:val="TableParagraph"/>
              <w:spacing w:before="225"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60A" w14:textId="77777777" w:rsidR="00405968" w:rsidRDefault="00885DA4">
            <w:pPr>
              <w:pStyle w:val="TableParagraph"/>
              <w:spacing w:before="0"/>
              <w:ind w:right="332"/>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405968" w14:paraId="0BC79610" w14:textId="77777777">
        <w:trPr>
          <w:trHeight w:val="1208"/>
        </w:trPr>
        <w:tc>
          <w:tcPr>
            <w:tcW w:w="5100" w:type="dxa"/>
          </w:tcPr>
          <w:p w14:paraId="0BC7960C" w14:textId="77777777" w:rsidR="00405968" w:rsidRDefault="00885DA4">
            <w:pPr>
              <w:pStyle w:val="TableParagraph"/>
              <w:spacing w:before="225"/>
            </w:pPr>
            <w:hyperlink r:id="rId419">
              <w:r>
                <w:rPr>
                  <w:color w:val="063E5C"/>
                  <w:spacing w:val="-2"/>
                  <w:u w:val="single" w:color="063E5C"/>
                </w:rPr>
                <w:t>Wheel</w:t>
              </w:r>
              <w:r>
                <w:rPr>
                  <w:color w:val="063E5C"/>
                  <w:spacing w:val="-11"/>
                  <w:u w:val="single" w:color="063E5C"/>
                </w:rPr>
                <w:t xml:space="preserve"> </w:t>
              </w:r>
              <w:r>
                <w:rPr>
                  <w:color w:val="063E5C"/>
                  <w:spacing w:val="-2"/>
                  <w:u w:val="single" w:color="063E5C"/>
                </w:rPr>
                <w:t>cactus</w:t>
              </w:r>
            </w:hyperlink>
          </w:p>
          <w:p w14:paraId="0BC7960D" w14:textId="77777777" w:rsidR="00405968" w:rsidRDefault="00885DA4">
            <w:pPr>
              <w:pStyle w:val="TableParagraph"/>
              <w:spacing w:before="1"/>
              <w:rPr>
                <w:i/>
              </w:rPr>
            </w:pPr>
            <w:r>
              <w:rPr>
                <w:i/>
                <w:spacing w:val="-4"/>
              </w:rPr>
              <w:t>Opuntia</w:t>
            </w:r>
            <w:r>
              <w:rPr>
                <w:i/>
                <w:spacing w:val="-2"/>
              </w:rPr>
              <w:t xml:space="preserve"> robusta</w:t>
            </w:r>
          </w:p>
        </w:tc>
        <w:tc>
          <w:tcPr>
            <w:tcW w:w="5105" w:type="dxa"/>
          </w:tcPr>
          <w:p w14:paraId="0BC7960E" w14:textId="77777777" w:rsidR="00405968" w:rsidRDefault="00885DA4">
            <w:pPr>
              <w:pStyle w:val="TableParagraph"/>
              <w:spacing w:before="225"/>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60F" w14:textId="77777777" w:rsidR="00405968" w:rsidRDefault="00885DA4">
            <w:pPr>
              <w:pStyle w:val="TableParagraph"/>
              <w:spacing w:before="1"/>
              <w:ind w:right="33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405968" w14:paraId="0BC79616" w14:textId="77777777">
        <w:trPr>
          <w:trHeight w:val="5003"/>
        </w:trPr>
        <w:tc>
          <w:tcPr>
            <w:tcW w:w="5100" w:type="dxa"/>
            <w:shd w:val="clear" w:color="auto" w:fill="E6EBED"/>
          </w:tcPr>
          <w:p w14:paraId="0BC79611" w14:textId="77777777" w:rsidR="00405968" w:rsidRDefault="00885DA4">
            <w:pPr>
              <w:pStyle w:val="TableParagraph"/>
              <w:spacing w:before="225"/>
            </w:pPr>
            <w:hyperlink r:id="rId420">
              <w:r>
                <w:rPr>
                  <w:color w:val="063E5C"/>
                  <w:spacing w:val="-2"/>
                  <w:u w:val="single" w:color="063E5C"/>
                </w:rPr>
                <w:t>White</w:t>
              </w:r>
              <w:r>
                <w:rPr>
                  <w:color w:val="063E5C"/>
                  <w:spacing w:val="-10"/>
                  <w:u w:val="single" w:color="063E5C"/>
                </w:rPr>
                <w:t xml:space="preserve"> </w:t>
              </w:r>
              <w:r>
                <w:rPr>
                  <w:color w:val="063E5C"/>
                  <w:spacing w:val="-2"/>
                  <w:u w:val="single" w:color="063E5C"/>
                </w:rPr>
                <w:t>blackberry</w:t>
              </w:r>
            </w:hyperlink>
          </w:p>
          <w:p w14:paraId="0BC79612" w14:textId="77777777" w:rsidR="00405968" w:rsidRDefault="00885DA4">
            <w:pPr>
              <w:pStyle w:val="TableParagraph"/>
              <w:spacing w:before="1"/>
              <w:rPr>
                <w:i/>
              </w:rPr>
            </w:pPr>
            <w:r>
              <w:rPr>
                <w:i/>
                <w:spacing w:val="-2"/>
              </w:rPr>
              <w:t>Rubus</w:t>
            </w:r>
            <w:r>
              <w:rPr>
                <w:i/>
                <w:spacing w:val="-9"/>
              </w:rPr>
              <w:t xml:space="preserve"> </w:t>
            </w:r>
            <w:proofErr w:type="spellStart"/>
            <w:r>
              <w:rPr>
                <w:i/>
                <w:spacing w:val="-2"/>
              </w:rPr>
              <w:t>niveus</w:t>
            </w:r>
            <w:proofErr w:type="spellEnd"/>
          </w:p>
        </w:tc>
        <w:tc>
          <w:tcPr>
            <w:tcW w:w="5105" w:type="dxa"/>
            <w:shd w:val="clear" w:color="auto" w:fill="E6EBED"/>
          </w:tcPr>
          <w:p w14:paraId="0BC79613" w14:textId="77777777" w:rsidR="00405968" w:rsidRDefault="00885DA4">
            <w:pPr>
              <w:pStyle w:val="TableParagraph"/>
              <w:spacing w:before="225"/>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BC79614" w14:textId="77777777" w:rsidR="00405968" w:rsidRDefault="00885DA4">
            <w:pPr>
              <w:pStyle w:val="TableParagraph"/>
              <w:spacing w:before="1"/>
              <w:ind w:right="332"/>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 xml:space="preserve">the North Coast region, except the core infestation (containment) zone in the Coffs </w:t>
            </w:r>
            <w:proofErr w:type="spellStart"/>
            <w:r>
              <w:t>Harbour</w:t>
            </w:r>
            <w:proofErr w:type="spellEnd"/>
            <w:r>
              <w:t xml:space="preserve"> City LGA.</w:t>
            </w:r>
          </w:p>
          <w:p w14:paraId="0BC79615" w14:textId="77777777" w:rsidR="00405968" w:rsidRDefault="00885DA4">
            <w:pPr>
              <w:pStyle w:val="TableParagraph"/>
              <w:spacing w:before="0"/>
              <w:ind w:right="400"/>
              <w:rPr>
                <w:i/>
              </w:rPr>
            </w:pPr>
            <w:proofErr w:type="gramStart"/>
            <w:r>
              <w:rPr>
                <w:i/>
              </w:rPr>
              <w:t>Whole of</w:t>
            </w:r>
            <w:proofErr w:type="gramEnd"/>
            <w:r>
              <w:rPr>
                <w:i/>
              </w:rPr>
              <w:t xml:space="preserve"> region: Land managers should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4"/>
              </w:rPr>
              <w:t xml:space="preserve"> </w:t>
            </w:r>
            <w:r>
              <w:rPr>
                <w:i/>
                <w:spacing w:val="-2"/>
              </w:rPr>
              <w:t>the</w:t>
            </w:r>
            <w:r>
              <w:rPr>
                <w:i/>
                <w:spacing w:val="-13"/>
              </w:rPr>
              <w:t xml:space="preserve"> </w:t>
            </w:r>
            <w:r>
              <w:rPr>
                <w:i/>
                <w:spacing w:val="-2"/>
              </w:rPr>
              <w:t>plant</w:t>
            </w:r>
            <w:r>
              <w:rPr>
                <w:i/>
                <w:spacing w:val="-13"/>
              </w:rPr>
              <w:t xml:space="preserve"> </w:t>
            </w:r>
            <w:r>
              <w:rPr>
                <w:i/>
                <w:spacing w:val="-2"/>
              </w:rPr>
              <w:t>being</w:t>
            </w:r>
            <w:r>
              <w:rPr>
                <w:i/>
                <w:spacing w:val="-13"/>
              </w:rPr>
              <w:t xml:space="preserve"> </w:t>
            </w:r>
            <w:r>
              <w:rPr>
                <w:i/>
                <w:spacing w:val="-2"/>
              </w:rPr>
              <w:t xml:space="preserve">introduced </w:t>
            </w:r>
            <w:r>
              <w:rPr>
                <w:i/>
              </w:rPr>
              <w:t>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w:t>
            </w:r>
            <w:r>
              <w:rPr>
                <w:i/>
                <w:spacing w:val="-13"/>
              </w:rPr>
              <w:t xml:space="preserve"> </w:t>
            </w:r>
            <w:r>
              <w:rPr>
                <w:i/>
              </w:rPr>
              <w:t>eradicate</w:t>
            </w:r>
            <w:r>
              <w:rPr>
                <w:i/>
                <w:spacing w:val="-15"/>
              </w:rPr>
              <w:t xml:space="preserve"> </w:t>
            </w:r>
            <w:r>
              <w:rPr>
                <w:i/>
              </w:rPr>
              <w:t>the</w:t>
            </w:r>
            <w:r>
              <w:rPr>
                <w:i/>
                <w:spacing w:val="-13"/>
              </w:rPr>
              <w:t xml:space="preserve"> </w:t>
            </w:r>
            <w:r>
              <w:rPr>
                <w:i/>
              </w:rPr>
              <w:t>plant</w:t>
            </w:r>
            <w:r>
              <w:rPr>
                <w:i/>
                <w:spacing w:val="-14"/>
              </w:rPr>
              <w:t xml:space="preserve"> </w:t>
            </w:r>
            <w:r>
              <w:rPr>
                <w:i/>
              </w:rPr>
              <w:t>from</w:t>
            </w:r>
            <w:r>
              <w:rPr>
                <w:i/>
                <w:spacing w:val="-14"/>
              </w:rPr>
              <w:t xml:space="preserve"> </w:t>
            </w:r>
            <w:r>
              <w:rPr>
                <w:i/>
              </w:rPr>
              <w:t>the</w:t>
            </w:r>
            <w:r>
              <w:rPr>
                <w:i/>
                <w:spacing w:val="-11"/>
              </w:rPr>
              <w:t xml:space="preserve"> </w:t>
            </w:r>
            <w:r>
              <w:rPr>
                <w:i/>
              </w:rPr>
              <w:t>land</w:t>
            </w:r>
            <w:r>
              <w:rPr>
                <w:i/>
                <w:spacing w:val="-13"/>
              </w:rPr>
              <w:t xml:space="preserve"> </w:t>
            </w:r>
            <w:r>
              <w:rPr>
                <w:i/>
              </w:rPr>
              <w:t>and keep the land free of the plant. Core infestation: Land</w:t>
            </w:r>
            <w:r>
              <w:rPr>
                <w:i/>
                <w:spacing w:val="-1"/>
              </w:rPr>
              <w:t xml:space="preserve"> </w:t>
            </w:r>
            <w:r>
              <w:rPr>
                <w:i/>
              </w:rPr>
              <w:t>managers should</w:t>
            </w:r>
            <w:r>
              <w:rPr>
                <w:i/>
                <w:spacing w:val="-1"/>
              </w:rPr>
              <w:t xml:space="preserve"> </w:t>
            </w:r>
            <w:r>
              <w:rPr>
                <w:i/>
              </w:rPr>
              <w:t>mitigate spread of the plant from their land. Land managers should reduce the impact of the plant on assets of high economic, environmental and/or social value.</w:t>
            </w:r>
          </w:p>
        </w:tc>
      </w:tr>
      <w:tr w:rsidR="00405968" w14:paraId="0BC7961C" w14:textId="77777777">
        <w:trPr>
          <w:trHeight w:val="2475"/>
        </w:trPr>
        <w:tc>
          <w:tcPr>
            <w:tcW w:w="5100" w:type="dxa"/>
          </w:tcPr>
          <w:p w14:paraId="0BC79617" w14:textId="77777777" w:rsidR="00405968" w:rsidRDefault="00885DA4">
            <w:pPr>
              <w:pStyle w:val="TableParagraph"/>
              <w:spacing w:before="227" w:line="252" w:lineRule="exact"/>
            </w:pPr>
            <w:hyperlink r:id="rId421">
              <w:r>
                <w:rPr>
                  <w:color w:val="063E5C"/>
                  <w:spacing w:val="-2"/>
                  <w:u w:val="single" w:color="063E5C"/>
                </w:rPr>
                <w:t>Willows</w:t>
              </w:r>
            </w:hyperlink>
          </w:p>
          <w:p w14:paraId="0BC79618" w14:textId="77777777" w:rsidR="00405968" w:rsidRDefault="00885DA4">
            <w:pPr>
              <w:pStyle w:val="TableParagraph"/>
              <w:spacing w:before="0" w:line="252" w:lineRule="exact"/>
            </w:pPr>
            <w:r>
              <w:rPr>
                <w:i/>
                <w:spacing w:val="-2"/>
              </w:rPr>
              <w:t>Salix</w:t>
            </w:r>
            <w:r>
              <w:rPr>
                <w:i/>
                <w:spacing w:val="-11"/>
              </w:rPr>
              <w:t xml:space="preserve"> </w:t>
            </w:r>
            <w:r>
              <w:rPr>
                <w:spacing w:val="-2"/>
              </w:rPr>
              <w:t>species</w:t>
            </w:r>
          </w:p>
        </w:tc>
        <w:tc>
          <w:tcPr>
            <w:tcW w:w="5105" w:type="dxa"/>
          </w:tcPr>
          <w:p w14:paraId="0BC79619" w14:textId="77777777" w:rsidR="00405968" w:rsidRDefault="00885DA4">
            <w:pPr>
              <w:pStyle w:val="TableParagraph"/>
              <w:spacing w:before="227"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BC7961A" w14:textId="77777777" w:rsidR="00405968" w:rsidRDefault="00885DA4">
            <w:pPr>
              <w:pStyle w:val="TableParagraph"/>
              <w:spacing w:before="0"/>
              <w:ind w:right="637"/>
              <w:rPr>
                <w:b/>
                <w:i/>
              </w:rPr>
            </w:pPr>
            <w:r>
              <w:rPr>
                <w:i/>
              </w:rPr>
              <w:t>Must</w:t>
            </w:r>
            <w:r>
              <w:rPr>
                <w:i/>
                <w:spacing w:val="-3"/>
              </w:rPr>
              <w:t xml:space="preserve"> </w:t>
            </w:r>
            <w:r>
              <w:rPr>
                <w:i/>
              </w:rPr>
              <w:t>not</w:t>
            </w:r>
            <w:r>
              <w:rPr>
                <w:i/>
                <w:spacing w:val="-3"/>
              </w:rPr>
              <w:t xml:space="preserve"> </w:t>
            </w:r>
            <w:r>
              <w:rPr>
                <w:i/>
              </w:rPr>
              <w:t>be</w:t>
            </w:r>
            <w:r>
              <w:rPr>
                <w:i/>
                <w:spacing w:val="-5"/>
              </w:rPr>
              <w:t xml:space="preserve"> </w:t>
            </w:r>
            <w:r>
              <w:rPr>
                <w:i/>
              </w:rPr>
              <w:t>imported</w:t>
            </w:r>
            <w:r>
              <w:rPr>
                <w:i/>
                <w:spacing w:val="-5"/>
              </w:rPr>
              <w:t xml:space="preserve"> </w:t>
            </w:r>
            <w:r>
              <w:rPr>
                <w:i/>
              </w:rPr>
              <w:t>into</w:t>
            </w:r>
            <w:r>
              <w:rPr>
                <w:i/>
                <w:spacing w:val="-7"/>
              </w:rPr>
              <w:t xml:space="preserve"> </w:t>
            </w:r>
            <w:r>
              <w:rPr>
                <w:i/>
              </w:rPr>
              <w:t>the</w:t>
            </w:r>
            <w:r>
              <w:rPr>
                <w:i/>
                <w:spacing w:val="-5"/>
              </w:rPr>
              <w:t xml:space="preserve"> </w:t>
            </w:r>
            <w:r>
              <w:rPr>
                <w:i/>
              </w:rPr>
              <w:t>state,</w:t>
            </w:r>
            <w:r>
              <w:rPr>
                <w:i/>
                <w:spacing w:val="-3"/>
              </w:rPr>
              <w:t xml:space="preserve"> </w:t>
            </w:r>
            <w:r>
              <w:rPr>
                <w:i/>
              </w:rPr>
              <w:t xml:space="preserve">sold, bartered, exchanged or offered for sale. </w:t>
            </w:r>
            <w:r>
              <w:rPr>
                <w:b/>
                <w:spacing w:val="-2"/>
              </w:rPr>
              <w:t>All</w:t>
            </w:r>
            <w:r>
              <w:rPr>
                <w:b/>
                <w:spacing w:val="-12"/>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0"/>
              </w:rPr>
              <w:t xml:space="preserve"> </w:t>
            </w:r>
            <w:r>
              <w:rPr>
                <w:b/>
                <w:i/>
                <w:spacing w:val="-2"/>
              </w:rPr>
              <w:t>Salix</w:t>
            </w:r>
            <w:r>
              <w:rPr>
                <w:b/>
                <w:i/>
                <w:spacing w:val="-13"/>
              </w:rPr>
              <w:t xml:space="preserve"> </w:t>
            </w:r>
            <w:r>
              <w:rPr>
                <w:b/>
                <w:spacing w:val="-2"/>
              </w:rPr>
              <w:t>genus</w:t>
            </w:r>
            <w:r>
              <w:rPr>
                <w:b/>
                <w:spacing w:val="-13"/>
              </w:rPr>
              <w:t xml:space="preserve"> </w:t>
            </w:r>
            <w:r>
              <w:rPr>
                <w:b/>
                <w:spacing w:val="-2"/>
              </w:rPr>
              <w:t>have</w:t>
            </w:r>
            <w:r>
              <w:rPr>
                <w:b/>
                <w:spacing w:val="-14"/>
              </w:rPr>
              <w:t xml:space="preserve"> </w:t>
            </w:r>
            <w:r>
              <w:rPr>
                <w:b/>
                <w:spacing w:val="-2"/>
              </w:rPr>
              <w:t xml:space="preserve">this </w:t>
            </w:r>
            <w:r>
              <w:rPr>
                <w:b/>
              </w:rPr>
              <w:t xml:space="preserve">requirement, except </w:t>
            </w:r>
            <w:r>
              <w:rPr>
                <w:b/>
                <w:i/>
              </w:rPr>
              <w:t>Salix</w:t>
            </w:r>
          </w:p>
          <w:p w14:paraId="0BC7961B" w14:textId="77777777" w:rsidR="00405968" w:rsidRDefault="00885DA4">
            <w:pPr>
              <w:pStyle w:val="TableParagraph"/>
              <w:spacing w:before="1"/>
              <w:rPr>
                <w:b/>
              </w:rPr>
            </w:pPr>
            <w:proofErr w:type="spellStart"/>
            <w:r>
              <w:rPr>
                <w:b/>
                <w:i/>
              </w:rPr>
              <w:t>babylonica</w:t>
            </w:r>
            <w:proofErr w:type="spellEnd"/>
            <w:r>
              <w:rPr>
                <w:b/>
                <w:i/>
                <w:spacing w:val="-2"/>
              </w:rPr>
              <w:t xml:space="preserve"> </w:t>
            </w:r>
            <w:r>
              <w:rPr>
                <w:b/>
              </w:rPr>
              <w:t>(weeping</w:t>
            </w:r>
            <w:r>
              <w:rPr>
                <w:b/>
                <w:spacing w:val="-4"/>
              </w:rPr>
              <w:t xml:space="preserve"> </w:t>
            </w:r>
            <w:proofErr w:type="gramStart"/>
            <w:r>
              <w:rPr>
                <w:b/>
              </w:rPr>
              <w:t>willows</w:t>
            </w:r>
            <w:r>
              <w:rPr>
                <w:b/>
                <w:spacing w:val="-4"/>
              </w:rPr>
              <w:t xml:space="preserve"> </w:t>
            </w:r>
            <w:r>
              <w:rPr>
                <w:b/>
              </w:rPr>
              <w:t>)</w:t>
            </w:r>
            <w:proofErr w:type="gramEnd"/>
            <w:r>
              <w:rPr>
                <w:b/>
              </w:rPr>
              <w:t xml:space="preserve">, </w:t>
            </w:r>
            <w:r>
              <w:rPr>
                <w:b/>
                <w:i/>
              </w:rPr>
              <w:t>Salix</w:t>
            </w:r>
            <w:r>
              <w:rPr>
                <w:b/>
                <w:i/>
                <w:spacing w:val="-4"/>
              </w:rPr>
              <w:t xml:space="preserve"> </w:t>
            </w:r>
            <w:r>
              <w:rPr>
                <w:b/>
                <w:i/>
              </w:rPr>
              <w:t xml:space="preserve">x </w:t>
            </w:r>
            <w:proofErr w:type="spellStart"/>
            <w:r>
              <w:rPr>
                <w:b/>
                <w:i/>
                <w:spacing w:val="-2"/>
              </w:rPr>
              <w:t>calodendron</w:t>
            </w:r>
            <w:proofErr w:type="spellEnd"/>
            <w:r>
              <w:rPr>
                <w:b/>
                <w:i/>
                <w:spacing w:val="-14"/>
              </w:rPr>
              <w:t xml:space="preserve"> </w:t>
            </w:r>
            <w:r>
              <w:rPr>
                <w:b/>
                <w:spacing w:val="-2"/>
              </w:rPr>
              <w:t>(pussy</w:t>
            </w:r>
            <w:r>
              <w:rPr>
                <w:b/>
                <w:spacing w:val="-13"/>
              </w:rPr>
              <w:t xml:space="preserve"> </w:t>
            </w:r>
            <w:r>
              <w:rPr>
                <w:b/>
                <w:spacing w:val="-2"/>
              </w:rPr>
              <w:t>willow)</w:t>
            </w:r>
            <w:r>
              <w:rPr>
                <w:b/>
                <w:spacing w:val="-13"/>
              </w:rPr>
              <w:t xml:space="preserve"> </w:t>
            </w:r>
            <w:r>
              <w:rPr>
                <w:b/>
                <w:spacing w:val="-2"/>
              </w:rPr>
              <w:t>and</w:t>
            </w:r>
            <w:r>
              <w:rPr>
                <w:b/>
                <w:spacing w:val="-14"/>
              </w:rPr>
              <w:t xml:space="preserve"> </w:t>
            </w:r>
            <w:r>
              <w:rPr>
                <w:b/>
                <w:i/>
                <w:spacing w:val="-2"/>
              </w:rPr>
              <w:t>Salix</w:t>
            </w:r>
            <w:r>
              <w:rPr>
                <w:b/>
                <w:i/>
                <w:spacing w:val="-13"/>
              </w:rPr>
              <w:t xml:space="preserve"> </w:t>
            </w:r>
            <w:r>
              <w:rPr>
                <w:b/>
                <w:i/>
                <w:spacing w:val="-2"/>
              </w:rPr>
              <w:t xml:space="preserve">x </w:t>
            </w:r>
            <w:proofErr w:type="spellStart"/>
            <w:r>
              <w:rPr>
                <w:b/>
                <w:i/>
              </w:rPr>
              <w:t>reichardtii</w:t>
            </w:r>
            <w:proofErr w:type="spellEnd"/>
            <w:r>
              <w:rPr>
                <w:b/>
                <w:i/>
              </w:rPr>
              <w:t xml:space="preserve"> </w:t>
            </w:r>
            <w:r>
              <w:rPr>
                <w:b/>
              </w:rPr>
              <w:t>(sterile pussy willow)</w:t>
            </w:r>
          </w:p>
        </w:tc>
      </w:tr>
    </w:tbl>
    <w:p w14:paraId="0BC7961D" w14:textId="77777777" w:rsidR="00405968" w:rsidRDefault="00405968">
      <w:pPr>
        <w:pStyle w:val="TableParagraph"/>
        <w:rPr>
          <w:b/>
        </w:rPr>
        <w:sectPr w:rsidR="00405968">
          <w:headerReference w:type="default" r:id="rId422"/>
          <w:footerReference w:type="default" r:id="rId423"/>
          <w:pgSz w:w="11910" w:h="16840"/>
          <w:pgMar w:top="1480" w:right="708" w:bottom="1000" w:left="708" w:header="416" w:footer="819" w:gutter="0"/>
          <w:cols w:space="720"/>
        </w:sectPr>
      </w:pPr>
    </w:p>
    <w:p w14:paraId="0BC7961E" w14:textId="77777777" w:rsidR="00405968" w:rsidRDefault="00405968">
      <w:pPr>
        <w:pStyle w:val="BodyText"/>
        <w:spacing w:before="229"/>
        <w:rPr>
          <w:sz w:val="2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0"/>
        <w:gridCol w:w="5105"/>
      </w:tblGrid>
      <w:tr w:rsidR="00405968" w14:paraId="0BC79624" w14:textId="77777777">
        <w:trPr>
          <w:trHeight w:val="2980"/>
        </w:trPr>
        <w:tc>
          <w:tcPr>
            <w:tcW w:w="5100" w:type="dxa"/>
            <w:shd w:val="clear" w:color="auto" w:fill="E6EBED"/>
          </w:tcPr>
          <w:p w14:paraId="0BC7961F" w14:textId="77777777" w:rsidR="00405968" w:rsidRDefault="00885DA4">
            <w:pPr>
              <w:pStyle w:val="TableParagraph"/>
              <w:spacing w:before="225" w:line="252" w:lineRule="exact"/>
            </w:pPr>
            <w:hyperlink r:id="rId424">
              <w:r>
                <w:rPr>
                  <w:color w:val="063E5C"/>
                  <w:spacing w:val="-2"/>
                  <w:u w:val="single" w:color="063E5C"/>
                </w:rPr>
                <w:t>Witchweeds</w:t>
              </w:r>
            </w:hyperlink>
          </w:p>
          <w:p w14:paraId="0BC79620" w14:textId="77777777" w:rsidR="00405968" w:rsidRDefault="00885DA4">
            <w:pPr>
              <w:pStyle w:val="TableParagraph"/>
              <w:spacing w:before="0" w:line="252" w:lineRule="exact"/>
            </w:pPr>
            <w:r>
              <w:rPr>
                <w:i/>
                <w:spacing w:val="-2"/>
              </w:rPr>
              <w:t>Striga</w:t>
            </w:r>
            <w:r>
              <w:rPr>
                <w:i/>
                <w:spacing w:val="-12"/>
              </w:rPr>
              <w:t xml:space="preserve"> </w:t>
            </w:r>
            <w:r>
              <w:rPr>
                <w:spacing w:val="-2"/>
              </w:rPr>
              <w:t>species</w:t>
            </w:r>
          </w:p>
        </w:tc>
        <w:tc>
          <w:tcPr>
            <w:tcW w:w="5105" w:type="dxa"/>
            <w:shd w:val="clear" w:color="auto" w:fill="E6EBED"/>
          </w:tcPr>
          <w:p w14:paraId="0BC79621" w14:textId="77777777" w:rsidR="00405968" w:rsidRDefault="00885DA4">
            <w:pPr>
              <w:pStyle w:val="TableParagraph"/>
              <w:spacing w:before="225" w:line="252" w:lineRule="exact"/>
              <w:rPr>
                <w:b/>
              </w:rPr>
            </w:pPr>
            <w:r>
              <w:rPr>
                <w:b/>
                <w:spacing w:val="-4"/>
              </w:rPr>
              <w:t>Prohibited</w:t>
            </w:r>
            <w:r>
              <w:rPr>
                <w:b/>
                <w:spacing w:val="-1"/>
              </w:rPr>
              <w:t xml:space="preserve"> </w:t>
            </w:r>
            <w:r>
              <w:rPr>
                <w:b/>
                <w:spacing w:val="-2"/>
              </w:rPr>
              <w:t>Matter</w:t>
            </w:r>
          </w:p>
          <w:p w14:paraId="0BC79622"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BC79623" w14:textId="77777777" w:rsidR="00405968" w:rsidRDefault="00885DA4">
            <w:pPr>
              <w:pStyle w:val="TableParagraph"/>
              <w:spacing w:before="1"/>
              <w:ind w:right="778"/>
              <w:rPr>
                <w:b/>
                <w:i/>
              </w:rPr>
            </w:pPr>
            <w:r>
              <w:rPr>
                <w:b/>
              </w:rPr>
              <w:t xml:space="preserve">All species in the </w:t>
            </w:r>
            <w:r>
              <w:rPr>
                <w:b/>
                <w:i/>
              </w:rPr>
              <w:t xml:space="preserve">Striga </w:t>
            </w:r>
            <w:r>
              <w:rPr>
                <w:b/>
              </w:rPr>
              <w:t xml:space="preserve">genus are </w:t>
            </w:r>
            <w:r>
              <w:rPr>
                <w:b/>
                <w:spacing w:val="-2"/>
              </w:rPr>
              <w:t>Prohibited</w:t>
            </w:r>
            <w:r>
              <w:rPr>
                <w:b/>
                <w:spacing w:val="-14"/>
              </w:rPr>
              <w:t xml:space="preserve"> </w:t>
            </w:r>
            <w:r>
              <w:rPr>
                <w:b/>
                <w:spacing w:val="-2"/>
              </w:rPr>
              <w:t>Matter</w:t>
            </w:r>
            <w:r>
              <w:rPr>
                <w:b/>
                <w:spacing w:val="-13"/>
              </w:rPr>
              <w:t xml:space="preserve"> </w:t>
            </w:r>
            <w:r>
              <w:rPr>
                <w:b/>
                <w:spacing w:val="-2"/>
              </w:rPr>
              <w:t>in</w:t>
            </w:r>
            <w:r>
              <w:rPr>
                <w:b/>
                <w:spacing w:val="-13"/>
              </w:rPr>
              <w:t xml:space="preserve"> </w:t>
            </w:r>
            <w:r>
              <w:rPr>
                <w:b/>
                <w:spacing w:val="-2"/>
              </w:rPr>
              <w:t>NSW,</w:t>
            </w:r>
            <w:r>
              <w:rPr>
                <w:b/>
                <w:spacing w:val="-14"/>
              </w:rPr>
              <w:t xml:space="preserve"> </w:t>
            </w:r>
            <w:r>
              <w:rPr>
                <w:b/>
                <w:spacing w:val="-2"/>
              </w:rPr>
              <w:t>except</w:t>
            </w:r>
            <w:r>
              <w:rPr>
                <w:b/>
                <w:spacing w:val="-13"/>
              </w:rPr>
              <w:t xml:space="preserve"> </w:t>
            </w:r>
            <w:r>
              <w:rPr>
                <w:b/>
                <w:spacing w:val="-2"/>
              </w:rPr>
              <w:t xml:space="preserve">the </w:t>
            </w:r>
            <w:r>
              <w:rPr>
                <w:b/>
              </w:rPr>
              <w:t xml:space="preserve">native </w:t>
            </w:r>
            <w:r>
              <w:rPr>
                <w:b/>
                <w:i/>
              </w:rPr>
              <w:t>Striga parviflora</w:t>
            </w:r>
          </w:p>
        </w:tc>
      </w:tr>
      <w:tr w:rsidR="00405968" w14:paraId="0BC79628" w14:textId="77777777">
        <w:trPr>
          <w:trHeight w:val="6013"/>
        </w:trPr>
        <w:tc>
          <w:tcPr>
            <w:tcW w:w="5100" w:type="dxa"/>
          </w:tcPr>
          <w:p w14:paraId="0BC79625" w14:textId="77777777" w:rsidR="00405968" w:rsidRDefault="00885DA4">
            <w:pPr>
              <w:pStyle w:val="TableParagraph"/>
              <w:spacing w:before="225" w:line="252" w:lineRule="exact"/>
            </w:pPr>
            <w:hyperlink r:id="rId425">
              <w:r>
                <w:rPr>
                  <w:color w:val="063E5C"/>
                  <w:spacing w:val="-2"/>
                  <w:u w:val="single" w:color="063E5C"/>
                </w:rPr>
                <w:t>Yellow</w:t>
              </w:r>
              <w:r>
                <w:rPr>
                  <w:color w:val="063E5C"/>
                  <w:spacing w:val="-11"/>
                  <w:u w:val="single" w:color="063E5C"/>
                </w:rPr>
                <w:t xml:space="preserve"> </w:t>
              </w:r>
              <w:r>
                <w:rPr>
                  <w:color w:val="063E5C"/>
                  <w:spacing w:val="-2"/>
                  <w:u w:val="single" w:color="063E5C"/>
                </w:rPr>
                <w:t>bells</w:t>
              </w:r>
            </w:hyperlink>
          </w:p>
          <w:p w14:paraId="0BC79626" w14:textId="77777777" w:rsidR="00405968" w:rsidRDefault="00885DA4">
            <w:pPr>
              <w:pStyle w:val="TableParagraph"/>
              <w:spacing w:before="0" w:line="252" w:lineRule="exact"/>
              <w:rPr>
                <w:i/>
              </w:rPr>
            </w:pPr>
            <w:r>
              <w:rPr>
                <w:i/>
                <w:spacing w:val="-4"/>
              </w:rPr>
              <w:t xml:space="preserve">Tecoma </w:t>
            </w:r>
            <w:r>
              <w:rPr>
                <w:i/>
                <w:spacing w:val="-2"/>
              </w:rPr>
              <w:t>stans</w:t>
            </w:r>
          </w:p>
        </w:tc>
        <w:tc>
          <w:tcPr>
            <w:tcW w:w="5105" w:type="dxa"/>
          </w:tcPr>
          <w:p w14:paraId="0BC79627" w14:textId="77777777" w:rsidR="00405968" w:rsidRDefault="00885DA4">
            <w:pPr>
              <w:pStyle w:val="TableParagraph"/>
              <w:spacing w:before="225"/>
              <w:ind w:right="332"/>
              <w:rPr>
                <w:i/>
              </w:rPr>
            </w:pPr>
            <w:r>
              <w:rPr>
                <w:b/>
              </w:rPr>
              <w:t xml:space="preserve">Regional Recommended Measure </w:t>
            </w:r>
            <w:r>
              <w:rPr>
                <w:spacing w:val="-2"/>
              </w:rPr>
              <w:t>Exclusion</w:t>
            </w:r>
            <w:r>
              <w:rPr>
                <w:spacing w:val="-4"/>
              </w:rPr>
              <w:t xml:space="preserve"> </w:t>
            </w:r>
            <w:r>
              <w:rPr>
                <w:spacing w:val="-2"/>
              </w:rPr>
              <w:t>(eradication)</w:t>
            </w:r>
            <w:r>
              <w:rPr>
                <w:spacing w:val="-5"/>
              </w:rPr>
              <w:t xml:space="preserve"> </w:t>
            </w:r>
            <w:r>
              <w:rPr>
                <w:spacing w:val="-2"/>
              </w:rPr>
              <w:t>zone: Clarence</w:t>
            </w:r>
            <w:r>
              <w:rPr>
                <w:spacing w:val="-4"/>
              </w:rPr>
              <w:t xml:space="preserve"> </w:t>
            </w:r>
            <w:r>
              <w:rPr>
                <w:spacing w:val="-2"/>
              </w:rPr>
              <w:t xml:space="preserve">Valley </w:t>
            </w:r>
            <w:r>
              <w:t>LGA, Lord Howe Island, Port Macquarie-</w:t>
            </w:r>
            <w:r>
              <w:rPr>
                <w:spacing w:val="-2"/>
              </w:rPr>
              <w:t>Hastings</w:t>
            </w:r>
            <w:r>
              <w:rPr>
                <w:spacing w:val="-4"/>
              </w:rPr>
              <w:t xml:space="preserve"> </w:t>
            </w:r>
            <w:r>
              <w:rPr>
                <w:spacing w:val="-2"/>
              </w:rPr>
              <w:t>LGA.</w:t>
            </w:r>
            <w:r>
              <w:rPr>
                <w:spacing w:val="-3"/>
              </w:rPr>
              <w:t xml:space="preserve"> </w:t>
            </w:r>
            <w:r>
              <w:rPr>
                <w:spacing w:val="-2"/>
              </w:rPr>
              <w:t>Core</w:t>
            </w:r>
            <w:r>
              <w:rPr>
                <w:spacing w:val="-5"/>
              </w:rPr>
              <w:t xml:space="preserve"> </w:t>
            </w:r>
            <w:r>
              <w:rPr>
                <w:spacing w:val="-2"/>
              </w:rPr>
              <w:t>infestation</w:t>
            </w:r>
            <w:r>
              <w:rPr>
                <w:spacing w:val="-7"/>
              </w:rPr>
              <w:t xml:space="preserve"> </w:t>
            </w:r>
            <w:r>
              <w:rPr>
                <w:spacing w:val="-2"/>
              </w:rPr>
              <w:t>(containment) zone:</w:t>
            </w:r>
            <w:r>
              <w:rPr>
                <w:spacing w:val="-14"/>
              </w:rPr>
              <w:t xml:space="preserve"> </w:t>
            </w:r>
            <w:r>
              <w:rPr>
                <w:spacing w:val="-2"/>
              </w:rPr>
              <w:t>Ballina</w:t>
            </w:r>
            <w:r>
              <w:rPr>
                <w:spacing w:val="-13"/>
              </w:rPr>
              <w:t xml:space="preserve"> </w:t>
            </w:r>
            <w:r>
              <w:rPr>
                <w:spacing w:val="-2"/>
              </w:rPr>
              <w:t>Shire</w:t>
            </w:r>
            <w:r>
              <w:rPr>
                <w:spacing w:val="-13"/>
              </w:rPr>
              <w:t xml:space="preserve"> </w:t>
            </w:r>
            <w:r>
              <w:rPr>
                <w:spacing w:val="-2"/>
              </w:rPr>
              <w:t>LGA,</w:t>
            </w:r>
            <w:r>
              <w:rPr>
                <w:spacing w:val="-14"/>
              </w:rPr>
              <w:t xml:space="preserve"> </w:t>
            </w:r>
            <w:r>
              <w:rPr>
                <w:spacing w:val="-2"/>
              </w:rPr>
              <w:t>Bellingen</w:t>
            </w:r>
            <w:r>
              <w:rPr>
                <w:spacing w:val="-13"/>
              </w:rPr>
              <w:t xml:space="preserve"> </w:t>
            </w:r>
            <w:r>
              <w:rPr>
                <w:spacing w:val="-2"/>
              </w:rPr>
              <w:t>Shire</w:t>
            </w:r>
            <w:r>
              <w:rPr>
                <w:spacing w:val="-13"/>
              </w:rPr>
              <w:t xml:space="preserve"> </w:t>
            </w:r>
            <w:r>
              <w:rPr>
                <w:spacing w:val="-2"/>
              </w:rPr>
              <w:t xml:space="preserve">LGA, </w:t>
            </w:r>
            <w:r>
              <w:t xml:space="preserve">Byron Shire LGA, Coffs </w:t>
            </w:r>
            <w:proofErr w:type="spellStart"/>
            <w:r>
              <w:t>Harbour</w:t>
            </w:r>
            <w:proofErr w:type="spellEnd"/>
            <w:r>
              <w:t xml:space="preserve"> City LGA, Kempsey Shire LGA, </w:t>
            </w:r>
            <w:proofErr w:type="spellStart"/>
            <w:r>
              <w:t>Kyogle</w:t>
            </w:r>
            <w:proofErr w:type="spellEnd"/>
            <w:r>
              <w:t xml:space="preserve"> Shire LGA, Lismore City LGA, Nambucca Valley LGA, Richmond Valley LGA, Tweed Shire LGA. </w:t>
            </w:r>
            <w:proofErr w:type="gramStart"/>
            <w:r>
              <w:rPr>
                <w:i/>
              </w:rPr>
              <w:t>Whole of</w:t>
            </w:r>
            <w:proofErr w:type="gramEnd"/>
            <w:r>
              <w:rPr>
                <w:i/>
              </w:rPr>
              <w:t xml:space="preserve"> region: Land managers should mitigate</w:t>
            </w:r>
            <w:r>
              <w:rPr>
                <w:i/>
                <w:spacing w:val="-9"/>
              </w:rPr>
              <w:t xml:space="preserve"> </w:t>
            </w:r>
            <w:r>
              <w:rPr>
                <w:i/>
              </w:rPr>
              <w:t>the</w:t>
            </w:r>
            <w:r>
              <w:rPr>
                <w:i/>
                <w:spacing w:val="-9"/>
              </w:rPr>
              <w:t xml:space="preserve"> </w:t>
            </w:r>
            <w:r>
              <w:rPr>
                <w:i/>
              </w:rPr>
              <w:t>risk</w:t>
            </w:r>
            <w:r>
              <w:rPr>
                <w:i/>
                <w:spacing w:val="-6"/>
              </w:rPr>
              <w:t xml:space="preserve"> </w:t>
            </w:r>
            <w:r>
              <w:rPr>
                <w:i/>
              </w:rPr>
              <w:t>of</w:t>
            </w:r>
            <w:r>
              <w:rPr>
                <w:i/>
                <w:spacing w:val="-8"/>
              </w:rPr>
              <w:t xml:space="preserve"> </w:t>
            </w:r>
            <w:r>
              <w:rPr>
                <w:i/>
              </w:rPr>
              <w:t>the</w:t>
            </w:r>
            <w:r>
              <w:rPr>
                <w:i/>
                <w:spacing w:val="-7"/>
              </w:rPr>
              <w:t xml:space="preserve"> </w:t>
            </w:r>
            <w:r>
              <w:rPr>
                <w:i/>
              </w:rPr>
              <w:t>plant</w:t>
            </w:r>
            <w:r>
              <w:rPr>
                <w:i/>
                <w:spacing w:val="-5"/>
              </w:rPr>
              <w:t xml:space="preserve"> </w:t>
            </w:r>
            <w:r>
              <w:rPr>
                <w:i/>
              </w:rPr>
              <w:t>being</w:t>
            </w:r>
            <w:r>
              <w:rPr>
                <w:i/>
                <w:spacing w:val="-7"/>
              </w:rPr>
              <w:t xml:space="preserve"> </w:t>
            </w:r>
            <w:r>
              <w:rPr>
                <w:i/>
              </w:rPr>
              <w:t>introduced to</w:t>
            </w:r>
            <w:r>
              <w:rPr>
                <w:i/>
                <w:spacing w:val="-2"/>
              </w:rPr>
              <w:t xml:space="preserve"> </w:t>
            </w:r>
            <w:r>
              <w:rPr>
                <w:i/>
              </w:rPr>
              <w:t>their land. A person should not buy, sell, move, carry or release the plant into</w:t>
            </w:r>
            <w:r>
              <w:rPr>
                <w:i/>
                <w:spacing w:val="-1"/>
              </w:rPr>
              <w:t xml:space="preserve"> </w:t>
            </w:r>
            <w:r>
              <w:rPr>
                <w:i/>
              </w:rPr>
              <w:t>the environment. Exclusion zone: Notify local control authority if found. Land managers should eradicate</w:t>
            </w:r>
            <w:r>
              <w:rPr>
                <w:i/>
                <w:spacing w:val="-1"/>
              </w:rPr>
              <w:t xml:space="preserve"> </w:t>
            </w:r>
            <w:r>
              <w:rPr>
                <w:i/>
              </w:rPr>
              <w:t>the plant from the land and keep the land free of the plant. Core infestation: Land managers should mitigate spread of the plant from their land. Land managers should reduce the impact of the plant on assets of high economic, environmental and/or social value.</w:t>
            </w:r>
          </w:p>
        </w:tc>
      </w:tr>
      <w:tr w:rsidR="00405968" w14:paraId="0BC7962D" w14:textId="77777777">
        <w:trPr>
          <w:trHeight w:val="2221"/>
        </w:trPr>
        <w:tc>
          <w:tcPr>
            <w:tcW w:w="5100" w:type="dxa"/>
            <w:shd w:val="clear" w:color="auto" w:fill="E6EBED"/>
          </w:tcPr>
          <w:p w14:paraId="0BC79629" w14:textId="77777777" w:rsidR="00405968" w:rsidRDefault="00885DA4">
            <w:pPr>
              <w:pStyle w:val="TableParagraph"/>
              <w:spacing w:before="227" w:line="252" w:lineRule="exact"/>
            </w:pPr>
            <w:hyperlink r:id="rId426">
              <w:r>
                <w:rPr>
                  <w:color w:val="063E5C"/>
                  <w:spacing w:val="-2"/>
                  <w:u w:val="single" w:color="063E5C"/>
                </w:rPr>
                <w:t>Yellow</w:t>
              </w:r>
              <w:r>
                <w:rPr>
                  <w:color w:val="063E5C"/>
                  <w:spacing w:val="-13"/>
                  <w:u w:val="single" w:color="063E5C"/>
                </w:rPr>
                <w:t xml:space="preserve"> </w:t>
              </w:r>
              <w:proofErr w:type="spellStart"/>
              <w:r>
                <w:rPr>
                  <w:color w:val="063E5C"/>
                  <w:spacing w:val="-2"/>
                  <w:u w:val="single" w:color="063E5C"/>
                </w:rPr>
                <w:t>burrhead</w:t>
              </w:r>
              <w:proofErr w:type="spellEnd"/>
            </w:hyperlink>
          </w:p>
          <w:p w14:paraId="0BC7962A" w14:textId="77777777" w:rsidR="00405968" w:rsidRDefault="00885DA4">
            <w:pPr>
              <w:pStyle w:val="TableParagraph"/>
              <w:spacing w:before="0" w:line="252" w:lineRule="exact"/>
              <w:rPr>
                <w:i/>
              </w:rPr>
            </w:pPr>
            <w:proofErr w:type="spellStart"/>
            <w:r>
              <w:rPr>
                <w:i/>
                <w:spacing w:val="-4"/>
              </w:rPr>
              <w:t>Limnocharis</w:t>
            </w:r>
            <w:proofErr w:type="spellEnd"/>
            <w:r>
              <w:rPr>
                <w:i/>
              </w:rPr>
              <w:t xml:space="preserve"> </w:t>
            </w:r>
            <w:r>
              <w:rPr>
                <w:i/>
                <w:spacing w:val="-2"/>
              </w:rPr>
              <w:t>flava</w:t>
            </w:r>
          </w:p>
        </w:tc>
        <w:tc>
          <w:tcPr>
            <w:tcW w:w="5105" w:type="dxa"/>
            <w:shd w:val="clear" w:color="auto" w:fill="E6EBED"/>
          </w:tcPr>
          <w:p w14:paraId="0BC7962B" w14:textId="77777777" w:rsidR="00405968" w:rsidRDefault="00885DA4">
            <w:pPr>
              <w:pStyle w:val="TableParagraph"/>
              <w:spacing w:before="227" w:line="252" w:lineRule="exact"/>
              <w:rPr>
                <w:b/>
              </w:rPr>
            </w:pPr>
            <w:r>
              <w:rPr>
                <w:b/>
                <w:spacing w:val="-4"/>
              </w:rPr>
              <w:t>Prohibited</w:t>
            </w:r>
            <w:r>
              <w:rPr>
                <w:b/>
                <w:spacing w:val="-1"/>
              </w:rPr>
              <w:t xml:space="preserve"> </w:t>
            </w:r>
            <w:r>
              <w:rPr>
                <w:b/>
                <w:spacing w:val="-2"/>
              </w:rPr>
              <w:t>Matter</w:t>
            </w:r>
          </w:p>
          <w:p w14:paraId="0BC7962C" w14:textId="77777777" w:rsidR="00405968" w:rsidRDefault="00885DA4">
            <w:pPr>
              <w:pStyle w:val="TableParagraph"/>
              <w:spacing w:before="0"/>
              <w:ind w:right="33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BC7962E" w14:textId="77777777" w:rsidR="00405968" w:rsidRDefault="00405968">
      <w:pPr>
        <w:pStyle w:val="TableParagraph"/>
        <w:rPr>
          <w:i/>
        </w:rPr>
        <w:sectPr w:rsidR="00405968">
          <w:pgSz w:w="11910" w:h="16840"/>
          <w:pgMar w:top="1480" w:right="708" w:bottom="1000" w:left="708" w:header="416" w:footer="819" w:gutter="0"/>
          <w:cols w:space="720"/>
        </w:sectPr>
      </w:pPr>
    </w:p>
    <w:p w14:paraId="0BC7962F" w14:textId="77777777" w:rsidR="00405968" w:rsidRDefault="00405968">
      <w:pPr>
        <w:pStyle w:val="BodyText"/>
        <w:spacing w:before="45"/>
        <w:rPr>
          <w:sz w:val="36"/>
        </w:rPr>
      </w:pPr>
    </w:p>
    <w:p w14:paraId="0BC79630" w14:textId="77777777" w:rsidR="00405968" w:rsidRDefault="00885DA4">
      <w:pPr>
        <w:pStyle w:val="Heading4"/>
        <w:ind w:left="144" w:firstLine="0"/>
      </w:pPr>
      <w:bookmarkStart w:id="440" w:name="_bookmark131"/>
      <w:bookmarkEnd w:id="440"/>
      <w:r>
        <w:t>Appendix</w:t>
      </w:r>
      <w:r>
        <w:rPr>
          <w:spacing w:val="-7"/>
        </w:rPr>
        <w:t xml:space="preserve"> </w:t>
      </w:r>
      <w:r>
        <w:t>E</w:t>
      </w:r>
      <w:r>
        <w:rPr>
          <w:spacing w:val="-5"/>
        </w:rPr>
        <w:t xml:space="preserve"> </w:t>
      </w:r>
      <w:r>
        <w:t>Rapid</w:t>
      </w:r>
      <w:r>
        <w:rPr>
          <w:spacing w:val="-3"/>
        </w:rPr>
        <w:t xml:space="preserve"> </w:t>
      </w:r>
      <w:r>
        <w:t>condition</w:t>
      </w:r>
      <w:r>
        <w:rPr>
          <w:spacing w:val="-2"/>
        </w:rPr>
        <w:t xml:space="preserve"> </w:t>
      </w:r>
      <w:r>
        <w:t>assessment</w:t>
      </w:r>
      <w:r>
        <w:rPr>
          <w:spacing w:val="-4"/>
        </w:rPr>
        <w:t xml:space="preserve"> </w:t>
      </w:r>
      <w:r>
        <w:t>–</w:t>
      </w:r>
      <w:r>
        <w:rPr>
          <w:spacing w:val="-3"/>
        </w:rPr>
        <w:t xml:space="preserve"> </w:t>
      </w:r>
      <w:r>
        <w:t>report</w:t>
      </w:r>
      <w:r>
        <w:rPr>
          <w:spacing w:val="-3"/>
        </w:rPr>
        <w:t xml:space="preserve"> </w:t>
      </w:r>
      <w:r>
        <w:rPr>
          <w:spacing w:val="-2"/>
        </w:rPr>
        <w:t>template</w:t>
      </w:r>
    </w:p>
    <w:p w14:paraId="0BC79631" w14:textId="77777777" w:rsidR="00405968" w:rsidRDefault="00885DA4">
      <w:pPr>
        <w:pStyle w:val="BodyText"/>
        <w:spacing w:before="119"/>
        <w:ind w:left="822" w:right="154"/>
      </w:pPr>
      <w:r>
        <w:t xml:space="preserve">The Rapid Condition Assessment (RCA) is derived from the ‘Save the Bush Toolkit’ technique (Wakefield and </w:t>
      </w:r>
      <w:proofErr w:type="spellStart"/>
      <w:r>
        <w:t>Goldney</w:t>
      </w:r>
      <w:proofErr w:type="spellEnd"/>
      <w:r>
        <w:t>, 1997), which identifies the presence or absence of key habitat components and threatening processes. This technique is not applicable to all types of native vegetation</w:t>
      </w:r>
      <w:r>
        <w:rPr>
          <w:spacing w:val="-4"/>
        </w:rPr>
        <w:t xml:space="preserve"> </w:t>
      </w:r>
      <w:r>
        <w:t>(e.g.</w:t>
      </w:r>
      <w:r>
        <w:rPr>
          <w:spacing w:val="-3"/>
        </w:rPr>
        <w:t xml:space="preserve"> </w:t>
      </w:r>
      <w:r>
        <w:t>native</w:t>
      </w:r>
      <w:r>
        <w:rPr>
          <w:spacing w:val="-2"/>
        </w:rPr>
        <w:t xml:space="preserve"> </w:t>
      </w:r>
      <w:r>
        <w:t>grasslands, wetlands</w:t>
      </w:r>
      <w:r>
        <w:rPr>
          <w:spacing w:val="-1"/>
        </w:rPr>
        <w:t xml:space="preserve"> </w:t>
      </w:r>
      <w:r>
        <w:t>or</w:t>
      </w:r>
      <w:r>
        <w:rPr>
          <w:spacing w:val="-3"/>
        </w:rPr>
        <w:t xml:space="preserve"> </w:t>
      </w:r>
      <w:r>
        <w:t>pastures) but is</w:t>
      </w:r>
      <w:r>
        <w:rPr>
          <w:spacing w:val="-4"/>
        </w:rPr>
        <w:t xml:space="preserve"> </w:t>
      </w:r>
      <w:r>
        <w:t>a</w:t>
      </w:r>
      <w:r>
        <w:rPr>
          <w:spacing w:val="-2"/>
        </w:rPr>
        <w:t xml:space="preserve"> </w:t>
      </w:r>
      <w:r>
        <w:t>quick</w:t>
      </w:r>
      <w:r>
        <w:rPr>
          <w:spacing w:val="-4"/>
        </w:rPr>
        <w:t xml:space="preserve"> </w:t>
      </w:r>
      <w:r>
        <w:t>and</w:t>
      </w:r>
      <w:r>
        <w:rPr>
          <w:spacing w:val="-4"/>
        </w:rPr>
        <w:t xml:space="preserve"> </w:t>
      </w:r>
      <w:r>
        <w:t>reliable</w:t>
      </w:r>
      <w:r>
        <w:rPr>
          <w:spacing w:val="-2"/>
        </w:rPr>
        <w:t xml:space="preserve"> </w:t>
      </w:r>
      <w:r>
        <w:t>way</w:t>
      </w:r>
      <w:r>
        <w:rPr>
          <w:spacing w:val="-4"/>
        </w:rPr>
        <w:t xml:space="preserve"> </w:t>
      </w:r>
      <w:r>
        <w:t>to</w:t>
      </w:r>
      <w:r>
        <w:rPr>
          <w:spacing w:val="-2"/>
        </w:rPr>
        <w:t xml:space="preserve"> </w:t>
      </w:r>
      <w:r>
        <w:t>assess the condition of woodland communities.</w:t>
      </w:r>
    </w:p>
    <w:p w14:paraId="0BC79632" w14:textId="77777777" w:rsidR="00405968" w:rsidRDefault="00885DA4">
      <w:pPr>
        <w:pStyle w:val="BodyText"/>
        <w:spacing w:before="119"/>
        <w:ind w:left="822" w:right="154"/>
      </w:pPr>
      <w:r>
        <w:t>The</w:t>
      </w:r>
      <w:r>
        <w:rPr>
          <w:spacing w:val="-2"/>
        </w:rPr>
        <w:t xml:space="preserve"> </w:t>
      </w:r>
      <w:r>
        <w:t>RCA</w:t>
      </w:r>
      <w:r>
        <w:rPr>
          <w:spacing w:val="-2"/>
        </w:rPr>
        <w:t xml:space="preserve"> </w:t>
      </w:r>
      <w:r>
        <w:t>requires</w:t>
      </w:r>
      <w:r>
        <w:rPr>
          <w:spacing w:val="-4"/>
        </w:rPr>
        <w:t xml:space="preserve"> </w:t>
      </w:r>
      <w:r>
        <w:t>answering</w:t>
      </w:r>
      <w:r>
        <w:rPr>
          <w:spacing w:val="-2"/>
        </w:rPr>
        <w:t xml:space="preserve"> </w:t>
      </w:r>
      <w:r>
        <w:t>true</w:t>
      </w:r>
      <w:r>
        <w:rPr>
          <w:spacing w:val="-2"/>
        </w:rPr>
        <w:t xml:space="preserve"> </w:t>
      </w:r>
      <w:r>
        <w:t>or</w:t>
      </w:r>
      <w:r>
        <w:rPr>
          <w:spacing w:val="-3"/>
        </w:rPr>
        <w:t xml:space="preserve"> </w:t>
      </w:r>
      <w:r>
        <w:t>false</w:t>
      </w:r>
      <w:r>
        <w:rPr>
          <w:spacing w:val="-4"/>
        </w:rPr>
        <w:t xml:space="preserve"> </w:t>
      </w:r>
      <w:r>
        <w:t>to</w:t>
      </w:r>
      <w:r>
        <w:rPr>
          <w:spacing w:val="-2"/>
        </w:rPr>
        <w:t xml:space="preserve"> </w:t>
      </w:r>
      <w:r>
        <w:t>a</w:t>
      </w:r>
      <w:r>
        <w:rPr>
          <w:spacing w:val="-4"/>
        </w:rPr>
        <w:t xml:space="preserve"> </w:t>
      </w:r>
      <w:r>
        <w:t>series</w:t>
      </w:r>
      <w:r>
        <w:rPr>
          <w:spacing w:val="-1"/>
        </w:rPr>
        <w:t xml:space="preserve"> </w:t>
      </w:r>
      <w:r>
        <w:t>of</w:t>
      </w:r>
      <w:r>
        <w:rPr>
          <w:spacing w:val="-2"/>
        </w:rPr>
        <w:t xml:space="preserve"> </w:t>
      </w:r>
      <w:r>
        <w:t>questions,</w:t>
      </w:r>
      <w:r>
        <w:rPr>
          <w:spacing w:val="-2"/>
        </w:rPr>
        <w:t xml:space="preserve"> </w:t>
      </w:r>
      <w:r>
        <w:t>with</w:t>
      </w:r>
      <w:r>
        <w:rPr>
          <w:spacing w:val="-2"/>
        </w:rPr>
        <w:t xml:space="preserve"> </w:t>
      </w:r>
      <w:r>
        <w:t>a</w:t>
      </w:r>
      <w:r>
        <w:rPr>
          <w:spacing w:val="-4"/>
        </w:rPr>
        <w:t xml:space="preserve"> </w:t>
      </w:r>
      <w:r>
        <w:t>tally</w:t>
      </w:r>
      <w:r>
        <w:rPr>
          <w:spacing w:val="-1"/>
        </w:rPr>
        <w:t xml:space="preserve"> </w:t>
      </w:r>
      <w:r>
        <w:t>of</w:t>
      </w:r>
      <w:r>
        <w:rPr>
          <w:spacing w:val="-3"/>
        </w:rPr>
        <w:t xml:space="preserve"> </w:t>
      </w:r>
      <w:r>
        <w:t>the</w:t>
      </w:r>
      <w:r>
        <w:rPr>
          <w:spacing w:val="-4"/>
        </w:rPr>
        <w:t xml:space="preserve"> </w:t>
      </w:r>
      <w:r>
        <w:t>“True” scores indicating woodland health. Where answers are false, improved management in these areas may be required. Sites scoring 16 - 20 “trues” are generally considered to be areas of healthy vegetation that are sustainable under current management. Sites scoring 10 - 15 “trues” are generally considered to be areas of moderately disturbed bushland that have key elements missing and need improved management. Scores lower than 10 are highly disturbed, have many key elements missing, and are generally unsustainable under the current management regime.</w:t>
      </w:r>
    </w:p>
    <w:p w14:paraId="0BC79633" w14:textId="77777777" w:rsidR="00405968" w:rsidRDefault="00885DA4">
      <w:pPr>
        <w:pStyle w:val="BodyText"/>
        <w:ind w:left="823"/>
      </w:pPr>
      <w:r>
        <w:t>These</w:t>
      </w:r>
      <w:r>
        <w:rPr>
          <w:spacing w:val="-7"/>
        </w:rPr>
        <w:t xml:space="preserve"> </w:t>
      </w:r>
      <w:r>
        <w:t>RCA</w:t>
      </w:r>
      <w:r>
        <w:rPr>
          <w:spacing w:val="-5"/>
        </w:rPr>
        <w:t xml:space="preserve"> </w:t>
      </w:r>
      <w:r>
        <w:t>attributes</w:t>
      </w:r>
      <w:r>
        <w:rPr>
          <w:spacing w:val="-3"/>
        </w:rPr>
        <w:t xml:space="preserve"> </w:t>
      </w:r>
      <w:r>
        <w:t>are</w:t>
      </w:r>
      <w:r>
        <w:rPr>
          <w:spacing w:val="-5"/>
        </w:rPr>
        <w:t xml:space="preserve"> </w:t>
      </w:r>
      <w:r>
        <w:t>listed</w:t>
      </w:r>
      <w:r>
        <w:rPr>
          <w:spacing w:val="-5"/>
        </w:rPr>
        <w:t xml:space="preserve"> </w:t>
      </w:r>
      <w:r>
        <w:t>in</w:t>
      </w:r>
      <w:r>
        <w:rPr>
          <w:spacing w:val="-4"/>
        </w:rPr>
        <w:t xml:space="preserve"> </w:t>
      </w:r>
      <w:r>
        <w:t>with</w:t>
      </w:r>
      <w:r>
        <w:rPr>
          <w:spacing w:val="-7"/>
        </w:rPr>
        <w:t xml:space="preserve"> </w:t>
      </w:r>
      <w:r>
        <w:t>an</w:t>
      </w:r>
      <w:r>
        <w:rPr>
          <w:spacing w:val="-4"/>
        </w:rPr>
        <w:t xml:space="preserve"> </w:t>
      </w:r>
      <w:r>
        <w:t>example</w:t>
      </w:r>
      <w:r>
        <w:rPr>
          <w:spacing w:val="-5"/>
        </w:rPr>
        <w:t xml:space="preserve"> </w:t>
      </w:r>
      <w:r>
        <w:t>score</w:t>
      </w:r>
      <w:r>
        <w:rPr>
          <w:spacing w:val="-7"/>
        </w:rPr>
        <w:t xml:space="preserve"> </w:t>
      </w:r>
      <w:r>
        <w:t>for</w:t>
      </w:r>
      <w:r>
        <w:rPr>
          <w:spacing w:val="-5"/>
        </w:rPr>
        <w:t xml:space="preserve"> </w:t>
      </w:r>
      <w:r>
        <w:t>relatively</w:t>
      </w:r>
      <w:r>
        <w:rPr>
          <w:spacing w:val="-4"/>
        </w:rPr>
        <w:t xml:space="preserve"> </w:t>
      </w:r>
      <w:r>
        <w:t>undisturbed</w:t>
      </w:r>
      <w:r>
        <w:rPr>
          <w:spacing w:val="-4"/>
        </w:rPr>
        <w:t xml:space="preserve"> </w:t>
      </w:r>
      <w:r>
        <w:rPr>
          <w:spacing w:val="-2"/>
        </w:rPr>
        <w:t>woodland.</w:t>
      </w:r>
    </w:p>
    <w:p w14:paraId="0BC79634" w14:textId="77777777" w:rsidR="00405968" w:rsidRDefault="00885DA4">
      <w:pPr>
        <w:spacing w:before="155"/>
        <w:ind w:left="3741"/>
        <w:rPr>
          <w:b/>
          <w:i/>
          <w:sz w:val="18"/>
        </w:rPr>
      </w:pPr>
      <w:r>
        <w:rPr>
          <w:b/>
          <w:i/>
          <w:sz w:val="18"/>
        </w:rPr>
        <w:t>Table</w:t>
      </w:r>
      <w:r>
        <w:rPr>
          <w:b/>
          <w:i/>
          <w:spacing w:val="-5"/>
          <w:sz w:val="18"/>
        </w:rPr>
        <w:t xml:space="preserve"> </w:t>
      </w:r>
      <w:r>
        <w:rPr>
          <w:b/>
          <w:i/>
          <w:sz w:val="18"/>
        </w:rPr>
        <w:t>16</w:t>
      </w:r>
      <w:r>
        <w:rPr>
          <w:b/>
          <w:i/>
          <w:spacing w:val="-1"/>
          <w:sz w:val="18"/>
        </w:rPr>
        <w:t xml:space="preserve"> </w:t>
      </w:r>
      <w:r>
        <w:rPr>
          <w:b/>
          <w:i/>
          <w:sz w:val="18"/>
        </w:rPr>
        <w:t>Rapid</w:t>
      </w:r>
      <w:r>
        <w:rPr>
          <w:b/>
          <w:i/>
          <w:spacing w:val="-3"/>
          <w:sz w:val="18"/>
        </w:rPr>
        <w:t xml:space="preserve"> </w:t>
      </w:r>
      <w:r>
        <w:rPr>
          <w:b/>
          <w:i/>
          <w:sz w:val="18"/>
        </w:rPr>
        <w:t>Condition</w:t>
      </w:r>
      <w:r>
        <w:rPr>
          <w:b/>
          <w:i/>
          <w:spacing w:val="-2"/>
          <w:sz w:val="18"/>
        </w:rPr>
        <w:t xml:space="preserve"> </w:t>
      </w:r>
      <w:r>
        <w:rPr>
          <w:b/>
          <w:i/>
          <w:sz w:val="18"/>
        </w:rPr>
        <w:t>Assessment</w:t>
      </w:r>
      <w:r>
        <w:rPr>
          <w:b/>
          <w:i/>
          <w:spacing w:val="-2"/>
          <w:sz w:val="18"/>
        </w:rPr>
        <w:t xml:space="preserve"> attributes</w:t>
      </w:r>
    </w:p>
    <w:p w14:paraId="0BC79635" w14:textId="77777777" w:rsidR="00405968" w:rsidRDefault="00405968">
      <w:pPr>
        <w:pStyle w:val="BodyText"/>
        <w:spacing w:before="5"/>
        <w:rPr>
          <w:b/>
          <w:i/>
          <w:sz w:val="10"/>
        </w:rPr>
      </w:pPr>
    </w:p>
    <w:tbl>
      <w:tblPr>
        <w:tblW w:w="0" w:type="auto"/>
        <w:tblInd w:w="100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7087"/>
        <w:gridCol w:w="1560"/>
      </w:tblGrid>
      <w:tr w:rsidR="00405968" w14:paraId="0BC79638" w14:textId="77777777">
        <w:trPr>
          <w:trHeight w:val="313"/>
        </w:trPr>
        <w:tc>
          <w:tcPr>
            <w:tcW w:w="7087" w:type="dxa"/>
            <w:tcBorders>
              <w:left w:val="single" w:sz="4" w:space="0" w:color="000000"/>
              <w:bottom w:val="nil"/>
              <w:right w:val="single" w:sz="4" w:space="0" w:color="000000"/>
            </w:tcBorders>
            <w:shd w:val="clear" w:color="auto" w:fill="000000"/>
          </w:tcPr>
          <w:p w14:paraId="0BC79636" w14:textId="77777777" w:rsidR="00405968" w:rsidRDefault="00885DA4">
            <w:pPr>
              <w:pStyle w:val="TableParagraph"/>
              <w:ind w:left="0"/>
              <w:jc w:val="center"/>
              <w:rPr>
                <w:b/>
                <w:sz w:val="20"/>
              </w:rPr>
            </w:pPr>
            <w:r>
              <w:rPr>
                <w:b/>
                <w:color w:val="FFFFFF"/>
                <w:sz w:val="20"/>
              </w:rPr>
              <w:t xml:space="preserve">Remnant </w:t>
            </w:r>
            <w:r>
              <w:rPr>
                <w:b/>
                <w:color w:val="FFFFFF"/>
                <w:spacing w:val="-2"/>
                <w:sz w:val="20"/>
              </w:rPr>
              <w:t>attribute</w:t>
            </w:r>
          </w:p>
        </w:tc>
        <w:tc>
          <w:tcPr>
            <w:tcW w:w="1560" w:type="dxa"/>
            <w:tcBorders>
              <w:left w:val="single" w:sz="4" w:space="0" w:color="000000"/>
              <w:bottom w:val="nil"/>
              <w:right w:val="single" w:sz="4" w:space="0" w:color="000000"/>
            </w:tcBorders>
            <w:shd w:val="clear" w:color="auto" w:fill="000000"/>
          </w:tcPr>
          <w:p w14:paraId="0BC79637" w14:textId="77777777" w:rsidR="00405968" w:rsidRDefault="00885DA4">
            <w:pPr>
              <w:pStyle w:val="TableParagraph"/>
              <w:ind w:left="3" w:right="3"/>
              <w:jc w:val="center"/>
              <w:rPr>
                <w:b/>
                <w:sz w:val="20"/>
              </w:rPr>
            </w:pPr>
            <w:r>
              <w:rPr>
                <w:b/>
                <w:color w:val="FFFFFF"/>
                <w:spacing w:val="-4"/>
                <w:sz w:val="20"/>
              </w:rPr>
              <w:t>Site</w:t>
            </w:r>
          </w:p>
        </w:tc>
      </w:tr>
      <w:tr w:rsidR="00405968" w14:paraId="0BC7963B" w14:textId="77777777">
        <w:trPr>
          <w:trHeight w:val="304"/>
        </w:trPr>
        <w:tc>
          <w:tcPr>
            <w:tcW w:w="7087" w:type="dxa"/>
            <w:tcBorders>
              <w:top w:val="single" w:sz="4" w:space="0" w:color="000000"/>
              <w:left w:val="single" w:sz="4" w:space="0" w:color="000000"/>
              <w:bottom w:val="single" w:sz="4" w:space="0" w:color="000000"/>
              <w:right w:val="single" w:sz="4" w:space="0" w:color="000000"/>
            </w:tcBorders>
          </w:tcPr>
          <w:p w14:paraId="0BC79639" w14:textId="77777777" w:rsidR="00405968" w:rsidRDefault="00885DA4">
            <w:pPr>
              <w:pStyle w:val="TableParagraph"/>
              <w:spacing w:before="35"/>
              <w:ind w:left="105"/>
              <w:rPr>
                <w:sz w:val="20"/>
              </w:rPr>
            </w:pPr>
            <w:r>
              <w:rPr>
                <w:sz w:val="20"/>
              </w:rPr>
              <w:t>Remnant</w:t>
            </w:r>
            <w:r>
              <w:rPr>
                <w:spacing w:val="-5"/>
                <w:sz w:val="20"/>
              </w:rPr>
              <w:t xml:space="preserve"> </w:t>
            </w:r>
            <w:r>
              <w:rPr>
                <w:spacing w:val="-2"/>
                <w:sz w:val="20"/>
              </w:rPr>
              <w:t>attribute</w:t>
            </w:r>
          </w:p>
        </w:tc>
        <w:tc>
          <w:tcPr>
            <w:tcW w:w="1560" w:type="dxa"/>
            <w:tcBorders>
              <w:top w:val="single" w:sz="4" w:space="0" w:color="000000"/>
              <w:left w:val="single" w:sz="4" w:space="0" w:color="000000"/>
              <w:bottom w:val="single" w:sz="4" w:space="0" w:color="000000"/>
              <w:right w:val="single" w:sz="4" w:space="0" w:color="000000"/>
            </w:tcBorders>
          </w:tcPr>
          <w:p w14:paraId="0BC7963A" w14:textId="77777777" w:rsidR="00405968" w:rsidRDefault="00885DA4">
            <w:pPr>
              <w:pStyle w:val="TableParagraph"/>
              <w:spacing w:before="35"/>
              <w:ind w:left="3" w:right="3"/>
              <w:jc w:val="center"/>
              <w:rPr>
                <w:sz w:val="20"/>
              </w:rPr>
            </w:pPr>
            <w:r>
              <w:rPr>
                <w:spacing w:val="-4"/>
                <w:sz w:val="20"/>
              </w:rPr>
              <w:t>Site</w:t>
            </w:r>
          </w:p>
        </w:tc>
      </w:tr>
      <w:tr w:rsidR="00405968" w14:paraId="0BC7963E"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3C" w14:textId="77777777" w:rsidR="00405968" w:rsidRDefault="00885DA4">
            <w:pPr>
              <w:pStyle w:val="TableParagraph"/>
              <w:spacing w:before="42"/>
              <w:ind w:left="105"/>
              <w:rPr>
                <w:sz w:val="20"/>
              </w:rPr>
            </w:pPr>
            <w:r>
              <w:rPr>
                <w:sz w:val="20"/>
              </w:rPr>
              <w:t>Low grazing intensity</w:t>
            </w:r>
            <w:r>
              <w:rPr>
                <w:spacing w:val="1"/>
                <w:sz w:val="20"/>
              </w:rPr>
              <w:t xml:space="preserve"> </w:t>
            </w:r>
            <w:r>
              <w:rPr>
                <w:sz w:val="20"/>
              </w:rPr>
              <w:t>-</w:t>
            </w:r>
            <w:r>
              <w:rPr>
                <w:spacing w:val="2"/>
                <w:sz w:val="20"/>
              </w:rPr>
              <w:t xml:space="preserve"> </w:t>
            </w:r>
            <w:r>
              <w:rPr>
                <w:sz w:val="20"/>
              </w:rPr>
              <w:t xml:space="preserve">never </w:t>
            </w:r>
            <w:r>
              <w:rPr>
                <w:spacing w:val="-2"/>
                <w:sz w:val="20"/>
              </w:rPr>
              <w:t>farmed</w:t>
            </w:r>
          </w:p>
        </w:tc>
        <w:tc>
          <w:tcPr>
            <w:tcW w:w="1560" w:type="dxa"/>
            <w:tcBorders>
              <w:top w:val="single" w:sz="4" w:space="0" w:color="000000"/>
              <w:left w:val="single" w:sz="4" w:space="0" w:color="000000"/>
              <w:bottom w:val="single" w:sz="4" w:space="0" w:color="000000"/>
              <w:right w:val="single" w:sz="4" w:space="0" w:color="000000"/>
            </w:tcBorders>
          </w:tcPr>
          <w:p w14:paraId="0BC7963D" w14:textId="77777777" w:rsidR="00405968" w:rsidRDefault="00885DA4">
            <w:pPr>
              <w:pStyle w:val="TableParagraph"/>
              <w:spacing w:before="42"/>
              <w:ind w:left="3" w:right="3"/>
              <w:jc w:val="center"/>
              <w:rPr>
                <w:sz w:val="20"/>
              </w:rPr>
            </w:pPr>
            <w:r>
              <w:rPr>
                <w:spacing w:val="-4"/>
                <w:sz w:val="20"/>
              </w:rPr>
              <w:t>True</w:t>
            </w:r>
          </w:p>
        </w:tc>
      </w:tr>
      <w:tr w:rsidR="00405968" w14:paraId="0BC79641"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3F" w14:textId="77777777" w:rsidR="00405968" w:rsidRDefault="00885DA4">
            <w:pPr>
              <w:pStyle w:val="TableParagraph"/>
              <w:ind w:left="105"/>
              <w:rPr>
                <w:sz w:val="20"/>
              </w:rPr>
            </w:pPr>
            <w:r>
              <w:rPr>
                <w:sz w:val="20"/>
              </w:rPr>
              <w:t>Tree</w:t>
            </w:r>
            <w:r>
              <w:rPr>
                <w:spacing w:val="-1"/>
                <w:sz w:val="20"/>
              </w:rPr>
              <w:t xml:space="preserve"> </w:t>
            </w:r>
            <w:r>
              <w:rPr>
                <w:sz w:val="20"/>
              </w:rPr>
              <w:t>and</w:t>
            </w:r>
            <w:r>
              <w:rPr>
                <w:spacing w:val="-1"/>
                <w:sz w:val="20"/>
              </w:rPr>
              <w:t xml:space="preserve"> </w:t>
            </w:r>
            <w:r>
              <w:rPr>
                <w:sz w:val="20"/>
              </w:rPr>
              <w:t>shrub</w:t>
            </w:r>
            <w:r>
              <w:rPr>
                <w:spacing w:val="-1"/>
                <w:sz w:val="20"/>
              </w:rPr>
              <w:t xml:space="preserve"> </w:t>
            </w:r>
            <w:r>
              <w:rPr>
                <w:sz w:val="20"/>
              </w:rPr>
              <w:t>regeneration</w:t>
            </w:r>
            <w:r>
              <w:rPr>
                <w:spacing w:val="-1"/>
                <w:sz w:val="20"/>
              </w:rPr>
              <w:t xml:space="preserve"> </w:t>
            </w:r>
            <w:r>
              <w:rPr>
                <w:sz w:val="20"/>
              </w:rPr>
              <w:t>present</w:t>
            </w:r>
            <w:r>
              <w:rPr>
                <w:spacing w:val="-1"/>
                <w:sz w:val="20"/>
              </w:rPr>
              <w:t xml:space="preserve"> </w:t>
            </w:r>
            <w:r>
              <w:rPr>
                <w:spacing w:val="-4"/>
                <w:sz w:val="20"/>
              </w:rPr>
              <w:t>(&lt;2m)</w:t>
            </w:r>
          </w:p>
        </w:tc>
        <w:tc>
          <w:tcPr>
            <w:tcW w:w="1560" w:type="dxa"/>
            <w:tcBorders>
              <w:top w:val="single" w:sz="4" w:space="0" w:color="000000"/>
              <w:left w:val="single" w:sz="4" w:space="0" w:color="000000"/>
              <w:bottom w:val="single" w:sz="4" w:space="0" w:color="000000"/>
              <w:right w:val="single" w:sz="4" w:space="0" w:color="000000"/>
            </w:tcBorders>
          </w:tcPr>
          <w:p w14:paraId="0BC79640" w14:textId="77777777" w:rsidR="00405968" w:rsidRDefault="00885DA4">
            <w:pPr>
              <w:pStyle w:val="TableParagraph"/>
              <w:ind w:left="3" w:right="3"/>
              <w:jc w:val="center"/>
              <w:rPr>
                <w:sz w:val="20"/>
              </w:rPr>
            </w:pPr>
            <w:r>
              <w:rPr>
                <w:spacing w:val="-4"/>
                <w:sz w:val="20"/>
              </w:rPr>
              <w:t>True</w:t>
            </w:r>
          </w:p>
        </w:tc>
      </w:tr>
      <w:tr w:rsidR="00405968" w14:paraId="0BC79644"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42" w14:textId="77777777" w:rsidR="00405968" w:rsidRDefault="00885DA4">
            <w:pPr>
              <w:pStyle w:val="TableParagraph"/>
              <w:ind w:left="105"/>
              <w:rPr>
                <w:sz w:val="20"/>
              </w:rPr>
            </w:pPr>
            <w:r>
              <w:rPr>
                <w:sz w:val="20"/>
              </w:rPr>
              <w:t>Infrequent</w:t>
            </w:r>
            <w:r>
              <w:rPr>
                <w:spacing w:val="1"/>
                <w:sz w:val="20"/>
              </w:rPr>
              <w:t xml:space="preserve"> </w:t>
            </w:r>
            <w:r>
              <w:rPr>
                <w:sz w:val="20"/>
              </w:rPr>
              <w:t>fire</w:t>
            </w:r>
            <w:r>
              <w:rPr>
                <w:spacing w:val="-2"/>
                <w:sz w:val="20"/>
              </w:rPr>
              <w:t xml:space="preserve"> </w:t>
            </w:r>
            <w:r>
              <w:rPr>
                <w:sz w:val="20"/>
              </w:rPr>
              <w:t>regime</w:t>
            </w:r>
            <w:r>
              <w:rPr>
                <w:spacing w:val="-2"/>
                <w:sz w:val="20"/>
              </w:rPr>
              <w:t xml:space="preserve"> </w:t>
            </w:r>
            <w:r>
              <w:rPr>
                <w:sz w:val="20"/>
              </w:rPr>
              <w:t xml:space="preserve">(&lt;5year </w:t>
            </w:r>
            <w:r>
              <w:rPr>
                <w:spacing w:val="-2"/>
                <w:sz w:val="20"/>
              </w:rPr>
              <w:t>intervals)</w:t>
            </w:r>
          </w:p>
        </w:tc>
        <w:tc>
          <w:tcPr>
            <w:tcW w:w="1560" w:type="dxa"/>
            <w:tcBorders>
              <w:top w:val="single" w:sz="4" w:space="0" w:color="000000"/>
              <w:left w:val="single" w:sz="4" w:space="0" w:color="000000"/>
              <w:bottom w:val="single" w:sz="4" w:space="0" w:color="000000"/>
              <w:right w:val="single" w:sz="4" w:space="0" w:color="000000"/>
            </w:tcBorders>
          </w:tcPr>
          <w:p w14:paraId="0BC79643" w14:textId="77777777" w:rsidR="00405968" w:rsidRDefault="00885DA4">
            <w:pPr>
              <w:pStyle w:val="TableParagraph"/>
              <w:ind w:left="3" w:right="3"/>
              <w:jc w:val="center"/>
              <w:rPr>
                <w:sz w:val="20"/>
              </w:rPr>
            </w:pPr>
            <w:r>
              <w:rPr>
                <w:spacing w:val="-4"/>
                <w:sz w:val="20"/>
              </w:rPr>
              <w:t>True</w:t>
            </w:r>
          </w:p>
        </w:tc>
      </w:tr>
      <w:tr w:rsidR="00405968" w14:paraId="0BC79647"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45" w14:textId="77777777" w:rsidR="00405968" w:rsidRDefault="00885DA4">
            <w:pPr>
              <w:pStyle w:val="TableParagraph"/>
              <w:ind w:left="105"/>
              <w:rPr>
                <w:sz w:val="20"/>
              </w:rPr>
            </w:pPr>
            <w:r>
              <w:rPr>
                <w:sz w:val="20"/>
              </w:rPr>
              <w:t>Healthy</w:t>
            </w:r>
            <w:r>
              <w:rPr>
                <w:spacing w:val="1"/>
                <w:sz w:val="20"/>
              </w:rPr>
              <w:t xml:space="preserve"> </w:t>
            </w:r>
            <w:r>
              <w:rPr>
                <w:sz w:val="20"/>
              </w:rPr>
              <w:t>mature</w:t>
            </w:r>
            <w:r>
              <w:rPr>
                <w:spacing w:val="-2"/>
                <w:sz w:val="20"/>
              </w:rPr>
              <w:t xml:space="preserve"> </w:t>
            </w:r>
            <w:r>
              <w:rPr>
                <w:sz w:val="20"/>
              </w:rPr>
              <w:t>trees (no</w:t>
            </w:r>
            <w:r>
              <w:rPr>
                <w:spacing w:val="-2"/>
                <w:sz w:val="20"/>
              </w:rPr>
              <w:t xml:space="preserve"> dieback)</w:t>
            </w:r>
          </w:p>
        </w:tc>
        <w:tc>
          <w:tcPr>
            <w:tcW w:w="1560" w:type="dxa"/>
            <w:tcBorders>
              <w:top w:val="single" w:sz="4" w:space="0" w:color="000000"/>
              <w:left w:val="single" w:sz="4" w:space="0" w:color="000000"/>
              <w:bottom w:val="single" w:sz="4" w:space="0" w:color="000000"/>
              <w:right w:val="single" w:sz="4" w:space="0" w:color="000000"/>
            </w:tcBorders>
          </w:tcPr>
          <w:p w14:paraId="0BC79646" w14:textId="77777777" w:rsidR="00405968" w:rsidRDefault="00885DA4">
            <w:pPr>
              <w:pStyle w:val="TableParagraph"/>
              <w:ind w:left="3"/>
              <w:jc w:val="center"/>
              <w:rPr>
                <w:sz w:val="20"/>
              </w:rPr>
            </w:pPr>
            <w:r>
              <w:rPr>
                <w:spacing w:val="-2"/>
                <w:sz w:val="20"/>
              </w:rPr>
              <w:t>False</w:t>
            </w:r>
          </w:p>
        </w:tc>
      </w:tr>
      <w:tr w:rsidR="00405968" w14:paraId="0BC7964A"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48" w14:textId="77777777" w:rsidR="00405968" w:rsidRDefault="00885DA4">
            <w:pPr>
              <w:pStyle w:val="TableParagraph"/>
              <w:ind w:left="105"/>
              <w:rPr>
                <w:sz w:val="20"/>
              </w:rPr>
            </w:pPr>
            <w:r>
              <w:rPr>
                <w:sz w:val="20"/>
              </w:rPr>
              <w:t>Little</w:t>
            </w:r>
            <w:r>
              <w:rPr>
                <w:spacing w:val="-1"/>
                <w:sz w:val="20"/>
              </w:rPr>
              <w:t xml:space="preserve"> </w:t>
            </w:r>
            <w:r>
              <w:rPr>
                <w:sz w:val="20"/>
              </w:rPr>
              <w:t>to</w:t>
            </w:r>
            <w:r>
              <w:rPr>
                <w:spacing w:val="2"/>
                <w:sz w:val="20"/>
              </w:rPr>
              <w:t xml:space="preserve"> </w:t>
            </w:r>
            <w:r>
              <w:rPr>
                <w:sz w:val="20"/>
              </w:rPr>
              <w:t>no</w:t>
            </w:r>
            <w:r>
              <w:rPr>
                <w:spacing w:val="-1"/>
                <w:sz w:val="20"/>
              </w:rPr>
              <w:t xml:space="preserve"> </w:t>
            </w:r>
            <w:r>
              <w:rPr>
                <w:sz w:val="20"/>
              </w:rPr>
              <w:t xml:space="preserve">evidence of </w:t>
            </w:r>
            <w:r>
              <w:rPr>
                <w:spacing w:val="-2"/>
                <w:sz w:val="20"/>
              </w:rPr>
              <w:t>rabbits</w:t>
            </w:r>
          </w:p>
        </w:tc>
        <w:tc>
          <w:tcPr>
            <w:tcW w:w="1560" w:type="dxa"/>
            <w:tcBorders>
              <w:top w:val="single" w:sz="4" w:space="0" w:color="000000"/>
              <w:left w:val="single" w:sz="4" w:space="0" w:color="000000"/>
              <w:bottom w:val="single" w:sz="4" w:space="0" w:color="000000"/>
              <w:right w:val="single" w:sz="4" w:space="0" w:color="000000"/>
            </w:tcBorders>
          </w:tcPr>
          <w:p w14:paraId="0BC79649" w14:textId="77777777" w:rsidR="00405968" w:rsidRDefault="00885DA4">
            <w:pPr>
              <w:pStyle w:val="TableParagraph"/>
              <w:ind w:left="3" w:right="3"/>
              <w:jc w:val="center"/>
              <w:rPr>
                <w:sz w:val="20"/>
              </w:rPr>
            </w:pPr>
            <w:r>
              <w:rPr>
                <w:spacing w:val="-4"/>
                <w:sz w:val="20"/>
              </w:rPr>
              <w:t>True</w:t>
            </w:r>
          </w:p>
        </w:tc>
      </w:tr>
      <w:tr w:rsidR="00405968" w14:paraId="0BC7964D"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4B" w14:textId="77777777" w:rsidR="00405968" w:rsidRDefault="00885DA4">
            <w:pPr>
              <w:pStyle w:val="TableParagraph"/>
              <w:ind w:left="105"/>
              <w:rPr>
                <w:sz w:val="20"/>
              </w:rPr>
            </w:pPr>
            <w:r>
              <w:rPr>
                <w:sz w:val="20"/>
              </w:rPr>
              <w:t>Little</w:t>
            </w:r>
            <w:r>
              <w:rPr>
                <w:spacing w:val="-1"/>
                <w:sz w:val="20"/>
              </w:rPr>
              <w:t xml:space="preserve"> </w:t>
            </w:r>
            <w:r>
              <w:rPr>
                <w:sz w:val="20"/>
              </w:rPr>
              <w:t>to</w:t>
            </w:r>
            <w:r>
              <w:rPr>
                <w:spacing w:val="2"/>
                <w:sz w:val="20"/>
              </w:rPr>
              <w:t xml:space="preserve"> </w:t>
            </w:r>
            <w:r>
              <w:rPr>
                <w:sz w:val="20"/>
              </w:rPr>
              <w:t>no</w:t>
            </w:r>
            <w:r>
              <w:rPr>
                <w:spacing w:val="-1"/>
                <w:sz w:val="20"/>
              </w:rPr>
              <w:t xml:space="preserve"> </w:t>
            </w:r>
            <w:r>
              <w:rPr>
                <w:sz w:val="20"/>
              </w:rPr>
              <w:t>evidence of</w:t>
            </w:r>
            <w:r>
              <w:rPr>
                <w:spacing w:val="1"/>
                <w:sz w:val="20"/>
              </w:rPr>
              <w:t xml:space="preserve"> </w:t>
            </w:r>
            <w:r>
              <w:rPr>
                <w:spacing w:val="-2"/>
                <w:sz w:val="20"/>
              </w:rPr>
              <w:t>foxes/cats</w:t>
            </w:r>
          </w:p>
        </w:tc>
        <w:tc>
          <w:tcPr>
            <w:tcW w:w="1560" w:type="dxa"/>
            <w:tcBorders>
              <w:top w:val="single" w:sz="4" w:space="0" w:color="000000"/>
              <w:left w:val="single" w:sz="4" w:space="0" w:color="000000"/>
              <w:bottom w:val="single" w:sz="4" w:space="0" w:color="000000"/>
              <w:right w:val="single" w:sz="4" w:space="0" w:color="000000"/>
            </w:tcBorders>
          </w:tcPr>
          <w:p w14:paraId="0BC7964C" w14:textId="77777777" w:rsidR="00405968" w:rsidRDefault="00885DA4">
            <w:pPr>
              <w:pStyle w:val="TableParagraph"/>
              <w:ind w:left="3" w:right="3"/>
              <w:jc w:val="center"/>
              <w:rPr>
                <w:sz w:val="20"/>
              </w:rPr>
            </w:pPr>
            <w:r>
              <w:rPr>
                <w:spacing w:val="-4"/>
                <w:sz w:val="20"/>
              </w:rPr>
              <w:t>True</w:t>
            </w:r>
          </w:p>
        </w:tc>
      </w:tr>
      <w:tr w:rsidR="00405968" w14:paraId="0BC79650"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4E" w14:textId="77777777" w:rsidR="00405968" w:rsidRDefault="00885DA4">
            <w:pPr>
              <w:pStyle w:val="TableParagraph"/>
              <w:ind w:left="105"/>
              <w:rPr>
                <w:sz w:val="20"/>
              </w:rPr>
            </w:pPr>
            <w:r>
              <w:rPr>
                <w:sz w:val="20"/>
              </w:rPr>
              <w:t>Low abundance</w:t>
            </w:r>
            <w:r>
              <w:rPr>
                <w:spacing w:val="-1"/>
                <w:sz w:val="20"/>
              </w:rPr>
              <w:t xml:space="preserve"> </w:t>
            </w:r>
            <w:r>
              <w:rPr>
                <w:sz w:val="20"/>
              </w:rPr>
              <w:t>of</w:t>
            </w:r>
            <w:r>
              <w:rPr>
                <w:spacing w:val="-1"/>
                <w:sz w:val="20"/>
              </w:rPr>
              <w:t xml:space="preserve"> </w:t>
            </w:r>
            <w:r>
              <w:rPr>
                <w:sz w:val="20"/>
              </w:rPr>
              <w:t>weeds</w:t>
            </w:r>
            <w:r>
              <w:rPr>
                <w:spacing w:val="2"/>
                <w:sz w:val="20"/>
              </w:rPr>
              <w:t xml:space="preserve"> </w:t>
            </w:r>
            <w:r>
              <w:rPr>
                <w:sz w:val="20"/>
              </w:rPr>
              <w:t>(most</w:t>
            </w:r>
            <w:r>
              <w:rPr>
                <w:spacing w:val="-1"/>
                <w:sz w:val="20"/>
              </w:rPr>
              <w:t xml:space="preserve"> </w:t>
            </w:r>
            <w:r>
              <w:rPr>
                <w:sz w:val="20"/>
              </w:rPr>
              <w:t>remnants</w:t>
            </w:r>
            <w:r>
              <w:rPr>
                <w:spacing w:val="-2"/>
                <w:sz w:val="20"/>
              </w:rPr>
              <w:t xml:space="preserve"> </w:t>
            </w:r>
            <w:r>
              <w:rPr>
                <w:sz w:val="20"/>
              </w:rPr>
              <w:t>contain</w:t>
            </w:r>
            <w:r>
              <w:rPr>
                <w:spacing w:val="-2"/>
                <w:sz w:val="20"/>
              </w:rPr>
              <w:t xml:space="preserve"> </w:t>
            </w:r>
            <w:r>
              <w:rPr>
                <w:sz w:val="20"/>
              </w:rPr>
              <w:t>some</w:t>
            </w:r>
            <w:r>
              <w:rPr>
                <w:spacing w:val="-1"/>
                <w:sz w:val="20"/>
              </w:rPr>
              <w:t xml:space="preserve"> </w:t>
            </w:r>
            <w:r>
              <w:rPr>
                <w:spacing w:val="-2"/>
                <w:sz w:val="20"/>
              </w:rPr>
              <w:t>weeds)</w:t>
            </w:r>
          </w:p>
        </w:tc>
        <w:tc>
          <w:tcPr>
            <w:tcW w:w="1560" w:type="dxa"/>
            <w:tcBorders>
              <w:top w:val="single" w:sz="4" w:space="0" w:color="000000"/>
              <w:left w:val="single" w:sz="4" w:space="0" w:color="000000"/>
              <w:bottom w:val="single" w:sz="4" w:space="0" w:color="000000"/>
              <w:right w:val="single" w:sz="4" w:space="0" w:color="000000"/>
            </w:tcBorders>
          </w:tcPr>
          <w:p w14:paraId="0BC7964F" w14:textId="77777777" w:rsidR="00405968" w:rsidRDefault="00885DA4">
            <w:pPr>
              <w:pStyle w:val="TableParagraph"/>
              <w:ind w:left="3" w:right="3"/>
              <w:jc w:val="center"/>
              <w:rPr>
                <w:sz w:val="20"/>
              </w:rPr>
            </w:pPr>
            <w:r>
              <w:rPr>
                <w:spacing w:val="-4"/>
                <w:sz w:val="20"/>
              </w:rPr>
              <w:t>True</w:t>
            </w:r>
          </w:p>
        </w:tc>
      </w:tr>
      <w:tr w:rsidR="00405968" w14:paraId="0BC79653"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51" w14:textId="77777777" w:rsidR="00405968" w:rsidRDefault="00885DA4">
            <w:pPr>
              <w:pStyle w:val="TableParagraph"/>
              <w:ind w:left="105"/>
              <w:rPr>
                <w:sz w:val="20"/>
              </w:rPr>
            </w:pPr>
            <w:r>
              <w:rPr>
                <w:sz w:val="20"/>
              </w:rPr>
              <w:t>No evidence of</w:t>
            </w:r>
            <w:r>
              <w:rPr>
                <w:spacing w:val="-1"/>
                <w:sz w:val="20"/>
              </w:rPr>
              <w:t xml:space="preserve"> </w:t>
            </w:r>
            <w:r>
              <w:rPr>
                <w:sz w:val="20"/>
              </w:rPr>
              <w:t>firewood</w:t>
            </w:r>
            <w:r>
              <w:rPr>
                <w:spacing w:val="-3"/>
                <w:sz w:val="20"/>
              </w:rPr>
              <w:t xml:space="preserve"> </w:t>
            </w:r>
            <w:r>
              <w:rPr>
                <w:spacing w:val="-2"/>
                <w:sz w:val="20"/>
              </w:rPr>
              <w:t>collection</w:t>
            </w:r>
          </w:p>
        </w:tc>
        <w:tc>
          <w:tcPr>
            <w:tcW w:w="1560" w:type="dxa"/>
            <w:tcBorders>
              <w:top w:val="single" w:sz="4" w:space="0" w:color="000000"/>
              <w:left w:val="single" w:sz="4" w:space="0" w:color="000000"/>
              <w:bottom w:val="single" w:sz="4" w:space="0" w:color="000000"/>
              <w:right w:val="single" w:sz="4" w:space="0" w:color="000000"/>
            </w:tcBorders>
          </w:tcPr>
          <w:p w14:paraId="0BC79652" w14:textId="77777777" w:rsidR="00405968" w:rsidRDefault="00885DA4">
            <w:pPr>
              <w:pStyle w:val="TableParagraph"/>
              <w:ind w:left="3"/>
              <w:jc w:val="center"/>
              <w:rPr>
                <w:sz w:val="20"/>
              </w:rPr>
            </w:pPr>
            <w:r>
              <w:rPr>
                <w:spacing w:val="-2"/>
                <w:sz w:val="20"/>
              </w:rPr>
              <w:t>False</w:t>
            </w:r>
          </w:p>
        </w:tc>
      </w:tr>
      <w:tr w:rsidR="00405968" w14:paraId="0BC79656"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54" w14:textId="77777777" w:rsidR="00405968" w:rsidRDefault="00885DA4">
            <w:pPr>
              <w:pStyle w:val="TableParagraph"/>
              <w:ind w:left="105"/>
              <w:rPr>
                <w:sz w:val="20"/>
              </w:rPr>
            </w:pPr>
            <w:r>
              <w:rPr>
                <w:sz w:val="20"/>
              </w:rPr>
              <w:t>No</w:t>
            </w:r>
            <w:r>
              <w:rPr>
                <w:spacing w:val="1"/>
                <w:sz w:val="20"/>
              </w:rPr>
              <w:t xml:space="preserve"> </w:t>
            </w:r>
            <w:r>
              <w:rPr>
                <w:sz w:val="20"/>
              </w:rPr>
              <w:t>obvious signs</w:t>
            </w:r>
            <w:r>
              <w:rPr>
                <w:spacing w:val="2"/>
                <w:sz w:val="20"/>
              </w:rPr>
              <w:t xml:space="preserve"> </w:t>
            </w:r>
            <w:r>
              <w:rPr>
                <w:sz w:val="20"/>
              </w:rPr>
              <w:t>of</w:t>
            </w:r>
            <w:r>
              <w:rPr>
                <w:spacing w:val="2"/>
                <w:sz w:val="20"/>
              </w:rPr>
              <w:t xml:space="preserve"> </w:t>
            </w:r>
            <w:r>
              <w:rPr>
                <w:sz w:val="20"/>
              </w:rPr>
              <w:t>erosion</w:t>
            </w:r>
            <w:r>
              <w:rPr>
                <w:spacing w:val="-2"/>
                <w:sz w:val="20"/>
              </w:rPr>
              <w:t xml:space="preserve"> </w:t>
            </w:r>
            <w:r>
              <w:rPr>
                <w:sz w:val="20"/>
              </w:rPr>
              <w:t>or</w:t>
            </w:r>
            <w:r>
              <w:rPr>
                <w:spacing w:val="-1"/>
                <w:sz w:val="20"/>
              </w:rPr>
              <w:t xml:space="preserve"> </w:t>
            </w:r>
            <w:r>
              <w:rPr>
                <w:spacing w:val="-2"/>
                <w:sz w:val="20"/>
              </w:rPr>
              <w:t>salinity</w:t>
            </w:r>
          </w:p>
        </w:tc>
        <w:tc>
          <w:tcPr>
            <w:tcW w:w="1560" w:type="dxa"/>
            <w:tcBorders>
              <w:top w:val="single" w:sz="4" w:space="0" w:color="000000"/>
              <w:left w:val="single" w:sz="4" w:space="0" w:color="000000"/>
              <w:bottom w:val="single" w:sz="4" w:space="0" w:color="000000"/>
              <w:right w:val="single" w:sz="4" w:space="0" w:color="000000"/>
            </w:tcBorders>
          </w:tcPr>
          <w:p w14:paraId="0BC79655" w14:textId="77777777" w:rsidR="00405968" w:rsidRDefault="00885DA4">
            <w:pPr>
              <w:pStyle w:val="TableParagraph"/>
              <w:ind w:left="3" w:right="3"/>
              <w:jc w:val="center"/>
              <w:rPr>
                <w:sz w:val="20"/>
              </w:rPr>
            </w:pPr>
            <w:r>
              <w:rPr>
                <w:spacing w:val="-4"/>
                <w:sz w:val="20"/>
              </w:rPr>
              <w:t>True</w:t>
            </w:r>
          </w:p>
        </w:tc>
      </w:tr>
      <w:tr w:rsidR="00405968" w14:paraId="0BC79659"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57" w14:textId="77777777" w:rsidR="00405968" w:rsidRDefault="00885DA4">
            <w:pPr>
              <w:pStyle w:val="TableParagraph"/>
              <w:ind w:left="105"/>
              <w:rPr>
                <w:sz w:val="20"/>
              </w:rPr>
            </w:pPr>
            <w:r>
              <w:rPr>
                <w:sz w:val="20"/>
              </w:rPr>
              <w:t>Not</w:t>
            </w:r>
            <w:r>
              <w:rPr>
                <w:spacing w:val="-1"/>
                <w:sz w:val="20"/>
              </w:rPr>
              <w:t xml:space="preserve"> </w:t>
            </w:r>
            <w:r>
              <w:rPr>
                <w:sz w:val="20"/>
              </w:rPr>
              <w:t xml:space="preserve">susceptible to </w:t>
            </w:r>
            <w:proofErr w:type="spellStart"/>
            <w:r>
              <w:rPr>
                <w:sz w:val="20"/>
              </w:rPr>
              <w:t>fertiliser</w:t>
            </w:r>
            <w:proofErr w:type="spellEnd"/>
            <w:r>
              <w:rPr>
                <w:spacing w:val="4"/>
                <w:sz w:val="20"/>
              </w:rPr>
              <w:t xml:space="preserve"> </w:t>
            </w:r>
            <w:r>
              <w:rPr>
                <w:sz w:val="20"/>
              </w:rPr>
              <w:t>application, herbicide or</w:t>
            </w:r>
            <w:r>
              <w:rPr>
                <w:spacing w:val="1"/>
                <w:sz w:val="20"/>
              </w:rPr>
              <w:t xml:space="preserve"> </w:t>
            </w:r>
            <w:r>
              <w:rPr>
                <w:sz w:val="20"/>
              </w:rPr>
              <w:t xml:space="preserve">pesticide </w:t>
            </w:r>
            <w:r>
              <w:rPr>
                <w:spacing w:val="-2"/>
                <w:sz w:val="20"/>
              </w:rPr>
              <w:t>drift</w:t>
            </w:r>
          </w:p>
        </w:tc>
        <w:tc>
          <w:tcPr>
            <w:tcW w:w="1560" w:type="dxa"/>
            <w:tcBorders>
              <w:top w:val="single" w:sz="4" w:space="0" w:color="000000"/>
              <w:left w:val="single" w:sz="4" w:space="0" w:color="000000"/>
              <w:bottom w:val="single" w:sz="4" w:space="0" w:color="000000"/>
              <w:right w:val="single" w:sz="4" w:space="0" w:color="000000"/>
            </w:tcBorders>
          </w:tcPr>
          <w:p w14:paraId="0BC79658" w14:textId="77777777" w:rsidR="00405968" w:rsidRDefault="00885DA4">
            <w:pPr>
              <w:pStyle w:val="TableParagraph"/>
              <w:ind w:left="3" w:right="3"/>
              <w:jc w:val="center"/>
              <w:rPr>
                <w:sz w:val="20"/>
              </w:rPr>
            </w:pPr>
            <w:r>
              <w:rPr>
                <w:spacing w:val="-4"/>
                <w:sz w:val="20"/>
              </w:rPr>
              <w:t>True</w:t>
            </w:r>
          </w:p>
        </w:tc>
      </w:tr>
      <w:tr w:rsidR="00405968" w14:paraId="0BC7965C"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5A" w14:textId="77777777" w:rsidR="00405968" w:rsidRDefault="00885DA4">
            <w:pPr>
              <w:pStyle w:val="TableParagraph"/>
              <w:ind w:left="105"/>
              <w:rPr>
                <w:sz w:val="20"/>
              </w:rPr>
            </w:pPr>
            <w:r>
              <w:rPr>
                <w:sz w:val="20"/>
              </w:rPr>
              <w:t>Less</w:t>
            </w:r>
            <w:r>
              <w:rPr>
                <w:spacing w:val="1"/>
                <w:sz w:val="20"/>
              </w:rPr>
              <w:t xml:space="preserve"> </w:t>
            </w:r>
            <w:r>
              <w:rPr>
                <w:sz w:val="20"/>
              </w:rPr>
              <w:t>than</w:t>
            </w:r>
            <w:r>
              <w:rPr>
                <w:spacing w:val="-1"/>
                <w:sz w:val="20"/>
              </w:rPr>
              <w:t xml:space="preserve"> </w:t>
            </w:r>
            <w:r>
              <w:rPr>
                <w:sz w:val="20"/>
              </w:rPr>
              <w:t xml:space="preserve">20% </w:t>
            </w:r>
            <w:proofErr w:type="gramStart"/>
            <w:r>
              <w:rPr>
                <w:sz w:val="20"/>
              </w:rPr>
              <w:t>trees</w:t>
            </w:r>
            <w:proofErr w:type="gramEnd"/>
            <w:r>
              <w:rPr>
                <w:spacing w:val="2"/>
                <w:sz w:val="20"/>
              </w:rPr>
              <w:t xml:space="preserve"> </w:t>
            </w:r>
            <w:r>
              <w:rPr>
                <w:sz w:val="20"/>
              </w:rPr>
              <w:t>with</w:t>
            </w:r>
            <w:r>
              <w:rPr>
                <w:spacing w:val="1"/>
                <w:sz w:val="20"/>
              </w:rPr>
              <w:t xml:space="preserve"> </w:t>
            </w:r>
            <w:r>
              <w:rPr>
                <w:sz w:val="20"/>
              </w:rPr>
              <w:t>Mistletoe</w:t>
            </w:r>
            <w:r>
              <w:rPr>
                <w:spacing w:val="-1"/>
                <w:sz w:val="20"/>
              </w:rPr>
              <w:t xml:space="preserve"> </w:t>
            </w:r>
            <w:r>
              <w:rPr>
                <w:sz w:val="20"/>
              </w:rPr>
              <w:t>(NB</w:t>
            </w:r>
            <w:r>
              <w:rPr>
                <w:spacing w:val="-3"/>
                <w:sz w:val="20"/>
              </w:rPr>
              <w:t xml:space="preserve"> </w:t>
            </w:r>
            <w:r>
              <w:rPr>
                <w:sz w:val="20"/>
              </w:rPr>
              <w:t>some</w:t>
            </w:r>
            <w:r>
              <w:rPr>
                <w:spacing w:val="-1"/>
                <w:sz w:val="20"/>
              </w:rPr>
              <w:t xml:space="preserve"> </w:t>
            </w:r>
            <w:r>
              <w:rPr>
                <w:sz w:val="20"/>
              </w:rPr>
              <w:t>mistletoe</w:t>
            </w:r>
            <w:r>
              <w:rPr>
                <w:spacing w:val="-1"/>
                <w:sz w:val="20"/>
              </w:rPr>
              <w:t xml:space="preserve"> </w:t>
            </w:r>
            <w:r>
              <w:rPr>
                <w:sz w:val="20"/>
              </w:rPr>
              <w:t>is</w:t>
            </w:r>
            <w:r>
              <w:rPr>
                <w:spacing w:val="2"/>
                <w:sz w:val="20"/>
              </w:rPr>
              <w:t xml:space="preserve"> </w:t>
            </w:r>
            <w:r>
              <w:rPr>
                <w:spacing w:val="-2"/>
                <w:sz w:val="20"/>
              </w:rPr>
              <w:t>healthy)</w:t>
            </w:r>
          </w:p>
        </w:tc>
        <w:tc>
          <w:tcPr>
            <w:tcW w:w="1560" w:type="dxa"/>
            <w:tcBorders>
              <w:top w:val="single" w:sz="4" w:space="0" w:color="000000"/>
              <w:left w:val="single" w:sz="4" w:space="0" w:color="000000"/>
              <w:bottom w:val="single" w:sz="4" w:space="0" w:color="000000"/>
              <w:right w:val="single" w:sz="4" w:space="0" w:color="000000"/>
            </w:tcBorders>
          </w:tcPr>
          <w:p w14:paraId="0BC7965B" w14:textId="77777777" w:rsidR="00405968" w:rsidRDefault="00885DA4">
            <w:pPr>
              <w:pStyle w:val="TableParagraph"/>
              <w:ind w:left="3" w:right="3"/>
              <w:jc w:val="center"/>
              <w:rPr>
                <w:sz w:val="20"/>
              </w:rPr>
            </w:pPr>
            <w:r>
              <w:rPr>
                <w:spacing w:val="-4"/>
                <w:sz w:val="20"/>
              </w:rPr>
              <w:t>True</w:t>
            </w:r>
          </w:p>
        </w:tc>
      </w:tr>
      <w:tr w:rsidR="00405968" w14:paraId="0BC7965F"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5D" w14:textId="77777777" w:rsidR="00405968" w:rsidRDefault="00885DA4">
            <w:pPr>
              <w:pStyle w:val="TableParagraph"/>
              <w:ind w:left="105"/>
              <w:rPr>
                <w:sz w:val="20"/>
              </w:rPr>
            </w:pPr>
            <w:r>
              <w:rPr>
                <w:sz w:val="20"/>
              </w:rPr>
              <w:t>Few</w:t>
            </w:r>
            <w:r>
              <w:rPr>
                <w:spacing w:val="1"/>
                <w:sz w:val="20"/>
              </w:rPr>
              <w:t xml:space="preserve"> </w:t>
            </w:r>
            <w:r>
              <w:rPr>
                <w:sz w:val="20"/>
              </w:rPr>
              <w:t>tracks, trails</w:t>
            </w:r>
            <w:r>
              <w:rPr>
                <w:spacing w:val="2"/>
                <w:sz w:val="20"/>
              </w:rPr>
              <w:t xml:space="preserve"> </w:t>
            </w:r>
            <w:r>
              <w:rPr>
                <w:sz w:val="20"/>
              </w:rPr>
              <w:t>or</w:t>
            </w:r>
            <w:r>
              <w:rPr>
                <w:spacing w:val="1"/>
                <w:sz w:val="20"/>
              </w:rPr>
              <w:t xml:space="preserve"> </w:t>
            </w:r>
            <w:r>
              <w:rPr>
                <w:sz w:val="20"/>
              </w:rPr>
              <w:t xml:space="preserve">fence </w:t>
            </w:r>
            <w:r>
              <w:rPr>
                <w:spacing w:val="-2"/>
                <w:sz w:val="20"/>
              </w:rPr>
              <w:t>lines</w:t>
            </w:r>
          </w:p>
        </w:tc>
        <w:tc>
          <w:tcPr>
            <w:tcW w:w="1560" w:type="dxa"/>
            <w:tcBorders>
              <w:top w:val="single" w:sz="4" w:space="0" w:color="000000"/>
              <w:left w:val="single" w:sz="4" w:space="0" w:color="000000"/>
              <w:bottom w:val="single" w:sz="4" w:space="0" w:color="000000"/>
              <w:right w:val="single" w:sz="4" w:space="0" w:color="000000"/>
            </w:tcBorders>
          </w:tcPr>
          <w:p w14:paraId="0BC7965E" w14:textId="77777777" w:rsidR="00405968" w:rsidRDefault="00885DA4">
            <w:pPr>
              <w:pStyle w:val="TableParagraph"/>
              <w:ind w:left="3" w:right="3"/>
              <w:jc w:val="center"/>
              <w:rPr>
                <w:sz w:val="20"/>
              </w:rPr>
            </w:pPr>
            <w:r>
              <w:rPr>
                <w:spacing w:val="-4"/>
                <w:sz w:val="20"/>
              </w:rPr>
              <w:t>True</w:t>
            </w:r>
          </w:p>
        </w:tc>
      </w:tr>
      <w:tr w:rsidR="00405968" w14:paraId="0BC79662"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60" w14:textId="77777777" w:rsidR="00405968" w:rsidRDefault="00885DA4">
            <w:pPr>
              <w:pStyle w:val="TableParagraph"/>
              <w:ind w:left="105"/>
              <w:rPr>
                <w:sz w:val="20"/>
              </w:rPr>
            </w:pPr>
            <w:r>
              <w:rPr>
                <w:sz w:val="20"/>
              </w:rPr>
              <w:t>Presence</w:t>
            </w:r>
            <w:r>
              <w:rPr>
                <w:spacing w:val="1"/>
                <w:sz w:val="20"/>
              </w:rPr>
              <w:t xml:space="preserve"> </w:t>
            </w:r>
            <w:r>
              <w:rPr>
                <w:sz w:val="20"/>
              </w:rPr>
              <w:t>of</w:t>
            </w:r>
            <w:r>
              <w:rPr>
                <w:spacing w:val="2"/>
                <w:sz w:val="20"/>
              </w:rPr>
              <w:t xml:space="preserve"> </w:t>
            </w:r>
            <w:r>
              <w:rPr>
                <w:sz w:val="20"/>
              </w:rPr>
              <w:t>native</w:t>
            </w:r>
            <w:r>
              <w:rPr>
                <w:spacing w:val="-3"/>
                <w:sz w:val="20"/>
              </w:rPr>
              <w:t xml:space="preserve"> </w:t>
            </w:r>
            <w:r>
              <w:rPr>
                <w:spacing w:val="-2"/>
                <w:sz w:val="20"/>
              </w:rPr>
              <w:t>shrubs</w:t>
            </w:r>
          </w:p>
        </w:tc>
        <w:tc>
          <w:tcPr>
            <w:tcW w:w="1560" w:type="dxa"/>
            <w:tcBorders>
              <w:top w:val="single" w:sz="4" w:space="0" w:color="000000"/>
              <w:left w:val="single" w:sz="4" w:space="0" w:color="000000"/>
              <w:bottom w:val="single" w:sz="4" w:space="0" w:color="000000"/>
              <w:right w:val="single" w:sz="4" w:space="0" w:color="000000"/>
            </w:tcBorders>
          </w:tcPr>
          <w:p w14:paraId="0BC79661" w14:textId="77777777" w:rsidR="00405968" w:rsidRDefault="00885DA4">
            <w:pPr>
              <w:pStyle w:val="TableParagraph"/>
              <w:ind w:left="3" w:right="3"/>
              <w:jc w:val="center"/>
              <w:rPr>
                <w:sz w:val="20"/>
              </w:rPr>
            </w:pPr>
            <w:r>
              <w:rPr>
                <w:spacing w:val="-4"/>
                <w:sz w:val="20"/>
              </w:rPr>
              <w:t>True</w:t>
            </w:r>
          </w:p>
        </w:tc>
      </w:tr>
      <w:tr w:rsidR="00405968" w14:paraId="0BC79665"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63" w14:textId="77777777" w:rsidR="00405968" w:rsidRDefault="00885DA4">
            <w:pPr>
              <w:pStyle w:val="TableParagraph"/>
              <w:ind w:left="105"/>
              <w:rPr>
                <w:sz w:val="20"/>
              </w:rPr>
            </w:pPr>
            <w:r>
              <w:rPr>
                <w:sz w:val="20"/>
              </w:rPr>
              <w:t>Presence</w:t>
            </w:r>
            <w:r>
              <w:rPr>
                <w:spacing w:val="1"/>
                <w:sz w:val="20"/>
              </w:rPr>
              <w:t xml:space="preserve"> </w:t>
            </w:r>
            <w:r>
              <w:rPr>
                <w:sz w:val="20"/>
              </w:rPr>
              <w:t>of</w:t>
            </w:r>
            <w:r>
              <w:rPr>
                <w:spacing w:val="2"/>
                <w:sz w:val="20"/>
              </w:rPr>
              <w:t xml:space="preserve"> </w:t>
            </w:r>
            <w:r>
              <w:rPr>
                <w:sz w:val="20"/>
              </w:rPr>
              <w:t>large,</w:t>
            </w:r>
            <w:r>
              <w:rPr>
                <w:spacing w:val="-1"/>
                <w:sz w:val="20"/>
              </w:rPr>
              <w:t xml:space="preserve"> </w:t>
            </w:r>
            <w:r>
              <w:rPr>
                <w:sz w:val="20"/>
              </w:rPr>
              <w:t>old</w:t>
            </w:r>
            <w:r>
              <w:rPr>
                <w:spacing w:val="-1"/>
                <w:sz w:val="20"/>
              </w:rPr>
              <w:t xml:space="preserve"> </w:t>
            </w:r>
            <w:r>
              <w:rPr>
                <w:sz w:val="20"/>
              </w:rPr>
              <w:t>growth</w:t>
            </w:r>
            <w:r>
              <w:rPr>
                <w:spacing w:val="-1"/>
                <w:sz w:val="20"/>
              </w:rPr>
              <w:t xml:space="preserve"> </w:t>
            </w:r>
            <w:r>
              <w:rPr>
                <w:sz w:val="20"/>
              </w:rPr>
              <w:t>trees</w:t>
            </w:r>
            <w:r>
              <w:rPr>
                <w:spacing w:val="2"/>
                <w:sz w:val="20"/>
              </w:rPr>
              <w:t xml:space="preserve"> </w:t>
            </w:r>
            <w:r>
              <w:rPr>
                <w:sz w:val="20"/>
              </w:rPr>
              <w:t>with</w:t>
            </w:r>
            <w:r>
              <w:rPr>
                <w:spacing w:val="1"/>
                <w:sz w:val="20"/>
              </w:rPr>
              <w:t xml:space="preserve"> </w:t>
            </w:r>
            <w:r>
              <w:rPr>
                <w:spacing w:val="-2"/>
                <w:sz w:val="20"/>
              </w:rPr>
              <w:t>hollows</w:t>
            </w:r>
          </w:p>
        </w:tc>
        <w:tc>
          <w:tcPr>
            <w:tcW w:w="1560" w:type="dxa"/>
            <w:tcBorders>
              <w:top w:val="single" w:sz="4" w:space="0" w:color="000000"/>
              <w:left w:val="single" w:sz="4" w:space="0" w:color="000000"/>
              <w:bottom w:val="single" w:sz="4" w:space="0" w:color="000000"/>
              <w:right w:val="single" w:sz="4" w:space="0" w:color="000000"/>
            </w:tcBorders>
          </w:tcPr>
          <w:p w14:paraId="0BC79664" w14:textId="77777777" w:rsidR="00405968" w:rsidRDefault="00885DA4">
            <w:pPr>
              <w:pStyle w:val="TableParagraph"/>
              <w:ind w:left="3" w:right="3"/>
              <w:jc w:val="center"/>
              <w:rPr>
                <w:sz w:val="20"/>
              </w:rPr>
            </w:pPr>
            <w:r>
              <w:rPr>
                <w:spacing w:val="-4"/>
                <w:sz w:val="20"/>
              </w:rPr>
              <w:t>True</w:t>
            </w:r>
          </w:p>
        </w:tc>
      </w:tr>
      <w:tr w:rsidR="00405968" w14:paraId="0BC79668"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66" w14:textId="77777777" w:rsidR="00405968" w:rsidRDefault="00885DA4">
            <w:pPr>
              <w:pStyle w:val="TableParagraph"/>
              <w:ind w:left="105"/>
              <w:rPr>
                <w:sz w:val="20"/>
              </w:rPr>
            </w:pPr>
            <w:r>
              <w:rPr>
                <w:sz w:val="20"/>
              </w:rPr>
              <w:t>Dead</w:t>
            </w:r>
            <w:r>
              <w:rPr>
                <w:spacing w:val="-1"/>
                <w:sz w:val="20"/>
              </w:rPr>
              <w:t xml:space="preserve"> </w:t>
            </w:r>
            <w:r>
              <w:rPr>
                <w:sz w:val="20"/>
              </w:rPr>
              <w:t>timber is</w:t>
            </w:r>
            <w:r>
              <w:rPr>
                <w:spacing w:val="3"/>
                <w:sz w:val="20"/>
              </w:rPr>
              <w:t xml:space="preserve"> </w:t>
            </w:r>
            <w:r>
              <w:rPr>
                <w:sz w:val="20"/>
              </w:rPr>
              <w:t>left</w:t>
            </w:r>
            <w:r>
              <w:rPr>
                <w:spacing w:val="-3"/>
                <w:sz w:val="20"/>
              </w:rPr>
              <w:t xml:space="preserve"> </w:t>
            </w:r>
            <w:r>
              <w:rPr>
                <w:spacing w:val="-2"/>
                <w:sz w:val="20"/>
              </w:rPr>
              <w:t>standing</w:t>
            </w:r>
          </w:p>
        </w:tc>
        <w:tc>
          <w:tcPr>
            <w:tcW w:w="1560" w:type="dxa"/>
            <w:tcBorders>
              <w:top w:val="single" w:sz="4" w:space="0" w:color="000000"/>
              <w:left w:val="single" w:sz="4" w:space="0" w:color="000000"/>
              <w:bottom w:val="single" w:sz="4" w:space="0" w:color="000000"/>
              <w:right w:val="single" w:sz="4" w:space="0" w:color="000000"/>
            </w:tcBorders>
          </w:tcPr>
          <w:p w14:paraId="0BC79667" w14:textId="77777777" w:rsidR="00405968" w:rsidRDefault="00885DA4">
            <w:pPr>
              <w:pStyle w:val="TableParagraph"/>
              <w:ind w:left="3" w:right="3"/>
              <w:jc w:val="center"/>
              <w:rPr>
                <w:sz w:val="20"/>
              </w:rPr>
            </w:pPr>
            <w:r>
              <w:rPr>
                <w:spacing w:val="-4"/>
                <w:sz w:val="20"/>
              </w:rPr>
              <w:t>True</w:t>
            </w:r>
          </w:p>
        </w:tc>
      </w:tr>
      <w:tr w:rsidR="00405968" w14:paraId="0BC7966B"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69" w14:textId="77777777" w:rsidR="00405968" w:rsidRDefault="00885DA4">
            <w:pPr>
              <w:pStyle w:val="TableParagraph"/>
              <w:ind w:left="105"/>
              <w:rPr>
                <w:sz w:val="20"/>
              </w:rPr>
            </w:pPr>
            <w:r>
              <w:rPr>
                <w:sz w:val="20"/>
              </w:rPr>
              <w:t>Fallen</w:t>
            </w:r>
            <w:r>
              <w:rPr>
                <w:spacing w:val="1"/>
                <w:sz w:val="20"/>
              </w:rPr>
              <w:t xml:space="preserve"> </w:t>
            </w:r>
            <w:r>
              <w:rPr>
                <w:sz w:val="20"/>
              </w:rPr>
              <w:t>timber and</w:t>
            </w:r>
            <w:r>
              <w:rPr>
                <w:spacing w:val="-1"/>
                <w:sz w:val="20"/>
              </w:rPr>
              <w:t xml:space="preserve"> </w:t>
            </w:r>
            <w:r>
              <w:rPr>
                <w:sz w:val="20"/>
              </w:rPr>
              <w:t>logs</w:t>
            </w:r>
            <w:r>
              <w:rPr>
                <w:spacing w:val="1"/>
                <w:sz w:val="20"/>
              </w:rPr>
              <w:t xml:space="preserve"> </w:t>
            </w:r>
            <w:r>
              <w:rPr>
                <w:sz w:val="20"/>
              </w:rPr>
              <w:t>are</w:t>
            </w:r>
            <w:r>
              <w:rPr>
                <w:spacing w:val="2"/>
                <w:sz w:val="20"/>
              </w:rPr>
              <w:t xml:space="preserve"> </w:t>
            </w:r>
            <w:r>
              <w:rPr>
                <w:sz w:val="20"/>
              </w:rPr>
              <w:t>left on</w:t>
            </w:r>
            <w:r>
              <w:rPr>
                <w:spacing w:val="-1"/>
                <w:sz w:val="20"/>
              </w:rPr>
              <w:t xml:space="preserve"> </w:t>
            </w:r>
            <w:r>
              <w:rPr>
                <w:sz w:val="20"/>
              </w:rPr>
              <w:t>the</w:t>
            </w:r>
            <w:r>
              <w:rPr>
                <w:spacing w:val="-1"/>
                <w:sz w:val="20"/>
              </w:rPr>
              <w:t xml:space="preserve"> </w:t>
            </w:r>
            <w:r>
              <w:rPr>
                <w:spacing w:val="-2"/>
                <w:sz w:val="20"/>
              </w:rPr>
              <w:t>ground</w:t>
            </w:r>
          </w:p>
        </w:tc>
        <w:tc>
          <w:tcPr>
            <w:tcW w:w="1560" w:type="dxa"/>
            <w:tcBorders>
              <w:top w:val="single" w:sz="4" w:space="0" w:color="000000"/>
              <w:left w:val="single" w:sz="4" w:space="0" w:color="000000"/>
              <w:bottom w:val="single" w:sz="4" w:space="0" w:color="000000"/>
              <w:right w:val="single" w:sz="4" w:space="0" w:color="000000"/>
            </w:tcBorders>
          </w:tcPr>
          <w:p w14:paraId="0BC7966A" w14:textId="77777777" w:rsidR="00405968" w:rsidRDefault="00885DA4">
            <w:pPr>
              <w:pStyle w:val="TableParagraph"/>
              <w:ind w:left="3" w:right="3"/>
              <w:jc w:val="center"/>
              <w:rPr>
                <w:sz w:val="20"/>
              </w:rPr>
            </w:pPr>
            <w:r>
              <w:rPr>
                <w:spacing w:val="-4"/>
                <w:sz w:val="20"/>
              </w:rPr>
              <w:t>True</w:t>
            </w:r>
          </w:p>
        </w:tc>
      </w:tr>
      <w:tr w:rsidR="00405968" w14:paraId="0BC7966E"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6C" w14:textId="77777777" w:rsidR="00405968" w:rsidRDefault="00885DA4">
            <w:pPr>
              <w:pStyle w:val="TableParagraph"/>
              <w:ind w:left="105"/>
              <w:rPr>
                <w:sz w:val="20"/>
              </w:rPr>
            </w:pPr>
            <w:r>
              <w:rPr>
                <w:sz w:val="20"/>
              </w:rPr>
              <w:t>Abundance of</w:t>
            </w:r>
            <w:r>
              <w:rPr>
                <w:spacing w:val="1"/>
                <w:sz w:val="20"/>
              </w:rPr>
              <w:t xml:space="preserve"> </w:t>
            </w:r>
            <w:r>
              <w:rPr>
                <w:sz w:val="20"/>
              </w:rPr>
              <w:t>native</w:t>
            </w:r>
            <w:r>
              <w:rPr>
                <w:spacing w:val="-2"/>
                <w:sz w:val="20"/>
              </w:rPr>
              <w:t xml:space="preserve"> </w:t>
            </w:r>
            <w:r>
              <w:rPr>
                <w:sz w:val="20"/>
              </w:rPr>
              <w:t>ground</w:t>
            </w:r>
            <w:r>
              <w:rPr>
                <w:spacing w:val="-2"/>
                <w:sz w:val="20"/>
              </w:rPr>
              <w:t xml:space="preserve"> </w:t>
            </w:r>
            <w:r>
              <w:rPr>
                <w:spacing w:val="-4"/>
                <w:sz w:val="20"/>
              </w:rPr>
              <w:t>flora</w:t>
            </w:r>
          </w:p>
        </w:tc>
        <w:tc>
          <w:tcPr>
            <w:tcW w:w="1560" w:type="dxa"/>
            <w:tcBorders>
              <w:top w:val="single" w:sz="4" w:space="0" w:color="000000"/>
              <w:left w:val="single" w:sz="4" w:space="0" w:color="000000"/>
              <w:bottom w:val="single" w:sz="4" w:space="0" w:color="000000"/>
              <w:right w:val="single" w:sz="4" w:space="0" w:color="000000"/>
            </w:tcBorders>
          </w:tcPr>
          <w:p w14:paraId="0BC7966D" w14:textId="77777777" w:rsidR="00405968" w:rsidRDefault="00885DA4">
            <w:pPr>
              <w:pStyle w:val="TableParagraph"/>
              <w:ind w:left="3" w:right="3"/>
              <w:jc w:val="center"/>
              <w:rPr>
                <w:sz w:val="20"/>
              </w:rPr>
            </w:pPr>
            <w:r>
              <w:rPr>
                <w:spacing w:val="-4"/>
                <w:sz w:val="20"/>
              </w:rPr>
              <w:t>True</w:t>
            </w:r>
          </w:p>
        </w:tc>
      </w:tr>
      <w:tr w:rsidR="00405968" w14:paraId="0BC79671"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6F" w14:textId="77777777" w:rsidR="00405968" w:rsidRDefault="00885DA4">
            <w:pPr>
              <w:pStyle w:val="TableParagraph"/>
              <w:ind w:left="105"/>
              <w:rPr>
                <w:sz w:val="20"/>
              </w:rPr>
            </w:pPr>
            <w:r>
              <w:rPr>
                <w:sz w:val="20"/>
              </w:rPr>
              <w:t>Presence</w:t>
            </w:r>
            <w:r>
              <w:rPr>
                <w:spacing w:val="2"/>
                <w:sz w:val="20"/>
              </w:rPr>
              <w:t xml:space="preserve"> </w:t>
            </w:r>
            <w:r>
              <w:rPr>
                <w:sz w:val="20"/>
              </w:rPr>
              <w:t>of</w:t>
            </w:r>
            <w:r>
              <w:rPr>
                <w:spacing w:val="2"/>
                <w:sz w:val="20"/>
              </w:rPr>
              <w:t xml:space="preserve"> </w:t>
            </w:r>
            <w:r>
              <w:rPr>
                <w:sz w:val="20"/>
              </w:rPr>
              <w:t>litter,</w:t>
            </w:r>
            <w:r>
              <w:rPr>
                <w:spacing w:val="-1"/>
                <w:sz w:val="20"/>
              </w:rPr>
              <w:t xml:space="preserve"> </w:t>
            </w:r>
            <w:r>
              <w:rPr>
                <w:sz w:val="20"/>
              </w:rPr>
              <w:t>cryptogams, cracks</w:t>
            </w:r>
            <w:r>
              <w:rPr>
                <w:spacing w:val="3"/>
                <w:sz w:val="20"/>
              </w:rPr>
              <w:t xml:space="preserve"> </w:t>
            </w:r>
            <w:r>
              <w:rPr>
                <w:sz w:val="20"/>
              </w:rPr>
              <w:t>and</w:t>
            </w:r>
            <w:r>
              <w:rPr>
                <w:spacing w:val="-1"/>
                <w:sz w:val="20"/>
              </w:rPr>
              <w:t xml:space="preserve"> </w:t>
            </w:r>
            <w:r>
              <w:rPr>
                <w:spacing w:val="-4"/>
                <w:sz w:val="20"/>
              </w:rPr>
              <w:t>rocks</w:t>
            </w:r>
          </w:p>
        </w:tc>
        <w:tc>
          <w:tcPr>
            <w:tcW w:w="1560" w:type="dxa"/>
            <w:tcBorders>
              <w:top w:val="single" w:sz="4" w:space="0" w:color="000000"/>
              <w:left w:val="single" w:sz="4" w:space="0" w:color="000000"/>
              <w:bottom w:val="single" w:sz="4" w:space="0" w:color="000000"/>
              <w:right w:val="single" w:sz="4" w:space="0" w:color="000000"/>
            </w:tcBorders>
          </w:tcPr>
          <w:p w14:paraId="0BC79670" w14:textId="77777777" w:rsidR="00405968" w:rsidRDefault="00885DA4">
            <w:pPr>
              <w:pStyle w:val="TableParagraph"/>
              <w:ind w:left="3" w:right="3"/>
              <w:jc w:val="center"/>
              <w:rPr>
                <w:sz w:val="20"/>
              </w:rPr>
            </w:pPr>
            <w:r>
              <w:rPr>
                <w:spacing w:val="-4"/>
                <w:sz w:val="20"/>
              </w:rPr>
              <w:t>True</w:t>
            </w:r>
          </w:p>
        </w:tc>
      </w:tr>
      <w:tr w:rsidR="00405968" w14:paraId="0BC79674" w14:textId="77777777">
        <w:trPr>
          <w:trHeight w:val="311"/>
        </w:trPr>
        <w:tc>
          <w:tcPr>
            <w:tcW w:w="7087" w:type="dxa"/>
            <w:tcBorders>
              <w:top w:val="single" w:sz="4" w:space="0" w:color="000000"/>
              <w:left w:val="single" w:sz="4" w:space="0" w:color="000000"/>
              <w:bottom w:val="single" w:sz="4" w:space="0" w:color="000000"/>
              <w:right w:val="single" w:sz="4" w:space="0" w:color="000000"/>
            </w:tcBorders>
          </w:tcPr>
          <w:p w14:paraId="0BC79672" w14:textId="77777777" w:rsidR="00405968" w:rsidRDefault="00885DA4">
            <w:pPr>
              <w:pStyle w:val="TableParagraph"/>
              <w:ind w:left="105"/>
              <w:rPr>
                <w:sz w:val="20"/>
              </w:rPr>
            </w:pPr>
            <w:r>
              <w:rPr>
                <w:sz w:val="20"/>
              </w:rPr>
              <w:t>Remnant</w:t>
            </w:r>
            <w:r>
              <w:rPr>
                <w:spacing w:val="1"/>
                <w:sz w:val="20"/>
              </w:rPr>
              <w:t xml:space="preserve"> </w:t>
            </w:r>
            <w:r>
              <w:rPr>
                <w:sz w:val="20"/>
              </w:rPr>
              <w:t>is large</w:t>
            </w:r>
            <w:r>
              <w:rPr>
                <w:spacing w:val="-4"/>
                <w:sz w:val="20"/>
              </w:rPr>
              <w:t xml:space="preserve"> </w:t>
            </w:r>
            <w:r>
              <w:rPr>
                <w:sz w:val="20"/>
              </w:rPr>
              <w:t>(&gt;</w:t>
            </w:r>
            <w:r>
              <w:rPr>
                <w:spacing w:val="2"/>
                <w:sz w:val="20"/>
              </w:rPr>
              <w:t xml:space="preserve"> </w:t>
            </w:r>
            <w:r>
              <w:rPr>
                <w:sz w:val="20"/>
              </w:rPr>
              <w:t>5ha is</w:t>
            </w:r>
            <w:r>
              <w:rPr>
                <w:spacing w:val="2"/>
                <w:sz w:val="20"/>
              </w:rPr>
              <w:t xml:space="preserve"> </w:t>
            </w:r>
            <w:r>
              <w:rPr>
                <w:spacing w:val="-2"/>
                <w:sz w:val="20"/>
              </w:rPr>
              <w:t>optimum)</w:t>
            </w:r>
          </w:p>
        </w:tc>
        <w:tc>
          <w:tcPr>
            <w:tcW w:w="1560" w:type="dxa"/>
            <w:tcBorders>
              <w:top w:val="single" w:sz="4" w:space="0" w:color="000000"/>
              <w:left w:val="single" w:sz="4" w:space="0" w:color="000000"/>
              <w:bottom w:val="single" w:sz="4" w:space="0" w:color="000000"/>
              <w:right w:val="single" w:sz="4" w:space="0" w:color="000000"/>
            </w:tcBorders>
          </w:tcPr>
          <w:p w14:paraId="0BC79673" w14:textId="77777777" w:rsidR="00405968" w:rsidRDefault="00885DA4">
            <w:pPr>
              <w:pStyle w:val="TableParagraph"/>
              <w:ind w:left="3" w:right="3"/>
              <w:jc w:val="center"/>
              <w:rPr>
                <w:sz w:val="20"/>
              </w:rPr>
            </w:pPr>
            <w:r>
              <w:rPr>
                <w:spacing w:val="-4"/>
                <w:sz w:val="20"/>
              </w:rPr>
              <w:t>True</w:t>
            </w:r>
          </w:p>
        </w:tc>
      </w:tr>
      <w:tr w:rsidR="00405968" w14:paraId="0BC79677"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75" w14:textId="77777777" w:rsidR="00405968" w:rsidRDefault="00885DA4">
            <w:pPr>
              <w:pStyle w:val="TableParagraph"/>
              <w:ind w:left="105"/>
              <w:rPr>
                <w:sz w:val="20"/>
              </w:rPr>
            </w:pPr>
            <w:r>
              <w:rPr>
                <w:sz w:val="20"/>
              </w:rPr>
              <w:t>Connected to or</w:t>
            </w:r>
            <w:r>
              <w:rPr>
                <w:spacing w:val="4"/>
                <w:sz w:val="20"/>
              </w:rPr>
              <w:t xml:space="preserve"> </w:t>
            </w:r>
            <w:proofErr w:type="gramStart"/>
            <w:r>
              <w:rPr>
                <w:sz w:val="20"/>
              </w:rPr>
              <w:t>in</w:t>
            </w:r>
            <w:r>
              <w:rPr>
                <w:spacing w:val="-2"/>
                <w:sz w:val="20"/>
              </w:rPr>
              <w:t xml:space="preserve"> </w:t>
            </w:r>
            <w:r>
              <w:rPr>
                <w:sz w:val="20"/>
              </w:rPr>
              <w:t>close</w:t>
            </w:r>
            <w:r>
              <w:rPr>
                <w:spacing w:val="1"/>
                <w:sz w:val="20"/>
              </w:rPr>
              <w:t xml:space="preserve"> </w:t>
            </w:r>
            <w:r>
              <w:rPr>
                <w:sz w:val="20"/>
              </w:rPr>
              <w:t>proximity</w:t>
            </w:r>
            <w:r>
              <w:rPr>
                <w:spacing w:val="2"/>
                <w:sz w:val="20"/>
              </w:rPr>
              <w:t xml:space="preserve"> </w:t>
            </w:r>
            <w:r>
              <w:rPr>
                <w:sz w:val="20"/>
              </w:rPr>
              <w:t>to</w:t>
            </w:r>
            <w:proofErr w:type="gramEnd"/>
            <w:r>
              <w:rPr>
                <w:sz w:val="20"/>
              </w:rPr>
              <w:t xml:space="preserve"> other</w:t>
            </w:r>
            <w:r>
              <w:rPr>
                <w:spacing w:val="-1"/>
                <w:sz w:val="20"/>
              </w:rPr>
              <w:t xml:space="preserve"> </w:t>
            </w:r>
            <w:r>
              <w:rPr>
                <w:sz w:val="20"/>
              </w:rPr>
              <w:t>remnant</w:t>
            </w:r>
            <w:r>
              <w:rPr>
                <w:spacing w:val="1"/>
                <w:sz w:val="20"/>
              </w:rPr>
              <w:t xml:space="preserve"> </w:t>
            </w:r>
            <w:r>
              <w:rPr>
                <w:spacing w:val="-2"/>
                <w:sz w:val="20"/>
              </w:rPr>
              <w:t>vegetation</w:t>
            </w:r>
          </w:p>
        </w:tc>
        <w:tc>
          <w:tcPr>
            <w:tcW w:w="1560" w:type="dxa"/>
            <w:tcBorders>
              <w:top w:val="single" w:sz="4" w:space="0" w:color="000000"/>
              <w:left w:val="single" w:sz="4" w:space="0" w:color="000000"/>
              <w:bottom w:val="single" w:sz="4" w:space="0" w:color="000000"/>
              <w:right w:val="single" w:sz="4" w:space="0" w:color="000000"/>
            </w:tcBorders>
          </w:tcPr>
          <w:p w14:paraId="0BC79676" w14:textId="77777777" w:rsidR="00405968" w:rsidRDefault="00885DA4">
            <w:pPr>
              <w:pStyle w:val="TableParagraph"/>
              <w:ind w:left="3" w:right="3"/>
              <w:jc w:val="center"/>
              <w:rPr>
                <w:sz w:val="20"/>
              </w:rPr>
            </w:pPr>
            <w:r>
              <w:rPr>
                <w:spacing w:val="-4"/>
                <w:sz w:val="20"/>
              </w:rPr>
              <w:t>True</w:t>
            </w:r>
          </w:p>
        </w:tc>
      </w:tr>
      <w:tr w:rsidR="00405968" w14:paraId="0BC7967A" w14:textId="77777777">
        <w:trPr>
          <w:trHeight w:val="309"/>
        </w:trPr>
        <w:tc>
          <w:tcPr>
            <w:tcW w:w="7087" w:type="dxa"/>
            <w:tcBorders>
              <w:top w:val="single" w:sz="4" w:space="0" w:color="000000"/>
              <w:left w:val="single" w:sz="4" w:space="0" w:color="000000"/>
              <w:bottom w:val="single" w:sz="4" w:space="0" w:color="000000"/>
              <w:right w:val="single" w:sz="4" w:space="0" w:color="000000"/>
            </w:tcBorders>
          </w:tcPr>
          <w:p w14:paraId="0BC79678" w14:textId="77777777" w:rsidR="00405968" w:rsidRDefault="00885DA4">
            <w:pPr>
              <w:pStyle w:val="TableParagraph"/>
              <w:ind w:left="105"/>
              <w:rPr>
                <w:b/>
                <w:sz w:val="20"/>
              </w:rPr>
            </w:pPr>
            <w:r>
              <w:rPr>
                <w:b/>
                <w:sz w:val="20"/>
              </w:rPr>
              <w:t>Total</w:t>
            </w:r>
            <w:r>
              <w:rPr>
                <w:b/>
                <w:spacing w:val="-1"/>
                <w:sz w:val="20"/>
              </w:rPr>
              <w:t xml:space="preserve"> </w:t>
            </w:r>
            <w:r>
              <w:rPr>
                <w:b/>
                <w:sz w:val="20"/>
              </w:rPr>
              <w:t xml:space="preserve">No. True </w:t>
            </w:r>
            <w:r>
              <w:rPr>
                <w:b/>
                <w:spacing w:val="-2"/>
                <w:sz w:val="20"/>
              </w:rPr>
              <w:t>answers</w:t>
            </w:r>
          </w:p>
        </w:tc>
        <w:tc>
          <w:tcPr>
            <w:tcW w:w="1560" w:type="dxa"/>
            <w:tcBorders>
              <w:top w:val="single" w:sz="4" w:space="0" w:color="000000"/>
              <w:left w:val="single" w:sz="4" w:space="0" w:color="000000"/>
              <w:bottom w:val="single" w:sz="4" w:space="0" w:color="000000"/>
              <w:right w:val="single" w:sz="4" w:space="0" w:color="000000"/>
            </w:tcBorders>
          </w:tcPr>
          <w:p w14:paraId="0BC79679" w14:textId="77777777" w:rsidR="00405968" w:rsidRDefault="00885DA4">
            <w:pPr>
              <w:pStyle w:val="TableParagraph"/>
              <w:ind w:left="3" w:right="1"/>
              <w:jc w:val="center"/>
              <w:rPr>
                <w:b/>
                <w:sz w:val="20"/>
              </w:rPr>
            </w:pPr>
            <w:r>
              <w:rPr>
                <w:b/>
                <w:spacing w:val="-2"/>
                <w:sz w:val="20"/>
              </w:rPr>
              <w:t>18/20</w:t>
            </w:r>
          </w:p>
        </w:tc>
      </w:tr>
    </w:tbl>
    <w:p w14:paraId="0BC7967B" w14:textId="77777777" w:rsidR="00405968" w:rsidRDefault="00405968">
      <w:pPr>
        <w:pStyle w:val="TableParagraph"/>
        <w:jc w:val="center"/>
        <w:rPr>
          <w:b/>
          <w:sz w:val="20"/>
        </w:rPr>
        <w:sectPr w:rsidR="00405968">
          <w:pgSz w:w="11910" w:h="16840"/>
          <w:pgMar w:top="1480" w:right="708" w:bottom="1000" w:left="708" w:header="416" w:footer="819" w:gutter="0"/>
          <w:cols w:space="720"/>
        </w:sectPr>
      </w:pPr>
    </w:p>
    <w:p w14:paraId="0BC7967C" w14:textId="77777777" w:rsidR="00405968" w:rsidRDefault="00885DA4">
      <w:pPr>
        <w:pStyle w:val="BodyText"/>
        <w:spacing w:before="368"/>
        <w:rPr>
          <w:b/>
          <w:i/>
          <w:sz w:val="42"/>
        </w:rPr>
      </w:pPr>
      <w:r>
        <w:rPr>
          <w:b/>
          <w:i/>
          <w:noProof/>
          <w:sz w:val="42"/>
        </w:rPr>
        <mc:AlternateContent>
          <mc:Choice Requires="wps">
            <w:drawing>
              <wp:anchor distT="0" distB="0" distL="0" distR="0" simplePos="0" relativeHeight="480251392" behindDoc="1" locked="0" layoutInCell="1" allowOverlap="1" wp14:anchorId="0BC79CEB" wp14:editId="18FCDCEE">
                <wp:simplePos x="0" y="0"/>
                <wp:positionH relativeFrom="page">
                  <wp:posOffset>5123755</wp:posOffset>
                </wp:positionH>
                <wp:positionV relativeFrom="page">
                  <wp:posOffset>6775269</wp:posOffset>
                </wp:positionV>
                <wp:extent cx="986790" cy="156845"/>
                <wp:effectExtent l="0" t="0" r="0" b="0"/>
                <wp:wrapNone/>
                <wp:docPr id="1543" name="Textbox 1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6790" cy="156845"/>
                        </a:xfrm>
                        <a:prstGeom prst="rect">
                          <a:avLst/>
                        </a:prstGeom>
                      </wps:spPr>
                      <wps:txbx>
                        <w:txbxContent>
                          <w:p w14:paraId="0BC7A41C" w14:textId="77777777" w:rsidR="00405968" w:rsidRDefault="00885DA4">
                            <w:pPr>
                              <w:pStyle w:val="BodyText"/>
                              <w:spacing w:line="247" w:lineRule="exact"/>
                            </w:pPr>
                            <w:r>
                              <w:t>mpany</w:t>
                            </w:r>
                            <w:r>
                              <w:rPr>
                                <w:spacing w:val="-4"/>
                              </w:rPr>
                              <w:t xml:space="preserve"> </w:t>
                            </w:r>
                            <w:r>
                              <w:rPr>
                                <w:spacing w:val="-2"/>
                              </w:rPr>
                              <w:t>Secretar</w:t>
                            </w:r>
                          </w:p>
                        </w:txbxContent>
                      </wps:txbx>
                      <wps:bodyPr wrap="square" lIns="0" tIns="0" rIns="0" bIns="0" rtlCol="0">
                        <a:noAutofit/>
                      </wps:bodyPr>
                    </wps:wsp>
                  </a:graphicData>
                </a:graphic>
              </wp:anchor>
            </w:drawing>
          </mc:Choice>
          <mc:Fallback>
            <w:pict>
              <v:shapetype w14:anchorId="0BC79CEB" id="_x0000_t202" coordsize="21600,21600" o:spt="202" path="m,l,21600r21600,l21600,xe">
                <v:stroke joinstyle="miter"/>
                <v:path gradientshapeok="t" o:connecttype="rect"/>
              </v:shapetype>
              <v:shape id="Textbox 1543" o:spid="_x0000_s1026" type="#_x0000_t202" style="position:absolute;margin-left:403.45pt;margin-top:533.5pt;width:77.7pt;height:12.35pt;z-index:-2306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" filled="f" stroked="f">
                <v:textbox inset="0,0,0,0">
                  <w:txbxContent>
                    <w:p w14:paraId="0BC7A41C" w14:textId="77777777" w:rsidR="00405968" w:rsidRDefault="00885DA4">
                      <w:pPr>
                        <w:pStyle w:val="BodyText"/>
                        <w:spacing w:line="247" w:lineRule="exact"/>
                      </w:pPr>
                      <w:r>
                        <w:t>mpany</w:t>
                      </w:r>
                      <w:r>
                        <w:rPr>
                          <w:spacing w:val="-4"/>
                        </w:rPr>
                        <w:t xml:space="preserve"> </w:t>
                      </w:r>
                      <w:r>
                        <w:rPr>
                          <w:spacing w:val="-2"/>
                        </w:rPr>
                        <w:t>Secretar</w:t>
                      </w:r>
                    </w:p>
                  </w:txbxContent>
                </v:textbox>
                <w10:wrap anchorx="page" anchory="page"/>
              </v:shape>
            </w:pict>
          </mc:Fallback>
        </mc:AlternateContent>
      </w:r>
    </w:p>
    <w:p w14:paraId="0BC7967D" w14:textId="77777777" w:rsidR="00405968" w:rsidRDefault="00885DA4">
      <w:pPr>
        <w:pStyle w:val="Heading2"/>
        <w:tabs>
          <w:tab w:val="left" w:pos="9787"/>
        </w:tabs>
        <w:ind w:left="703"/>
        <w:rPr>
          <w:u w:val="none"/>
        </w:rPr>
      </w:pPr>
      <w:bookmarkStart w:id="441" w:name="Pages_from_Conservation_Agreement_Cresce"/>
      <w:bookmarkEnd w:id="441"/>
      <w:r>
        <w:rPr>
          <w:spacing w:val="-88"/>
        </w:rPr>
        <w:t xml:space="preserve"> </w:t>
      </w:r>
      <w:r>
        <w:t>Execution</w:t>
      </w:r>
      <w:r>
        <w:rPr>
          <w:spacing w:val="-1"/>
        </w:rPr>
        <w:t xml:space="preserve"> </w:t>
      </w:r>
      <w:r>
        <w:rPr>
          <w:spacing w:val="-4"/>
        </w:rPr>
        <w:t>page</w:t>
      </w:r>
      <w:r>
        <w:tab/>
      </w:r>
    </w:p>
    <w:p w14:paraId="0BC7967E" w14:textId="77777777" w:rsidR="00405968" w:rsidRDefault="00405968">
      <w:pPr>
        <w:pStyle w:val="BodyText"/>
        <w:spacing w:before="198"/>
      </w:pPr>
    </w:p>
    <w:p w14:paraId="0BC7967F" w14:textId="77777777" w:rsidR="00405968" w:rsidRDefault="00885DA4">
      <w:pPr>
        <w:spacing w:before="1"/>
        <w:ind w:left="732" w:right="154"/>
        <w:rPr>
          <w:b/>
        </w:rPr>
      </w:pPr>
      <w:r>
        <w:rPr>
          <w:b/>
        </w:rPr>
        <w:t>EXECUTED</w:t>
      </w:r>
      <w:r>
        <w:rPr>
          <w:b/>
          <w:spacing w:val="-3"/>
        </w:rPr>
        <w:t xml:space="preserve"> </w:t>
      </w:r>
      <w:r>
        <w:rPr>
          <w:b/>
        </w:rPr>
        <w:t>as</w:t>
      </w:r>
      <w:r>
        <w:rPr>
          <w:b/>
          <w:spacing w:val="-3"/>
        </w:rPr>
        <w:t xml:space="preserve"> </w:t>
      </w:r>
      <w:r>
        <w:rPr>
          <w:b/>
        </w:rPr>
        <w:t>a</w:t>
      </w:r>
      <w:r>
        <w:rPr>
          <w:b/>
          <w:spacing w:val="-3"/>
        </w:rPr>
        <w:t xml:space="preserve"> </w:t>
      </w:r>
      <w:r>
        <w:rPr>
          <w:b/>
        </w:rPr>
        <w:t>Conservation</w:t>
      </w:r>
      <w:r>
        <w:rPr>
          <w:b/>
          <w:spacing w:val="-7"/>
        </w:rPr>
        <w:t xml:space="preserve"> </w:t>
      </w:r>
      <w:r>
        <w:rPr>
          <w:b/>
        </w:rPr>
        <w:t>Agreement</w:t>
      </w:r>
      <w:r>
        <w:rPr>
          <w:b/>
          <w:spacing w:val="-4"/>
        </w:rPr>
        <w:t xml:space="preserve"> </w:t>
      </w:r>
      <w:r>
        <w:rPr>
          <w:b/>
        </w:rPr>
        <w:t>under</w:t>
      </w:r>
      <w:r>
        <w:rPr>
          <w:b/>
          <w:spacing w:val="-2"/>
        </w:rPr>
        <w:t xml:space="preserve"> </w:t>
      </w:r>
      <w:r>
        <w:rPr>
          <w:b/>
        </w:rPr>
        <w:t>the</w:t>
      </w:r>
      <w:r>
        <w:rPr>
          <w:b/>
          <w:spacing w:val="-5"/>
        </w:rPr>
        <w:t xml:space="preserve"> </w:t>
      </w:r>
      <w:r>
        <w:rPr>
          <w:b/>
          <w:i/>
        </w:rPr>
        <w:t>Environment</w:t>
      </w:r>
      <w:r>
        <w:rPr>
          <w:b/>
          <w:i/>
          <w:spacing w:val="-2"/>
        </w:rPr>
        <w:t xml:space="preserve"> </w:t>
      </w:r>
      <w:r>
        <w:rPr>
          <w:b/>
          <w:i/>
        </w:rPr>
        <w:t>Protection</w:t>
      </w:r>
      <w:r>
        <w:rPr>
          <w:b/>
          <w:i/>
          <w:spacing w:val="-3"/>
        </w:rPr>
        <w:t xml:space="preserve"> </w:t>
      </w:r>
      <w:r>
        <w:rPr>
          <w:b/>
          <w:i/>
        </w:rPr>
        <w:t xml:space="preserve">and Biodiversity Conservation Act 1999 </w:t>
      </w:r>
      <w:r>
        <w:rPr>
          <w:b/>
        </w:rPr>
        <w:t>(</w:t>
      </w:r>
      <w:proofErr w:type="spellStart"/>
      <w:r>
        <w:rPr>
          <w:b/>
        </w:rPr>
        <w:t>Cth</w:t>
      </w:r>
      <w:proofErr w:type="spellEnd"/>
      <w:r>
        <w:rPr>
          <w:b/>
        </w:rPr>
        <w:t>)</w:t>
      </w:r>
    </w:p>
    <w:p w14:paraId="0BC79680" w14:textId="77777777" w:rsidR="00405968" w:rsidRDefault="00405968">
      <w:pPr>
        <w:pStyle w:val="BodyText"/>
        <w:rPr>
          <w:b/>
          <w:sz w:val="24"/>
        </w:rPr>
      </w:pPr>
    </w:p>
    <w:p w14:paraId="0BC79681" w14:textId="77777777" w:rsidR="00405968" w:rsidRDefault="00405968">
      <w:pPr>
        <w:pStyle w:val="BodyText"/>
        <w:rPr>
          <w:b/>
          <w:sz w:val="24"/>
        </w:rPr>
      </w:pPr>
    </w:p>
    <w:p w14:paraId="0BC79682" w14:textId="77777777" w:rsidR="00405968" w:rsidRDefault="00405968">
      <w:pPr>
        <w:pStyle w:val="BodyText"/>
        <w:rPr>
          <w:b/>
          <w:sz w:val="24"/>
        </w:rPr>
      </w:pPr>
    </w:p>
    <w:p w14:paraId="0BC79683" w14:textId="77777777" w:rsidR="00405968" w:rsidRDefault="00405968">
      <w:pPr>
        <w:pStyle w:val="BodyText"/>
        <w:rPr>
          <w:b/>
          <w:sz w:val="24"/>
        </w:rPr>
      </w:pPr>
    </w:p>
    <w:p w14:paraId="0BC79684" w14:textId="77777777" w:rsidR="00405968" w:rsidRDefault="00405968">
      <w:pPr>
        <w:pStyle w:val="BodyText"/>
        <w:rPr>
          <w:b/>
          <w:sz w:val="24"/>
        </w:rPr>
      </w:pPr>
    </w:p>
    <w:p w14:paraId="0BC79685" w14:textId="77777777" w:rsidR="00405968" w:rsidRDefault="00405968">
      <w:pPr>
        <w:pStyle w:val="BodyText"/>
        <w:rPr>
          <w:b/>
          <w:sz w:val="24"/>
        </w:rPr>
      </w:pPr>
    </w:p>
    <w:p w14:paraId="0BC79686" w14:textId="77777777" w:rsidR="00405968" w:rsidRDefault="00405968">
      <w:pPr>
        <w:pStyle w:val="BodyText"/>
        <w:rPr>
          <w:b/>
          <w:sz w:val="24"/>
        </w:rPr>
      </w:pPr>
    </w:p>
    <w:p w14:paraId="0BC79687" w14:textId="77777777" w:rsidR="00405968" w:rsidRDefault="00405968">
      <w:pPr>
        <w:pStyle w:val="BodyText"/>
        <w:rPr>
          <w:b/>
          <w:sz w:val="24"/>
        </w:rPr>
      </w:pPr>
    </w:p>
    <w:p w14:paraId="0BC79688" w14:textId="77777777" w:rsidR="00405968" w:rsidRDefault="00405968">
      <w:pPr>
        <w:pStyle w:val="BodyText"/>
        <w:rPr>
          <w:b/>
          <w:sz w:val="24"/>
        </w:rPr>
      </w:pPr>
    </w:p>
    <w:p w14:paraId="0BC79689" w14:textId="77777777" w:rsidR="00405968" w:rsidRDefault="00405968">
      <w:pPr>
        <w:pStyle w:val="BodyText"/>
        <w:spacing w:before="171"/>
        <w:rPr>
          <w:b/>
          <w:sz w:val="24"/>
        </w:rPr>
      </w:pPr>
    </w:p>
    <w:p w14:paraId="0BC7968A" w14:textId="77777777" w:rsidR="00405968" w:rsidRDefault="00885DA4">
      <w:pPr>
        <w:ind w:right="378"/>
        <w:jc w:val="right"/>
        <w:rPr>
          <w:sz w:val="24"/>
        </w:rPr>
      </w:pPr>
      <w:r>
        <w:rPr>
          <w:noProof/>
          <w:sz w:val="24"/>
        </w:rPr>
        <w:drawing>
          <wp:anchor distT="0" distB="0" distL="0" distR="0" simplePos="0" relativeHeight="15794688" behindDoc="0" locked="0" layoutInCell="1" allowOverlap="1" wp14:anchorId="0BC79CED" wp14:editId="397770B4">
            <wp:simplePos x="0" y="0"/>
            <wp:positionH relativeFrom="page">
              <wp:posOffset>4095394</wp:posOffset>
            </wp:positionH>
            <wp:positionV relativeFrom="paragraph">
              <wp:posOffset>139648</wp:posOffset>
            </wp:positionV>
            <wp:extent cx="1385455" cy="581889"/>
            <wp:effectExtent l="0" t="0" r="0" b="0"/>
            <wp:wrapNone/>
            <wp:docPr id="1544" name="Image 1544" descr="Signa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4" name="Image 1544" descr="Signature "/>
                    <pic:cNvPicPr/>
                  </pic:nvPicPr>
                  <pic:blipFill>
                    <a:blip r:embed="rId427" cstate="email">
                      <a:extLst>
                        <a:ext uri="{28A0092B-C50C-407E-A947-70E740481C1C}">
                          <a14:useLocalDpi xmlns:a14="http://schemas.microsoft.com/office/drawing/2010/main"/>
                        </a:ext>
                      </a:extLst>
                    </a:blip>
                    <a:stretch>
                      <a:fillRect/>
                    </a:stretch>
                  </pic:blipFill>
                  <pic:spPr>
                    <a:xfrm>
                      <a:off x="0" y="0"/>
                      <a:ext cx="1385455" cy="581889"/>
                    </a:xfrm>
                    <a:prstGeom prst="rect">
                      <a:avLst/>
                    </a:prstGeom>
                  </pic:spPr>
                </pic:pic>
              </a:graphicData>
            </a:graphic>
          </wp:anchor>
        </w:drawing>
      </w:r>
      <w:r>
        <w:rPr>
          <w:noProof/>
          <w:sz w:val="24"/>
        </w:rPr>
        <mc:AlternateContent>
          <mc:Choice Requires="wps">
            <w:drawing>
              <wp:anchor distT="0" distB="0" distL="0" distR="0" simplePos="0" relativeHeight="15795200" behindDoc="0" locked="0" layoutInCell="1" allowOverlap="1" wp14:anchorId="0BC79CEF" wp14:editId="60915029">
                <wp:simplePos x="0" y="0"/>
                <wp:positionH relativeFrom="page">
                  <wp:posOffset>880872</wp:posOffset>
                </wp:positionH>
                <wp:positionV relativeFrom="paragraph">
                  <wp:posOffset>-1548957</wp:posOffset>
                </wp:positionV>
                <wp:extent cx="5694045" cy="3239135"/>
                <wp:effectExtent l="0" t="0" r="0" b="0"/>
                <wp:wrapNone/>
                <wp:docPr id="1545" name="Textbox 1545" descr="SIGNED for and on behalf of the Commonwealth of Australia as represented by the delegate of the Minister for the Environment and Wa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4045" cy="323913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405968" w14:paraId="0BC7A420" w14:textId="77777777">
                              <w:trPr>
                                <w:trHeight w:val="1922"/>
                              </w:trPr>
                              <w:tc>
                                <w:tcPr>
                                  <w:tcW w:w="8847" w:type="dxa"/>
                                  <w:gridSpan w:val="3"/>
                                </w:tcPr>
                                <w:p w14:paraId="0BC7A41D" w14:textId="77777777" w:rsidR="00405968" w:rsidRDefault="00885DA4">
                                  <w:pPr>
                                    <w:pStyle w:val="TableParagraph"/>
                                    <w:spacing w:before="0" w:line="266" w:lineRule="auto"/>
                                    <w:ind w:left="0" w:right="4745"/>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0BC7A41E" w14:textId="77777777" w:rsidR="00405968" w:rsidRDefault="00405968">
                                  <w:pPr>
                                    <w:pStyle w:val="TableParagraph"/>
                                    <w:spacing w:before="92"/>
                                    <w:ind w:left="0"/>
                                  </w:pPr>
                                </w:p>
                                <w:p w14:paraId="0BC7A41F" w14:textId="77777777" w:rsidR="00405968" w:rsidRDefault="00885DA4">
                                  <w:pPr>
                                    <w:pStyle w:val="TableParagraph"/>
                                    <w:tabs>
                                      <w:tab w:val="left" w:pos="4888"/>
                                    </w:tabs>
                                    <w:spacing w:before="0"/>
                                    <w:ind w:left="-8"/>
                                    <w:rPr>
                                      <w:sz w:val="24"/>
                                    </w:rPr>
                                  </w:pPr>
                                  <w:r>
                                    <w:rPr>
                                      <w:position w:val="15"/>
                                      <w:sz w:val="24"/>
                                    </w:rPr>
                                    <w:t>Rachel</w:t>
                                  </w:r>
                                  <w:r>
                                    <w:rPr>
                                      <w:spacing w:val="-5"/>
                                      <w:position w:val="15"/>
                                      <w:sz w:val="24"/>
                                    </w:rPr>
                                    <w:t xml:space="preserve"> </w:t>
                                  </w:r>
                                  <w:r>
                                    <w:rPr>
                                      <w:spacing w:val="-2"/>
                                      <w:position w:val="15"/>
                                      <w:sz w:val="24"/>
                                    </w:rPr>
                                    <w:t>Short</w:t>
                                  </w:r>
                                  <w:r>
                                    <w:rPr>
                                      <w:position w:val="15"/>
                                      <w:sz w:val="24"/>
                                    </w:rPr>
                                    <w:tab/>
                                  </w:r>
                                  <w:r>
                                    <w:rPr>
                                      <w:sz w:val="24"/>
                                    </w:rPr>
                                    <w:t xml:space="preserve">Tony </w:t>
                                  </w:r>
                                  <w:r>
                                    <w:rPr>
                                      <w:spacing w:val="-2"/>
                                      <w:sz w:val="24"/>
                                    </w:rPr>
                                    <w:t>Richards</w:t>
                                  </w:r>
                                </w:p>
                              </w:tc>
                            </w:tr>
                            <w:tr w:rsidR="00405968" w14:paraId="0BC7A426" w14:textId="77777777">
                              <w:trPr>
                                <w:trHeight w:val="762"/>
                              </w:trPr>
                              <w:tc>
                                <w:tcPr>
                                  <w:tcW w:w="4128" w:type="dxa"/>
                                  <w:tcBorders>
                                    <w:top w:val="single" w:sz="4" w:space="0" w:color="000000"/>
                                    <w:bottom w:val="single" w:sz="4" w:space="0" w:color="000000"/>
                                  </w:tcBorders>
                                </w:tcPr>
                                <w:p w14:paraId="0BC7A421" w14:textId="77777777" w:rsidR="00405968" w:rsidRDefault="00885DA4">
                                  <w:pPr>
                                    <w:pStyle w:val="TableParagraph"/>
                                    <w:spacing w:before="28"/>
                                    <w:ind w:left="0"/>
                                  </w:pPr>
                                  <w:r>
                                    <w:rPr>
                                      <w:spacing w:val="-4"/>
                                    </w:rPr>
                                    <w:t>Name</w:t>
                                  </w:r>
                                </w:p>
                                <w:p w14:paraId="0BC7A422" w14:textId="77777777" w:rsidR="00405968" w:rsidRDefault="00885DA4">
                                  <w:pPr>
                                    <w:pStyle w:val="TableParagraph"/>
                                    <w:spacing w:before="3"/>
                                    <w:ind w:left="110"/>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0BC7A423" w14:textId="77777777" w:rsidR="00405968" w:rsidRDefault="00405968">
                                  <w:pPr>
                                    <w:pStyle w:val="TableParagraph"/>
                                    <w:spacing w:before="0"/>
                                    <w:ind w:left="0"/>
                                    <w:rPr>
                                      <w:rFonts w:ascii="Times New Roman"/>
                                    </w:rPr>
                                  </w:pPr>
                                </w:p>
                              </w:tc>
                              <w:tc>
                                <w:tcPr>
                                  <w:tcW w:w="4445" w:type="dxa"/>
                                  <w:tcBorders>
                                    <w:top w:val="single" w:sz="4" w:space="0" w:color="000000"/>
                                  </w:tcBorders>
                                </w:tcPr>
                                <w:p w14:paraId="0BC7A424" w14:textId="77777777" w:rsidR="00405968" w:rsidRDefault="00885DA4">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0BC7A425" w14:textId="77777777" w:rsidR="00405968" w:rsidRDefault="00885DA4">
                                  <w:pPr>
                                    <w:pStyle w:val="TableParagraph"/>
                                    <w:tabs>
                                      <w:tab w:val="left" w:pos="434"/>
                                    </w:tabs>
                                    <w:spacing w:before="225" w:line="236" w:lineRule="exact"/>
                                    <w:ind w:left="-1"/>
                                    <w:rPr>
                                      <w:sz w:val="24"/>
                                    </w:rPr>
                                  </w:pPr>
                                  <w:r>
                                    <w:rPr>
                                      <w:sz w:val="24"/>
                                      <w:u w:val="single"/>
                                    </w:rPr>
                                    <w:tab/>
                                    <w:t>Acting</w:t>
                                  </w:r>
                                  <w:r>
                                    <w:rPr>
                                      <w:spacing w:val="-4"/>
                                      <w:sz w:val="24"/>
                                      <w:u w:val="single"/>
                                    </w:rPr>
                                    <w:t xml:space="preserve"> </w:t>
                                  </w:r>
                                  <w:r>
                                    <w:rPr>
                                      <w:sz w:val="24"/>
                                      <w:u w:val="single"/>
                                    </w:rPr>
                                    <w:t>Director</w:t>
                                  </w:r>
                                  <w:r>
                                    <w:rPr>
                                      <w:spacing w:val="-1"/>
                                      <w:sz w:val="24"/>
                                      <w:u w:val="single"/>
                                    </w:rPr>
                                    <w:t xml:space="preserve"> </w:t>
                                  </w:r>
                                  <w:r>
                                    <w:rPr>
                                      <w:sz w:val="24"/>
                                      <w:u w:val="single"/>
                                    </w:rPr>
                                    <w:t>-</w:t>
                                  </w:r>
                                  <w:r>
                                    <w:rPr>
                                      <w:spacing w:val="-1"/>
                                      <w:sz w:val="24"/>
                                      <w:u w:val="single"/>
                                    </w:rPr>
                                    <w:t xml:space="preserve"> </w:t>
                                  </w:r>
                                  <w:r>
                                    <w:rPr>
                                      <w:sz w:val="24"/>
                                      <w:u w:val="single"/>
                                    </w:rPr>
                                    <w:t>PAS</w:t>
                                  </w:r>
                                  <w:r>
                                    <w:rPr>
                                      <w:spacing w:val="-1"/>
                                      <w:sz w:val="24"/>
                                      <w:u w:val="single"/>
                                    </w:rPr>
                                    <w:t xml:space="preserve"> </w:t>
                                  </w:r>
                                  <w:r>
                                    <w:rPr>
                                      <w:spacing w:val="-2"/>
                                      <w:sz w:val="24"/>
                                      <w:u w:val="single"/>
                                    </w:rPr>
                                    <w:t>(</w:t>
                                  </w:r>
                                  <w:r>
                                    <w:rPr>
                                      <w:spacing w:val="-2"/>
                                      <w:sz w:val="24"/>
                                      <w:u w:val="single"/>
                                    </w:rPr>
                                    <w:t>NSW,ACT,Vic,</w:t>
                                  </w:r>
                                </w:p>
                              </w:tc>
                            </w:tr>
                            <w:tr w:rsidR="00405968" w14:paraId="0BC7A42A" w14:textId="77777777">
                              <w:trPr>
                                <w:trHeight w:val="834"/>
                              </w:trPr>
                              <w:tc>
                                <w:tcPr>
                                  <w:tcW w:w="4128" w:type="dxa"/>
                                  <w:tcBorders>
                                    <w:top w:val="single" w:sz="4" w:space="0" w:color="000000"/>
                                    <w:bottom w:val="single" w:sz="4" w:space="0" w:color="000000"/>
                                  </w:tcBorders>
                                </w:tcPr>
                                <w:p w14:paraId="0BC7A427" w14:textId="77777777" w:rsidR="00405968" w:rsidRDefault="00885DA4">
                                  <w:pPr>
                                    <w:pStyle w:val="TableParagraph"/>
                                    <w:spacing w:before="28"/>
                                    <w:ind w:left="0"/>
                                  </w:pPr>
                                  <w:r>
                                    <w:rPr>
                                      <w:spacing w:val="-2"/>
                                    </w:rPr>
                                    <w:t>Position</w:t>
                                  </w:r>
                                </w:p>
                              </w:tc>
                              <w:tc>
                                <w:tcPr>
                                  <w:tcW w:w="274" w:type="dxa"/>
                                </w:tcPr>
                                <w:p w14:paraId="0BC7A428" w14:textId="77777777" w:rsidR="00405968" w:rsidRDefault="00405968">
                                  <w:pPr>
                                    <w:pStyle w:val="TableParagraph"/>
                                    <w:spacing w:before="0"/>
                                    <w:ind w:left="0"/>
                                    <w:rPr>
                                      <w:rFonts w:ascii="Times New Roman"/>
                                    </w:rPr>
                                  </w:pPr>
                                </w:p>
                              </w:tc>
                              <w:tc>
                                <w:tcPr>
                                  <w:tcW w:w="4445" w:type="dxa"/>
                                  <w:tcBorders>
                                    <w:bottom w:val="single" w:sz="4" w:space="0" w:color="000000"/>
                                  </w:tcBorders>
                                </w:tcPr>
                                <w:p w14:paraId="0BC7A429" w14:textId="77777777" w:rsidR="00405968" w:rsidRDefault="00405968">
                                  <w:pPr>
                                    <w:pStyle w:val="TableParagraph"/>
                                    <w:spacing w:before="0"/>
                                    <w:ind w:left="0"/>
                                    <w:rPr>
                                      <w:rFonts w:ascii="Times New Roman"/>
                                    </w:rPr>
                                  </w:pPr>
                                </w:p>
                              </w:tc>
                            </w:tr>
                            <w:tr w:rsidR="00405968" w14:paraId="0BC7A434" w14:textId="77777777">
                              <w:trPr>
                                <w:trHeight w:val="1262"/>
                              </w:trPr>
                              <w:tc>
                                <w:tcPr>
                                  <w:tcW w:w="4128" w:type="dxa"/>
                                  <w:tcBorders>
                                    <w:top w:val="single" w:sz="4" w:space="0" w:color="000000"/>
                                    <w:bottom w:val="single" w:sz="4" w:space="0" w:color="000000"/>
                                  </w:tcBorders>
                                </w:tcPr>
                                <w:p w14:paraId="0BC7A42B" w14:textId="77777777" w:rsidR="00405968" w:rsidRDefault="00885DA4">
                                  <w:pPr>
                                    <w:pStyle w:val="TableParagraph"/>
                                    <w:spacing w:before="31"/>
                                    <w:ind w:left="0"/>
                                  </w:pPr>
                                  <w:r>
                                    <w:rPr>
                                      <w:spacing w:val="-2"/>
                                    </w:rPr>
                                    <w:t>Signature</w:t>
                                  </w:r>
                                </w:p>
                                <w:p w14:paraId="0BC7A42C" w14:textId="77777777" w:rsidR="00405968" w:rsidRDefault="00405968">
                                  <w:pPr>
                                    <w:pStyle w:val="TableParagraph"/>
                                    <w:spacing w:before="0"/>
                                    <w:ind w:left="0"/>
                                  </w:pPr>
                                </w:p>
                                <w:p w14:paraId="0BC7A42D" w14:textId="77777777" w:rsidR="00405968" w:rsidRDefault="00405968">
                                  <w:pPr>
                                    <w:pStyle w:val="TableParagraph"/>
                                    <w:spacing w:before="88"/>
                                    <w:ind w:left="0"/>
                                  </w:pPr>
                                </w:p>
                                <w:p w14:paraId="0BC7A42E" w14:textId="77777777" w:rsidR="00405968" w:rsidRDefault="00885DA4">
                                  <w:pPr>
                                    <w:pStyle w:val="TableParagraph"/>
                                    <w:spacing w:before="0"/>
                                    <w:ind w:left="32"/>
                                    <w:rPr>
                                      <w:sz w:val="24"/>
                                    </w:rPr>
                                  </w:pPr>
                                  <w:r>
                                    <w:rPr>
                                      <w:spacing w:val="-2"/>
                                      <w:sz w:val="24"/>
                                    </w:rPr>
                                    <w:t>22.12.2025</w:t>
                                  </w:r>
                                </w:p>
                              </w:tc>
                              <w:tc>
                                <w:tcPr>
                                  <w:tcW w:w="274" w:type="dxa"/>
                                </w:tcPr>
                                <w:p w14:paraId="0BC7A42F" w14:textId="77777777" w:rsidR="00405968" w:rsidRDefault="00405968">
                                  <w:pPr>
                                    <w:pStyle w:val="TableParagraph"/>
                                    <w:spacing w:before="0"/>
                                    <w:ind w:left="0"/>
                                    <w:rPr>
                                      <w:rFonts w:ascii="Times New Roman"/>
                                    </w:rPr>
                                  </w:pPr>
                                </w:p>
                              </w:tc>
                              <w:tc>
                                <w:tcPr>
                                  <w:tcW w:w="4445" w:type="dxa"/>
                                  <w:tcBorders>
                                    <w:top w:val="single" w:sz="4" w:space="0" w:color="000000"/>
                                    <w:bottom w:val="single" w:sz="4" w:space="0" w:color="000000"/>
                                  </w:tcBorders>
                                </w:tcPr>
                                <w:p w14:paraId="0BC7A430" w14:textId="77777777" w:rsidR="00405968" w:rsidRDefault="00885DA4">
                                  <w:pPr>
                                    <w:pStyle w:val="TableParagraph"/>
                                    <w:spacing w:before="31"/>
                                    <w:ind w:left="-1"/>
                                  </w:pPr>
                                  <w:r>
                                    <w:t>Signature</w:t>
                                  </w:r>
                                  <w:r>
                                    <w:rPr>
                                      <w:spacing w:val="-5"/>
                                    </w:rPr>
                                    <w:t xml:space="preserve"> </w:t>
                                  </w:r>
                                  <w:r>
                                    <w:t>of</w:t>
                                  </w:r>
                                  <w:r>
                                    <w:rPr>
                                      <w:spacing w:val="-2"/>
                                    </w:rPr>
                                    <w:t xml:space="preserve"> witness</w:t>
                                  </w:r>
                                </w:p>
                                <w:p w14:paraId="0BC7A431" w14:textId="77777777" w:rsidR="00405968" w:rsidRDefault="00405968">
                                  <w:pPr>
                                    <w:pStyle w:val="TableParagraph"/>
                                    <w:spacing w:before="0"/>
                                    <w:ind w:left="0"/>
                                  </w:pPr>
                                </w:p>
                                <w:p w14:paraId="0BC7A432" w14:textId="77777777" w:rsidR="00405968" w:rsidRDefault="00405968">
                                  <w:pPr>
                                    <w:pStyle w:val="TableParagraph"/>
                                    <w:spacing w:before="80"/>
                                    <w:ind w:left="0"/>
                                  </w:pPr>
                                </w:p>
                                <w:p w14:paraId="0BC7A433" w14:textId="77777777" w:rsidR="00405968" w:rsidRDefault="00885DA4">
                                  <w:pPr>
                                    <w:pStyle w:val="TableParagraph"/>
                                    <w:spacing w:before="0"/>
                                    <w:ind w:left="504"/>
                                    <w:rPr>
                                      <w:sz w:val="24"/>
                                    </w:rPr>
                                  </w:pPr>
                                  <w:r>
                                    <w:rPr>
                                      <w:spacing w:val="-2"/>
                                      <w:sz w:val="24"/>
                                    </w:rPr>
                                    <w:t>27.01.2026</w:t>
                                  </w:r>
                                </w:p>
                              </w:tc>
                            </w:tr>
                            <w:tr w:rsidR="00405968" w14:paraId="0BC7A438" w14:textId="77777777">
                              <w:trPr>
                                <w:trHeight w:val="281"/>
                              </w:trPr>
                              <w:tc>
                                <w:tcPr>
                                  <w:tcW w:w="4128" w:type="dxa"/>
                                  <w:tcBorders>
                                    <w:top w:val="single" w:sz="4" w:space="0" w:color="000000"/>
                                  </w:tcBorders>
                                </w:tcPr>
                                <w:p w14:paraId="0BC7A435" w14:textId="77777777" w:rsidR="00405968" w:rsidRDefault="00885DA4">
                                  <w:pPr>
                                    <w:pStyle w:val="TableParagraph"/>
                                    <w:spacing w:before="28" w:line="233" w:lineRule="exact"/>
                                    <w:ind w:left="0"/>
                                  </w:pPr>
                                  <w:r>
                                    <w:rPr>
                                      <w:spacing w:val="-4"/>
                                    </w:rPr>
                                    <w:t>Date</w:t>
                                  </w:r>
                                </w:p>
                              </w:tc>
                              <w:tc>
                                <w:tcPr>
                                  <w:tcW w:w="274" w:type="dxa"/>
                                </w:tcPr>
                                <w:p w14:paraId="0BC7A436" w14:textId="77777777" w:rsidR="00405968" w:rsidRDefault="00405968">
                                  <w:pPr>
                                    <w:pStyle w:val="TableParagraph"/>
                                    <w:spacing w:before="0"/>
                                    <w:ind w:left="0"/>
                                    <w:rPr>
                                      <w:rFonts w:ascii="Times New Roman"/>
                                      <w:sz w:val="20"/>
                                    </w:rPr>
                                  </w:pPr>
                                </w:p>
                              </w:tc>
                              <w:tc>
                                <w:tcPr>
                                  <w:tcW w:w="4445" w:type="dxa"/>
                                  <w:tcBorders>
                                    <w:top w:val="single" w:sz="4" w:space="0" w:color="000000"/>
                                  </w:tcBorders>
                                </w:tcPr>
                                <w:p w14:paraId="0BC7A437" w14:textId="77777777" w:rsidR="00405968" w:rsidRDefault="00885DA4">
                                  <w:pPr>
                                    <w:pStyle w:val="TableParagraph"/>
                                    <w:spacing w:before="28" w:line="233" w:lineRule="exact"/>
                                    <w:ind w:left="-1"/>
                                  </w:pPr>
                                  <w:r>
                                    <w:rPr>
                                      <w:spacing w:val="-4"/>
                                    </w:rPr>
                                    <w:t>Date</w:t>
                                  </w:r>
                                </w:p>
                              </w:tc>
                            </w:tr>
                          </w:tbl>
                          <w:p w14:paraId="0BC7A439" w14:textId="77777777" w:rsidR="00405968" w:rsidRDefault="00405968">
                            <w:pPr>
                              <w:pStyle w:val="BodyText"/>
                            </w:pPr>
                          </w:p>
                        </w:txbxContent>
                      </wps:txbx>
                      <wps:bodyPr wrap="square" lIns="0" tIns="0" rIns="0" bIns="0" rtlCol="0">
                        <a:noAutofit/>
                      </wps:bodyPr>
                    </wps:wsp>
                  </a:graphicData>
                </a:graphic>
              </wp:anchor>
            </w:drawing>
          </mc:Choice>
          <mc:Fallback>
            <w:pict>
              <v:shape w14:anchorId="0BC79CEF" id="Textbox 1545" o:spid="_x0000_s1027" type="#_x0000_t202" alt="SIGNED for and on behalf of the Commonwealth of Australia as represented by the delegate of the Minister for the Environment and Water" style="position:absolute;left:0;text-align:left;margin-left:69.35pt;margin-top:-121.95pt;width:448.35pt;height:255.05pt;z-index:1579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405968" w14:paraId="0BC7A420" w14:textId="77777777">
                        <w:trPr>
                          <w:trHeight w:val="1922"/>
                        </w:trPr>
                        <w:tc>
                          <w:tcPr>
                            <w:tcW w:w="8847" w:type="dxa"/>
                            <w:gridSpan w:val="3"/>
                          </w:tcPr>
                          <w:p w14:paraId="0BC7A41D" w14:textId="77777777" w:rsidR="00405968" w:rsidRDefault="00885DA4">
                            <w:pPr>
                              <w:pStyle w:val="TableParagraph"/>
                              <w:spacing w:before="0" w:line="266" w:lineRule="auto"/>
                              <w:ind w:left="0" w:right="4745"/>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0BC7A41E" w14:textId="77777777" w:rsidR="00405968" w:rsidRDefault="00405968">
                            <w:pPr>
                              <w:pStyle w:val="TableParagraph"/>
                              <w:spacing w:before="92"/>
                              <w:ind w:left="0"/>
                            </w:pPr>
                          </w:p>
                          <w:p w14:paraId="0BC7A41F" w14:textId="77777777" w:rsidR="00405968" w:rsidRDefault="00885DA4">
                            <w:pPr>
                              <w:pStyle w:val="TableParagraph"/>
                              <w:tabs>
                                <w:tab w:val="left" w:pos="4888"/>
                              </w:tabs>
                              <w:spacing w:before="0"/>
                              <w:ind w:left="-8"/>
                              <w:rPr>
                                <w:sz w:val="24"/>
                              </w:rPr>
                            </w:pPr>
                            <w:r>
                              <w:rPr>
                                <w:position w:val="15"/>
                                <w:sz w:val="24"/>
                              </w:rPr>
                              <w:t>Rachel</w:t>
                            </w:r>
                            <w:r>
                              <w:rPr>
                                <w:spacing w:val="-5"/>
                                <w:position w:val="15"/>
                                <w:sz w:val="24"/>
                              </w:rPr>
                              <w:t xml:space="preserve"> </w:t>
                            </w:r>
                            <w:r>
                              <w:rPr>
                                <w:spacing w:val="-2"/>
                                <w:position w:val="15"/>
                                <w:sz w:val="24"/>
                              </w:rPr>
                              <w:t>Short</w:t>
                            </w:r>
                            <w:r>
                              <w:rPr>
                                <w:position w:val="15"/>
                                <w:sz w:val="24"/>
                              </w:rPr>
                              <w:tab/>
                            </w:r>
                            <w:r>
                              <w:rPr>
                                <w:sz w:val="24"/>
                              </w:rPr>
                              <w:t xml:space="preserve">Tony </w:t>
                            </w:r>
                            <w:r>
                              <w:rPr>
                                <w:spacing w:val="-2"/>
                                <w:sz w:val="24"/>
                              </w:rPr>
                              <w:t>Richards</w:t>
                            </w:r>
                          </w:p>
                        </w:tc>
                      </w:tr>
                      <w:tr w:rsidR="00405968" w14:paraId="0BC7A426" w14:textId="77777777">
                        <w:trPr>
                          <w:trHeight w:val="762"/>
                        </w:trPr>
                        <w:tc>
                          <w:tcPr>
                            <w:tcW w:w="4128" w:type="dxa"/>
                            <w:tcBorders>
                              <w:top w:val="single" w:sz="4" w:space="0" w:color="000000"/>
                              <w:bottom w:val="single" w:sz="4" w:space="0" w:color="000000"/>
                            </w:tcBorders>
                          </w:tcPr>
                          <w:p w14:paraId="0BC7A421" w14:textId="77777777" w:rsidR="00405968" w:rsidRDefault="00885DA4">
                            <w:pPr>
                              <w:pStyle w:val="TableParagraph"/>
                              <w:spacing w:before="28"/>
                              <w:ind w:left="0"/>
                            </w:pPr>
                            <w:r>
                              <w:rPr>
                                <w:spacing w:val="-4"/>
                              </w:rPr>
                              <w:t>Name</w:t>
                            </w:r>
                          </w:p>
                          <w:p w14:paraId="0BC7A422" w14:textId="77777777" w:rsidR="00405968" w:rsidRDefault="00885DA4">
                            <w:pPr>
                              <w:pStyle w:val="TableParagraph"/>
                              <w:spacing w:before="3"/>
                              <w:ind w:left="110"/>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0BC7A423" w14:textId="77777777" w:rsidR="00405968" w:rsidRDefault="00405968">
                            <w:pPr>
                              <w:pStyle w:val="TableParagraph"/>
                              <w:spacing w:before="0"/>
                              <w:ind w:left="0"/>
                              <w:rPr>
                                <w:rFonts w:ascii="Times New Roman"/>
                              </w:rPr>
                            </w:pPr>
                          </w:p>
                        </w:tc>
                        <w:tc>
                          <w:tcPr>
                            <w:tcW w:w="4445" w:type="dxa"/>
                            <w:tcBorders>
                              <w:top w:val="single" w:sz="4" w:space="0" w:color="000000"/>
                            </w:tcBorders>
                          </w:tcPr>
                          <w:p w14:paraId="0BC7A424" w14:textId="77777777" w:rsidR="00405968" w:rsidRDefault="00885DA4">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0BC7A425" w14:textId="77777777" w:rsidR="00405968" w:rsidRDefault="00885DA4">
                            <w:pPr>
                              <w:pStyle w:val="TableParagraph"/>
                              <w:tabs>
                                <w:tab w:val="left" w:pos="434"/>
                              </w:tabs>
                              <w:spacing w:before="225" w:line="236" w:lineRule="exact"/>
                              <w:ind w:left="-1"/>
                              <w:rPr>
                                <w:sz w:val="24"/>
                              </w:rPr>
                            </w:pPr>
                            <w:r>
                              <w:rPr>
                                <w:sz w:val="24"/>
                                <w:u w:val="single"/>
                              </w:rPr>
                              <w:tab/>
                              <w:t>Acting</w:t>
                            </w:r>
                            <w:r>
                              <w:rPr>
                                <w:spacing w:val="-4"/>
                                <w:sz w:val="24"/>
                                <w:u w:val="single"/>
                              </w:rPr>
                              <w:t xml:space="preserve"> </w:t>
                            </w:r>
                            <w:r>
                              <w:rPr>
                                <w:sz w:val="24"/>
                                <w:u w:val="single"/>
                              </w:rPr>
                              <w:t>Director</w:t>
                            </w:r>
                            <w:r>
                              <w:rPr>
                                <w:spacing w:val="-1"/>
                                <w:sz w:val="24"/>
                                <w:u w:val="single"/>
                              </w:rPr>
                              <w:t xml:space="preserve"> </w:t>
                            </w:r>
                            <w:r>
                              <w:rPr>
                                <w:sz w:val="24"/>
                                <w:u w:val="single"/>
                              </w:rPr>
                              <w:t>-</w:t>
                            </w:r>
                            <w:r>
                              <w:rPr>
                                <w:spacing w:val="-1"/>
                                <w:sz w:val="24"/>
                                <w:u w:val="single"/>
                              </w:rPr>
                              <w:t xml:space="preserve"> </w:t>
                            </w:r>
                            <w:r>
                              <w:rPr>
                                <w:sz w:val="24"/>
                                <w:u w:val="single"/>
                              </w:rPr>
                              <w:t>PAS</w:t>
                            </w:r>
                            <w:r>
                              <w:rPr>
                                <w:spacing w:val="-1"/>
                                <w:sz w:val="24"/>
                                <w:u w:val="single"/>
                              </w:rPr>
                              <w:t xml:space="preserve"> </w:t>
                            </w:r>
                            <w:r>
                              <w:rPr>
                                <w:spacing w:val="-2"/>
                                <w:sz w:val="24"/>
                                <w:u w:val="single"/>
                              </w:rPr>
                              <w:t>(</w:t>
                            </w:r>
                            <w:r>
                              <w:rPr>
                                <w:spacing w:val="-2"/>
                                <w:sz w:val="24"/>
                                <w:u w:val="single"/>
                              </w:rPr>
                              <w:t>NSW,ACT,Vic,</w:t>
                            </w:r>
                          </w:p>
                        </w:tc>
                      </w:tr>
                      <w:tr w:rsidR="00405968" w14:paraId="0BC7A42A" w14:textId="77777777">
                        <w:trPr>
                          <w:trHeight w:val="834"/>
                        </w:trPr>
                        <w:tc>
                          <w:tcPr>
                            <w:tcW w:w="4128" w:type="dxa"/>
                            <w:tcBorders>
                              <w:top w:val="single" w:sz="4" w:space="0" w:color="000000"/>
                              <w:bottom w:val="single" w:sz="4" w:space="0" w:color="000000"/>
                            </w:tcBorders>
                          </w:tcPr>
                          <w:p w14:paraId="0BC7A427" w14:textId="77777777" w:rsidR="00405968" w:rsidRDefault="00885DA4">
                            <w:pPr>
                              <w:pStyle w:val="TableParagraph"/>
                              <w:spacing w:before="28"/>
                              <w:ind w:left="0"/>
                            </w:pPr>
                            <w:r>
                              <w:rPr>
                                <w:spacing w:val="-2"/>
                              </w:rPr>
                              <w:t>Position</w:t>
                            </w:r>
                          </w:p>
                        </w:tc>
                        <w:tc>
                          <w:tcPr>
                            <w:tcW w:w="274" w:type="dxa"/>
                          </w:tcPr>
                          <w:p w14:paraId="0BC7A428" w14:textId="77777777" w:rsidR="00405968" w:rsidRDefault="00405968">
                            <w:pPr>
                              <w:pStyle w:val="TableParagraph"/>
                              <w:spacing w:before="0"/>
                              <w:ind w:left="0"/>
                              <w:rPr>
                                <w:rFonts w:ascii="Times New Roman"/>
                              </w:rPr>
                            </w:pPr>
                          </w:p>
                        </w:tc>
                        <w:tc>
                          <w:tcPr>
                            <w:tcW w:w="4445" w:type="dxa"/>
                            <w:tcBorders>
                              <w:bottom w:val="single" w:sz="4" w:space="0" w:color="000000"/>
                            </w:tcBorders>
                          </w:tcPr>
                          <w:p w14:paraId="0BC7A429" w14:textId="77777777" w:rsidR="00405968" w:rsidRDefault="00405968">
                            <w:pPr>
                              <w:pStyle w:val="TableParagraph"/>
                              <w:spacing w:before="0"/>
                              <w:ind w:left="0"/>
                              <w:rPr>
                                <w:rFonts w:ascii="Times New Roman"/>
                              </w:rPr>
                            </w:pPr>
                          </w:p>
                        </w:tc>
                      </w:tr>
                      <w:tr w:rsidR="00405968" w14:paraId="0BC7A434" w14:textId="77777777">
                        <w:trPr>
                          <w:trHeight w:val="1262"/>
                        </w:trPr>
                        <w:tc>
                          <w:tcPr>
                            <w:tcW w:w="4128" w:type="dxa"/>
                            <w:tcBorders>
                              <w:top w:val="single" w:sz="4" w:space="0" w:color="000000"/>
                              <w:bottom w:val="single" w:sz="4" w:space="0" w:color="000000"/>
                            </w:tcBorders>
                          </w:tcPr>
                          <w:p w14:paraId="0BC7A42B" w14:textId="77777777" w:rsidR="00405968" w:rsidRDefault="00885DA4">
                            <w:pPr>
                              <w:pStyle w:val="TableParagraph"/>
                              <w:spacing w:before="31"/>
                              <w:ind w:left="0"/>
                            </w:pPr>
                            <w:r>
                              <w:rPr>
                                <w:spacing w:val="-2"/>
                              </w:rPr>
                              <w:t>Signature</w:t>
                            </w:r>
                          </w:p>
                          <w:p w14:paraId="0BC7A42C" w14:textId="77777777" w:rsidR="00405968" w:rsidRDefault="00405968">
                            <w:pPr>
                              <w:pStyle w:val="TableParagraph"/>
                              <w:spacing w:before="0"/>
                              <w:ind w:left="0"/>
                            </w:pPr>
                          </w:p>
                          <w:p w14:paraId="0BC7A42D" w14:textId="77777777" w:rsidR="00405968" w:rsidRDefault="00405968">
                            <w:pPr>
                              <w:pStyle w:val="TableParagraph"/>
                              <w:spacing w:before="88"/>
                              <w:ind w:left="0"/>
                            </w:pPr>
                          </w:p>
                          <w:p w14:paraId="0BC7A42E" w14:textId="77777777" w:rsidR="00405968" w:rsidRDefault="00885DA4">
                            <w:pPr>
                              <w:pStyle w:val="TableParagraph"/>
                              <w:spacing w:before="0"/>
                              <w:ind w:left="32"/>
                              <w:rPr>
                                <w:sz w:val="24"/>
                              </w:rPr>
                            </w:pPr>
                            <w:r>
                              <w:rPr>
                                <w:spacing w:val="-2"/>
                                <w:sz w:val="24"/>
                              </w:rPr>
                              <w:t>22.12.2025</w:t>
                            </w:r>
                          </w:p>
                        </w:tc>
                        <w:tc>
                          <w:tcPr>
                            <w:tcW w:w="274" w:type="dxa"/>
                          </w:tcPr>
                          <w:p w14:paraId="0BC7A42F" w14:textId="77777777" w:rsidR="00405968" w:rsidRDefault="00405968">
                            <w:pPr>
                              <w:pStyle w:val="TableParagraph"/>
                              <w:spacing w:before="0"/>
                              <w:ind w:left="0"/>
                              <w:rPr>
                                <w:rFonts w:ascii="Times New Roman"/>
                              </w:rPr>
                            </w:pPr>
                          </w:p>
                        </w:tc>
                        <w:tc>
                          <w:tcPr>
                            <w:tcW w:w="4445" w:type="dxa"/>
                            <w:tcBorders>
                              <w:top w:val="single" w:sz="4" w:space="0" w:color="000000"/>
                              <w:bottom w:val="single" w:sz="4" w:space="0" w:color="000000"/>
                            </w:tcBorders>
                          </w:tcPr>
                          <w:p w14:paraId="0BC7A430" w14:textId="77777777" w:rsidR="00405968" w:rsidRDefault="00885DA4">
                            <w:pPr>
                              <w:pStyle w:val="TableParagraph"/>
                              <w:spacing w:before="31"/>
                              <w:ind w:left="-1"/>
                            </w:pPr>
                            <w:r>
                              <w:t>Signature</w:t>
                            </w:r>
                            <w:r>
                              <w:rPr>
                                <w:spacing w:val="-5"/>
                              </w:rPr>
                              <w:t xml:space="preserve"> </w:t>
                            </w:r>
                            <w:r>
                              <w:t>of</w:t>
                            </w:r>
                            <w:r>
                              <w:rPr>
                                <w:spacing w:val="-2"/>
                              </w:rPr>
                              <w:t xml:space="preserve"> witness</w:t>
                            </w:r>
                          </w:p>
                          <w:p w14:paraId="0BC7A431" w14:textId="77777777" w:rsidR="00405968" w:rsidRDefault="00405968">
                            <w:pPr>
                              <w:pStyle w:val="TableParagraph"/>
                              <w:spacing w:before="0"/>
                              <w:ind w:left="0"/>
                            </w:pPr>
                          </w:p>
                          <w:p w14:paraId="0BC7A432" w14:textId="77777777" w:rsidR="00405968" w:rsidRDefault="00405968">
                            <w:pPr>
                              <w:pStyle w:val="TableParagraph"/>
                              <w:spacing w:before="80"/>
                              <w:ind w:left="0"/>
                            </w:pPr>
                          </w:p>
                          <w:p w14:paraId="0BC7A433" w14:textId="77777777" w:rsidR="00405968" w:rsidRDefault="00885DA4">
                            <w:pPr>
                              <w:pStyle w:val="TableParagraph"/>
                              <w:spacing w:before="0"/>
                              <w:ind w:left="504"/>
                              <w:rPr>
                                <w:sz w:val="24"/>
                              </w:rPr>
                            </w:pPr>
                            <w:r>
                              <w:rPr>
                                <w:spacing w:val="-2"/>
                                <w:sz w:val="24"/>
                              </w:rPr>
                              <w:t>27.01.2026</w:t>
                            </w:r>
                          </w:p>
                        </w:tc>
                      </w:tr>
                      <w:tr w:rsidR="00405968" w14:paraId="0BC7A438" w14:textId="77777777">
                        <w:trPr>
                          <w:trHeight w:val="281"/>
                        </w:trPr>
                        <w:tc>
                          <w:tcPr>
                            <w:tcW w:w="4128" w:type="dxa"/>
                            <w:tcBorders>
                              <w:top w:val="single" w:sz="4" w:space="0" w:color="000000"/>
                            </w:tcBorders>
                          </w:tcPr>
                          <w:p w14:paraId="0BC7A435" w14:textId="77777777" w:rsidR="00405968" w:rsidRDefault="00885DA4">
                            <w:pPr>
                              <w:pStyle w:val="TableParagraph"/>
                              <w:spacing w:before="28" w:line="233" w:lineRule="exact"/>
                              <w:ind w:left="0"/>
                            </w:pPr>
                            <w:r>
                              <w:rPr>
                                <w:spacing w:val="-4"/>
                              </w:rPr>
                              <w:t>Date</w:t>
                            </w:r>
                          </w:p>
                        </w:tc>
                        <w:tc>
                          <w:tcPr>
                            <w:tcW w:w="274" w:type="dxa"/>
                          </w:tcPr>
                          <w:p w14:paraId="0BC7A436" w14:textId="77777777" w:rsidR="00405968" w:rsidRDefault="00405968">
                            <w:pPr>
                              <w:pStyle w:val="TableParagraph"/>
                              <w:spacing w:before="0"/>
                              <w:ind w:left="0"/>
                              <w:rPr>
                                <w:rFonts w:ascii="Times New Roman"/>
                                <w:sz w:val="20"/>
                              </w:rPr>
                            </w:pPr>
                          </w:p>
                        </w:tc>
                        <w:tc>
                          <w:tcPr>
                            <w:tcW w:w="4445" w:type="dxa"/>
                            <w:tcBorders>
                              <w:top w:val="single" w:sz="4" w:space="0" w:color="000000"/>
                            </w:tcBorders>
                          </w:tcPr>
                          <w:p w14:paraId="0BC7A437" w14:textId="77777777" w:rsidR="00405968" w:rsidRDefault="00885DA4">
                            <w:pPr>
                              <w:pStyle w:val="TableParagraph"/>
                              <w:spacing w:before="28" w:line="233" w:lineRule="exact"/>
                              <w:ind w:left="-1"/>
                            </w:pPr>
                            <w:r>
                              <w:rPr>
                                <w:spacing w:val="-4"/>
                              </w:rPr>
                              <w:t>Date</w:t>
                            </w:r>
                          </w:p>
                        </w:tc>
                      </w:tr>
                    </w:tbl>
                    <w:p w14:paraId="0BC7A439" w14:textId="77777777" w:rsidR="00405968" w:rsidRDefault="00405968">
                      <w:pPr>
                        <w:pStyle w:val="BodyText"/>
                      </w:pPr>
                    </w:p>
                  </w:txbxContent>
                </v:textbox>
                <w10:wrap anchorx="page"/>
              </v:shape>
            </w:pict>
          </mc:Fallback>
        </mc:AlternateContent>
      </w:r>
      <w:r>
        <w:rPr>
          <w:noProof/>
          <w:sz w:val="24"/>
        </w:rPr>
        <w:drawing>
          <wp:anchor distT="0" distB="0" distL="0" distR="0" simplePos="0" relativeHeight="15795712" behindDoc="0" locked="0" layoutInCell="1" allowOverlap="1" wp14:anchorId="0BC79CF1" wp14:editId="2178FC65">
            <wp:simplePos x="0" y="0"/>
            <wp:positionH relativeFrom="page">
              <wp:posOffset>1563687</wp:posOffset>
            </wp:positionH>
            <wp:positionV relativeFrom="paragraph">
              <wp:posOffset>225571</wp:posOffset>
            </wp:positionV>
            <wp:extent cx="904317" cy="432263"/>
            <wp:effectExtent l="0" t="0" r="0" b="0"/>
            <wp:wrapNone/>
            <wp:docPr id="1546" name="Image 1546" descr="signa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6" name="Image 1546" descr="signature "/>
                    <pic:cNvPicPr/>
                  </pic:nvPicPr>
                  <pic:blipFill>
                    <a:blip r:embed="rId428" cstate="email">
                      <a:extLst>
                        <a:ext uri="{28A0092B-C50C-407E-A947-70E740481C1C}">
                          <a14:useLocalDpi xmlns:a14="http://schemas.microsoft.com/office/drawing/2010/main"/>
                        </a:ext>
                      </a:extLst>
                    </a:blip>
                    <a:stretch>
                      <a:fillRect/>
                    </a:stretch>
                  </pic:blipFill>
                  <pic:spPr>
                    <a:xfrm>
                      <a:off x="0" y="0"/>
                      <a:ext cx="904317" cy="432263"/>
                    </a:xfrm>
                    <a:prstGeom prst="rect">
                      <a:avLst/>
                    </a:prstGeom>
                  </pic:spPr>
                </pic:pic>
              </a:graphicData>
            </a:graphic>
          </wp:anchor>
        </w:drawing>
      </w:r>
      <w:r>
        <w:rPr>
          <w:spacing w:val="-4"/>
          <w:sz w:val="24"/>
        </w:rPr>
        <w:t>Tas)</w:t>
      </w:r>
    </w:p>
    <w:p w14:paraId="0BC7968B" w14:textId="77777777" w:rsidR="00405968" w:rsidRDefault="00405968">
      <w:pPr>
        <w:pStyle w:val="BodyText"/>
        <w:rPr>
          <w:sz w:val="20"/>
        </w:rPr>
      </w:pPr>
    </w:p>
    <w:p w14:paraId="0BC7968C" w14:textId="77777777" w:rsidR="00405968" w:rsidRDefault="00405968">
      <w:pPr>
        <w:pStyle w:val="BodyText"/>
        <w:rPr>
          <w:sz w:val="20"/>
        </w:rPr>
      </w:pPr>
    </w:p>
    <w:p w14:paraId="0BC7968D" w14:textId="77777777" w:rsidR="00405968" w:rsidRDefault="00405968">
      <w:pPr>
        <w:pStyle w:val="BodyText"/>
        <w:rPr>
          <w:sz w:val="20"/>
        </w:rPr>
      </w:pPr>
    </w:p>
    <w:p w14:paraId="0BC7968E" w14:textId="77777777" w:rsidR="00405968" w:rsidRDefault="00405968">
      <w:pPr>
        <w:pStyle w:val="BodyText"/>
        <w:rPr>
          <w:sz w:val="20"/>
        </w:rPr>
      </w:pPr>
    </w:p>
    <w:p w14:paraId="0BC7968F" w14:textId="77777777" w:rsidR="00405968" w:rsidRDefault="00405968">
      <w:pPr>
        <w:pStyle w:val="BodyText"/>
        <w:rPr>
          <w:sz w:val="20"/>
        </w:rPr>
      </w:pPr>
    </w:p>
    <w:p w14:paraId="0BC79690" w14:textId="77777777" w:rsidR="00405968" w:rsidRDefault="00405968">
      <w:pPr>
        <w:pStyle w:val="BodyText"/>
        <w:rPr>
          <w:sz w:val="20"/>
        </w:rPr>
      </w:pPr>
    </w:p>
    <w:p w14:paraId="0BC79691" w14:textId="77777777" w:rsidR="00405968" w:rsidRDefault="00405968">
      <w:pPr>
        <w:pStyle w:val="BodyText"/>
        <w:rPr>
          <w:sz w:val="20"/>
        </w:rPr>
      </w:pPr>
    </w:p>
    <w:p w14:paraId="0BC79692" w14:textId="77777777" w:rsidR="00405968" w:rsidRDefault="00405968">
      <w:pPr>
        <w:pStyle w:val="BodyText"/>
        <w:rPr>
          <w:sz w:val="20"/>
        </w:rPr>
      </w:pPr>
    </w:p>
    <w:p w14:paraId="0BC79693" w14:textId="77777777" w:rsidR="00405968" w:rsidRDefault="00405968">
      <w:pPr>
        <w:pStyle w:val="BodyText"/>
        <w:rPr>
          <w:sz w:val="20"/>
        </w:rPr>
      </w:pPr>
    </w:p>
    <w:p w14:paraId="0BC79694" w14:textId="77777777" w:rsidR="00405968" w:rsidRDefault="00405968">
      <w:pPr>
        <w:pStyle w:val="BodyText"/>
        <w:rPr>
          <w:sz w:val="20"/>
        </w:rPr>
      </w:pPr>
    </w:p>
    <w:p w14:paraId="0BC79695" w14:textId="77777777" w:rsidR="00405968" w:rsidRDefault="00405968">
      <w:pPr>
        <w:pStyle w:val="BodyText"/>
        <w:rPr>
          <w:sz w:val="20"/>
        </w:rPr>
      </w:pPr>
    </w:p>
    <w:p w14:paraId="0BC79696" w14:textId="77777777" w:rsidR="00405968" w:rsidRDefault="00405968">
      <w:pPr>
        <w:pStyle w:val="BodyText"/>
        <w:rPr>
          <w:sz w:val="20"/>
        </w:rPr>
      </w:pPr>
    </w:p>
    <w:p w14:paraId="0BC79697" w14:textId="77777777" w:rsidR="00405968" w:rsidRDefault="00405968">
      <w:pPr>
        <w:pStyle w:val="BodyText"/>
        <w:spacing w:before="62"/>
        <w:rPr>
          <w:sz w:val="20"/>
        </w:rPr>
      </w:pPr>
    </w:p>
    <w:tbl>
      <w:tblPr>
        <w:tblW w:w="0" w:type="auto"/>
        <w:tblInd w:w="746" w:type="dxa"/>
        <w:tblLayout w:type="fixed"/>
        <w:tblCellMar>
          <w:left w:w="0" w:type="dxa"/>
          <w:right w:w="0" w:type="dxa"/>
        </w:tblCellMar>
        <w:tblLook w:val="01E0" w:firstRow="1" w:lastRow="1" w:firstColumn="1" w:lastColumn="1" w:noHBand="0" w:noVBand="0"/>
      </w:tblPr>
      <w:tblGrid>
        <w:gridCol w:w="4212"/>
        <w:gridCol w:w="281"/>
        <w:gridCol w:w="4534"/>
      </w:tblGrid>
      <w:tr w:rsidR="00405968" w14:paraId="0BC796A0" w14:textId="77777777">
        <w:trPr>
          <w:trHeight w:val="1486"/>
        </w:trPr>
        <w:tc>
          <w:tcPr>
            <w:tcW w:w="4212" w:type="dxa"/>
          </w:tcPr>
          <w:p w14:paraId="0BC79698" w14:textId="77777777" w:rsidR="00405968" w:rsidRDefault="00885DA4">
            <w:pPr>
              <w:pStyle w:val="TableParagraph"/>
              <w:spacing w:before="0" w:line="266" w:lineRule="auto"/>
              <w:ind w:left="0"/>
            </w:pPr>
            <w:r>
              <w:rPr>
                <w:b/>
              </w:rPr>
              <w:t>SIGNED</w:t>
            </w:r>
            <w:r>
              <w:rPr>
                <w:b/>
                <w:spacing w:val="-6"/>
              </w:rPr>
              <w:t xml:space="preserve"> </w:t>
            </w:r>
            <w:r>
              <w:t>by</w:t>
            </w:r>
            <w:r>
              <w:rPr>
                <w:spacing w:val="-7"/>
              </w:rPr>
              <w:t xml:space="preserve"> </w:t>
            </w:r>
            <w:r>
              <w:rPr>
                <w:b/>
              </w:rPr>
              <w:t>HV</w:t>
            </w:r>
            <w:r>
              <w:rPr>
                <w:b/>
                <w:spacing w:val="-7"/>
              </w:rPr>
              <w:t xml:space="preserve"> </w:t>
            </w:r>
            <w:r>
              <w:rPr>
                <w:b/>
              </w:rPr>
              <w:t>Operations</w:t>
            </w:r>
            <w:r>
              <w:rPr>
                <w:b/>
                <w:spacing w:val="-6"/>
              </w:rPr>
              <w:t xml:space="preserve"> </w:t>
            </w:r>
            <w:r>
              <w:rPr>
                <w:b/>
              </w:rPr>
              <w:t>Pty</w:t>
            </w:r>
            <w:r>
              <w:rPr>
                <w:b/>
                <w:spacing w:val="-6"/>
              </w:rPr>
              <w:t xml:space="preserve"> </w:t>
            </w:r>
            <w:r>
              <w:rPr>
                <w:b/>
              </w:rPr>
              <w:t>Ltd</w:t>
            </w:r>
            <w:r>
              <w:rPr>
                <w:b/>
                <w:spacing w:val="-7"/>
              </w:rPr>
              <w:t xml:space="preserve"> </w:t>
            </w:r>
            <w:r>
              <w:rPr>
                <w:b/>
              </w:rPr>
              <w:t xml:space="preserve">(ACN 606 478 399) </w:t>
            </w:r>
            <w:r>
              <w:t xml:space="preserve">in accordance with section 127 of the </w:t>
            </w:r>
            <w:r>
              <w:rPr>
                <w:i/>
              </w:rPr>
              <w:t xml:space="preserve">Corporations Act 2001 </w:t>
            </w:r>
            <w:r>
              <w:t>(</w:t>
            </w:r>
            <w:proofErr w:type="spellStart"/>
            <w:r>
              <w:t>Cth</w:t>
            </w:r>
            <w:proofErr w:type="spellEnd"/>
            <w:r>
              <w:t>) by</w:t>
            </w:r>
          </w:p>
          <w:p w14:paraId="0BC79699" w14:textId="77777777" w:rsidR="00405968" w:rsidRDefault="00885DA4">
            <w:pPr>
              <w:pStyle w:val="TableParagraph"/>
              <w:spacing w:before="219"/>
              <w:ind w:left="681"/>
              <w:rPr>
                <w:rFonts w:ascii="Courier New"/>
                <w:sz w:val="20"/>
              </w:rPr>
            </w:pPr>
            <w:r>
              <w:rPr>
                <w:rFonts w:ascii="Courier New"/>
                <w:noProof/>
                <w:sz w:val="20"/>
              </w:rPr>
              <mc:AlternateContent>
                <mc:Choice Requires="wpg">
                  <w:drawing>
                    <wp:anchor distT="0" distB="0" distL="0" distR="0" simplePos="0" relativeHeight="480251904" behindDoc="1" locked="0" layoutInCell="1" allowOverlap="1" wp14:anchorId="0BC79CF3" wp14:editId="32E1F4CC">
                      <wp:simplePos x="0" y="0"/>
                      <wp:positionH relativeFrom="column">
                        <wp:posOffset>1226311</wp:posOffset>
                      </wp:positionH>
                      <wp:positionV relativeFrom="paragraph">
                        <wp:posOffset>496351</wp:posOffset>
                      </wp:positionV>
                      <wp:extent cx="927100" cy="456565"/>
                      <wp:effectExtent l="0" t="0" r="0" b="0"/>
                      <wp:wrapNone/>
                      <wp:docPr id="1547" name="Group 1547" descr="Signatur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456565"/>
                                <a:chOff x="0" y="0"/>
                                <a:chExt cx="927100" cy="456565"/>
                              </a:xfrm>
                            </wpg:grpSpPr>
                            <pic:pic xmlns:pic="http://schemas.openxmlformats.org/drawingml/2006/picture">
                              <pic:nvPicPr>
                                <pic:cNvPr id="1548" name="Image 1548"/>
                                <pic:cNvPicPr/>
                              </pic:nvPicPr>
                              <pic:blipFill>
                                <a:blip r:embed="rId429" cstate="email">
                                  <a:extLst>
                                    <a:ext uri="{28A0092B-C50C-407E-A947-70E740481C1C}">
                                      <a14:useLocalDpi xmlns:a14="http://schemas.microsoft.com/office/drawing/2010/main"/>
                                    </a:ext>
                                  </a:extLst>
                                </a:blip>
                                <a:stretch>
                                  <a:fillRect/>
                                </a:stretch>
                              </pic:blipFill>
                              <pic:spPr>
                                <a:xfrm>
                                  <a:off x="0" y="0"/>
                                  <a:ext cx="904874" cy="445770"/>
                                </a:xfrm>
                                <a:prstGeom prst="rect">
                                  <a:avLst/>
                                </a:prstGeom>
                              </pic:spPr>
                            </pic:pic>
                          </wpg:wgp>
                        </a:graphicData>
                      </a:graphic>
                    </wp:anchor>
                  </w:drawing>
                </mc:Choice>
                <mc:Fallback>
                  <w:pict>
                    <v:group w14:anchorId="61CE1D5F" id="Group 1547" o:spid="_x0000_s1026" alt="Signature " style="position:absolute;margin-left:96.55pt;margin-top:39.1pt;width:73pt;height:35.95pt;z-index:-23064576;mso-wrap-distance-left:0;mso-wrap-distance-right:0" coordsize="9271,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">
                      <v:shape id="Image 1548" o:spid="_x0000_s1027" type="#_x0000_t75" style="position:absolute;width:9048;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">
                        <v:imagedata r:id="rId430" o:title=""/>
                      </v:shape>
                    </v:group>
                  </w:pict>
                </mc:Fallback>
              </mc:AlternateContent>
            </w:r>
            <w:r>
              <w:rPr>
                <w:rFonts w:ascii="Courier New"/>
                <w:sz w:val="20"/>
              </w:rPr>
              <w:t xml:space="preserve">David </w:t>
            </w:r>
            <w:r>
              <w:rPr>
                <w:rFonts w:ascii="Courier New"/>
                <w:spacing w:val="-2"/>
                <w:sz w:val="20"/>
              </w:rPr>
              <w:t>Foster</w:t>
            </w:r>
          </w:p>
        </w:tc>
        <w:tc>
          <w:tcPr>
            <w:tcW w:w="281" w:type="dxa"/>
          </w:tcPr>
          <w:p w14:paraId="0BC7969A" w14:textId="77777777" w:rsidR="00405968" w:rsidRDefault="00405968">
            <w:pPr>
              <w:pStyle w:val="TableParagraph"/>
              <w:spacing w:before="0"/>
              <w:ind w:left="0"/>
              <w:rPr>
                <w:rFonts w:ascii="Times New Roman"/>
              </w:rPr>
            </w:pPr>
          </w:p>
        </w:tc>
        <w:tc>
          <w:tcPr>
            <w:tcW w:w="4534" w:type="dxa"/>
            <w:tcBorders>
              <w:bottom w:val="single" w:sz="4" w:space="0" w:color="000000"/>
            </w:tcBorders>
          </w:tcPr>
          <w:p w14:paraId="0BC7969B" w14:textId="77777777" w:rsidR="00405968" w:rsidRDefault="00405968">
            <w:pPr>
              <w:pStyle w:val="TableParagraph"/>
              <w:spacing w:before="0"/>
              <w:ind w:left="0"/>
              <w:rPr>
                <w:sz w:val="20"/>
              </w:rPr>
            </w:pPr>
          </w:p>
          <w:p w14:paraId="0BC7969C" w14:textId="77777777" w:rsidR="00405968" w:rsidRDefault="00405968">
            <w:pPr>
              <w:pStyle w:val="TableParagraph"/>
              <w:spacing w:before="0"/>
              <w:ind w:left="0"/>
              <w:rPr>
                <w:sz w:val="20"/>
              </w:rPr>
            </w:pPr>
          </w:p>
          <w:p w14:paraId="0BC7969D" w14:textId="77777777" w:rsidR="00405968" w:rsidRDefault="00405968">
            <w:pPr>
              <w:pStyle w:val="TableParagraph"/>
              <w:spacing w:before="0"/>
              <w:ind w:left="0"/>
              <w:rPr>
                <w:sz w:val="20"/>
              </w:rPr>
            </w:pPr>
          </w:p>
          <w:p w14:paraId="0BC7969E" w14:textId="77777777" w:rsidR="00405968" w:rsidRDefault="00405968">
            <w:pPr>
              <w:pStyle w:val="TableParagraph"/>
              <w:spacing w:before="170"/>
              <w:ind w:left="0"/>
              <w:rPr>
                <w:sz w:val="20"/>
              </w:rPr>
            </w:pPr>
          </w:p>
          <w:p w14:paraId="0BC7969F" w14:textId="77777777" w:rsidR="00405968" w:rsidRDefault="00885DA4">
            <w:pPr>
              <w:pStyle w:val="TableParagraph"/>
              <w:spacing w:before="1"/>
              <w:ind w:left="968"/>
              <w:rPr>
                <w:rFonts w:ascii="Courier New"/>
                <w:sz w:val="20"/>
              </w:rPr>
            </w:pPr>
            <w:r>
              <w:rPr>
                <w:rFonts w:ascii="Courier New"/>
                <w:noProof/>
                <w:sz w:val="20"/>
              </w:rPr>
              <mc:AlternateContent>
                <mc:Choice Requires="wpg">
                  <w:drawing>
                    <wp:anchor distT="0" distB="0" distL="0" distR="0" simplePos="0" relativeHeight="480252416" behindDoc="1" locked="0" layoutInCell="1" allowOverlap="1" wp14:anchorId="0BC79CF5" wp14:editId="06A63F95">
                      <wp:simplePos x="0" y="0"/>
                      <wp:positionH relativeFrom="column">
                        <wp:posOffset>1409191</wp:posOffset>
                      </wp:positionH>
                      <wp:positionV relativeFrom="paragraph">
                        <wp:posOffset>339633</wp:posOffset>
                      </wp:positionV>
                      <wp:extent cx="930910" cy="456565"/>
                      <wp:effectExtent l="0" t="0" r="0" b="0"/>
                      <wp:wrapNone/>
                      <wp:docPr id="1549" name="Group 1549" descr="Signatur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1550" name="Image 1550"/>
                                <pic:cNvPicPr/>
                              </pic:nvPicPr>
                              <pic:blipFill>
                                <a:blip r:embed="rId431"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72053F53" id="Group 1549" o:spid="_x0000_s1026" alt="Signature " style="position:absolute;margin-left:110.95pt;margin-top:26.75pt;width:73.3pt;height:35.95pt;z-index:-23064064;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">
                      <v:shape id="Image 1550"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">
                        <v:imagedata r:id="rId432" o:title=""/>
                      </v:shape>
                    </v:group>
                  </w:pict>
                </mc:Fallback>
              </mc:AlternateContent>
            </w:r>
            <w:r>
              <w:rPr>
                <w:rFonts w:ascii="Courier New"/>
                <w:sz w:val="20"/>
              </w:rPr>
              <w:t xml:space="preserve">Michael </w:t>
            </w:r>
            <w:r>
              <w:rPr>
                <w:rFonts w:ascii="Courier New"/>
                <w:spacing w:val="-2"/>
                <w:sz w:val="20"/>
              </w:rPr>
              <w:t>Pajkovic</w:t>
            </w:r>
          </w:p>
        </w:tc>
      </w:tr>
      <w:tr w:rsidR="00405968" w14:paraId="0BC796A4" w14:textId="77777777">
        <w:trPr>
          <w:trHeight w:val="673"/>
        </w:trPr>
        <w:tc>
          <w:tcPr>
            <w:tcW w:w="4212" w:type="dxa"/>
            <w:tcBorders>
              <w:top w:val="single" w:sz="4" w:space="0" w:color="000000"/>
              <w:bottom w:val="single" w:sz="4" w:space="0" w:color="000000"/>
            </w:tcBorders>
          </w:tcPr>
          <w:p w14:paraId="0BC796A1" w14:textId="77777777" w:rsidR="00405968" w:rsidRDefault="00885DA4">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BC796A2" w14:textId="77777777" w:rsidR="00405968" w:rsidRDefault="00405968">
            <w:pPr>
              <w:pStyle w:val="TableParagraph"/>
              <w:spacing w:before="0"/>
              <w:ind w:left="0"/>
              <w:rPr>
                <w:rFonts w:ascii="Times New Roman"/>
              </w:rPr>
            </w:pPr>
          </w:p>
        </w:tc>
        <w:tc>
          <w:tcPr>
            <w:tcW w:w="4534" w:type="dxa"/>
            <w:tcBorders>
              <w:top w:val="single" w:sz="4" w:space="0" w:color="000000"/>
              <w:bottom w:val="single" w:sz="4" w:space="0" w:color="000000"/>
            </w:tcBorders>
          </w:tcPr>
          <w:p w14:paraId="0BC796A3" w14:textId="77777777" w:rsidR="00405968" w:rsidRDefault="00885DA4">
            <w:pPr>
              <w:pStyle w:val="TableParagraph"/>
              <w:tabs>
                <w:tab w:val="left" w:pos="3683"/>
              </w:tabs>
              <w:spacing w:before="28"/>
              <w:ind w:left="-1"/>
            </w:pPr>
            <w:r>
              <w:t>Name</w:t>
            </w:r>
            <w:r>
              <w:rPr>
                <w:spacing w:val="-4"/>
              </w:rPr>
              <w:t xml:space="preserve"> </w:t>
            </w:r>
            <w:r>
              <w:t>of</w:t>
            </w:r>
            <w:r>
              <w:rPr>
                <w:spacing w:val="-2"/>
              </w:rPr>
              <w:t xml:space="preserve"> </w:t>
            </w:r>
            <w:r>
              <w:t>Director</w:t>
            </w:r>
            <w:r>
              <w:rPr>
                <w:spacing w:val="-4"/>
              </w:rPr>
              <w:t xml:space="preserve"> </w:t>
            </w:r>
            <w:r>
              <w:t>/</w:t>
            </w:r>
            <w:r>
              <w:rPr>
                <w:spacing w:val="-3"/>
              </w:rPr>
              <w:t xml:space="preserve"> </w:t>
            </w:r>
            <w:r>
              <w:rPr>
                <w:spacing w:val="-5"/>
              </w:rPr>
              <w:t>Co</w:t>
            </w:r>
            <w:r>
              <w:tab/>
              <w:t>y</w:t>
            </w:r>
            <w:r>
              <w:rPr>
                <w:spacing w:val="-2"/>
              </w:rPr>
              <w:t xml:space="preserve"> (print)</w:t>
            </w:r>
          </w:p>
        </w:tc>
      </w:tr>
      <w:tr w:rsidR="00405968" w14:paraId="0BC796AA" w14:textId="77777777">
        <w:trPr>
          <w:trHeight w:val="841"/>
        </w:trPr>
        <w:tc>
          <w:tcPr>
            <w:tcW w:w="4212" w:type="dxa"/>
            <w:tcBorders>
              <w:top w:val="single" w:sz="4" w:space="0" w:color="000000"/>
              <w:bottom w:val="single" w:sz="4" w:space="0" w:color="000000"/>
            </w:tcBorders>
          </w:tcPr>
          <w:p w14:paraId="0BC796A5" w14:textId="77777777" w:rsidR="00405968" w:rsidRDefault="00885DA4">
            <w:pPr>
              <w:pStyle w:val="TableParagraph"/>
              <w:spacing w:before="31"/>
              <w:ind w:left="0"/>
            </w:pPr>
            <w:r>
              <w:t>Signature</w:t>
            </w:r>
            <w:r>
              <w:rPr>
                <w:spacing w:val="-5"/>
              </w:rPr>
              <w:t xml:space="preserve"> </w:t>
            </w:r>
            <w:r>
              <w:t>of</w:t>
            </w:r>
            <w:r>
              <w:rPr>
                <w:spacing w:val="-2"/>
              </w:rPr>
              <w:t xml:space="preserve"> Director</w:t>
            </w:r>
          </w:p>
          <w:p w14:paraId="0BC796A6" w14:textId="77777777" w:rsidR="00405968" w:rsidRDefault="00885DA4">
            <w:pPr>
              <w:pStyle w:val="TableParagraph"/>
              <w:spacing w:before="164"/>
              <w:ind w:left="575"/>
              <w:rPr>
                <w:rFonts w:ascii="Courier New"/>
                <w:sz w:val="20"/>
              </w:rPr>
            </w:pPr>
            <w:r>
              <w:rPr>
                <w:rFonts w:ascii="Courier New"/>
                <w:sz w:val="20"/>
              </w:rPr>
              <w:t xml:space="preserve">03-Dec-25 | 06:08 </w:t>
            </w:r>
            <w:r>
              <w:rPr>
                <w:rFonts w:ascii="Courier New"/>
                <w:spacing w:val="-4"/>
                <w:sz w:val="20"/>
              </w:rPr>
              <w:t>AEDT</w:t>
            </w:r>
          </w:p>
        </w:tc>
        <w:tc>
          <w:tcPr>
            <w:tcW w:w="281" w:type="dxa"/>
          </w:tcPr>
          <w:p w14:paraId="0BC796A7" w14:textId="77777777" w:rsidR="00405968" w:rsidRDefault="00405968">
            <w:pPr>
              <w:pStyle w:val="TableParagraph"/>
              <w:spacing w:before="0"/>
              <w:ind w:left="0"/>
              <w:rPr>
                <w:rFonts w:ascii="Times New Roman"/>
              </w:rPr>
            </w:pPr>
          </w:p>
        </w:tc>
        <w:tc>
          <w:tcPr>
            <w:tcW w:w="4534" w:type="dxa"/>
            <w:tcBorders>
              <w:top w:val="single" w:sz="4" w:space="0" w:color="000000"/>
              <w:bottom w:val="single" w:sz="4" w:space="0" w:color="000000"/>
            </w:tcBorders>
          </w:tcPr>
          <w:p w14:paraId="0BC796A8" w14:textId="77777777" w:rsidR="00405968" w:rsidRDefault="00885DA4">
            <w:pPr>
              <w:pStyle w:val="TableParagraph"/>
              <w:spacing w:before="31"/>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0BC796A9" w14:textId="77777777" w:rsidR="00405968" w:rsidRDefault="00885DA4">
            <w:pPr>
              <w:pStyle w:val="TableParagraph"/>
              <w:spacing w:before="183"/>
              <w:ind w:left="680"/>
              <w:rPr>
                <w:rFonts w:ascii="Courier New"/>
                <w:sz w:val="20"/>
              </w:rPr>
            </w:pPr>
            <w:r>
              <w:rPr>
                <w:rFonts w:ascii="Courier New"/>
                <w:sz w:val="20"/>
              </w:rPr>
              <w:t xml:space="preserve">29-Nov-25 | 11:28 </w:t>
            </w:r>
            <w:r>
              <w:rPr>
                <w:rFonts w:ascii="Courier New"/>
                <w:spacing w:val="-4"/>
                <w:sz w:val="20"/>
              </w:rPr>
              <w:t>AEDT</w:t>
            </w:r>
          </w:p>
        </w:tc>
      </w:tr>
      <w:tr w:rsidR="00405968" w14:paraId="0BC796AE" w14:textId="77777777">
        <w:trPr>
          <w:trHeight w:val="281"/>
        </w:trPr>
        <w:tc>
          <w:tcPr>
            <w:tcW w:w="4212" w:type="dxa"/>
            <w:tcBorders>
              <w:top w:val="single" w:sz="4" w:space="0" w:color="000000"/>
            </w:tcBorders>
          </w:tcPr>
          <w:p w14:paraId="0BC796AB" w14:textId="77777777" w:rsidR="00405968" w:rsidRDefault="00885DA4">
            <w:pPr>
              <w:pStyle w:val="TableParagraph"/>
              <w:spacing w:before="28" w:line="233" w:lineRule="exact"/>
              <w:ind w:left="0"/>
            </w:pPr>
            <w:r>
              <w:rPr>
                <w:spacing w:val="-4"/>
              </w:rPr>
              <w:t>Date</w:t>
            </w:r>
          </w:p>
        </w:tc>
        <w:tc>
          <w:tcPr>
            <w:tcW w:w="281" w:type="dxa"/>
          </w:tcPr>
          <w:p w14:paraId="0BC796AC" w14:textId="77777777" w:rsidR="00405968" w:rsidRDefault="00405968">
            <w:pPr>
              <w:pStyle w:val="TableParagraph"/>
              <w:spacing w:before="0"/>
              <w:ind w:left="0"/>
              <w:rPr>
                <w:rFonts w:ascii="Times New Roman"/>
                <w:sz w:val="20"/>
              </w:rPr>
            </w:pPr>
          </w:p>
        </w:tc>
        <w:tc>
          <w:tcPr>
            <w:tcW w:w="4534" w:type="dxa"/>
            <w:tcBorders>
              <w:top w:val="single" w:sz="4" w:space="0" w:color="000000"/>
            </w:tcBorders>
          </w:tcPr>
          <w:p w14:paraId="0BC796AD" w14:textId="77777777" w:rsidR="00405968" w:rsidRDefault="00885DA4">
            <w:pPr>
              <w:pStyle w:val="TableParagraph"/>
              <w:spacing w:before="28" w:line="233" w:lineRule="exact"/>
              <w:ind w:left="-1"/>
            </w:pPr>
            <w:r>
              <w:rPr>
                <w:spacing w:val="-4"/>
              </w:rPr>
              <w:t>Date</w:t>
            </w:r>
          </w:p>
        </w:tc>
      </w:tr>
    </w:tbl>
    <w:p w14:paraId="0BC796AF" w14:textId="77777777" w:rsidR="00405968" w:rsidRDefault="00405968">
      <w:pPr>
        <w:pStyle w:val="TableParagraph"/>
        <w:spacing w:line="233" w:lineRule="exact"/>
        <w:sectPr w:rsidR="00405968">
          <w:headerReference w:type="default" r:id="rId433"/>
          <w:footerReference w:type="default" r:id="rId434"/>
          <w:pgSz w:w="11910" w:h="16840"/>
          <w:pgMar w:top="580" w:right="708" w:bottom="540" w:left="708" w:header="200" w:footer="345" w:gutter="0"/>
          <w:cols w:space="720"/>
        </w:sectPr>
      </w:pPr>
    </w:p>
    <w:p w14:paraId="0BC796B0" w14:textId="77777777" w:rsidR="00405968" w:rsidRDefault="00405968">
      <w:pPr>
        <w:pStyle w:val="BodyText"/>
        <w:rPr>
          <w:sz w:val="20"/>
        </w:rPr>
      </w:pPr>
    </w:p>
    <w:p w14:paraId="0BC796B1" w14:textId="77777777" w:rsidR="00405968" w:rsidRDefault="00405968">
      <w:pPr>
        <w:pStyle w:val="BodyText"/>
        <w:rPr>
          <w:sz w:val="20"/>
        </w:rPr>
      </w:pPr>
    </w:p>
    <w:p w14:paraId="0BC796B2" w14:textId="77777777" w:rsidR="00405968" w:rsidRDefault="00405968">
      <w:pPr>
        <w:pStyle w:val="BodyText"/>
        <w:spacing w:before="188"/>
        <w:rPr>
          <w:sz w:val="20"/>
        </w:rPr>
      </w:pPr>
    </w:p>
    <w:tbl>
      <w:tblPr>
        <w:tblW w:w="0" w:type="auto"/>
        <w:tblInd w:w="749" w:type="dxa"/>
        <w:tblLayout w:type="fixed"/>
        <w:tblCellMar>
          <w:left w:w="0" w:type="dxa"/>
          <w:right w:w="0" w:type="dxa"/>
        </w:tblCellMar>
        <w:tblLook w:val="01E0" w:firstRow="1" w:lastRow="1" w:firstColumn="1" w:lastColumn="1" w:noHBand="0" w:noVBand="0"/>
      </w:tblPr>
      <w:tblGrid>
        <w:gridCol w:w="4212"/>
        <w:gridCol w:w="279"/>
        <w:gridCol w:w="4539"/>
      </w:tblGrid>
      <w:tr w:rsidR="00405968" w14:paraId="0BC796B5" w14:textId="77777777">
        <w:trPr>
          <w:trHeight w:val="1491"/>
        </w:trPr>
        <w:tc>
          <w:tcPr>
            <w:tcW w:w="9030" w:type="dxa"/>
            <w:gridSpan w:val="3"/>
          </w:tcPr>
          <w:p w14:paraId="0BC796B3" w14:textId="77777777" w:rsidR="00405968" w:rsidRDefault="00885DA4">
            <w:pPr>
              <w:pStyle w:val="TableParagraph"/>
              <w:spacing w:before="0" w:line="266" w:lineRule="auto"/>
              <w:ind w:left="0" w:right="4795"/>
            </w:pPr>
            <w:bookmarkStart w:id="442" w:name="Pages_from_CA_Crescent_Head_Biodiversity"/>
            <w:bookmarkEnd w:id="442"/>
            <w:r>
              <w:rPr>
                <w:b/>
              </w:rPr>
              <w:t>SIGNED</w:t>
            </w:r>
            <w:r>
              <w:rPr>
                <w:b/>
                <w:spacing w:val="-7"/>
              </w:rPr>
              <w:t xml:space="preserve"> </w:t>
            </w:r>
            <w:r>
              <w:t>by</w:t>
            </w:r>
            <w:r>
              <w:rPr>
                <w:spacing w:val="-2"/>
              </w:rPr>
              <w:t xml:space="preserve"> </w:t>
            </w:r>
            <w:r>
              <w:rPr>
                <w:b/>
              </w:rPr>
              <w:t>Coal</w:t>
            </w:r>
            <w:r>
              <w:rPr>
                <w:b/>
                <w:spacing w:val="-1"/>
              </w:rPr>
              <w:t xml:space="preserve"> </w:t>
            </w:r>
            <w:r>
              <w:rPr>
                <w:b/>
              </w:rPr>
              <w:t>&amp;</w:t>
            </w:r>
            <w:r>
              <w:rPr>
                <w:b/>
                <w:spacing w:val="-8"/>
              </w:rPr>
              <w:t xml:space="preserve"> </w:t>
            </w:r>
            <w:r>
              <w:rPr>
                <w:b/>
              </w:rPr>
              <w:t>Allied</w:t>
            </w:r>
            <w:r>
              <w:rPr>
                <w:b/>
                <w:spacing w:val="-3"/>
              </w:rPr>
              <w:t xml:space="preserve"> </w:t>
            </w:r>
            <w:r>
              <w:rPr>
                <w:b/>
              </w:rPr>
              <w:t>Operations</w:t>
            </w:r>
            <w:r>
              <w:rPr>
                <w:b/>
                <w:spacing w:val="-5"/>
              </w:rPr>
              <w:t xml:space="preserve"> </w:t>
            </w:r>
            <w:r>
              <w:rPr>
                <w:b/>
              </w:rPr>
              <w:t>Pty Ltd</w:t>
            </w:r>
            <w:r>
              <w:rPr>
                <w:b/>
                <w:spacing w:val="-5"/>
              </w:rPr>
              <w:t xml:space="preserve"> </w:t>
            </w:r>
            <w:r>
              <w:rPr>
                <w:b/>
              </w:rPr>
              <w:t>(ACN</w:t>
            </w:r>
            <w:r>
              <w:rPr>
                <w:b/>
                <w:spacing w:val="-5"/>
              </w:rPr>
              <w:t xml:space="preserve"> </w:t>
            </w:r>
            <w:r>
              <w:rPr>
                <w:b/>
              </w:rPr>
              <w:t>000</w:t>
            </w:r>
            <w:r>
              <w:rPr>
                <w:b/>
                <w:spacing w:val="-7"/>
              </w:rPr>
              <w:t xml:space="preserve"> </w:t>
            </w:r>
            <w:r>
              <w:rPr>
                <w:b/>
              </w:rPr>
              <w:t>023</w:t>
            </w:r>
            <w:r>
              <w:rPr>
                <w:b/>
                <w:spacing w:val="-7"/>
              </w:rPr>
              <w:t xml:space="preserve"> </w:t>
            </w:r>
            <w:r>
              <w:rPr>
                <w:b/>
              </w:rPr>
              <w:t>656)</w:t>
            </w:r>
            <w:r>
              <w:rPr>
                <w:b/>
                <w:spacing w:val="-3"/>
              </w:rPr>
              <w:t xml:space="preserve"> </w:t>
            </w:r>
            <w:r>
              <w:t>in</w:t>
            </w:r>
            <w:r>
              <w:rPr>
                <w:spacing w:val="-7"/>
              </w:rPr>
              <w:t xml:space="preserve"> </w:t>
            </w:r>
            <w:r>
              <w:t>accordance</w:t>
            </w:r>
            <w:r>
              <w:rPr>
                <w:spacing w:val="-4"/>
              </w:rPr>
              <w:t xml:space="preserve"> </w:t>
            </w:r>
            <w:r>
              <w:t xml:space="preserve">with section 127 of the </w:t>
            </w:r>
            <w:r>
              <w:rPr>
                <w:i/>
              </w:rPr>
              <w:t xml:space="preserve">Corporations Act 2001 </w:t>
            </w:r>
            <w:r>
              <w:t>(</w:t>
            </w:r>
            <w:proofErr w:type="spellStart"/>
            <w:r>
              <w:t>Cth</w:t>
            </w:r>
            <w:proofErr w:type="spellEnd"/>
            <w:r>
              <w:t>) by</w:t>
            </w:r>
          </w:p>
          <w:p w14:paraId="0BC796B4" w14:textId="77777777" w:rsidR="00405968" w:rsidRDefault="00885DA4">
            <w:pPr>
              <w:pStyle w:val="TableParagraph"/>
              <w:tabs>
                <w:tab w:val="left" w:pos="4556"/>
              </w:tabs>
              <w:spacing w:before="74"/>
              <w:ind w:left="92"/>
              <w:rPr>
                <w:sz w:val="18"/>
              </w:rPr>
            </w:pPr>
            <w:r>
              <w:rPr>
                <w:position w:val="2"/>
                <w:sz w:val="18"/>
              </w:rPr>
              <w:t>Ning</w:t>
            </w:r>
            <w:r>
              <w:rPr>
                <w:spacing w:val="-4"/>
                <w:position w:val="2"/>
                <w:sz w:val="18"/>
              </w:rPr>
              <w:t xml:space="preserve"> </w:t>
            </w:r>
            <w:r>
              <w:rPr>
                <w:spacing w:val="-5"/>
                <w:position w:val="2"/>
                <w:sz w:val="18"/>
              </w:rPr>
              <w:t>Su</w:t>
            </w:r>
            <w:r>
              <w:rPr>
                <w:position w:val="2"/>
                <w:sz w:val="18"/>
              </w:rPr>
              <w:tab/>
            </w:r>
            <w:r>
              <w:rPr>
                <w:sz w:val="18"/>
              </w:rPr>
              <w:t>Sharif</w:t>
            </w:r>
            <w:r>
              <w:rPr>
                <w:spacing w:val="-6"/>
                <w:sz w:val="18"/>
              </w:rPr>
              <w:t xml:space="preserve"> </w:t>
            </w:r>
            <w:r>
              <w:rPr>
                <w:spacing w:val="-2"/>
                <w:sz w:val="18"/>
              </w:rPr>
              <w:t>Burra</w:t>
            </w:r>
          </w:p>
        </w:tc>
      </w:tr>
      <w:tr w:rsidR="00405968" w14:paraId="0BC796B9" w14:textId="77777777">
        <w:trPr>
          <w:trHeight w:val="676"/>
        </w:trPr>
        <w:tc>
          <w:tcPr>
            <w:tcW w:w="4212" w:type="dxa"/>
            <w:tcBorders>
              <w:top w:val="single" w:sz="4" w:space="0" w:color="000000"/>
              <w:bottom w:val="single" w:sz="4" w:space="0" w:color="000000"/>
            </w:tcBorders>
          </w:tcPr>
          <w:p w14:paraId="0BC796B6" w14:textId="77777777" w:rsidR="00405968" w:rsidRDefault="00885DA4">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0BC796B7" w14:textId="77777777" w:rsidR="00405968" w:rsidRDefault="00405968">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BC796B8" w14:textId="77777777" w:rsidR="00405968" w:rsidRDefault="00885DA4">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 xml:space="preserve">/ </w:t>
            </w:r>
            <w:r>
              <w:rPr>
                <w:strike/>
              </w:rPr>
              <w:t>Company</w:t>
            </w:r>
            <w:r>
              <w:rPr>
                <w:strike/>
                <w:spacing w:val="-8"/>
              </w:rPr>
              <w:t xml:space="preserve"> </w:t>
            </w:r>
            <w:r>
              <w:rPr>
                <w:strike/>
              </w:rPr>
              <w:t>Secretary</w:t>
            </w:r>
            <w:r>
              <w:rPr>
                <w:spacing w:val="-1"/>
              </w:rPr>
              <w:t xml:space="preserve"> </w:t>
            </w:r>
            <w:r>
              <w:rPr>
                <w:spacing w:val="-2"/>
              </w:rPr>
              <w:t>(print)</w:t>
            </w:r>
          </w:p>
        </w:tc>
      </w:tr>
      <w:tr w:rsidR="00405968" w14:paraId="0BC796BF" w14:textId="77777777">
        <w:trPr>
          <w:trHeight w:val="840"/>
        </w:trPr>
        <w:tc>
          <w:tcPr>
            <w:tcW w:w="4212" w:type="dxa"/>
            <w:tcBorders>
              <w:top w:val="single" w:sz="4" w:space="0" w:color="000000"/>
              <w:bottom w:val="single" w:sz="4" w:space="0" w:color="000000"/>
            </w:tcBorders>
          </w:tcPr>
          <w:p w14:paraId="0BC796BA" w14:textId="77777777" w:rsidR="00405968" w:rsidRDefault="00885DA4">
            <w:pPr>
              <w:pStyle w:val="TableParagraph"/>
              <w:spacing w:before="28"/>
              <w:ind w:left="0"/>
            </w:pPr>
            <w:r>
              <w:t>Signature</w:t>
            </w:r>
            <w:r>
              <w:rPr>
                <w:spacing w:val="-5"/>
              </w:rPr>
              <w:t xml:space="preserve"> </w:t>
            </w:r>
            <w:r>
              <w:t>of</w:t>
            </w:r>
            <w:r>
              <w:rPr>
                <w:spacing w:val="-1"/>
              </w:rPr>
              <w:t xml:space="preserve"> </w:t>
            </w:r>
            <w:r>
              <w:rPr>
                <w:spacing w:val="-2"/>
              </w:rPr>
              <w:t>Director</w:t>
            </w:r>
          </w:p>
          <w:p w14:paraId="0BC796BB" w14:textId="77777777" w:rsidR="00405968" w:rsidRDefault="00885DA4">
            <w:pPr>
              <w:pStyle w:val="TableParagraph"/>
              <w:spacing w:before="248"/>
              <w:ind w:left="54"/>
              <w:rPr>
                <w:sz w:val="18"/>
              </w:rPr>
            </w:pPr>
            <w:r>
              <w:rPr>
                <w:noProof/>
                <w:sz w:val="18"/>
              </w:rPr>
              <mc:AlternateContent>
                <mc:Choice Requires="wpg">
                  <w:drawing>
                    <wp:anchor distT="0" distB="0" distL="0" distR="0" simplePos="0" relativeHeight="480254464" behindDoc="1" locked="0" layoutInCell="1" allowOverlap="1" wp14:anchorId="0BC79CF7" wp14:editId="3FE31B97">
                      <wp:simplePos x="0" y="0"/>
                      <wp:positionH relativeFrom="column">
                        <wp:posOffset>1517091</wp:posOffset>
                      </wp:positionH>
                      <wp:positionV relativeFrom="paragraph">
                        <wp:posOffset>-74997</wp:posOffset>
                      </wp:positionV>
                      <wp:extent cx="929005" cy="456565"/>
                      <wp:effectExtent l="0" t="0" r="0" b="0"/>
                      <wp:wrapNone/>
                      <wp:docPr id="1555" name="Group 1555" descr="Signatur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9005" cy="456565"/>
                                <a:chOff x="0" y="0"/>
                                <a:chExt cx="929005" cy="456565"/>
                              </a:xfrm>
                            </wpg:grpSpPr>
                            <pic:pic xmlns:pic="http://schemas.openxmlformats.org/drawingml/2006/picture">
                              <pic:nvPicPr>
                                <pic:cNvPr id="1556" name="Image 1556"/>
                                <pic:cNvPicPr/>
                              </pic:nvPicPr>
                              <pic:blipFill>
                                <a:blip r:embed="rId435" cstate="email">
                                  <a:extLst>
                                    <a:ext uri="{28A0092B-C50C-407E-A947-70E740481C1C}">
                                      <a14:useLocalDpi xmlns:a14="http://schemas.microsoft.com/office/drawing/2010/main"/>
                                    </a:ext>
                                  </a:extLst>
                                </a:blip>
                                <a:stretch>
                                  <a:fillRect/>
                                </a:stretch>
                              </pic:blipFill>
                              <pic:spPr>
                                <a:xfrm>
                                  <a:off x="0" y="0"/>
                                  <a:ext cx="906779" cy="445770"/>
                                </a:xfrm>
                                <a:prstGeom prst="rect">
                                  <a:avLst/>
                                </a:prstGeom>
                              </pic:spPr>
                            </pic:pic>
                          </wpg:wgp>
                        </a:graphicData>
                      </a:graphic>
                    </wp:anchor>
                  </w:drawing>
                </mc:Choice>
                <mc:Fallback>
                  <w:pict>
                    <v:group w14:anchorId="25C81CA8" id="Group 1555" o:spid="_x0000_s1026" alt="Signature " style="position:absolute;margin-left:119.45pt;margin-top:-5.9pt;width:73.15pt;height:35.95pt;z-index:-23062016;mso-wrap-distance-left:0;mso-wrap-distance-right:0" coordsize="9290,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">
                      <v:shape id="Image 1556" o:spid="_x0000_s1027" type="#_x0000_t75" style="position:absolute;width:9067;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">
                        <v:imagedata r:id="rId436"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c>
          <w:tcPr>
            <w:tcW w:w="279" w:type="dxa"/>
          </w:tcPr>
          <w:p w14:paraId="0BC796BC" w14:textId="77777777" w:rsidR="00405968" w:rsidRDefault="00405968">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BC796BD" w14:textId="77777777" w:rsidR="00405968" w:rsidRDefault="00885DA4">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2"/>
              </w:rPr>
              <w:t xml:space="preserve"> </w:t>
            </w:r>
            <w:r>
              <w:rPr>
                <w:strike/>
              </w:rPr>
              <w:t>Company</w:t>
            </w:r>
            <w:r>
              <w:rPr>
                <w:strike/>
                <w:spacing w:val="-7"/>
              </w:rPr>
              <w:t xml:space="preserve"> </w:t>
            </w:r>
            <w:r>
              <w:rPr>
                <w:strike/>
                <w:spacing w:val="-2"/>
              </w:rPr>
              <w:t>Secretary</w:t>
            </w:r>
          </w:p>
          <w:p w14:paraId="0BC796BE" w14:textId="77777777" w:rsidR="00405968" w:rsidRDefault="00885DA4">
            <w:pPr>
              <w:pStyle w:val="TableParagraph"/>
              <w:spacing w:before="248"/>
              <w:ind w:left="7"/>
              <w:rPr>
                <w:sz w:val="18"/>
              </w:rPr>
            </w:pPr>
            <w:r>
              <w:rPr>
                <w:noProof/>
                <w:sz w:val="18"/>
              </w:rPr>
              <mc:AlternateContent>
                <mc:Choice Requires="wpg">
                  <w:drawing>
                    <wp:anchor distT="0" distB="0" distL="0" distR="0" simplePos="0" relativeHeight="480254976" behindDoc="1" locked="0" layoutInCell="1" allowOverlap="1" wp14:anchorId="0BC79CF9" wp14:editId="2F4D347B">
                      <wp:simplePos x="0" y="0"/>
                      <wp:positionH relativeFrom="column">
                        <wp:posOffset>1317752</wp:posOffset>
                      </wp:positionH>
                      <wp:positionV relativeFrom="paragraph">
                        <wp:posOffset>65210</wp:posOffset>
                      </wp:positionV>
                      <wp:extent cx="899794" cy="456565"/>
                      <wp:effectExtent l="0" t="0" r="0" b="0"/>
                      <wp:wrapNone/>
                      <wp:docPr id="1557" name="Group 1557" descr="Signatur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794" cy="456565"/>
                                <a:chOff x="0" y="0"/>
                                <a:chExt cx="899794" cy="456565"/>
                              </a:xfrm>
                            </wpg:grpSpPr>
                            <pic:pic xmlns:pic="http://schemas.openxmlformats.org/drawingml/2006/picture">
                              <pic:nvPicPr>
                                <pic:cNvPr id="1558" name="Image 1558"/>
                                <pic:cNvPicPr/>
                              </pic:nvPicPr>
                              <pic:blipFill>
                                <a:blip r:embed="rId437" cstate="email">
                                  <a:extLst>
                                    <a:ext uri="{28A0092B-C50C-407E-A947-70E740481C1C}">
                                      <a14:useLocalDpi xmlns:a14="http://schemas.microsoft.com/office/drawing/2010/main"/>
                                    </a:ext>
                                  </a:extLst>
                                </a:blip>
                                <a:stretch>
                                  <a:fillRect/>
                                </a:stretch>
                              </pic:blipFill>
                              <pic:spPr>
                                <a:xfrm>
                                  <a:off x="0" y="0"/>
                                  <a:ext cx="878204" cy="445770"/>
                                </a:xfrm>
                                <a:prstGeom prst="rect">
                                  <a:avLst/>
                                </a:prstGeom>
                              </pic:spPr>
                            </pic:pic>
                          </wpg:wgp>
                        </a:graphicData>
                      </a:graphic>
                    </wp:anchor>
                  </w:drawing>
                </mc:Choice>
                <mc:Fallback>
                  <w:pict>
                    <v:group w14:anchorId="669A45C2" id="Group 1557" o:spid="_x0000_s1026" alt="Signature " style="position:absolute;margin-left:103.75pt;margin-top:5.15pt;width:70.85pt;height:35.95pt;z-index:-23061504;mso-wrap-distance-left:0;mso-wrap-distance-right:0" coordsize="8997,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">
                      <v:shape id="Image 1558" o:spid="_x0000_s1027" type="#_x0000_t75" style="position:absolute;width:8782;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">
                        <v:imagedata r:id="rId438"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r>
      <w:tr w:rsidR="00405968" w14:paraId="0BC796C3" w14:textId="77777777">
        <w:trPr>
          <w:trHeight w:val="281"/>
        </w:trPr>
        <w:tc>
          <w:tcPr>
            <w:tcW w:w="4212" w:type="dxa"/>
            <w:tcBorders>
              <w:top w:val="single" w:sz="4" w:space="0" w:color="000000"/>
            </w:tcBorders>
          </w:tcPr>
          <w:p w14:paraId="0BC796C0" w14:textId="77777777" w:rsidR="00405968" w:rsidRDefault="00885DA4">
            <w:pPr>
              <w:pStyle w:val="TableParagraph"/>
              <w:spacing w:before="28" w:line="233" w:lineRule="exact"/>
              <w:ind w:left="0"/>
            </w:pPr>
            <w:r>
              <w:rPr>
                <w:spacing w:val="-4"/>
              </w:rPr>
              <w:t>Date</w:t>
            </w:r>
          </w:p>
        </w:tc>
        <w:tc>
          <w:tcPr>
            <w:tcW w:w="279" w:type="dxa"/>
          </w:tcPr>
          <w:p w14:paraId="0BC796C1" w14:textId="77777777" w:rsidR="00405968" w:rsidRDefault="00405968">
            <w:pPr>
              <w:pStyle w:val="TableParagraph"/>
              <w:spacing w:before="0"/>
              <w:ind w:left="0"/>
              <w:rPr>
                <w:rFonts w:ascii="Times New Roman"/>
                <w:sz w:val="20"/>
              </w:rPr>
            </w:pPr>
          </w:p>
        </w:tc>
        <w:tc>
          <w:tcPr>
            <w:tcW w:w="4539" w:type="dxa"/>
            <w:tcBorders>
              <w:top w:val="single" w:sz="4" w:space="0" w:color="000000"/>
            </w:tcBorders>
          </w:tcPr>
          <w:p w14:paraId="0BC796C2" w14:textId="77777777" w:rsidR="00405968" w:rsidRDefault="00885DA4">
            <w:pPr>
              <w:pStyle w:val="TableParagraph"/>
              <w:spacing w:before="28" w:line="233" w:lineRule="exact"/>
              <w:ind w:left="-2"/>
            </w:pPr>
            <w:r>
              <w:rPr>
                <w:spacing w:val="-4"/>
              </w:rPr>
              <w:t>Date</w:t>
            </w:r>
          </w:p>
        </w:tc>
      </w:tr>
    </w:tbl>
    <w:p w14:paraId="0BC796C4" w14:textId="77777777" w:rsidR="00405968" w:rsidRDefault="00405968">
      <w:pPr>
        <w:pStyle w:val="BodyText"/>
        <w:rPr>
          <w:sz w:val="20"/>
        </w:rPr>
      </w:pPr>
    </w:p>
    <w:p w14:paraId="0BC796C5" w14:textId="77777777" w:rsidR="00405968" w:rsidRDefault="00405968">
      <w:pPr>
        <w:pStyle w:val="BodyText"/>
        <w:rPr>
          <w:sz w:val="20"/>
        </w:rPr>
      </w:pPr>
    </w:p>
    <w:p w14:paraId="0BC796C6" w14:textId="77777777" w:rsidR="00405968" w:rsidRDefault="00405968">
      <w:pPr>
        <w:pStyle w:val="BodyText"/>
        <w:spacing w:before="164"/>
        <w:rPr>
          <w:sz w:val="20"/>
        </w:rPr>
      </w:pPr>
    </w:p>
    <w:tbl>
      <w:tblPr>
        <w:tblW w:w="0" w:type="auto"/>
        <w:tblInd w:w="749" w:type="dxa"/>
        <w:tblLayout w:type="fixed"/>
        <w:tblCellMar>
          <w:left w:w="0" w:type="dxa"/>
          <w:right w:w="0" w:type="dxa"/>
        </w:tblCellMar>
        <w:tblLook w:val="01E0" w:firstRow="1" w:lastRow="1" w:firstColumn="1" w:lastColumn="1" w:noHBand="0" w:noVBand="0"/>
      </w:tblPr>
      <w:tblGrid>
        <w:gridCol w:w="4212"/>
        <w:gridCol w:w="279"/>
        <w:gridCol w:w="4539"/>
      </w:tblGrid>
      <w:tr w:rsidR="00405968" w14:paraId="0BC796C8" w14:textId="77777777">
        <w:trPr>
          <w:trHeight w:val="1208"/>
        </w:trPr>
        <w:tc>
          <w:tcPr>
            <w:tcW w:w="9030" w:type="dxa"/>
            <w:gridSpan w:val="3"/>
          </w:tcPr>
          <w:p w14:paraId="0BC796C7" w14:textId="77777777" w:rsidR="00405968" w:rsidRDefault="00885DA4">
            <w:pPr>
              <w:pStyle w:val="TableParagraph"/>
              <w:spacing w:before="0" w:line="266" w:lineRule="auto"/>
              <w:ind w:left="0" w:right="4795"/>
            </w:pPr>
            <w:r>
              <w:rPr>
                <w:b/>
              </w:rPr>
              <w:t xml:space="preserve">SIGNED </w:t>
            </w:r>
            <w:r>
              <w:t xml:space="preserve">by </w:t>
            </w:r>
            <w:proofErr w:type="spellStart"/>
            <w:r>
              <w:rPr>
                <w:b/>
              </w:rPr>
              <w:t>Anotero</w:t>
            </w:r>
            <w:proofErr w:type="spellEnd"/>
            <w:r>
              <w:rPr>
                <w:b/>
              </w:rPr>
              <w:t xml:space="preserve"> Pty Ltd (ACN 618 503</w:t>
            </w:r>
            <w:r>
              <w:rPr>
                <w:b/>
                <w:spacing w:val="-5"/>
              </w:rPr>
              <w:t xml:space="preserve"> </w:t>
            </w:r>
            <w:r>
              <w:rPr>
                <w:b/>
              </w:rPr>
              <w:t>674)</w:t>
            </w:r>
            <w:r>
              <w:rPr>
                <w:b/>
                <w:spacing w:val="-6"/>
              </w:rPr>
              <w:t xml:space="preserve"> </w:t>
            </w:r>
            <w:r>
              <w:t>in</w:t>
            </w:r>
            <w:r>
              <w:rPr>
                <w:spacing w:val="-5"/>
              </w:rPr>
              <w:t xml:space="preserve"> </w:t>
            </w:r>
            <w:r>
              <w:t>accordance</w:t>
            </w:r>
            <w:r>
              <w:rPr>
                <w:spacing w:val="-5"/>
              </w:rPr>
              <w:t xml:space="preserve"> </w:t>
            </w:r>
            <w:r>
              <w:t>with</w:t>
            </w:r>
            <w:r>
              <w:rPr>
                <w:spacing w:val="-5"/>
              </w:rPr>
              <w:t xml:space="preserve"> </w:t>
            </w:r>
            <w:r>
              <w:t>section</w:t>
            </w:r>
            <w:r>
              <w:rPr>
                <w:spacing w:val="-9"/>
              </w:rPr>
              <w:t xml:space="preserve"> </w:t>
            </w:r>
            <w:r>
              <w:t>127</w:t>
            </w:r>
            <w:r>
              <w:rPr>
                <w:spacing w:val="-5"/>
              </w:rPr>
              <w:t xml:space="preserve"> </w:t>
            </w:r>
            <w:r>
              <w:t xml:space="preserve">of the </w:t>
            </w:r>
            <w:r>
              <w:rPr>
                <w:i/>
              </w:rPr>
              <w:t xml:space="preserve">Corporations Act 2001 </w:t>
            </w:r>
            <w:r>
              <w:t>(</w:t>
            </w:r>
            <w:proofErr w:type="spellStart"/>
            <w:r>
              <w:t>Cth</w:t>
            </w:r>
            <w:proofErr w:type="spellEnd"/>
            <w:r>
              <w:t>) by</w:t>
            </w:r>
          </w:p>
        </w:tc>
      </w:tr>
      <w:tr w:rsidR="00405968" w14:paraId="0BC796CC" w14:textId="77777777">
        <w:trPr>
          <w:trHeight w:val="676"/>
        </w:trPr>
        <w:tc>
          <w:tcPr>
            <w:tcW w:w="4212" w:type="dxa"/>
            <w:tcBorders>
              <w:top w:val="single" w:sz="4" w:space="0" w:color="000000"/>
              <w:bottom w:val="single" w:sz="4" w:space="0" w:color="000000"/>
            </w:tcBorders>
          </w:tcPr>
          <w:p w14:paraId="0BC796C9" w14:textId="77777777" w:rsidR="00405968" w:rsidRDefault="00885DA4">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0BC796CA" w14:textId="77777777" w:rsidR="00405968" w:rsidRDefault="00405968">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BC796CB" w14:textId="77777777" w:rsidR="00405968" w:rsidRDefault="00885DA4">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w:t>
            </w:r>
            <w:r>
              <w:rPr>
                <w:spacing w:val="-3"/>
              </w:rPr>
              <w:t xml:space="preserve"> </w:t>
            </w:r>
            <w:r>
              <w:t>Company</w:t>
            </w:r>
            <w:r>
              <w:rPr>
                <w:spacing w:val="-8"/>
              </w:rPr>
              <w:t xml:space="preserve"> </w:t>
            </w:r>
            <w:r>
              <w:t>Secretary</w:t>
            </w:r>
            <w:r>
              <w:rPr>
                <w:spacing w:val="-3"/>
              </w:rPr>
              <w:t xml:space="preserve"> </w:t>
            </w:r>
            <w:r>
              <w:rPr>
                <w:spacing w:val="-2"/>
              </w:rPr>
              <w:t>(print)</w:t>
            </w:r>
          </w:p>
        </w:tc>
      </w:tr>
      <w:tr w:rsidR="00405968" w14:paraId="0BC796D0" w14:textId="77777777">
        <w:trPr>
          <w:trHeight w:val="840"/>
        </w:trPr>
        <w:tc>
          <w:tcPr>
            <w:tcW w:w="4212" w:type="dxa"/>
            <w:tcBorders>
              <w:top w:val="single" w:sz="4" w:space="0" w:color="000000"/>
              <w:bottom w:val="single" w:sz="4" w:space="0" w:color="000000"/>
            </w:tcBorders>
          </w:tcPr>
          <w:p w14:paraId="0BC796CD" w14:textId="77777777" w:rsidR="00405968" w:rsidRDefault="00885DA4">
            <w:pPr>
              <w:pStyle w:val="TableParagraph"/>
              <w:spacing w:before="28"/>
              <w:ind w:left="0"/>
            </w:pPr>
            <w:r>
              <w:t>Signature</w:t>
            </w:r>
            <w:r>
              <w:rPr>
                <w:spacing w:val="-5"/>
              </w:rPr>
              <w:t xml:space="preserve"> </w:t>
            </w:r>
            <w:r>
              <w:t>of</w:t>
            </w:r>
            <w:r>
              <w:rPr>
                <w:spacing w:val="-1"/>
              </w:rPr>
              <w:t xml:space="preserve"> </w:t>
            </w:r>
            <w:r>
              <w:rPr>
                <w:spacing w:val="-2"/>
              </w:rPr>
              <w:t>Director</w:t>
            </w:r>
          </w:p>
        </w:tc>
        <w:tc>
          <w:tcPr>
            <w:tcW w:w="279" w:type="dxa"/>
          </w:tcPr>
          <w:p w14:paraId="0BC796CE" w14:textId="77777777" w:rsidR="00405968" w:rsidRDefault="00405968">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BC796CF" w14:textId="77777777" w:rsidR="00405968" w:rsidRDefault="00885DA4">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6"/>
              </w:rPr>
              <w:t xml:space="preserve"> </w:t>
            </w:r>
            <w:r>
              <w:t>Company</w:t>
            </w:r>
            <w:r>
              <w:rPr>
                <w:spacing w:val="-7"/>
              </w:rPr>
              <w:t xml:space="preserve"> </w:t>
            </w:r>
            <w:r>
              <w:rPr>
                <w:spacing w:val="-2"/>
              </w:rPr>
              <w:t>Secretary</w:t>
            </w:r>
          </w:p>
        </w:tc>
      </w:tr>
      <w:tr w:rsidR="00405968" w14:paraId="0BC796D4" w14:textId="77777777">
        <w:trPr>
          <w:trHeight w:val="281"/>
        </w:trPr>
        <w:tc>
          <w:tcPr>
            <w:tcW w:w="4212" w:type="dxa"/>
            <w:tcBorders>
              <w:top w:val="single" w:sz="4" w:space="0" w:color="000000"/>
            </w:tcBorders>
          </w:tcPr>
          <w:p w14:paraId="0BC796D1" w14:textId="77777777" w:rsidR="00405968" w:rsidRDefault="00885DA4">
            <w:pPr>
              <w:pStyle w:val="TableParagraph"/>
              <w:spacing w:before="28" w:line="233" w:lineRule="exact"/>
              <w:ind w:left="0"/>
            </w:pPr>
            <w:r>
              <w:rPr>
                <w:spacing w:val="-4"/>
              </w:rPr>
              <w:t>Date</w:t>
            </w:r>
          </w:p>
        </w:tc>
        <w:tc>
          <w:tcPr>
            <w:tcW w:w="279" w:type="dxa"/>
          </w:tcPr>
          <w:p w14:paraId="0BC796D2" w14:textId="77777777" w:rsidR="00405968" w:rsidRDefault="00405968">
            <w:pPr>
              <w:pStyle w:val="TableParagraph"/>
              <w:spacing w:before="0"/>
              <w:ind w:left="0"/>
              <w:rPr>
                <w:rFonts w:ascii="Times New Roman"/>
                <w:sz w:val="20"/>
              </w:rPr>
            </w:pPr>
          </w:p>
        </w:tc>
        <w:tc>
          <w:tcPr>
            <w:tcW w:w="4539" w:type="dxa"/>
            <w:tcBorders>
              <w:top w:val="single" w:sz="4" w:space="0" w:color="000000"/>
            </w:tcBorders>
          </w:tcPr>
          <w:p w14:paraId="0BC796D3" w14:textId="77777777" w:rsidR="00405968" w:rsidRDefault="00885DA4">
            <w:pPr>
              <w:pStyle w:val="TableParagraph"/>
              <w:spacing w:before="28" w:line="233" w:lineRule="exact"/>
              <w:ind w:left="-2"/>
            </w:pPr>
            <w:r>
              <w:rPr>
                <w:spacing w:val="-4"/>
              </w:rPr>
              <w:t>Date</w:t>
            </w:r>
          </w:p>
        </w:tc>
      </w:tr>
    </w:tbl>
    <w:p w14:paraId="0BC796D5" w14:textId="77777777" w:rsidR="00405968" w:rsidRDefault="00405968">
      <w:pPr>
        <w:pStyle w:val="TableParagraph"/>
        <w:spacing w:line="233" w:lineRule="exact"/>
        <w:sectPr w:rsidR="00405968">
          <w:headerReference w:type="default" r:id="rId439"/>
          <w:footerReference w:type="default" r:id="rId440"/>
          <w:pgSz w:w="11910" w:h="16840"/>
          <w:pgMar w:top="580" w:right="705" w:bottom="540" w:left="708" w:header="200" w:footer="340" w:gutter="0"/>
          <w:cols w:space="720"/>
        </w:sectPr>
      </w:pPr>
    </w:p>
    <w:p w14:paraId="0BC796D6" w14:textId="77777777" w:rsidR="00405968" w:rsidRDefault="00885DA4">
      <w:pPr>
        <w:pStyle w:val="BodyText"/>
        <w:rPr>
          <w:sz w:val="20"/>
        </w:rPr>
      </w:pPr>
      <w:r>
        <w:rPr>
          <w:noProof/>
          <w:sz w:val="20"/>
        </w:rPr>
        <mc:AlternateContent>
          <mc:Choice Requires="wps">
            <w:drawing>
              <wp:anchor distT="0" distB="0" distL="0" distR="0" simplePos="0" relativeHeight="480255488" behindDoc="1" locked="0" layoutInCell="1" allowOverlap="1" wp14:anchorId="0BC79CFB" wp14:editId="3022550D">
                <wp:simplePos x="0" y="0"/>
                <wp:positionH relativeFrom="page">
                  <wp:posOffset>4596406</wp:posOffset>
                </wp:positionH>
                <wp:positionV relativeFrom="page">
                  <wp:posOffset>4378017</wp:posOffset>
                </wp:positionV>
                <wp:extent cx="1352550" cy="156845"/>
                <wp:effectExtent l="0" t="0" r="0" b="0"/>
                <wp:wrapNone/>
                <wp:docPr id="1563" name="Textbox 1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156845"/>
                        </a:xfrm>
                        <a:prstGeom prst="rect">
                          <a:avLst/>
                        </a:prstGeom>
                      </wps:spPr>
                      <wps:txbx>
                        <w:txbxContent>
                          <w:p w14:paraId="0BC7A43A" w14:textId="77777777" w:rsidR="00405968" w:rsidRDefault="00885DA4">
                            <w:pPr>
                              <w:pStyle w:val="BodyText"/>
                              <w:spacing w:line="247" w:lineRule="exact"/>
                            </w:pPr>
                            <w:r>
                              <w:t>ctor</w:t>
                            </w:r>
                            <w:r>
                              <w:rPr>
                                <w:spacing w:val="-5"/>
                              </w:rPr>
                              <w:t xml:space="preserve"> </w:t>
                            </w:r>
                            <w:r>
                              <w:t>/</w:t>
                            </w:r>
                            <w:r>
                              <w:rPr>
                                <w:spacing w:val="-4"/>
                              </w:rPr>
                              <w:t xml:space="preserve"> </w:t>
                            </w:r>
                            <w:r>
                              <w:t>Company</w:t>
                            </w:r>
                            <w:r>
                              <w:rPr>
                                <w:spacing w:val="-2"/>
                              </w:rPr>
                              <w:t xml:space="preserve"> Secre</w:t>
                            </w:r>
                          </w:p>
                        </w:txbxContent>
                      </wps:txbx>
                      <wps:bodyPr wrap="square" lIns="0" tIns="0" rIns="0" bIns="0" rtlCol="0">
                        <a:noAutofit/>
                      </wps:bodyPr>
                    </wps:wsp>
                  </a:graphicData>
                </a:graphic>
              </wp:anchor>
            </w:drawing>
          </mc:Choice>
          <mc:Fallback>
            <w:pict>
              <v:shape w14:anchorId="0BC79CFB" id="Textbox 1563" o:spid="_x0000_s1028" type="#_x0000_t202" style="position:absolute;margin-left:361.9pt;margin-top:344.75pt;width:106.5pt;height:12.35pt;z-index:-2306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" filled="f" stroked="f">
                <v:textbox inset="0,0,0,0">
                  <w:txbxContent>
                    <w:p w14:paraId="0BC7A43A" w14:textId="77777777" w:rsidR="00405968" w:rsidRDefault="00885DA4">
                      <w:pPr>
                        <w:pStyle w:val="BodyText"/>
                        <w:spacing w:line="247" w:lineRule="exact"/>
                      </w:pPr>
                      <w:r>
                        <w:t>ctor</w:t>
                      </w:r>
                      <w:r>
                        <w:rPr>
                          <w:spacing w:val="-5"/>
                        </w:rPr>
                        <w:t xml:space="preserve"> </w:t>
                      </w:r>
                      <w:r>
                        <w:t>/</w:t>
                      </w:r>
                      <w:r>
                        <w:rPr>
                          <w:spacing w:val="-4"/>
                        </w:rPr>
                        <w:t xml:space="preserve"> </w:t>
                      </w:r>
                      <w:r>
                        <w:t>Company</w:t>
                      </w:r>
                      <w:r>
                        <w:rPr>
                          <w:spacing w:val="-2"/>
                        </w:rPr>
                        <w:t xml:space="preserve"> Secre</w:t>
                      </w:r>
                    </w:p>
                  </w:txbxContent>
                </v:textbox>
                <w10:wrap anchorx="page" anchory="page"/>
              </v:shape>
            </w:pict>
          </mc:Fallback>
        </mc:AlternateContent>
      </w:r>
    </w:p>
    <w:p w14:paraId="0BC796D7" w14:textId="77777777" w:rsidR="00405968" w:rsidRDefault="00405968">
      <w:pPr>
        <w:pStyle w:val="BodyText"/>
        <w:rPr>
          <w:sz w:val="20"/>
        </w:rPr>
      </w:pPr>
    </w:p>
    <w:p w14:paraId="0BC796D8" w14:textId="77777777" w:rsidR="00405968" w:rsidRDefault="00405968">
      <w:pPr>
        <w:pStyle w:val="BodyText"/>
        <w:spacing w:before="197"/>
        <w:rPr>
          <w:sz w:val="20"/>
        </w:rPr>
      </w:pPr>
    </w:p>
    <w:tbl>
      <w:tblPr>
        <w:tblW w:w="0" w:type="auto"/>
        <w:tblInd w:w="746" w:type="dxa"/>
        <w:tblLayout w:type="fixed"/>
        <w:tblCellMar>
          <w:left w:w="0" w:type="dxa"/>
          <w:right w:w="0" w:type="dxa"/>
        </w:tblCellMar>
        <w:tblLook w:val="01E0" w:firstRow="1" w:lastRow="1" w:firstColumn="1" w:lastColumn="1" w:noHBand="0" w:noVBand="0"/>
      </w:tblPr>
      <w:tblGrid>
        <w:gridCol w:w="4212"/>
        <w:gridCol w:w="281"/>
        <w:gridCol w:w="4534"/>
      </w:tblGrid>
      <w:tr w:rsidR="00405968" w14:paraId="0BC796DA" w14:textId="77777777">
        <w:trPr>
          <w:trHeight w:val="1483"/>
        </w:trPr>
        <w:tc>
          <w:tcPr>
            <w:tcW w:w="9027" w:type="dxa"/>
            <w:gridSpan w:val="3"/>
          </w:tcPr>
          <w:p w14:paraId="0BC796D9" w14:textId="77777777" w:rsidR="00405968" w:rsidRDefault="00885DA4">
            <w:pPr>
              <w:pStyle w:val="TableParagraph"/>
              <w:spacing w:before="0" w:line="266" w:lineRule="auto"/>
              <w:ind w:left="0" w:right="4792"/>
            </w:pPr>
            <w:r>
              <w:rPr>
                <w:b/>
              </w:rPr>
              <w:t>SIGNED</w:t>
            </w:r>
            <w:r>
              <w:rPr>
                <w:b/>
                <w:spacing w:val="-3"/>
              </w:rPr>
              <w:t xml:space="preserve"> </w:t>
            </w:r>
            <w:r>
              <w:t>by</w:t>
            </w:r>
            <w:r>
              <w:rPr>
                <w:spacing w:val="-5"/>
              </w:rPr>
              <w:t xml:space="preserve"> </w:t>
            </w:r>
            <w:r>
              <w:rPr>
                <w:b/>
              </w:rPr>
              <w:t>Coal</w:t>
            </w:r>
            <w:r>
              <w:rPr>
                <w:b/>
                <w:spacing w:val="-3"/>
              </w:rPr>
              <w:t xml:space="preserve"> </w:t>
            </w:r>
            <w:r>
              <w:rPr>
                <w:b/>
              </w:rPr>
              <w:t>&amp;</w:t>
            </w:r>
            <w:r>
              <w:rPr>
                <w:b/>
                <w:spacing w:val="-6"/>
              </w:rPr>
              <w:t xml:space="preserve"> </w:t>
            </w:r>
            <w:r>
              <w:rPr>
                <w:b/>
              </w:rPr>
              <w:t>Allied</w:t>
            </w:r>
            <w:r>
              <w:rPr>
                <w:b/>
                <w:spacing w:val="-3"/>
              </w:rPr>
              <w:t xml:space="preserve"> </w:t>
            </w:r>
            <w:r>
              <w:rPr>
                <w:b/>
              </w:rPr>
              <w:t>Operations</w:t>
            </w:r>
            <w:r>
              <w:rPr>
                <w:b/>
                <w:spacing w:val="-3"/>
              </w:rPr>
              <w:t xml:space="preserve"> </w:t>
            </w:r>
            <w:r>
              <w:rPr>
                <w:b/>
              </w:rPr>
              <w:t>Pty Ltd</w:t>
            </w:r>
            <w:r>
              <w:rPr>
                <w:b/>
                <w:spacing w:val="-5"/>
              </w:rPr>
              <w:t xml:space="preserve"> </w:t>
            </w:r>
            <w:r>
              <w:rPr>
                <w:b/>
              </w:rPr>
              <w:t>(ACN</w:t>
            </w:r>
            <w:r>
              <w:rPr>
                <w:b/>
                <w:spacing w:val="-5"/>
              </w:rPr>
              <w:t xml:space="preserve"> </w:t>
            </w:r>
            <w:r>
              <w:rPr>
                <w:b/>
              </w:rPr>
              <w:t>000</w:t>
            </w:r>
            <w:r>
              <w:rPr>
                <w:b/>
                <w:spacing w:val="-7"/>
              </w:rPr>
              <w:t xml:space="preserve"> </w:t>
            </w:r>
            <w:r>
              <w:rPr>
                <w:b/>
              </w:rPr>
              <w:t>023</w:t>
            </w:r>
            <w:r>
              <w:rPr>
                <w:b/>
                <w:spacing w:val="-7"/>
              </w:rPr>
              <w:t xml:space="preserve"> </w:t>
            </w:r>
            <w:r>
              <w:rPr>
                <w:b/>
              </w:rPr>
              <w:t>656)</w:t>
            </w:r>
            <w:r>
              <w:rPr>
                <w:b/>
                <w:spacing w:val="-6"/>
              </w:rPr>
              <w:t xml:space="preserve"> </w:t>
            </w:r>
            <w:r>
              <w:t>in</w:t>
            </w:r>
            <w:r>
              <w:rPr>
                <w:spacing w:val="-5"/>
              </w:rPr>
              <w:t xml:space="preserve"> </w:t>
            </w:r>
            <w:r>
              <w:t>accordance</w:t>
            </w:r>
            <w:r>
              <w:rPr>
                <w:spacing w:val="-5"/>
              </w:rPr>
              <w:t xml:space="preserve"> </w:t>
            </w:r>
            <w:r>
              <w:t xml:space="preserve">with section 127 of the </w:t>
            </w:r>
            <w:r>
              <w:rPr>
                <w:i/>
              </w:rPr>
              <w:t xml:space="preserve">Corporations Act 2001 </w:t>
            </w:r>
            <w:r>
              <w:t>(</w:t>
            </w:r>
            <w:proofErr w:type="spellStart"/>
            <w:r>
              <w:t>Cth</w:t>
            </w:r>
            <w:proofErr w:type="spellEnd"/>
            <w:r>
              <w:t>) by</w:t>
            </w:r>
          </w:p>
        </w:tc>
      </w:tr>
      <w:tr w:rsidR="00405968" w14:paraId="0BC796DE" w14:textId="77777777">
        <w:trPr>
          <w:trHeight w:val="676"/>
        </w:trPr>
        <w:tc>
          <w:tcPr>
            <w:tcW w:w="4212" w:type="dxa"/>
            <w:tcBorders>
              <w:top w:val="single" w:sz="4" w:space="0" w:color="000000"/>
              <w:bottom w:val="single" w:sz="4" w:space="0" w:color="000000"/>
            </w:tcBorders>
          </w:tcPr>
          <w:p w14:paraId="0BC796DB" w14:textId="77777777" w:rsidR="00405968" w:rsidRDefault="00885DA4">
            <w:pPr>
              <w:pStyle w:val="TableParagraph"/>
              <w:spacing w:before="31"/>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BC796DC" w14:textId="77777777" w:rsidR="00405968" w:rsidRDefault="00405968">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BC796DD" w14:textId="77777777" w:rsidR="00405968" w:rsidRDefault="00885DA4">
            <w:pPr>
              <w:pStyle w:val="TableParagraph"/>
              <w:spacing w:before="31"/>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405968" w14:paraId="0BC796E2" w14:textId="77777777">
        <w:trPr>
          <w:trHeight w:val="839"/>
        </w:trPr>
        <w:tc>
          <w:tcPr>
            <w:tcW w:w="4212" w:type="dxa"/>
            <w:tcBorders>
              <w:top w:val="single" w:sz="4" w:space="0" w:color="000000"/>
              <w:bottom w:val="single" w:sz="4" w:space="0" w:color="000000"/>
            </w:tcBorders>
          </w:tcPr>
          <w:p w14:paraId="0BC796DF" w14:textId="77777777" w:rsidR="00405968" w:rsidRDefault="00885DA4">
            <w:pPr>
              <w:pStyle w:val="TableParagraph"/>
              <w:spacing w:before="28"/>
              <w:ind w:left="0"/>
            </w:pPr>
            <w:r>
              <w:t>Signature</w:t>
            </w:r>
            <w:r>
              <w:rPr>
                <w:spacing w:val="-5"/>
              </w:rPr>
              <w:t xml:space="preserve"> </w:t>
            </w:r>
            <w:r>
              <w:t>of</w:t>
            </w:r>
            <w:r>
              <w:rPr>
                <w:spacing w:val="-2"/>
              </w:rPr>
              <w:t xml:space="preserve"> Director</w:t>
            </w:r>
          </w:p>
        </w:tc>
        <w:tc>
          <w:tcPr>
            <w:tcW w:w="281" w:type="dxa"/>
          </w:tcPr>
          <w:p w14:paraId="0BC796E0" w14:textId="77777777" w:rsidR="00405968" w:rsidRDefault="00405968">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BC796E1" w14:textId="77777777" w:rsidR="00405968" w:rsidRDefault="00885DA4">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tc>
      </w:tr>
      <w:tr w:rsidR="00405968" w14:paraId="0BC796E6" w14:textId="77777777">
        <w:trPr>
          <w:trHeight w:val="281"/>
        </w:trPr>
        <w:tc>
          <w:tcPr>
            <w:tcW w:w="4212" w:type="dxa"/>
            <w:tcBorders>
              <w:top w:val="single" w:sz="4" w:space="0" w:color="000000"/>
            </w:tcBorders>
          </w:tcPr>
          <w:p w14:paraId="0BC796E3" w14:textId="77777777" w:rsidR="00405968" w:rsidRDefault="00885DA4">
            <w:pPr>
              <w:pStyle w:val="TableParagraph"/>
              <w:spacing w:before="28" w:line="233" w:lineRule="exact"/>
              <w:ind w:left="0"/>
            </w:pPr>
            <w:r>
              <w:rPr>
                <w:spacing w:val="-4"/>
              </w:rPr>
              <w:t>Date</w:t>
            </w:r>
          </w:p>
        </w:tc>
        <w:tc>
          <w:tcPr>
            <w:tcW w:w="281" w:type="dxa"/>
          </w:tcPr>
          <w:p w14:paraId="0BC796E4" w14:textId="77777777" w:rsidR="00405968" w:rsidRDefault="00405968">
            <w:pPr>
              <w:pStyle w:val="TableParagraph"/>
              <w:spacing w:before="0"/>
              <w:ind w:left="0"/>
              <w:rPr>
                <w:rFonts w:ascii="Times New Roman"/>
                <w:sz w:val="20"/>
              </w:rPr>
            </w:pPr>
          </w:p>
        </w:tc>
        <w:tc>
          <w:tcPr>
            <w:tcW w:w="4534" w:type="dxa"/>
            <w:tcBorders>
              <w:top w:val="single" w:sz="4" w:space="0" w:color="000000"/>
            </w:tcBorders>
          </w:tcPr>
          <w:p w14:paraId="0BC796E5" w14:textId="77777777" w:rsidR="00405968" w:rsidRDefault="00885DA4">
            <w:pPr>
              <w:pStyle w:val="TableParagraph"/>
              <w:spacing w:before="28" w:line="233" w:lineRule="exact"/>
              <w:ind w:left="-1"/>
            </w:pPr>
            <w:r>
              <w:rPr>
                <w:spacing w:val="-4"/>
              </w:rPr>
              <w:t>Date</w:t>
            </w:r>
          </w:p>
        </w:tc>
      </w:tr>
    </w:tbl>
    <w:p w14:paraId="0BC796E7" w14:textId="77777777" w:rsidR="00405968" w:rsidRDefault="00405968">
      <w:pPr>
        <w:pStyle w:val="BodyText"/>
        <w:rPr>
          <w:sz w:val="20"/>
        </w:rPr>
      </w:pPr>
    </w:p>
    <w:p w14:paraId="0BC796E8" w14:textId="77777777" w:rsidR="00405968" w:rsidRDefault="00405968">
      <w:pPr>
        <w:pStyle w:val="BodyText"/>
        <w:rPr>
          <w:sz w:val="20"/>
        </w:rPr>
      </w:pPr>
    </w:p>
    <w:p w14:paraId="0BC796E9" w14:textId="77777777" w:rsidR="00405968" w:rsidRDefault="00405968">
      <w:pPr>
        <w:pStyle w:val="BodyText"/>
        <w:spacing w:before="169" w:after="1"/>
        <w:rPr>
          <w:sz w:val="20"/>
        </w:rPr>
      </w:pPr>
    </w:p>
    <w:tbl>
      <w:tblPr>
        <w:tblW w:w="0" w:type="auto"/>
        <w:tblInd w:w="746" w:type="dxa"/>
        <w:tblLayout w:type="fixed"/>
        <w:tblCellMar>
          <w:left w:w="0" w:type="dxa"/>
          <w:right w:w="0" w:type="dxa"/>
        </w:tblCellMar>
        <w:tblLook w:val="01E0" w:firstRow="1" w:lastRow="1" w:firstColumn="1" w:lastColumn="1" w:noHBand="0" w:noVBand="0"/>
      </w:tblPr>
      <w:tblGrid>
        <w:gridCol w:w="4212"/>
        <w:gridCol w:w="281"/>
        <w:gridCol w:w="4534"/>
      </w:tblGrid>
      <w:tr w:rsidR="00405968" w14:paraId="0BC796EC" w14:textId="77777777">
        <w:trPr>
          <w:trHeight w:val="1205"/>
        </w:trPr>
        <w:tc>
          <w:tcPr>
            <w:tcW w:w="9027" w:type="dxa"/>
            <w:gridSpan w:val="3"/>
          </w:tcPr>
          <w:p w14:paraId="0BC796EA" w14:textId="77777777" w:rsidR="00405968" w:rsidRDefault="00885DA4">
            <w:pPr>
              <w:pStyle w:val="TableParagraph"/>
              <w:spacing w:before="0" w:line="266" w:lineRule="auto"/>
              <w:ind w:left="0" w:right="4792"/>
            </w:pPr>
            <w:r>
              <w:rPr>
                <w:b/>
              </w:rPr>
              <w:t xml:space="preserve">SIGNED </w:t>
            </w:r>
            <w:r>
              <w:t xml:space="preserve">by </w:t>
            </w:r>
            <w:proofErr w:type="spellStart"/>
            <w:r>
              <w:rPr>
                <w:b/>
              </w:rPr>
              <w:t>Anotero</w:t>
            </w:r>
            <w:proofErr w:type="spellEnd"/>
            <w:r>
              <w:rPr>
                <w:b/>
              </w:rPr>
              <w:t xml:space="preserve"> Pty Ltd (ACN 618 503</w:t>
            </w:r>
            <w:r>
              <w:rPr>
                <w:b/>
                <w:spacing w:val="-5"/>
              </w:rPr>
              <w:t xml:space="preserve"> </w:t>
            </w:r>
            <w:r>
              <w:rPr>
                <w:b/>
              </w:rPr>
              <w:t>674)</w:t>
            </w:r>
            <w:r>
              <w:rPr>
                <w:b/>
                <w:spacing w:val="-5"/>
              </w:rPr>
              <w:t xml:space="preserve"> </w:t>
            </w:r>
            <w:r>
              <w:t>in</w:t>
            </w:r>
            <w:r>
              <w:rPr>
                <w:spacing w:val="-5"/>
              </w:rPr>
              <w:t xml:space="preserve"> </w:t>
            </w:r>
            <w:r>
              <w:t>accordance</w:t>
            </w:r>
            <w:r>
              <w:rPr>
                <w:spacing w:val="-7"/>
              </w:rPr>
              <w:t xml:space="preserve"> </w:t>
            </w:r>
            <w:r>
              <w:t>with</w:t>
            </w:r>
            <w:r>
              <w:rPr>
                <w:spacing w:val="-5"/>
              </w:rPr>
              <w:t xml:space="preserve"> </w:t>
            </w:r>
            <w:r>
              <w:t>section</w:t>
            </w:r>
            <w:r>
              <w:rPr>
                <w:spacing w:val="-7"/>
              </w:rPr>
              <w:t xml:space="preserve"> </w:t>
            </w:r>
            <w:r>
              <w:t>127</w:t>
            </w:r>
            <w:r>
              <w:rPr>
                <w:spacing w:val="-5"/>
              </w:rPr>
              <w:t xml:space="preserve"> </w:t>
            </w:r>
            <w:r>
              <w:t xml:space="preserve">of the </w:t>
            </w:r>
            <w:r>
              <w:rPr>
                <w:i/>
              </w:rPr>
              <w:t xml:space="preserve">Corporations Act 2001 </w:t>
            </w:r>
            <w:r>
              <w:t>(</w:t>
            </w:r>
            <w:proofErr w:type="spellStart"/>
            <w:r>
              <w:t>Cth</w:t>
            </w:r>
            <w:proofErr w:type="spellEnd"/>
            <w:r>
              <w:t>) by</w:t>
            </w:r>
          </w:p>
          <w:p w14:paraId="0BC796EB" w14:textId="77777777" w:rsidR="00405968" w:rsidRDefault="00885DA4">
            <w:pPr>
              <w:pStyle w:val="TableParagraph"/>
              <w:tabs>
                <w:tab w:val="left" w:pos="5154"/>
              </w:tabs>
              <w:spacing w:before="0" w:line="213" w:lineRule="exact"/>
              <w:ind w:left="738"/>
              <w:rPr>
                <w:rFonts w:ascii="Courier New"/>
                <w:position w:val="2"/>
                <w:sz w:val="20"/>
              </w:rPr>
            </w:pPr>
            <w:r>
              <w:rPr>
                <w:rFonts w:ascii="Courier New"/>
                <w:sz w:val="20"/>
              </w:rPr>
              <w:t xml:space="preserve">Michael </w:t>
            </w:r>
            <w:r>
              <w:rPr>
                <w:rFonts w:ascii="Courier New"/>
                <w:spacing w:val="-2"/>
                <w:sz w:val="20"/>
              </w:rPr>
              <w:t>Pajkovic</w:t>
            </w:r>
            <w:r>
              <w:rPr>
                <w:rFonts w:ascii="Courier New"/>
                <w:sz w:val="20"/>
              </w:rPr>
              <w:tab/>
            </w:r>
            <w:r>
              <w:rPr>
                <w:rFonts w:ascii="Courier New"/>
                <w:position w:val="2"/>
                <w:sz w:val="20"/>
              </w:rPr>
              <w:t xml:space="preserve">Nicholas </w:t>
            </w:r>
            <w:r>
              <w:rPr>
                <w:rFonts w:ascii="Courier New"/>
                <w:spacing w:val="-2"/>
                <w:position w:val="2"/>
                <w:sz w:val="20"/>
              </w:rPr>
              <w:t>Talintyre</w:t>
            </w:r>
          </w:p>
        </w:tc>
      </w:tr>
      <w:tr w:rsidR="00405968" w14:paraId="0BC796F0" w14:textId="77777777">
        <w:trPr>
          <w:trHeight w:val="676"/>
        </w:trPr>
        <w:tc>
          <w:tcPr>
            <w:tcW w:w="4212" w:type="dxa"/>
            <w:tcBorders>
              <w:top w:val="single" w:sz="4" w:space="0" w:color="000000"/>
              <w:bottom w:val="single" w:sz="4" w:space="0" w:color="000000"/>
            </w:tcBorders>
          </w:tcPr>
          <w:p w14:paraId="0BC796ED" w14:textId="77777777" w:rsidR="00405968" w:rsidRDefault="00885DA4">
            <w:pPr>
              <w:pStyle w:val="TableParagraph"/>
              <w:spacing w:before="28"/>
              <w:ind w:left="0"/>
            </w:pPr>
            <w:r>
              <w:rPr>
                <w:noProof/>
              </w:rPr>
              <mc:AlternateContent>
                <mc:Choice Requires="wpg">
                  <w:drawing>
                    <wp:anchor distT="0" distB="0" distL="0" distR="0" simplePos="0" relativeHeight="480256000" behindDoc="1" locked="0" layoutInCell="1" allowOverlap="1" wp14:anchorId="0BC79CFD" wp14:editId="33CF35BC">
                      <wp:simplePos x="0" y="0"/>
                      <wp:positionH relativeFrom="column">
                        <wp:posOffset>1250696</wp:posOffset>
                      </wp:positionH>
                      <wp:positionV relativeFrom="paragraph">
                        <wp:posOffset>40074</wp:posOffset>
                      </wp:positionV>
                      <wp:extent cx="930910" cy="456565"/>
                      <wp:effectExtent l="0" t="0" r="0" b="0"/>
                      <wp:wrapNone/>
                      <wp:docPr id="1564" name="Group 1564" descr="Signatur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1565" name="Image 1565"/>
                                <pic:cNvPicPr/>
                              </pic:nvPicPr>
                              <pic:blipFill>
                                <a:blip r:embed="rId431"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7C1BEB4A" id="Group 1564" o:spid="_x0000_s1026" alt="Signature " style="position:absolute;margin-left:98.5pt;margin-top:3.15pt;width:73.3pt;height:35.95pt;z-index:-23060480;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">
                      <v:shape id="Image 1565"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">
                        <v:imagedata r:id="rId432" o:title=""/>
                      </v:shape>
                    </v:group>
                  </w:pict>
                </mc:Fallback>
              </mc:AlternateContent>
            </w: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BC796EE" w14:textId="77777777" w:rsidR="00405968" w:rsidRDefault="00405968">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BC796EF" w14:textId="77777777" w:rsidR="00405968" w:rsidRDefault="00885DA4">
            <w:pPr>
              <w:pStyle w:val="TableParagraph"/>
              <w:tabs>
                <w:tab w:val="left" w:pos="3424"/>
              </w:tabs>
              <w:spacing w:before="28"/>
              <w:ind w:left="-1"/>
            </w:pPr>
            <w:r>
              <w:rPr>
                <w:noProof/>
              </w:rPr>
              <mc:AlternateContent>
                <mc:Choice Requires="wpg">
                  <w:drawing>
                    <wp:anchor distT="0" distB="0" distL="0" distR="0" simplePos="0" relativeHeight="480256512" behindDoc="1" locked="0" layoutInCell="1" allowOverlap="1" wp14:anchorId="0BC79CFF" wp14:editId="43ABE078">
                      <wp:simplePos x="0" y="0"/>
                      <wp:positionH relativeFrom="column">
                        <wp:posOffset>836167</wp:posOffset>
                      </wp:positionH>
                      <wp:positionV relativeFrom="paragraph">
                        <wp:posOffset>70554</wp:posOffset>
                      </wp:positionV>
                      <wp:extent cx="1351915" cy="456565"/>
                      <wp:effectExtent l="0" t="0" r="0" b="0"/>
                      <wp:wrapNone/>
                      <wp:docPr id="1566" name="Group 1566" descr="Signatur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456565"/>
                                <a:chOff x="0" y="0"/>
                                <a:chExt cx="1351915" cy="456565"/>
                              </a:xfrm>
                            </wpg:grpSpPr>
                            <pic:pic xmlns:pic="http://schemas.openxmlformats.org/drawingml/2006/picture">
                              <pic:nvPicPr>
                                <pic:cNvPr id="1567" name="Image 1567"/>
                                <pic:cNvPicPr/>
                              </pic:nvPicPr>
                              <pic:blipFill>
                                <a:blip r:embed="rId441" cstate="email">
                                  <a:extLst>
                                    <a:ext uri="{28A0092B-C50C-407E-A947-70E740481C1C}">
                                      <a14:useLocalDpi xmlns:a14="http://schemas.microsoft.com/office/drawing/2010/main"/>
                                    </a:ext>
                                  </a:extLst>
                                </a:blip>
                                <a:stretch>
                                  <a:fillRect/>
                                </a:stretch>
                              </pic:blipFill>
                              <pic:spPr>
                                <a:xfrm>
                                  <a:off x="0" y="0"/>
                                  <a:ext cx="1320164" cy="445770"/>
                                </a:xfrm>
                                <a:prstGeom prst="rect">
                                  <a:avLst/>
                                </a:prstGeom>
                              </pic:spPr>
                            </pic:pic>
                          </wpg:wgp>
                        </a:graphicData>
                      </a:graphic>
                    </wp:anchor>
                  </w:drawing>
                </mc:Choice>
                <mc:Fallback>
                  <w:pict>
                    <v:group w14:anchorId="22B1F0B9" id="Group 1566" o:spid="_x0000_s1026" alt="Signature " style="position:absolute;margin-left:65.85pt;margin-top:5.55pt;width:106.45pt;height:35.95pt;z-index:-23059968;mso-wrap-distance-left:0;mso-wrap-distance-right:0" coordsize="1351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">
                      <v:shape id="Image 1567" o:spid="_x0000_s1027" type="#_x0000_t75" style="position:absolute;width:13201;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">
                        <v:imagedata r:id="rId442" o:title=""/>
                      </v:shape>
                    </v:group>
                  </w:pict>
                </mc:Fallback>
              </mc:AlternateContent>
            </w:r>
            <w:r>
              <w:t>Name</w:t>
            </w:r>
            <w:r>
              <w:rPr>
                <w:spacing w:val="-3"/>
              </w:rPr>
              <w:t xml:space="preserve"> </w:t>
            </w:r>
            <w:r>
              <w:t>of</w:t>
            </w:r>
            <w:r>
              <w:rPr>
                <w:spacing w:val="-1"/>
              </w:rPr>
              <w:t xml:space="preserve"> </w:t>
            </w:r>
            <w:r>
              <w:rPr>
                <w:spacing w:val="-4"/>
              </w:rPr>
              <w:t>Dire</w:t>
            </w:r>
            <w:r>
              <w:tab/>
            </w:r>
            <w:proofErr w:type="spellStart"/>
            <w:r>
              <w:t>tary</w:t>
            </w:r>
            <w:proofErr w:type="spellEnd"/>
            <w:r>
              <w:rPr>
                <w:spacing w:val="-2"/>
              </w:rPr>
              <w:t xml:space="preserve"> (print)</w:t>
            </w:r>
          </w:p>
        </w:tc>
      </w:tr>
      <w:tr w:rsidR="00405968" w14:paraId="0BC796F6" w14:textId="77777777">
        <w:trPr>
          <w:trHeight w:val="839"/>
        </w:trPr>
        <w:tc>
          <w:tcPr>
            <w:tcW w:w="4212" w:type="dxa"/>
            <w:tcBorders>
              <w:top w:val="single" w:sz="4" w:space="0" w:color="000000"/>
              <w:bottom w:val="single" w:sz="4" w:space="0" w:color="000000"/>
            </w:tcBorders>
          </w:tcPr>
          <w:p w14:paraId="0BC796F1" w14:textId="77777777" w:rsidR="00405968" w:rsidRDefault="00885DA4">
            <w:pPr>
              <w:pStyle w:val="TableParagraph"/>
              <w:spacing w:before="28"/>
              <w:ind w:left="0"/>
            </w:pPr>
            <w:r>
              <w:t>Signature</w:t>
            </w:r>
            <w:r>
              <w:rPr>
                <w:spacing w:val="-5"/>
              </w:rPr>
              <w:t xml:space="preserve"> </w:t>
            </w:r>
            <w:r>
              <w:t>of</w:t>
            </w:r>
            <w:r>
              <w:rPr>
                <w:spacing w:val="-2"/>
              </w:rPr>
              <w:t xml:space="preserve"> Director</w:t>
            </w:r>
          </w:p>
          <w:p w14:paraId="0BC796F2" w14:textId="77777777" w:rsidR="00405968" w:rsidRDefault="00885DA4">
            <w:pPr>
              <w:pStyle w:val="TableParagraph"/>
              <w:spacing w:before="176"/>
              <w:ind w:left="642"/>
              <w:rPr>
                <w:rFonts w:ascii="Courier New"/>
                <w:sz w:val="20"/>
              </w:rPr>
            </w:pPr>
            <w:r>
              <w:rPr>
                <w:rFonts w:ascii="Courier New"/>
                <w:sz w:val="20"/>
              </w:rPr>
              <w:t xml:space="preserve">29-Nov-25 | 11:28 </w:t>
            </w:r>
            <w:r>
              <w:rPr>
                <w:rFonts w:ascii="Courier New"/>
                <w:spacing w:val="-4"/>
                <w:sz w:val="20"/>
              </w:rPr>
              <w:t>AEDT</w:t>
            </w:r>
          </w:p>
        </w:tc>
        <w:tc>
          <w:tcPr>
            <w:tcW w:w="281" w:type="dxa"/>
          </w:tcPr>
          <w:p w14:paraId="0BC796F3" w14:textId="77777777" w:rsidR="00405968" w:rsidRDefault="00405968">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BC796F4" w14:textId="77777777" w:rsidR="00405968" w:rsidRDefault="00885DA4">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0BC796F5" w14:textId="77777777" w:rsidR="00405968" w:rsidRDefault="00885DA4">
            <w:pPr>
              <w:pStyle w:val="TableParagraph"/>
              <w:spacing w:before="157"/>
              <w:ind w:left="364"/>
              <w:rPr>
                <w:rFonts w:ascii="Courier New"/>
                <w:sz w:val="20"/>
              </w:rPr>
            </w:pPr>
            <w:r>
              <w:rPr>
                <w:rFonts w:ascii="Courier New"/>
                <w:sz w:val="20"/>
              </w:rPr>
              <w:t xml:space="preserve">28-Nov-25 | 20:04 </w:t>
            </w:r>
            <w:r>
              <w:rPr>
                <w:rFonts w:ascii="Courier New"/>
                <w:spacing w:val="-4"/>
                <w:sz w:val="20"/>
              </w:rPr>
              <w:t>AEDT</w:t>
            </w:r>
          </w:p>
        </w:tc>
      </w:tr>
      <w:tr w:rsidR="00405968" w14:paraId="0BC796FA" w14:textId="77777777">
        <w:trPr>
          <w:trHeight w:val="281"/>
        </w:trPr>
        <w:tc>
          <w:tcPr>
            <w:tcW w:w="4212" w:type="dxa"/>
            <w:tcBorders>
              <w:top w:val="single" w:sz="4" w:space="0" w:color="000000"/>
            </w:tcBorders>
          </w:tcPr>
          <w:p w14:paraId="0BC796F7" w14:textId="77777777" w:rsidR="00405968" w:rsidRDefault="00885DA4">
            <w:pPr>
              <w:pStyle w:val="TableParagraph"/>
              <w:spacing w:before="28" w:line="233" w:lineRule="exact"/>
              <w:ind w:left="0"/>
            </w:pPr>
            <w:r>
              <w:rPr>
                <w:spacing w:val="-4"/>
              </w:rPr>
              <w:t>Date</w:t>
            </w:r>
          </w:p>
        </w:tc>
        <w:tc>
          <w:tcPr>
            <w:tcW w:w="281" w:type="dxa"/>
          </w:tcPr>
          <w:p w14:paraId="0BC796F8" w14:textId="77777777" w:rsidR="00405968" w:rsidRDefault="00405968">
            <w:pPr>
              <w:pStyle w:val="TableParagraph"/>
              <w:spacing w:before="0"/>
              <w:ind w:left="0"/>
              <w:rPr>
                <w:rFonts w:ascii="Times New Roman"/>
                <w:sz w:val="20"/>
              </w:rPr>
            </w:pPr>
          </w:p>
        </w:tc>
        <w:tc>
          <w:tcPr>
            <w:tcW w:w="4534" w:type="dxa"/>
            <w:tcBorders>
              <w:top w:val="single" w:sz="4" w:space="0" w:color="000000"/>
            </w:tcBorders>
          </w:tcPr>
          <w:p w14:paraId="0BC796F9" w14:textId="77777777" w:rsidR="00405968" w:rsidRDefault="00885DA4">
            <w:pPr>
              <w:pStyle w:val="TableParagraph"/>
              <w:spacing w:before="28" w:line="233" w:lineRule="exact"/>
              <w:ind w:left="-1"/>
            </w:pPr>
            <w:r>
              <w:rPr>
                <w:spacing w:val="-4"/>
              </w:rPr>
              <w:t>Date</w:t>
            </w:r>
          </w:p>
        </w:tc>
      </w:tr>
    </w:tbl>
    <w:p w14:paraId="0BC796FB" w14:textId="77777777" w:rsidR="00405968" w:rsidRDefault="00405968">
      <w:pPr>
        <w:pStyle w:val="TableParagraph"/>
        <w:spacing w:line="233" w:lineRule="exact"/>
        <w:sectPr w:rsidR="00405968">
          <w:headerReference w:type="default" r:id="rId443"/>
          <w:footerReference w:type="default" r:id="rId444"/>
          <w:pgSz w:w="11910" w:h="16840"/>
          <w:pgMar w:top="580" w:right="708" w:bottom="540" w:left="708" w:header="200" w:footer="345" w:gutter="0"/>
          <w:cols w:space="720"/>
        </w:sectPr>
      </w:pPr>
    </w:p>
    <w:p w14:paraId="0BC796FD" w14:textId="77777777" w:rsidR="00405968" w:rsidRDefault="00405968">
      <w:pPr>
        <w:pStyle w:val="BodyText"/>
        <w:spacing w:before="334"/>
        <w:rPr>
          <w:rFonts w:ascii="Calibri"/>
          <w:sz w:val="42"/>
        </w:rPr>
      </w:pPr>
    </w:p>
    <w:p w14:paraId="0BC796FE" w14:textId="77777777" w:rsidR="00405968" w:rsidRDefault="00885DA4">
      <w:pPr>
        <w:pStyle w:val="Heading2"/>
        <w:tabs>
          <w:tab w:val="left" w:pos="9788"/>
        </w:tabs>
        <w:ind w:left="702"/>
        <w:rPr>
          <w:u w:val="none"/>
        </w:rPr>
      </w:pPr>
      <w:bookmarkStart w:id="443" w:name="Annexure_1_–_Approval"/>
      <w:bookmarkEnd w:id="443"/>
      <w:r>
        <w:rPr>
          <w:spacing w:val="-87"/>
        </w:rPr>
        <w:t xml:space="preserve"> </w:t>
      </w:r>
      <w:r>
        <w:t>Annexure</w:t>
      </w:r>
      <w:r>
        <w:rPr>
          <w:spacing w:val="-2"/>
        </w:rPr>
        <w:t xml:space="preserve"> </w:t>
      </w:r>
      <w:r>
        <w:t>1</w:t>
      </w:r>
      <w:r>
        <w:rPr>
          <w:spacing w:val="-3"/>
        </w:rPr>
        <w:t xml:space="preserve"> </w:t>
      </w:r>
      <w:r>
        <w:t xml:space="preserve">– </w:t>
      </w:r>
      <w:r>
        <w:rPr>
          <w:spacing w:val="-2"/>
        </w:rPr>
        <w:t>Approval</w:t>
      </w:r>
      <w:r>
        <w:tab/>
      </w:r>
    </w:p>
    <w:p w14:paraId="0BC796FF" w14:textId="77777777" w:rsidR="00405968" w:rsidRDefault="00405968">
      <w:pPr>
        <w:pStyle w:val="Heading2"/>
        <w:sectPr w:rsidR="00405968">
          <w:headerReference w:type="default" r:id="rId445"/>
          <w:footerReference w:type="default" r:id="rId446"/>
          <w:pgSz w:w="11910" w:h="16840"/>
          <w:pgMar w:top="240" w:right="708" w:bottom="540" w:left="708" w:header="0" w:footer="345" w:gutter="0"/>
          <w:cols w:space="720"/>
        </w:sectPr>
      </w:pPr>
    </w:p>
    <w:p w14:paraId="0BC79700" w14:textId="77777777" w:rsidR="00405968" w:rsidRDefault="00885DA4">
      <w:pPr>
        <w:spacing w:before="210"/>
        <w:ind w:left="1544"/>
        <w:rPr>
          <w:rFonts w:ascii="Times New Roman"/>
          <w:b/>
          <w:sz w:val="21"/>
        </w:rPr>
      </w:pPr>
      <w:r>
        <w:rPr>
          <w:rFonts w:ascii="Times New Roman"/>
          <w:b/>
          <w:noProof/>
          <w:sz w:val="21"/>
        </w:rPr>
        <mc:AlternateContent>
          <mc:Choice Requires="wps">
            <w:drawing>
              <wp:anchor distT="0" distB="0" distL="0" distR="0" simplePos="0" relativeHeight="487659008" behindDoc="1" locked="0" layoutInCell="1" allowOverlap="1" wp14:anchorId="0BC79D01" wp14:editId="0BC79D02">
                <wp:simplePos x="0" y="0"/>
                <wp:positionH relativeFrom="page">
                  <wp:posOffset>1599397</wp:posOffset>
                </wp:positionH>
                <wp:positionV relativeFrom="paragraph">
                  <wp:posOffset>322087</wp:posOffset>
                </wp:positionV>
                <wp:extent cx="2258695" cy="1270"/>
                <wp:effectExtent l="0" t="0" r="0" b="0"/>
                <wp:wrapTopAndBottom/>
                <wp:docPr id="1569" name="Graphic 1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695" cy="1270"/>
                        </a:xfrm>
                        <a:custGeom>
                          <a:avLst/>
                          <a:gdLst/>
                          <a:ahLst/>
                          <a:cxnLst/>
                          <a:rect l="l" t="t" r="r" b="b"/>
                          <a:pathLst>
                            <a:path w="2258695">
                              <a:moveTo>
                                <a:pt x="0" y="0"/>
                              </a:moveTo>
                              <a:lnTo>
                                <a:pt x="225869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27AD2C" id="Graphic 1569" o:spid="_x0000_s1026" style="position:absolute;margin-left:125.95pt;margin-top:25.35pt;width:177.85pt;height:.1pt;z-index:-15657472;visibility:visible;mso-wrap-style:square;mso-wrap-distance-left:0;mso-wrap-distance-top:0;mso-wrap-distance-right:0;mso-wrap-distance-bottom:0;mso-position-horizontal:absolute;mso-position-horizontal-relative:page;mso-position-vertical:absolute;mso-position-vertical-relative:text;v-text-anchor:top" coordsize="2258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" path="m,l2258691,e" filled="f" strokeweight=".1695mm">
                <v:path arrowok="t"/>
                <w10:wrap type="topAndBottom" anchorx="page"/>
              </v:shape>
            </w:pict>
          </mc:Fallback>
        </mc:AlternateContent>
      </w:r>
      <w:r>
        <w:rPr>
          <w:rFonts w:ascii="Times New Roman"/>
          <w:b/>
          <w:noProof/>
          <w:sz w:val="21"/>
        </w:rPr>
        <w:drawing>
          <wp:anchor distT="0" distB="0" distL="0" distR="0" simplePos="0" relativeHeight="15803392" behindDoc="0" locked="0" layoutInCell="1" allowOverlap="1" wp14:anchorId="0BC79D03" wp14:editId="6E9ACCB3">
            <wp:simplePos x="0" y="0"/>
            <wp:positionH relativeFrom="page">
              <wp:posOffset>836326</wp:posOffset>
            </wp:positionH>
            <wp:positionV relativeFrom="paragraph">
              <wp:posOffset>-1322</wp:posOffset>
            </wp:positionV>
            <wp:extent cx="714235" cy="512574"/>
            <wp:effectExtent l="0" t="0" r="0" b="0"/>
            <wp:wrapNone/>
            <wp:docPr id="1570" name="Image 1570" descr="Coat of ar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0" name="Image 1570" descr="Coat of arms"/>
                    <pic:cNvPicPr/>
                  </pic:nvPicPr>
                  <pic:blipFill>
                    <a:blip r:embed="rId447" cstate="email">
                      <a:extLst>
                        <a:ext uri="{28A0092B-C50C-407E-A947-70E740481C1C}">
                          <a14:useLocalDpi xmlns:a14="http://schemas.microsoft.com/office/drawing/2010/main"/>
                        </a:ext>
                      </a:extLst>
                    </a:blip>
                    <a:stretch>
                      <a:fillRect/>
                    </a:stretch>
                  </pic:blipFill>
                  <pic:spPr>
                    <a:xfrm>
                      <a:off x="0" y="0"/>
                      <a:ext cx="714235" cy="512574"/>
                    </a:xfrm>
                    <a:prstGeom prst="rect">
                      <a:avLst/>
                    </a:prstGeom>
                  </pic:spPr>
                </pic:pic>
              </a:graphicData>
            </a:graphic>
          </wp:anchor>
        </w:drawing>
      </w:r>
      <w:bookmarkStart w:id="444" w:name="Approval_decision"/>
      <w:bookmarkEnd w:id="444"/>
      <w:r>
        <w:rPr>
          <w:rFonts w:ascii="Times New Roman"/>
          <w:b/>
          <w:color w:val="484848"/>
          <w:sz w:val="21"/>
        </w:rPr>
        <w:t>Australian</w:t>
      </w:r>
      <w:r>
        <w:rPr>
          <w:rFonts w:ascii="Times New Roman"/>
          <w:b/>
          <w:color w:val="484848"/>
          <w:spacing w:val="26"/>
          <w:sz w:val="21"/>
        </w:rPr>
        <w:t xml:space="preserve"> </w:t>
      </w:r>
      <w:r>
        <w:rPr>
          <w:rFonts w:ascii="Times New Roman"/>
          <w:b/>
          <w:color w:val="484848"/>
          <w:spacing w:val="-2"/>
          <w:sz w:val="21"/>
        </w:rPr>
        <w:t>Government</w:t>
      </w:r>
    </w:p>
    <w:p w14:paraId="0BC79701" w14:textId="77777777" w:rsidR="00405968" w:rsidRDefault="00885DA4">
      <w:pPr>
        <w:spacing w:before="72"/>
        <w:ind w:left="1548"/>
        <w:rPr>
          <w:rFonts w:ascii="Times New Roman"/>
          <w:b/>
          <w:sz w:val="18"/>
        </w:rPr>
      </w:pPr>
      <w:r>
        <w:rPr>
          <w:rFonts w:ascii="Times New Roman"/>
          <w:b/>
          <w:color w:val="484848"/>
          <w:w w:val="105"/>
          <w:sz w:val="18"/>
        </w:rPr>
        <w:t>Department</w:t>
      </w:r>
      <w:r>
        <w:rPr>
          <w:rFonts w:ascii="Times New Roman"/>
          <w:b/>
          <w:color w:val="484848"/>
          <w:spacing w:val="-12"/>
          <w:w w:val="105"/>
          <w:sz w:val="18"/>
        </w:rPr>
        <w:t xml:space="preserve"> </w:t>
      </w:r>
      <w:r>
        <w:rPr>
          <w:rFonts w:ascii="Times New Roman"/>
          <w:b/>
          <w:color w:val="484848"/>
          <w:w w:val="105"/>
          <w:sz w:val="18"/>
        </w:rPr>
        <w:t>of</w:t>
      </w:r>
      <w:r>
        <w:rPr>
          <w:rFonts w:ascii="Times New Roman"/>
          <w:b/>
          <w:color w:val="484848"/>
          <w:spacing w:val="-12"/>
          <w:w w:val="105"/>
          <w:sz w:val="18"/>
        </w:rPr>
        <w:t xml:space="preserve"> </w:t>
      </w:r>
      <w:r>
        <w:rPr>
          <w:rFonts w:ascii="Times New Roman"/>
          <w:b/>
          <w:color w:val="606060"/>
          <w:w w:val="105"/>
          <w:sz w:val="18"/>
        </w:rPr>
        <w:t>the</w:t>
      </w:r>
      <w:r>
        <w:rPr>
          <w:rFonts w:ascii="Times New Roman"/>
          <w:b/>
          <w:color w:val="606060"/>
          <w:spacing w:val="-10"/>
          <w:w w:val="105"/>
          <w:sz w:val="18"/>
        </w:rPr>
        <w:t xml:space="preserve"> </w:t>
      </w:r>
      <w:r>
        <w:rPr>
          <w:rFonts w:ascii="Times New Roman"/>
          <w:b/>
          <w:color w:val="606060"/>
          <w:w w:val="105"/>
          <w:sz w:val="18"/>
        </w:rPr>
        <w:t>Environment</w:t>
      </w:r>
      <w:r>
        <w:rPr>
          <w:rFonts w:ascii="Times New Roman"/>
          <w:b/>
          <w:color w:val="606060"/>
          <w:spacing w:val="-12"/>
          <w:w w:val="105"/>
          <w:sz w:val="18"/>
        </w:rPr>
        <w:t xml:space="preserve"> </w:t>
      </w:r>
      <w:r>
        <w:rPr>
          <w:rFonts w:ascii="Times New Roman"/>
          <w:b/>
          <w:color w:val="484848"/>
          <w:w w:val="105"/>
          <w:sz w:val="18"/>
        </w:rPr>
        <w:t>and</w:t>
      </w:r>
      <w:r>
        <w:rPr>
          <w:rFonts w:ascii="Times New Roman"/>
          <w:b/>
          <w:color w:val="484848"/>
          <w:spacing w:val="-6"/>
          <w:w w:val="105"/>
          <w:sz w:val="18"/>
        </w:rPr>
        <w:t xml:space="preserve"> </w:t>
      </w:r>
      <w:r>
        <w:rPr>
          <w:rFonts w:ascii="Times New Roman"/>
          <w:b/>
          <w:color w:val="484848"/>
          <w:spacing w:val="-2"/>
          <w:w w:val="105"/>
          <w:sz w:val="18"/>
        </w:rPr>
        <w:t>Energy</w:t>
      </w:r>
    </w:p>
    <w:p w14:paraId="0BC79702" w14:textId="77777777" w:rsidR="00405968" w:rsidRDefault="00405968">
      <w:pPr>
        <w:pStyle w:val="BodyText"/>
        <w:spacing w:before="68"/>
        <w:rPr>
          <w:rFonts w:ascii="Times New Roman"/>
          <w:b/>
        </w:rPr>
      </w:pPr>
    </w:p>
    <w:p w14:paraId="0BC79703" w14:textId="77777777" w:rsidR="00405968" w:rsidRDefault="00885DA4">
      <w:pPr>
        <w:spacing w:before="1"/>
        <w:ind w:left="310"/>
        <w:rPr>
          <w:b/>
        </w:rPr>
      </w:pPr>
      <w:r>
        <w:rPr>
          <w:b/>
          <w:color w:val="484848"/>
          <w:spacing w:val="-2"/>
        </w:rPr>
        <w:t>Approval</w:t>
      </w:r>
    </w:p>
    <w:p w14:paraId="0BC79704" w14:textId="77777777" w:rsidR="00405968" w:rsidRDefault="00885DA4">
      <w:pPr>
        <w:spacing w:before="237"/>
        <w:ind w:left="308"/>
        <w:rPr>
          <w:b/>
        </w:rPr>
      </w:pPr>
      <w:r>
        <w:rPr>
          <w:b/>
          <w:color w:val="484848"/>
        </w:rPr>
        <w:t>Hunter</w:t>
      </w:r>
      <w:r>
        <w:rPr>
          <w:b/>
          <w:color w:val="484848"/>
          <w:spacing w:val="2"/>
        </w:rPr>
        <w:t xml:space="preserve"> </w:t>
      </w:r>
      <w:r>
        <w:rPr>
          <w:b/>
          <w:color w:val="484848"/>
        </w:rPr>
        <w:t>Valley</w:t>
      </w:r>
      <w:r>
        <w:rPr>
          <w:b/>
          <w:color w:val="484848"/>
          <w:spacing w:val="-7"/>
        </w:rPr>
        <w:t xml:space="preserve"> </w:t>
      </w:r>
      <w:r>
        <w:rPr>
          <w:b/>
          <w:color w:val="484848"/>
        </w:rPr>
        <w:t>Operations</w:t>
      </w:r>
      <w:r>
        <w:rPr>
          <w:b/>
          <w:color w:val="484848"/>
          <w:spacing w:val="-5"/>
        </w:rPr>
        <w:t xml:space="preserve"> </w:t>
      </w:r>
      <w:r>
        <w:rPr>
          <w:b/>
          <w:color w:val="484848"/>
        </w:rPr>
        <w:t>-</w:t>
      </w:r>
      <w:r>
        <w:rPr>
          <w:b/>
          <w:color w:val="484848"/>
          <w:spacing w:val="51"/>
        </w:rPr>
        <w:t xml:space="preserve"> </w:t>
      </w:r>
      <w:r>
        <w:rPr>
          <w:b/>
          <w:color w:val="484848"/>
        </w:rPr>
        <w:t>State</w:t>
      </w:r>
      <w:r>
        <w:rPr>
          <w:b/>
          <w:color w:val="484848"/>
          <w:spacing w:val="-4"/>
        </w:rPr>
        <w:t xml:space="preserve"> </w:t>
      </w:r>
      <w:r>
        <w:rPr>
          <w:b/>
          <w:color w:val="484848"/>
        </w:rPr>
        <w:t>approved</w:t>
      </w:r>
      <w:r>
        <w:rPr>
          <w:b/>
          <w:color w:val="484848"/>
          <w:spacing w:val="-1"/>
        </w:rPr>
        <w:t xml:space="preserve"> </w:t>
      </w:r>
      <w:r>
        <w:rPr>
          <w:b/>
          <w:color w:val="484848"/>
        </w:rPr>
        <w:t>mining,</w:t>
      </w:r>
      <w:r>
        <w:rPr>
          <w:b/>
          <w:color w:val="484848"/>
          <w:spacing w:val="-5"/>
        </w:rPr>
        <w:t xml:space="preserve"> </w:t>
      </w:r>
      <w:r>
        <w:rPr>
          <w:b/>
          <w:color w:val="484848"/>
        </w:rPr>
        <w:t>Hunter</w:t>
      </w:r>
      <w:r>
        <w:rPr>
          <w:b/>
          <w:color w:val="484848"/>
          <w:spacing w:val="2"/>
        </w:rPr>
        <w:t xml:space="preserve"> </w:t>
      </w:r>
      <w:r>
        <w:rPr>
          <w:b/>
          <w:color w:val="484848"/>
        </w:rPr>
        <w:t>Valley,</w:t>
      </w:r>
      <w:r>
        <w:rPr>
          <w:b/>
          <w:color w:val="484848"/>
          <w:spacing w:val="-4"/>
        </w:rPr>
        <w:t xml:space="preserve"> </w:t>
      </w:r>
      <w:r>
        <w:rPr>
          <w:b/>
          <w:color w:val="484848"/>
        </w:rPr>
        <w:t>NSW</w:t>
      </w:r>
      <w:r>
        <w:rPr>
          <w:b/>
          <w:color w:val="484848"/>
          <w:spacing w:val="-8"/>
        </w:rPr>
        <w:t xml:space="preserve"> </w:t>
      </w:r>
      <w:r>
        <w:rPr>
          <w:b/>
          <w:color w:val="484848"/>
        </w:rPr>
        <w:t>(EPBC</w:t>
      </w:r>
      <w:r>
        <w:rPr>
          <w:b/>
          <w:color w:val="484848"/>
          <w:spacing w:val="-1"/>
        </w:rPr>
        <w:t xml:space="preserve"> </w:t>
      </w:r>
      <w:r>
        <w:rPr>
          <w:b/>
          <w:color w:val="484848"/>
          <w:spacing w:val="-2"/>
        </w:rPr>
        <w:t>2016/7640)</w:t>
      </w:r>
    </w:p>
    <w:p w14:paraId="0BC79705" w14:textId="77777777" w:rsidR="00405968" w:rsidRDefault="00885DA4">
      <w:pPr>
        <w:spacing w:before="242" w:line="273" w:lineRule="auto"/>
        <w:ind w:left="305" w:right="84" w:hanging="1"/>
        <w:rPr>
          <w:i/>
        </w:rPr>
      </w:pPr>
      <w:r>
        <w:rPr>
          <w:color w:val="484848"/>
          <w:sz w:val="21"/>
        </w:rPr>
        <w:t>This decision</w:t>
      </w:r>
      <w:r>
        <w:rPr>
          <w:color w:val="484848"/>
          <w:spacing w:val="28"/>
          <w:sz w:val="21"/>
        </w:rPr>
        <w:t xml:space="preserve"> </w:t>
      </w:r>
      <w:r>
        <w:rPr>
          <w:color w:val="484848"/>
          <w:sz w:val="21"/>
        </w:rPr>
        <w:t>is made under sections</w:t>
      </w:r>
      <w:r>
        <w:rPr>
          <w:color w:val="484848"/>
          <w:spacing w:val="30"/>
          <w:sz w:val="21"/>
        </w:rPr>
        <w:t xml:space="preserve"> </w:t>
      </w:r>
      <w:r>
        <w:rPr>
          <w:color w:val="484848"/>
          <w:sz w:val="21"/>
        </w:rPr>
        <w:t xml:space="preserve">130(1) and 133 of the </w:t>
      </w:r>
      <w:r>
        <w:rPr>
          <w:i/>
          <w:color w:val="484848"/>
        </w:rPr>
        <w:t>Environment Protection and Biodiversity Conservation Act 1999.</w:t>
      </w:r>
    </w:p>
    <w:p w14:paraId="0BC79706" w14:textId="77777777" w:rsidR="00405968" w:rsidRDefault="00885DA4">
      <w:pPr>
        <w:spacing w:before="201"/>
        <w:ind w:left="299"/>
        <w:rPr>
          <w:b/>
        </w:rPr>
      </w:pPr>
      <w:r>
        <w:rPr>
          <w:b/>
          <w:color w:val="484848"/>
        </w:rPr>
        <w:t>Proposed</w:t>
      </w:r>
      <w:r>
        <w:rPr>
          <w:b/>
          <w:color w:val="484848"/>
          <w:spacing w:val="2"/>
        </w:rPr>
        <w:t xml:space="preserve"> </w:t>
      </w:r>
      <w:r>
        <w:rPr>
          <w:b/>
          <w:color w:val="484848"/>
          <w:spacing w:val="-2"/>
        </w:rPr>
        <w:t>action</w:t>
      </w:r>
    </w:p>
    <w:p w14:paraId="0BC79707" w14:textId="77777777" w:rsidR="00405968" w:rsidRDefault="00885DA4">
      <w:pPr>
        <w:pStyle w:val="BodyText"/>
        <w:spacing w:before="4"/>
        <w:rPr>
          <w:b/>
          <w:sz w:val="19"/>
        </w:rPr>
      </w:pPr>
      <w:r>
        <w:rPr>
          <w:b/>
          <w:noProof/>
          <w:sz w:val="19"/>
        </w:rPr>
        <mc:AlternateContent>
          <mc:Choice Requires="wps">
            <w:drawing>
              <wp:anchor distT="0" distB="0" distL="0" distR="0" simplePos="0" relativeHeight="487659520" behindDoc="1" locked="0" layoutInCell="1" allowOverlap="1" wp14:anchorId="0BC79D05" wp14:editId="0BC79D06">
                <wp:simplePos x="0" y="0"/>
                <wp:positionH relativeFrom="page">
                  <wp:posOffset>744757</wp:posOffset>
                </wp:positionH>
                <wp:positionV relativeFrom="paragraph">
                  <wp:posOffset>156820</wp:posOffset>
                </wp:positionV>
                <wp:extent cx="6031865" cy="1270"/>
                <wp:effectExtent l="0" t="0" r="0" b="0"/>
                <wp:wrapTopAndBottom/>
                <wp:docPr id="1571" name="Graphic 1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E34EF7" id="Graphic 1571" o:spid="_x0000_s1026" style="position:absolute;margin-left:58.65pt;margin-top:12.35pt;width:474.95pt;height:.1pt;z-index:-15656960;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" path="m,l6031315,e" filled="f" strokeweight=".1695mm">
                <v:path arrowok="t"/>
                <w10:wrap type="topAndBottom" anchorx="page"/>
              </v:shape>
            </w:pict>
          </mc:Fallback>
        </mc:AlternateContent>
      </w:r>
    </w:p>
    <w:p w14:paraId="0BC79708" w14:textId="77777777" w:rsidR="00405968" w:rsidRDefault="00885DA4">
      <w:pPr>
        <w:tabs>
          <w:tab w:val="left" w:pos="2770"/>
        </w:tabs>
        <w:spacing w:before="115"/>
        <w:ind w:left="295"/>
        <w:rPr>
          <w:sz w:val="21"/>
        </w:rPr>
      </w:pPr>
      <w:r>
        <w:rPr>
          <w:b/>
          <w:color w:val="484848"/>
        </w:rPr>
        <w:t>person</w:t>
      </w:r>
      <w:r>
        <w:rPr>
          <w:b/>
          <w:color w:val="484848"/>
          <w:spacing w:val="3"/>
        </w:rPr>
        <w:t xml:space="preserve"> </w:t>
      </w:r>
      <w:r>
        <w:rPr>
          <w:b/>
          <w:color w:val="484848"/>
        </w:rPr>
        <w:t>to</w:t>
      </w:r>
      <w:r>
        <w:rPr>
          <w:b/>
          <w:color w:val="484848"/>
          <w:spacing w:val="-14"/>
        </w:rPr>
        <w:t xml:space="preserve"> </w:t>
      </w:r>
      <w:r>
        <w:rPr>
          <w:b/>
          <w:color w:val="484848"/>
        </w:rPr>
        <w:t xml:space="preserve">whom </w:t>
      </w:r>
      <w:r>
        <w:rPr>
          <w:b/>
          <w:color w:val="484848"/>
          <w:spacing w:val="-5"/>
        </w:rPr>
        <w:t>the</w:t>
      </w:r>
      <w:r>
        <w:rPr>
          <w:b/>
          <w:color w:val="484848"/>
        </w:rPr>
        <w:tab/>
      </w:r>
      <w:r>
        <w:rPr>
          <w:color w:val="484848"/>
          <w:sz w:val="21"/>
        </w:rPr>
        <w:t>Coal</w:t>
      </w:r>
      <w:r>
        <w:rPr>
          <w:color w:val="484848"/>
          <w:spacing w:val="22"/>
          <w:sz w:val="21"/>
        </w:rPr>
        <w:t xml:space="preserve"> </w:t>
      </w:r>
      <w:r>
        <w:rPr>
          <w:color w:val="484848"/>
          <w:sz w:val="21"/>
        </w:rPr>
        <w:t>&amp;</w:t>
      </w:r>
      <w:r>
        <w:rPr>
          <w:color w:val="484848"/>
          <w:spacing w:val="18"/>
          <w:sz w:val="21"/>
        </w:rPr>
        <w:t xml:space="preserve"> </w:t>
      </w:r>
      <w:r>
        <w:rPr>
          <w:color w:val="484848"/>
          <w:sz w:val="21"/>
        </w:rPr>
        <w:t>Allied</w:t>
      </w:r>
      <w:r>
        <w:rPr>
          <w:color w:val="484848"/>
          <w:spacing w:val="31"/>
          <w:sz w:val="21"/>
        </w:rPr>
        <w:t xml:space="preserve"> </w:t>
      </w:r>
      <w:r>
        <w:rPr>
          <w:color w:val="484848"/>
          <w:sz w:val="21"/>
        </w:rPr>
        <w:t>Operations</w:t>
      </w:r>
      <w:r>
        <w:rPr>
          <w:color w:val="484848"/>
          <w:spacing w:val="43"/>
          <w:sz w:val="21"/>
        </w:rPr>
        <w:t xml:space="preserve"> </w:t>
      </w:r>
      <w:r>
        <w:rPr>
          <w:color w:val="484848"/>
          <w:sz w:val="21"/>
        </w:rPr>
        <w:t>Pty</w:t>
      </w:r>
      <w:r>
        <w:rPr>
          <w:color w:val="484848"/>
          <w:spacing w:val="18"/>
          <w:sz w:val="21"/>
        </w:rPr>
        <w:t xml:space="preserve"> </w:t>
      </w:r>
      <w:r>
        <w:rPr>
          <w:color w:val="484848"/>
          <w:spacing w:val="-5"/>
          <w:sz w:val="21"/>
        </w:rPr>
        <w:t>Ltd</w:t>
      </w:r>
    </w:p>
    <w:p w14:paraId="0BC79709" w14:textId="77777777" w:rsidR="00405968" w:rsidRDefault="00885DA4">
      <w:pPr>
        <w:spacing w:before="40"/>
        <w:ind w:left="293"/>
        <w:rPr>
          <w:b/>
        </w:rPr>
      </w:pPr>
      <w:r>
        <w:rPr>
          <w:b/>
          <w:color w:val="484848"/>
        </w:rPr>
        <w:t>approval</w:t>
      </w:r>
      <w:r>
        <w:rPr>
          <w:b/>
          <w:color w:val="484848"/>
          <w:spacing w:val="10"/>
        </w:rPr>
        <w:t xml:space="preserve"> </w:t>
      </w:r>
      <w:r>
        <w:rPr>
          <w:b/>
          <w:color w:val="484848"/>
        </w:rPr>
        <w:t>is</w:t>
      </w:r>
      <w:r>
        <w:rPr>
          <w:b/>
          <w:color w:val="484848"/>
          <w:spacing w:val="-13"/>
        </w:rPr>
        <w:t xml:space="preserve"> </w:t>
      </w:r>
      <w:r>
        <w:rPr>
          <w:b/>
          <w:color w:val="484848"/>
          <w:spacing w:val="-2"/>
        </w:rPr>
        <w:t>granted</w:t>
      </w:r>
    </w:p>
    <w:p w14:paraId="0BC7970A" w14:textId="77777777" w:rsidR="00405968" w:rsidRDefault="00885DA4">
      <w:pPr>
        <w:pStyle w:val="BodyText"/>
        <w:spacing w:before="103"/>
        <w:rPr>
          <w:b/>
          <w:sz w:val="20"/>
        </w:rPr>
      </w:pPr>
      <w:r>
        <w:rPr>
          <w:b/>
          <w:noProof/>
          <w:sz w:val="20"/>
        </w:rPr>
        <mc:AlternateContent>
          <mc:Choice Requires="wps">
            <w:drawing>
              <wp:anchor distT="0" distB="0" distL="0" distR="0" simplePos="0" relativeHeight="487660032" behindDoc="1" locked="0" layoutInCell="1" allowOverlap="1" wp14:anchorId="0BC79D07" wp14:editId="0BC79D08">
                <wp:simplePos x="0" y="0"/>
                <wp:positionH relativeFrom="page">
                  <wp:posOffset>744757</wp:posOffset>
                </wp:positionH>
                <wp:positionV relativeFrom="paragraph">
                  <wp:posOffset>227111</wp:posOffset>
                </wp:positionV>
                <wp:extent cx="6031865" cy="1270"/>
                <wp:effectExtent l="0" t="0" r="0" b="0"/>
                <wp:wrapTopAndBottom/>
                <wp:docPr id="1572" name="Graphic 15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2DEE14" id="Graphic 1572" o:spid="_x0000_s1026" style="position:absolute;margin-left:58.65pt;margin-top:17.9pt;width:474.95pt;height:.1pt;z-index:-15656448;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" path="m,l6031315,e" filled="f" strokeweight=".1695mm">
                <v:path arrowok="t"/>
                <w10:wrap type="topAndBottom" anchorx="page"/>
              </v:shape>
            </w:pict>
          </mc:Fallback>
        </mc:AlternateContent>
      </w:r>
    </w:p>
    <w:p w14:paraId="0BC7970B" w14:textId="77777777" w:rsidR="00405968" w:rsidRDefault="00885DA4">
      <w:pPr>
        <w:tabs>
          <w:tab w:val="left" w:pos="2766"/>
        </w:tabs>
        <w:spacing w:before="115"/>
        <w:ind w:left="290"/>
        <w:rPr>
          <w:sz w:val="21"/>
        </w:rPr>
      </w:pPr>
      <w:r>
        <w:rPr>
          <w:b/>
          <w:color w:val="484848"/>
        </w:rPr>
        <w:t>proponent's ACN</w:t>
      </w:r>
      <w:r>
        <w:rPr>
          <w:b/>
          <w:color w:val="484848"/>
          <w:spacing w:val="-4"/>
        </w:rPr>
        <w:t xml:space="preserve"> </w:t>
      </w:r>
      <w:r>
        <w:rPr>
          <w:b/>
          <w:color w:val="484848"/>
          <w:spacing w:val="-5"/>
        </w:rPr>
        <w:t>(if</w:t>
      </w:r>
      <w:r>
        <w:rPr>
          <w:b/>
          <w:color w:val="484848"/>
        </w:rPr>
        <w:tab/>
        <w:t>ACN</w:t>
      </w:r>
      <w:r>
        <w:rPr>
          <w:b/>
          <w:color w:val="484848"/>
          <w:spacing w:val="10"/>
        </w:rPr>
        <w:t xml:space="preserve"> </w:t>
      </w:r>
      <w:r>
        <w:rPr>
          <w:color w:val="484848"/>
          <w:sz w:val="21"/>
        </w:rPr>
        <w:t>000</w:t>
      </w:r>
      <w:r>
        <w:rPr>
          <w:color w:val="484848"/>
          <w:spacing w:val="13"/>
          <w:sz w:val="21"/>
        </w:rPr>
        <w:t xml:space="preserve"> </w:t>
      </w:r>
      <w:r>
        <w:rPr>
          <w:color w:val="484848"/>
          <w:sz w:val="21"/>
        </w:rPr>
        <w:t>023</w:t>
      </w:r>
      <w:r>
        <w:rPr>
          <w:color w:val="484848"/>
          <w:spacing w:val="17"/>
          <w:sz w:val="21"/>
        </w:rPr>
        <w:t xml:space="preserve"> </w:t>
      </w:r>
      <w:r>
        <w:rPr>
          <w:color w:val="484848"/>
          <w:spacing w:val="-5"/>
          <w:sz w:val="21"/>
        </w:rPr>
        <w:t>656</w:t>
      </w:r>
    </w:p>
    <w:p w14:paraId="0BC7970C" w14:textId="77777777" w:rsidR="00405968" w:rsidRDefault="00885DA4">
      <w:pPr>
        <w:spacing w:before="36"/>
        <w:ind w:left="288"/>
        <w:rPr>
          <w:b/>
        </w:rPr>
      </w:pPr>
      <w:r>
        <w:rPr>
          <w:b/>
          <w:color w:val="484848"/>
          <w:spacing w:val="-2"/>
        </w:rPr>
        <w:t>applicable)</w:t>
      </w:r>
    </w:p>
    <w:p w14:paraId="0BC7970D" w14:textId="77777777" w:rsidR="00405968" w:rsidRDefault="00885DA4">
      <w:pPr>
        <w:pStyle w:val="BodyText"/>
        <w:spacing w:before="107"/>
        <w:rPr>
          <w:b/>
          <w:sz w:val="20"/>
        </w:rPr>
      </w:pPr>
      <w:r>
        <w:rPr>
          <w:b/>
          <w:noProof/>
          <w:sz w:val="20"/>
        </w:rPr>
        <mc:AlternateContent>
          <mc:Choice Requires="wps">
            <w:drawing>
              <wp:anchor distT="0" distB="0" distL="0" distR="0" simplePos="0" relativeHeight="487660544" behindDoc="1" locked="0" layoutInCell="1" allowOverlap="1" wp14:anchorId="0BC79D09" wp14:editId="0BC79D0A">
                <wp:simplePos x="0" y="0"/>
                <wp:positionH relativeFrom="page">
                  <wp:posOffset>732548</wp:posOffset>
                </wp:positionH>
                <wp:positionV relativeFrom="paragraph">
                  <wp:posOffset>229651</wp:posOffset>
                </wp:positionV>
                <wp:extent cx="6031865" cy="1270"/>
                <wp:effectExtent l="0" t="0" r="0" b="0"/>
                <wp:wrapTopAndBottom/>
                <wp:docPr id="1573" name="Graphic 1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6C63F" id="Graphic 1573" o:spid="_x0000_s1026" style="position:absolute;margin-left:57.7pt;margin-top:18.1pt;width:474.95pt;height:.1pt;z-index:-15655936;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" path="m,l6031315,e" filled="f" strokeweight=".1695mm">
                <v:path arrowok="t"/>
                <w10:wrap type="topAndBottom" anchorx="page"/>
              </v:shape>
            </w:pict>
          </mc:Fallback>
        </mc:AlternateContent>
      </w:r>
    </w:p>
    <w:p w14:paraId="0BC7970E" w14:textId="77777777" w:rsidR="00405968" w:rsidRDefault="00405968">
      <w:pPr>
        <w:pStyle w:val="BodyText"/>
        <w:spacing w:before="1"/>
        <w:rPr>
          <w:b/>
          <w:sz w:val="6"/>
        </w:rPr>
      </w:pPr>
    </w:p>
    <w:p w14:paraId="0BC7970F" w14:textId="77777777" w:rsidR="00405968" w:rsidRDefault="00405968">
      <w:pPr>
        <w:pStyle w:val="BodyText"/>
        <w:rPr>
          <w:b/>
          <w:sz w:val="6"/>
        </w:rPr>
        <w:sectPr w:rsidR="00405968">
          <w:headerReference w:type="default" r:id="rId448"/>
          <w:footerReference w:type="default" r:id="rId449"/>
          <w:pgSz w:w="11940" w:h="16860"/>
          <w:pgMar w:top="300" w:right="1133" w:bottom="280" w:left="992" w:header="0" w:footer="0" w:gutter="0"/>
          <w:cols w:space="720"/>
        </w:sectPr>
      </w:pPr>
    </w:p>
    <w:p w14:paraId="0BC79710" w14:textId="77777777" w:rsidR="00405968" w:rsidRDefault="00885DA4">
      <w:pPr>
        <w:spacing w:before="45"/>
        <w:ind w:left="281"/>
        <w:rPr>
          <w:b/>
        </w:rPr>
      </w:pPr>
      <w:r>
        <w:rPr>
          <w:b/>
          <w:color w:val="484848"/>
        </w:rPr>
        <w:t>proposed</w:t>
      </w:r>
      <w:r>
        <w:rPr>
          <w:b/>
          <w:color w:val="484848"/>
          <w:spacing w:val="3"/>
        </w:rPr>
        <w:t xml:space="preserve"> </w:t>
      </w:r>
      <w:r>
        <w:rPr>
          <w:b/>
          <w:color w:val="484848"/>
          <w:spacing w:val="-2"/>
        </w:rPr>
        <w:t>action</w:t>
      </w:r>
    </w:p>
    <w:p w14:paraId="0BC79711" w14:textId="77777777" w:rsidR="00405968" w:rsidRDefault="00885DA4">
      <w:pPr>
        <w:spacing w:before="55" w:line="285" w:lineRule="auto"/>
        <w:ind w:left="286" w:right="296"/>
        <w:rPr>
          <w:sz w:val="21"/>
        </w:rPr>
      </w:pPr>
      <w:r>
        <w:br w:type="column"/>
      </w:r>
      <w:r>
        <w:rPr>
          <w:color w:val="484848"/>
          <w:w w:val="105"/>
          <w:sz w:val="21"/>
        </w:rPr>
        <w:t>The</w:t>
      </w:r>
      <w:r>
        <w:rPr>
          <w:color w:val="484848"/>
          <w:spacing w:val="-2"/>
          <w:w w:val="105"/>
          <w:sz w:val="21"/>
        </w:rPr>
        <w:t xml:space="preserve"> </w:t>
      </w:r>
      <w:r>
        <w:rPr>
          <w:color w:val="484848"/>
          <w:w w:val="105"/>
          <w:sz w:val="21"/>
        </w:rPr>
        <w:t>continuation of</w:t>
      </w:r>
      <w:r>
        <w:rPr>
          <w:color w:val="484848"/>
          <w:spacing w:val="-10"/>
          <w:w w:val="105"/>
          <w:sz w:val="21"/>
        </w:rPr>
        <w:t xml:space="preserve"> </w:t>
      </w:r>
      <w:r>
        <w:rPr>
          <w:color w:val="484848"/>
          <w:w w:val="105"/>
          <w:sz w:val="21"/>
        </w:rPr>
        <w:t>open cut</w:t>
      </w:r>
      <w:r>
        <w:rPr>
          <w:color w:val="484848"/>
          <w:spacing w:val="-2"/>
          <w:w w:val="105"/>
          <w:sz w:val="21"/>
        </w:rPr>
        <w:t xml:space="preserve"> </w:t>
      </w:r>
      <w:r>
        <w:rPr>
          <w:color w:val="484848"/>
          <w:w w:val="105"/>
          <w:sz w:val="21"/>
        </w:rPr>
        <w:t>coal</w:t>
      </w:r>
      <w:r>
        <w:rPr>
          <w:color w:val="484848"/>
          <w:spacing w:val="-3"/>
          <w:w w:val="105"/>
          <w:sz w:val="21"/>
        </w:rPr>
        <w:t xml:space="preserve"> </w:t>
      </w:r>
      <w:r>
        <w:rPr>
          <w:color w:val="484848"/>
          <w:w w:val="105"/>
          <w:sz w:val="21"/>
        </w:rPr>
        <w:t>mining</w:t>
      </w:r>
      <w:r>
        <w:rPr>
          <w:color w:val="484848"/>
          <w:spacing w:val="-1"/>
          <w:w w:val="105"/>
          <w:sz w:val="21"/>
        </w:rPr>
        <w:t xml:space="preserve"> </w:t>
      </w:r>
      <w:r>
        <w:rPr>
          <w:color w:val="484848"/>
          <w:w w:val="105"/>
          <w:sz w:val="21"/>
        </w:rPr>
        <w:t>operations in</w:t>
      </w:r>
      <w:r>
        <w:rPr>
          <w:color w:val="484848"/>
          <w:spacing w:val="-16"/>
          <w:w w:val="105"/>
          <w:sz w:val="21"/>
        </w:rPr>
        <w:t xml:space="preserve"> </w:t>
      </w:r>
      <w:r>
        <w:rPr>
          <w:color w:val="484848"/>
          <w:w w:val="105"/>
          <w:sz w:val="21"/>
        </w:rPr>
        <w:t>areas</w:t>
      </w:r>
      <w:r>
        <w:rPr>
          <w:color w:val="484848"/>
          <w:spacing w:val="-1"/>
          <w:w w:val="105"/>
          <w:sz w:val="21"/>
        </w:rPr>
        <w:t xml:space="preserve"> </w:t>
      </w:r>
      <w:r>
        <w:rPr>
          <w:color w:val="484848"/>
          <w:w w:val="105"/>
          <w:sz w:val="21"/>
        </w:rPr>
        <w:t>that</w:t>
      </w:r>
      <w:r>
        <w:rPr>
          <w:color w:val="484848"/>
          <w:spacing w:val="-1"/>
          <w:w w:val="105"/>
          <w:sz w:val="21"/>
        </w:rPr>
        <w:t xml:space="preserve"> </w:t>
      </w:r>
      <w:r>
        <w:rPr>
          <w:color w:val="484848"/>
          <w:w w:val="105"/>
          <w:sz w:val="21"/>
        </w:rPr>
        <w:t xml:space="preserve">were previously approved by the State after the commencement of the </w:t>
      </w:r>
      <w:r>
        <w:rPr>
          <w:i/>
          <w:color w:val="484848"/>
        </w:rPr>
        <w:t>Environment Protection and Biodiversity Conservation</w:t>
      </w:r>
      <w:r>
        <w:rPr>
          <w:i/>
          <w:color w:val="484848"/>
          <w:spacing w:val="40"/>
        </w:rPr>
        <w:t xml:space="preserve"> </w:t>
      </w:r>
      <w:r>
        <w:rPr>
          <w:i/>
          <w:color w:val="484848"/>
        </w:rPr>
        <w:t>Act, 1999</w:t>
      </w:r>
      <w:r>
        <w:rPr>
          <w:i/>
          <w:color w:val="484848"/>
          <w:spacing w:val="40"/>
          <w:w w:val="105"/>
        </w:rPr>
        <w:t xml:space="preserve"> </w:t>
      </w:r>
      <w:r>
        <w:rPr>
          <w:color w:val="484848"/>
          <w:w w:val="105"/>
          <w:sz w:val="21"/>
        </w:rPr>
        <w:t>within the Hunter Valley Operations (HVO) mine complex, located</w:t>
      </w:r>
    </w:p>
    <w:p w14:paraId="0BC79712" w14:textId="77777777" w:rsidR="00405968" w:rsidRDefault="00885DA4">
      <w:pPr>
        <w:spacing w:before="4" w:line="290" w:lineRule="auto"/>
        <w:ind w:left="281" w:right="234" w:firstLine="4"/>
        <w:rPr>
          <w:sz w:val="21"/>
        </w:rPr>
      </w:pPr>
      <w:r>
        <w:rPr>
          <w:color w:val="484848"/>
          <w:w w:val="105"/>
          <w:sz w:val="21"/>
        </w:rPr>
        <w:t>24</w:t>
      </w:r>
      <w:r>
        <w:rPr>
          <w:color w:val="484848"/>
          <w:spacing w:val="-13"/>
          <w:w w:val="105"/>
          <w:sz w:val="21"/>
        </w:rPr>
        <w:t xml:space="preserve"> </w:t>
      </w:r>
      <w:r>
        <w:rPr>
          <w:color w:val="484848"/>
          <w:w w:val="105"/>
          <w:sz w:val="21"/>
        </w:rPr>
        <w:t>km</w:t>
      </w:r>
      <w:r>
        <w:rPr>
          <w:color w:val="484848"/>
          <w:spacing w:val="-8"/>
          <w:w w:val="105"/>
          <w:sz w:val="21"/>
        </w:rPr>
        <w:t xml:space="preserve"> </w:t>
      </w:r>
      <w:proofErr w:type="gramStart"/>
      <w:r>
        <w:rPr>
          <w:color w:val="484848"/>
          <w:w w:val="105"/>
          <w:sz w:val="21"/>
        </w:rPr>
        <w:t>north west</w:t>
      </w:r>
      <w:proofErr w:type="gramEnd"/>
      <w:r>
        <w:rPr>
          <w:color w:val="484848"/>
          <w:spacing w:val="-2"/>
          <w:w w:val="105"/>
          <w:sz w:val="21"/>
        </w:rPr>
        <w:t xml:space="preserve"> </w:t>
      </w:r>
      <w:r>
        <w:rPr>
          <w:color w:val="484848"/>
          <w:w w:val="105"/>
          <w:sz w:val="21"/>
        </w:rPr>
        <w:t>of</w:t>
      </w:r>
      <w:r>
        <w:rPr>
          <w:color w:val="484848"/>
          <w:spacing w:val="-6"/>
          <w:w w:val="105"/>
          <w:sz w:val="21"/>
        </w:rPr>
        <w:t xml:space="preserve"> </w:t>
      </w:r>
      <w:r>
        <w:rPr>
          <w:color w:val="484848"/>
          <w:w w:val="105"/>
          <w:sz w:val="21"/>
        </w:rPr>
        <w:t>Singleton, NSW [See</w:t>
      </w:r>
      <w:r>
        <w:rPr>
          <w:color w:val="484848"/>
          <w:spacing w:val="-3"/>
          <w:w w:val="105"/>
          <w:sz w:val="21"/>
        </w:rPr>
        <w:t xml:space="preserve"> </w:t>
      </w:r>
      <w:r>
        <w:rPr>
          <w:color w:val="484848"/>
          <w:w w:val="105"/>
          <w:sz w:val="21"/>
        </w:rPr>
        <w:t>EPBC</w:t>
      </w:r>
      <w:r>
        <w:rPr>
          <w:color w:val="484848"/>
          <w:spacing w:val="-9"/>
          <w:w w:val="105"/>
          <w:sz w:val="21"/>
        </w:rPr>
        <w:t xml:space="preserve"> </w:t>
      </w:r>
      <w:r>
        <w:rPr>
          <w:color w:val="484848"/>
          <w:w w:val="105"/>
          <w:sz w:val="21"/>
        </w:rPr>
        <w:t>Act</w:t>
      </w:r>
      <w:r>
        <w:rPr>
          <w:color w:val="484848"/>
          <w:spacing w:val="-8"/>
          <w:w w:val="105"/>
          <w:sz w:val="21"/>
        </w:rPr>
        <w:t xml:space="preserve"> </w:t>
      </w:r>
      <w:r>
        <w:rPr>
          <w:color w:val="484848"/>
          <w:w w:val="105"/>
          <w:sz w:val="21"/>
        </w:rPr>
        <w:t xml:space="preserve">referral </w:t>
      </w:r>
      <w:r>
        <w:rPr>
          <w:color w:val="484848"/>
          <w:spacing w:val="-2"/>
          <w:w w:val="105"/>
          <w:sz w:val="21"/>
        </w:rPr>
        <w:t>2016/7640].</w:t>
      </w:r>
    </w:p>
    <w:p w14:paraId="0BC79713" w14:textId="77777777" w:rsidR="00405968" w:rsidRDefault="00405968">
      <w:pPr>
        <w:spacing w:line="290" w:lineRule="auto"/>
        <w:rPr>
          <w:sz w:val="21"/>
        </w:rPr>
        <w:sectPr w:rsidR="00405968">
          <w:type w:val="continuous"/>
          <w:pgSz w:w="11940" w:h="16860"/>
          <w:pgMar w:top="1920" w:right="1133" w:bottom="780" w:left="992" w:header="0" w:footer="0" w:gutter="0"/>
          <w:cols w:num="2" w:space="720" w:equalWidth="0">
            <w:col w:w="2037" w:space="327"/>
            <w:col w:w="7451"/>
          </w:cols>
        </w:sectPr>
      </w:pPr>
    </w:p>
    <w:p w14:paraId="0BC79714" w14:textId="77777777" w:rsidR="00405968" w:rsidRDefault="00405968">
      <w:pPr>
        <w:pStyle w:val="BodyText"/>
        <w:spacing w:before="4"/>
        <w:rPr>
          <w:sz w:val="9"/>
        </w:rPr>
      </w:pPr>
    </w:p>
    <w:p w14:paraId="0BC79715" w14:textId="77777777" w:rsidR="00405968" w:rsidRDefault="00885DA4">
      <w:pPr>
        <w:spacing w:line="20" w:lineRule="exact"/>
        <w:ind w:left="142"/>
        <w:rPr>
          <w:sz w:val="2"/>
        </w:rPr>
      </w:pPr>
      <w:r>
        <w:rPr>
          <w:noProof/>
          <w:sz w:val="2"/>
        </w:rPr>
        <mc:AlternateContent>
          <mc:Choice Requires="wpg">
            <w:drawing>
              <wp:inline distT="0" distB="0" distL="0" distR="0" wp14:anchorId="0BC79D0B" wp14:editId="0BC79D0C">
                <wp:extent cx="6043930" cy="6350"/>
                <wp:effectExtent l="9525" t="0" r="0" b="3175"/>
                <wp:docPr id="1574" name="Group 1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3930" cy="6350"/>
                          <a:chOff x="0" y="0"/>
                          <a:chExt cx="6043930" cy="6350"/>
                        </a:xfrm>
                      </wpg:grpSpPr>
                      <wps:wsp>
                        <wps:cNvPr id="1575" name="Graphic 1575"/>
                        <wps:cNvSpPr/>
                        <wps:spPr>
                          <a:xfrm>
                            <a:off x="0" y="3051"/>
                            <a:ext cx="6043930" cy="1270"/>
                          </a:xfrm>
                          <a:custGeom>
                            <a:avLst/>
                            <a:gdLst/>
                            <a:ahLst/>
                            <a:cxnLst/>
                            <a:rect l="l" t="t" r="r" b="b"/>
                            <a:pathLst>
                              <a:path w="6043930">
                                <a:moveTo>
                                  <a:pt x="0" y="0"/>
                                </a:moveTo>
                                <a:lnTo>
                                  <a:pt x="6043524"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011770" id="Group 1574" o:spid="_x0000_s1026" style="width:475.9pt;height:.5pt;mso-position-horizontal-relative:char;mso-position-vertical-relative:line" coordsize="604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">
                <v:shape id="Graphic 1575" o:spid="_x0000_s1027" style="position:absolute;top:30;width:60439;height:13;visibility:visible;mso-wrap-style:square;v-text-anchor:top" coordsize="6043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" path="m,l6043524,e" filled="f" strokeweight=".1695mm">
                  <v:path arrowok="t"/>
                </v:shape>
                <w10:anchorlock/>
              </v:group>
            </w:pict>
          </mc:Fallback>
        </mc:AlternateContent>
      </w:r>
    </w:p>
    <w:p w14:paraId="0BC79716" w14:textId="77777777" w:rsidR="00405968" w:rsidRDefault="00885DA4">
      <w:pPr>
        <w:spacing w:before="100"/>
        <w:ind w:left="272"/>
        <w:rPr>
          <w:b/>
        </w:rPr>
      </w:pPr>
      <w:r>
        <w:rPr>
          <w:b/>
          <w:color w:val="484848"/>
        </w:rPr>
        <w:t>Approval</w:t>
      </w:r>
      <w:r>
        <w:rPr>
          <w:b/>
          <w:color w:val="484848"/>
          <w:spacing w:val="2"/>
        </w:rPr>
        <w:t xml:space="preserve"> </w:t>
      </w:r>
      <w:r>
        <w:rPr>
          <w:b/>
          <w:color w:val="484848"/>
          <w:spacing w:val="-2"/>
        </w:rPr>
        <w:t>decision</w:t>
      </w:r>
    </w:p>
    <w:p w14:paraId="0BC79717" w14:textId="77777777" w:rsidR="00405968" w:rsidRDefault="00405968">
      <w:pPr>
        <w:pStyle w:val="BodyText"/>
        <w:spacing w:before="16" w:after="1"/>
        <w:rPr>
          <w:b/>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4"/>
        <w:gridCol w:w="2139"/>
      </w:tblGrid>
      <w:tr w:rsidR="00405968" w14:paraId="0BC7971A" w14:textId="77777777">
        <w:trPr>
          <w:trHeight w:val="494"/>
        </w:trPr>
        <w:tc>
          <w:tcPr>
            <w:tcW w:w="7244" w:type="dxa"/>
            <w:tcBorders>
              <w:right w:val="single" w:sz="6" w:space="0" w:color="000000"/>
            </w:tcBorders>
          </w:tcPr>
          <w:p w14:paraId="0BC79718" w14:textId="77777777" w:rsidR="00405968" w:rsidRDefault="00885DA4">
            <w:pPr>
              <w:pStyle w:val="TableParagraph"/>
              <w:spacing w:before="5"/>
              <w:ind w:left="114"/>
              <w:rPr>
                <w:b/>
              </w:rPr>
            </w:pPr>
            <w:r>
              <w:rPr>
                <w:b/>
                <w:color w:val="484848"/>
              </w:rPr>
              <w:t>Controlling</w:t>
            </w:r>
            <w:r>
              <w:rPr>
                <w:b/>
                <w:color w:val="484848"/>
                <w:spacing w:val="4"/>
              </w:rPr>
              <w:t xml:space="preserve"> </w:t>
            </w:r>
            <w:r>
              <w:rPr>
                <w:b/>
                <w:color w:val="484848"/>
                <w:spacing w:val="-2"/>
              </w:rPr>
              <w:t>Provision</w:t>
            </w:r>
          </w:p>
        </w:tc>
        <w:tc>
          <w:tcPr>
            <w:tcW w:w="2139" w:type="dxa"/>
            <w:tcBorders>
              <w:left w:val="single" w:sz="6" w:space="0" w:color="000000"/>
            </w:tcBorders>
          </w:tcPr>
          <w:p w14:paraId="0BC79719" w14:textId="77777777" w:rsidR="00405968" w:rsidRDefault="00885DA4">
            <w:pPr>
              <w:pStyle w:val="TableParagraph"/>
              <w:spacing w:before="5"/>
              <w:ind w:left="110"/>
              <w:rPr>
                <w:b/>
              </w:rPr>
            </w:pPr>
            <w:r>
              <w:rPr>
                <w:b/>
                <w:color w:val="484848"/>
                <w:spacing w:val="-2"/>
              </w:rPr>
              <w:t>Decision</w:t>
            </w:r>
          </w:p>
        </w:tc>
      </w:tr>
      <w:tr w:rsidR="00405968" w14:paraId="0BC7971D" w14:textId="77777777">
        <w:trPr>
          <w:trHeight w:val="580"/>
        </w:trPr>
        <w:tc>
          <w:tcPr>
            <w:tcW w:w="7244" w:type="dxa"/>
            <w:tcBorders>
              <w:right w:val="single" w:sz="6" w:space="0" w:color="000000"/>
            </w:tcBorders>
          </w:tcPr>
          <w:p w14:paraId="0BC7971B" w14:textId="77777777" w:rsidR="00405968" w:rsidRDefault="00885DA4">
            <w:pPr>
              <w:pStyle w:val="TableParagraph"/>
              <w:spacing w:before="14"/>
              <w:ind w:left="114"/>
              <w:rPr>
                <w:sz w:val="21"/>
              </w:rPr>
            </w:pPr>
            <w:r>
              <w:rPr>
                <w:color w:val="484848"/>
                <w:w w:val="105"/>
                <w:sz w:val="21"/>
              </w:rPr>
              <w:t>Listed threatened</w:t>
            </w:r>
            <w:r>
              <w:rPr>
                <w:color w:val="484848"/>
                <w:spacing w:val="8"/>
                <w:w w:val="105"/>
                <w:sz w:val="21"/>
              </w:rPr>
              <w:t xml:space="preserve"> </w:t>
            </w:r>
            <w:r>
              <w:rPr>
                <w:color w:val="484848"/>
                <w:w w:val="105"/>
                <w:sz w:val="21"/>
              </w:rPr>
              <w:t>species</w:t>
            </w:r>
            <w:r>
              <w:rPr>
                <w:color w:val="484848"/>
                <w:spacing w:val="-1"/>
                <w:w w:val="105"/>
                <w:sz w:val="21"/>
              </w:rPr>
              <w:t xml:space="preserve"> </w:t>
            </w:r>
            <w:r>
              <w:rPr>
                <w:color w:val="484848"/>
                <w:w w:val="105"/>
                <w:sz w:val="21"/>
              </w:rPr>
              <w:t>and</w:t>
            </w:r>
            <w:r>
              <w:rPr>
                <w:color w:val="484848"/>
                <w:spacing w:val="-5"/>
                <w:w w:val="105"/>
                <w:sz w:val="21"/>
              </w:rPr>
              <w:t xml:space="preserve"> </w:t>
            </w:r>
            <w:r>
              <w:rPr>
                <w:color w:val="484848"/>
                <w:w w:val="105"/>
                <w:sz w:val="21"/>
              </w:rPr>
              <w:t>communities</w:t>
            </w:r>
            <w:r>
              <w:rPr>
                <w:color w:val="484848"/>
                <w:spacing w:val="6"/>
                <w:w w:val="105"/>
                <w:sz w:val="21"/>
              </w:rPr>
              <w:t xml:space="preserve"> </w:t>
            </w:r>
            <w:r>
              <w:rPr>
                <w:color w:val="484848"/>
                <w:w w:val="105"/>
                <w:sz w:val="21"/>
              </w:rPr>
              <w:t>(sections</w:t>
            </w:r>
            <w:r>
              <w:rPr>
                <w:color w:val="484848"/>
                <w:spacing w:val="11"/>
                <w:w w:val="105"/>
                <w:sz w:val="21"/>
              </w:rPr>
              <w:t xml:space="preserve"> </w:t>
            </w:r>
            <w:r>
              <w:rPr>
                <w:color w:val="484848"/>
                <w:w w:val="105"/>
                <w:sz w:val="21"/>
              </w:rPr>
              <w:t>18</w:t>
            </w:r>
            <w:r>
              <w:rPr>
                <w:color w:val="484848"/>
                <w:spacing w:val="-9"/>
                <w:w w:val="105"/>
                <w:sz w:val="21"/>
              </w:rPr>
              <w:t xml:space="preserve"> </w:t>
            </w:r>
            <w:r>
              <w:rPr>
                <w:color w:val="484848"/>
                <w:w w:val="105"/>
                <w:sz w:val="21"/>
              </w:rPr>
              <w:t>&amp;</w:t>
            </w:r>
            <w:r>
              <w:rPr>
                <w:color w:val="484848"/>
                <w:spacing w:val="-10"/>
                <w:w w:val="105"/>
                <w:sz w:val="21"/>
              </w:rPr>
              <w:t xml:space="preserve"> </w:t>
            </w:r>
            <w:r>
              <w:rPr>
                <w:color w:val="484848"/>
                <w:spacing w:val="-4"/>
                <w:w w:val="105"/>
                <w:sz w:val="21"/>
              </w:rPr>
              <w:t>18A)</w:t>
            </w:r>
          </w:p>
        </w:tc>
        <w:tc>
          <w:tcPr>
            <w:tcW w:w="2139" w:type="dxa"/>
            <w:tcBorders>
              <w:left w:val="single" w:sz="6" w:space="0" w:color="000000"/>
            </w:tcBorders>
          </w:tcPr>
          <w:p w14:paraId="0BC7971C" w14:textId="77777777" w:rsidR="00405968" w:rsidRDefault="00885DA4">
            <w:pPr>
              <w:pStyle w:val="TableParagraph"/>
              <w:spacing w:before="14"/>
              <w:ind w:left="107"/>
              <w:rPr>
                <w:sz w:val="21"/>
              </w:rPr>
            </w:pPr>
            <w:r>
              <w:rPr>
                <w:color w:val="484848"/>
                <w:spacing w:val="-2"/>
                <w:w w:val="105"/>
                <w:sz w:val="21"/>
              </w:rPr>
              <w:t>Approved</w:t>
            </w:r>
          </w:p>
        </w:tc>
      </w:tr>
    </w:tbl>
    <w:p w14:paraId="0BC7971E" w14:textId="77777777" w:rsidR="00405968" w:rsidRDefault="00885DA4">
      <w:pPr>
        <w:spacing w:before="112"/>
        <w:ind w:left="258"/>
        <w:rPr>
          <w:b/>
        </w:rPr>
      </w:pPr>
      <w:r>
        <w:rPr>
          <w:b/>
          <w:color w:val="484848"/>
        </w:rPr>
        <w:t>conditions</w:t>
      </w:r>
      <w:r>
        <w:rPr>
          <w:b/>
          <w:color w:val="484848"/>
          <w:spacing w:val="10"/>
        </w:rPr>
        <w:t xml:space="preserve"> </w:t>
      </w:r>
      <w:r>
        <w:rPr>
          <w:b/>
          <w:color w:val="484848"/>
        </w:rPr>
        <w:t>of</w:t>
      </w:r>
      <w:r>
        <w:rPr>
          <w:b/>
          <w:color w:val="484848"/>
          <w:spacing w:val="-11"/>
        </w:rPr>
        <w:t xml:space="preserve"> </w:t>
      </w:r>
      <w:r>
        <w:rPr>
          <w:b/>
          <w:color w:val="484848"/>
          <w:spacing w:val="-2"/>
        </w:rPr>
        <w:t>approval</w:t>
      </w:r>
    </w:p>
    <w:p w14:paraId="0BC7971F" w14:textId="77777777" w:rsidR="00405968" w:rsidRDefault="00885DA4">
      <w:pPr>
        <w:spacing w:before="251"/>
        <w:ind w:left="257"/>
        <w:rPr>
          <w:sz w:val="21"/>
        </w:rPr>
      </w:pPr>
      <w:r>
        <w:rPr>
          <w:color w:val="484848"/>
          <w:w w:val="105"/>
          <w:sz w:val="21"/>
        </w:rPr>
        <w:t>This</w:t>
      </w:r>
      <w:r>
        <w:rPr>
          <w:color w:val="484848"/>
          <w:spacing w:val="-1"/>
          <w:w w:val="105"/>
          <w:sz w:val="21"/>
        </w:rPr>
        <w:t xml:space="preserve"> </w:t>
      </w:r>
      <w:r>
        <w:rPr>
          <w:color w:val="484848"/>
          <w:w w:val="105"/>
          <w:sz w:val="21"/>
        </w:rPr>
        <w:t>approval</w:t>
      </w:r>
      <w:r>
        <w:rPr>
          <w:color w:val="484848"/>
          <w:spacing w:val="-2"/>
          <w:w w:val="105"/>
          <w:sz w:val="21"/>
        </w:rPr>
        <w:t xml:space="preserve"> </w:t>
      </w:r>
      <w:r>
        <w:rPr>
          <w:color w:val="484848"/>
          <w:w w:val="105"/>
          <w:sz w:val="21"/>
        </w:rPr>
        <w:t>is</w:t>
      </w:r>
      <w:r>
        <w:rPr>
          <w:color w:val="484848"/>
          <w:spacing w:val="-9"/>
          <w:w w:val="105"/>
          <w:sz w:val="21"/>
        </w:rPr>
        <w:t xml:space="preserve"> </w:t>
      </w:r>
      <w:r>
        <w:rPr>
          <w:color w:val="484848"/>
          <w:w w:val="105"/>
          <w:sz w:val="21"/>
        </w:rPr>
        <w:t>subject</w:t>
      </w:r>
      <w:r>
        <w:rPr>
          <w:color w:val="484848"/>
          <w:spacing w:val="-1"/>
          <w:w w:val="105"/>
          <w:sz w:val="21"/>
        </w:rPr>
        <w:t xml:space="preserve"> </w:t>
      </w:r>
      <w:r>
        <w:rPr>
          <w:color w:val="484848"/>
          <w:w w:val="105"/>
          <w:sz w:val="21"/>
        </w:rPr>
        <w:t>to</w:t>
      </w:r>
      <w:r>
        <w:rPr>
          <w:color w:val="484848"/>
          <w:spacing w:val="-5"/>
          <w:w w:val="105"/>
          <w:sz w:val="21"/>
        </w:rPr>
        <w:t xml:space="preserve"> </w:t>
      </w:r>
      <w:r>
        <w:rPr>
          <w:color w:val="484848"/>
          <w:w w:val="105"/>
          <w:sz w:val="21"/>
        </w:rPr>
        <w:t>the</w:t>
      </w:r>
      <w:r>
        <w:rPr>
          <w:color w:val="484848"/>
          <w:spacing w:val="-5"/>
          <w:w w:val="105"/>
          <w:sz w:val="21"/>
        </w:rPr>
        <w:t xml:space="preserve"> </w:t>
      </w:r>
      <w:r>
        <w:rPr>
          <w:color w:val="484848"/>
          <w:w w:val="105"/>
          <w:sz w:val="21"/>
        </w:rPr>
        <w:t>conditions</w:t>
      </w:r>
      <w:r>
        <w:rPr>
          <w:color w:val="484848"/>
          <w:spacing w:val="8"/>
          <w:w w:val="105"/>
          <w:sz w:val="21"/>
        </w:rPr>
        <w:t xml:space="preserve"> </w:t>
      </w:r>
      <w:r>
        <w:rPr>
          <w:color w:val="484848"/>
          <w:w w:val="105"/>
          <w:sz w:val="21"/>
        </w:rPr>
        <w:t xml:space="preserve">specified </w:t>
      </w:r>
      <w:r>
        <w:rPr>
          <w:color w:val="484848"/>
          <w:spacing w:val="-2"/>
          <w:w w:val="105"/>
          <w:sz w:val="21"/>
        </w:rPr>
        <w:t>below.</w:t>
      </w:r>
    </w:p>
    <w:p w14:paraId="0BC79720" w14:textId="77777777" w:rsidR="00405968" w:rsidRDefault="00885DA4">
      <w:pPr>
        <w:pStyle w:val="BodyText"/>
        <w:spacing w:before="105"/>
        <w:rPr>
          <w:sz w:val="20"/>
        </w:rPr>
      </w:pPr>
      <w:r>
        <w:rPr>
          <w:noProof/>
          <w:sz w:val="20"/>
        </w:rPr>
        <mc:AlternateContent>
          <mc:Choice Requires="wps">
            <w:drawing>
              <wp:anchor distT="0" distB="0" distL="0" distR="0" simplePos="0" relativeHeight="487661568" behindDoc="1" locked="0" layoutInCell="1" allowOverlap="1" wp14:anchorId="0BC79D0D" wp14:editId="0BC79D0E">
                <wp:simplePos x="0" y="0"/>
                <wp:positionH relativeFrom="page">
                  <wp:posOffset>720339</wp:posOffset>
                </wp:positionH>
                <wp:positionV relativeFrom="paragraph">
                  <wp:posOffset>228124</wp:posOffset>
                </wp:positionV>
                <wp:extent cx="5970270" cy="1270"/>
                <wp:effectExtent l="0" t="0" r="0" b="0"/>
                <wp:wrapTopAndBottom/>
                <wp:docPr id="1576" name="Graphic 1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270" cy="1270"/>
                        </a:xfrm>
                        <a:custGeom>
                          <a:avLst/>
                          <a:gdLst/>
                          <a:ahLst/>
                          <a:cxnLst/>
                          <a:rect l="l" t="t" r="r" b="b"/>
                          <a:pathLst>
                            <a:path w="5970270">
                              <a:moveTo>
                                <a:pt x="0" y="0"/>
                              </a:moveTo>
                              <a:lnTo>
                                <a:pt x="597027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3805B3" id="Graphic 1576" o:spid="_x0000_s1026" style="position:absolute;margin-left:56.7pt;margin-top:17.95pt;width:470.1pt;height:.1pt;z-index:-15654912;visibility:visible;mso-wrap-style:square;mso-wrap-distance-left:0;mso-wrap-distance-top:0;mso-wrap-distance-right:0;mso-wrap-distance-bottom:0;mso-position-horizontal:absolute;mso-position-horizontal-relative:page;mso-position-vertical:absolute;mso-position-vertical-relative:text;v-text-anchor:top" coordsize="597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" path="m,l5970270,e" filled="f" strokeweight=".1695mm">
                <v:path arrowok="t"/>
                <w10:wrap type="topAndBottom" anchorx="page"/>
              </v:shape>
            </w:pict>
          </mc:Fallback>
        </mc:AlternateContent>
      </w:r>
    </w:p>
    <w:p w14:paraId="0BC79721" w14:textId="77777777" w:rsidR="00405968" w:rsidRDefault="00885DA4">
      <w:pPr>
        <w:spacing w:before="115"/>
        <w:ind w:left="245"/>
        <w:rPr>
          <w:b/>
        </w:rPr>
      </w:pPr>
      <w:r>
        <w:rPr>
          <w:b/>
          <w:color w:val="484848"/>
        </w:rPr>
        <w:t>expiry</w:t>
      </w:r>
      <w:r>
        <w:rPr>
          <w:b/>
          <w:color w:val="484848"/>
          <w:spacing w:val="4"/>
        </w:rPr>
        <w:t xml:space="preserve"> </w:t>
      </w:r>
      <w:r>
        <w:rPr>
          <w:b/>
          <w:color w:val="484848"/>
        </w:rPr>
        <w:t>date</w:t>
      </w:r>
      <w:r>
        <w:rPr>
          <w:b/>
          <w:color w:val="484848"/>
          <w:spacing w:val="4"/>
        </w:rPr>
        <w:t xml:space="preserve"> </w:t>
      </w:r>
      <w:r>
        <w:rPr>
          <w:b/>
          <w:color w:val="484848"/>
        </w:rPr>
        <w:t>of</w:t>
      </w:r>
      <w:r>
        <w:rPr>
          <w:b/>
          <w:color w:val="484848"/>
          <w:spacing w:val="-7"/>
        </w:rPr>
        <w:t xml:space="preserve"> </w:t>
      </w:r>
      <w:r>
        <w:rPr>
          <w:b/>
          <w:color w:val="484848"/>
          <w:spacing w:val="-2"/>
        </w:rPr>
        <w:t>approval</w:t>
      </w:r>
    </w:p>
    <w:p w14:paraId="0BC79722" w14:textId="77777777" w:rsidR="00405968" w:rsidRDefault="00405968">
      <w:pPr>
        <w:pStyle w:val="BodyText"/>
        <w:spacing w:before="3"/>
        <w:rPr>
          <w:b/>
        </w:rPr>
      </w:pPr>
    </w:p>
    <w:p w14:paraId="0BC79723" w14:textId="77777777" w:rsidR="00405968" w:rsidRDefault="00885DA4">
      <w:pPr>
        <w:ind w:left="248"/>
        <w:rPr>
          <w:sz w:val="21"/>
        </w:rPr>
      </w:pPr>
      <w:r>
        <w:rPr>
          <w:color w:val="484848"/>
          <w:w w:val="105"/>
          <w:sz w:val="21"/>
        </w:rPr>
        <w:t>This</w:t>
      </w:r>
      <w:r>
        <w:rPr>
          <w:color w:val="484848"/>
          <w:spacing w:val="8"/>
          <w:w w:val="105"/>
          <w:sz w:val="21"/>
        </w:rPr>
        <w:t xml:space="preserve"> </w:t>
      </w:r>
      <w:r>
        <w:rPr>
          <w:color w:val="484848"/>
          <w:w w:val="105"/>
          <w:sz w:val="21"/>
        </w:rPr>
        <w:t>approval</w:t>
      </w:r>
      <w:r>
        <w:rPr>
          <w:color w:val="484848"/>
          <w:spacing w:val="5"/>
          <w:w w:val="105"/>
          <w:sz w:val="21"/>
        </w:rPr>
        <w:t xml:space="preserve"> </w:t>
      </w:r>
      <w:r>
        <w:rPr>
          <w:color w:val="484848"/>
          <w:w w:val="105"/>
          <w:sz w:val="21"/>
        </w:rPr>
        <w:t>has</w:t>
      </w:r>
      <w:r>
        <w:rPr>
          <w:color w:val="484848"/>
          <w:spacing w:val="-4"/>
          <w:w w:val="105"/>
          <w:sz w:val="21"/>
        </w:rPr>
        <w:t xml:space="preserve"> </w:t>
      </w:r>
      <w:r>
        <w:rPr>
          <w:color w:val="484848"/>
          <w:w w:val="105"/>
          <w:sz w:val="21"/>
        </w:rPr>
        <w:t>effect until</w:t>
      </w:r>
      <w:r>
        <w:rPr>
          <w:color w:val="484848"/>
          <w:spacing w:val="2"/>
          <w:w w:val="105"/>
          <w:sz w:val="21"/>
        </w:rPr>
        <w:t xml:space="preserve"> </w:t>
      </w:r>
      <w:r>
        <w:rPr>
          <w:color w:val="484848"/>
          <w:w w:val="105"/>
          <w:sz w:val="21"/>
        </w:rPr>
        <w:t>31</w:t>
      </w:r>
      <w:r>
        <w:rPr>
          <w:color w:val="484848"/>
          <w:spacing w:val="-4"/>
          <w:w w:val="105"/>
          <w:sz w:val="21"/>
        </w:rPr>
        <w:t xml:space="preserve"> </w:t>
      </w:r>
      <w:r>
        <w:rPr>
          <w:color w:val="484848"/>
          <w:w w:val="105"/>
          <w:sz w:val="21"/>
        </w:rPr>
        <w:t>December</w:t>
      </w:r>
      <w:r>
        <w:rPr>
          <w:color w:val="484848"/>
          <w:spacing w:val="-2"/>
          <w:w w:val="105"/>
          <w:sz w:val="21"/>
        </w:rPr>
        <w:t xml:space="preserve"> 2030.</w:t>
      </w:r>
    </w:p>
    <w:p w14:paraId="0BC79724" w14:textId="77777777" w:rsidR="00405968" w:rsidRDefault="00885DA4">
      <w:pPr>
        <w:pStyle w:val="BodyText"/>
        <w:spacing w:before="105"/>
        <w:rPr>
          <w:sz w:val="20"/>
        </w:rPr>
      </w:pPr>
      <w:r>
        <w:rPr>
          <w:noProof/>
          <w:sz w:val="20"/>
        </w:rPr>
        <mc:AlternateContent>
          <mc:Choice Requires="wps">
            <w:drawing>
              <wp:anchor distT="0" distB="0" distL="0" distR="0" simplePos="0" relativeHeight="487662080" behindDoc="1" locked="0" layoutInCell="1" allowOverlap="1" wp14:anchorId="0BC79D0F" wp14:editId="0BC79D10">
                <wp:simplePos x="0" y="0"/>
                <wp:positionH relativeFrom="page">
                  <wp:posOffset>695921</wp:posOffset>
                </wp:positionH>
                <wp:positionV relativeFrom="paragraph">
                  <wp:posOffset>228461</wp:posOffset>
                </wp:positionV>
                <wp:extent cx="5995035" cy="1270"/>
                <wp:effectExtent l="0" t="0" r="0" b="0"/>
                <wp:wrapTopAndBottom/>
                <wp:docPr id="1577" name="Graphic 1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5035" cy="1270"/>
                        </a:xfrm>
                        <a:custGeom>
                          <a:avLst/>
                          <a:gdLst/>
                          <a:ahLst/>
                          <a:cxnLst/>
                          <a:rect l="l" t="t" r="r" b="b"/>
                          <a:pathLst>
                            <a:path w="5995035">
                              <a:moveTo>
                                <a:pt x="0" y="0"/>
                              </a:moveTo>
                              <a:lnTo>
                                <a:pt x="599468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53D636" id="Graphic 1577" o:spid="_x0000_s1026" style="position:absolute;margin-left:54.8pt;margin-top:18pt;width:472.05pt;height:.1pt;z-index:-15654400;visibility:visible;mso-wrap-style:square;mso-wrap-distance-left:0;mso-wrap-distance-top:0;mso-wrap-distance-right:0;mso-wrap-distance-bottom:0;mso-position-horizontal:absolute;mso-position-horizontal-relative:page;mso-position-vertical:absolute;mso-position-vertical-relative:text;v-text-anchor:top" coordsize="599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" path="m,l5994688,e" filled="f" strokeweight=".1695mm">
                <v:path arrowok="t"/>
                <w10:wrap type="topAndBottom" anchorx="page"/>
              </v:shape>
            </w:pict>
          </mc:Fallback>
        </mc:AlternateContent>
      </w:r>
    </w:p>
    <w:p w14:paraId="0BC79725" w14:textId="77777777" w:rsidR="00405968" w:rsidRDefault="00885DA4">
      <w:pPr>
        <w:spacing w:before="120"/>
        <w:ind w:left="241"/>
        <w:rPr>
          <w:b/>
        </w:rPr>
      </w:pPr>
      <w:r>
        <w:rPr>
          <w:b/>
          <w:color w:val="484848"/>
        </w:rPr>
        <w:t>Decision-</w:t>
      </w:r>
      <w:r>
        <w:rPr>
          <w:b/>
          <w:color w:val="484848"/>
          <w:spacing w:val="-2"/>
        </w:rPr>
        <w:t>maker</w:t>
      </w:r>
    </w:p>
    <w:p w14:paraId="0BC79726" w14:textId="77777777" w:rsidR="00405968" w:rsidRDefault="00885DA4">
      <w:pPr>
        <w:pStyle w:val="BodyText"/>
        <w:spacing w:before="4"/>
        <w:rPr>
          <w:b/>
          <w:sz w:val="19"/>
        </w:rPr>
      </w:pPr>
      <w:r>
        <w:rPr>
          <w:b/>
          <w:noProof/>
          <w:sz w:val="19"/>
        </w:rPr>
        <mc:AlternateContent>
          <mc:Choice Requires="wps">
            <w:drawing>
              <wp:anchor distT="0" distB="0" distL="0" distR="0" simplePos="0" relativeHeight="487662592" behindDoc="1" locked="0" layoutInCell="1" allowOverlap="1" wp14:anchorId="0BC79D11" wp14:editId="0BC79D12">
                <wp:simplePos x="0" y="0"/>
                <wp:positionH relativeFrom="page">
                  <wp:posOffset>708130</wp:posOffset>
                </wp:positionH>
                <wp:positionV relativeFrom="paragraph">
                  <wp:posOffset>156742</wp:posOffset>
                </wp:positionV>
                <wp:extent cx="5982970" cy="1270"/>
                <wp:effectExtent l="0" t="0" r="0" b="0"/>
                <wp:wrapTopAndBottom/>
                <wp:docPr id="1578" name="Graphic 1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4F44AA" id="Graphic 1578" o:spid="_x0000_s1026" style="position:absolute;margin-left:55.75pt;margin-top:12.35pt;width:471.1pt;height:.1pt;z-index:-15653888;visibility:visible;mso-wrap-style:square;mso-wrap-distance-left:0;mso-wrap-distance-top:0;mso-wrap-distance-right:0;mso-wrap-distance-bottom:0;mso-position-horizontal:absolute;mso-position-horizontal-relative:page;mso-position-vertical:absolute;mso-position-vertical-relative:text;v-text-anchor:top" coordsize="5982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" path="m,l5982479,e" filled="f" strokeweight=".1695mm">
                <v:path arrowok="t"/>
                <w10:wrap type="topAndBottom" anchorx="page"/>
              </v:shape>
            </w:pict>
          </mc:Fallback>
        </mc:AlternateContent>
      </w:r>
    </w:p>
    <w:p w14:paraId="0BC79727" w14:textId="77777777" w:rsidR="00405968" w:rsidRDefault="00405968">
      <w:pPr>
        <w:pStyle w:val="BodyText"/>
        <w:spacing w:before="1"/>
        <w:rPr>
          <w:b/>
          <w:sz w:val="6"/>
        </w:rPr>
      </w:pPr>
    </w:p>
    <w:p w14:paraId="0BC79728" w14:textId="77777777" w:rsidR="00405968" w:rsidRDefault="00405968">
      <w:pPr>
        <w:pStyle w:val="BodyText"/>
        <w:rPr>
          <w:b/>
          <w:sz w:val="6"/>
        </w:rPr>
        <w:sectPr w:rsidR="00405968">
          <w:type w:val="continuous"/>
          <w:pgSz w:w="11940" w:h="16860"/>
          <w:pgMar w:top="1920" w:right="1133" w:bottom="780" w:left="992" w:header="0" w:footer="0" w:gutter="0"/>
          <w:cols w:space="720"/>
        </w:sectPr>
      </w:pPr>
    </w:p>
    <w:p w14:paraId="0BC79729" w14:textId="77777777" w:rsidR="00405968" w:rsidRDefault="00885DA4">
      <w:pPr>
        <w:spacing w:before="45"/>
        <w:ind w:left="237"/>
        <w:rPr>
          <w:b/>
        </w:rPr>
      </w:pPr>
      <w:r>
        <w:rPr>
          <w:b/>
          <w:color w:val="484848"/>
        </w:rPr>
        <w:t>name</w:t>
      </w:r>
      <w:r>
        <w:rPr>
          <w:b/>
          <w:color w:val="484848"/>
          <w:spacing w:val="10"/>
        </w:rPr>
        <w:t xml:space="preserve"> </w:t>
      </w:r>
      <w:r>
        <w:rPr>
          <w:b/>
          <w:color w:val="484848"/>
        </w:rPr>
        <w:t>and</w:t>
      </w:r>
      <w:r>
        <w:rPr>
          <w:b/>
          <w:color w:val="484848"/>
          <w:spacing w:val="1"/>
        </w:rPr>
        <w:t xml:space="preserve"> </w:t>
      </w:r>
      <w:r>
        <w:rPr>
          <w:b/>
          <w:color w:val="484848"/>
          <w:spacing w:val="-2"/>
        </w:rPr>
        <w:t>position</w:t>
      </w:r>
    </w:p>
    <w:p w14:paraId="0BC7972A" w14:textId="77777777" w:rsidR="00405968" w:rsidRDefault="00405968">
      <w:pPr>
        <w:pStyle w:val="BodyText"/>
        <w:rPr>
          <w:b/>
        </w:rPr>
      </w:pPr>
    </w:p>
    <w:p w14:paraId="0BC7972B" w14:textId="77777777" w:rsidR="00405968" w:rsidRDefault="00405968">
      <w:pPr>
        <w:pStyle w:val="BodyText"/>
        <w:rPr>
          <w:b/>
        </w:rPr>
      </w:pPr>
    </w:p>
    <w:p w14:paraId="0BC7972C" w14:textId="77777777" w:rsidR="00405968" w:rsidRDefault="00405968">
      <w:pPr>
        <w:pStyle w:val="BodyText"/>
        <w:spacing w:before="103"/>
        <w:rPr>
          <w:b/>
        </w:rPr>
      </w:pPr>
    </w:p>
    <w:p w14:paraId="0BC7972D" w14:textId="77777777" w:rsidR="00405968" w:rsidRDefault="00885DA4">
      <w:pPr>
        <w:ind w:left="238"/>
        <w:rPr>
          <w:b/>
        </w:rPr>
      </w:pPr>
      <w:r>
        <w:rPr>
          <w:b/>
          <w:noProof/>
        </w:rPr>
        <mc:AlternateContent>
          <mc:Choice Requires="wpg">
            <w:drawing>
              <wp:anchor distT="0" distB="0" distL="0" distR="0" simplePos="0" relativeHeight="480262144" behindDoc="1" locked="0" layoutInCell="1" allowOverlap="1" wp14:anchorId="0BC79D13" wp14:editId="5EB5A1CB">
                <wp:simplePos x="0" y="0"/>
                <wp:positionH relativeFrom="page">
                  <wp:posOffset>708130</wp:posOffset>
                </wp:positionH>
                <wp:positionV relativeFrom="paragraph">
                  <wp:posOffset>-88660</wp:posOffset>
                </wp:positionV>
                <wp:extent cx="4360545" cy="15875"/>
                <wp:effectExtent l="0" t="0" r="0" b="0"/>
                <wp:wrapNone/>
                <wp:docPr id="1579" name="Group 1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0545" cy="15875"/>
                          <a:chOff x="0" y="0"/>
                          <a:chExt cx="4360545" cy="15875"/>
                        </a:xfrm>
                      </wpg:grpSpPr>
                      <wps:wsp>
                        <wps:cNvPr id="1580" name="Graphic 1580"/>
                        <wps:cNvSpPr/>
                        <wps:spPr>
                          <a:xfrm>
                            <a:off x="0" y="12458"/>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wps:wsp>
                        <wps:cNvPr id="1581" name="Graphic 1581"/>
                        <wps:cNvSpPr/>
                        <wps:spPr>
                          <a:xfrm>
                            <a:off x="1460760" y="6356"/>
                            <a:ext cx="2900045" cy="1270"/>
                          </a:xfrm>
                          <a:custGeom>
                            <a:avLst/>
                            <a:gdLst/>
                            <a:ahLst/>
                            <a:cxnLst/>
                            <a:rect l="l" t="t" r="r" b="b"/>
                            <a:pathLst>
                              <a:path w="2900045">
                                <a:moveTo>
                                  <a:pt x="0" y="0"/>
                                </a:moveTo>
                                <a:lnTo>
                                  <a:pt x="2899671" y="0"/>
                                </a:lnTo>
                              </a:path>
                            </a:pathLst>
                          </a:custGeom>
                          <a:ln w="12712">
                            <a:solidFill>
                              <a:srgbClr val="606060"/>
                            </a:solidFill>
                            <a:prstDash val="solid"/>
                          </a:ln>
                        </wps:spPr>
                        <wps:bodyPr wrap="square" lIns="0" tIns="0" rIns="0" bIns="0" rtlCol="0">
                          <a:prstTxWarp prst="textNoShape">
                            <a:avLst/>
                          </a:prstTxWarp>
                          <a:noAutofit/>
                        </wps:bodyPr>
                      </wps:wsp>
                    </wpg:wgp>
                  </a:graphicData>
                </a:graphic>
              </wp:anchor>
            </w:drawing>
          </mc:Choice>
          <mc:Fallback>
            <w:pict>
              <v:group w14:anchorId="51DFF3FE" id="Group 1579" o:spid="_x0000_s1026" style="position:absolute;margin-left:55.75pt;margin-top:-7pt;width:343.35pt;height:1.25pt;z-index:-23054336;mso-wrap-distance-left:0;mso-wrap-distance-right:0;mso-position-horizontal-relative:page" coordsize="436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">
                <v:shape id="Graphic 1580" o:spid="_x0000_s1027" style="position:absolute;top:124;width:14776;height:13;visibility:visible;mso-wrap-style:square;v-text-anchor:top" coordsize="147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" path="m,l1477306,e" filled="f" strokeweight=".1695mm">
                  <v:path arrowok="t"/>
                </v:shape>
                <v:shape id="Graphic 1581" o:spid="_x0000_s1028" style="position:absolute;left:14607;top:63;width:29001;height:13;visibility:visible;mso-wrap-style:square;v-text-anchor:top" coordsize="2900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" path="m,l2899671,e" filled="f" strokecolor="#606060" strokeweight=".35311mm">
                  <v:path arrowok="t"/>
                </v:shape>
                <w10:wrap anchorx="page"/>
              </v:group>
            </w:pict>
          </mc:Fallback>
        </mc:AlternateContent>
      </w:r>
      <w:r>
        <w:rPr>
          <w:b/>
          <w:color w:val="484848"/>
          <w:spacing w:val="-2"/>
        </w:rPr>
        <w:t>signature</w:t>
      </w:r>
    </w:p>
    <w:p w14:paraId="0BC7972E" w14:textId="77777777" w:rsidR="00405968" w:rsidRDefault="00405968">
      <w:pPr>
        <w:pStyle w:val="BodyText"/>
        <w:spacing w:before="224"/>
        <w:rPr>
          <w:b/>
        </w:rPr>
      </w:pPr>
    </w:p>
    <w:p w14:paraId="0BC7972F" w14:textId="77777777" w:rsidR="00405968" w:rsidRDefault="00885DA4">
      <w:pPr>
        <w:ind w:left="234"/>
        <w:rPr>
          <w:b/>
        </w:rPr>
      </w:pPr>
      <w:r>
        <w:rPr>
          <w:b/>
          <w:noProof/>
        </w:rPr>
        <mc:AlternateContent>
          <mc:Choice Requires="wps">
            <w:drawing>
              <wp:anchor distT="0" distB="0" distL="0" distR="0" simplePos="0" relativeHeight="15804416" behindDoc="0" locked="0" layoutInCell="1" allowOverlap="1" wp14:anchorId="0BC79D15" wp14:editId="2913AB97">
                <wp:simplePos x="0" y="0"/>
                <wp:positionH relativeFrom="page">
                  <wp:posOffset>708130</wp:posOffset>
                </wp:positionH>
                <wp:positionV relativeFrom="paragraph">
                  <wp:posOffset>-75967</wp:posOffset>
                </wp:positionV>
                <wp:extent cx="1477645" cy="1270"/>
                <wp:effectExtent l="0" t="0" r="0" b="0"/>
                <wp:wrapNone/>
                <wp:docPr id="1582" name="Graphic 1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B3ED28" id="Graphic 1582" o:spid="_x0000_s1026" style="position:absolute;margin-left:55.75pt;margin-top:-6pt;width:116.35pt;height:.1pt;z-index:15804416;visibility:visible;mso-wrap-style:square;mso-wrap-distance-left:0;mso-wrap-distance-top:0;mso-wrap-distance-right:0;mso-wrap-distance-bottom:0;mso-position-horizontal:absolute;mso-position-horizontal-relative:page;mso-position-vertical:absolute;mso-position-vertical-relative:text;v-text-anchor:top" coordsize="1477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fwFA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" path="m,l1477306,e" filled="f" strokeweight=".1695mm">
                <v:path arrowok="t"/>
                <w10:wrap anchorx="page"/>
              </v:shape>
            </w:pict>
          </mc:Fallback>
        </mc:AlternateContent>
      </w:r>
      <w:r>
        <w:rPr>
          <w:b/>
          <w:color w:val="484848"/>
        </w:rPr>
        <w:t>date</w:t>
      </w:r>
      <w:r>
        <w:rPr>
          <w:b/>
          <w:color w:val="484848"/>
          <w:spacing w:val="8"/>
        </w:rPr>
        <w:t xml:space="preserve"> </w:t>
      </w:r>
      <w:r>
        <w:rPr>
          <w:b/>
          <w:color w:val="484848"/>
        </w:rPr>
        <w:t>of</w:t>
      </w:r>
      <w:r>
        <w:rPr>
          <w:b/>
          <w:color w:val="484848"/>
          <w:spacing w:val="3"/>
        </w:rPr>
        <w:t xml:space="preserve"> </w:t>
      </w:r>
      <w:r>
        <w:rPr>
          <w:b/>
          <w:color w:val="484848"/>
          <w:spacing w:val="-2"/>
        </w:rPr>
        <w:t>decision</w:t>
      </w:r>
    </w:p>
    <w:p w14:paraId="0BC79730" w14:textId="77777777" w:rsidR="00405968" w:rsidRDefault="00885DA4">
      <w:pPr>
        <w:spacing w:before="55"/>
        <w:ind w:left="464"/>
        <w:rPr>
          <w:sz w:val="21"/>
        </w:rPr>
      </w:pPr>
      <w:r>
        <w:br w:type="column"/>
      </w:r>
      <w:r>
        <w:rPr>
          <w:b/>
          <w:color w:val="484848"/>
          <w:w w:val="105"/>
          <w:sz w:val="21"/>
        </w:rPr>
        <w:t>Mike</w:t>
      </w:r>
      <w:r>
        <w:rPr>
          <w:b/>
          <w:color w:val="484848"/>
          <w:spacing w:val="-12"/>
          <w:w w:val="105"/>
          <w:sz w:val="21"/>
        </w:rPr>
        <w:t xml:space="preserve"> </w:t>
      </w:r>
      <w:r>
        <w:rPr>
          <w:color w:val="484848"/>
          <w:spacing w:val="-2"/>
          <w:w w:val="105"/>
          <w:sz w:val="21"/>
        </w:rPr>
        <w:t>Smith</w:t>
      </w:r>
    </w:p>
    <w:p w14:paraId="0BC79731" w14:textId="77777777" w:rsidR="00405968" w:rsidRDefault="00885DA4">
      <w:pPr>
        <w:spacing w:before="56"/>
        <w:ind w:left="465"/>
        <w:rPr>
          <w:sz w:val="21"/>
        </w:rPr>
      </w:pPr>
      <w:r>
        <w:rPr>
          <w:color w:val="484848"/>
          <w:w w:val="105"/>
          <w:sz w:val="21"/>
        </w:rPr>
        <w:t>Acting</w:t>
      </w:r>
      <w:r>
        <w:rPr>
          <w:color w:val="484848"/>
          <w:spacing w:val="2"/>
          <w:w w:val="105"/>
          <w:sz w:val="21"/>
        </w:rPr>
        <w:t xml:space="preserve"> </w:t>
      </w:r>
      <w:r>
        <w:rPr>
          <w:color w:val="484848"/>
          <w:w w:val="105"/>
          <w:sz w:val="21"/>
        </w:rPr>
        <w:t>Assistant</w:t>
      </w:r>
      <w:r>
        <w:rPr>
          <w:color w:val="484848"/>
          <w:spacing w:val="11"/>
          <w:w w:val="105"/>
          <w:sz w:val="21"/>
        </w:rPr>
        <w:t xml:space="preserve"> </w:t>
      </w:r>
      <w:r>
        <w:rPr>
          <w:color w:val="484848"/>
          <w:spacing w:val="-2"/>
          <w:w w:val="105"/>
          <w:sz w:val="21"/>
        </w:rPr>
        <w:t>Secretary</w:t>
      </w:r>
    </w:p>
    <w:p w14:paraId="0BC79733" w14:textId="7CFE0D13" w:rsidR="00405968" w:rsidRDefault="00405968">
      <w:pPr>
        <w:pStyle w:val="BodyText"/>
      </w:pPr>
    </w:p>
    <w:p w14:paraId="0BC79734" w14:textId="39488E49" w:rsidR="00405968" w:rsidRDefault="00CC32F0">
      <w:pPr>
        <w:pStyle w:val="BodyText"/>
      </w:pPr>
      <w:r w:rsidRPr="00CC32F0">
        <w:rPr>
          <w:noProof/>
        </w:rPr>
        <w:drawing>
          <wp:anchor distT="0" distB="0" distL="114300" distR="114300" simplePos="0" relativeHeight="252002304" behindDoc="1" locked="0" layoutInCell="1" allowOverlap="1" wp14:anchorId="6CB30C6F" wp14:editId="66737B75">
            <wp:simplePos x="0" y="0"/>
            <wp:positionH relativeFrom="column">
              <wp:posOffset>-3810</wp:posOffset>
            </wp:positionH>
            <wp:positionV relativeFrom="paragraph">
              <wp:posOffset>89345</wp:posOffset>
            </wp:positionV>
            <wp:extent cx="4509427" cy="854454"/>
            <wp:effectExtent l="0" t="0" r="5715" b="3175"/>
            <wp:wrapNone/>
            <wp:docPr id="585478067" name="Picture 1" descr="Signature of Mike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478067" name="Picture 1" descr="Signature of Mike Smith"/>
                    <pic:cNvPicPr/>
                  </pic:nvPicPr>
                  <pic:blipFill rotWithShape="1">
                    <a:blip r:embed="rId450" cstate="email">
                      <a:extLst>
                        <a:ext uri="{28A0092B-C50C-407E-A947-70E740481C1C}">
                          <a14:useLocalDpi xmlns:a14="http://schemas.microsoft.com/office/drawing/2010/main"/>
                        </a:ext>
                      </a:extLst>
                    </a:blip>
                    <a:srcRect t="2429" b="10169"/>
                    <a:stretch>
                      <a:fillRect/>
                    </a:stretch>
                  </pic:blipFill>
                  <pic:spPr bwMode="auto">
                    <a:xfrm>
                      <a:off x="0" y="0"/>
                      <a:ext cx="4509427" cy="8544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C79735" w14:textId="6C0A05CE" w:rsidR="00405968" w:rsidRDefault="00405968">
      <w:pPr>
        <w:pStyle w:val="BodyText"/>
        <w:spacing w:before="105"/>
      </w:pPr>
    </w:p>
    <w:p w14:paraId="0BC79737" w14:textId="77777777" w:rsidR="00405968" w:rsidRDefault="00405968">
      <w:pPr>
        <w:rPr>
          <w:b/>
          <w:i/>
          <w:sz w:val="35"/>
        </w:rPr>
        <w:sectPr w:rsidR="00405968">
          <w:type w:val="continuous"/>
          <w:pgSz w:w="11940" w:h="16860"/>
          <w:pgMar w:top="1920" w:right="1133" w:bottom="780" w:left="992" w:header="0" w:footer="0" w:gutter="0"/>
          <w:cols w:num="2" w:space="720" w:equalWidth="0">
            <w:col w:w="2191" w:space="40"/>
            <w:col w:w="7584"/>
          </w:cols>
        </w:sectPr>
      </w:pPr>
    </w:p>
    <w:p w14:paraId="0BC79738" w14:textId="77777777" w:rsidR="00405968" w:rsidRDefault="00405968">
      <w:pPr>
        <w:pStyle w:val="BodyText"/>
        <w:spacing w:before="7"/>
        <w:rPr>
          <w:b/>
          <w:i/>
          <w:sz w:val="13"/>
        </w:rPr>
      </w:pPr>
    </w:p>
    <w:p w14:paraId="0BC79739" w14:textId="77777777" w:rsidR="00405968" w:rsidRDefault="00885DA4">
      <w:pPr>
        <w:spacing w:line="20" w:lineRule="exact"/>
        <w:ind w:left="103"/>
        <w:rPr>
          <w:sz w:val="2"/>
        </w:rPr>
      </w:pPr>
      <w:r>
        <w:rPr>
          <w:noProof/>
          <w:sz w:val="2"/>
        </w:rPr>
        <mc:AlternateContent>
          <mc:Choice Requires="wpg">
            <w:drawing>
              <wp:inline distT="0" distB="0" distL="0" distR="0" wp14:anchorId="0BC79D17" wp14:editId="0BC79D18">
                <wp:extent cx="5982970" cy="6350"/>
                <wp:effectExtent l="9525" t="0" r="0" b="3175"/>
                <wp:docPr id="1583" name="Group 1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6350"/>
                          <a:chOff x="0" y="0"/>
                          <a:chExt cx="5982970" cy="6350"/>
                        </a:xfrm>
                      </wpg:grpSpPr>
                      <wps:wsp>
                        <wps:cNvPr id="1584" name="Graphic 1584"/>
                        <wps:cNvSpPr/>
                        <wps:spPr>
                          <a:xfrm>
                            <a:off x="0" y="3051"/>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B828CC" id="Group 1583" o:spid="_x0000_s1026" style="width:471.1pt;height:.5pt;mso-position-horizontal-relative:char;mso-position-vertical-relative:line" coordsize="598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">
                <v:shape id="Graphic 1584" o:spid="_x0000_s1027" style="position:absolute;top:30;width:59829;height:13;visibility:visible;mso-wrap-style:square;v-text-anchor:top" coordsize="5982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" path="m,l5982479,e" filled="f" strokeweight=".1695mm">
                  <v:path arrowok="t"/>
                </v:shape>
                <w10:anchorlock/>
              </v:group>
            </w:pict>
          </mc:Fallback>
        </mc:AlternateContent>
      </w:r>
    </w:p>
    <w:p w14:paraId="0BC7973A" w14:textId="77777777" w:rsidR="00405968" w:rsidRDefault="00405968">
      <w:pPr>
        <w:pStyle w:val="BodyText"/>
        <w:rPr>
          <w:b/>
          <w:i/>
          <w:sz w:val="16"/>
        </w:rPr>
      </w:pPr>
    </w:p>
    <w:p w14:paraId="0BC7973B" w14:textId="77777777" w:rsidR="00405968" w:rsidRDefault="00405968">
      <w:pPr>
        <w:pStyle w:val="BodyText"/>
        <w:spacing w:before="4"/>
        <w:rPr>
          <w:b/>
          <w:i/>
          <w:sz w:val="16"/>
        </w:rPr>
      </w:pPr>
    </w:p>
    <w:p w14:paraId="0BC7973C" w14:textId="77777777" w:rsidR="00405968" w:rsidRDefault="00885DA4">
      <w:pPr>
        <w:spacing w:before="1"/>
        <w:ind w:left="78" w:right="4"/>
        <w:jc w:val="center"/>
        <w:rPr>
          <w:sz w:val="16"/>
        </w:rPr>
      </w:pPr>
      <w:r>
        <w:rPr>
          <w:color w:val="484848"/>
          <w:sz w:val="16"/>
        </w:rPr>
        <w:t>GPO</w:t>
      </w:r>
      <w:r>
        <w:rPr>
          <w:color w:val="484848"/>
          <w:spacing w:val="-2"/>
          <w:sz w:val="16"/>
        </w:rPr>
        <w:t xml:space="preserve"> </w:t>
      </w:r>
      <w:r>
        <w:rPr>
          <w:color w:val="484848"/>
          <w:sz w:val="16"/>
        </w:rPr>
        <w:t>Box</w:t>
      </w:r>
      <w:r>
        <w:rPr>
          <w:color w:val="484848"/>
          <w:spacing w:val="4"/>
          <w:sz w:val="16"/>
        </w:rPr>
        <w:t xml:space="preserve"> </w:t>
      </w:r>
      <w:r>
        <w:rPr>
          <w:color w:val="484848"/>
          <w:sz w:val="16"/>
        </w:rPr>
        <w:t>787</w:t>
      </w:r>
      <w:r>
        <w:rPr>
          <w:color w:val="484848"/>
          <w:spacing w:val="-5"/>
          <w:sz w:val="16"/>
        </w:rPr>
        <w:t xml:space="preserve"> </w:t>
      </w:r>
      <w:r>
        <w:rPr>
          <w:color w:val="484848"/>
          <w:sz w:val="16"/>
        </w:rPr>
        <w:t>Canberra</w:t>
      </w:r>
      <w:r>
        <w:rPr>
          <w:color w:val="484848"/>
          <w:spacing w:val="16"/>
          <w:sz w:val="16"/>
        </w:rPr>
        <w:t xml:space="preserve"> </w:t>
      </w:r>
      <w:r>
        <w:rPr>
          <w:color w:val="484848"/>
          <w:sz w:val="16"/>
        </w:rPr>
        <w:t>ACT</w:t>
      </w:r>
      <w:r>
        <w:rPr>
          <w:color w:val="484848"/>
          <w:spacing w:val="3"/>
          <w:sz w:val="16"/>
        </w:rPr>
        <w:t xml:space="preserve"> </w:t>
      </w:r>
      <w:r>
        <w:rPr>
          <w:color w:val="484848"/>
          <w:sz w:val="16"/>
        </w:rPr>
        <w:t>2601</w:t>
      </w:r>
      <w:r>
        <w:rPr>
          <w:color w:val="484848"/>
          <w:spacing w:val="-1"/>
          <w:sz w:val="16"/>
        </w:rPr>
        <w:t xml:space="preserve"> </w:t>
      </w:r>
      <w:r>
        <w:rPr>
          <w:color w:val="484848"/>
          <w:sz w:val="16"/>
        </w:rPr>
        <w:t>•</w:t>
      </w:r>
      <w:r>
        <w:rPr>
          <w:color w:val="484848"/>
          <w:spacing w:val="12"/>
          <w:sz w:val="16"/>
        </w:rPr>
        <w:t xml:space="preserve"> </w:t>
      </w:r>
      <w:r>
        <w:rPr>
          <w:color w:val="484848"/>
          <w:sz w:val="16"/>
        </w:rPr>
        <w:t>Telephone</w:t>
      </w:r>
      <w:r>
        <w:rPr>
          <w:color w:val="484848"/>
          <w:spacing w:val="6"/>
          <w:sz w:val="16"/>
        </w:rPr>
        <w:t xml:space="preserve"> </w:t>
      </w:r>
      <w:r>
        <w:rPr>
          <w:color w:val="484848"/>
          <w:sz w:val="16"/>
        </w:rPr>
        <w:t>02</w:t>
      </w:r>
      <w:r>
        <w:rPr>
          <w:color w:val="484848"/>
          <w:spacing w:val="1"/>
          <w:sz w:val="16"/>
        </w:rPr>
        <w:t xml:space="preserve"> </w:t>
      </w:r>
      <w:r>
        <w:rPr>
          <w:color w:val="484848"/>
          <w:sz w:val="16"/>
        </w:rPr>
        <w:t>6274</w:t>
      </w:r>
      <w:r>
        <w:rPr>
          <w:color w:val="484848"/>
          <w:spacing w:val="-2"/>
          <w:sz w:val="16"/>
        </w:rPr>
        <w:t xml:space="preserve"> </w:t>
      </w:r>
      <w:r>
        <w:rPr>
          <w:color w:val="484848"/>
          <w:sz w:val="16"/>
        </w:rPr>
        <w:t>1111</w:t>
      </w:r>
      <w:r>
        <w:rPr>
          <w:color w:val="484848"/>
          <w:spacing w:val="-5"/>
          <w:sz w:val="16"/>
        </w:rPr>
        <w:t xml:space="preserve"> </w:t>
      </w:r>
      <w:hyperlink r:id="rId451">
        <w:r>
          <w:rPr>
            <w:color w:val="484848"/>
            <w:spacing w:val="-2"/>
            <w:sz w:val="16"/>
          </w:rPr>
          <w:t>•www.environment.gov.au</w:t>
        </w:r>
      </w:hyperlink>
    </w:p>
    <w:p w14:paraId="0BC7973D" w14:textId="77777777" w:rsidR="00405968" w:rsidRDefault="00885DA4">
      <w:pPr>
        <w:spacing w:before="2"/>
        <w:ind w:left="5473"/>
        <w:rPr>
          <w:sz w:val="12"/>
        </w:rPr>
      </w:pPr>
      <w:r>
        <w:rPr>
          <w:color w:val="484848"/>
          <w:sz w:val="12"/>
        </w:rPr>
        <w:t>NOT</w:t>
      </w:r>
      <w:r>
        <w:rPr>
          <w:color w:val="484848"/>
          <w:spacing w:val="-3"/>
          <w:sz w:val="12"/>
        </w:rPr>
        <w:t xml:space="preserve"> </w:t>
      </w:r>
      <w:r>
        <w:rPr>
          <w:color w:val="606060"/>
          <w:sz w:val="12"/>
        </w:rPr>
        <w:t>401</w:t>
      </w:r>
      <w:r>
        <w:rPr>
          <w:color w:val="606060"/>
          <w:spacing w:val="5"/>
          <w:sz w:val="12"/>
        </w:rPr>
        <w:t xml:space="preserve"> </w:t>
      </w:r>
      <w:r>
        <w:rPr>
          <w:color w:val="606060"/>
          <w:sz w:val="12"/>
        </w:rPr>
        <w:t>v3.0</w:t>
      </w:r>
      <w:r>
        <w:rPr>
          <w:color w:val="606060"/>
          <w:spacing w:val="1"/>
          <w:sz w:val="12"/>
        </w:rPr>
        <w:t xml:space="preserve"> </w:t>
      </w:r>
      <w:r>
        <w:rPr>
          <w:color w:val="606060"/>
          <w:sz w:val="12"/>
        </w:rPr>
        <w:t>Last</w:t>
      </w:r>
      <w:r>
        <w:rPr>
          <w:color w:val="606060"/>
          <w:spacing w:val="-4"/>
          <w:sz w:val="12"/>
        </w:rPr>
        <w:t xml:space="preserve"> </w:t>
      </w:r>
      <w:r>
        <w:rPr>
          <w:color w:val="606060"/>
          <w:sz w:val="12"/>
        </w:rPr>
        <w:t>updated:</w:t>
      </w:r>
      <w:r>
        <w:rPr>
          <w:color w:val="606060"/>
          <w:spacing w:val="6"/>
          <w:sz w:val="12"/>
        </w:rPr>
        <w:t xml:space="preserve"> </w:t>
      </w:r>
      <w:r>
        <w:rPr>
          <w:color w:val="606060"/>
          <w:sz w:val="12"/>
        </w:rPr>
        <w:t>21</w:t>
      </w:r>
      <w:r>
        <w:rPr>
          <w:color w:val="606060"/>
          <w:spacing w:val="-2"/>
          <w:sz w:val="12"/>
        </w:rPr>
        <w:t xml:space="preserve"> </w:t>
      </w:r>
      <w:r>
        <w:rPr>
          <w:color w:val="606060"/>
          <w:sz w:val="12"/>
        </w:rPr>
        <w:t>July</w:t>
      </w:r>
      <w:r>
        <w:rPr>
          <w:color w:val="606060"/>
          <w:spacing w:val="1"/>
          <w:sz w:val="12"/>
        </w:rPr>
        <w:t xml:space="preserve"> </w:t>
      </w:r>
      <w:r>
        <w:rPr>
          <w:color w:val="606060"/>
          <w:spacing w:val="-4"/>
          <w:sz w:val="12"/>
        </w:rPr>
        <w:t>2016</w:t>
      </w:r>
    </w:p>
    <w:p w14:paraId="0BC7973E" w14:textId="77777777" w:rsidR="00405968" w:rsidRDefault="00885DA4">
      <w:pPr>
        <w:spacing w:line="182" w:lineRule="exact"/>
        <w:ind w:left="78"/>
        <w:jc w:val="center"/>
        <w:rPr>
          <w:sz w:val="16"/>
        </w:rPr>
      </w:pPr>
      <w:r>
        <w:rPr>
          <w:color w:val="484848"/>
          <w:sz w:val="16"/>
        </w:rPr>
        <w:t>Page</w:t>
      </w:r>
      <w:r>
        <w:rPr>
          <w:color w:val="484848"/>
          <w:spacing w:val="-2"/>
          <w:sz w:val="16"/>
        </w:rPr>
        <w:t xml:space="preserve"> </w:t>
      </w:r>
      <w:r>
        <w:rPr>
          <w:color w:val="606060"/>
          <w:sz w:val="16"/>
        </w:rPr>
        <w:t>1</w:t>
      </w:r>
      <w:r>
        <w:rPr>
          <w:color w:val="606060"/>
          <w:spacing w:val="-2"/>
          <w:sz w:val="16"/>
        </w:rPr>
        <w:t xml:space="preserve"> </w:t>
      </w:r>
      <w:r>
        <w:rPr>
          <w:color w:val="606060"/>
          <w:sz w:val="16"/>
        </w:rPr>
        <w:t>of</w:t>
      </w:r>
      <w:r>
        <w:rPr>
          <w:color w:val="606060"/>
          <w:spacing w:val="-6"/>
          <w:sz w:val="16"/>
        </w:rPr>
        <w:t xml:space="preserve"> </w:t>
      </w:r>
      <w:r>
        <w:rPr>
          <w:color w:val="484848"/>
          <w:spacing w:val="-10"/>
          <w:sz w:val="16"/>
        </w:rPr>
        <w:t>8</w:t>
      </w:r>
    </w:p>
    <w:p w14:paraId="0BC7973F" w14:textId="77777777" w:rsidR="00405968" w:rsidRDefault="00405968">
      <w:pPr>
        <w:spacing w:line="182" w:lineRule="exact"/>
        <w:jc w:val="center"/>
        <w:rPr>
          <w:sz w:val="16"/>
        </w:rPr>
        <w:sectPr w:rsidR="00405968">
          <w:type w:val="continuous"/>
          <w:pgSz w:w="11940" w:h="16860"/>
          <w:pgMar w:top="1920" w:right="1133" w:bottom="780" w:left="992" w:header="0" w:footer="0" w:gutter="0"/>
          <w:cols w:space="720"/>
        </w:sectPr>
      </w:pPr>
    </w:p>
    <w:p w14:paraId="0BC79740" w14:textId="77777777" w:rsidR="00405968" w:rsidRDefault="00885DA4">
      <w:pPr>
        <w:spacing w:before="71"/>
        <w:ind w:left="8"/>
        <w:rPr>
          <w:b/>
          <w:sz w:val="21"/>
        </w:rPr>
      </w:pPr>
      <w:r>
        <w:rPr>
          <w:b/>
          <w:color w:val="3F3F3F"/>
          <w:w w:val="105"/>
          <w:sz w:val="21"/>
        </w:rPr>
        <w:t>Conditions attached</w:t>
      </w:r>
      <w:r>
        <w:rPr>
          <w:b/>
          <w:color w:val="3F3F3F"/>
          <w:spacing w:val="-4"/>
          <w:w w:val="105"/>
          <w:sz w:val="21"/>
        </w:rPr>
        <w:t xml:space="preserve"> </w:t>
      </w:r>
      <w:r>
        <w:rPr>
          <w:b/>
          <w:color w:val="3F3F3F"/>
          <w:w w:val="105"/>
          <w:sz w:val="21"/>
        </w:rPr>
        <w:t>to</w:t>
      </w:r>
      <w:r>
        <w:rPr>
          <w:b/>
          <w:color w:val="3F3F3F"/>
          <w:spacing w:val="-7"/>
          <w:w w:val="105"/>
          <w:sz w:val="21"/>
        </w:rPr>
        <w:t xml:space="preserve"> </w:t>
      </w:r>
      <w:r>
        <w:rPr>
          <w:b/>
          <w:color w:val="3F3F3F"/>
          <w:w w:val="105"/>
          <w:sz w:val="21"/>
        </w:rPr>
        <w:t>the</w:t>
      </w:r>
      <w:r>
        <w:rPr>
          <w:b/>
          <w:color w:val="3F3F3F"/>
          <w:spacing w:val="-11"/>
          <w:w w:val="105"/>
          <w:sz w:val="21"/>
        </w:rPr>
        <w:t xml:space="preserve"> </w:t>
      </w:r>
      <w:r>
        <w:rPr>
          <w:b/>
          <w:color w:val="3F3F3F"/>
          <w:spacing w:val="-2"/>
          <w:w w:val="105"/>
          <w:sz w:val="21"/>
        </w:rPr>
        <w:t>approval</w:t>
      </w:r>
    </w:p>
    <w:p w14:paraId="0BC79741" w14:textId="77777777" w:rsidR="00405968" w:rsidRDefault="00405968">
      <w:pPr>
        <w:pStyle w:val="BodyText"/>
        <w:spacing w:before="7"/>
        <w:rPr>
          <w:b/>
          <w:sz w:val="21"/>
        </w:rPr>
      </w:pPr>
    </w:p>
    <w:p w14:paraId="0BC79742" w14:textId="61C75E81" w:rsidR="00405968" w:rsidRDefault="00885DA4">
      <w:pPr>
        <w:pStyle w:val="ListParagraph"/>
        <w:numPr>
          <w:ilvl w:val="0"/>
          <w:numId w:val="3"/>
        </w:numPr>
        <w:tabs>
          <w:tab w:val="left" w:pos="356"/>
          <w:tab w:val="left" w:pos="362"/>
          <w:tab w:val="left" w:pos="6605"/>
        </w:tabs>
        <w:spacing w:line="290" w:lineRule="auto"/>
        <w:ind w:right="132" w:hanging="347"/>
        <w:jc w:val="left"/>
        <w:rPr>
          <w:color w:val="3F3F3F"/>
          <w:sz w:val="21"/>
        </w:rPr>
      </w:pPr>
      <w:r>
        <w:rPr>
          <w:color w:val="3F3F3F"/>
          <w:w w:val="105"/>
          <w:sz w:val="21"/>
        </w:rPr>
        <w:t xml:space="preserve">The </w:t>
      </w:r>
      <w:r>
        <w:rPr>
          <w:b/>
          <w:color w:val="3F3F3F"/>
          <w:w w:val="105"/>
          <w:sz w:val="21"/>
        </w:rPr>
        <w:t>person</w:t>
      </w:r>
      <w:r>
        <w:rPr>
          <w:b/>
          <w:color w:val="3F3F3F"/>
          <w:spacing w:val="-3"/>
          <w:w w:val="105"/>
          <w:sz w:val="21"/>
        </w:rPr>
        <w:t xml:space="preserve"> </w:t>
      </w:r>
      <w:r>
        <w:rPr>
          <w:b/>
          <w:color w:val="3F3F3F"/>
          <w:w w:val="105"/>
          <w:sz w:val="21"/>
        </w:rPr>
        <w:t>taking</w:t>
      </w:r>
      <w:r>
        <w:rPr>
          <w:b/>
          <w:color w:val="3F3F3F"/>
          <w:spacing w:val="-6"/>
          <w:w w:val="105"/>
          <w:sz w:val="21"/>
        </w:rPr>
        <w:t xml:space="preserve"> </w:t>
      </w:r>
      <w:r>
        <w:rPr>
          <w:b/>
          <w:color w:val="3F3F3F"/>
          <w:w w:val="105"/>
          <w:sz w:val="21"/>
        </w:rPr>
        <w:t>the</w:t>
      </w:r>
      <w:r>
        <w:rPr>
          <w:b/>
          <w:color w:val="3F3F3F"/>
          <w:spacing w:val="-3"/>
          <w:w w:val="105"/>
          <w:sz w:val="21"/>
        </w:rPr>
        <w:t xml:space="preserve"> </w:t>
      </w:r>
      <w:r>
        <w:rPr>
          <w:b/>
          <w:color w:val="3F3F3F"/>
          <w:w w:val="105"/>
          <w:sz w:val="21"/>
        </w:rPr>
        <w:t>action</w:t>
      </w:r>
      <w:r>
        <w:rPr>
          <w:b/>
          <w:color w:val="3F3F3F"/>
          <w:spacing w:val="-5"/>
          <w:w w:val="105"/>
          <w:sz w:val="21"/>
        </w:rPr>
        <w:t xml:space="preserve"> </w:t>
      </w:r>
      <w:r>
        <w:rPr>
          <w:color w:val="3F3F3F"/>
          <w:w w:val="105"/>
          <w:sz w:val="21"/>
        </w:rPr>
        <w:t>must not</w:t>
      </w:r>
      <w:r>
        <w:rPr>
          <w:color w:val="3F3F3F"/>
          <w:spacing w:val="-4"/>
          <w:w w:val="105"/>
          <w:sz w:val="21"/>
        </w:rPr>
        <w:t xml:space="preserve"> </w:t>
      </w:r>
      <w:r>
        <w:rPr>
          <w:color w:val="3F3F3F"/>
          <w:w w:val="105"/>
          <w:sz w:val="21"/>
        </w:rPr>
        <w:t>clear more</w:t>
      </w:r>
      <w:r>
        <w:rPr>
          <w:color w:val="3F3F3F"/>
          <w:spacing w:val="-2"/>
          <w:w w:val="105"/>
          <w:sz w:val="21"/>
        </w:rPr>
        <w:t xml:space="preserve"> </w:t>
      </w:r>
      <w:r>
        <w:rPr>
          <w:color w:val="3F3F3F"/>
          <w:w w:val="105"/>
          <w:sz w:val="21"/>
        </w:rPr>
        <w:t>than</w:t>
      </w:r>
      <w:r>
        <w:rPr>
          <w:color w:val="3F3F3F"/>
          <w:spacing w:val="-1"/>
          <w:w w:val="105"/>
          <w:sz w:val="21"/>
        </w:rPr>
        <w:t xml:space="preserve"> </w:t>
      </w:r>
      <w:r>
        <w:rPr>
          <w:color w:val="3F3F3F"/>
          <w:w w:val="105"/>
          <w:sz w:val="21"/>
        </w:rPr>
        <w:t>54.4</w:t>
      </w:r>
      <w:r>
        <w:rPr>
          <w:color w:val="3F3F3F"/>
          <w:spacing w:val="-11"/>
          <w:w w:val="105"/>
          <w:sz w:val="21"/>
        </w:rPr>
        <w:t xml:space="preserve"> </w:t>
      </w:r>
      <w:r>
        <w:rPr>
          <w:color w:val="3F3F3F"/>
          <w:w w:val="105"/>
          <w:sz w:val="21"/>
        </w:rPr>
        <w:t>hectares of</w:t>
      </w:r>
      <w:r>
        <w:rPr>
          <w:color w:val="3F3F3F"/>
          <w:spacing w:val="-6"/>
          <w:w w:val="105"/>
          <w:sz w:val="21"/>
        </w:rPr>
        <w:t xml:space="preserve"> </w:t>
      </w:r>
      <w:r>
        <w:rPr>
          <w:color w:val="3F3F3F"/>
          <w:w w:val="105"/>
          <w:sz w:val="21"/>
        </w:rPr>
        <w:t>the</w:t>
      </w:r>
      <w:r>
        <w:rPr>
          <w:color w:val="3F3F3F"/>
          <w:spacing w:val="-3"/>
          <w:w w:val="105"/>
          <w:sz w:val="21"/>
        </w:rPr>
        <w:t xml:space="preserve"> </w:t>
      </w:r>
      <w:r>
        <w:rPr>
          <w:color w:val="3F3F3F"/>
          <w:w w:val="105"/>
          <w:sz w:val="21"/>
        </w:rPr>
        <w:t>Central</w:t>
      </w:r>
      <w:r>
        <w:rPr>
          <w:color w:val="3F3F3F"/>
          <w:spacing w:val="-7"/>
          <w:w w:val="105"/>
          <w:sz w:val="21"/>
        </w:rPr>
        <w:t xml:space="preserve"> </w:t>
      </w:r>
      <w:r>
        <w:rPr>
          <w:color w:val="3F3F3F"/>
          <w:w w:val="105"/>
          <w:sz w:val="21"/>
        </w:rPr>
        <w:t>Hunter Valley</w:t>
      </w:r>
      <w:r>
        <w:rPr>
          <w:color w:val="3F3F3F"/>
          <w:spacing w:val="-5"/>
          <w:w w:val="105"/>
          <w:sz w:val="21"/>
        </w:rPr>
        <w:t xml:space="preserve"> </w:t>
      </w:r>
      <w:r>
        <w:rPr>
          <w:color w:val="3F3F3F"/>
          <w:w w:val="105"/>
          <w:sz w:val="21"/>
        </w:rPr>
        <w:t>Eucalypt Forest</w:t>
      </w:r>
      <w:r>
        <w:rPr>
          <w:color w:val="3F3F3F"/>
          <w:spacing w:val="-8"/>
          <w:w w:val="105"/>
          <w:sz w:val="21"/>
        </w:rPr>
        <w:t xml:space="preserve"> </w:t>
      </w:r>
      <w:r>
        <w:rPr>
          <w:color w:val="3F3F3F"/>
          <w:w w:val="105"/>
          <w:sz w:val="21"/>
        </w:rPr>
        <w:t>and</w:t>
      </w:r>
      <w:r>
        <w:rPr>
          <w:color w:val="3F3F3F"/>
          <w:spacing w:val="-3"/>
          <w:w w:val="105"/>
          <w:sz w:val="21"/>
        </w:rPr>
        <w:t xml:space="preserve"> </w:t>
      </w:r>
      <w:r>
        <w:rPr>
          <w:color w:val="3F3F3F"/>
          <w:w w:val="105"/>
          <w:sz w:val="21"/>
        </w:rPr>
        <w:t>woodland (CHVEF) ecological community from</w:t>
      </w:r>
      <w:r>
        <w:rPr>
          <w:color w:val="3F3F3F"/>
          <w:spacing w:val="-3"/>
          <w:w w:val="105"/>
          <w:sz w:val="21"/>
        </w:rPr>
        <w:t xml:space="preserve"> </w:t>
      </w:r>
      <w:r>
        <w:rPr>
          <w:color w:val="3F3F3F"/>
          <w:w w:val="105"/>
          <w:sz w:val="21"/>
        </w:rPr>
        <w:t>the</w:t>
      </w:r>
      <w:r>
        <w:rPr>
          <w:color w:val="3F3F3F"/>
          <w:spacing w:val="-8"/>
          <w:w w:val="105"/>
          <w:sz w:val="21"/>
        </w:rPr>
        <w:t xml:space="preserve"> </w:t>
      </w:r>
      <w:r>
        <w:rPr>
          <w:color w:val="3F3F3F"/>
          <w:w w:val="105"/>
          <w:sz w:val="21"/>
        </w:rPr>
        <w:t xml:space="preserve">Riverview Pit </w:t>
      </w:r>
      <w:r w:rsidRPr="007F57B6">
        <w:rPr>
          <w:color w:val="565656"/>
          <w:w w:val="105"/>
          <w:sz w:val="21"/>
        </w:rPr>
        <w:t>and 6</w:t>
      </w:r>
      <w:r w:rsidR="007F57B6">
        <w:rPr>
          <w:color w:val="565656"/>
          <w:w w:val="105"/>
          <w:sz w:val="21"/>
        </w:rPr>
        <w:t>.</w:t>
      </w:r>
      <w:r w:rsidRPr="007F57B6">
        <w:rPr>
          <w:color w:val="565656"/>
          <w:w w:val="105"/>
          <w:sz w:val="21"/>
        </w:rPr>
        <w:t xml:space="preserve">6 </w:t>
      </w:r>
      <w:r w:rsidRPr="007F57B6">
        <w:rPr>
          <w:color w:val="3F3F3F"/>
          <w:w w:val="105"/>
          <w:sz w:val="21"/>
        </w:rPr>
        <w:t>ha</w:t>
      </w:r>
      <w:r>
        <w:rPr>
          <w:color w:val="3F3F3F"/>
          <w:w w:val="105"/>
          <w:sz w:val="21"/>
        </w:rPr>
        <w:t xml:space="preserve"> </w:t>
      </w:r>
      <w:r>
        <w:rPr>
          <w:color w:val="565656"/>
          <w:w w:val="105"/>
          <w:sz w:val="21"/>
        </w:rPr>
        <w:t xml:space="preserve">of </w:t>
      </w:r>
      <w:r w:rsidRPr="007F57B6">
        <w:rPr>
          <w:color w:val="565656"/>
          <w:w w:val="105"/>
          <w:sz w:val="21"/>
        </w:rPr>
        <w:t>the</w:t>
      </w:r>
      <w:r w:rsidR="007F57B6" w:rsidRPr="007F57B6">
        <w:rPr>
          <w:color w:val="565656"/>
          <w:w w:val="105"/>
          <w:sz w:val="21"/>
        </w:rPr>
        <w:t xml:space="preserve"> </w:t>
      </w:r>
      <w:r w:rsidRPr="007F57B6">
        <w:rPr>
          <w:color w:val="565656"/>
          <w:w w:val="105"/>
          <w:sz w:val="21"/>
        </w:rPr>
        <w:t>CHVEE</w:t>
      </w:r>
      <w:r w:rsidR="007F57B6">
        <w:rPr>
          <w:color w:val="565656"/>
          <w:w w:val="105"/>
          <w:sz w:val="21"/>
        </w:rPr>
        <w:t xml:space="preserve"> </w:t>
      </w:r>
      <w:r w:rsidRPr="007F57B6">
        <w:rPr>
          <w:color w:val="565656"/>
          <w:w w:val="105"/>
          <w:sz w:val="21"/>
        </w:rPr>
        <w:t>ecological</w:t>
      </w:r>
      <w:r w:rsidRPr="007F57B6">
        <w:rPr>
          <w:color w:val="565656"/>
          <w:spacing w:val="-6"/>
          <w:w w:val="105"/>
          <w:sz w:val="21"/>
        </w:rPr>
        <w:t xml:space="preserve"> </w:t>
      </w:r>
      <w:r w:rsidRPr="007F57B6">
        <w:rPr>
          <w:color w:val="565656"/>
          <w:w w:val="105"/>
          <w:sz w:val="21"/>
        </w:rPr>
        <w:t xml:space="preserve">community from </w:t>
      </w:r>
      <w:r w:rsidRPr="007F57B6">
        <w:rPr>
          <w:color w:val="3F3F3F"/>
          <w:w w:val="105"/>
          <w:sz w:val="21"/>
        </w:rPr>
        <w:t>within</w:t>
      </w:r>
      <w:r w:rsidR="007F57B6">
        <w:rPr>
          <w:color w:val="3F3F3F"/>
          <w:w w:val="105"/>
          <w:sz w:val="21"/>
        </w:rPr>
        <w:t xml:space="preserve"> </w:t>
      </w:r>
      <w:r w:rsidR="009F3652">
        <w:rPr>
          <w:color w:val="3F3F3F"/>
          <w:w w:val="105"/>
          <w:sz w:val="21"/>
        </w:rPr>
        <w:t xml:space="preserve">the </w:t>
      </w:r>
      <w:r w:rsidRPr="007F57B6">
        <w:rPr>
          <w:color w:val="3F3F3F"/>
          <w:w w:val="105"/>
          <w:sz w:val="21"/>
        </w:rPr>
        <w:t>Wes</w:t>
      </w:r>
      <w:r w:rsidR="009F3652">
        <w:rPr>
          <w:color w:val="3F3F3F"/>
          <w:w w:val="105"/>
          <w:sz w:val="21"/>
        </w:rPr>
        <w:t xml:space="preserve">t </w:t>
      </w:r>
      <w:r w:rsidRPr="007F57B6">
        <w:rPr>
          <w:color w:val="3F3F3F"/>
          <w:w w:val="105"/>
          <w:sz w:val="21"/>
        </w:rPr>
        <w:t xml:space="preserve">Pit </w:t>
      </w:r>
      <w:r w:rsidRPr="007F57B6">
        <w:rPr>
          <w:color w:val="565656"/>
          <w:w w:val="105"/>
          <w:sz w:val="21"/>
        </w:rPr>
        <w:t>and must limit</w:t>
      </w:r>
      <w:r w:rsidR="009F3652">
        <w:rPr>
          <w:color w:val="565656"/>
          <w:w w:val="105"/>
          <w:sz w:val="21"/>
        </w:rPr>
        <w:t xml:space="preserve"> </w:t>
      </w:r>
      <w:r w:rsidRPr="007F57B6">
        <w:rPr>
          <w:color w:val="565656"/>
          <w:w w:val="105"/>
          <w:sz w:val="21"/>
        </w:rPr>
        <w:t>all</w:t>
      </w:r>
      <w:r>
        <w:rPr>
          <w:color w:val="565656"/>
          <w:w w:val="105"/>
          <w:sz w:val="21"/>
        </w:rPr>
        <w:t xml:space="preserve"> </w:t>
      </w:r>
      <w:r>
        <w:rPr>
          <w:color w:val="3F3F3F"/>
          <w:w w:val="105"/>
          <w:sz w:val="21"/>
        </w:rPr>
        <w:t>vegetation clearing to within the project disturbance boundaries defined at</w:t>
      </w:r>
      <w:r>
        <w:rPr>
          <w:color w:val="3F3F3F"/>
          <w:spacing w:val="-1"/>
          <w:w w:val="105"/>
          <w:sz w:val="21"/>
        </w:rPr>
        <w:t xml:space="preserve"> </w:t>
      </w:r>
      <w:r>
        <w:rPr>
          <w:color w:val="3F3F3F"/>
          <w:w w:val="105"/>
          <w:sz w:val="21"/>
        </w:rPr>
        <w:t>Schedule 1, Figures 1 - 4.</w:t>
      </w:r>
    </w:p>
    <w:p w14:paraId="0BC79743" w14:textId="77777777" w:rsidR="00405968" w:rsidRDefault="00885DA4">
      <w:pPr>
        <w:pStyle w:val="ListParagraph"/>
        <w:numPr>
          <w:ilvl w:val="0"/>
          <w:numId w:val="3"/>
        </w:numPr>
        <w:tabs>
          <w:tab w:val="left" w:pos="366"/>
          <w:tab w:val="left" w:pos="370"/>
        </w:tabs>
        <w:spacing w:before="192" w:line="283" w:lineRule="auto"/>
        <w:ind w:left="370" w:right="147" w:hanging="354"/>
        <w:jc w:val="left"/>
        <w:rPr>
          <w:color w:val="3F3F3F"/>
          <w:sz w:val="21"/>
        </w:rPr>
      </w:pPr>
      <w:r>
        <w:rPr>
          <w:color w:val="3F3F3F"/>
          <w:w w:val="105"/>
          <w:sz w:val="21"/>
        </w:rPr>
        <w:t>The</w:t>
      </w:r>
      <w:r>
        <w:rPr>
          <w:color w:val="3F3F3F"/>
          <w:spacing w:val="-2"/>
          <w:w w:val="105"/>
          <w:sz w:val="21"/>
        </w:rPr>
        <w:t xml:space="preserve"> </w:t>
      </w:r>
      <w:r>
        <w:rPr>
          <w:b/>
          <w:color w:val="3F3F3F"/>
          <w:w w:val="105"/>
          <w:sz w:val="21"/>
        </w:rPr>
        <w:t xml:space="preserve">person taking the action </w:t>
      </w:r>
      <w:r>
        <w:rPr>
          <w:color w:val="3F3F3F"/>
          <w:w w:val="105"/>
          <w:sz w:val="21"/>
        </w:rPr>
        <w:t>must prepare and submit a Vegetation</w:t>
      </w:r>
      <w:r>
        <w:rPr>
          <w:color w:val="3F3F3F"/>
          <w:spacing w:val="25"/>
          <w:w w:val="105"/>
          <w:sz w:val="21"/>
        </w:rPr>
        <w:t xml:space="preserve"> </w:t>
      </w:r>
      <w:r>
        <w:rPr>
          <w:color w:val="3F3F3F"/>
          <w:w w:val="105"/>
          <w:sz w:val="21"/>
        </w:rPr>
        <w:t>Clearance</w:t>
      </w:r>
      <w:r>
        <w:rPr>
          <w:color w:val="3F3F3F"/>
          <w:spacing w:val="30"/>
          <w:w w:val="105"/>
          <w:sz w:val="21"/>
        </w:rPr>
        <w:t xml:space="preserve"> </w:t>
      </w:r>
      <w:r>
        <w:rPr>
          <w:color w:val="3F3F3F"/>
          <w:w w:val="105"/>
          <w:sz w:val="21"/>
        </w:rPr>
        <w:t>Plan (VCP)</w:t>
      </w:r>
      <w:r>
        <w:rPr>
          <w:color w:val="3F3F3F"/>
          <w:spacing w:val="-9"/>
          <w:w w:val="105"/>
          <w:sz w:val="21"/>
        </w:rPr>
        <w:t xml:space="preserve"> </w:t>
      </w:r>
      <w:r>
        <w:rPr>
          <w:color w:val="3F3F3F"/>
          <w:w w:val="105"/>
          <w:sz w:val="21"/>
        </w:rPr>
        <w:t>for</w:t>
      </w:r>
      <w:r>
        <w:rPr>
          <w:color w:val="3F3F3F"/>
          <w:spacing w:val="-4"/>
          <w:w w:val="105"/>
          <w:sz w:val="21"/>
        </w:rPr>
        <w:t xml:space="preserve"> </w:t>
      </w:r>
      <w:r>
        <w:rPr>
          <w:color w:val="3F3F3F"/>
          <w:w w:val="105"/>
          <w:sz w:val="21"/>
        </w:rPr>
        <w:t>the</w:t>
      </w:r>
      <w:r>
        <w:rPr>
          <w:color w:val="3F3F3F"/>
          <w:spacing w:val="-3"/>
          <w:w w:val="105"/>
          <w:sz w:val="21"/>
        </w:rPr>
        <w:t xml:space="preserve"> </w:t>
      </w:r>
      <w:r>
        <w:rPr>
          <w:b/>
          <w:color w:val="3F3F3F"/>
          <w:w w:val="105"/>
          <w:sz w:val="21"/>
        </w:rPr>
        <w:t xml:space="preserve">Minister's </w:t>
      </w:r>
      <w:r>
        <w:rPr>
          <w:color w:val="3F3F3F"/>
          <w:w w:val="105"/>
          <w:sz w:val="21"/>
        </w:rPr>
        <w:t>approval to</w:t>
      </w:r>
      <w:r>
        <w:rPr>
          <w:color w:val="3F3F3F"/>
          <w:spacing w:val="-7"/>
          <w:w w:val="105"/>
          <w:sz w:val="21"/>
        </w:rPr>
        <w:t xml:space="preserve"> </w:t>
      </w:r>
      <w:r>
        <w:rPr>
          <w:color w:val="3F3F3F"/>
          <w:w w:val="105"/>
          <w:sz w:val="21"/>
        </w:rPr>
        <w:t>mitigate impacts of</w:t>
      </w:r>
      <w:r>
        <w:rPr>
          <w:color w:val="3F3F3F"/>
          <w:spacing w:val="-7"/>
          <w:w w:val="105"/>
          <w:sz w:val="21"/>
        </w:rPr>
        <w:t xml:space="preserve"> </w:t>
      </w:r>
      <w:r>
        <w:rPr>
          <w:color w:val="3F3F3F"/>
          <w:w w:val="105"/>
          <w:sz w:val="21"/>
        </w:rPr>
        <w:t>the</w:t>
      </w:r>
      <w:r>
        <w:rPr>
          <w:color w:val="3F3F3F"/>
          <w:spacing w:val="-7"/>
          <w:w w:val="105"/>
          <w:sz w:val="21"/>
        </w:rPr>
        <w:t xml:space="preserve"> </w:t>
      </w:r>
      <w:r>
        <w:rPr>
          <w:color w:val="3F3F3F"/>
          <w:w w:val="105"/>
          <w:sz w:val="21"/>
        </w:rPr>
        <w:t>action on</w:t>
      </w:r>
      <w:r>
        <w:rPr>
          <w:color w:val="3F3F3F"/>
          <w:spacing w:val="-10"/>
          <w:w w:val="105"/>
          <w:sz w:val="21"/>
        </w:rPr>
        <w:t xml:space="preserve"> </w:t>
      </w:r>
      <w:r>
        <w:rPr>
          <w:color w:val="3F3F3F"/>
          <w:w w:val="105"/>
          <w:sz w:val="21"/>
        </w:rPr>
        <w:t>the</w:t>
      </w:r>
      <w:r>
        <w:rPr>
          <w:color w:val="3F3F3F"/>
          <w:spacing w:val="-4"/>
          <w:w w:val="105"/>
          <w:sz w:val="21"/>
        </w:rPr>
        <w:t xml:space="preserve"> </w:t>
      </w:r>
      <w:r>
        <w:rPr>
          <w:color w:val="3F3F3F"/>
          <w:w w:val="105"/>
          <w:sz w:val="21"/>
        </w:rPr>
        <w:t>CHVEF</w:t>
      </w:r>
      <w:r>
        <w:rPr>
          <w:color w:val="3F3F3F"/>
          <w:spacing w:val="-2"/>
          <w:w w:val="105"/>
          <w:sz w:val="21"/>
        </w:rPr>
        <w:t xml:space="preserve"> </w:t>
      </w:r>
      <w:r>
        <w:rPr>
          <w:color w:val="3F3F3F"/>
          <w:w w:val="105"/>
          <w:sz w:val="21"/>
        </w:rPr>
        <w:t xml:space="preserve">ecological </w:t>
      </w:r>
      <w:r>
        <w:rPr>
          <w:color w:val="3F3F3F"/>
          <w:sz w:val="21"/>
        </w:rPr>
        <w:t xml:space="preserve">community, the Regent Honeyeater </w:t>
      </w:r>
      <w:r>
        <w:rPr>
          <w:i/>
          <w:color w:val="3F3F3F"/>
        </w:rPr>
        <w:t>(</w:t>
      </w:r>
      <w:proofErr w:type="spellStart"/>
      <w:r>
        <w:rPr>
          <w:i/>
          <w:color w:val="3F3F3F"/>
        </w:rPr>
        <w:t>Anthochaera</w:t>
      </w:r>
      <w:proofErr w:type="spellEnd"/>
      <w:r>
        <w:rPr>
          <w:i/>
          <w:color w:val="3F3F3F"/>
        </w:rPr>
        <w:t xml:space="preserve"> </w:t>
      </w:r>
      <w:proofErr w:type="spellStart"/>
      <w:r>
        <w:rPr>
          <w:i/>
          <w:color w:val="3F3F3F"/>
        </w:rPr>
        <w:t>phrygia</w:t>
      </w:r>
      <w:proofErr w:type="spellEnd"/>
      <w:r>
        <w:rPr>
          <w:i/>
          <w:color w:val="3F3F3F"/>
        </w:rPr>
        <w:t xml:space="preserve">), </w:t>
      </w:r>
      <w:r>
        <w:rPr>
          <w:color w:val="3F3F3F"/>
          <w:sz w:val="21"/>
        </w:rPr>
        <w:t xml:space="preserve">Swift Parrot </w:t>
      </w:r>
      <w:r>
        <w:rPr>
          <w:i/>
          <w:color w:val="3F3F3F"/>
        </w:rPr>
        <w:t>(</w:t>
      </w:r>
      <w:proofErr w:type="spellStart"/>
      <w:r>
        <w:rPr>
          <w:i/>
          <w:color w:val="3F3F3F"/>
        </w:rPr>
        <w:t>Lathamus</w:t>
      </w:r>
      <w:proofErr w:type="spellEnd"/>
      <w:r>
        <w:rPr>
          <w:i/>
          <w:color w:val="3F3F3F"/>
        </w:rPr>
        <w:t xml:space="preserve"> discolor) </w:t>
      </w:r>
      <w:r>
        <w:rPr>
          <w:color w:val="3F3F3F"/>
          <w:w w:val="105"/>
          <w:sz w:val="21"/>
        </w:rPr>
        <w:t>and the Green and Golden Bell</w:t>
      </w:r>
      <w:r>
        <w:rPr>
          <w:color w:val="3F3F3F"/>
          <w:spacing w:val="-2"/>
          <w:w w:val="105"/>
          <w:sz w:val="21"/>
        </w:rPr>
        <w:t xml:space="preserve"> </w:t>
      </w:r>
      <w:r>
        <w:rPr>
          <w:color w:val="3F3F3F"/>
          <w:w w:val="105"/>
          <w:sz w:val="21"/>
        </w:rPr>
        <w:t>Frog</w:t>
      </w:r>
      <w:r>
        <w:rPr>
          <w:color w:val="3F3F3F"/>
          <w:spacing w:val="-3"/>
          <w:w w:val="105"/>
          <w:sz w:val="21"/>
        </w:rPr>
        <w:t xml:space="preserve"> </w:t>
      </w:r>
      <w:r>
        <w:rPr>
          <w:i/>
          <w:color w:val="3F3F3F"/>
          <w:w w:val="105"/>
        </w:rPr>
        <w:t>(</w:t>
      </w:r>
      <w:proofErr w:type="spellStart"/>
      <w:r>
        <w:rPr>
          <w:i/>
          <w:color w:val="3F3F3F"/>
          <w:w w:val="105"/>
        </w:rPr>
        <w:t>Litoria</w:t>
      </w:r>
      <w:proofErr w:type="spellEnd"/>
      <w:r>
        <w:rPr>
          <w:i/>
          <w:color w:val="3F3F3F"/>
          <w:w w:val="105"/>
        </w:rPr>
        <w:t xml:space="preserve"> </w:t>
      </w:r>
      <w:proofErr w:type="spellStart"/>
      <w:r>
        <w:rPr>
          <w:i/>
          <w:color w:val="3F3F3F"/>
          <w:w w:val="105"/>
        </w:rPr>
        <w:t>aurea</w:t>
      </w:r>
      <w:proofErr w:type="spellEnd"/>
      <w:r>
        <w:rPr>
          <w:i/>
          <w:color w:val="3F3F3F"/>
          <w:w w:val="105"/>
        </w:rPr>
        <w:t xml:space="preserve">). </w:t>
      </w:r>
      <w:r>
        <w:rPr>
          <w:color w:val="3F3F3F"/>
          <w:w w:val="105"/>
          <w:sz w:val="21"/>
        </w:rPr>
        <w:t>The VCP</w:t>
      </w:r>
      <w:r>
        <w:rPr>
          <w:color w:val="3F3F3F"/>
          <w:spacing w:val="-3"/>
          <w:w w:val="105"/>
          <w:sz w:val="21"/>
        </w:rPr>
        <w:t xml:space="preserve"> </w:t>
      </w:r>
      <w:r>
        <w:rPr>
          <w:color w:val="3F3F3F"/>
          <w:w w:val="105"/>
          <w:sz w:val="21"/>
        </w:rPr>
        <w:t>must include:</w:t>
      </w:r>
    </w:p>
    <w:p w14:paraId="0BC79744" w14:textId="77777777" w:rsidR="00405968" w:rsidRDefault="00885DA4">
      <w:pPr>
        <w:pStyle w:val="ListParagraph"/>
        <w:numPr>
          <w:ilvl w:val="1"/>
          <w:numId w:val="3"/>
        </w:numPr>
        <w:tabs>
          <w:tab w:val="left" w:pos="725"/>
          <w:tab w:val="left" w:pos="729"/>
        </w:tabs>
        <w:spacing w:before="203" w:line="290" w:lineRule="auto"/>
        <w:ind w:left="729" w:right="216" w:hanging="287"/>
        <w:rPr>
          <w:color w:val="3F3F3F"/>
          <w:sz w:val="21"/>
        </w:rPr>
      </w:pPr>
      <w:r>
        <w:rPr>
          <w:color w:val="3F3F3F"/>
          <w:w w:val="105"/>
          <w:sz w:val="21"/>
        </w:rPr>
        <w:t>Clear</w:t>
      </w:r>
      <w:r>
        <w:rPr>
          <w:color w:val="3F3F3F"/>
          <w:spacing w:val="-1"/>
          <w:w w:val="105"/>
          <w:sz w:val="21"/>
        </w:rPr>
        <w:t xml:space="preserve"> </w:t>
      </w:r>
      <w:r>
        <w:rPr>
          <w:color w:val="3F3F3F"/>
          <w:w w:val="105"/>
          <w:sz w:val="21"/>
        </w:rPr>
        <w:t>delineation of</w:t>
      </w:r>
      <w:r>
        <w:rPr>
          <w:color w:val="3F3F3F"/>
          <w:spacing w:val="-2"/>
          <w:w w:val="105"/>
          <w:sz w:val="21"/>
        </w:rPr>
        <w:t xml:space="preserve"> </w:t>
      </w:r>
      <w:r>
        <w:rPr>
          <w:color w:val="3F3F3F"/>
          <w:w w:val="105"/>
          <w:sz w:val="21"/>
        </w:rPr>
        <w:t>vegetation to</w:t>
      </w:r>
      <w:r>
        <w:rPr>
          <w:color w:val="3F3F3F"/>
          <w:spacing w:val="-5"/>
          <w:w w:val="105"/>
          <w:sz w:val="21"/>
        </w:rPr>
        <w:t xml:space="preserve"> </w:t>
      </w:r>
      <w:r>
        <w:rPr>
          <w:color w:val="3F3F3F"/>
          <w:w w:val="105"/>
          <w:sz w:val="21"/>
        </w:rPr>
        <w:t>be</w:t>
      </w:r>
      <w:r>
        <w:rPr>
          <w:color w:val="3F3F3F"/>
          <w:spacing w:val="-10"/>
          <w:w w:val="105"/>
          <w:sz w:val="21"/>
        </w:rPr>
        <w:t xml:space="preserve"> </w:t>
      </w:r>
      <w:r>
        <w:rPr>
          <w:color w:val="3F3F3F"/>
          <w:w w:val="105"/>
          <w:sz w:val="21"/>
        </w:rPr>
        <w:t>cleared, as</w:t>
      </w:r>
      <w:r>
        <w:rPr>
          <w:color w:val="3F3F3F"/>
          <w:spacing w:val="-11"/>
          <w:w w:val="105"/>
          <w:sz w:val="21"/>
        </w:rPr>
        <w:t xml:space="preserve"> </w:t>
      </w:r>
      <w:r>
        <w:rPr>
          <w:color w:val="3F3F3F"/>
          <w:w w:val="105"/>
          <w:sz w:val="21"/>
        </w:rPr>
        <w:t>per</w:t>
      </w:r>
      <w:r>
        <w:rPr>
          <w:color w:val="3F3F3F"/>
          <w:spacing w:val="-7"/>
          <w:w w:val="105"/>
          <w:sz w:val="21"/>
        </w:rPr>
        <w:t xml:space="preserve"> </w:t>
      </w:r>
      <w:r>
        <w:rPr>
          <w:color w:val="3F3F3F"/>
          <w:w w:val="105"/>
          <w:sz w:val="21"/>
        </w:rPr>
        <w:t>the</w:t>
      </w:r>
      <w:r>
        <w:rPr>
          <w:color w:val="3F3F3F"/>
          <w:spacing w:val="-6"/>
          <w:w w:val="105"/>
          <w:sz w:val="21"/>
        </w:rPr>
        <w:t xml:space="preserve"> </w:t>
      </w:r>
      <w:r>
        <w:rPr>
          <w:color w:val="3F3F3F"/>
          <w:w w:val="105"/>
          <w:sz w:val="21"/>
        </w:rPr>
        <w:t>disturbance boundary shown</w:t>
      </w:r>
      <w:r>
        <w:rPr>
          <w:color w:val="3F3F3F"/>
          <w:spacing w:val="-5"/>
          <w:w w:val="105"/>
          <w:sz w:val="21"/>
        </w:rPr>
        <w:t xml:space="preserve"> </w:t>
      </w:r>
      <w:r>
        <w:rPr>
          <w:color w:val="3F3F3F"/>
          <w:w w:val="105"/>
          <w:sz w:val="21"/>
        </w:rPr>
        <w:t>in Schedule 1 Figures 1 -</w:t>
      </w:r>
      <w:r>
        <w:rPr>
          <w:color w:val="3F3F3F"/>
          <w:spacing w:val="40"/>
          <w:w w:val="105"/>
          <w:sz w:val="21"/>
        </w:rPr>
        <w:t xml:space="preserve"> </w:t>
      </w:r>
      <w:r>
        <w:rPr>
          <w:color w:val="3F3F3F"/>
          <w:w w:val="105"/>
          <w:sz w:val="21"/>
        </w:rPr>
        <w:t>4, and vegetation that is to be retained.</w:t>
      </w:r>
    </w:p>
    <w:p w14:paraId="0BC79745" w14:textId="77777777" w:rsidR="00405968" w:rsidRDefault="00885DA4">
      <w:pPr>
        <w:pStyle w:val="ListParagraph"/>
        <w:numPr>
          <w:ilvl w:val="1"/>
          <w:numId w:val="3"/>
        </w:numPr>
        <w:tabs>
          <w:tab w:val="left" w:pos="716"/>
        </w:tabs>
        <w:spacing w:before="199" w:line="295" w:lineRule="auto"/>
        <w:ind w:left="716" w:right="511" w:hanging="275"/>
        <w:rPr>
          <w:color w:val="3F3F3F"/>
          <w:sz w:val="21"/>
        </w:rPr>
      </w:pPr>
      <w:r>
        <w:rPr>
          <w:color w:val="3F3F3F"/>
          <w:w w:val="105"/>
          <w:sz w:val="21"/>
        </w:rPr>
        <w:t>Pre-clearance survey methods, which</w:t>
      </w:r>
      <w:r>
        <w:rPr>
          <w:color w:val="3F3F3F"/>
          <w:spacing w:val="-6"/>
          <w:w w:val="105"/>
          <w:sz w:val="21"/>
        </w:rPr>
        <w:t xml:space="preserve"> </w:t>
      </w:r>
      <w:r>
        <w:rPr>
          <w:color w:val="3F3F3F"/>
          <w:w w:val="105"/>
          <w:sz w:val="21"/>
        </w:rPr>
        <w:t>must</w:t>
      </w:r>
      <w:r>
        <w:rPr>
          <w:color w:val="3F3F3F"/>
          <w:spacing w:val="-4"/>
          <w:w w:val="105"/>
          <w:sz w:val="21"/>
        </w:rPr>
        <w:t xml:space="preserve"> </w:t>
      </w:r>
      <w:r>
        <w:rPr>
          <w:color w:val="3F3F3F"/>
          <w:w w:val="105"/>
          <w:sz w:val="21"/>
        </w:rPr>
        <w:t>include but</w:t>
      </w:r>
      <w:r>
        <w:rPr>
          <w:color w:val="3F3F3F"/>
          <w:spacing w:val="-7"/>
          <w:w w:val="105"/>
          <w:sz w:val="21"/>
        </w:rPr>
        <w:t xml:space="preserve"> </w:t>
      </w:r>
      <w:r>
        <w:rPr>
          <w:color w:val="3F3F3F"/>
          <w:w w:val="105"/>
          <w:sz w:val="21"/>
        </w:rPr>
        <w:t>not</w:t>
      </w:r>
      <w:r>
        <w:rPr>
          <w:color w:val="3F3F3F"/>
          <w:spacing w:val="-6"/>
          <w:w w:val="105"/>
          <w:sz w:val="21"/>
        </w:rPr>
        <w:t xml:space="preserve"> </w:t>
      </w:r>
      <w:r>
        <w:rPr>
          <w:color w:val="3F3F3F"/>
          <w:w w:val="105"/>
          <w:sz w:val="21"/>
        </w:rPr>
        <w:t>be</w:t>
      </w:r>
      <w:r>
        <w:rPr>
          <w:color w:val="3F3F3F"/>
          <w:spacing w:val="-7"/>
          <w:w w:val="105"/>
          <w:sz w:val="21"/>
        </w:rPr>
        <w:t xml:space="preserve"> </w:t>
      </w:r>
      <w:r>
        <w:rPr>
          <w:color w:val="3F3F3F"/>
          <w:w w:val="105"/>
          <w:sz w:val="21"/>
        </w:rPr>
        <w:t>limited</w:t>
      </w:r>
      <w:r>
        <w:rPr>
          <w:color w:val="3F3F3F"/>
          <w:spacing w:val="-1"/>
          <w:w w:val="105"/>
          <w:sz w:val="21"/>
        </w:rPr>
        <w:t xml:space="preserve"> </w:t>
      </w:r>
      <w:r>
        <w:rPr>
          <w:color w:val="3F3F3F"/>
          <w:w w:val="105"/>
          <w:sz w:val="21"/>
        </w:rPr>
        <w:t>to</w:t>
      </w:r>
      <w:r>
        <w:rPr>
          <w:color w:val="3F3F3F"/>
          <w:spacing w:val="-10"/>
          <w:w w:val="105"/>
          <w:sz w:val="21"/>
        </w:rPr>
        <w:t xml:space="preserve"> </w:t>
      </w:r>
      <w:r>
        <w:rPr>
          <w:color w:val="3F3F3F"/>
          <w:w w:val="105"/>
          <w:sz w:val="21"/>
        </w:rPr>
        <w:t>the</w:t>
      </w:r>
      <w:r>
        <w:rPr>
          <w:color w:val="3F3F3F"/>
          <w:spacing w:val="-2"/>
          <w:w w:val="105"/>
          <w:sz w:val="21"/>
        </w:rPr>
        <w:t xml:space="preserve"> </w:t>
      </w:r>
      <w:r>
        <w:rPr>
          <w:color w:val="3F3F3F"/>
          <w:w w:val="105"/>
          <w:sz w:val="21"/>
        </w:rPr>
        <w:t xml:space="preserve">following </w:t>
      </w:r>
      <w:r>
        <w:rPr>
          <w:color w:val="3F3F3F"/>
          <w:spacing w:val="-2"/>
          <w:w w:val="105"/>
          <w:sz w:val="21"/>
        </w:rPr>
        <w:t>requirements:</w:t>
      </w:r>
    </w:p>
    <w:p w14:paraId="0BC79746" w14:textId="77777777" w:rsidR="00405968" w:rsidRDefault="00885DA4">
      <w:pPr>
        <w:pStyle w:val="ListParagraph"/>
        <w:numPr>
          <w:ilvl w:val="2"/>
          <w:numId w:val="3"/>
        </w:numPr>
        <w:tabs>
          <w:tab w:val="left" w:pos="1451"/>
          <w:tab w:val="left" w:pos="1456"/>
        </w:tabs>
        <w:spacing w:before="189" w:line="290" w:lineRule="auto"/>
        <w:ind w:right="351" w:hanging="472"/>
        <w:jc w:val="left"/>
        <w:rPr>
          <w:sz w:val="21"/>
        </w:rPr>
      </w:pPr>
      <w:r>
        <w:rPr>
          <w:color w:val="3F3F3F"/>
          <w:w w:val="105"/>
          <w:sz w:val="21"/>
        </w:rPr>
        <w:t xml:space="preserve">A </w:t>
      </w:r>
      <w:r>
        <w:rPr>
          <w:b/>
          <w:color w:val="3F3F3F"/>
          <w:w w:val="105"/>
          <w:sz w:val="21"/>
        </w:rPr>
        <w:t xml:space="preserve">qualified ecologist </w:t>
      </w:r>
      <w:r>
        <w:rPr>
          <w:color w:val="3F3F3F"/>
          <w:w w:val="105"/>
          <w:sz w:val="21"/>
        </w:rPr>
        <w:t>must undertake a</w:t>
      </w:r>
      <w:r>
        <w:rPr>
          <w:color w:val="3F3F3F"/>
          <w:spacing w:val="-2"/>
          <w:w w:val="105"/>
          <w:sz w:val="21"/>
        </w:rPr>
        <w:t xml:space="preserve"> </w:t>
      </w:r>
      <w:r>
        <w:rPr>
          <w:color w:val="3F3F3F"/>
          <w:w w:val="105"/>
          <w:sz w:val="21"/>
        </w:rPr>
        <w:t>pre-clearance</w:t>
      </w:r>
      <w:r>
        <w:rPr>
          <w:color w:val="3F3F3F"/>
          <w:spacing w:val="28"/>
          <w:w w:val="105"/>
          <w:sz w:val="21"/>
        </w:rPr>
        <w:t xml:space="preserve"> </w:t>
      </w:r>
      <w:r>
        <w:rPr>
          <w:color w:val="3F3F3F"/>
          <w:w w:val="105"/>
          <w:sz w:val="21"/>
        </w:rPr>
        <w:t>survey within 24 hours prior to the removal of potential foraging, nesting or breeding habitat for the Regent Honeyeater or</w:t>
      </w:r>
      <w:r>
        <w:rPr>
          <w:color w:val="3F3F3F"/>
          <w:spacing w:val="-8"/>
          <w:w w:val="105"/>
          <w:sz w:val="21"/>
        </w:rPr>
        <w:t xml:space="preserve"> </w:t>
      </w:r>
      <w:r>
        <w:rPr>
          <w:color w:val="3F3F3F"/>
          <w:w w:val="105"/>
          <w:sz w:val="21"/>
        </w:rPr>
        <w:t>foraging habitat</w:t>
      </w:r>
      <w:r>
        <w:rPr>
          <w:color w:val="3F3F3F"/>
          <w:spacing w:val="-1"/>
          <w:w w:val="105"/>
          <w:sz w:val="21"/>
        </w:rPr>
        <w:t xml:space="preserve"> </w:t>
      </w:r>
      <w:r>
        <w:rPr>
          <w:color w:val="3F3F3F"/>
          <w:w w:val="105"/>
          <w:sz w:val="21"/>
        </w:rPr>
        <w:t>for</w:t>
      </w:r>
      <w:r>
        <w:rPr>
          <w:color w:val="3F3F3F"/>
          <w:spacing w:val="-3"/>
          <w:w w:val="105"/>
          <w:sz w:val="21"/>
        </w:rPr>
        <w:t xml:space="preserve"> </w:t>
      </w:r>
      <w:r>
        <w:rPr>
          <w:color w:val="3F3F3F"/>
          <w:w w:val="105"/>
          <w:sz w:val="21"/>
        </w:rPr>
        <w:t>the</w:t>
      </w:r>
      <w:r>
        <w:rPr>
          <w:color w:val="3F3F3F"/>
          <w:spacing w:val="-6"/>
          <w:w w:val="105"/>
          <w:sz w:val="21"/>
        </w:rPr>
        <w:t xml:space="preserve"> </w:t>
      </w:r>
      <w:r>
        <w:rPr>
          <w:color w:val="3F3F3F"/>
          <w:w w:val="105"/>
          <w:sz w:val="21"/>
        </w:rPr>
        <w:t>Swift</w:t>
      </w:r>
      <w:r>
        <w:rPr>
          <w:color w:val="3F3F3F"/>
          <w:spacing w:val="-7"/>
          <w:w w:val="105"/>
          <w:sz w:val="21"/>
        </w:rPr>
        <w:t xml:space="preserve"> </w:t>
      </w:r>
      <w:r>
        <w:rPr>
          <w:color w:val="3F3F3F"/>
          <w:w w:val="105"/>
          <w:sz w:val="21"/>
        </w:rPr>
        <w:t>Parrot</w:t>
      </w:r>
      <w:r>
        <w:rPr>
          <w:color w:val="3F3F3F"/>
          <w:spacing w:val="-1"/>
          <w:w w:val="105"/>
          <w:sz w:val="21"/>
        </w:rPr>
        <w:t xml:space="preserve"> </w:t>
      </w:r>
      <w:r>
        <w:rPr>
          <w:color w:val="3F3F3F"/>
          <w:w w:val="105"/>
          <w:sz w:val="21"/>
        </w:rPr>
        <w:t>in</w:t>
      </w:r>
      <w:r>
        <w:rPr>
          <w:color w:val="3F3F3F"/>
          <w:spacing w:val="-10"/>
          <w:w w:val="105"/>
          <w:sz w:val="21"/>
        </w:rPr>
        <w:t xml:space="preserve"> </w:t>
      </w:r>
      <w:r>
        <w:rPr>
          <w:color w:val="3F3F3F"/>
          <w:w w:val="105"/>
          <w:sz w:val="21"/>
        </w:rPr>
        <w:t>areas identified in Schedule 2, Figures 1 - 5.</w:t>
      </w:r>
    </w:p>
    <w:p w14:paraId="0BC79747" w14:textId="77777777" w:rsidR="00405968" w:rsidRDefault="00885DA4">
      <w:pPr>
        <w:pStyle w:val="ListParagraph"/>
        <w:numPr>
          <w:ilvl w:val="2"/>
          <w:numId w:val="3"/>
        </w:numPr>
        <w:tabs>
          <w:tab w:val="left" w:pos="1453"/>
          <w:tab w:val="left" w:pos="1455"/>
        </w:tabs>
        <w:spacing w:before="201" w:line="290" w:lineRule="auto"/>
        <w:ind w:left="1453" w:right="420" w:hanging="516"/>
        <w:jc w:val="left"/>
        <w:rPr>
          <w:sz w:val="21"/>
        </w:rPr>
      </w:pPr>
      <w:r>
        <w:rPr>
          <w:color w:val="3F3F3F"/>
          <w:w w:val="105"/>
          <w:sz w:val="21"/>
        </w:rPr>
        <w:t>If</w:t>
      </w:r>
      <w:r>
        <w:rPr>
          <w:color w:val="3F3F3F"/>
          <w:spacing w:val="-11"/>
          <w:w w:val="105"/>
          <w:sz w:val="21"/>
        </w:rPr>
        <w:t xml:space="preserve"> </w:t>
      </w:r>
      <w:r>
        <w:rPr>
          <w:color w:val="3F3F3F"/>
          <w:w w:val="105"/>
          <w:sz w:val="21"/>
        </w:rPr>
        <w:t>during</w:t>
      </w:r>
      <w:r>
        <w:rPr>
          <w:color w:val="3F3F3F"/>
          <w:spacing w:val="-5"/>
          <w:w w:val="105"/>
          <w:sz w:val="21"/>
        </w:rPr>
        <w:t xml:space="preserve"> </w:t>
      </w:r>
      <w:r>
        <w:rPr>
          <w:color w:val="3F3F3F"/>
          <w:w w:val="105"/>
          <w:sz w:val="21"/>
        </w:rPr>
        <w:t>pre-clearance surveys, Regent</w:t>
      </w:r>
      <w:r>
        <w:rPr>
          <w:color w:val="3F3F3F"/>
          <w:spacing w:val="-7"/>
          <w:w w:val="105"/>
          <w:sz w:val="21"/>
        </w:rPr>
        <w:t xml:space="preserve"> </w:t>
      </w:r>
      <w:r>
        <w:rPr>
          <w:color w:val="3F3F3F"/>
          <w:w w:val="105"/>
          <w:sz w:val="21"/>
        </w:rPr>
        <w:t>Honeyeater or</w:t>
      </w:r>
      <w:r>
        <w:rPr>
          <w:color w:val="3F3F3F"/>
          <w:spacing w:val="-12"/>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7"/>
          <w:w w:val="105"/>
          <w:sz w:val="21"/>
        </w:rPr>
        <w:t xml:space="preserve"> </w:t>
      </w:r>
      <w:r>
        <w:rPr>
          <w:color w:val="3F3F3F"/>
          <w:w w:val="105"/>
          <w:sz w:val="21"/>
        </w:rPr>
        <w:t>individuals are identified within the</w:t>
      </w:r>
      <w:r>
        <w:rPr>
          <w:color w:val="3F3F3F"/>
          <w:spacing w:val="-4"/>
          <w:w w:val="105"/>
          <w:sz w:val="21"/>
        </w:rPr>
        <w:t xml:space="preserve"> </w:t>
      </w:r>
      <w:r>
        <w:rPr>
          <w:color w:val="3F3F3F"/>
          <w:w w:val="105"/>
          <w:sz w:val="21"/>
        </w:rPr>
        <w:t>clearance area the</w:t>
      </w:r>
      <w:r>
        <w:rPr>
          <w:color w:val="3F3F3F"/>
          <w:spacing w:val="-2"/>
          <w:w w:val="105"/>
          <w:sz w:val="21"/>
        </w:rPr>
        <w:t xml:space="preserve"> </w:t>
      </w:r>
      <w:r>
        <w:rPr>
          <w:color w:val="3F3F3F"/>
          <w:w w:val="105"/>
          <w:sz w:val="21"/>
        </w:rPr>
        <w:t>VCP</w:t>
      </w:r>
      <w:r>
        <w:rPr>
          <w:color w:val="3F3F3F"/>
          <w:spacing w:val="-6"/>
          <w:w w:val="105"/>
          <w:sz w:val="21"/>
        </w:rPr>
        <w:t xml:space="preserve"> </w:t>
      </w:r>
      <w:r>
        <w:rPr>
          <w:color w:val="3F3F3F"/>
          <w:w w:val="105"/>
          <w:sz w:val="21"/>
        </w:rPr>
        <w:t>must specify the use</w:t>
      </w:r>
      <w:r>
        <w:rPr>
          <w:color w:val="3F3F3F"/>
          <w:spacing w:val="-1"/>
          <w:w w:val="105"/>
          <w:sz w:val="21"/>
        </w:rPr>
        <w:t xml:space="preserve"> </w:t>
      </w:r>
      <w:r>
        <w:rPr>
          <w:color w:val="3F3F3F"/>
          <w:w w:val="105"/>
          <w:sz w:val="21"/>
        </w:rPr>
        <w:t>of</w:t>
      </w:r>
      <w:r>
        <w:rPr>
          <w:color w:val="3F3F3F"/>
          <w:spacing w:val="-2"/>
          <w:w w:val="105"/>
          <w:sz w:val="21"/>
        </w:rPr>
        <w:t xml:space="preserve"> </w:t>
      </w:r>
      <w:r>
        <w:rPr>
          <w:color w:val="3F3F3F"/>
          <w:w w:val="105"/>
          <w:sz w:val="21"/>
        </w:rPr>
        <w:t>a</w:t>
      </w:r>
      <w:r>
        <w:rPr>
          <w:color w:val="3F3F3F"/>
          <w:spacing w:val="-2"/>
          <w:w w:val="105"/>
          <w:sz w:val="21"/>
        </w:rPr>
        <w:t xml:space="preserve"> </w:t>
      </w:r>
      <w:proofErr w:type="gramStart"/>
      <w:r>
        <w:rPr>
          <w:color w:val="3F3F3F"/>
          <w:w w:val="105"/>
          <w:sz w:val="21"/>
        </w:rPr>
        <w:t>two stage</w:t>
      </w:r>
      <w:proofErr w:type="gramEnd"/>
      <w:r>
        <w:rPr>
          <w:color w:val="3F3F3F"/>
          <w:w w:val="105"/>
          <w:sz w:val="21"/>
        </w:rPr>
        <w:t xml:space="preserve"> clearing protocol</w:t>
      </w:r>
      <w:r>
        <w:rPr>
          <w:color w:val="3F3F3F"/>
          <w:spacing w:val="-1"/>
          <w:w w:val="105"/>
          <w:sz w:val="21"/>
        </w:rPr>
        <w:t xml:space="preserve"> </w:t>
      </w:r>
      <w:r>
        <w:rPr>
          <w:color w:val="3F3F3F"/>
          <w:w w:val="105"/>
          <w:sz w:val="21"/>
        </w:rPr>
        <w:t xml:space="preserve">where </w:t>
      </w:r>
      <w:r>
        <w:rPr>
          <w:b/>
          <w:color w:val="3F3F3F"/>
          <w:w w:val="105"/>
          <w:sz w:val="21"/>
        </w:rPr>
        <w:t>non-habitat trees</w:t>
      </w:r>
      <w:r>
        <w:rPr>
          <w:b/>
          <w:color w:val="3F3F3F"/>
          <w:spacing w:val="-7"/>
          <w:w w:val="105"/>
          <w:sz w:val="21"/>
        </w:rPr>
        <w:t xml:space="preserve"> </w:t>
      </w:r>
      <w:r>
        <w:rPr>
          <w:color w:val="3F3F3F"/>
          <w:w w:val="105"/>
          <w:sz w:val="21"/>
        </w:rPr>
        <w:t>are</w:t>
      </w:r>
      <w:r>
        <w:rPr>
          <w:color w:val="3F3F3F"/>
          <w:spacing w:val="-2"/>
          <w:w w:val="105"/>
          <w:sz w:val="21"/>
        </w:rPr>
        <w:t xml:space="preserve"> </w:t>
      </w:r>
      <w:r>
        <w:rPr>
          <w:color w:val="3F3F3F"/>
          <w:w w:val="105"/>
          <w:sz w:val="21"/>
        </w:rPr>
        <w:t>cleared 24 hours</w:t>
      </w:r>
      <w:r>
        <w:rPr>
          <w:color w:val="3F3F3F"/>
          <w:spacing w:val="-3"/>
          <w:w w:val="105"/>
          <w:sz w:val="21"/>
        </w:rPr>
        <w:t xml:space="preserve"> </w:t>
      </w:r>
      <w:r>
        <w:rPr>
          <w:color w:val="3F3F3F"/>
          <w:w w:val="105"/>
          <w:sz w:val="21"/>
        </w:rPr>
        <w:t>prior</w:t>
      </w:r>
      <w:r>
        <w:rPr>
          <w:color w:val="3F3F3F"/>
          <w:spacing w:val="-3"/>
          <w:w w:val="105"/>
          <w:sz w:val="21"/>
        </w:rPr>
        <w:t xml:space="preserve"> </w:t>
      </w:r>
      <w:r>
        <w:rPr>
          <w:color w:val="3F3F3F"/>
          <w:w w:val="105"/>
          <w:sz w:val="21"/>
        </w:rPr>
        <w:t>to any</w:t>
      </w:r>
      <w:r>
        <w:rPr>
          <w:color w:val="3F3F3F"/>
          <w:spacing w:val="-2"/>
          <w:w w:val="105"/>
          <w:sz w:val="21"/>
        </w:rPr>
        <w:t xml:space="preserve"> </w:t>
      </w:r>
      <w:r>
        <w:rPr>
          <w:b/>
          <w:color w:val="3F3F3F"/>
          <w:w w:val="105"/>
          <w:sz w:val="21"/>
        </w:rPr>
        <w:t xml:space="preserve">habitat trees </w:t>
      </w:r>
      <w:r>
        <w:rPr>
          <w:color w:val="3F3F3F"/>
          <w:w w:val="105"/>
          <w:sz w:val="21"/>
        </w:rPr>
        <w:t>being cleared, to encourage fauna to move out</w:t>
      </w:r>
      <w:r>
        <w:rPr>
          <w:color w:val="3F3F3F"/>
          <w:spacing w:val="-1"/>
          <w:w w:val="105"/>
          <w:sz w:val="21"/>
        </w:rPr>
        <w:t xml:space="preserve"> </w:t>
      </w:r>
      <w:r>
        <w:rPr>
          <w:color w:val="3F3F3F"/>
          <w:w w:val="105"/>
          <w:sz w:val="21"/>
        </w:rPr>
        <w:t xml:space="preserve">of a habitat </w:t>
      </w:r>
      <w:r>
        <w:rPr>
          <w:color w:val="3F3F3F"/>
          <w:spacing w:val="-4"/>
          <w:w w:val="105"/>
          <w:sz w:val="21"/>
        </w:rPr>
        <w:t>area.</w:t>
      </w:r>
    </w:p>
    <w:p w14:paraId="0BC79748" w14:textId="77777777" w:rsidR="00405968" w:rsidRDefault="00885DA4">
      <w:pPr>
        <w:pStyle w:val="ListParagraph"/>
        <w:numPr>
          <w:ilvl w:val="2"/>
          <w:numId w:val="3"/>
        </w:numPr>
        <w:tabs>
          <w:tab w:val="left" w:pos="1460"/>
        </w:tabs>
        <w:spacing w:before="202"/>
        <w:ind w:left="1460" w:hanging="571"/>
        <w:jc w:val="left"/>
        <w:rPr>
          <w:sz w:val="21"/>
        </w:rPr>
      </w:pPr>
      <w:r>
        <w:rPr>
          <w:color w:val="3F3F3F"/>
          <w:w w:val="105"/>
          <w:sz w:val="21"/>
        </w:rPr>
        <w:t>In</w:t>
      </w:r>
      <w:r>
        <w:rPr>
          <w:color w:val="3F3F3F"/>
          <w:spacing w:val="-11"/>
          <w:w w:val="105"/>
          <w:sz w:val="21"/>
        </w:rPr>
        <w:t xml:space="preserve"> </w:t>
      </w:r>
      <w:r>
        <w:rPr>
          <w:color w:val="3F3F3F"/>
          <w:w w:val="105"/>
          <w:sz w:val="21"/>
        </w:rPr>
        <w:t>the</w:t>
      </w:r>
      <w:r>
        <w:rPr>
          <w:color w:val="3F3F3F"/>
          <w:spacing w:val="-5"/>
          <w:w w:val="105"/>
          <w:sz w:val="21"/>
        </w:rPr>
        <w:t xml:space="preserve"> </w:t>
      </w:r>
      <w:r>
        <w:rPr>
          <w:color w:val="3F3F3F"/>
          <w:w w:val="105"/>
          <w:sz w:val="21"/>
        </w:rPr>
        <w:t>event</w:t>
      </w:r>
      <w:r>
        <w:rPr>
          <w:color w:val="3F3F3F"/>
          <w:spacing w:val="-4"/>
          <w:w w:val="105"/>
          <w:sz w:val="21"/>
        </w:rPr>
        <w:t xml:space="preserve"> </w:t>
      </w:r>
      <w:r>
        <w:rPr>
          <w:color w:val="3F3F3F"/>
          <w:w w:val="105"/>
          <w:sz w:val="21"/>
        </w:rPr>
        <w:t>an</w:t>
      </w:r>
      <w:r>
        <w:rPr>
          <w:color w:val="3F3F3F"/>
          <w:spacing w:val="-12"/>
          <w:w w:val="105"/>
          <w:sz w:val="21"/>
        </w:rPr>
        <w:t xml:space="preserve"> </w:t>
      </w:r>
      <w:r>
        <w:rPr>
          <w:b/>
          <w:color w:val="3F3F3F"/>
          <w:w w:val="105"/>
          <w:sz w:val="21"/>
        </w:rPr>
        <w:t>active Regent</w:t>
      </w:r>
      <w:r>
        <w:rPr>
          <w:b/>
          <w:color w:val="3F3F3F"/>
          <w:spacing w:val="3"/>
          <w:w w:val="105"/>
          <w:sz w:val="21"/>
        </w:rPr>
        <w:t xml:space="preserve"> </w:t>
      </w:r>
      <w:r>
        <w:rPr>
          <w:b/>
          <w:color w:val="3F3F3F"/>
          <w:w w:val="105"/>
          <w:sz w:val="21"/>
        </w:rPr>
        <w:t>Honeyeater</w:t>
      </w:r>
      <w:r>
        <w:rPr>
          <w:b/>
          <w:color w:val="3F3F3F"/>
          <w:spacing w:val="11"/>
          <w:w w:val="105"/>
          <w:sz w:val="21"/>
        </w:rPr>
        <w:t xml:space="preserve"> </w:t>
      </w:r>
      <w:r>
        <w:rPr>
          <w:b/>
          <w:color w:val="3F3F3F"/>
          <w:w w:val="105"/>
          <w:sz w:val="21"/>
        </w:rPr>
        <w:t>nest</w:t>
      </w:r>
      <w:r>
        <w:rPr>
          <w:b/>
          <w:color w:val="3F3F3F"/>
          <w:spacing w:val="-8"/>
          <w:w w:val="105"/>
          <w:sz w:val="21"/>
        </w:rPr>
        <w:t xml:space="preserve"> </w:t>
      </w:r>
      <w:r>
        <w:rPr>
          <w:color w:val="3F3F3F"/>
          <w:w w:val="105"/>
          <w:sz w:val="21"/>
        </w:rPr>
        <w:t>is</w:t>
      </w:r>
      <w:r>
        <w:rPr>
          <w:color w:val="3F3F3F"/>
          <w:spacing w:val="-9"/>
          <w:w w:val="105"/>
          <w:sz w:val="21"/>
        </w:rPr>
        <w:t xml:space="preserve"> </w:t>
      </w:r>
      <w:r>
        <w:rPr>
          <w:color w:val="3F3F3F"/>
          <w:w w:val="105"/>
          <w:sz w:val="21"/>
        </w:rPr>
        <w:t>identified</w:t>
      </w:r>
      <w:r>
        <w:rPr>
          <w:color w:val="3F3F3F"/>
          <w:spacing w:val="1"/>
          <w:w w:val="105"/>
          <w:sz w:val="21"/>
        </w:rPr>
        <w:t xml:space="preserve"> </w:t>
      </w:r>
      <w:r>
        <w:rPr>
          <w:color w:val="3F3F3F"/>
          <w:spacing w:val="-2"/>
          <w:w w:val="105"/>
          <w:sz w:val="21"/>
        </w:rPr>
        <w:t>during</w:t>
      </w:r>
    </w:p>
    <w:p w14:paraId="0BC79749" w14:textId="77777777" w:rsidR="00405968" w:rsidRDefault="00885DA4">
      <w:pPr>
        <w:spacing w:before="52" w:line="288" w:lineRule="auto"/>
        <w:ind w:left="1458" w:right="92" w:firstLine="2"/>
        <w:rPr>
          <w:b/>
          <w:sz w:val="21"/>
        </w:rPr>
      </w:pPr>
      <w:r>
        <w:rPr>
          <w:color w:val="3F3F3F"/>
          <w:w w:val="105"/>
          <w:sz w:val="21"/>
        </w:rPr>
        <w:t>pre-clearance surveys, vegetation</w:t>
      </w:r>
      <w:r>
        <w:rPr>
          <w:color w:val="3F3F3F"/>
          <w:spacing w:val="-1"/>
          <w:w w:val="105"/>
          <w:sz w:val="21"/>
        </w:rPr>
        <w:t xml:space="preserve"> </w:t>
      </w:r>
      <w:r>
        <w:rPr>
          <w:color w:val="3F3F3F"/>
          <w:w w:val="105"/>
          <w:sz w:val="21"/>
        </w:rPr>
        <w:t>clearing</w:t>
      </w:r>
      <w:r>
        <w:rPr>
          <w:color w:val="3F3F3F"/>
          <w:spacing w:val="-4"/>
          <w:w w:val="105"/>
          <w:sz w:val="21"/>
        </w:rPr>
        <w:t xml:space="preserve"> </w:t>
      </w:r>
      <w:r>
        <w:rPr>
          <w:color w:val="3F3F3F"/>
          <w:w w:val="105"/>
          <w:sz w:val="21"/>
        </w:rPr>
        <w:t>and</w:t>
      </w:r>
      <w:r>
        <w:rPr>
          <w:color w:val="3F3F3F"/>
          <w:spacing w:val="-11"/>
          <w:w w:val="105"/>
          <w:sz w:val="21"/>
        </w:rPr>
        <w:t xml:space="preserve"> </w:t>
      </w:r>
      <w:r>
        <w:rPr>
          <w:color w:val="3F3F3F"/>
          <w:w w:val="105"/>
          <w:sz w:val="21"/>
        </w:rPr>
        <w:t>overburden removal</w:t>
      </w:r>
      <w:r>
        <w:rPr>
          <w:color w:val="3F3F3F"/>
          <w:spacing w:val="-5"/>
          <w:w w:val="105"/>
          <w:sz w:val="21"/>
        </w:rPr>
        <w:t xml:space="preserve"> </w:t>
      </w:r>
      <w:r>
        <w:rPr>
          <w:color w:val="3F3F3F"/>
          <w:w w:val="105"/>
          <w:sz w:val="21"/>
        </w:rPr>
        <w:t>within</w:t>
      </w:r>
      <w:r>
        <w:rPr>
          <w:color w:val="3F3F3F"/>
          <w:spacing w:val="-9"/>
          <w:w w:val="105"/>
          <w:sz w:val="21"/>
        </w:rPr>
        <w:t xml:space="preserve"> </w:t>
      </w:r>
      <w:r>
        <w:rPr>
          <w:color w:val="3F3F3F"/>
          <w:w w:val="105"/>
          <w:sz w:val="21"/>
        </w:rPr>
        <w:t>100</w:t>
      </w:r>
      <w:r>
        <w:rPr>
          <w:color w:val="3F3F3F"/>
          <w:spacing w:val="-13"/>
          <w:w w:val="105"/>
          <w:sz w:val="21"/>
        </w:rPr>
        <w:t xml:space="preserve"> </w:t>
      </w:r>
      <w:r>
        <w:rPr>
          <w:color w:val="3F3F3F"/>
          <w:w w:val="105"/>
          <w:sz w:val="21"/>
        </w:rPr>
        <w:t>m of the active nest should</w:t>
      </w:r>
      <w:r>
        <w:rPr>
          <w:color w:val="3F3F3F"/>
          <w:spacing w:val="-3"/>
          <w:w w:val="105"/>
          <w:sz w:val="21"/>
        </w:rPr>
        <w:t xml:space="preserve"> </w:t>
      </w:r>
      <w:r>
        <w:rPr>
          <w:color w:val="3F3F3F"/>
          <w:w w:val="105"/>
          <w:sz w:val="21"/>
        </w:rPr>
        <w:t>be</w:t>
      </w:r>
      <w:r>
        <w:rPr>
          <w:color w:val="3F3F3F"/>
          <w:spacing w:val="-2"/>
          <w:w w:val="105"/>
          <w:sz w:val="21"/>
        </w:rPr>
        <w:t xml:space="preserve"> </w:t>
      </w:r>
      <w:r>
        <w:rPr>
          <w:color w:val="3F3F3F"/>
          <w:w w:val="105"/>
          <w:sz w:val="21"/>
        </w:rPr>
        <w:t xml:space="preserve">delayed up until the </w:t>
      </w:r>
      <w:r>
        <w:rPr>
          <w:b/>
          <w:color w:val="3F3F3F"/>
          <w:w w:val="105"/>
          <w:sz w:val="21"/>
        </w:rPr>
        <w:t>Regent Honeyeater nest</w:t>
      </w:r>
      <w:r>
        <w:rPr>
          <w:b/>
          <w:color w:val="3F3F3F"/>
          <w:spacing w:val="-5"/>
          <w:w w:val="105"/>
          <w:sz w:val="21"/>
        </w:rPr>
        <w:t xml:space="preserve"> </w:t>
      </w:r>
      <w:r>
        <w:rPr>
          <w:b/>
          <w:color w:val="3F3F3F"/>
          <w:w w:val="105"/>
          <w:sz w:val="21"/>
        </w:rPr>
        <w:t>is</w:t>
      </w:r>
      <w:r>
        <w:rPr>
          <w:b/>
          <w:color w:val="3F3F3F"/>
          <w:spacing w:val="-3"/>
          <w:w w:val="105"/>
          <w:sz w:val="21"/>
        </w:rPr>
        <w:t xml:space="preserve"> </w:t>
      </w:r>
      <w:r>
        <w:rPr>
          <w:b/>
          <w:color w:val="3F3F3F"/>
          <w:w w:val="105"/>
          <w:sz w:val="21"/>
        </w:rPr>
        <w:t>no longer actively being used.</w:t>
      </w:r>
    </w:p>
    <w:p w14:paraId="0BC7974A" w14:textId="552828B9" w:rsidR="00405968" w:rsidRDefault="00885DA4">
      <w:pPr>
        <w:pStyle w:val="ListParagraph"/>
        <w:numPr>
          <w:ilvl w:val="2"/>
          <w:numId w:val="3"/>
        </w:numPr>
        <w:tabs>
          <w:tab w:val="left" w:pos="1461"/>
          <w:tab w:val="left" w:pos="1465"/>
        </w:tabs>
        <w:spacing w:before="207" w:line="273" w:lineRule="auto"/>
        <w:ind w:left="1461" w:right="100" w:hanging="558"/>
        <w:jc w:val="left"/>
        <w:rPr>
          <w:sz w:val="21"/>
        </w:rPr>
      </w:pPr>
      <w:r>
        <w:rPr>
          <w:color w:val="3F3F3F"/>
          <w:w w:val="105"/>
          <w:sz w:val="21"/>
        </w:rPr>
        <w:t xml:space="preserve">A qualified ecologist must undertake pre-clearance surveys within a </w:t>
      </w:r>
      <w:proofErr w:type="gramStart"/>
      <w:r>
        <w:rPr>
          <w:color w:val="3F3F3F"/>
          <w:w w:val="105"/>
          <w:sz w:val="21"/>
        </w:rPr>
        <w:t>2 week</w:t>
      </w:r>
      <w:proofErr w:type="gramEnd"/>
      <w:r>
        <w:rPr>
          <w:color w:val="3F3F3F"/>
          <w:w w:val="105"/>
          <w:sz w:val="21"/>
        </w:rPr>
        <w:t xml:space="preserve"> period prior to</w:t>
      </w:r>
      <w:r>
        <w:rPr>
          <w:color w:val="3F3F3F"/>
          <w:spacing w:val="-3"/>
          <w:w w:val="105"/>
          <w:sz w:val="21"/>
        </w:rPr>
        <w:t xml:space="preserve"> </w:t>
      </w:r>
      <w:r>
        <w:rPr>
          <w:color w:val="3F3F3F"/>
          <w:w w:val="105"/>
          <w:sz w:val="21"/>
        </w:rPr>
        <w:t>the</w:t>
      </w:r>
      <w:r>
        <w:rPr>
          <w:color w:val="3F3F3F"/>
          <w:spacing w:val="-7"/>
          <w:w w:val="105"/>
          <w:sz w:val="21"/>
        </w:rPr>
        <w:t xml:space="preserve"> </w:t>
      </w:r>
      <w:r>
        <w:rPr>
          <w:color w:val="3F3F3F"/>
          <w:w w:val="105"/>
          <w:sz w:val="21"/>
        </w:rPr>
        <w:t>removal</w:t>
      </w:r>
      <w:r>
        <w:rPr>
          <w:color w:val="3F3F3F"/>
          <w:spacing w:val="-2"/>
          <w:w w:val="105"/>
          <w:sz w:val="21"/>
        </w:rPr>
        <w:t xml:space="preserve"> </w:t>
      </w:r>
      <w:r>
        <w:rPr>
          <w:color w:val="3F3F3F"/>
          <w:w w:val="105"/>
          <w:sz w:val="21"/>
        </w:rPr>
        <w:t>of</w:t>
      </w:r>
      <w:r>
        <w:rPr>
          <w:color w:val="3F3F3F"/>
          <w:spacing w:val="-4"/>
          <w:w w:val="105"/>
          <w:sz w:val="21"/>
        </w:rPr>
        <w:t xml:space="preserve"> </w:t>
      </w:r>
      <w:r>
        <w:rPr>
          <w:color w:val="3F3F3F"/>
          <w:w w:val="105"/>
          <w:sz w:val="21"/>
        </w:rPr>
        <w:t>potential breeding habitat</w:t>
      </w:r>
      <w:r>
        <w:rPr>
          <w:color w:val="3F3F3F"/>
          <w:spacing w:val="-2"/>
          <w:w w:val="105"/>
          <w:sz w:val="21"/>
        </w:rPr>
        <w:t xml:space="preserve"> </w:t>
      </w:r>
      <w:r>
        <w:rPr>
          <w:color w:val="3F3F3F"/>
          <w:w w:val="105"/>
          <w:sz w:val="21"/>
        </w:rPr>
        <w:t>for</w:t>
      </w:r>
      <w:r>
        <w:rPr>
          <w:color w:val="3F3F3F"/>
          <w:spacing w:val="-1"/>
          <w:w w:val="105"/>
          <w:sz w:val="21"/>
        </w:rPr>
        <w:t xml:space="preserve"> </w:t>
      </w:r>
      <w:r>
        <w:rPr>
          <w:color w:val="3F3F3F"/>
          <w:w w:val="105"/>
          <w:sz w:val="21"/>
        </w:rPr>
        <w:t>the</w:t>
      </w:r>
      <w:r>
        <w:rPr>
          <w:color w:val="3F3F3F"/>
          <w:spacing w:val="-10"/>
          <w:w w:val="105"/>
          <w:sz w:val="21"/>
        </w:rPr>
        <w:t xml:space="preserve"> </w:t>
      </w:r>
      <w:r>
        <w:rPr>
          <w:color w:val="3F3F3F"/>
          <w:w w:val="105"/>
          <w:sz w:val="21"/>
        </w:rPr>
        <w:t>Green</w:t>
      </w:r>
      <w:r>
        <w:rPr>
          <w:color w:val="3F3F3F"/>
          <w:spacing w:val="-2"/>
          <w:w w:val="105"/>
          <w:sz w:val="21"/>
        </w:rPr>
        <w:t xml:space="preserve"> </w:t>
      </w:r>
      <w:r>
        <w:rPr>
          <w:color w:val="3F3F3F"/>
          <w:w w:val="105"/>
          <w:sz w:val="21"/>
        </w:rPr>
        <w:t>and</w:t>
      </w:r>
      <w:r>
        <w:rPr>
          <w:color w:val="3F3F3F"/>
          <w:spacing w:val="-7"/>
          <w:w w:val="105"/>
          <w:sz w:val="21"/>
        </w:rPr>
        <w:t xml:space="preserve"> </w:t>
      </w:r>
      <w:r>
        <w:rPr>
          <w:color w:val="3F3F3F"/>
          <w:w w:val="105"/>
          <w:sz w:val="21"/>
        </w:rPr>
        <w:t>Golden Bell Frog. Surveys are to be undertaken</w:t>
      </w:r>
      <w:r w:rsidR="009F3652">
        <w:rPr>
          <w:color w:val="6B6B6B"/>
          <w:w w:val="105"/>
          <w:sz w:val="21"/>
        </w:rPr>
        <w:t xml:space="preserve"> </w:t>
      </w:r>
      <w:r>
        <w:rPr>
          <w:color w:val="3F3F3F"/>
          <w:w w:val="105"/>
          <w:sz w:val="21"/>
        </w:rPr>
        <w:t>within all potential breeding habitat</w:t>
      </w:r>
      <w:r>
        <w:rPr>
          <w:color w:val="3F3F3F"/>
          <w:spacing w:val="40"/>
          <w:w w:val="105"/>
          <w:sz w:val="21"/>
        </w:rPr>
        <w:t xml:space="preserve"> </w:t>
      </w:r>
      <w:r>
        <w:rPr>
          <w:color w:val="3F3F3F"/>
          <w:w w:val="105"/>
          <w:sz w:val="21"/>
        </w:rPr>
        <w:t>areas identified in Schedule 2, Figure 2 as well as</w:t>
      </w:r>
      <w:r>
        <w:rPr>
          <w:color w:val="3F3F3F"/>
          <w:spacing w:val="-2"/>
          <w:w w:val="105"/>
          <w:sz w:val="21"/>
        </w:rPr>
        <w:t xml:space="preserve"> </w:t>
      </w:r>
      <w:r>
        <w:rPr>
          <w:color w:val="3F3F3F"/>
          <w:w w:val="105"/>
          <w:sz w:val="21"/>
        </w:rPr>
        <w:t>a 200m buffer around each potential breeding habitat area.</w:t>
      </w:r>
    </w:p>
    <w:p w14:paraId="0BC7974B" w14:textId="77777777" w:rsidR="00405968" w:rsidRDefault="00885DA4">
      <w:pPr>
        <w:pStyle w:val="ListParagraph"/>
        <w:numPr>
          <w:ilvl w:val="2"/>
          <w:numId w:val="3"/>
        </w:numPr>
        <w:tabs>
          <w:tab w:val="left" w:pos="1467"/>
        </w:tabs>
        <w:spacing w:before="157" w:line="285" w:lineRule="auto"/>
        <w:ind w:left="1467" w:right="332" w:hanging="524"/>
        <w:jc w:val="left"/>
        <w:rPr>
          <w:i/>
        </w:rPr>
      </w:pPr>
      <w:r>
        <w:rPr>
          <w:color w:val="3F3F3F"/>
          <w:sz w:val="21"/>
        </w:rPr>
        <w:t>Pre-clearance</w:t>
      </w:r>
      <w:r>
        <w:rPr>
          <w:color w:val="3F3F3F"/>
          <w:spacing w:val="40"/>
          <w:sz w:val="21"/>
        </w:rPr>
        <w:t xml:space="preserve"> </w:t>
      </w:r>
      <w:r>
        <w:rPr>
          <w:color w:val="3F3F3F"/>
          <w:sz w:val="21"/>
        </w:rPr>
        <w:t>survey</w:t>
      </w:r>
      <w:r>
        <w:rPr>
          <w:color w:val="3F3F3F"/>
          <w:spacing w:val="40"/>
          <w:sz w:val="21"/>
        </w:rPr>
        <w:t xml:space="preserve"> </w:t>
      </w:r>
      <w:r>
        <w:rPr>
          <w:color w:val="3F3F3F"/>
          <w:sz w:val="21"/>
        </w:rPr>
        <w:t>methods</w:t>
      </w:r>
      <w:r>
        <w:rPr>
          <w:color w:val="3F3F3F"/>
          <w:spacing w:val="40"/>
          <w:sz w:val="21"/>
        </w:rPr>
        <w:t xml:space="preserve"> </w:t>
      </w:r>
      <w:r>
        <w:rPr>
          <w:color w:val="3F3F3F"/>
          <w:sz w:val="21"/>
        </w:rPr>
        <w:t>for</w:t>
      </w:r>
      <w:r>
        <w:rPr>
          <w:color w:val="3F3F3F"/>
          <w:spacing w:val="33"/>
          <w:sz w:val="21"/>
        </w:rPr>
        <w:t xml:space="preserve"> </w:t>
      </w:r>
      <w:r>
        <w:rPr>
          <w:color w:val="3F3F3F"/>
          <w:sz w:val="21"/>
        </w:rPr>
        <w:t>the</w:t>
      </w:r>
      <w:r>
        <w:rPr>
          <w:color w:val="3F3F3F"/>
          <w:spacing w:val="32"/>
          <w:sz w:val="21"/>
        </w:rPr>
        <w:t xml:space="preserve"> </w:t>
      </w:r>
      <w:r>
        <w:rPr>
          <w:color w:val="3F3F3F"/>
          <w:sz w:val="21"/>
        </w:rPr>
        <w:t>Green</w:t>
      </w:r>
      <w:r>
        <w:rPr>
          <w:color w:val="3F3F3F"/>
          <w:spacing w:val="32"/>
          <w:sz w:val="21"/>
        </w:rPr>
        <w:t xml:space="preserve"> </w:t>
      </w:r>
      <w:r>
        <w:rPr>
          <w:color w:val="3F3F3F"/>
          <w:sz w:val="21"/>
        </w:rPr>
        <w:t>and Golden</w:t>
      </w:r>
      <w:r>
        <w:rPr>
          <w:color w:val="3F3F3F"/>
          <w:spacing w:val="40"/>
          <w:sz w:val="21"/>
        </w:rPr>
        <w:t xml:space="preserve"> </w:t>
      </w:r>
      <w:r>
        <w:rPr>
          <w:color w:val="3F3F3F"/>
          <w:sz w:val="21"/>
        </w:rPr>
        <w:t>Bell</w:t>
      </w:r>
      <w:r>
        <w:rPr>
          <w:color w:val="3F3F3F"/>
          <w:spacing w:val="35"/>
          <w:sz w:val="21"/>
        </w:rPr>
        <w:t xml:space="preserve"> </w:t>
      </w:r>
      <w:r>
        <w:rPr>
          <w:color w:val="3F3F3F"/>
          <w:sz w:val="21"/>
        </w:rPr>
        <w:t>Frog</w:t>
      </w:r>
      <w:r>
        <w:rPr>
          <w:color w:val="3F3F3F"/>
          <w:spacing w:val="35"/>
          <w:sz w:val="21"/>
        </w:rPr>
        <w:t xml:space="preserve"> </w:t>
      </w:r>
      <w:r>
        <w:rPr>
          <w:color w:val="3F3F3F"/>
          <w:sz w:val="21"/>
        </w:rPr>
        <w:t>must</w:t>
      </w:r>
      <w:r>
        <w:rPr>
          <w:color w:val="3F3F3F"/>
          <w:spacing w:val="36"/>
          <w:sz w:val="21"/>
        </w:rPr>
        <w:t xml:space="preserve"> </w:t>
      </w:r>
      <w:r>
        <w:rPr>
          <w:color w:val="3F3F3F"/>
          <w:sz w:val="21"/>
        </w:rPr>
        <w:t>meet the</w:t>
      </w:r>
      <w:r>
        <w:rPr>
          <w:color w:val="3F3F3F"/>
          <w:spacing w:val="29"/>
          <w:sz w:val="21"/>
        </w:rPr>
        <w:t xml:space="preserve"> </w:t>
      </w:r>
      <w:r>
        <w:rPr>
          <w:color w:val="3F3F3F"/>
          <w:sz w:val="21"/>
        </w:rPr>
        <w:t>survey</w:t>
      </w:r>
      <w:r>
        <w:rPr>
          <w:color w:val="3F3F3F"/>
          <w:spacing w:val="36"/>
          <w:sz w:val="21"/>
        </w:rPr>
        <w:t xml:space="preserve"> </w:t>
      </w:r>
      <w:r>
        <w:rPr>
          <w:color w:val="3F3F3F"/>
          <w:sz w:val="21"/>
        </w:rPr>
        <w:t>effort</w:t>
      </w:r>
      <w:r>
        <w:rPr>
          <w:color w:val="3F3F3F"/>
          <w:spacing w:val="25"/>
          <w:sz w:val="21"/>
        </w:rPr>
        <w:t xml:space="preserve"> </w:t>
      </w:r>
      <w:r>
        <w:rPr>
          <w:color w:val="3F3F3F"/>
          <w:sz w:val="21"/>
        </w:rPr>
        <w:t>requirements</w:t>
      </w:r>
      <w:r>
        <w:rPr>
          <w:color w:val="3F3F3F"/>
          <w:spacing w:val="40"/>
          <w:sz w:val="21"/>
        </w:rPr>
        <w:t xml:space="preserve"> </w:t>
      </w:r>
      <w:r>
        <w:rPr>
          <w:color w:val="3F3F3F"/>
          <w:sz w:val="21"/>
        </w:rPr>
        <w:t>for the Green</w:t>
      </w:r>
      <w:r>
        <w:rPr>
          <w:color w:val="3F3F3F"/>
          <w:spacing w:val="29"/>
          <w:sz w:val="21"/>
        </w:rPr>
        <w:t xml:space="preserve"> </w:t>
      </w:r>
      <w:r>
        <w:rPr>
          <w:color w:val="3F3F3F"/>
          <w:sz w:val="21"/>
        </w:rPr>
        <w:t>and Golden</w:t>
      </w:r>
      <w:r>
        <w:rPr>
          <w:color w:val="3F3F3F"/>
          <w:spacing w:val="29"/>
          <w:sz w:val="21"/>
        </w:rPr>
        <w:t xml:space="preserve"> </w:t>
      </w:r>
      <w:r>
        <w:rPr>
          <w:color w:val="3F3F3F"/>
          <w:sz w:val="21"/>
        </w:rPr>
        <w:t>Bell</w:t>
      </w:r>
      <w:r>
        <w:rPr>
          <w:color w:val="3F3F3F"/>
          <w:spacing w:val="25"/>
          <w:sz w:val="21"/>
        </w:rPr>
        <w:t xml:space="preserve"> </w:t>
      </w:r>
      <w:r>
        <w:rPr>
          <w:color w:val="3F3F3F"/>
          <w:sz w:val="21"/>
        </w:rPr>
        <w:t>Frog</w:t>
      </w:r>
      <w:r>
        <w:rPr>
          <w:color w:val="3F3F3F"/>
          <w:spacing w:val="29"/>
          <w:sz w:val="21"/>
        </w:rPr>
        <w:t xml:space="preserve"> </w:t>
      </w:r>
      <w:r>
        <w:rPr>
          <w:color w:val="3F3F3F"/>
          <w:sz w:val="21"/>
        </w:rPr>
        <w:t>stipulated</w:t>
      </w:r>
      <w:r>
        <w:rPr>
          <w:color w:val="3F3F3F"/>
          <w:spacing w:val="34"/>
          <w:sz w:val="21"/>
        </w:rPr>
        <w:t xml:space="preserve"> </w:t>
      </w:r>
      <w:r>
        <w:rPr>
          <w:color w:val="3F3F3F"/>
          <w:sz w:val="21"/>
        </w:rPr>
        <w:t xml:space="preserve">in the </w:t>
      </w:r>
      <w:r>
        <w:rPr>
          <w:i/>
          <w:color w:val="3F3F3F"/>
        </w:rPr>
        <w:t>Survey Guidelines for Australia's threatened frog</w:t>
      </w:r>
      <w:r>
        <w:rPr>
          <w:i/>
          <w:color w:val="3F3F3F"/>
          <w:spacing w:val="-6"/>
        </w:rPr>
        <w:t xml:space="preserve"> </w:t>
      </w:r>
      <w:r>
        <w:rPr>
          <w:i/>
          <w:color w:val="3F3F3F"/>
        </w:rPr>
        <w:t>(2010)</w:t>
      </w:r>
      <w:r>
        <w:rPr>
          <w:i/>
          <w:color w:val="3F3F3F"/>
          <w:spacing w:val="-4"/>
        </w:rPr>
        <w:t xml:space="preserve"> </w:t>
      </w:r>
      <w:r>
        <w:rPr>
          <w:i/>
          <w:color w:val="3F3F3F"/>
        </w:rPr>
        <w:t xml:space="preserve">Commonwealth of </w:t>
      </w:r>
      <w:r>
        <w:rPr>
          <w:i/>
          <w:color w:val="3F3F3F"/>
          <w:spacing w:val="-2"/>
        </w:rPr>
        <w:t>Australia.</w:t>
      </w:r>
    </w:p>
    <w:p w14:paraId="0BC7974C" w14:textId="77777777" w:rsidR="00405968" w:rsidRDefault="00885DA4">
      <w:pPr>
        <w:pStyle w:val="ListParagraph"/>
        <w:numPr>
          <w:ilvl w:val="2"/>
          <w:numId w:val="3"/>
        </w:numPr>
        <w:tabs>
          <w:tab w:val="left" w:pos="1474"/>
          <w:tab w:val="left" w:pos="1477"/>
        </w:tabs>
        <w:spacing w:before="197" w:line="283" w:lineRule="auto"/>
        <w:ind w:left="1477" w:right="144" w:hanging="577"/>
        <w:jc w:val="left"/>
        <w:rPr>
          <w:b/>
          <w:i/>
          <w:sz w:val="21"/>
        </w:rPr>
      </w:pPr>
      <w:r>
        <w:rPr>
          <w:color w:val="3F3F3F"/>
          <w:w w:val="105"/>
          <w:sz w:val="21"/>
        </w:rPr>
        <w:t>In</w:t>
      </w:r>
      <w:r>
        <w:rPr>
          <w:color w:val="3F3F3F"/>
          <w:spacing w:val="-2"/>
          <w:w w:val="105"/>
          <w:sz w:val="21"/>
        </w:rPr>
        <w:t xml:space="preserve"> </w:t>
      </w:r>
      <w:r>
        <w:rPr>
          <w:color w:val="3F3F3F"/>
          <w:w w:val="105"/>
          <w:sz w:val="21"/>
        </w:rPr>
        <w:t xml:space="preserve">the event Green and Golden Bell Frog individuals, </w:t>
      </w:r>
      <w:proofErr w:type="spellStart"/>
      <w:r>
        <w:rPr>
          <w:color w:val="3F3F3F"/>
          <w:w w:val="105"/>
          <w:sz w:val="21"/>
        </w:rPr>
        <w:t>metamorphs</w:t>
      </w:r>
      <w:proofErr w:type="spellEnd"/>
      <w:r>
        <w:rPr>
          <w:color w:val="3F3F3F"/>
          <w:w w:val="105"/>
          <w:sz w:val="21"/>
        </w:rPr>
        <w:t xml:space="preserve"> or tadpoles are located during pre-clearance surveys, they are to be handled and </w:t>
      </w:r>
      <w:r>
        <w:rPr>
          <w:color w:val="3F3F3F"/>
          <w:sz w:val="21"/>
        </w:rPr>
        <w:t xml:space="preserve">translocated in accordance with the </w:t>
      </w:r>
      <w:r>
        <w:rPr>
          <w:i/>
          <w:color w:val="3F3F3F"/>
        </w:rPr>
        <w:t xml:space="preserve">Hygiene protocols for the control of diseases </w:t>
      </w:r>
      <w:r>
        <w:rPr>
          <w:i/>
          <w:color w:val="3F3F3F"/>
          <w:spacing w:val="-2"/>
          <w:w w:val="105"/>
        </w:rPr>
        <w:t>in</w:t>
      </w:r>
      <w:r>
        <w:rPr>
          <w:i/>
          <w:color w:val="3F3F3F"/>
          <w:spacing w:val="-15"/>
          <w:w w:val="105"/>
        </w:rPr>
        <w:t xml:space="preserve"> </w:t>
      </w:r>
      <w:r>
        <w:rPr>
          <w:i/>
          <w:color w:val="3F3F3F"/>
          <w:spacing w:val="-2"/>
          <w:w w:val="105"/>
        </w:rPr>
        <w:t>frogs</w:t>
      </w:r>
      <w:r>
        <w:rPr>
          <w:i/>
          <w:color w:val="3F3F3F"/>
          <w:spacing w:val="-14"/>
          <w:w w:val="105"/>
        </w:rPr>
        <w:t xml:space="preserve"> </w:t>
      </w:r>
      <w:r>
        <w:rPr>
          <w:i/>
          <w:color w:val="3F3F3F"/>
          <w:spacing w:val="-2"/>
          <w:w w:val="105"/>
        </w:rPr>
        <w:t>(2008)</w:t>
      </w:r>
      <w:r>
        <w:rPr>
          <w:i/>
          <w:color w:val="3F3F3F"/>
          <w:spacing w:val="-14"/>
          <w:w w:val="105"/>
        </w:rPr>
        <w:t xml:space="preserve"> </w:t>
      </w:r>
      <w:r>
        <w:rPr>
          <w:i/>
          <w:color w:val="3F3F3F"/>
          <w:spacing w:val="-2"/>
          <w:w w:val="105"/>
        </w:rPr>
        <w:t>Department</w:t>
      </w:r>
      <w:r>
        <w:rPr>
          <w:i/>
          <w:color w:val="3F3F3F"/>
          <w:spacing w:val="-3"/>
          <w:w w:val="105"/>
        </w:rPr>
        <w:t xml:space="preserve"> </w:t>
      </w:r>
      <w:r>
        <w:rPr>
          <w:i/>
          <w:color w:val="3F3F3F"/>
          <w:spacing w:val="-2"/>
          <w:w w:val="105"/>
        </w:rPr>
        <w:t>of</w:t>
      </w:r>
      <w:r>
        <w:rPr>
          <w:i/>
          <w:color w:val="3F3F3F"/>
          <w:spacing w:val="-10"/>
          <w:w w:val="105"/>
        </w:rPr>
        <w:t xml:space="preserve"> </w:t>
      </w:r>
      <w:r>
        <w:rPr>
          <w:i/>
          <w:color w:val="3F3F3F"/>
          <w:spacing w:val="-2"/>
          <w:w w:val="105"/>
        </w:rPr>
        <w:t>Environment</w:t>
      </w:r>
      <w:r>
        <w:rPr>
          <w:i/>
          <w:color w:val="3F3F3F"/>
          <w:spacing w:val="5"/>
          <w:w w:val="105"/>
        </w:rPr>
        <w:t xml:space="preserve"> </w:t>
      </w:r>
      <w:r>
        <w:rPr>
          <w:i/>
          <w:color w:val="3F3F3F"/>
          <w:spacing w:val="-2"/>
          <w:w w:val="105"/>
        </w:rPr>
        <w:t>and</w:t>
      </w:r>
      <w:r>
        <w:rPr>
          <w:i/>
          <w:color w:val="3F3F3F"/>
          <w:spacing w:val="-15"/>
          <w:w w:val="105"/>
        </w:rPr>
        <w:t xml:space="preserve"> </w:t>
      </w:r>
      <w:r>
        <w:rPr>
          <w:i/>
          <w:color w:val="3F3F3F"/>
          <w:spacing w:val="-2"/>
          <w:w w:val="105"/>
        </w:rPr>
        <w:t>Climate</w:t>
      </w:r>
      <w:r>
        <w:rPr>
          <w:i/>
          <w:color w:val="3F3F3F"/>
          <w:spacing w:val="-6"/>
          <w:w w:val="105"/>
        </w:rPr>
        <w:t xml:space="preserve"> </w:t>
      </w:r>
      <w:r>
        <w:rPr>
          <w:i/>
          <w:color w:val="3F3F3F"/>
          <w:spacing w:val="-2"/>
          <w:w w:val="105"/>
        </w:rPr>
        <w:t xml:space="preserve">Change </w:t>
      </w:r>
      <w:r>
        <w:rPr>
          <w:b/>
          <w:i/>
          <w:color w:val="3F3F3F"/>
          <w:spacing w:val="-2"/>
          <w:w w:val="105"/>
          <w:sz w:val="21"/>
        </w:rPr>
        <w:t>(NSW).</w:t>
      </w:r>
    </w:p>
    <w:p w14:paraId="0BC7974D" w14:textId="77777777" w:rsidR="00405968" w:rsidRDefault="00405968">
      <w:pPr>
        <w:pStyle w:val="ListParagraph"/>
        <w:spacing w:line="283" w:lineRule="auto"/>
        <w:rPr>
          <w:b/>
          <w:i/>
          <w:sz w:val="21"/>
        </w:rPr>
        <w:sectPr w:rsidR="00405968">
          <w:headerReference w:type="default" r:id="rId452"/>
          <w:footerReference w:type="default" r:id="rId453"/>
          <w:pgSz w:w="11900" w:h="16840"/>
          <w:pgMar w:top="1020" w:right="1133" w:bottom="1320" w:left="1275" w:header="0" w:footer="1127" w:gutter="0"/>
          <w:pgNumType w:start="2"/>
          <w:cols w:space="720"/>
        </w:sectPr>
      </w:pPr>
    </w:p>
    <w:p w14:paraId="0BC7974E" w14:textId="77777777" w:rsidR="00405968" w:rsidRDefault="00885DA4">
      <w:pPr>
        <w:pStyle w:val="ListParagraph"/>
        <w:numPr>
          <w:ilvl w:val="1"/>
          <w:numId w:val="3"/>
        </w:numPr>
        <w:tabs>
          <w:tab w:val="left" w:pos="905"/>
        </w:tabs>
        <w:spacing w:before="80" w:line="283" w:lineRule="auto"/>
        <w:ind w:left="905" w:right="139" w:hanging="356"/>
        <w:rPr>
          <w:color w:val="494949"/>
          <w:sz w:val="21"/>
        </w:rPr>
      </w:pPr>
      <w:r>
        <w:rPr>
          <w:color w:val="494949"/>
          <w:w w:val="105"/>
          <w:sz w:val="21"/>
        </w:rPr>
        <w:t>Include</w:t>
      </w:r>
      <w:r>
        <w:rPr>
          <w:color w:val="494949"/>
          <w:spacing w:val="-2"/>
          <w:w w:val="105"/>
          <w:sz w:val="21"/>
        </w:rPr>
        <w:t xml:space="preserve"> </w:t>
      </w:r>
      <w:r>
        <w:rPr>
          <w:color w:val="494949"/>
          <w:w w:val="105"/>
          <w:sz w:val="21"/>
        </w:rPr>
        <w:t>measures to</w:t>
      </w:r>
      <w:r>
        <w:rPr>
          <w:color w:val="494949"/>
          <w:spacing w:val="-9"/>
          <w:w w:val="105"/>
          <w:sz w:val="21"/>
        </w:rPr>
        <w:t xml:space="preserve"> </w:t>
      </w:r>
      <w:r>
        <w:rPr>
          <w:color w:val="494949"/>
          <w:w w:val="105"/>
          <w:sz w:val="21"/>
        </w:rPr>
        <w:t>avoid, suppress and</w:t>
      </w:r>
      <w:r>
        <w:rPr>
          <w:color w:val="494949"/>
          <w:spacing w:val="-6"/>
          <w:w w:val="105"/>
          <w:sz w:val="21"/>
        </w:rPr>
        <w:t xml:space="preserve"> </w:t>
      </w:r>
      <w:r>
        <w:rPr>
          <w:color w:val="494949"/>
          <w:w w:val="105"/>
          <w:sz w:val="21"/>
        </w:rPr>
        <w:t>control the</w:t>
      </w:r>
      <w:r>
        <w:rPr>
          <w:color w:val="494949"/>
          <w:spacing w:val="-7"/>
          <w:w w:val="105"/>
          <w:sz w:val="21"/>
        </w:rPr>
        <w:t xml:space="preserve"> </w:t>
      </w:r>
      <w:r>
        <w:rPr>
          <w:color w:val="494949"/>
          <w:w w:val="105"/>
          <w:sz w:val="21"/>
        </w:rPr>
        <w:t>spread</w:t>
      </w:r>
      <w:r>
        <w:rPr>
          <w:color w:val="494949"/>
          <w:spacing w:val="-2"/>
          <w:w w:val="105"/>
          <w:sz w:val="21"/>
        </w:rPr>
        <w:t xml:space="preserve"> </w:t>
      </w:r>
      <w:r>
        <w:rPr>
          <w:color w:val="494949"/>
          <w:w w:val="105"/>
          <w:sz w:val="21"/>
        </w:rPr>
        <w:t>of</w:t>
      </w:r>
      <w:r>
        <w:rPr>
          <w:color w:val="494949"/>
          <w:spacing w:val="-9"/>
          <w:w w:val="105"/>
          <w:sz w:val="21"/>
        </w:rPr>
        <w:t xml:space="preserve"> </w:t>
      </w:r>
      <w:r>
        <w:rPr>
          <w:color w:val="494949"/>
          <w:w w:val="105"/>
          <w:sz w:val="21"/>
        </w:rPr>
        <w:t>plant</w:t>
      </w:r>
      <w:r>
        <w:rPr>
          <w:color w:val="494949"/>
          <w:spacing w:val="-5"/>
          <w:w w:val="105"/>
          <w:sz w:val="21"/>
        </w:rPr>
        <w:t xml:space="preserve"> </w:t>
      </w:r>
      <w:r>
        <w:rPr>
          <w:color w:val="494949"/>
          <w:w w:val="105"/>
          <w:sz w:val="21"/>
        </w:rPr>
        <w:t>pathogens (such</w:t>
      </w:r>
      <w:r>
        <w:rPr>
          <w:color w:val="494949"/>
          <w:spacing w:val="-7"/>
          <w:w w:val="105"/>
          <w:sz w:val="21"/>
        </w:rPr>
        <w:t xml:space="preserve"> </w:t>
      </w:r>
      <w:r>
        <w:rPr>
          <w:color w:val="494949"/>
          <w:w w:val="105"/>
          <w:sz w:val="21"/>
        </w:rPr>
        <w:t xml:space="preserve">as </w:t>
      </w:r>
      <w:r>
        <w:rPr>
          <w:i/>
          <w:color w:val="494949"/>
          <w:w w:val="105"/>
          <w:sz w:val="21"/>
        </w:rPr>
        <w:t xml:space="preserve">Phytophthora cinnamom1) </w:t>
      </w:r>
      <w:r>
        <w:rPr>
          <w:color w:val="494949"/>
          <w:w w:val="105"/>
          <w:sz w:val="21"/>
        </w:rPr>
        <w:t>and</w:t>
      </w:r>
      <w:r>
        <w:rPr>
          <w:color w:val="494949"/>
          <w:spacing w:val="-6"/>
          <w:w w:val="105"/>
          <w:sz w:val="21"/>
        </w:rPr>
        <w:t xml:space="preserve"> </w:t>
      </w:r>
      <w:r>
        <w:rPr>
          <w:color w:val="494949"/>
          <w:w w:val="105"/>
          <w:sz w:val="21"/>
        </w:rPr>
        <w:t>chytrid fungus that</w:t>
      </w:r>
      <w:r>
        <w:rPr>
          <w:color w:val="494949"/>
          <w:spacing w:val="-2"/>
          <w:w w:val="105"/>
          <w:sz w:val="21"/>
        </w:rPr>
        <w:t xml:space="preserve"> </w:t>
      </w:r>
      <w:r>
        <w:rPr>
          <w:color w:val="494949"/>
          <w:w w:val="105"/>
          <w:sz w:val="21"/>
        </w:rPr>
        <w:t>may</w:t>
      </w:r>
      <w:r>
        <w:rPr>
          <w:color w:val="494949"/>
          <w:spacing w:val="-6"/>
          <w:w w:val="105"/>
          <w:sz w:val="21"/>
        </w:rPr>
        <w:t xml:space="preserve"> </w:t>
      </w:r>
      <w:r>
        <w:rPr>
          <w:color w:val="494949"/>
          <w:w w:val="105"/>
          <w:sz w:val="21"/>
        </w:rPr>
        <w:t>degrade habitat for</w:t>
      </w:r>
      <w:r>
        <w:rPr>
          <w:color w:val="494949"/>
          <w:spacing w:val="-3"/>
          <w:w w:val="105"/>
          <w:sz w:val="21"/>
        </w:rPr>
        <w:t xml:space="preserve"> </w:t>
      </w:r>
      <w:r>
        <w:rPr>
          <w:b/>
          <w:color w:val="494949"/>
          <w:w w:val="105"/>
          <w:sz w:val="21"/>
        </w:rPr>
        <w:t xml:space="preserve">protected </w:t>
      </w:r>
      <w:r>
        <w:rPr>
          <w:b/>
          <w:color w:val="494949"/>
          <w:spacing w:val="-2"/>
          <w:w w:val="105"/>
          <w:sz w:val="21"/>
        </w:rPr>
        <w:t>matters.</w:t>
      </w:r>
    </w:p>
    <w:p w14:paraId="0BC7974F" w14:textId="77777777" w:rsidR="00405968" w:rsidRDefault="00885DA4">
      <w:pPr>
        <w:spacing w:before="212" w:line="285" w:lineRule="auto"/>
        <w:ind w:left="543" w:right="215" w:firstLine="1"/>
        <w:rPr>
          <w:b/>
          <w:sz w:val="21"/>
        </w:rPr>
      </w:pPr>
      <w:r>
        <w:rPr>
          <w:color w:val="494949"/>
          <w:w w:val="105"/>
          <w:sz w:val="21"/>
        </w:rPr>
        <w:t>The</w:t>
      </w:r>
      <w:r>
        <w:rPr>
          <w:color w:val="494949"/>
          <w:spacing w:val="-8"/>
          <w:w w:val="105"/>
          <w:sz w:val="21"/>
        </w:rPr>
        <w:t xml:space="preserve"> </w:t>
      </w:r>
      <w:r>
        <w:rPr>
          <w:color w:val="494949"/>
          <w:w w:val="105"/>
          <w:sz w:val="21"/>
        </w:rPr>
        <w:t>action</w:t>
      </w:r>
      <w:r>
        <w:rPr>
          <w:color w:val="494949"/>
          <w:spacing w:val="-8"/>
          <w:w w:val="105"/>
          <w:sz w:val="21"/>
        </w:rPr>
        <w:t xml:space="preserve"> </w:t>
      </w:r>
      <w:r>
        <w:rPr>
          <w:color w:val="494949"/>
          <w:w w:val="105"/>
          <w:sz w:val="21"/>
        </w:rPr>
        <w:t>must</w:t>
      </w:r>
      <w:r>
        <w:rPr>
          <w:color w:val="494949"/>
          <w:spacing w:val="-5"/>
          <w:w w:val="105"/>
          <w:sz w:val="21"/>
        </w:rPr>
        <w:t xml:space="preserve"> </w:t>
      </w:r>
      <w:r>
        <w:rPr>
          <w:color w:val="494949"/>
          <w:w w:val="105"/>
          <w:sz w:val="21"/>
        </w:rPr>
        <w:t>not</w:t>
      </w:r>
      <w:r>
        <w:rPr>
          <w:color w:val="494949"/>
          <w:spacing w:val="-9"/>
          <w:w w:val="105"/>
          <w:sz w:val="21"/>
        </w:rPr>
        <w:t xml:space="preserve"> </w:t>
      </w:r>
      <w:r>
        <w:rPr>
          <w:color w:val="494949"/>
          <w:w w:val="105"/>
          <w:sz w:val="21"/>
        </w:rPr>
        <w:t>commence until</w:t>
      </w:r>
      <w:r>
        <w:rPr>
          <w:color w:val="494949"/>
          <w:spacing w:val="-8"/>
          <w:w w:val="105"/>
          <w:sz w:val="21"/>
        </w:rPr>
        <w:t xml:space="preserve"> </w:t>
      </w:r>
      <w:r>
        <w:rPr>
          <w:color w:val="494949"/>
          <w:w w:val="105"/>
          <w:sz w:val="21"/>
        </w:rPr>
        <w:t>the</w:t>
      </w:r>
      <w:r>
        <w:rPr>
          <w:color w:val="494949"/>
          <w:spacing w:val="-3"/>
          <w:w w:val="105"/>
          <w:sz w:val="21"/>
        </w:rPr>
        <w:t xml:space="preserve"> </w:t>
      </w:r>
      <w:r>
        <w:rPr>
          <w:color w:val="494949"/>
          <w:w w:val="105"/>
          <w:sz w:val="21"/>
        </w:rPr>
        <w:t>Vegetation Clearance Plan,</w:t>
      </w:r>
      <w:r>
        <w:rPr>
          <w:color w:val="494949"/>
          <w:spacing w:val="-8"/>
          <w:w w:val="105"/>
          <w:sz w:val="21"/>
        </w:rPr>
        <w:t xml:space="preserve"> </w:t>
      </w:r>
      <w:r>
        <w:rPr>
          <w:color w:val="494949"/>
          <w:w w:val="105"/>
          <w:sz w:val="21"/>
        </w:rPr>
        <w:t>required</w:t>
      </w:r>
      <w:r>
        <w:rPr>
          <w:color w:val="494949"/>
          <w:spacing w:val="-2"/>
          <w:w w:val="105"/>
          <w:sz w:val="21"/>
        </w:rPr>
        <w:t xml:space="preserve"> </w:t>
      </w:r>
      <w:r>
        <w:rPr>
          <w:color w:val="494949"/>
          <w:w w:val="105"/>
          <w:sz w:val="21"/>
        </w:rPr>
        <w:t>by</w:t>
      </w:r>
      <w:r>
        <w:rPr>
          <w:color w:val="494949"/>
          <w:spacing w:val="-11"/>
          <w:w w:val="105"/>
          <w:sz w:val="21"/>
        </w:rPr>
        <w:t xml:space="preserve"> </w:t>
      </w:r>
      <w:r>
        <w:rPr>
          <w:color w:val="494949"/>
          <w:w w:val="105"/>
          <w:sz w:val="21"/>
        </w:rPr>
        <w:t xml:space="preserve">Condition 2, has been approved by the </w:t>
      </w:r>
      <w:r>
        <w:rPr>
          <w:b/>
          <w:color w:val="494949"/>
          <w:w w:val="105"/>
          <w:sz w:val="21"/>
        </w:rPr>
        <w:t>Minister.</w:t>
      </w:r>
    </w:p>
    <w:p w14:paraId="0BC79750" w14:textId="77777777" w:rsidR="00405968" w:rsidRDefault="00885DA4">
      <w:pPr>
        <w:pStyle w:val="ListParagraph"/>
        <w:numPr>
          <w:ilvl w:val="0"/>
          <w:numId w:val="3"/>
        </w:numPr>
        <w:tabs>
          <w:tab w:val="left" w:pos="537"/>
        </w:tabs>
        <w:spacing w:before="209"/>
        <w:ind w:left="537" w:hanging="348"/>
        <w:jc w:val="left"/>
        <w:rPr>
          <w:color w:val="494949"/>
          <w:sz w:val="21"/>
        </w:rPr>
      </w:pPr>
      <w:r>
        <w:rPr>
          <w:color w:val="494949"/>
          <w:w w:val="105"/>
          <w:sz w:val="21"/>
        </w:rPr>
        <w:t>The</w:t>
      </w:r>
      <w:r>
        <w:rPr>
          <w:color w:val="494949"/>
          <w:spacing w:val="-9"/>
          <w:w w:val="105"/>
          <w:sz w:val="21"/>
        </w:rPr>
        <w:t xml:space="preserve"> </w:t>
      </w:r>
      <w:r>
        <w:rPr>
          <w:color w:val="494949"/>
          <w:w w:val="105"/>
          <w:sz w:val="21"/>
        </w:rPr>
        <w:t>approved</w:t>
      </w:r>
      <w:r>
        <w:rPr>
          <w:color w:val="494949"/>
          <w:spacing w:val="6"/>
          <w:w w:val="105"/>
          <w:sz w:val="21"/>
        </w:rPr>
        <w:t xml:space="preserve"> </w:t>
      </w:r>
      <w:r>
        <w:rPr>
          <w:color w:val="494949"/>
          <w:w w:val="105"/>
          <w:sz w:val="21"/>
        </w:rPr>
        <w:t>Vegetation</w:t>
      </w:r>
      <w:r>
        <w:rPr>
          <w:color w:val="494949"/>
          <w:spacing w:val="2"/>
          <w:w w:val="105"/>
          <w:sz w:val="21"/>
        </w:rPr>
        <w:t xml:space="preserve"> </w:t>
      </w:r>
      <w:r>
        <w:rPr>
          <w:color w:val="494949"/>
          <w:w w:val="105"/>
          <w:sz w:val="21"/>
        </w:rPr>
        <w:t>Clearance</w:t>
      </w:r>
      <w:r>
        <w:rPr>
          <w:color w:val="494949"/>
          <w:spacing w:val="4"/>
          <w:w w:val="105"/>
          <w:sz w:val="21"/>
        </w:rPr>
        <w:t xml:space="preserve"> </w:t>
      </w:r>
      <w:r>
        <w:rPr>
          <w:color w:val="494949"/>
          <w:w w:val="105"/>
          <w:sz w:val="21"/>
        </w:rPr>
        <w:t>Plan</w:t>
      </w:r>
      <w:r>
        <w:rPr>
          <w:color w:val="494949"/>
          <w:spacing w:val="-10"/>
          <w:w w:val="105"/>
          <w:sz w:val="21"/>
        </w:rPr>
        <w:t xml:space="preserve"> </w:t>
      </w:r>
      <w:r>
        <w:rPr>
          <w:color w:val="494949"/>
          <w:w w:val="105"/>
          <w:sz w:val="21"/>
        </w:rPr>
        <w:t>must</w:t>
      </w:r>
      <w:r>
        <w:rPr>
          <w:color w:val="494949"/>
          <w:spacing w:val="-6"/>
          <w:w w:val="105"/>
          <w:sz w:val="21"/>
        </w:rPr>
        <w:t xml:space="preserve"> </w:t>
      </w:r>
      <w:r>
        <w:rPr>
          <w:color w:val="494949"/>
          <w:w w:val="105"/>
          <w:sz w:val="21"/>
        </w:rPr>
        <w:t>be</w:t>
      </w:r>
      <w:r>
        <w:rPr>
          <w:color w:val="494949"/>
          <w:spacing w:val="-10"/>
          <w:w w:val="105"/>
          <w:sz w:val="21"/>
        </w:rPr>
        <w:t xml:space="preserve"> </w:t>
      </w:r>
      <w:r>
        <w:rPr>
          <w:color w:val="494949"/>
          <w:spacing w:val="-2"/>
          <w:w w:val="105"/>
          <w:sz w:val="21"/>
        </w:rPr>
        <w:t>implemented.</w:t>
      </w:r>
    </w:p>
    <w:p w14:paraId="0BC79751" w14:textId="77777777" w:rsidR="00405968" w:rsidRDefault="00405968">
      <w:pPr>
        <w:pStyle w:val="BodyText"/>
        <w:spacing w:before="7"/>
        <w:rPr>
          <w:sz w:val="21"/>
        </w:rPr>
      </w:pPr>
    </w:p>
    <w:p w14:paraId="0BC79752" w14:textId="77777777" w:rsidR="00405968" w:rsidRDefault="00885DA4">
      <w:pPr>
        <w:pStyle w:val="ListParagraph"/>
        <w:numPr>
          <w:ilvl w:val="0"/>
          <w:numId w:val="3"/>
        </w:numPr>
        <w:tabs>
          <w:tab w:val="left" w:pos="532"/>
        </w:tabs>
        <w:spacing w:line="290" w:lineRule="auto"/>
        <w:ind w:left="532" w:right="277" w:hanging="346"/>
        <w:jc w:val="left"/>
        <w:rPr>
          <w:color w:val="494949"/>
          <w:sz w:val="21"/>
        </w:rPr>
      </w:pPr>
      <w:r>
        <w:rPr>
          <w:color w:val="494949"/>
          <w:w w:val="105"/>
          <w:sz w:val="21"/>
        </w:rPr>
        <w:t xml:space="preserve">To compensate for residual impacts to </w:t>
      </w:r>
      <w:r>
        <w:rPr>
          <w:b/>
          <w:color w:val="494949"/>
          <w:w w:val="105"/>
          <w:sz w:val="21"/>
        </w:rPr>
        <w:t xml:space="preserve">protected matters </w:t>
      </w:r>
      <w:r>
        <w:rPr>
          <w:color w:val="494949"/>
          <w:w w:val="105"/>
          <w:sz w:val="21"/>
        </w:rPr>
        <w:t xml:space="preserve">the </w:t>
      </w:r>
      <w:r>
        <w:rPr>
          <w:b/>
          <w:color w:val="494949"/>
          <w:w w:val="105"/>
          <w:sz w:val="21"/>
        </w:rPr>
        <w:t xml:space="preserve">person taking the action </w:t>
      </w:r>
      <w:r>
        <w:rPr>
          <w:color w:val="494949"/>
          <w:w w:val="105"/>
          <w:sz w:val="21"/>
        </w:rPr>
        <w:t>must,</w:t>
      </w:r>
      <w:r>
        <w:rPr>
          <w:color w:val="494949"/>
          <w:spacing w:val="-2"/>
          <w:w w:val="105"/>
          <w:sz w:val="21"/>
        </w:rPr>
        <w:t xml:space="preserve"> </w:t>
      </w:r>
      <w:r>
        <w:rPr>
          <w:color w:val="494949"/>
          <w:w w:val="105"/>
          <w:sz w:val="21"/>
        </w:rPr>
        <w:t>under</w:t>
      </w:r>
      <w:r>
        <w:rPr>
          <w:color w:val="494949"/>
          <w:spacing w:val="-3"/>
          <w:w w:val="105"/>
          <w:sz w:val="21"/>
        </w:rPr>
        <w:t xml:space="preserve"> </w:t>
      </w:r>
      <w:r>
        <w:rPr>
          <w:color w:val="494949"/>
          <w:w w:val="105"/>
          <w:sz w:val="21"/>
        </w:rPr>
        <w:t>a</w:t>
      </w:r>
      <w:r>
        <w:rPr>
          <w:color w:val="494949"/>
          <w:spacing w:val="-9"/>
          <w:w w:val="105"/>
          <w:sz w:val="21"/>
        </w:rPr>
        <w:t xml:space="preserve"> </w:t>
      </w:r>
      <w:r>
        <w:rPr>
          <w:b/>
          <w:color w:val="494949"/>
          <w:w w:val="105"/>
          <w:sz w:val="21"/>
        </w:rPr>
        <w:t>legally</w:t>
      </w:r>
      <w:r>
        <w:rPr>
          <w:b/>
          <w:color w:val="494949"/>
          <w:spacing w:val="-9"/>
          <w:w w:val="105"/>
          <w:sz w:val="21"/>
        </w:rPr>
        <w:t xml:space="preserve"> </w:t>
      </w:r>
      <w:r>
        <w:rPr>
          <w:b/>
          <w:color w:val="494949"/>
          <w:w w:val="105"/>
          <w:sz w:val="21"/>
        </w:rPr>
        <w:t>binding</w:t>
      </w:r>
      <w:r>
        <w:rPr>
          <w:b/>
          <w:color w:val="494949"/>
          <w:spacing w:val="-5"/>
          <w:w w:val="105"/>
          <w:sz w:val="21"/>
        </w:rPr>
        <w:t xml:space="preserve"> </w:t>
      </w:r>
      <w:r>
        <w:rPr>
          <w:b/>
          <w:color w:val="494949"/>
          <w:w w:val="105"/>
          <w:sz w:val="21"/>
        </w:rPr>
        <w:t>agreement,</w:t>
      </w:r>
      <w:r>
        <w:rPr>
          <w:b/>
          <w:color w:val="494949"/>
          <w:spacing w:val="15"/>
          <w:w w:val="105"/>
          <w:sz w:val="21"/>
        </w:rPr>
        <w:t xml:space="preserve"> </w:t>
      </w:r>
      <w:r>
        <w:rPr>
          <w:color w:val="494949"/>
          <w:w w:val="105"/>
          <w:sz w:val="21"/>
        </w:rPr>
        <w:t>secure in</w:t>
      </w:r>
      <w:r>
        <w:rPr>
          <w:color w:val="494949"/>
          <w:spacing w:val="-9"/>
          <w:w w:val="105"/>
          <w:sz w:val="21"/>
        </w:rPr>
        <w:t xml:space="preserve"> </w:t>
      </w:r>
      <w:r>
        <w:rPr>
          <w:color w:val="494949"/>
          <w:w w:val="105"/>
          <w:sz w:val="21"/>
        </w:rPr>
        <w:t>perpetuity 405.8</w:t>
      </w:r>
      <w:r>
        <w:rPr>
          <w:color w:val="494949"/>
          <w:spacing w:val="-8"/>
          <w:w w:val="105"/>
          <w:sz w:val="21"/>
        </w:rPr>
        <w:t xml:space="preserve"> </w:t>
      </w:r>
      <w:r>
        <w:rPr>
          <w:color w:val="494949"/>
          <w:w w:val="105"/>
          <w:sz w:val="21"/>
        </w:rPr>
        <w:t>ha</w:t>
      </w:r>
      <w:r>
        <w:rPr>
          <w:color w:val="494949"/>
          <w:spacing w:val="-9"/>
          <w:w w:val="105"/>
          <w:sz w:val="21"/>
        </w:rPr>
        <w:t xml:space="preserve"> </w:t>
      </w:r>
      <w:r>
        <w:rPr>
          <w:color w:val="494949"/>
          <w:w w:val="105"/>
          <w:sz w:val="21"/>
        </w:rPr>
        <w:t>at</w:t>
      </w:r>
      <w:r>
        <w:rPr>
          <w:color w:val="494949"/>
          <w:spacing w:val="-8"/>
          <w:w w:val="105"/>
          <w:sz w:val="21"/>
        </w:rPr>
        <w:t xml:space="preserve"> </w:t>
      </w:r>
      <w:r>
        <w:rPr>
          <w:color w:val="494949"/>
          <w:w w:val="105"/>
          <w:sz w:val="21"/>
        </w:rPr>
        <w:t>the</w:t>
      </w:r>
      <w:r>
        <w:rPr>
          <w:color w:val="494949"/>
          <w:spacing w:val="-6"/>
          <w:w w:val="105"/>
          <w:sz w:val="21"/>
        </w:rPr>
        <w:t xml:space="preserve"> </w:t>
      </w:r>
      <w:proofErr w:type="spellStart"/>
      <w:r>
        <w:rPr>
          <w:b/>
          <w:color w:val="494949"/>
          <w:w w:val="105"/>
          <w:sz w:val="21"/>
        </w:rPr>
        <w:t>Wandewoi</w:t>
      </w:r>
      <w:proofErr w:type="spellEnd"/>
      <w:r>
        <w:rPr>
          <w:b/>
          <w:color w:val="494949"/>
          <w:w w:val="105"/>
          <w:sz w:val="21"/>
        </w:rPr>
        <w:t xml:space="preserve"> Biodiversity</w:t>
      </w:r>
      <w:r>
        <w:rPr>
          <w:b/>
          <w:color w:val="494949"/>
          <w:spacing w:val="28"/>
          <w:w w:val="105"/>
          <w:sz w:val="21"/>
        </w:rPr>
        <w:t xml:space="preserve"> </w:t>
      </w:r>
      <w:r>
        <w:rPr>
          <w:b/>
          <w:color w:val="494949"/>
          <w:w w:val="105"/>
          <w:sz w:val="21"/>
        </w:rPr>
        <w:t xml:space="preserve">Area, </w:t>
      </w:r>
      <w:r>
        <w:rPr>
          <w:color w:val="494949"/>
          <w:w w:val="105"/>
          <w:sz w:val="21"/>
        </w:rPr>
        <w:t>described in 4(a)(b) and</w:t>
      </w:r>
      <w:r>
        <w:rPr>
          <w:color w:val="494949"/>
          <w:spacing w:val="-1"/>
          <w:w w:val="105"/>
          <w:sz w:val="21"/>
        </w:rPr>
        <w:t xml:space="preserve"> </w:t>
      </w:r>
      <w:r>
        <w:rPr>
          <w:color w:val="494949"/>
          <w:w w:val="105"/>
          <w:sz w:val="21"/>
        </w:rPr>
        <w:t>(c)</w:t>
      </w:r>
      <w:r>
        <w:rPr>
          <w:color w:val="494949"/>
          <w:spacing w:val="-2"/>
          <w:w w:val="105"/>
          <w:sz w:val="21"/>
        </w:rPr>
        <w:t xml:space="preserve"> </w:t>
      </w:r>
      <w:r>
        <w:rPr>
          <w:color w:val="494949"/>
          <w:w w:val="105"/>
          <w:sz w:val="21"/>
        </w:rPr>
        <w:t>within three (3) years from the</w:t>
      </w:r>
      <w:r>
        <w:rPr>
          <w:color w:val="494949"/>
          <w:spacing w:val="-4"/>
          <w:w w:val="105"/>
          <w:sz w:val="21"/>
        </w:rPr>
        <w:t xml:space="preserve"> </w:t>
      </w:r>
      <w:r>
        <w:rPr>
          <w:color w:val="494949"/>
          <w:w w:val="105"/>
          <w:sz w:val="21"/>
        </w:rPr>
        <w:t xml:space="preserve">date of this approval. The </w:t>
      </w:r>
      <w:proofErr w:type="spellStart"/>
      <w:r>
        <w:rPr>
          <w:b/>
          <w:color w:val="494949"/>
          <w:w w:val="105"/>
          <w:sz w:val="21"/>
        </w:rPr>
        <w:t>Wandewoi</w:t>
      </w:r>
      <w:proofErr w:type="spellEnd"/>
      <w:r>
        <w:rPr>
          <w:b/>
          <w:color w:val="494949"/>
          <w:w w:val="105"/>
          <w:sz w:val="21"/>
        </w:rPr>
        <w:t xml:space="preserve"> Biodiversity Area </w:t>
      </w:r>
      <w:r>
        <w:rPr>
          <w:color w:val="494949"/>
          <w:w w:val="105"/>
          <w:sz w:val="21"/>
        </w:rPr>
        <w:t>must include:</w:t>
      </w:r>
    </w:p>
    <w:p w14:paraId="0BC79753" w14:textId="77777777" w:rsidR="00405968" w:rsidRDefault="00885DA4">
      <w:pPr>
        <w:pStyle w:val="ListParagraph"/>
        <w:numPr>
          <w:ilvl w:val="1"/>
          <w:numId w:val="3"/>
        </w:numPr>
        <w:tabs>
          <w:tab w:val="left" w:pos="891"/>
        </w:tabs>
        <w:spacing w:before="200"/>
        <w:ind w:left="891" w:hanging="364"/>
        <w:rPr>
          <w:color w:val="494949"/>
          <w:sz w:val="21"/>
        </w:rPr>
      </w:pPr>
      <w:r>
        <w:rPr>
          <w:color w:val="494949"/>
          <w:w w:val="105"/>
          <w:sz w:val="21"/>
        </w:rPr>
        <w:t>405.8</w:t>
      </w:r>
      <w:r>
        <w:rPr>
          <w:color w:val="494949"/>
          <w:spacing w:val="-2"/>
          <w:w w:val="105"/>
          <w:sz w:val="21"/>
        </w:rPr>
        <w:t xml:space="preserve"> </w:t>
      </w:r>
      <w:r>
        <w:rPr>
          <w:color w:val="494949"/>
          <w:w w:val="105"/>
          <w:sz w:val="21"/>
        </w:rPr>
        <w:t>hectares</w:t>
      </w:r>
      <w:r>
        <w:rPr>
          <w:color w:val="494949"/>
          <w:spacing w:val="6"/>
          <w:w w:val="105"/>
          <w:sz w:val="21"/>
        </w:rPr>
        <w:t xml:space="preserve"> </w:t>
      </w:r>
      <w:r>
        <w:rPr>
          <w:color w:val="494949"/>
          <w:w w:val="105"/>
          <w:sz w:val="21"/>
        </w:rPr>
        <w:t>of</w:t>
      </w:r>
      <w:r>
        <w:rPr>
          <w:color w:val="494949"/>
          <w:spacing w:val="-12"/>
          <w:w w:val="105"/>
          <w:sz w:val="21"/>
        </w:rPr>
        <w:t xml:space="preserve"> </w:t>
      </w:r>
      <w:r>
        <w:rPr>
          <w:color w:val="494949"/>
          <w:w w:val="105"/>
          <w:sz w:val="21"/>
        </w:rPr>
        <w:t>the</w:t>
      </w:r>
      <w:r>
        <w:rPr>
          <w:color w:val="494949"/>
          <w:spacing w:val="-4"/>
          <w:w w:val="105"/>
          <w:sz w:val="21"/>
        </w:rPr>
        <w:t xml:space="preserve"> </w:t>
      </w:r>
      <w:r>
        <w:rPr>
          <w:color w:val="494949"/>
          <w:w w:val="105"/>
          <w:sz w:val="21"/>
        </w:rPr>
        <w:t>CHVEF</w:t>
      </w:r>
      <w:r>
        <w:rPr>
          <w:color w:val="494949"/>
          <w:spacing w:val="-3"/>
          <w:w w:val="105"/>
          <w:sz w:val="21"/>
        </w:rPr>
        <w:t xml:space="preserve"> </w:t>
      </w:r>
      <w:r>
        <w:rPr>
          <w:color w:val="494949"/>
          <w:w w:val="105"/>
          <w:sz w:val="21"/>
        </w:rPr>
        <w:t>ecological</w:t>
      </w:r>
      <w:r>
        <w:rPr>
          <w:color w:val="494949"/>
          <w:spacing w:val="7"/>
          <w:w w:val="105"/>
          <w:sz w:val="21"/>
        </w:rPr>
        <w:t xml:space="preserve"> </w:t>
      </w:r>
      <w:proofErr w:type="gramStart"/>
      <w:r>
        <w:rPr>
          <w:color w:val="494949"/>
          <w:spacing w:val="-2"/>
          <w:w w:val="105"/>
          <w:sz w:val="21"/>
        </w:rPr>
        <w:t>community;</w:t>
      </w:r>
      <w:proofErr w:type="gramEnd"/>
    </w:p>
    <w:p w14:paraId="0BC79754" w14:textId="77777777" w:rsidR="00405968" w:rsidRDefault="00405968">
      <w:pPr>
        <w:pStyle w:val="BodyText"/>
        <w:spacing w:before="12"/>
        <w:rPr>
          <w:sz w:val="21"/>
        </w:rPr>
      </w:pPr>
    </w:p>
    <w:p w14:paraId="0BC79755" w14:textId="77777777" w:rsidR="00405968" w:rsidRDefault="00885DA4">
      <w:pPr>
        <w:pStyle w:val="ListParagraph"/>
        <w:numPr>
          <w:ilvl w:val="1"/>
          <w:numId w:val="3"/>
        </w:numPr>
        <w:tabs>
          <w:tab w:val="left" w:pos="886"/>
        </w:tabs>
        <w:ind w:left="886" w:hanging="360"/>
        <w:rPr>
          <w:color w:val="494949"/>
          <w:sz w:val="21"/>
        </w:rPr>
      </w:pPr>
      <w:r>
        <w:rPr>
          <w:color w:val="494949"/>
          <w:w w:val="105"/>
          <w:sz w:val="21"/>
        </w:rPr>
        <w:t>175.8</w:t>
      </w:r>
      <w:r>
        <w:rPr>
          <w:color w:val="494949"/>
          <w:spacing w:val="-2"/>
          <w:w w:val="105"/>
          <w:sz w:val="21"/>
        </w:rPr>
        <w:t xml:space="preserve"> </w:t>
      </w:r>
      <w:r>
        <w:rPr>
          <w:color w:val="494949"/>
          <w:w w:val="105"/>
          <w:sz w:val="21"/>
        </w:rPr>
        <w:t>hectares of</w:t>
      </w:r>
      <w:r>
        <w:rPr>
          <w:color w:val="494949"/>
          <w:spacing w:val="-11"/>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1"/>
          <w:w w:val="105"/>
          <w:sz w:val="21"/>
        </w:rPr>
        <w:t xml:space="preserve"> </w:t>
      </w:r>
      <w:r>
        <w:rPr>
          <w:color w:val="494949"/>
          <w:w w:val="105"/>
          <w:sz w:val="21"/>
        </w:rPr>
        <w:t>the</w:t>
      </w:r>
      <w:r>
        <w:rPr>
          <w:color w:val="494949"/>
          <w:spacing w:val="-3"/>
          <w:w w:val="105"/>
          <w:sz w:val="21"/>
        </w:rPr>
        <w:t xml:space="preserve"> </w:t>
      </w:r>
      <w:r>
        <w:rPr>
          <w:color w:val="494949"/>
          <w:w w:val="105"/>
          <w:sz w:val="21"/>
        </w:rPr>
        <w:t>Swift</w:t>
      </w:r>
      <w:r>
        <w:rPr>
          <w:color w:val="494949"/>
          <w:spacing w:val="-1"/>
          <w:w w:val="105"/>
          <w:sz w:val="21"/>
        </w:rPr>
        <w:t xml:space="preserve"> </w:t>
      </w:r>
      <w:r>
        <w:rPr>
          <w:color w:val="494949"/>
          <w:w w:val="105"/>
          <w:sz w:val="21"/>
        </w:rPr>
        <w:t>Parrot;</w:t>
      </w:r>
      <w:r>
        <w:rPr>
          <w:color w:val="494949"/>
          <w:spacing w:val="-3"/>
          <w:w w:val="105"/>
          <w:sz w:val="21"/>
        </w:rPr>
        <w:t xml:space="preserve"> </w:t>
      </w:r>
      <w:r>
        <w:rPr>
          <w:color w:val="494949"/>
          <w:spacing w:val="-5"/>
          <w:w w:val="105"/>
          <w:sz w:val="21"/>
        </w:rPr>
        <w:t>and</w:t>
      </w:r>
    </w:p>
    <w:p w14:paraId="0BC79756" w14:textId="77777777" w:rsidR="00405968" w:rsidRDefault="00405968">
      <w:pPr>
        <w:pStyle w:val="BodyText"/>
        <w:spacing w:before="7"/>
        <w:rPr>
          <w:sz w:val="21"/>
        </w:rPr>
      </w:pPr>
    </w:p>
    <w:p w14:paraId="0BC79757" w14:textId="77777777" w:rsidR="00405968" w:rsidRDefault="00885DA4">
      <w:pPr>
        <w:pStyle w:val="ListParagraph"/>
        <w:numPr>
          <w:ilvl w:val="1"/>
          <w:numId w:val="3"/>
        </w:numPr>
        <w:tabs>
          <w:tab w:val="left" w:pos="886"/>
        </w:tabs>
        <w:ind w:left="886" w:hanging="360"/>
        <w:rPr>
          <w:color w:val="494949"/>
          <w:sz w:val="21"/>
        </w:rPr>
      </w:pPr>
      <w:r>
        <w:rPr>
          <w:color w:val="494949"/>
          <w:w w:val="105"/>
          <w:sz w:val="21"/>
        </w:rPr>
        <w:t>40</w:t>
      </w:r>
      <w:r>
        <w:rPr>
          <w:color w:val="494949"/>
          <w:spacing w:val="-5"/>
          <w:w w:val="105"/>
          <w:sz w:val="21"/>
        </w:rPr>
        <w:t xml:space="preserve"> </w:t>
      </w:r>
      <w:r>
        <w:rPr>
          <w:color w:val="494949"/>
          <w:w w:val="105"/>
          <w:sz w:val="21"/>
        </w:rPr>
        <w:t>ha</w:t>
      </w:r>
      <w:r>
        <w:rPr>
          <w:color w:val="494949"/>
          <w:spacing w:val="-4"/>
          <w:w w:val="105"/>
          <w:sz w:val="21"/>
        </w:rPr>
        <w:t xml:space="preserve"> </w:t>
      </w:r>
      <w:r>
        <w:rPr>
          <w:color w:val="494949"/>
          <w:w w:val="105"/>
          <w:sz w:val="21"/>
        </w:rPr>
        <w:t>of</w:t>
      </w:r>
      <w:r>
        <w:rPr>
          <w:color w:val="494949"/>
          <w:spacing w:val="-11"/>
          <w:w w:val="105"/>
          <w:sz w:val="21"/>
        </w:rPr>
        <w:t xml:space="preserve"> </w:t>
      </w:r>
      <w:r>
        <w:rPr>
          <w:color w:val="494949"/>
          <w:w w:val="105"/>
          <w:sz w:val="21"/>
        </w:rPr>
        <w:t>regenerating</w:t>
      </w:r>
      <w:r>
        <w:rPr>
          <w:color w:val="494949"/>
          <w:spacing w:val="12"/>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5"/>
          <w:w w:val="105"/>
          <w:sz w:val="21"/>
        </w:rPr>
        <w:t xml:space="preserve"> </w:t>
      </w:r>
      <w:r>
        <w:rPr>
          <w:color w:val="494949"/>
          <w:w w:val="105"/>
          <w:sz w:val="21"/>
        </w:rPr>
        <w:t>the</w:t>
      </w:r>
      <w:r>
        <w:rPr>
          <w:color w:val="494949"/>
          <w:spacing w:val="-4"/>
          <w:w w:val="105"/>
          <w:sz w:val="21"/>
        </w:rPr>
        <w:t xml:space="preserve"> </w:t>
      </w:r>
      <w:r>
        <w:rPr>
          <w:color w:val="494949"/>
          <w:w w:val="105"/>
          <w:sz w:val="21"/>
        </w:rPr>
        <w:t>Swift</w:t>
      </w:r>
      <w:r>
        <w:rPr>
          <w:color w:val="494949"/>
          <w:spacing w:val="-4"/>
          <w:w w:val="105"/>
          <w:sz w:val="21"/>
        </w:rPr>
        <w:t xml:space="preserve"> </w:t>
      </w:r>
      <w:r>
        <w:rPr>
          <w:color w:val="494949"/>
          <w:spacing w:val="-2"/>
          <w:w w:val="105"/>
          <w:sz w:val="21"/>
        </w:rPr>
        <w:t>Parrot.</w:t>
      </w:r>
    </w:p>
    <w:p w14:paraId="0BC79758" w14:textId="77777777" w:rsidR="00405968" w:rsidRDefault="00405968">
      <w:pPr>
        <w:pStyle w:val="BodyText"/>
        <w:spacing w:before="12"/>
        <w:rPr>
          <w:sz w:val="21"/>
        </w:rPr>
      </w:pPr>
    </w:p>
    <w:p w14:paraId="0BC79759" w14:textId="77777777" w:rsidR="00405968" w:rsidRDefault="00885DA4">
      <w:pPr>
        <w:pStyle w:val="ListParagraph"/>
        <w:numPr>
          <w:ilvl w:val="0"/>
          <w:numId w:val="3"/>
        </w:numPr>
        <w:tabs>
          <w:tab w:val="left" w:pos="512"/>
          <w:tab w:val="left" w:pos="517"/>
        </w:tabs>
        <w:spacing w:line="288" w:lineRule="auto"/>
        <w:ind w:left="512" w:right="196" w:hanging="343"/>
        <w:jc w:val="left"/>
        <w:rPr>
          <w:color w:val="494949"/>
          <w:sz w:val="21"/>
        </w:rPr>
      </w:pPr>
      <w:r>
        <w:rPr>
          <w:color w:val="494949"/>
          <w:w w:val="105"/>
          <w:sz w:val="21"/>
        </w:rPr>
        <w:t>To compensate for</w:t>
      </w:r>
      <w:r>
        <w:rPr>
          <w:color w:val="494949"/>
          <w:spacing w:val="-3"/>
          <w:w w:val="105"/>
          <w:sz w:val="21"/>
        </w:rPr>
        <w:t xml:space="preserve"> </w:t>
      </w:r>
      <w:r>
        <w:rPr>
          <w:color w:val="494949"/>
          <w:w w:val="105"/>
          <w:sz w:val="21"/>
        </w:rPr>
        <w:t>residual significant impacts to</w:t>
      </w:r>
      <w:r>
        <w:rPr>
          <w:color w:val="494949"/>
          <w:spacing w:val="-3"/>
          <w:w w:val="105"/>
          <w:sz w:val="21"/>
        </w:rPr>
        <w:t xml:space="preserve"> </w:t>
      </w:r>
      <w:r>
        <w:rPr>
          <w:color w:val="494949"/>
          <w:w w:val="105"/>
          <w:sz w:val="21"/>
        </w:rPr>
        <w:t>22.7</w:t>
      </w:r>
      <w:r>
        <w:rPr>
          <w:color w:val="494949"/>
          <w:spacing w:val="-11"/>
          <w:w w:val="105"/>
          <w:sz w:val="21"/>
        </w:rPr>
        <w:t xml:space="preserve"> </w:t>
      </w:r>
      <w:r>
        <w:rPr>
          <w:color w:val="494949"/>
          <w:w w:val="105"/>
          <w:sz w:val="21"/>
        </w:rPr>
        <w:t>ha of</w:t>
      </w:r>
      <w:r>
        <w:rPr>
          <w:color w:val="494949"/>
          <w:spacing w:val="-2"/>
          <w:w w:val="105"/>
          <w:sz w:val="21"/>
        </w:rPr>
        <w:t xml:space="preserve"> </w:t>
      </w:r>
      <w:r>
        <w:rPr>
          <w:color w:val="494949"/>
          <w:w w:val="105"/>
          <w:sz w:val="21"/>
        </w:rPr>
        <w:t>Class A</w:t>
      </w:r>
      <w:r>
        <w:rPr>
          <w:color w:val="494949"/>
          <w:spacing w:val="-7"/>
          <w:w w:val="105"/>
          <w:sz w:val="21"/>
        </w:rPr>
        <w:t xml:space="preserve"> </w:t>
      </w:r>
      <w:r>
        <w:rPr>
          <w:color w:val="494949"/>
          <w:w w:val="105"/>
          <w:sz w:val="21"/>
        </w:rPr>
        <w:t>condition CHVEF</w:t>
      </w:r>
      <w:r>
        <w:rPr>
          <w:color w:val="494949"/>
          <w:spacing w:val="-1"/>
          <w:w w:val="105"/>
          <w:sz w:val="21"/>
        </w:rPr>
        <w:t xml:space="preserve"> </w:t>
      </w:r>
      <w:r>
        <w:rPr>
          <w:color w:val="494949"/>
          <w:w w:val="105"/>
          <w:sz w:val="21"/>
        </w:rPr>
        <w:t>from the Riverview Pit</w:t>
      </w:r>
      <w:r>
        <w:rPr>
          <w:color w:val="494949"/>
          <w:spacing w:val="-4"/>
          <w:w w:val="105"/>
          <w:sz w:val="21"/>
        </w:rPr>
        <w:t xml:space="preserve"> </w:t>
      </w:r>
      <w:r>
        <w:rPr>
          <w:color w:val="494949"/>
          <w:w w:val="105"/>
          <w:sz w:val="21"/>
        </w:rPr>
        <w:t>extension area the</w:t>
      </w:r>
      <w:r>
        <w:rPr>
          <w:color w:val="494949"/>
          <w:spacing w:val="-6"/>
          <w:w w:val="105"/>
          <w:sz w:val="21"/>
        </w:rPr>
        <w:t xml:space="preserve"> </w:t>
      </w:r>
      <w:r>
        <w:rPr>
          <w:b/>
          <w:color w:val="494949"/>
          <w:w w:val="105"/>
          <w:sz w:val="21"/>
        </w:rPr>
        <w:t>person</w:t>
      </w:r>
      <w:r>
        <w:rPr>
          <w:b/>
          <w:color w:val="494949"/>
          <w:spacing w:val="-3"/>
          <w:w w:val="105"/>
          <w:sz w:val="21"/>
        </w:rPr>
        <w:t xml:space="preserve"> </w:t>
      </w:r>
      <w:r>
        <w:rPr>
          <w:b/>
          <w:color w:val="494949"/>
          <w:w w:val="105"/>
          <w:sz w:val="21"/>
        </w:rPr>
        <w:t>taking the</w:t>
      </w:r>
      <w:r>
        <w:rPr>
          <w:b/>
          <w:color w:val="494949"/>
          <w:spacing w:val="-8"/>
          <w:w w:val="105"/>
          <w:sz w:val="21"/>
        </w:rPr>
        <w:t xml:space="preserve"> </w:t>
      </w:r>
      <w:r>
        <w:rPr>
          <w:b/>
          <w:color w:val="494949"/>
          <w:w w:val="105"/>
          <w:sz w:val="21"/>
        </w:rPr>
        <w:t xml:space="preserve">action </w:t>
      </w:r>
      <w:r>
        <w:rPr>
          <w:color w:val="494949"/>
          <w:w w:val="105"/>
          <w:sz w:val="21"/>
        </w:rPr>
        <w:t>must</w:t>
      </w:r>
      <w:r>
        <w:rPr>
          <w:color w:val="494949"/>
          <w:spacing w:val="-4"/>
          <w:w w:val="105"/>
          <w:sz w:val="21"/>
        </w:rPr>
        <w:t xml:space="preserve"> </w:t>
      </w:r>
      <w:r>
        <w:rPr>
          <w:color w:val="494949"/>
          <w:w w:val="105"/>
          <w:sz w:val="21"/>
        </w:rPr>
        <w:t>identify</w:t>
      </w:r>
      <w:r>
        <w:rPr>
          <w:color w:val="494949"/>
          <w:spacing w:val="-1"/>
          <w:w w:val="105"/>
          <w:sz w:val="21"/>
        </w:rPr>
        <w:t xml:space="preserve"> </w:t>
      </w:r>
      <w:r>
        <w:rPr>
          <w:color w:val="494949"/>
          <w:w w:val="105"/>
          <w:sz w:val="21"/>
        </w:rPr>
        <w:t>a</w:t>
      </w:r>
      <w:r>
        <w:rPr>
          <w:color w:val="494949"/>
          <w:spacing w:val="-5"/>
          <w:w w:val="105"/>
          <w:sz w:val="21"/>
        </w:rPr>
        <w:t xml:space="preserve"> </w:t>
      </w:r>
      <w:r>
        <w:rPr>
          <w:b/>
          <w:color w:val="494949"/>
          <w:w w:val="105"/>
          <w:sz w:val="21"/>
        </w:rPr>
        <w:t>direct</w:t>
      </w:r>
      <w:r>
        <w:rPr>
          <w:b/>
          <w:color w:val="494949"/>
          <w:spacing w:val="-1"/>
          <w:w w:val="105"/>
          <w:sz w:val="21"/>
        </w:rPr>
        <w:t xml:space="preserve"> </w:t>
      </w:r>
      <w:r>
        <w:rPr>
          <w:b/>
          <w:color w:val="494949"/>
          <w:w w:val="105"/>
          <w:sz w:val="21"/>
        </w:rPr>
        <w:t xml:space="preserve">offset site </w:t>
      </w:r>
      <w:r>
        <w:rPr>
          <w:color w:val="494949"/>
          <w:w w:val="105"/>
          <w:sz w:val="21"/>
        </w:rPr>
        <w:t>that meets requirements of</w:t>
      </w:r>
      <w:r>
        <w:rPr>
          <w:color w:val="494949"/>
          <w:spacing w:val="-1"/>
          <w:w w:val="105"/>
          <w:sz w:val="21"/>
        </w:rPr>
        <w:t xml:space="preserve"> </w:t>
      </w:r>
      <w:r>
        <w:rPr>
          <w:color w:val="494949"/>
          <w:w w:val="105"/>
          <w:sz w:val="21"/>
        </w:rPr>
        <w:t xml:space="preserve">the </w:t>
      </w:r>
      <w:r>
        <w:rPr>
          <w:b/>
          <w:color w:val="494949"/>
          <w:w w:val="105"/>
          <w:sz w:val="21"/>
        </w:rPr>
        <w:t xml:space="preserve">EPBC Act Offset Policy </w:t>
      </w:r>
      <w:r>
        <w:rPr>
          <w:color w:val="494949"/>
          <w:w w:val="105"/>
          <w:sz w:val="21"/>
        </w:rPr>
        <w:t xml:space="preserve">and secure the offset in perpetuity under a </w:t>
      </w:r>
      <w:r>
        <w:rPr>
          <w:b/>
          <w:color w:val="494949"/>
          <w:w w:val="105"/>
          <w:sz w:val="21"/>
        </w:rPr>
        <w:t xml:space="preserve">legally binding agreement </w:t>
      </w:r>
      <w:r>
        <w:rPr>
          <w:color w:val="494949"/>
          <w:w w:val="105"/>
          <w:sz w:val="21"/>
        </w:rPr>
        <w:t>within 12</w:t>
      </w:r>
      <w:r>
        <w:rPr>
          <w:color w:val="494949"/>
          <w:spacing w:val="-1"/>
          <w:w w:val="105"/>
          <w:sz w:val="21"/>
        </w:rPr>
        <w:t xml:space="preserve"> </w:t>
      </w:r>
      <w:r>
        <w:rPr>
          <w:color w:val="494949"/>
          <w:w w:val="105"/>
          <w:sz w:val="21"/>
        </w:rPr>
        <w:t xml:space="preserve">months from the date of this </w:t>
      </w:r>
      <w:r>
        <w:rPr>
          <w:color w:val="494949"/>
          <w:spacing w:val="-2"/>
          <w:w w:val="105"/>
          <w:sz w:val="21"/>
        </w:rPr>
        <w:t>approval.</w:t>
      </w:r>
    </w:p>
    <w:p w14:paraId="0BC7975A" w14:textId="77777777" w:rsidR="00405968" w:rsidRDefault="00885DA4">
      <w:pPr>
        <w:pStyle w:val="ListParagraph"/>
        <w:numPr>
          <w:ilvl w:val="0"/>
          <w:numId w:val="3"/>
        </w:numPr>
        <w:tabs>
          <w:tab w:val="left" w:pos="507"/>
        </w:tabs>
        <w:spacing w:before="209" w:line="290" w:lineRule="auto"/>
        <w:ind w:left="507" w:right="268" w:hanging="346"/>
        <w:jc w:val="left"/>
        <w:rPr>
          <w:color w:val="494949"/>
          <w:sz w:val="21"/>
        </w:rPr>
      </w:pPr>
      <w:r>
        <w:rPr>
          <w:color w:val="494949"/>
          <w:w w:val="105"/>
          <w:sz w:val="21"/>
        </w:rPr>
        <w:t>To compensate for residual significant impacts to</w:t>
      </w:r>
      <w:r>
        <w:rPr>
          <w:color w:val="494949"/>
          <w:spacing w:val="-4"/>
          <w:w w:val="105"/>
          <w:sz w:val="21"/>
        </w:rPr>
        <w:t xml:space="preserve"> </w:t>
      </w:r>
      <w:r>
        <w:rPr>
          <w:color w:val="494949"/>
          <w:w w:val="105"/>
          <w:sz w:val="21"/>
        </w:rPr>
        <w:t>68.4</w:t>
      </w:r>
      <w:r>
        <w:rPr>
          <w:color w:val="494949"/>
          <w:spacing w:val="-2"/>
          <w:w w:val="105"/>
          <w:sz w:val="21"/>
        </w:rPr>
        <w:t xml:space="preserve"> </w:t>
      </w:r>
      <w:r>
        <w:rPr>
          <w:color w:val="494949"/>
          <w:w w:val="105"/>
          <w:sz w:val="21"/>
        </w:rPr>
        <w:t>ha of breeding and</w:t>
      </w:r>
      <w:r>
        <w:rPr>
          <w:color w:val="494949"/>
          <w:spacing w:val="-1"/>
          <w:w w:val="105"/>
          <w:sz w:val="21"/>
        </w:rPr>
        <w:t xml:space="preserve"> </w:t>
      </w:r>
      <w:r>
        <w:rPr>
          <w:color w:val="494949"/>
          <w:w w:val="105"/>
          <w:sz w:val="21"/>
        </w:rPr>
        <w:t>foraging habitat for the</w:t>
      </w:r>
      <w:r>
        <w:rPr>
          <w:color w:val="494949"/>
          <w:spacing w:val="-1"/>
          <w:w w:val="105"/>
          <w:sz w:val="21"/>
        </w:rPr>
        <w:t xml:space="preserve"> </w:t>
      </w:r>
      <w:r>
        <w:rPr>
          <w:color w:val="494949"/>
          <w:w w:val="105"/>
          <w:sz w:val="21"/>
        </w:rPr>
        <w:t xml:space="preserve">Regent Honeyeater the </w:t>
      </w:r>
      <w:r>
        <w:rPr>
          <w:b/>
          <w:color w:val="494949"/>
          <w:w w:val="105"/>
          <w:sz w:val="21"/>
        </w:rPr>
        <w:t>person taking</w:t>
      </w:r>
      <w:r>
        <w:rPr>
          <w:b/>
          <w:color w:val="494949"/>
          <w:spacing w:val="-2"/>
          <w:w w:val="105"/>
          <w:sz w:val="21"/>
        </w:rPr>
        <w:t xml:space="preserve"> </w:t>
      </w:r>
      <w:r>
        <w:rPr>
          <w:b/>
          <w:color w:val="494949"/>
          <w:w w:val="105"/>
          <w:sz w:val="21"/>
        </w:rPr>
        <w:t>the action</w:t>
      </w:r>
      <w:r>
        <w:rPr>
          <w:b/>
          <w:color w:val="494949"/>
          <w:spacing w:val="-1"/>
          <w:w w:val="105"/>
          <w:sz w:val="21"/>
        </w:rPr>
        <w:t xml:space="preserve"> </w:t>
      </w:r>
      <w:r>
        <w:rPr>
          <w:color w:val="494949"/>
          <w:w w:val="105"/>
          <w:sz w:val="21"/>
        </w:rPr>
        <w:t>must identify a</w:t>
      </w:r>
      <w:r>
        <w:rPr>
          <w:color w:val="494949"/>
          <w:spacing w:val="-8"/>
          <w:w w:val="105"/>
          <w:sz w:val="21"/>
        </w:rPr>
        <w:t xml:space="preserve"> </w:t>
      </w:r>
      <w:r>
        <w:rPr>
          <w:b/>
          <w:color w:val="494949"/>
          <w:w w:val="105"/>
          <w:sz w:val="21"/>
        </w:rPr>
        <w:t>direct offset</w:t>
      </w:r>
      <w:r>
        <w:rPr>
          <w:b/>
          <w:color w:val="494949"/>
          <w:spacing w:val="-5"/>
          <w:w w:val="105"/>
          <w:sz w:val="21"/>
        </w:rPr>
        <w:t xml:space="preserve"> </w:t>
      </w:r>
      <w:r>
        <w:rPr>
          <w:b/>
          <w:color w:val="494949"/>
          <w:w w:val="105"/>
          <w:sz w:val="21"/>
        </w:rPr>
        <w:t xml:space="preserve">site </w:t>
      </w:r>
      <w:r>
        <w:rPr>
          <w:color w:val="494949"/>
          <w:w w:val="105"/>
          <w:sz w:val="21"/>
        </w:rPr>
        <w:t>that</w:t>
      </w:r>
      <w:r>
        <w:rPr>
          <w:color w:val="494949"/>
          <w:spacing w:val="-5"/>
          <w:w w:val="105"/>
          <w:sz w:val="21"/>
        </w:rPr>
        <w:t xml:space="preserve"> </w:t>
      </w:r>
      <w:r>
        <w:rPr>
          <w:color w:val="494949"/>
          <w:w w:val="105"/>
          <w:sz w:val="21"/>
        </w:rPr>
        <w:t>meets requirements of</w:t>
      </w:r>
      <w:r>
        <w:rPr>
          <w:color w:val="494949"/>
          <w:spacing w:val="-6"/>
          <w:w w:val="105"/>
          <w:sz w:val="21"/>
        </w:rPr>
        <w:t xml:space="preserve"> </w:t>
      </w:r>
      <w:r>
        <w:rPr>
          <w:color w:val="494949"/>
          <w:w w:val="105"/>
          <w:sz w:val="21"/>
        </w:rPr>
        <w:t>the</w:t>
      </w:r>
      <w:r>
        <w:rPr>
          <w:color w:val="494949"/>
          <w:spacing w:val="-4"/>
          <w:w w:val="105"/>
          <w:sz w:val="21"/>
        </w:rPr>
        <w:t xml:space="preserve"> </w:t>
      </w:r>
      <w:r>
        <w:rPr>
          <w:b/>
          <w:color w:val="494949"/>
          <w:w w:val="105"/>
          <w:sz w:val="21"/>
        </w:rPr>
        <w:t>EPBC Act Offset</w:t>
      </w:r>
      <w:r>
        <w:rPr>
          <w:b/>
          <w:color w:val="494949"/>
          <w:spacing w:val="-1"/>
          <w:w w:val="105"/>
          <w:sz w:val="21"/>
        </w:rPr>
        <w:t xml:space="preserve"> </w:t>
      </w:r>
      <w:r>
        <w:rPr>
          <w:b/>
          <w:color w:val="494949"/>
          <w:w w:val="105"/>
          <w:sz w:val="21"/>
        </w:rPr>
        <w:t>Policy</w:t>
      </w:r>
      <w:r>
        <w:rPr>
          <w:b/>
          <w:color w:val="494949"/>
          <w:spacing w:val="-6"/>
          <w:w w:val="105"/>
          <w:sz w:val="21"/>
        </w:rPr>
        <w:t xml:space="preserve"> </w:t>
      </w:r>
      <w:r>
        <w:rPr>
          <w:color w:val="494949"/>
          <w:w w:val="105"/>
          <w:sz w:val="21"/>
        </w:rPr>
        <w:t>and</w:t>
      </w:r>
      <w:r>
        <w:rPr>
          <w:color w:val="494949"/>
          <w:spacing w:val="-3"/>
          <w:w w:val="105"/>
          <w:sz w:val="21"/>
        </w:rPr>
        <w:t xml:space="preserve"> </w:t>
      </w:r>
      <w:r>
        <w:rPr>
          <w:color w:val="494949"/>
          <w:w w:val="105"/>
          <w:sz w:val="21"/>
        </w:rPr>
        <w:t>secure</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offset</w:t>
      </w:r>
      <w:r>
        <w:rPr>
          <w:color w:val="494949"/>
          <w:spacing w:val="-4"/>
          <w:w w:val="105"/>
          <w:sz w:val="21"/>
        </w:rPr>
        <w:t xml:space="preserve"> </w:t>
      </w:r>
      <w:r>
        <w:rPr>
          <w:color w:val="494949"/>
          <w:w w:val="105"/>
          <w:sz w:val="21"/>
        </w:rPr>
        <w:t>in</w:t>
      </w:r>
      <w:r>
        <w:rPr>
          <w:color w:val="494949"/>
          <w:spacing w:val="-8"/>
          <w:w w:val="105"/>
          <w:sz w:val="21"/>
        </w:rPr>
        <w:t xml:space="preserve"> </w:t>
      </w:r>
      <w:r>
        <w:rPr>
          <w:color w:val="494949"/>
          <w:w w:val="105"/>
          <w:sz w:val="21"/>
        </w:rPr>
        <w:t xml:space="preserve">perpetuity under a </w:t>
      </w:r>
      <w:r>
        <w:rPr>
          <w:b/>
          <w:color w:val="494949"/>
          <w:w w:val="105"/>
          <w:sz w:val="21"/>
        </w:rPr>
        <w:t>legally binding agreement</w:t>
      </w:r>
      <w:r>
        <w:rPr>
          <w:b/>
          <w:color w:val="494949"/>
          <w:spacing w:val="34"/>
          <w:w w:val="105"/>
          <w:sz w:val="21"/>
        </w:rPr>
        <w:t xml:space="preserve"> </w:t>
      </w:r>
      <w:r>
        <w:rPr>
          <w:color w:val="494949"/>
          <w:w w:val="105"/>
          <w:sz w:val="21"/>
        </w:rPr>
        <w:t>within 12 months from the date of this approval.</w:t>
      </w:r>
    </w:p>
    <w:p w14:paraId="0BC7975B" w14:textId="77777777" w:rsidR="00405968" w:rsidRDefault="00885DA4">
      <w:pPr>
        <w:pStyle w:val="ListParagraph"/>
        <w:numPr>
          <w:ilvl w:val="0"/>
          <w:numId w:val="3"/>
        </w:numPr>
        <w:tabs>
          <w:tab w:val="left" w:pos="501"/>
          <w:tab w:val="left" w:pos="503"/>
        </w:tabs>
        <w:spacing w:before="206" w:line="290" w:lineRule="auto"/>
        <w:ind w:left="501" w:right="197" w:hanging="346"/>
        <w:jc w:val="left"/>
        <w:rPr>
          <w:color w:val="494949"/>
          <w:sz w:val="19"/>
        </w:rPr>
      </w:pPr>
      <w:r>
        <w:rPr>
          <w:color w:val="494949"/>
          <w:w w:val="105"/>
          <w:sz w:val="21"/>
        </w:rPr>
        <w:t>To</w:t>
      </w:r>
      <w:r>
        <w:rPr>
          <w:color w:val="494949"/>
          <w:spacing w:val="-5"/>
          <w:w w:val="105"/>
          <w:sz w:val="21"/>
        </w:rPr>
        <w:t xml:space="preserve"> </w:t>
      </w:r>
      <w:r>
        <w:rPr>
          <w:color w:val="494949"/>
          <w:w w:val="105"/>
          <w:sz w:val="21"/>
        </w:rPr>
        <w:t>compensate for</w:t>
      </w:r>
      <w:r>
        <w:rPr>
          <w:color w:val="494949"/>
          <w:spacing w:val="-5"/>
          <w:w w:val="105"/>
          <w:sz w:val="21"/>
        </w:rPr>
        <w:t xml:space="preserve"> </w:t>
      </w:r>
      <w:proofErr w:type="gramStart"/>
      <w:r>
        <w:rPr>
          <w:color w:val="494949"/>
          <w:w w:val="105"/>
          <w:sz w:val="21"/>
        </w:rPr>
        <w:t>residual significant</w:t>
      </w:r>
      <w:proofErr w:type="gramEnd"/>
      <w:r>
        <w:rPr>
          <w:color w:val="494949"/>
          <w:w w:val="105"/>
          <w:sz w:val="21"/>
        </w:rPr>
        <w:t xml:space="preserve"> impacts to</w:t>
      </w:r>
      <w:r>
        <w:rPr>
          <w:color w:val="494949"/>
          <w:spacing w:val="-5"/>
          <w:w w:val="105"/>
          <w:sz w:val="21"/>
        </w:rPr>
        <w:t xml:space="preserve"> </w:t>
      </w:r>
      <w:r>
        <w:rPr>
          <w:color w:val="494949"/>
          <w:w w:val="105"/>
          <w:sz w:val="21"/>
        </w:rPr>
        <w:t>2.6</w:t>
      </w:r>
      <w:r>
        <w:rPr>
          <w:color w:val="494949"/>
          <w:spacing w:val="-4"/>
          <w:w w:val="105"/>
          <w:sz w:val="21"/>
        </w:rPr>
        <w:t xml:space="preserve"> </w:t>
      </w:r>
      <w:r>
        <w:rPr>
          <w:color w:val="494949"/>
          <w:w w:val="105"/>
          <w:sz w:val="21"/>
        </w:rPr>
        <w:t>ha</w:t>
      </w:r>
      <w:r>
        <w:rPr>
          <w:color w:val="494949"/>
          <w:spacing w:val="-8"/>
          <w:w w:val="105"/>
          <w:sz w:val="21"/>
        </w:rPr>
        <w:t xml:space="preserve"> </w:t>
      </w:r>
      <w:r>
        <w:rPr>
          <w:color w:val="494949"/>
          <w:w w:val="105"/>
          <w:sz w:val="21"/>
        </w:rPr>
        <w:t>of</w:t>
      </w:r>
      <w:r>
        <w:rPr>
          <w:color w:val="494949"/>
          <w:spacing w:val="-8"/>
          <w:w w:val="105"/>
          <w:sz w:val="21"/>
        </w:rPr>
        <w:t xml:space="preserve"> </w:t>
      </w:r>
      <w:r>
        <w:rPr>
          <w:color w:val="494949"/>
          <w:w w:val="105"/>
          <w:sz w:val="21"/>
        </w:rPr>
        <w:t>breeding habitat and</w:t>
      </w:r>
      <w:r>
        <w:rPr>
          <w:color w:val="494949"/>
          <w:spacing w:val="-3"/>
          <w:w w:val="105"/>
          <w:sz w:val="21"/>
        </w:rPr>
        <w:t xml:space="preserve"> </w:t>
      </w:r>
      <w:r>
        <w:rPr>
          <w:color w:val="494949"/>
          <w:w w:val="105"/>
          <w:sz w:val="21"/>
        </w:rPr>
        <w:t>102.7</w:t>
      </w:r>
      <w:r>
        <w:rPr>
          <w:color w:val="494949"/>
          <w:spacing w:val="-3"/>
          <w:w w:val="105"/>
          <w:sz w:val="21"/>
        </w:rPr>
        <w:t xml:space="preserve"> </w:t>
      </w:r>
      <w:r>
        <w:rPr>
          <w:color w:val="494949"/>
          <w:w w:val="105"/>
          <w:sz w:val="21"/>
        </w:rPr>
        <w:t>ha</w:t>
      </w:r>
      <w:r>
        <w:rPr>
          <w:color w:val="494949"/>
          <w:spacing w:val="-3"/>
          <w:w w:val="105"/>
          <w:sz w:val="21"/>
        </w:rPr>
        <w:t xml:space="preserve"> </w:t>
      </w:r>
      <w:r>
        <w:rPr>
          <w:color w:val="494949"/>
          <w:w w:val="105"/>
          <w:sz w:val="21"/>
        </w:rPr>
        <w:t xml:space="preserve">of foraging habitat for the Green and Golden Bell Frog the </w:t>
      </w:r>
      <w:r>
        <w:rPr>
          <w:b/>
          <w:color w:val="494949"/>
          <w:w w:val="105"/>
          <w:sz w:val="21"/>
        </w:rPr>
        <w:t xml:space="preserve">person taking the action </w:t>
      </w:r>
      <w:r>
        <w:rPr>
          <w:color w:val="494949"/>
          <w:w w:val="105"/>
          <w:sz w:val="21"/>
        </w:rPr>
        <w:t xml:space="preserve">must identify an </w:t>
      </w:r>
      <w:r>
        <w:rPr>
          <w:b/>
          <w:color w:val="494949"/>
          <w:w w:val="105"/>
          <w:sz w:val="21"/>
        </w:rPr>
        <w:t xml:space="preserve">offset package </w:t>
      </w:r>
      <w:r>
        <w:rPr>
          <w:color w:val="494949"/>
          <w:w w:val="105"/>
          <w:sz w:val="21"/>
        </w:rPr>
        <w:t xml:space="preserve">that meets requirements of the </w:t>
      </w:r>
      <w:r>
        <w:rPr>
          <w:b/>
          <w:color w:val="494949"/>
          <w:w w:val="105"/>
          <w:sz w:val="21"/>
        </w:rPr>
        <w:t xml:space="preserve">EPBC Act Offset Policy </w:t>
      </w:r>
      <w:r>
        <w:rPr>
          <w:color w:val="494949"/>
          <w:w w:val="105"/>
          <w:sz w:val="21"/>
        </w:rPr>
        <w:t xml:space="preserve">and secure a </w:t>
      </w:r>
      <w:r>
        <w:rPr>
          <w:b/>
          <w:color w:val="494949"/>
          <w:w w:val="105"/>
          <w:sz w:val="21"/>
        </w:rPr>
        <w:t xml:space="preserve">direct offset site </w:t>
      </w:r>
      <w:r>
        <w:rPr>
          <w:color w:val="494949"/>
          <w:w w:val="105"/>
          <w:sz w:val="21"/>
        </w:rPr>
        <w:t xml:space="preserve">in perpetuity under a </w:t>
      </w:r>
      <w:r>
        <w:rPr>
          <w:b/>
          <w:color w:val="494949"/>
          <w:w w:val="105"/>
          <w:sz w:val="21"/>
        </w:rPr>
        <w:t xml:space="preserve">legally binding agreement </w:t>
      </w:r>
      <w:r>
        <w:rPr>
          <w:color w:val="494949"/>
          <w:w w:val="105"/>
          <w:sz w:val="21"/>
        </w:rPr>
        <w:t>within</w:t>
      </w:r>
    </w:p>
    <w:p w14:paraId="0BC7975C" w14:textId="77777777" w:rsidR="00405968" w:rsidRDefault="00885DA4">
      <w:pPr>
        <w:spacing w:line="240" w:lineRule="exact"/>
        <w:ind w:left="502"/>
        <w:rPr>
          <w:sz w:val="21"/>
        </w:rPr>
      </w:pPr>
      <w:r>
        <w:rPr>
          <w:color w:val="494949"/>
          <w:w w:val="105"/>
          <w:sz w:val="21"/>
        </w:rPr>
        <w:t>12</w:t>
      </w:r>
      <w:r>
        <w:rPr>
          <w:color w:val="494949"/>
          <w:spacing w:val="-2"/>
          <w:w w:val="105"/>
          <w:sz w:val="21"/>
        </w:rPr>
        <w:t xml:space="preserve"> </w:t>
      </w:r>
      <w:r>
        <w:rPr>
          <w:color w:val="494949"/>
          <w:w w:val="105"/>
          <w:sz w:val="21"/>
        </w:rPr>
        <w:t>months</w:t>
      </w:r>
      <w:r>
        <w:rPr>
          <w:color w:val="494949"/>
          <w:spacing w:val="12"/>
          <w:w w:val="105"/>
          <w:sz w:val="21"/>
        </w:rPr>
        <w:t xml:space="preserve"> </w:t>
      </w:r>
      <w:r>
        <w:rPr>
          <w:color w:val="494949"/>
          <w:w w:val="105"/>
          <w:sz w:val="21"/>
        </w:rPr>
        <w:t>from</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date</w:t>
      </w:r>
      <w:r>
        <w:rPr>
          <w:color w:val="494949"/>
          <w:spacing w:val="-7"/>
          <w:w w:val="105"/>
          <w:sz w:val="21"/>
        </w:rPr>
        <w:t xml:space="preserve"> </w:t>
      </w:r>
      <w:r>
        <w:rPr>
          <w:color w:val="494949"/>
          <w:w w:val="105"/>
          <w:sz w:val="21"/>
        </w:rPr>
        <w:t>of</w:t>
      </w:r>
      <w:r>
        <w:rPr>
          <w:color w:val="494949"/>
          <w:spacing w:val="-1"/>
          <w:w w:val="105"/>
          <w:sz w:val="21"/>
        </w:rPr>
        <w:t xml:space="preserve"> </w:t>
      </w:r>
      <w:r>
        <w:rPr>
          <w:color w:val="494949"/>
          <w:w w:val="105"/>
          <w:sz w:val="21"/>
        </w:rPr>
        <w:t>this</w:t>
      </w:r>
      <w:r>
        <w:rPr>
          <w:color w:val="494949"/>
          <w:spacing w:val="3"/>
          <w:w w:val="105"/>
          <w:sz w:val="21"/>
        </w:rPr>
        <w:t xml:space="preserve"> </w:t>
      </w:r>
      <w:r>
        <w:rPr>
          <w:color w:val="494949"/>
          <w:spacing w:val="-2"/>
          <w:w w:val="105"/>
          <w:sz w:val="21"/>
        </w:rPr>
        <w:t>approval.</w:t>
      </w:r>
    </w:p>
    <w:p w14:paraId="0BC7975D" w14:textId="77777777" w:rsidR="00405968" w:rsidRDefault="00405968">
      <w:pPr>
        <w:pStyle w:val="BodyText"/>
        <w:spacing w:before="6"/>
        <w:rPr>
          <w:sz w:val="21"/>
        </w:rPr>
      </w:pPr>
    </w:p>
    <w:p w14:paraId="0BC7975E" w14:textId="77777777" w:rsidR="00405968" w:rsidRDefault="00885DA4">
      <w:pPr>
        <w:pStyle w:val="ListParagraph"/>
        <w:numPr>
          <w:ilvl w:val="0"/>
          <w:numId w:val="3"/>
        </w:numPr>
        <w:tabs>
          <w:tab w:val="left" w:pos="496"/>
        </w:tabs>
        <w:spacing w:before="1" w:line="290" w:lineRule="auto"/>
        <w:ind w:left="496" w:right="606" w:hanging="350"/>
        <w:jc w:val="left"/>
        <w:rPr>
          <w:color w:val="494949"/>
          <w:sz w:val="21"/>
        </w:rPr>
      </w:pPr>
      <w:r>
        <w:rPr>
          <w:color w:val="494949"/>
          <w:w w:val="105"/>
          <w:sz w:val="21"/>
        </w:rPr>
        <w:t>Prior to securing the</w:t>
      </w:r>
      <w:r>
        <w:rPr>
          <w:color w:val="494949"/>
          <w:spacing w:val="-3"/>
          <w:w w:val="105"/>
          <w:sz w:val="21"/>
        </w:rPr>
        <w:t xml:space="preserve"> </w:t>
      </w:r>
      <w:r>
        <w:rPr>
          <w:color w:val="494949"/>
          <w:w w:val="105"/>
          <w:sz w:val="21"/>
        </w:rPr>
        <w:t>direct</w:t>
      </w:r>
      <w:r>
        <w:rPr>
          <w:color w:val="494949"/>
          <w:spacing w:val="-3"/>
          <w:w w:val="105"/>
          <w:sz w:val="21"/>
        </w:rPr>
        <w:t xml:space="preserve"> </w:t>
      </w:r>
      <w:r>
        <w:rPr>
          <w:color w:val="494949"/>
          <w:w w:val="105"/>
          <w:sz w:val="21"/>
        </w:rPr>
        <w:t>offsets required by</w:t>
      </w:r>
      <w:r>
        <w:rPr>
          <w:color w:val="494949"/>
          <w:spacing w:val="-6"/>
          <w:w w:val="105"/>
          <w:sz w:val="21"/>
        </w:rPr>
        <w:t xml:space="preserve"> </w:t>
      </w:r>
      <w:r>
        <w:rPr>
          <w:color w:val="494949"/>
          <w:w w:val="105"/>
          <w:sz w:val="21"/>
        </w:rPr>
        <w:t>Conditions 4,</w:t>
      </w:r>
      <w:r>
        <w:rPr>
          <w:color w:val="494949"/>
          <w:spacing w:val="-3"/>
          <w:w w:val="105"/>
          <w:sz w:val="21"/>
        </w:rPr>
        <w:t xml:space="preserve"> </w:t>
      </w:r>
      <w:r>
        <w:rPr>
          <w:color w:val="494949"/>
          <w:w w:val="105"/>
          <w:sz w:val="21"/>
        </w:rPr>
        <w:t>5,</w:t>
      </w:r>
      <w:r>
        <w:rPr>
          <w:color w:val="494949"/>
          <w:spacing w:val="-8"/>
          <w:w w:val="105"/>
          <w:sz w:val="21"/>
        </w:rPr>
        <w:t xml:space="preserve"> </w:t>
      </w:r>
      <w:r>
        <w:rPr>
          <w:color w:val="494949"/>
          <w:w w:val="105"/>
          <w:sz w:val="21"/>
        </w:rPr>
        <w:t>6</w:t>
      </w:r>
      <w:r>
        <w:rPr>
          <w:color w:val="494949"/>
          <w:spacing w:val="-4"/>
          <w:w w:val="105"/>
          <w:sz w:val="21"/>
        </w:rPr>
        <w:t xml:space="preserve"> </w:t>
      </w:r>
      <w:r>
        <w:rPr>
          <w:color w:val="494949"/>
          <w:w w:val="105"/>
          <w:sz w:val="21"/>
        </w:rPr>
        <w:t>and</w:t>
      </w:r>
      <w:r>
        <w:rPr>
          <w:color w:val="494949"/>
          <w:spacing w:val="-4"/>
          <w:w w:val="105"/>
          <w:sz w:val="21"/>
        </w:rPr>
        <w:t xml:space="preserve"> </w:t>
      </w:r>
      <w:r>
        <w:rPr>
          <w:color w:val="494949"/>
          <w:w w:val="105"/>
          <w:sz w:val="21"/>
        </w:rPr>
        <w:t>7</w:t>
      </w:r>
      <w:r>
        <w:rPr>
          <w:color w:val="494949"/>
          <w:spacing w:val="-6"/>
          <w:w w:val="105"/>
          <w:sz w:val="21"/>
        </w:rPr>
        <w:t xml:space="preserve"> </w:t>
      </w:r>
      <w:r>
        <w:rPr>
          <w:color w:val="494949"/>
          <w:w w:val="105"/>
          <w:sz w:val="21"/>
        </w:rPr>
        <w:t>the</w:t>
      </w:r>
      <w:r>
        <w:rPr>
          <w:color w:val="494949"/>
          <w:spacing w:val="-5"/>
          <w:w w:val="105"/>
          <w:sz w:val="21"/>
        </w:rPr>
        <w:t xml:space="preserve"> </w:t>
      </w:r>
      <w:r>
        <w:rPr>
          <w:b/>
          <w:color w:val="494949"/>
          <w:w w:val="105"/>
          <w:sz w:val="21"/>
        </w:rPr>
        <w:t xml:space="preserve">direct offset sites </w:t>
      </w:r>
      <w:r>
        <w:rPr>
          <w:color w:val="494949"/>
          <w:w w:val="105"/>
          <w:sz w:val="21"/>
        </w:rPr>
        <w:t xml:space="preserve">and </w:t>
      </w:r>
      <w:r>
        <w:rPr>
          <w:b/>
          <w:color w:val="494949"/>
          <w:w w:val="105"/>
          <w:sz w:val="21"/>
        </w:rPr>
        <w:t xml:space="preserve">legally binding agreements </w:t>
      </w:r>
      <w:r>
        <w:rPr>
          <w:color w:val="494949"/>
          <w:w w:val="105"/>
          <w:sz w:val="21"/>
        </w:rPr>
        <w:t xml:space="preserve">must be agreed to by the </w:t>
      </w:r>
      <w:r>
        <w:rPr>
          <w:b/>
          <w:color w:val="494949"/>
          <w:w w:val="105"/>
          <w:sz w:val="21"/>
        </w:rPr>
        <w:t>Minister.</w:t>
      </w:r>
    </w:p>
    <w:p w14:paraId="0BC7975F" w14:textId="77777777" w:rsidR="00405968" w:rsidRDefault="00885DA4">
      <w:pPr>
        <w:pStyle w:val="ListParagraph"/>
        <w:numPr>
          <w:ilvl w:val="0"/>
          <w:numId w:val="3"/>
        </w:numPr>
        <w:tabs>
          <w:tab w:val="left" w:pos="488"/>
          <w:tab w:val="left" w:pos="492"/>
        </w:tabs>
        <w:spacing w:before="203" w:line="288" w:lineRule="auto"/>
        <w:ind w:left="492" w:right="187" w:hanging="347"/>
        <w:jc w:val="left"/>
        <w:rPr>
          <w:color w:val="494949"/>
          <w:sz w:val="21"/>
        </w:rPr>
      </w:pPr>
      <w:r>
        <w:rPr>
          <w:color w:val="494949"/>
          <w:w w:val="105"/>
          <w:sz w:val="21"/>
        </w:rPr>
        <w:t>The action cannot continue for more than 12</w:t>
      </w:r>
      <w:r>
        <w:rPr>
          <w:color w:val="494949"/>
          <w:spacing w:val="-5"/>
          <w:w w:val="105"/>
          <w:sz w:val="21"/>
        </w:rPr>
        <w:t xml:space="preserve"> </w:t>
      </w:r>
      <w:r>
        <w:rPr>
          <w:color w:val="494949"/>
          <w:w w:val="105"/>
          <w:sz w:val="21"/>
        </w:rPr>
        <w:t xml:space="preserve">months from the date of </w:t>
      </w:r>
      <w:proofErr w:type="gramStart"/>
      <w:r>
        <w:rPr>
          <w:color w:val="494949"/>
          <w:w w:val="105"/>
          <w:sz w:val="21"/>
        </w:rPr>
        <w:t xml:space="preserve">the </w:t>
      </w:r>
      <w:r>
        <w:rPr>
          <w:b/>
          <w:color w:val="494949"/>
          <w:w w:val="105"/>
          <w:sz w:val="21"/>
        </w:rPr>
        <w:t>commencement</w:t>
      </w:r>
      <w:proofErr w:type="gramEnd"/>
      <w:r>
        <w:rPr>
          <w:b/>
          <w:color w:val="494949"/>
          <w:w w:val="105"/>
          <w:sz w:val="21"/>
        </w:rPr>
        <w:t xml:space="preserve"> of the action </w:t>
      </w:r>
      <w:r>
        <w:rPr>
          <w:color w:val="494949"/>
          <w:w w:val="105"/>
          <w:sz w:val="21"/>
        </w:rPr>
        <w:t>unless the</w:t>
      </w:r>
      <w:r>
        <w:rPr>
          <w:color w:val="494949"/>
          <w:spacing w:val="-1"/>
          <w:w w:val="105"/>
          <w:sz w:val="21"/>
        </w:rPr>
        <w:t xml:space="preserve"> </w:t>
      </w:r>
      <w:r>
        <w:rPr>
          <w:b/>
          <w:color w:val="494949"/>
          <w:w w:val="105"/>
          <w:sz w:val="21"/>
        </w:rPr>
        <w:t xml:space="preserve">direct offset sites </w:t>
      </w:r>
      <w:r>
        <w:rPr>
          <w:color w:val="494949"/>
          <w:w w:val="105"/>
          <w:sz w:val="21"/>
        </w:rPr>
        <w:t>required by Conditions 5, 6 and 7</w:t>
      </w:r>
      <w:r>
        <w:rPr>
          <w:color w:val="494949"/>
          <w:spacing w:val="-1"/>
          <w:w w:val="105"/>
          <w:sz w:val="21"/>
        </w:rPr>
        <w:t xml:space="preserve"> </w:t>
      </w:r>
      <w:r>
        <w:rPr>
          <w:color w:val="494949"/>
          <w:w w:val="105"/>
          <w:sz w:val="21"/>
        </w:rPr>
        <w:t>have been secured in</w:t>
      </w:r>
      <w:r>
        <w:rPr>
          <w:color w:val="494949"/>
          <w:spacing w:val="-12"/>
          <w:w w:val="105"/>
          <w:sz w:val="21"/>
        </w:rPr>
        <w:t xml:space="preserve"> </w:t>
      </w:r>
      <w:r>
        <w:rPr>
          <w:color w:val="494949"/>
          <w:w w:val="105"/>
          <w:sz w:val="21"/>
        </w:rPr>
        <w:t>perpetuity</w:t>
      </w:r>
      <w:r>
        <w:rPr>
          <w:color w:val="494949"/>
          <w:spacing w:val="-2"/>
          <w:w w:val="105"/>
          <w:sz w:val="21"/>
        </w:rPr>
        <w:t xml:space="preserve"> </w:t>
      </w:r>
      <w:r>
        <w:rPr>
          <w:color w:val="494949"/>
          <w:w w:val="105"/>
          <w:sz w:val="21"/>
        </w:rPr>
        <w:t>under a</w:t>
      </w:r>
      <w:r>
        <w:rPr>
          <w:color w:val="494949"/>
          <w:spacing w:val="-7"/>
          <w:w w:val="105"/>
          <w:sz w:val="21"/>
        </w:rPr>
        <w:t xml:space="preserve"> </w:t>
      </w:r>
      <w:r>
        <w:rPr>
          <w:b/>
          <w:color w:val="494949"/>
          <w:w w:val="105"/>
          <w:sz w:val="21"/>
        </w:rPr>
        <w:t>legally</w:t>
      </w:r>
      <w:r>
        <w:rPr>
          <w:b/>
          <w:color w:val="494949"/>
          <w:spacing w:val="-1"/>
          <w:w w:val="105"/>
          <w:sz w:val="21"/>
        </w:rPr>
        <w:t xml:space="preserve"> </w:t>
      </w:r>
      <w:r>
        <w:rPr>
          <w:b/>
          <w:color w:val="494949"/>
          <w:w w:val="105"/>
          <w:sz w:val="21"/>
        </w:rPr>
        <w:t xml:space="preserve">binding agreement </w:t>
      </w:r>
      <w:r>
        <w:rPr>
          <w:color w:val="494949"/>
          <w:w w:val="105"/>
          <w:sz w:val="21"/>
        </w:rPr>
        <w:t>by</w:t>
      </w:r>
      <w:r>
        <w:rPr>
          <w:color w:val="494949"/>
          <w:spacing w:val="-6"/>
          <w:w w:val="105"/>
          <w:sz w:val="21"/>
        </w:rPr>
        <w:t xml:space="preserve"> </w:t>
      </w:r>
      <w:r>
        <w:rPr>
          <w:color w:val="494949"/>
          <w:w w:val="105"/>
          <w:sz w:val="21"/>
        </w:rPr>
        <w:t xml:space="preserve">the </w:t>
      </w:r>
      <w:r>
        <w:rPr>
          <w:b/>
          <w:color w:val="494949"/>
          <w:w w:val="105"/>
          <w:sz w:val="21"/>
        </w:rPr>
        <w:t>person</w:t>
      </w:r>
      <w:r>
        <w:rPr>
          <w:b/>
          <w:color w:val="494949"/>
          <w:spacing w:val="-5"/>
          <w:w w:val="105"/>
          <w:sz w:val="21"/>
        </w:rPr>
        <w:t xml:space="preserve"> </w:t>
      </w:r>
      <w:r>
        <w:rPr>
          <w:b/>
          <w:color w:val="494949"/>
          <w:w w:val="105"/>
          <w:sz w:val="21"/>
        </w:rPr>
        <w:t>taking</w:t>
      </w:r>
      <w:r>
        <w:rPr>
          <w:b/>
          <w:color w:val="494949"/>
          <w:spacing w:val="-5"/>
          <w:w w:val="105"/>
          <w:sz w:val="21"/>
        </w:rPr>
        <w:t xml:space="preserve"> </w:t>
      </w:r>
      <w:r>
        <w:rPr>
          <w:b/>
          <w:color w:val="494949"/>
          <w:w w:val="105"/>
          <w:sz w:val="21"/>
        </w:rPr>
        <w:t>the</w:t>
      </w:r>
      <w:r>
        <w:rPr>
          <w:b/>
          <w:color w:val="494949"/>
          <w:spacing w:val="-5"/>
          <w:w w:val="105"/>
          <w:sz w:val="21"/>
        </w:rPr>
        <w:t xml:space="preserve"> </w:t>
      </w:r>
      <w:r>
        <w:rPr>
          <w:b/>
          <w:color w:val="494949"/>
          <w:w w:val="105"/>
          <w:sz w:val="21"/>
        </w:rPr>
        <w:t>action.</w:t>
      </w:r>
    </w:p>
    <w:p w14:paraId="0BC79760" w14:textId="77777777" w:rsidR="00405968" w:rsidRDefault="00885DA4">
      <w:pPr>
        <w:pStyle w:val="ListParagraph"/>
        <w:numPr>
          <w:ilvl w:val="0"/>
          <w:numId w:val="3"/>
        </w:numPr>
        <w:tabs>
          <w:tab w:val="left" w:pos="482"/>
          <w:tab w:val="left" w:pos="490"/>
        </w:tabs>
        <w:spacing w:before="207" w:line="290" w:lineRule="auto"/>
        <w:ind w:left="482" w:right="201" w:hanging="346"/>
        <w:jc w:val="left"/>
        <w:rPr>
          <w:color w:val="494949"/>
          <w:sz w:val="21"/>
        </w:rPr>
      </w:pPr>
      <w:r>
        <w:rPr>
          <w:color w:val="494949"/>
          <w:w w:val="105"/>
          <w:sz w:val="21"/>
        </w:rPr>
        <w:t>Within</w:t>
      </w:r>
      <w:r>
        <w:rPr>
          <w:color w:val="494949"/>
          <w:spacing w:val="27"/>
          <w:w w:val="105"/>
          <w:sz w:val="21"/>
        </w:rPr>
        <w:t xml:space="preserve"> </w:t>
      </w:r>
      <w:r>
        <w:rPr>
          <w:color w:val="494949"/>
          <w:w w:val="105"/>
          <w:sz w:val="21"/>
        </w:rPr>
        <w:t>six (6)</w:t>
      </w:r>
      <w:r>
        <w:rPr>
          <w:color w:val="494949"/>
          <w:spacing w:val="21"/>
          <w:w w:val="105"/>
          <w:sz w:val="21"/>
        </w:rPr>
        <w:t xml:space="preserve"> </w:t>
      </w:r>
      <w:r>
        <w:rPr>
          <w:color w:val="494949"/>
          <w:w w:val="105"/>
          <w:sz w:val="21"/>
        </w:rPr>
        <w:t xml:space="preserve">months from the </w:t>
      </w:r>
      <w:r>
        <w:rPr>
          <w:b/>
          <w:color w:val="494949"/>
          <w:w w:val="105"/>
          <w:sz w:val="21"/>
        </w:rPr>
        <w:t>commencement</w:t>
      </w:r>
      <w:r>
        <w:rPr>
          <w:b/>
          <w:color w:val="494949"/>
          <w:spacing w:val="40"/>
          <w:w w:val="105"/>
          <w:sz w:val="21"/>
        </w:rPr>
        <w:t xml:space="preserve"> </w:t>
      </w:r>
      <w:r>
        <w:rPr>
          <w:b/>
          <w:color w:val="494949"/>
          <w:w w:val="105"/>
          <w:sz w:val="21"/>
        </w:rPr>
        <w:t>of the</w:t>
      </w:r>
      <w:r>
        <w:rPr>
          <w:b/>
          <w:color w:val="494949"/>
          <w:spacing w:val="-3"/>
          <w:w w:val="105"/>
          <w:sz w:val="21"/>
        </w:rPr>
        <w:t xml:space="preserve"> </w:t>
      </w:r>
      <w:r>
        <w:rPr>
          <w:b/>
          <w:color w:val="494949"/>
          <w:w w:val="105"/>
          <w:sz w:val="21"/>
        </w:rPr>
        <w:t xml:space="preserve">action </w:t>
      </w:r>
      <w:r>
        <w:rPr>
          <w:color w:val="494949"/>
          <w:w w:val="105"/>
          <w:sz w:val="21"/>
        </w:rPr>
        <w:t xml:space="preserve">the </w:t>
      </w:r>
      <w:r>
        <w:rPr>
          <w:b/>
          <w:color w:val="494949"/>
          <w:w w:val="105"/>
          <w:sz w:val="21"/>
        </w:rPr>
        <w:t xml:space="preserve">person taking the action </w:t>
      </w:r>
      <w:r>
        <w:rPr>
          <w:color w:val="494949"/>
          <w:w w:val="105"/>
          <w:sz w:val="21"/>
        </w:rPr>
        <w:t xml:space="preserve">must prepare and submit an Offset Strategy for the </w:t>
      </w:r>
      <w:r>
        <w:rPr>
          <w:b/>
          <w:color w:val="494949"/>
          <w:w w:val="105"/>
          <w:sz w:val="21"/>
        </w:rPr>
        <w:t xml:space="preserve">Minister's </w:t>
      </w:r>
      <w:r>
        <w:rPr>
          <w:color w:val="494949"/>
          <w:w w:val="105"/>
          <w:sz w:val="21"/>
        </w:rPr>
        <w:t xml:space="preserve">approval. The Offset Strategy must specify the development of the offset package and how </w:t>
      </w:r>
      <w:r>
        <w:rPr>
          <w:b/>
          <w:color w:val="494949"/>
          <w:w w:val="105"/>
          <w:sz w:val="21"/>
        </w:rPr>
        <w:t xml:space="preserve">direct offset sites </w:t>
      </w:r>
      <w:r>
        <w:rPr>
          <w:color w:val="494949"/>
          <w:w w:val="105"/>
          <w:sz w:val="21"/>
        </w:rPr>
        <w:t>required by</w:t>
      </w:r>
      <w:r>
        <w:rPr>
          <w:color w:val="494949"/>
          <w:spacing w:val="-2"/>
          <w:w w:val="105"/>
          <w:sz w:val="21"/>
        </w:rPr>
        <w:t xml:space="preserve"> </w:t>
      </w:r>
      <w:r>
        <w:rPr>
          <w:color w:val="494949"/>
          <w:w w:val="105"/>
          <w:sz w:val="21"/>
        </w:rPr>
        <w:t>Conditions 5,</w:t>
      </w:r>
      <w:r>
        <w:rPr>
          <w:color w:val="494949"/>
          <w:spacing w:val="-10"/>
          <w:w w:val="105"/>
          <w:sz w:val="21"/>
        </w:rPr>
        <w:t xml:space="preserve"> </w:t>
      </w:r>
      <w:r>
        <w:rPr>
          <w:color w:val="494949"/>
          <w:w w:val="105"/>
          <w:sz w:val="21"/>
        </w:rPr>
        <w:t>6</w:t>
      </w:r>
      <w:r>
        <w:rPr>
          <w:color w:val="494949"/>
          <w:spacing w:val="-8"/>
          <w:w w:val="105"/>
          <w:sz w:val="21"/>
        </w:rPr>
        <w:t xml:space="preserve"> </w:t>
      </w:r>
      <w:r>
        <w:rPr>
          <w:color w:val="494949"/>
          <w:w w:val="105"/>
          <w:sz w:val="21"/>
        </w:rPr>
        <w:t>and</w:t>
      </w:r>
      <w:r>
        <w:rPr>
          <w:color w:val="494949"/>
          <w:spacing w:val="-3"/>
          <w:w w:val="105"/>
          <w:sz w:val="21"/>
        </w:rPr>
        <w:t xml:space="preserve"> </w:t>
      </w:r>
      <w:r>
        <w:rPr>
          <w:color w:val="494949"/>
          <w:w w:val="105"/>
          <w:sz w:val="21"/>
        </w:rPr>
        <w:t>7</w:t>
      </w:r>
      <w:r>
        <w:rPr>
          <w:color w:val="494949"/>
          <w:spacing w:val="-8"/>
          <w:w w:val="105"/>
          <w:sz w:val="21"/>
        </w:rPr>
        <w:t xml:space="preserve"> </w:t>
      </w:r>
      <w:r>
        <w:rPr>
          <w:color w:val="494949"/>
          <w:w w:val="105"/>
          <w:sz w:val="21"/>
        </w:rPr>
        <w:t>will</w:t>
      </w:r>
      <w:r>
        <w:rPr>
          <w:color w:val="494949"/>
          <w:spacing w:val="-3"/>
          <w:w w:val="105"/>
          <w:sz w:val="21"/>
        </w:rPr>
        <w:t xml:space="preserve"> </w:t>
      </w:r>
      <w:r>
        <w:rPr>
          <w:color w:val="494949"/>
          <w:w w:val="105"/>
          <w:sz w:val="21"/>
        </w:rPr>
        <w:t>be</w:t>
      </w:r>
      <w:r>
        <w:rPr>
          <w:color w:val="494949"/>
          <w:spacing w:val="-3"/>
          <w:w w:val="105"/>
          <w:sz w:val="21"/>
        </w:rPr>
        <w:t xml:space="preserve"> </w:t>
      </w:r>
      <w:r>
        <w:rPr>
          <w:color w:val="494949"/>
          <w:w w:val="105"/>
          <w:sz w:val="21"/>
        </w:rPr>
        <w:t>identified, secured and</w:t>
      </w:r>
      <w:r>
        <w:rPr>
          <w:color w:val="494949"/>
          <w:spacing w:val="-7"/>
          <w:w w:val="105"/>
          <w:sz w:val="21"/>
        </w:rPr>
        <w:t xml:space="preserve"> </w:t>
      </w:r>
      <w:r>
        <w:rPr>
          <w:color w:val="494949"/>
          <w:w w:val="105"/>
          <w:sz w:val="21"/>
        </w:rPr>
        <w:t>managed in</w:t>
      </w:r>
      <w:r>
        <w:rPr>
          <w:color w:val="494949"/>
          <w:spacing w:val="-6"/>
          <w:w w:val="105"/>
          <w:sz w:val="21"/>
        </w:rPr>
        <w:t xml:space="preserve"> </w:t>
      </w:r>
      <w:r>
        <w:rPr>
          <w:color w:val="494949"/>
          <w:w w:val="105"/>
          <w:sz w:val="21"/>
        </w:rPr>
        <w:t>perpetuity. The Offset Strategy must:</w:t>
      </w:r>
    </w:p>
    <w:p w14:paraId="0BC79761" w14:textId="77777777" w:rsidR="00405968" w:rsidRDefault="00885DA4">
      <w:pPr>
        <w:pStyle w:val="ListParagraph"/>
        <w:numPr>
          <w:ilvl w:val="1"/>
          <w:numId w:val="3"/>
        </w:numPr>
        <w:tabs>
          <w:tab w:val="left" w:pos="829"/>
          <w:tab w:val="left" w:pos="833"/>
        </w:tabs>
        <w:spacing w:before="202" w:line="288" w:lineRule="auto"/>
        <w:ind w:left="829" w:right="265" w:hanging="351"/>
        <w:rPr>
          <w:color w:val="494949"/>
          <w:sz w:val="21"/>
        </w:rPr>
      </w:pPr>
      <w:r>
        <w:rPr>
          <w:color w:val="494949"/>
          <w:w w:val="105"/>
          <w:sz w:val="21"/>
        </w:rPr>
        <w:t>Describe the</w:t>
      </w:r>
      <w:r>
        <w:rPr>
          <w:color w:val="494949"/>
          <w:spacing w:val="-4"/>
          <w:w w:val="105"/>
          <w:sz w:val="21"/>
        </w:rPr>
        <w:t xml:space="preserve"> </w:t>
      </w:r>
      <w:r>
        <w:rPr>
          <w:color w:val="494949"/>
          <w:w w:val="105"/>
          <w:sz w:val="21"/>
        </w:rPr>
        <w:t>development of</w:t>
      </w:r>
      <w:r>
        <w:rPr>
          <w:color w:val="494949"/>
          <w:spacing w:val="-6"/>
          <w:w w:val="105"/>
          <w:sz w:val="21"/>
        </w:rPr>
        <w:t xml:space="preserve"> </w:t>
      </w:r>
      <w:r>
        <w:rPr>
          <w:color w:val="494949"/>
          <w:w w:val="105"/>
          <w:sz w:val="21"/>
        </w:rPr>
        <w:t>the offset</w:t>
      </w:r>
      <w:r>
        <w:rPr>
          <w:color w:val="494949"/>
          <w:spacing w:val="-1"/>
          <w:w w:val="105"/>
          <w:sz w:val="21"/>
        </w:rPr>
        <w:t xml:space="preserve"> </w:t>
      </w:r>
      <w:r>
        <w:rPr>
          <w:color w:val="494949"/>
          <w:w w:val="105"/>
          <w:sz w:val="21"/>
        </w:rPr>
        <w:t>package and</w:t>
      </w:r>
      <w:r>
        <w:rPr>
          <w:color w:val="494949"/>
          <w:spacing w:val="-9"/>
          <w:w w:val="105"/>
          <w:sz w:val="21"/>
        </w:rPr>
        <w:t xml:space="preserve"> </w:t>
      </w:r>
      <w:r>
        <w:rPr>
          <w:color w:val="494949"/>
          <w:w w:val="105"/>
          <w:sz w:val="21"/>
        </w:rPr>
        <w:t>identify the</w:t>
      </w:r>
      <w:r>
        <w:rPr>
          <w:color w:val="494949"/>
          <w:spacing w:val="-9"/>
          <w:w w:val="105"/>
          <w:sz w:val="21"/>
        </w:rPr>
        <w:t xml:space="preserve"> </w:t>
      </w:r>
      <w:r>
        <w:rPr>
          <w:color w:val="494949"/>
          <w:w w:val="105"/>
          <w:sz w:val="21"/>
        </w:rPr>
        <w:t xml:space="preserve">proposed </w:t>
      </w:r>
      <w:r>
        <w:rPr>
          <w:b/>
          <w:color w:val="494949"/>
          <w:w w:val="105"/>
          <w:sz w:val="21"/>
        </w:rPr>
        <w:t>direct</w:t>
      </w:r>
      <w:r>
        <w:rPr>
          <w:b/>
          <w:color w:val="494949"/>
          <w:spacing w:val="-2"/>
          <w:w w:val="105"/>
          <w:sz w:val="21"/>
        </w:rPr>
        <w:t xml:space="preserve"> </w:t>
      </w:r>
      <w:r>
        <w:rPr>
          <w:b/>
          <w:color w:val="494949"/>
          <w:w w:val="105"/>
          <w:sz w:val="21"/>
        </w:rPr>
        <w:t xml:space="preserve">offset sites </w:t>
      </w:r>
      <w:r>
        <w:rPr>
          <w:color w:val="494949"/>
          <w:w w:val="105"/>
          <w:sz w:val="21"/>
        </w:rPr>
        <w:t>required by Conditions 5,</w:t>
      </w:r>
      <w:r>
        <w:rPr>
          <w:color w:val="494949"/>
          <w:spacing w:val="-2"/>
          <w:w w:val="105"/>
          <w:sz w:val="21"/>
        </w:rPr>
        <w:t xml:space="preserve"> </w:t>
      </w:r>
      <w:r>
        <w:rPr>
          <w:color w:val="494949"/>
          <w:w w:val="105"/>
          <w:sz w:val="21"/>
        </w:rPr>
        <w:t xml:space="preserve">6 and 7, include a detailed description of the </w:t>
      </w:r>
      <w:r>
        <w:rPr>
          <w:b/>
          <w:color w:val="494949"/>
          <w:w w:val="105"/>
          <w:sz w:val="21"/>
        </w:rPr>
        <w:t xml:space="preserve">direct offset sites </w:t>
      </w:r>
      <w:r>
        <w:rPr>
          <w:color w:val="494949"/>
          <w:w w:val="105"/>
          <w:sz w:val="21"/>
        </w:rPr>
        <w:t xml:space="preserve">and demonstrate how the </w:t>
      </w:r>
      <w:r>
        <w:rPr>
          <w:b/>
          <w:color w:val="494949"/>
          <w:w w:val="105"/>
          <w:sz w:val="21"/>
        </w:rPr>
        <w:t xml:space="preserve">direct offset sites </w:t>
      </w:r>
      <w:r>
        <w:rPr>
          <w:color w:val="494949"/>
          <w:w w:val="105"/>
          <w:sz w:val="21"/>
        </w:rPr>
        <w:t xml:space="preserve">meet the </w:t>
      </w:r>
      <w:r>
        <w:rPr>
          <w:b/>
          <w:color w:val="494949"/>
          <w:w w:val="105"/>
          <w:sz w:val="21"/>
        </w:rPr>
        <w:t xml:space="preserve">EPBC Act Offset Policy </w:t>
      </w:r>
      <w:r>
        <w:rPr>
          <w:color w:val="494949"/>
          <w:w w:val="105"/>
          <w:sz w:val="21"/>
        </w:rPr>
        <w:t>and provide an</w:t>
      </w:r>
      <w:r>
        <w:rPr>
          <w:color w:val="494949"/>
          <w:spacing w:val="-3"/>
          <w:w w:val="105"/>
          <w:sz w:val="21"/>
        </w:rPr>
        <w:t xml:space="preserve"> </w:t>
      </w:r>
      <w:r>
        <w:rPr>
          <w:color w:val="494949"/>
          <w:w w:val="105"/>
          <w:sz w:val="21"/>
        </w:rPr>
        <w:t xml:space="preserve">adequate offset for the residual significant impacts to </w:t>
      </w:r>
      <w:r>
        <w:rPr>
          <w:b/>
          <w:color w:val="494949"/>
          <w:w w:val="105"/>
          <w:sz w:val="21"/>
        </w:rPr>
        <w:t xml:space="preserve">protected </w:t>
      </w:r>
      <w:r>
        <w:rPr>
          <w:b/>
          <w:color w:val="494949"/>
          <w:spacing w:val="-2"/>
          <w:w w:val="105"/>
          <w:sz w:val="21"/>
        </w:rPr>
        <w:t>matters.</w:t>
      </w:r>
    </w:p>
    <w:p w14:paraId="0BC79762" w14:textId="77777777" w:rsidR="00405968" w:rsidRDefault="00405968">
      <w:pPr>
        <w:pStyle w:val="ListParagraph"/>
        <w:spacing w:line="288" w:lineRule="auto"/>
        <w:rPr>
          <w:sz w:val="21"/>
        </w:rPr>
        <w:sectPr w:rsidR="00405968">
          <w:headerReference w:type="default" r:id="rId454"/>
          <w:footerReference w:type="default" r:id="rId455"/>
          <w:pgSz w:w="11940" w:h="16860"/>
          <w:pgMar w:top="520" w:right="1133" w:bottom="1340" w:left="1133" w:header="0" w:footer="1156" w:gutter="0"/>
          <w:cols w:space="720"/>
        </w:sectPr>
      </w:pPr>
    </w:p>
    <w:p w14:paraId="0BC79763" w14:textId="77777777" w:rsidR="00405968" w:rsidRDefault="00885DA4">
      <w:pPr>
        <w:pStyle w:val="ListParagraph"/>
        <w:numPr>
          <w:ilvl w:val="1"/>
          <w:numId w:val="3"/>
        </w:numPr>
        <w:tabs>
          <w:tab w:val="left" w:pos="761"/>
          <w:tab w:val="left" w:pos="763"/>
        </w:tabs>
        <w:spacing w:before="71" w:line="288" w:lineRule="auto"/>
        <w:ind w:left="763" w:right="200" w:hanging="360"/>
        <w:rPr>
          <w:color w:val="3F3F3F"/>
          <w:sz w:val="21"/>
        </w:rPr>
      </w:pPr>
      <w:r>
        <w:rPr>
          <w:color w:val="3F3F3F"/>
          <w:w w:val="105"/>
          <w:sz w:val="21"/>
        </w:rPr>
        <w:t>Include</w:t>
      </w:r>
      <w:r>
        <w:rPr>
          <w:color w:val="3F3F3F"/>
          <w:spacing w:val="-1"/>
          <w:w w:val="105"/>
          <w:sz w:val="21"/>
        </w:rPr>
        <w:t xml:space="preserve"> </w:t>
      </w:r>
      <w:r>
        <w:rPr>
          <w:color w:val="3F3F3F"/>
          <w:w w:val="105"/>
          <w:sz w:val="21"/>
        </w:rPr>
        <w:t>proposed timeframes in which</w:t>
      </w:r>
      <w:r>
        <w:rPr>
          <w:color w:val="3F3F3F"/>
          <w:spacing w:val="-5"/>
          <w:w w:val="105"/>
          <w:sz w:val="21"/>
        </w:rPr>
        <w:t xml:space="preserve"> </w:t>
      </w:r>
      <w:r>
        <w:rPr>
          <w:color w:val="3F3F3F"/>
          <w:w w:val="105"/>
          <w:sz w:val="21"/>
        </w:rPr>
        <w:t>the</w:t>
      </w:r>
      <w:r>
        <w:rPr>
          <w:color w:val="3F3F3F"/>
          <w:spacing w:val="-5"/>
          <w:w w:val="105"/>
          <w:sz w:val="21"/>
        </w:rPr>
        <w:t xml:space="preserve"> </w:t>
      </w:r>
      <w:r>
        <w:rPr>
          <w:b/>
          <w:color w:val="3F3F3F"/>
          <w:w w:val="105"/>
          <w:sz w:val="21"/>
        </w:rPr>
        <w:t>direct</w:t>
      </w:r>
      <w:r>
        <w:rPr>
          <w:b/>
          <w:color w:val="3F3F3F"/>
          <w:spacing w:val="-5"/>
          <w:w w:val="105"/>
          <w:sz w:val="21"/>
        </w:rPr>
        <w:t xml:space="preserve"> </w:t>
      </w:r>
      <w:r>
        <w:rPr>
          <w:b/>
          <w:color w:val="3F3F3F"/>
          <w:w w:val="105"/>
          <w:sz w:val="21"/>
        </w:rPr>
        <w:t>offset sites</w:t>
      </w:r>
      <w:r>
        <w:rPr>
          <w:b/>
          <w:color w:val="3F3F3F"/>
          <w:spacing w:val="-5"/>
          <w:w w:val="105"/>
          <w:sz w:val="21"/>
        </w:rPr>
        <w:t xml:space="preserve"> </w:t>
      </w:r>
      <w:r>
        <w:rPr>
          <w:color w:val="3F3F3F"/>
          <w:w w:val="105"/>
          <w:sz w:val="21"/>
        </w:rPr>
        <w:t>will</w:t>
      </w:r>
      <w:r>
        <w:rPr>
          <w:color w:val="3F3F3F"/>
          <w:spacing w:val="-10"/>
          <w:w w:val="105"/>
          <w:sz w:val="21"/>
        </w:rPr>
        <w:t xml:space="preserve"> </w:t>
      </w:r>
      <w:r>
        <w:rPr>
          <w:color w:val="3F3F3F"/>
          <w:w w:val="105"/>
          <w:sz w:val="21"/>
        </w:rPr>
        <w:t>be</w:t>
      </w:r>
      <w:r>
        <w:rPr>
          <w:color w:val="3F3F3F"/>
          <w:spacing w:val="-9"/>
          <w:w w:val="105"/>
          <w:sz w:val="21"/>
        </w:rPr>
        <w:t xml:space="preserve"> </w:t>
      </w:r>
      <w:r>
        <w:rPr>
          <w:color w:val="3F3F3F"/>
          <w:w w:val="105"/>
          <w:sz w:val="21"/>
        </w:rPr>
        <w:t>secured by</w:t>
      </w:r>
      <w:r>
        <w:rPr>
          <w:color w:val="3F3F3F"/>
          <w:spacing w:val="-7"/>
          <w:w w:val="105"/>
          <w:sz w:val="21"/>
        </w:rPr>
        <w:t xml:space="preserve"> </w:t>
      </w:r>
      <w:r>
        <w:rPr>
          <w:color w:val="3F3F3F"/>
          <w:w w:val="105"/>
          <w:sz w:val="21"/>
        </w:rPr>
        <w:t>a</w:t>
      </w:r>
      <w:r>
        <w:rPr>
          <w:color w:val="3F3F3F"/>
          <w:spacing w:val="-6"/>
          <w:w w:val="105"/>
          <w:sz w:val="21"/>
        </w:rPr>
        <w:t xml:space="preserve"> </w:t>
      </w:r>
      <w:r>
        <w:rPr>
          <w:b/>
          <w:color w:val="3F3F3F"/>
          <w:w w:val="105"/>
          <w:sz w:val="21"/>
        </w:rPr>
        <w:t xml:space="preserve">legal binding agreement </w:t>
      </w:r>
      <w:r>
        <w:rPr>
          <w:color w:val="3F3F3F"/>
          <w:w w:val="105"/>
          <w:sz w:val="21"/>
        </w:rPr>
        <w:t xml:space="preserve">and a detailed description of how the </w:t>
      </w:r>
      <w:r>
        <w:rPr>
          <w:b/>
          <w:color w:val="3F3F3F"/>
          <w:w w:val="105"/>
          <w:sz w:val="21"/>
        </w:rPr>
        <w:t xml:space="preserve">legally binding agreement </w:t>
      </w:r>
      <w:r>
        <w:rPr>
          <w:color w:val="3F3F3F"/>
          <w:w w:val="105"/>
          <w:sz w:val="21"/>
        </w:rPr>
        <w:t xml:space="preserve">will secure the </w:t>
      </w:r>
      <w:r>
        <w:rPr>
          <w:b/>
          <w:color w:val="3F3F3F"/>
          <w:w w:val="105"/>
          <w:sz w:val="21"/>
        </w:rPr>
        <w:t xml:space="preserve">direct offset sites </w:t>
      </w:r>
      <w:r>
        <w:rPr>
          <w:color w:val="3F3F3F"/>
          <w:w w:val="105"/>
          <w:sz w:val="21"/>
        </w:rPr>
        <w:t>in perpetuity.</w:t>
      </w:r>
    </w:p>
    <w:p w14:paraId="0BC79764" w14:textId="5CD7DD0D" w:rsidR="00405968" w:rsidRDefault="00885DA4">
      <w:pPr>
        <w:pStyle w:val="ListParagraph"/>
        <w:numPr>
          <w:ilvl w:val="1"/>
          <w:numId w:val="3"/>
        </w:numPr>
        <w:tabs>
          <w:tab w:val="left" w:pos="765"/>
        </w:tabs>
        <w:spacing w:before="202"/>
        <w:ind w:left="765" w:hanging="356"/>
        <w:rPr>
          <w:color w:val="3F3F3F"/>
          <w:sz w:val="21"/>
        </w:rPr>
      </w:pPr>
      <w:r>
        <w:rPr>
          <w:color w:val="3F3F3F"/>
          <w:w w:val="105"/>
          <w:sz w:val="21"/>
        </w:rPr>
        <w:t>Proposed measures</w:t>
      </w:r>
      <w:r>
        <w:rPr>
          <w:color w:val="3F3F3F"/>
          <w:spacing w:val="1"/>
          <w:w w:val="105"/>
          <w:sz w:val="21"/>
        </w:rPr>
        <w:t xml:space="preserve"> </w:t>
      </w:r>
      <w:r>
        <w:rPr>
          <w:color w:val="3F3F3F"/>
          <w:w w:val="105"/>
          <w:sz w:val="21"/>
        </w:rPr>
        <w:t>for</w:t>
      </w:r>
      <w:r>
        <w:rPr>
          <w:color w:val="3F3F3F"/>
          <w:spacing w:val="-7"/>
          <w:w w:val="105"/>
          <w:sz w:val="21"/>
        </w:rPr>
        <w:t xml:space="preserve"> </w:t>
      </w:r>
      <w:r>
        <w:rPr>
          <w:color w:val="3F3F3F"/>
          <w:w w:val="105"/>
          <w:sz w:val="21"/>
        </w:rPr>
        <w:t>the</w:t>
      </w:r>
      <w:r>
        <w:rPr>
          <w:color w:val="3F3F3F"/>
          <w:spacing w:val="-5"/>
          <w:w w:val="105"/>
          <w:sz w:val="21"/>
        </w:rPr>
        <w:t xml:space="preserve"> </w:t>
      </w:r>
      <w:proofErr w:type="gramStart"/>
      <w:r>
        <w:rPr>
          <w:color w:val="3F3F3F"/>
          <w:w w:val="105"/>
          <w:sz w:val="21"/>
        </w:rPr>
        <w:t>lon</w:t>
      </w:r>
      <w:r w:rsidR="009F3652">
        <w:rPr>
          <w:color w:val="3F3F3F"/>
          <w:w w:val="105"/>
          <w:sz w:val="21"/>
        </w:rPr>
        <w:t>g</w:t>
      </w:r>
      <w:r>
        <w:rPr>
          <w:color w:val="3F3F3F"/>
          <w:spacing w:val="-4"/>
          <w:w w:val="105"/>
          <w:sz w:val="21"/>
        </w:rPr>
        <w:t xml:space="preserve"> </w:t>
      </w:r>
      <w:r>
        <w:rPr>
          <w:color w:val="3F3F3F"/>
          <w:w w:val="105"/>
          <w:sz w:val="21"/>
        </w:rPr>
        <w:t>term</w:t>
      </w:r>
      <w:proofErr w:type="gramEnd"/>
      <w:r>
        <w:rPr>
          <w:color w:val="3F3F3F"/>
          <w:spacing w:val="-9"/>
          <w:w w:val="105"/>
          <w:sz w:val="21"/>
        </w:rPr>
        <w:t xml:space="preserve"> </w:t>
      </w:r>
      <w:r>
        <w:rPr>
          <w:color w:val="3F3F3F"/>
          <w:w w:val="105"/>
          <w:sz w:val="21"/>
        </w:rPr>
        <w:t>management</w:t>
      </w:r>
      <w:r>
        <w:rPr>
          <w:color w:val="3F3F3F"/>
          <w:spacing w:val="10"/>
          <w:w w:val="105"/>
          <w:sz w:val="21"/>
        </w:rPr>
        <w:t xml:space="preserve"> </w:t>
      </w:r>
      <w:r>
        <w:rPr>
          <w:color w:val="3F3F3F"/>
          <w:w w:val="105"/>
          <w:sz w:val="21"/>
        </w:rPr>
        <w:t>of</w:t>
      </w:r>
      <w:r>
        <w:rPr>
          <w:color w:val="3F3F3F"/>
          <w:spacing w:val="-9"/>
          <w:w w:val="105"/>
          <w:sz w:val="21"/>
        </w:rPr>
        <w:t xml:space="preserve"> </w:t>
      </w:r>
      <w:r>
        <w:rPr>
          <w:color w:val="3F3F3F"/>
          <w:w w:val="105"/>
          <w:sz w:val="21"/>
        </w:rPr>
        <w:t>the</w:t>
      </w:r>
      <w:r>
        <w:rPr>
          <w:color w:val="3F3F3F"/>
          <w:spacing w:val="-4"/>
          <w:w w:val="105"/>
          <w:sz w:val="21"/>
        </w:rPr>
        <w:t xml:space="preserve"> </w:t>
      </w:r>
      <w:r>
        <w:rPr>
          <w:b/>
          <w:color w:val="3F3F3F"/>
          <w:w w:val="105"/>
          <w:sz w:val="21"/>
        </w:rPr>
        <w:t>direct</w:t>
      </w:r>
      <w:r>
        <w:rPr>
          <w:b/>
          <w:color w:val="3F3F3F"/>
          <w:spacing w:val="-2"/>
          <w:w w:val="105"/>
          <w:sz w:val="21"/>
        </w:rPr>
        <w:t xml:space="preserve"> </w:t>
      </w:r>
      <w:r>
        <w:rPr>
          <w:b/>
          <w:color w:val="3F3F3F"/>
          <w:w w:val="105"/>
          <w:sz w:val="21"/>
        </w:rPr>
        <w:t>offset</w:t>
      </w:r>
      <w:r>
        <w:rPr>
          <w:b/>
          <w:color w:val="3F3F3F"/>
          <w:spacing w:val="-2"/>
          <w:w w:val="105"/>
          <w:sz w:val="21"/>
        </w:rPr>
        <w:t xml:space="preserve"> sites.</w:t>
      </w:r>
    </w:p>
    <w:p w14:paraId="0BC79765" w14:textId="77777777" w:rsidR="00405968" w:rsidRDefault="00405968">
      <w:pPr>
        <w:pStyle w:val="BodyText"/>
        <w:spacing w:before="3"/>
        <w:rPr>
          <w:b/>
          <w:sz w:val="21"/>
        </w:rPr>
      </w:pPr>
    </w:p>
    <w:p w14:paraId="0BC79766" w14:textId="220716A4" w:rsidR="00405968" w:rsidRDefault="00885DA4">
      <w:pPr>
        <w:ind w:left="402"/>
        <w:rPr>
          <w:sz w:val="21"/>
        </w:rPr>
      </w:pPr>
      <w:r w:rsidRPr="004858D7">
        <w:rPr>
          <w:color w:val="3F3F3F"/>
          <w:sz w:val="21"/>
        </w:rPr>
        <w:t>The</w:t>
      </w:r>
      <w:r w:rsidRPr="004858D7">
        <w:rPr>
          <w:color w:val="3F3F3F"/>
          <w:spacing w:val="16"/>
          <w:sz w:val="21"/>
        </w:rPr>
        <w:t xml:space="preserve"> </w:t>
      </w:r>
      <w:r w:rsidRPr="004858D7">
        <w:rPr>
          <w:color w:val="565656"/>
          <w:sz w:val="21"/>
        </w:rPr>
        <w:t>Offset</w:t>
      </w:r>
      <w:r w:rsidRPr="004858D7">
        <w:rPr>
          <w:color w:val="565656"/>
          <w:spacing w:val="4"/>
          <w:sz w:val="21"/>
        </w:rPr>
        <w:t xml:space="preserve"> </w:t>
      </w:r>
      <w:r w:rsidRPr="004858D7">
        <w:rPr>
          <w:color w:val="565656"/>
          <w:sz w:val="21"/>
        </w:rPr>
        <w:t>Strategy</w:t>
      </w:r>
      <w:r w:rsidR="004858D7" w:rsidRPr="004858D7">
        <w:rPr>
          <w:color w:val="565656"/>
          <w:sz w:val="21"/>
        </w:rPr>
        <w:t xml:space="preserve"> </w:t>
      </w:r>
      <w:r w:rsidRPr="004858D7">
        <w:rPr>
          <w:color w:val="565656"/>
          <w:sz w:val="21"/>
        </w:rPr>
        <w:t>approved</w:t>
      </w:r>
      <w:r w:rsidRPr="004858D7">
        <w:rPr>
          <w:color w:val="565656"/>
          <w:spacing w:val="21"/>
          <w:sz w:val="21"/>
        </w:rPr>
        <w:t xml:space="preserve"> </w:t>
      </w:r>
      <w:r w:rsidRPr="004858D7">
        <w:rPr>
          <w:color w:val="3F3F3F"/>
          <w:sz w:val="21"/>
        </w:rPr>
        <w:t>by</w:t>
      </w:r>
      <w:r w:rsidRPr="004858D7">
        <w:rPr>
          <w:color w:val="3F3F3F"/>
          <w:spacing w:val="11"/>
          <w:sz w:val="21"/>
        </w:rPr>
        <w:t xml:space="preserve"> </w:t>
      </w:r>
      <w:r w:rsidRPr="004858D7">
        <w:rPr>
          <w:color w:val="3F3F3F"/>
          <w:sz w:val="21"/>
        </w:rPr>
        <w:t>the</w:t>
      </w:r>
      <w:r w:rsidRPr="004858D7">
        <w:rPr>
          <w:color w:val="3F3F3F"/>
          <w:spacing w:val="21"/>
          <w:sz w:val="21"/>
        </w:rPr>
        <w:t xml:space="preserve"> </w:t>
      </w:r>
      <w:r w:rsidRPr="004858D7">
        <w:rPr>
          <w:b/>
          <w:color w:val="3F3F3F"/>
          <w:sz w:val="21"/>
        </w:rPr>
        <w:t>Minister</w:t>
      </w:r>
      <w:r w:rsidRPr="004858D7">
        <w:rPr>
          <w:b/>
          <w:color w:val="3F3F3F"/>
          <w:spacing w:val="34"/>
          <w:sz w:val="21"/>
        </w:rPr>
        <w:t xml:space="preserve"> </w:t>
      </w:r>
      <w:r w:rsidRPr="004858D7">
        <w:rPr>
          <w:color w:val="3F3F3F"/>
          <w:sz w:val="21"/>
        </w:rPr>
        <w:t>must</w:t>
      </w:r>
      <w:r w:rsidRPr="004858D7">
        <w:rPr>
          <w:color w:val="3F3F3F"/>
          <w:spacing w:val="20"/>
          <w:sz w:val="21"/>
        </w:rPr>
        <w:t xml:space="preserve"> </w:t>
      </w:r>
      <w:r w:rsidRPr="004858D7">
        <w:rPr>
          <w:color w:val="3F3F3F"/>
          <w:sz w:val="21"/>
        </w:rPr>
        <w:t>be</w:t>
      </w:r>
      <w:r w:rsidRPr="004858D7">
        <w:rPr>
          <w:color w:val="3F3F3F"/>
          <w:spacing w:val="14"/>
          <w:sz w:val="21"/>
        </w:rPr>
        <w:t xml:space="preserve"> </w:t>
      </w:r>
      <w:r w:rsidRPr="004858D7">
        <w:rPr>
          <w:color w:val="3F3F3F"/>
          <w:sz w:val="21"/>
        </w:rPr>
        <w:t>implemented.</w:t>
      </w:r>
      <w:r>
        <w:rPr>
          <w:color w:val="3F3F3F"/>
          <w:spacing w:val="67"/>
          <w:sz w:val="21"/>
        </w:rPr>
        <w:t xml:space="preserve">  </w:t>
      </w:r>
      <w:r w:rsidRPr="004858D7">
        <w:rPr>
          <w:spacing w:val="-10"/>
          <w:sz w:val="21"/>
        </w:rPr>
        <w:t>_</w:t>
      </w:r>
    </w:p>
    <w:p w14:paraId="0BC79767" w14:textId="77777777" w:rsidR="00405968" w:rsidRDefault="00405968">
      <w:pPr>
        <w:pStyle w:val="BodyText"/>
        <w:spacing w:before="16"/>
        <w:rPr>
          <w:sz w:val="21"/>
        </w:rPr>
      </w:pPr>
    </w:p>
    <w:p w14:paraId="0BC79768" w14:textId="77777777" w:rsidR="00405968" w:rsidRDefault="00885DA4">
      <w:pPr>
        <w:pStyle w:val="ListParagraph"/>
        <w:numPr>
          <w:ilvl w:val="0"/>
          <w:numId w:val="3"/>
        </w:numPr>
        <w:tabs>
          <w:tab w:val="left" w:pos="406"/>
          <w:tab w:val="left" w:pos="409"/>
        </w:tabs>
        <w:spacing w:before="1" w:line="290" w:lineRule="auto"/>
        <w:ind w:left="409" w:right="183" w:hanging="362"/>
        <w:jc w:val="both"/>
        <w:rPr>
          <w:color w:val="3F3F3F"/>
          <w:sz w:val="21"/>
        </w:rPr>
      </w:pPr>
      <w:r>
        <w:rPr>
          <w:color w:val="3F3F3F"/>
          <w:w w:val="105"/>
          <w:sz w:val="21"/>
        </w:rPr>
        <w:t>For the protection of</w:t>
      </w:r>
      <w:r>
        <w:rPr>
          <w:color w:val="3F3F3F"/>
          <w:spacing w:val="-3"/>
          <w:w w:val="105"/>
          <w:sz w:val="21"/>
        </w:rPr>
        <w:t xml:space="preserve"> </w:t>
      </w:r>
      <w:r>
        <w:rPr>
          <w:color w:val="3F3F3F"/>
          <w:w w:val="105"/>
          <w:sz w:val="21"/>
        </w:rPr>
        <w:t>the</w:t>
      </w:r>
      <w:r>
        <w:rPr>
          <w:color w:val="3F3F3F"/>
          <w:spacing w:val="-5"/>
          <w:w w:val="105"/>
          <w:sz w:val="21"/>
        </w:rPr>
        <w:t xml:space="preserve"> </w:t>
      </w:r>
      <w:r>
        <w:rPr>
          <w:color w:val="3F3F3F"/>
          <w:w w:val="105"/>
          <w:sz w:val="21"/>
        </w:rPr>
        <w:t>CHVEF as well</w:t>
      </w:r>
      <w:r>
        <w:rPr>
          <w:color w:val="3F3F3F"/>
          <w:spacing w:val="-1"/>
          <w:w w:val="105"/>
          <w:sz w:val="21"/>
        </w:rPr>
        <w:t xml:space="preserve"> </w:t>
      </w:r>
      <w:r>
        <w:rPr>
          <w:color w:val="3F3F3F"/>
          <w:w w:val="105"/>
          <w:sz w:val="21"/>
        </w:rPr>
        <w:t>as</w:t>
      </w:r>
      <w:r>
        <w:rPr>
          <w:color w:val="3F3F3F"/>
          <w:spacing w:val="-4"/>
          <w:w w:val="105"/>
          <w:sz w:val="21"/>
        </w:rPr>
        <w:t xml:space="preserve"> </w:t>
      </w:r>
      <w:r>
        <w:rPr>
          <w:color w:val="3F3F3F"/>
          <w:w w:val="105"/>
          <w:sz w:val="21"/>
        </w:rPr>
        <w:t>habitat for the</w:t>
      </w:r>
      <w:r>
        <w:rPr>
          <w:color w:val="3F3F3F"/>
          <w:spacing w:val="-1"/>
          <w:w w:val="105"/>
          <w:sz w:val="21"/>
        </w:rPr>
        <w:t xml:space="preserve"> </w:t>
      </w:r>
      <w:r>
        <w:rPr>
          <w:color w:val="3F3F3F"/>
          <w:w w:val="105"/>
          <w:sz w:val="21"/>
        </w:rPr>
        <w:t>Regent Honeyeater, Swift Parrot and</w:t>
      </w:r>
      <w:r>
        <w:rPr>
          <w:color w:val="3F3F3F"/>
          <w:spacing w:val="-2"/>
          <w:w w:val="105"/>
          <w:sz w:val="21"/>
        </w:rPr>
        <w:t xml:space="preserve"> </w:t>
      </w:r>
      <w:r>
        <w:rPr>
          <w:color w:val="3F3F3F"/>
          <w:w w:val="105"/>
          <w:sz w:val="21"/>
        </w:rPr>
        <w:t>Green</w:t>
      </w:r>
      <w:r>
        <w:rPr>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Golden Bell</w:t>
      </w:r>
      <w:r>
        <w:rPr>
          <w:color w:val="3F3F3F"/>
          <w:spacing w:val="-4"/>
          <w:w w:val="105"/>
          <w:sz w:val="21"/>
        </w:rPr>
        <w:t xml:space="preserve"> </w:t>
      </w:r>
      <w:r>
        <w:rPr>
          <w:color w:val="3F3F3F"/>
          <w:w w:val="105"/>
          <w:sz w:val="21"/>
        </w:rPr>
        <w:t>Frog</w:t>
      </w:r>
      <w:r>
        <w:rPr>
          <w:color w:val="3F3F3F"/>
          <w:spacing w:val="-2"/>
          <w:w w:val="105"/>
          <w:sz w:val="21"/>
        </w:rPr>
        <w:t xml:space="preserve"> </w:t>
      </w:r>
      <w:r>
        <w:rPr>
          <w:color w:val="3F3F3F"/>
          <w:w w:val="105"/>
          <w:sz w:val="21"/>
        </w:rPr>
        <w:t>the</w:t>
      </w:r>
      <w:r>
        <w:rPr>
          <w:color w:val="3F3F3F"/>
          <w:spacing w:val="-5"/>
          <w:w w:val="105"/>
          <w:sz w:val="21"/>
        </w:rPr>
        <w:t xml:space="preserve"> </w:t>
      </w:r>
      <w:r>
        <w:rPr>
          <w:b/>
          <w:color w:val="3F3F3F"/>
          <w:w w:val="105"/>
          <w:sz w:val="21"/>
        </w:rPr>
        <w:t>person taking the</w:t>
      </w:r>
      <w:r>
        <w:rPr>
          <w:b/>
          <w:color w:val="3F3F3F"/>
          <w:spacing w:val="-6"/>
          <w:w w:val="105"/>
          <w:sz w:val="21"/>
        </w:rPr>
        <w:t xml:space="preserve"> </w:t>
      </w:r>
      <w:r>
        <w:rPr>
          <w:b/>
          <w:color w:val="3F3F3F"/>
          <w:w w:val="105"/>
          <w:sz w:val="21"/>
        </w:rPr>
        <w:t xml:space="preserve">action </w:t>
      </w:r>
      <w:r>
        <w:rPr>
          <w:color w:val="3F3F3F"/>
          <w:w w:val="105"/>
          <w:sz w:val="21"/>
        </w:rPr>
        <w:t>must prepare and</w:t>
      </w:r>
      <w:r>
        <w:rPr>
          <w:color w:val="3F3F3F"/>
          <w:spacing w:val="-1"/>
          <w:w w:val="105"/>
          <w:sz w:val="21"/>
        </w:rPr>
        <w:t xml:space="preserve"> </w:t>
      </w:r>
      <w:r>
        <w:rPr>
          <w:color w:val="3F3F3F"/>
          <w:w w:val="105"/>
          <w:sz w:val="21"/>
        </w:rPr>
        <w:t>submit a Biodiversity Offset</w:t>
      </w:r>
      <w:r>
        <w:rPr>
          <w:color w:val="3F3F3F"/>
          <w:spacing w:val="-7"/>
          <w:w w:val="105"/>
          <w:sz w:val="21"/>
        </w:rPr>
        <w:t xml:space="preserve"> </w:t>
      </w:r>
      <w:r>
        <w:rPr>
          <w:color w:val="3F3F3F"/>
          <w:w w:val="105"/>
          <w:sz w:val="21"/>
        </w:rPr>
        <w:t>Management Plan</w:t>
      </w:r>
      <w:r>
        <w:rPr>
          <w:color w:val="3F3F3F"/>
          <w:spacing w:val="-7"/>
          <w:w w:val="105"/>
          <w:sz w:val="21"/>
        </w:rPr>
        <w:t xml:space="preserve"> </w:t>
      </w:r>
      <w:r>
        <w:rPr>
          <w:color w:val="3F3F3F"/>
          <w:w w:val="105"/>
          <w:sz w:val="21"/>
        </w:rPr>
        <w:t>(BOMP)</w:t>
      </w:r>
      <w:r>
        <w:rPr>
          <w:color w:val="3F3F3F"/>
          <w:spacing w:val="-1"/>
          <w:w w:val="105"/>
          <w:sz w:val="21"/>
        </w:rPr>
        <w:t xml:space="preserve"> </w:t>
      </w:r>
      <w:r>
        <w:rPr>
          <w:color w:val="3F3F3F"/>
          <w:w w:val="105"/>
          <w:sz w:val="21"/>
        </w:rPr>
        <w:t>for</w:t>
      </w:r>
      <w:r>
        <w:rPr>
          <w:color w:val="3F3F3F"/>
          <w:spacing w:val="-6"/>
          <w:w w:val="105"/>
          <w:sz w:val="21"/>
        </w:rPr>
        <w:t xml:space="preserve"> </w:t>
      </w:r>
      <w:r>
        <w:rPr>
          <w:color w:val="3F3F3F"/>
          <w:w w:val="105"/>
          <w:sz w:val="21"/>
        </w:rPr>
        <w:t>the</w:t>
      </w:r>
      <w:r>
        <w:rPr>
          <w:color w:val="3F3F3F"/>
          <w:spacing w:val="-6"/>
          <w:w w:val="105"/>
          <w:sz w:val="21"/>
        </w:rPr>
        <w:t xml:space="preserve"> </w:t>
      </w:r>
      <w:r>
        <w:rPr>
          <w:b/>
          <w:color w:val="3F3F3F"/>
          <w:w w:val="105"/>
          <w:sz w:val="21"/>
        </w:rPr>
        <w:t>Minister's</w:t>
      </w:r>
      <w:r>
        <w:rPr>
          <w:b/>
          <w:color w:val="3F3F3F"/>
          <w:spacing w:val="-2"/>
          <w:w w:val="105"/>
          <w:sz w:val="21"/>
        </w:rPr>
        <w:t xml:space="preserve"> </w:t>
      </w:r>
      <w:r>
        <w:rPr>
          <w:color w:val="3F3F3F"/>
          <w:w w:val="105"/>
          <w:sz w:val="21"/>
        </w:rPr>
        <w:t>approval within</w:t>
      </w:r>
      <w:r>
        <w:rPr>
          <w:color w:val="3F3F3F"/>
          <w:spacing w:val="-1"/>
          <w:w w:val="105"/>
          <w:sz w:val="21"/>
        </w:rPr>
        <w:t xml:space="preserve"> </w:t>
      </w:r>
      <w:r>
        <w:rPr>
          <w:color w:val="3F3F3F"/>
          <w:w w:val="105"/>
          <w:sz w:val="21"/>
        </w:rPr>
        <w:t>12</w:t>
      </w:r>
      <w:r>
        <w:rPr>
          <w:color w:val="3F3F3F"/>
          <w:spacing w:val="-11"/>
          <w:w w:val="105"/>
          <w:sz w:val="21"/>
        </w:rPr>
        <w:t xml:space="preserve"> </w:t>
      </w:r>
      <w:r>
        <w:rPr>
          <w:color w:val="3F3F3F"/>
          <w:w w:val="105"/>
          <w:sz w:val="21"/>
        </w:rPr>
        <w:t>months from the date of this approval.</w:t>
      </w:r>
      <w:r>
        <w:rPr>
          <w:color w:val="3F3F3F"/>
          <w:spacing w:val="80"/>
          <w:w w:val="105"/>
          <w:sz w:val="21"/>
        </w:rPr>
        <w:t xml:space="preserve"> </w:t>
      </w:r>
      <w:r>
        <w:rPr>
          <w:color w:val="3F3F3F"/>
          <w:w w:val="105"/>
          <w:sz w:val="21"/>
        </w:rPr>
        <w:t>At a minimum, the BOMP must:</w:t>
      </w:r>
    </w:p>
    <w:p w14:paraId="0BC79769" w14:textId="77777777" w:rsidR="00405968" w:rsidRDefault="00885DA4">
      <w:pPr>
        <w:pStyle w:val="ListParagraph"/>
        <w:numPr>
          <w:ilvl w:val="1"/>
          <w:numId w:val="3"/>
        </w:numPr>
        <w:tabs>
          <w:tab w:val="left" w:pos="769"/>
          <w:tab w:val="left" w:pos="773"/>
        </w:tabs>
        <w:spacing w:before="191" w:line="290" w:lineRule="auto"/>
        <w:ind w:left="773" w:right="58" w:hanging="360"/>
        <w:rPr>
          <w:color w:val="3F3F3F"/>
          <w:sz w:val="21"/>
        </w:rPr>
      </w:pPr>
      <w:r>
        <w:rPr>
          <w:color w:val="3F3F3F"/>
          <w:w w:val="105"/>
          <w:sz w:val="21"/>
        </w:rPr>
        <w:t xml:space="preserve">Clearly identify the </w:t>
      </w:r>
      <w:r>
        <w:rPr>
          <w:b/>
          <w:color w:val="3F3F3F"/>
          <w:w w:val="105"/>
          <w:sz w:val="21"/>
        </w:rPr>
        <w:t xml:space="preserve">direct offset sites </w:t>
      </w:r>
      <w:r>
        <w:rPr>
          <w:color w:val="3F3F3F"/>
          <w:w w:val="105"/>
          <w:sz w:val="21"/>
        </w:rPr>
        <w:t>described in Conditions 4, 5, 6</w:t>
      </w:r>
      <w:r>
        <w:rPr>
          <w:color w:val="3F3F3F"/>
          <w:spacing w:val="-1"/>
          <w:w w:val="105"/>
          <w:sz w:val="21"/>
        </w:rPr>
        <w:t xml:space="preserve"> </w:t>
      </w:r>
      <w:r>
        <w:rPr>
          <w:color w:val="3F3F3F"/>
          <w:w w:val="105"/>
          <w:sz w:val="21"/>
        </w:rPr>
        <w:t>and 7. This must include</w:t>
      </w:r>
      <w:r>
        <w:rPr>
          <w:color w:val="3F3F3F"/>
          <w:spacing w:val="-2"/>
          <w:w w:val="105"/>
          <w:sz w:val="21"/>
        </w:rPr>
        <w:t xml:space="preserve"> </w:t>
      </w:r>
      <w:r>
        <w:rPr>
          <w:b/>
          <w:color w:val="3F3F3F"/>
          <w:w w:val="105"/>
          <w:sz w:val="21"/>
        </w:rPr>
        <w:t>offset</w:t>
      </w:r>
      <w:r>
        <w:rPr>
          <w:b/>
          <w:color w:val="3F3F3F"/>
          <w:spacing w:val="-5"/>
          <w:w w:val="105"/>
          <w:sz w:val="21"/>
        </w:rPr>
        <w:t xml:space="preserve"> </w:t>
      </w:r>
      <w:r>
        <w:rPr>
          <w:b/>
          <w:color w:val="3F3F3F"/>
          <w:w w:val="105"/>
          <w:sz w:val="21"/>
        </w:rPr>
        <w:t xml:space="preserve">attributes, shapefiles, </w:t>
      </w:r>
      <w:r>
        <w:rPr>
          <w:color w:val="3F3F3F"/>
          <w:w w:val="105"/>
          <w:sz w:val="21"/>
        </w:rPr>
        <w:t>textual</w:t>
      </w:r>
      <w:r>
        <w:rPr>
          <w:color w:val="3F3F3F"/>
          <w:spacing w:val="-4"/>
          <w:w w:val="105"/>
          <w:sz w:val="21"/>
        </w:rPr>
        <w:t xml:space="preserve"> </w:t>
      </w:r>
      <w:r>
        <w:rPr>
          <w:color w:val="3F3F3F"/>
          <w:w w:val="105"/>
          <w:sz w:val="21"/>
        </w:rPr>
        <w:t>descriptions and</w:t>
      </w:r>
      <w:r>
        <w:rPr>
          <w:color w:val="3F3F3F"/>
          <w:spacing w:val="-12"/>
          <w:w w:val="105"/>
          <w:sz w:val="21"/>
        </w:rPr>
        <w:t xml:space="preserve"> </w:t>
      </w:r>
      <w:r>
        <w:rPr>
          <w:color w:val="3F3F3F"/>
          <w:w w:val="105"/>
          <w:sz w:val="21"/>
        </w:rPr>
        <w:t>maps</w:t>
      </w:r>
      <w:r>
        <w:rPr>
          <w:color w:val="3F3F3F"/>
          <w:spacing w:val="-4"/>
          <w:w w:val="105"/>
          <w:sz w:val="21"/>
        </w:rPr>
        <w:t xml:space="preserve"> </w:t>
      </w:r>
      <w:r>
        <w:rPr>
          <w:color w:val="3F3F3F"/>
          <w:w w:val="105"/>
          <w:sz w:val="21"/>
        </w:rPr>
        <w:t>to</w:t>
      </w:r>
      <w:r>
        <w:rPr>
          <w:color w:val="3F3F3F"/>
          <w:spacing w:val="-10"/>
          <w:w w:val="105"/>
          <w:sz w:val="21"/>
        </w:rPr>
        <w:t xml:space="preserve"> </w:t>
      </w:r>
      <w:r>
        <w:rPr>
          <w:color w:val="3F3F3F"/>
          <w:w w:val="105"/>
          <w:sz w:val="21"/>
        </w:rPr>
        <w:t>clearly</w:t>
      </w:r>
      <w:r>
        <w:rPr>
          <w:color w:val="3F3F3F"/>
          <w:spacing w:val="-4"/>
          <w:w w:val="105"/>
          <w:sz w:val="21"/>
        </w:rPr>
        <w:t xml:space="preserve"> </w:t>
      </w:r>
      <w:r>
        <w:rPr>
          <w:color w:val="3F3F3F"/>
          <w:w w:val="105"/>
          <w:sz w:val="21"/>
        </w:rPr>
        <w:t>define</w:t>
      </w:r>
      <w:r>
        <w:rPr>
          <w:color w:val="3F3F3F"/>
          <w:spacing w:val="-6"/>
          <w:w w:val="105"/>
          <w:sz w:val="21"/>
        </w:rPr>
        <w:t xml:space="preserve"> </w:t>
      </w:r>
      <w:r>
        <w:rPr>
          <w:color w:val="3F3F3F"/>
          <w:w w:val="105"/>
          <w:sz w:val="21"/>
        </w:rPr>
        <w:t xml:space="preserve">the location and boundaries of the </w:t>
      </w:r>
      <w:r>
        <w:rPr>
          <w:b/>
          <w:color w:val="3F3F3F"/>
          <w:w w:val="105"/>
          <w:sz w:val="21"/>
        </w:rPr>
        <w:t>direct offset sites.</w:t>
      </w:r>
    </w:p>
    <w:p w14:paraId="0BC7976A" w14:textId="77777777" w:rsidR="00405968" w:rsidRDefault="00885DA4">
      <w:pPr>
        <w:pStyle w:val="ListParagraph"/>
        <w:numPr>
          <w:ilvl w:val="1"/>
          <w:numId w:val="3"/>
        </w:numPr>
        <w:tabs>
          <w:tab w:val="left" w:pos="774"/>
          <w:tab w:val="left" w:pos="780"/>
        </w:tabs>
        <w:spacing w:before="200" w:line="290" w:lineRule="auto"/>
        <w:ind w:left="780" w:right="539" w:hanging="363"/>
        <w:rPr>
          <w:color w:val="3F3F3F"/>
          <w:sz w:val="21"/>
        </w:rPr>
      </w:pPr>
      <w:r>
        <w:rPr>
          <w:color w:val="3F3F3F"/>
          <w:w w:val="105"/>
          <w:sz w:val="21"/>
        </w:rPr>
        <w:t>Provide</w:t>
      </w:r>
      <w:r>
        <w:rPr>
          <w:color w:val="3F3F3F"/>
          <w:spacing w:val="-1"/>
          <w:w w:val="105"/>
          <w:sz w:val="21"/>
        </w:rPr>
        <w:t xml:space="preserve"> </w:t>
      </w:r>
      <w:r>
        <w:rPr>
          <w:color w:val="3F3F3F"/>
          <w:w w:val="105"/>
          <w:sz w:val="21"/>
        </w:rPr>
        <w:t>a</w:t>
      </w:r>
      <w:r>
        <w:rPr>
          <w:color w:val="3F3F3F"/>
          <w:spacing w:val="-10"/>
          <w:w w:val="105"/>
          <w:sz w:val="21"/>
        </w:rPr>
        <w:t xml:space="preserve"> </w:t>
      </w:r>
      <w:r>
        <w:rPr>
          <w:color w:val="3F3F3F"/>
          <w:w w:val="105"/>
          <w:sz w:val="21"/>
        </w:rPr>
        <w:t>description of</w:t>
      </w:r>
      <w:r>
        <w:rPr>
          <w:color w:val="3F3F3F"/>
          <w:spacing w:val="-3"/>
          <w:w w:val="105"/>
          <w:sz w:val="21"/>
        </w:rPr>
        <w:t xml:space="preserve"> </w:t>
      </w:r>
      <w:r>
        <w:rPr>
          <w:color w:val="3F3F3F"/>
          <w:w w:val="105"/>
          <w:sz w:val="21"/>
        </w:rPr>
        <w:t>the</w:t>
      </w:r>
      <w:r>
        <w:rPr>
          <w:color w:val="3F3F3F"/>
          <w:spacing w:val="-1"/>
          <w:w w:val="105"/>
          <w:sz w:val="21"/>
        </w:rPr>
        <w:t xml:space="preserve"> </w:t>
      </w:r>
      <w:r>
        <w:rPr>
          <w:color w:val="3F3F3F"/>
          <w:w w:val="105"/>
          <w:sz w:val="21"/>
        </w:rPr>
        <w:t>offset</w:t>
      </w:r>
      <w:r>
        <w:rPr>
          <w:color w:val="3F3F3F"/>
          <w:spacing w:val="-7"/>
          <w:w w:val="105"/>
          <w:sz w:val="21"/>
        </w:rPr>
        <w:t xml:space="preserve"> </w:t>
      </w:r>
      <w:r>
        <w:rPr>
          <w:color w:val="3F3F3F"/>
          <w:w w:val="105"/>
          <w:sz w:val="21"/>
        </w:rPr>
        <w:t>attributes for</w:t>
      </w:r>
      <w:r>
        <w:rPr>
          <w:color w:val="3F3F3F"/>
          <w:spacing w:val="-5"/>
          <w:w w:val="105"/>
          <w:sz w:val="21"/>
        </w:rPr>
        <w:t xml:space="preserve"> </w:t>
      </w:r>
      <w:r>
        <w:rPr>
          <w:color w:val="3F3F3F"/>
          <w:w w:val="105"/>
          <w:sz w:val="21"/>
        </w:rPr>
        <w:t>each</w:t>
      </w:r>
      <w:r>
        <w:rPr>
          <w:color w:val="3F3F3F"/>
          <w:spacing w:val="-10"/>
          <w:w w:val="105"/>
          <w:sz w:val="21"/>
        </w:rPr>
        <w:t xml:space="preserve"> </w:t>
      </w:r>
      <w:r>
        <w:rPr>
          <w:b/>
          <w:color w:val="3F3F3F"/>
          <w:w w:val="105"/>
          <w:sz w:val="21"/>
        </w:rPr>
        <w:t xml:space="preserve">protected matter </w:t>
      </w:r>
      <w:r>
        <w:rPr>
          <w:color w:val="3F3F3F"/>
          <w:w w:val="105"/>
          <w:sz w:val="21"/>
        </w:rPr>
        <w:t>and</w:t>
      </w:r>
      <w:r>
        <w:rPr>
          <w:color w:val="3F3F3F"/>
          <w:spacing w:val="-6"/>
          <w:w w:val="105"/>
          <w:sz w:val="21"/>
        </w:rPr>
        <w:t xml:space="preserve"> </w:t>
      </w:r>
      <w:r>
        <w:rPr>
          <w:color w:val="3F3F3F"/>
          <w:w w:val="105"/>
          <w:sz w:val="21"/>
        </w:rPr>
        <w:t>h0w</w:t>
      </w:r>
      <w:r>
        <w:rPr>
          <w:color w:val="3F3F3F"/>
          <w:spacing w:val="-5"/>
          <w:w w:val="105"/>
          <w:sz w:val="21"/>
        </w:rPr>
        <w:t xml:space="preserve"> </w:t>
      </w:r>
      <w:r>
        <w:rPr>
          <w:color w:val="3F3F3F"/>
          <w:w w:val="105"/>
          <w:sz w:val="21"/>
        </w:rPr>
        <w:t>the offset site meets the offset requirements under Conditions 4, 5, 6 and 7.</w:t>
      </w:r>
    </w:p>
    <w:p w14:paraId="0BC7976B" w14:textId="77777777" w:rsidR="00405968" w:rsidRDefault="00885DA4">
      <w:pPr>
        <w:pStyle w:val="ListParagraph"/>
        <w:numPr>
          <w:ilvl w:val="1"/>
          <w:numId w:val="3"/>
        </w:numPr>
        <w:tabs>
          <w:tab w:val="left" w:pos="780"/>
        </w:tabs>
        <w:spacing w:before="204" w:line="285" w:lineRule="auto"/>
        <w:ind w:left="780" w:right="628" w:hanging="362"/>
        <w:rPr>
          <w:color w:val="3F3F3F"/>
          <w:sz w:val="21"/>
        </w:rPr>
      </w:pPr>
      <w:r>
        <w:rPr>
          <w:color w:val="3F3F3F"/>
          <w:w w:val="105"/>
          <w:sz w:val="21"/>
        </w:rPr>
        <w:t>Provide</w:t>
      </w:r>
      <w:r>
        <w:rPr>
          <w:color w:val="3F3F3F"/>
          <w:spacing w:val="-5"/>
          <w:w w:val="105"/>
          <w:sz w:val="21"/>
        </w:rPr>
        <w:t xml:space="preserve"> </w:t>
      </w:r>
      <w:r>
        <w:rPr>
          <w:color w:val="3F3F3F"/>
          <w:w w:val="105"/>
          <w:sz w:val="21"/>
        </w:rPr>
        <w:t>a</w:t>
      </w:r>
      <w:r>
        <w:rPr>
          <w:color w:val="3F3F3F"/>
          <w:spacing w:val="-9"/>
          <w:w w:val="105"/>
          <w:sz w:val="21"/>
        </w:rPr>
        <w:t xml:space="preserve"> </w:t>
      </w:r>
      <w:r>
        <w:rPr>
          <w:color w:val="3F3F3F"/>
          <w:w w:val="105"/>
          <w:sz w:val="21"/>
        </w:rPr>
        <w:t>survey</w:t>
      </w:r>
      <w:r>
        <w:rPr>
          <w:color w:val="3F3F3F"/>
          <w:spacing w:val="-5"/>
          <w:w w:val="105"/>
          <w:sz w:val="21"/>
        </w:rPr>
        <w:t xml:space="preserve"> </w:t>
      </w:r>
      <w:r>
        <w:rPr>
          <w:color w:val="3F3F3F"/>
          <w:w w:val="105"/>
          <w:sz w:val="21"/>
        </w:rPr>
        <w:t>and</w:t>
      </w:r>
      <w:r>
        <w:rPr>
          <w:color w:val="3F3F3F"/>
          <w:spacing w:val="-3"/>
          <w:w w:val="105"/>
          <w:sz w:val="21"/>
        </w:rPr>
        <w:t xml:space="preserve"> </w:t>
      </w:r>
      <w:r>
        <w:rPr>
          <w:color w:val="3F3F3F"/>
          <w:w w:val="105"/>
          <w:sz w:val="21"/>
        </w:rPr>
        <w:t>description of</w:t>
      </w:r>
      <w:r>
        <w:rPr>
          <w:color w:val="3F3F3F"/>
          <w:spacing w:val="-12"/>
          <w:w w:val="105"/>
          <w:sz w:val="21"/>
        </w:rPr>
        <w:t xml:space="preserve"> </w:t>
      </w:r>
      <w:r>
        <w:rPr>
          <w:color w:val="3F3F3F"/>
          <w:w w:val="105"/>
          <w:sz w:val="21"/>
        </w:rPr>
        <w:t>the</w:t>
      </w:r>
      <w:r>
        <w:rPr>
          <w:color w:val="3F3F3F"/>
          <w:spacing w:val="-6"/>
          <w:w w:val="105"/>
          <w:sz w:val="21"/>
        </w:rPr>
        <w:t xml:space="preserve"> </w:t>
      </w:r>
      <w:r>
        <w:rPr>
          <w:color w:val="3F3F3F"/>
          <w:w w:val="105"/>
          <w:sz w:val="21"/>
        </w:rPr>
        <w:t>current condition</w:t>
      </w:r>
      <w:r>
        <w:rPr>
          <w:color w:val="3F3F3F"/>
          <w:spacing w:val="-4"/>
          <w:w w:val="105"/>
          <w:sz w:val="21"/>
        </w:rPr>
        <w:t xml:space="preserve"> </w:t>
      </w:r>
      <w:r>
        <w:rPr>
          <w:color w:val="3F3F3F"/>
          <w:w w:val="105"/>
          <w:sz w:val="21"/>
        </w:rPr>
        <w:t>(prior</w:t>
      </w:r>
      <w:r>
        <w:rPr>
          <w:color w:val="3F3F3F"/>
          <w:spacing w:val="-6"/>
          <w:w w:val="105"/>
          <w:sz w:val="21"/>
        </w:rPr>
        <w:t xml:space="preserve"> </w:t>
      </w:r>
      <w:r>
        <w:rPr>
          <w:color w:val="3F3F3F"/>
          <w:w w:val="105"/>
          <w:sz w:val="21"/>
        </w:rPr>
        <w:t>to</w:t>
      </w:r>
      <w:r>
        <w:rPr>
          <w:color w:val="3F3F3F"/>
          <w:spacing w:val="-7"/>
          <w:w w:val="105"/>
          <w:sz w:val="21"/>
        </w:rPr>
        <w:t xml:space="preserve"> </w:t>
      </w:r>
      <w:r>
        <w:rPr>
          <w:color w:val="3F3F3F"/>
          <w:w w:val="105"/>
          <w:sz w:val="21"/>
        </w:rPr>
        <w:t>any</w:t>
      </w:r>
      <w:r>
        <w:rPr>
          <w:color w:val="3F3F3F"/>
          <w:spacing w:val="-9"/>
          <w:w w:val="105"/>
          <w:sz w:val="21"/>
        </w:rPr>
        <w:t xml:space="preserve"> </w:t>
      </w:r>
      <w:r>
        <w:rPr>
          <w:color w:val="3F3F3F"/>
          <w:w w:val="105"/>
          <w:sz w:val="21"/>
        </w:rPr>
        <w:t xml:space="preserve">management activities) of the </w:t>
      </w:r>
      <w:r>
        <w:rPr>
          <w:b/>
          <w:color w:val="3F3F3F"/>
          <w:w w:val="105"/>
          <w:sz w:val="21"/>
        </w:rPr>
        <w:t xml:space="preserve">direct offset sites </w:t>
      </w:r>
      <w:r>
        <w:rPr>
          <w:color w:val="3F3F3F"/>
          <w:w w:val="105"/>
          <w:sz w:val="21"/>
        </w:rPr>
        <w:t>identified in Conditions 4, 5, 6 and 7.</w:t>
      </w:r>
    </w:p>
    <w:p w14:paraId="0BC7976C" w14:textId="77777777" w:rsidR="00405968" w:rsidRDefault="00885DA4">
      <w:pPr>
        <w:pStyle w:val="ListParagraph"/>
        <w:numPr>
          <w:ilvl w:val="1"/>
          <w:numId w:val="3"/>
        </w:numPr>
        <w:tabs>
          <w:tab w:val="left" w:pos="783"/>
          <w:tab w:val="left" w:pos="785"/>
        </w:tabs>
        <w:spacing w:before="204" w:line="290" w:lineRule="auto"/>
        <w:ind w:left="785" w:right="77" w:hanging="362"/>
        <w:rPr>
          <w:color w:val="3F3F3F"/>
          <w:sz w:val="21"/>
        </w:rPr>
      </w:pPr>
      <w:r>
        <w:rPr>
          <w:color w:val="3F3F3F"/>
          <w:w w:val="105"/>
          <w:sz w:val="21"/>
        </w:rPr>
        <w:t>Include detailed management actions, including regeneration and revegetation</w:t>
      </w:r>
      <w:r>
        <w:rPr>
          <w:color w:val="3F3F3F"/>
          <w:spacing w:val="40"/>
          <w:w w:val="105"/>
          <w:sz w:val="21"/>
        </w:rPr>
        <w:t xml:space="preserve"> </w:t>
      </w:r>
      <w:r>
        <w:rPr>
          <w:color w:val="3F3F3F"/>
          <w:w w:val="105"/>
          <w:sz w:val="21"/>
        </w:rPr>
        <w:t>strategies to</w:t>
      </w:r>
      <w:r>
        <w:rPr>
          <w:color w:val="3F3F3F"/>
          <w:spacing w:val="-3"/>
          <w:w w:val="105"/>
          <w:sz w:val="21"/>
        </w:rPr>
        <w:t xml:space="preserve"> </w:t>
      </w:r>
      <w:r>
        <w:rPr>
          <w:color w:val="3F3F3F"/>
          <w:w w:val="105"/>
          <w:sz w:val="21"/>
        </w:rPr>
        <w:t>be</w:t>
      </w:r>
      <w:r>
        <w:rPr>
          <w:color w:val="3F3F3F"/>
          <w:spacing w:val="-5"/>
          <w:w w:val="105"/>
          <w:sz w:val="21"/>
        </w:rPr>
        <w:t xml:space="preserve"> </w:t>
      </w:r>
      <w:r>
        <w:rPr>
          <w:color w:val="3F3F3F"/>
          <w:w w:val="105"/>
          <w:sz w:val="21"/>
        </w:rPr>
        <w:t>undertaken at the</w:t>
      </w:r>
      <w:r>
        <w:rPr>
          <w:color w:val="3F3F3F"/>
          <w:spacing w:val="-7"/>
          <w:w w:val="105"/>
          <w:sz w:val="21"/>
        </w:rPr>
        <w:t xml:space="preserve"> </w:t>
      </w: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5"/>
          <w:w w:val="105"/>
          <w:sz w:val="21"/>
        </w:rPr>
        <w:t xml:space="preserve"> </w:t>
      </w:r>
      <w:r>
        <w:rPr>
          <w:b/>
          <w:color w:val="3F3F3F"/>
          <w:w w:val="105"/>
          <w:sz w:val="21"/>
        </w:rPr>
        <w:t>sites</w:t>
      </w:r>
      <w:r>
        <w:rPr>
          <w:b/>
          <w:color w:val="3F3F3F"/>
          <w:spacing w:val="-11"/>
          <w:w w:val="105"/>
          <w:sz w:val="21"/>
        </w:rPr>
        <w:t xml:space="preserve"> </w:t>
      </w:r>
      <w:r>
        <w:rPr>
          <w:color w:val="3F3F3F"/>
          <w:w w:val="105"/>
          <w:sz w:val="21"/>
        </w:rPr>
        <w:t>to</w:t>
      </w:r>
      <w:r>
        <w:rPr>
          <w:color w:val="3F3F3F"/>
          <w:spacing w:val="-4"/>
          <w:w w:val="105"/>
          <w:sz w:val="21"/>
        </w:rPr>
        <w:t xml:space="preserve"> </w:t>
      </w:r>
      <w:r>
        <w:rPr>
          <w:color w:val="3F3F3F"/>
          <w:w w:val="105"/>
          <w:sz w:val="21"/>
        </w:rPr>
        <w:t>improve the</w:t>
      </w:r>
      <w:r>
        <w:rPr>
          <w:color w:val="3F3F3F"/>
          <w:spacing w:val="-10"/>
          <w:w w:val="105"/>
          <w:sz w:val="21"/>
        </w:rPr>
        <w:t xml:space="preserve"> </w:t>
      </w:r>
      <w:r>
        <w:rPr>
          <w:color w:val="3F3F3F"/>
          <w:w w:val="105"/>
          <w:sz w:val="21"/>
        </w:rPr>
        <w:t>ecological quality</w:t>
      </w:r>
      <w:r>
        <w:rPr>
          <w:color w:val="3F3F3F"/>
          <w:spacing w:val="-4"/>
          <w:w w:val="105"/>
          <w:sz w:val="21"/>
        </w:rPr>
        <w:t xml:space="preserve"> </w:t>
      </w:r>
      <w:r>
        <w:rPr>
          <w:color w:val="3F3F3F"/>
          <w:w w:val="105"/>
          <w:sz w:val="21"/>
        </w:rPr>
        <w:t>of these areas. The BOMP must also include:</w:t>
      </w:r>
    </w:p>
    <w:p w14:paraId="0BC7976D" w14:textId="49366986" w:rsidR="00405968" w:rsidRDefault="00885DA4">
      <w:pPr>
        <w:pStyle w:val="ListParagraph"/>
        <w:numPr>
          <w:ilvl w:val="0"/>
          <w:numId w:val="2"/>
        </w:numPr>
        <w:tabs>
          <w:tab w:val="left" w:pos="1771"/>
          <w:tab w:val="left" w:pos="1773"/>
        </w:tabs>
        <w:spacing w:before="75" w:line="290" w:lineRule="auto"/>
        <w:ind w:right="826" w:hanging="572"/>
        <w:rPr>
          <w:sz w:val="21"/>
          <w:szCs w:val="21"/>
        </w:rPr>
      </w:pPr>
      <w:r>
        <w:rPr>
          <w:color w:val="3F3F3F"/>
          <w:spacing w:val="-2"/>
          <w:w w:val="105"/>
          <w:sz w:val="21"/>
          <w:szCs w:val="21"/>
        </w:rPr>
        <w:t>Management</w:t>
      </w:r>
      <w:r>
        <w:rPr>
          <w:color w:val="3F3F3F"/>
          <w:spacing w:val="-5"/>
          <w:w w:val="105"/>
          <w:sz w:val="21"/>
          <w:szCs w:val="21"/>
        </w:rPr>
        <w:t xml:space="preserve"> </w:t>
      </w:r>
      <w:r>
        <w:rPr>
          <w:color w:val="3F3F3F"/>
          <w:spacing w:val="-2"/>
          <w:w w:val="105"/>
          <w:sz w:val="21"/>
          <w:szCs w:val="21"/>
        </w:rPr>
        <w:t>actions</w:t>
      </w:r>
      <w:r>
        <w:rPr>
          <w:color w:val="3F3F3F"/>
          <w:spacing w:val="-6"/>
          <w:w w:val="105"/>
          <w:sz w:val="21"/>
          <w:szCs w:val="21"/>
        </w:rPr>
        <w:t xml:space="preserve"> </w:t>
      </w:r>
      <w:r>
        <w:rPr>
          <w:color w:val="3F3F3F"/>
          <w:spacing w:val="-2"/>
          <w:w w:val="105"/>
          <w:sz w:val="21"/>
          <w:szCs w:val="21"/>
        </w:rPr>
        <w:t>relating</w:t>
      </w:r>
      <w:r>
        <w:rPr>
          <w:color w:val="3F3F3F"/>
          <w:spacing w:val="-13"/>
          <w:w w:val="105"/>
          <w:sz w:val="21"/>
          <w:szCs w:val="21"/>
        </w:rPr>
        <w:t xml:space="preserve"> </w:t>
      </w:r>
      <w:r>
        <w:rPr>
          <w:color w:val="3F3F3F"/>
          <w:spacing w:val="-2"/>
          <w:w w:val="105"/>
          <w:sz w:val="21"/>
          <w:szCs w:val="21"/>
        </w:rPr>
        <w:t>to</w:t>
      </w:r>
      <w:r>
        <w:rPr>
          <w:color w:val="3F3F3F"/>
          <w:spacing w:val="-14"/>
          <w:w w:val="105"/>
          <w:sz w:val="21"/>
          <w:szCs w:val="21"/>
        </w:rPr>
        <w:t xml:space="preserve"> </w:t>
      </w:r>
      <w:r>
        <w:rPr>
          <w:color w:val="3F3F3F"/>
          <w:spacing w:val="-2"/>
          <w:w w:val="105"/>
          <w:sz w:val="21"/>
          <w:szCs w:val="21"/>
        </w:rPr>
        <w:t>improving</w:t>
      </w:r>
      <w:r>
        <w:rPr>
          <w:color w:val="3F3F3F"/>
          <w:spacing w:val="-8"/>
          <w:w w:val="105"/>
          <w:sz w:val="21"/>
          <w:szCs w:val="21"/>
        </w:rPr>
        <w:t xml:space="preserve"> </w:t>
      </w:r>
      <w:r>
        <w:rPr>
          <w:color w:val="3F3F3F"/>
          <w:spacing w:val="-2"/>
          <w:w w:val="105"/>
          <w:sz w:val="21"/>
          <w:szCs w:val="21"/>
        </w:rPr>
        <w:t>habitat</w:t>
      </w:r>
      <w:r>
        <w:rPr>
          <w:color w:val="3F3F3F"/>
          <w:spacing w:val="-12"/>
          <w:w w:val="105"/>
          <w:sz w:val="21"/>
          <w:szCs w:val="21"/>
        </w:rPr>
        <w:t xml:space="preserve"> </w:t>
      </w:r>
      <w:r>
        <w:rPr>
          <w:color w:val="3F3F3F"/>
          <w:spacing w:val="-2"/>
          <w:w w:val="105"/>
          <w:sz w:val="21"/>
          <w:szCs w:val="21"/>
        </w:rPr>
        <w:t>quali</w:t>
      </w:r>
      <w:r w:rsidR="009F3652">
        <w:rPr>
          <w:color w:val="3F3F3F"/>
          <w:spacing w:val="-2"/>
          <w:w w:val="105"/>
          <w:sz w:val="21"/>
          <w:szCs w:val="21"/>
        </w:rPr>
        <w:t>t</w:t>
      </w:r>
      <w:r>
        <w:rPr>
          <w:color w:val="3F3F3F"/>
          <w:spacing w:val="-2"/>
          <w:w w:val="105"/>
          <w:sz w:val="21"/>
          <w:szCs w:val="21"/>
        </w:rPr>
        <w:t>y</w:t>
      </w:r>
      <w:r>
        <w:rPr>
          <w:color w:val="3F3F3F"/>
          <w:spacing w:val="-12"/>
          <w:w w:val="105"/>
          <w:sz w:val="21"/>
          <w:szCs w:val="21"/>
        </w:rPr>
        <w:t xml:space="preserve"> </w:t>
      </w:r>
      <w:r>
        <w:rPr>
          <w:color w:val="3F3F3F"/>
          <w:spacing w:val="-2"/>
          <w:w w:val="105"/>
          <w:sz w:val="21"/>
          <w:szCs w:val="21"/>
        </w:rPr>
        <w:t>for</w:t>
      </w:r>
      <w:r>
        <w:rPr>
          <w:color w:val="3F3F3F"/>
          <w:spacing w:val="-14"/>
          <w:w w:val="105"/>
          <w:sz w:val="21"/>
          <w:szCs w:val="21"/>
        </w:rPr>
        <w:t xml:space="preserve"> </w:t>
      </w:r>
      <w:r>
        <w:rPr>
          <w:b/>
          <w:bCs/>
          <w:color w:val="3F3F3F"/>
          <w:spacing w:val="-2"/>
          <w:w w:val="105"/>
          <w:sz w:val="21"/>
          <w:szCs w:val="21"/>
        </w:rPr>
        <w:t xml:space="preserve">protected </w:t>
      </w:r>
      <w:r>
        <w:rPr>
          <w:b/>
          <w:bCs/>
          <w:color w:val="3F3F3F"/>
          <w:w w:val="105"/>
          <w:sz w:val="21"/>
          <w:szCs w:val="21"/>
        </w:rPr>
        <w:t xml:space="preserve">matters </w:t>
      </w:r>
      <w:r>
        <w:rPr>
          <w:color w:val="3F3F3F"/>
          <w:w w:val="105"/>
          <w:sz w:val="21"/>
          <w:szCs w:val="21"/>
        </w:rPr>
        <w:t xml:space="preserve">including but not limited </w:t>
      </w:r>
      <w:proofErr w:type="gramStart"/>
      <w:r>
        <w:rPr>
          <w:color w:val="3F3F3F"/>
          <w:w w:val="105"/>
          <w:sz w:val="21"/>
          <w:szCs w:val="21"/>
        </w:rPr>
        <w:t>to:</w:t>
      </w:r>
      <w:proofErr w:type="gramEnd"/>
      <w:r>
        <w:rPr>
          <w:color w:val="3F3F3F"/>
          <w:w w:val="105"/>
          <w:sz w:val="21"/>
          <w:szCs w:val="21"/>
        </w:rPr>
        <w:t xml:space="preserve"> weed management,</w:t>
      </w:r>
      <w:r>
        <w:rPr>
          <w:color w:val="3F3F3F"/>
          <w:spacing w:val="34"/>
          <w:w w:val="105"/>
          <w:sz w:val="21"/>
          <w:szCs w:val="21"/>
        </w:rPr>
        <w:t xml:space="preserve"> </w:t>
      </w:r>
      <w:r>
        <w:rPr>
          <w:color w:val="3F3F3F"/>
          <w:w w:val="105"/>
          <w:sz w:val="21"/>
          <w:szCs w:val="21"/>
        </w:rPr>
        <w:t>feral animal management, erosion and sediment control and fire management.</w:t>
      </w:r>
    </w:p>
    <w:p w14:paraId="0BC7976E" w14:textId="77777777" w:rsidR="00405968" w:rsidRDefault="00885DA4">
      <w:pPr>
        <w:pStyle w:val="ListParagraph"/>
        <w:numPr>
          <w:ilvl w:val="0"/>
          <w:numId w:val="2"/>
        </w:numPr>
        <w:tabs>
          <w:tab w:val="left" w:pos="1775"/>
          <w:tab w:val="left" w:pos="1778"/>
        </w:tabs>
        <w:spacing w:before="84" w:line="290" w:lineRule="auto"/>
        <w:ind w:left="1775" w:right="243" w:hanging="568"/>
        <w:rPr>
          <w:b/>
          <w:sz w:val="21"/>
        </w:rPr>
      </w:pPr>
      <w:r>
        <w:rPr>
          <w:color w:val="3F3F3F"/>
          <w:w w:val="105"/>
          <w:sz w:val="21"/>
        </w:rPr>
        <w:t>A description and timeframes that management measures would be implemented to improve the condition of CHVEF and habitat for the Regent Honeyeater,</w:t>
      </w:r>
      <w:r>
        <w:rPr>
          <w:color w:val="3F3F3F"/>
          <w:spacing w:val="16"/>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5"/>
          <w:w w:val="105"/>
          <w:sz w:val="21"/>
        </w:rPr>
        <w:t xml:space="preserve"> </w:t>
      </w:r>
      <w:r>
        <w:rPr>
          <w:color w:val="3F3F3F"/>
          <w:w w:val="105"/>
          <w:sz w:val="21"/>
        </w:rPr>
        <w:t>and</w:t>
      </w:r>
      <w:r>
        <w:rPr>
          <w:color w:val="3F3F3F"/>
          <w:spacing w:val="-8"/>
          <w:w w:val="105"/>
          <w:sz w:val="21"/>
        </w:rPr>
        <w:t xml:space="preserve"> </w:t>
      </w:r>
      <w:r>
        <w:rPr>
          <w:color w:val="3F3F3F"/>
          <w:w w:val="105"/>
          <w:sz w:val="21"/>
        </w:rPr>
        <w:t>the</w:t>
      </w:r>
      <w:r>
        <w:rPr>
          <w:color w:val="3F3F3F"/>
          <w:spacing w:val="-9"/>
          <w:w w:val="105"/>
          <w:sz w:val="21"/>
        </w:rPr>
        <w:t xml:space="preserve"> </w:t>
      </w:r>
      <w:r>
        <w:rPr>
          <w:color w:val="3F3F3F"/>
          <w:w w:val="105"/>
          <w:sz w:val="21"/>
        </w:rPr>
        <w:t>Green</w:t>
      </w:r>
      <w:r>
        <w:rPr>
          <w:color w:val="3F3F3F"/>
          <w:spacing w:val="-9"/>
          <w:w w:val="105"/>
          <w:sz w:val="21"/>
        </w:rPr>
        <w:t xml:space="preserve"> </w:t>
      </w:r>
      <w:r>
        <w:rPr>
          <w:color w:val="3F3F3F"/>
          <w:w w:val="105"/>
          <w:sz w:val="21"/>
        </w:rPr>
        <w:t>and Golden Bell</w:t>
      </w:r>
      <w:r>
        <w:rPr>
          <w:color w:val="3F3F3F"/>
          <w:spacing w:val="-7"/>
          <w:w w:val="105"/>
          <w:sz w:val="21"/>
        </w:rPr>
        <w:t xml:space="preserve"> </w:t>
      </w:r>
      <w:r>
        <w:rPr>
          <w:color w:val="3F3F3F"/>
          <w:w w:val="105"/>
          <w:sz w:val="21"/>
        </w:rPr>
        <w:t>Frogs on</w:t>
      </w:r>
      <w:r>
        <w:rPr>
          <w:color w:val="3F3F3F"/>
          <w:spacing w:val="-14"/>
          <w:w w:val="105"/>
          <w:sz w:val="21"/>
        </w:rPr>
        <w:t xml:space="preserve"> </w:t>
      </w:r>
      <w:r>
        <w:rPr>
          <w:color w:val="3F3F3F"/>
          <w:w w:val="105"/>
          <w:sz w:val="21"/>
        </w:rPr>
        <w:t>the</w:t>
      </w:r>
      <w:r>
        <w:rPr>
          <w:color w:val="3F3F3F"/>
          <w:spacing w:val="-2"/>
          <w:w w:val="105"/>
          <w:sz w:val="21"/>
        </w:rPr>
        <w:t xml:space="preserve"> </w:t>
      </w:r>
      <w:r>
        <w:rPr>
          <w:b/>
          <w:color w:val="3F3F3F"/>
          <w:w w:val="105"/>
          <w:sz w:val="21"/>
        </w:rPr>
        <w:t>direct offset sites.</w:t>
      </w:r>
    </w:p>
    <w:p w14:paraId="0BC7976F" w14:textId="77777777" w:rsidR="00405968" w:rsidRDefault="00885DA4">
      <w:pPr>
        <w:pStyle w:val="ListParagraph"/>
        <w:numPr>
          <w:ilvl w:val="0"/>
          <w:numId w:val="2"/>
        </w:numPr>
        <w:tabs>
          <w:tab w:val="left" w:pos="1781"/>
        </w:tabs>
        <w:spacing w:before="81"/>
        <w:ind w:left="1781" w:hanging="569"/>
        <w:rPr>
          <w:sz w:val="21"/>
        </w:rPr>
      </w:pPr>
      <w:r>
        <w:rPr>
          <w:color w:val="3F3F3F"/>
          <w:w w:val="105"/>
          <w:sz w:val="21"/>
        </w:rPr>
        <w:t>Performance</w:t>
      </w:r>
      <w:r>
        <w:rPr>
          <w:color w:val="3F3F3F"/>
          <w:spacing w:val="-1"/>
          <w:w w:val="105"/>
          <w:sz w:val="21"/>
        </w:rPr>
        <w:t xml:space="preserve"> </w:t>
      </w:r>
      <w:r>
        <w:rPr>
          <w:color w:val="3F3F3F"/>
          <w:w w:val="105"/>
          <w:sz w:val="21"/>
        </w:rPr>
        <w:t>and</w:t>
      </w:r>
      <w:r>
        <w:rPr>
          <w:color w:val="3F3F3F"/>
          <w:spacing w:val="-10"/>
          <w:w w:val="105"/>
          <w:sz w:val="21"/>
        </w:rPr>
        <w:t xml:space="preserve"> </w:t>
      </w:r>
      <w:r>
        <w:rPr>
          <w:color w:val="3F3F3F"/>
          <w:w w:val="105"/>
          <w:sz w:val="21"/>
        </w:rPr>
        <w:t>completion criteria</w:t>
      </w:r>
      <w:r>
        <w:rPr>
          <w:color w:val="3F3F3F"/>
          <w:spacing w:val="-6"/>
          <w:w w:val="105"/>
          <w:sz w:val="21"/>
        </w:rPr>
        <w:t xml:space="preserve"> </w:t>
      </w:r>
      <w:r>
        <w:rPr>
          <w:color w:val="3F3F3F"/>
          <w:w w:val="105"/>
          <w:sz w:val="21"/>
        </w:rPr>
        <w:t>for</w:t>
      </w:r>
      <w:r>
        <w:rPr>
          <w:color w:val="3F3F3F"/>
          <w:spacing w:val="-15"/>
          <w:w w:val="105"/>
          <w:sz w:val="21"/>
        </w:rPr>
        <w:t xml:space="preserve"> </w:t>
      </w:r>
      <w:r>
        <w:rPr>
          <w:color w:val="3F3F3F"/>
          <w:w w:val="105"/>
          <w:sz w:val="21"/>
        </w:rPr>
        <w:t>evaluating</w:t>
      </w:r>
      <w:r>
        <w:rPr>
          <w:color w:val="3F3F3F"/>
          <w:spacing w:val="-2"/>
          <w:w w:val="105"/>
          <w:sz w:val="21"/>
        </w:rPr>
        <w:t xml:space="preserve"> </w:t>
      </w:r>
      <w:r>
        <w:rPr>
          <w:color w:val="3F3F3F"/>
          <w:w w:val="105"/>
          <w:sz w:val="21"/>
        </w:rPr>
        <w:t>the</w:t>
      </w:r>
      <w:r>
        <w:rPr>
          <w:color w:val="3F3F3F"/>
          <w:spacing w:val="-14"/>
          <w:w w:val="105"/>
          <w:sz w:val="21"/>
        </w:rPr>
        <w:t xml:space="preserve"> </w:t>
      </w:r>
      <w:r>
        <w:rPr>
          <w:color w:val="3F3F3F"/>
          <w:w w:val="105"/>
          <w:sz w:val="21"/>
        </w:rPr>
        <w:t>management</w:t>
      </w:r>
      <w:r>
        <w:rPr>
          <w:color w:val="3F3F3F"/>
          <w:spacing w:val="2"/>
          <w:w w:val="105"/>
          <w:sz w:val="21"/>
        </w:rPr>
        <w:t xml:space="preserve"> </w:t>
      </w:r>
      <w:r>
        <w:rPr>
          <w:color w:val="3F3F3F"/>
          <w:w w:val="105"/>
          <w:sz w:val="21"/>
        </w:rPr>
        <w:t>of</w:t>
      </w:r>
      <w:r>
        <w:rPr>
          <w:color w:val="3F3F3F"/>
          <w:spacing w:val="-13"/>
          <w:w w:val="105"/>
          <w:sz w:val="21"/>
        </w:rPr>
        <w:t xml:space="preserve"> </w:t>
      </w:r>
      <w:r>
        <w:rPr>
          <w:color w:val="3F3F3F"/>
          <w:spacing w:val="-5"/>
          <w:w w:val="105"/>
          <w:sz w:val="21"/>
        </w:rPr>
        <w:t>the</w:t>
      </w:r>
    </w:p>
    <w:p w14:paraId="0BC79770" w14:textId="77777777" w:rsidR="00405968" w:rsidRDefault="00885DA4">
      <w:pPr>
        <w:spacing w:before="47"/>
        <w:ind w:left="1783"/>
        <w:rPr>
          <w:sz w:val="21"/>
        </w:rPr>
      </w:pP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6"/>
          <w:w w:val="105"/>
          <w:sz w:val="21"/>
        </w:rPr>
        <w:t xml:space="preserve"> </w:t>
      </w:r>
      <w:r>
        <w:rPr>
          <w:b/>
          <w:color w:val="3F3F3F"/>
          <w:w w:val="105"/>
          <w:sz w:val="21"/>
        </w:rPr>
        <w:t>sites,</w:t>
      </w:r>
      <w:r>
        <w:rPr>
          <w:b/>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criteria</w:t>
      </w:r>
      <w:r>
        <w:rPr>
          <w:color w:val="3F3F3F"/>
          <w:spacing w:val="-2"/>
          <w:w w:val="105"/>
          <w:sz w:val="21"/>
        </w:rPr>
        <w:t xml:space="preserve"> </w:t>
      </w:r>
      <w:r>
        <w:rPr>
          <w:color w:val="3F3F3F"/>
          <w:w w:val="105"/>
          <w:sz w:val="21"/>
        </w:rPr>
        <w:t>for</w:t>
      </w:r>
      <w:r>
        <w:rPr>
          <w:color w:val="3F3F3F"/>
          <w:spacing w:val="-12"/>
          <w:w w:val="105"/>
          <w:sz w:val="21"/>
        </w:rPr>
        <w:t xml:space="preserve"> </w:t>
      </w:r>
      <w:r>
        <w:rPr>
          <w:color w:val="3F3F3F"/>
          <w:w w:val="105"/>
          <w:sz w:val="21"/>
        </w:rPr>
        <w:t>triggering</w:t>
      </w:r>
      <w:r>
        <w:rPr>
          <w:color w:val="3F3F3F"/>
          <w:spacing w:val="-4"/>
          <w:w w:val="105"/>
          <w:sz w:val="21"/>
        </w:rPr>
        <w:t xml:space="preserve"> </w:t>
      </w:r>
      <w:r>
        <w:rPr>
          <w:color w:val="3F3F3F"/>
          <w:w w:val="105"/>
          <w:sz w:val="21"/>
        </w:rPr>
        <w:t>remedial</w:t>
      </w:r>
      <w:r>
        <w:rPr>
          <w:color w:val="3F3F3F"/>
          <w:spacing w:val="-4"/>
          <w:w w:val="105"/>
          <w:sz w:val="21"/>
        </w:rPr>
        <w:t xml:space="preserve"> </w:t>
      </w:r>
      <w:r>
        <w:rPr>
          <w:color w:val="3F3F3F"/>
          <w:spacing w:val="-2"/>
          <w:w w:val="105"/>
          <w:sz w:val="21"/>
        </w:rPr>
        <w:t>action.</w:t>
      </w:r>
    </w:p>
    <w:p w14:paraId="0BC79771" w14:textId="77777777" w:rsidR="00405968" w:rsidRDefault="00885DA4">
      <w:pPr>
        <w:pStyle w:val="ListParagraph"/>
        <w:numPr>
          <w:ilvl w:val="0"/>
          <w:numId w:val="2"/>
        </w:numPr>
        <w:tabs>
          <w:tab w:val="left" w:pos="1783"/>
          <w:tab w:val="left" w:pos="1787"/>
        </w:tabs>
        <w:spacing w:before="128" w:line="290" w:lineRule="auto"/>
        <w:ind w:left="1783" w:right="178" w:hanging="567"/>
        <w:rPr>
          <w:sz w:val="21"/>
        </w:rPr>
      </w:pPr>
      <w:r>
        <w:rPr>
          <w:color w:val="3F3F3F"/>
          <w:w w:val="105"/>
          <w:sz w:val="21"/>
        </w:rPr>
        <w:t>A</w:t>
      </w:r>
      <w:r>
        <w:rPr>
          <w:color w:val="3F3F3F"/>
          <w:spacing w:val="-6"/>
          <w:w w:val="105"/>
          <w:sz w:val="21"/>
        </w:rPr>
        <w:t xml:space="preserve"> </w:t>
      </w:r>
      <w:r>
        <w:rPr>
          <w:color w:val="3F3F3F"/>
          <w:w w:val="105"/>
          <w:sz w:val="21"/>
        </w:rPr>
        <w:t>program to</w:t>
      </w:r>
      <w:r>
        <w:rPr>
          <w:color w:val="3F3F3F"/>
          <w:spacing w:val="-10"/>
          <w:w w:val="105"/>
          <w:sz w:val="21"/>
        </w:rPr>
        <w:t xml:space="preserve"> </w:t>
      </w:r>
      <w:r>
        <w:rPr>
          <w:color w:val="3F3F3F"/>
          <w:w w:val="105"/>
          <w:sz w:val="21"/>
        </w:rPr>
        <w:t>monitor and</w:t>
      </w:r>
      <w:r>
        <w:rPr>
          <w:color w:val="3F3F3F"/>
          <w:spacing w:val="-12"/>
          <w:w w:val="105"/>
          <w:sz w:val="21"/>
        </w:rPr>
        <w:t xml:space="preserve"> </w:t>
      </w:r>
      <w:r>
        <w:rPr>
          <w:color w:val="3F3F3F"/>
          <w:w w:val="105"/>
          <w:sz w:val="21"/>
        </w:rPr>
        <w:t>report</w:t>
      </w:r>
      <w:r>
        <w:rPr>
          <w:color w:val="3F3F3F"/>
          <w:spacing w:val="-2"/>
          <w:w w:val="105"/>
          <w:sz w:val="21"/>
        </w:rPr>
        <w:t xml:space="preserve"> </w:t>
      </w:r>
      <w:r>
        <w:rPr>
          <w:color w:val="3F3F3F"/>
          <w:w w:val="105"/>
          <w:sz w:val="21"/>
        </w:rPr>
        <w:t>on</w:t>
      </w:r>
      <w:r>
        <w:rPr>
          <w:color w:val="3F3F3F"/>
          <w:spacing w:val="-13"/>
          <w:w w:val="105"/>
          <w:sz w:val="21"/>
        </w:rPr>
        <w:t xml:space="preserve"> </w:t>
      </w:r>
      <w:r>
        <w:rPr>
          <w:color w:val="3F3F3F"/>
          <w:w w:val="105"/>
          <w:sz w:val="21"/>
        </w:rPr>
        <w:t>the</w:t>
      </w:r>
      <w:r>
        <w:rPr>
          <w:color w:val="3F3F3F"/>
          <w:spacing w:val="-3"/>
          <w:w w:val="105"/>
          <w:sz w:val="21"/>
        </w:rPr>
        <w:t xml:space="preserve"> </w:t>
      </w:r>
      <w:r>
        <w:rPr>
          <w:color w:val="3F3F3F"/>
          <w:w w:val="105"/>
          <w:sz w:val="21"/>
        </w:rPr>
        <w:t>effectiveness of</w:t>
      </w:r>
      <w:r>
        <w:rPr>
          <w:color w:val="3F3F3F"/>
          <w:spacing w:val="-9"/>
          <w:w w:val="105"/>
          <w:sz w:val="21"/>
        </w:rPr>
        <w:t xml:space="preserve"> </w:t>
      </w:r>
      <w:r>
        <w:rPr>
          <w:color w:val="3F3F3F"/>
          <w:w w:val="105"/>
          <w:sz w:val="21"/>
        </w:rPr>
        <w:t>these</w:t>
      </w:r>
      <w:r>
        <w:rPr>
          <w:color w:val="3F3F3F"/>
          <w:spacing w:val="-4"/>
          <w:w w:val="105"/>
          <w:sz w:val="21"/>
        </w:rPr>
        <w:t xml:space="preserve"> </w:t>
      </w:r>
      <w:r>
        <w:rPr>
          <w:color w:val="3F3F3F"/>
          <w:w w:val="105"/>
          <w:sz w:val="21"/>
        </w:rPr>
        <w:t>measures,</w:t>
      </w:r>
      <w:r>
        <w:rPr>
          <w:color w:val="3F3F3F"/>
          <w:spacing w:val="-2"/>
          <w:w w:val="105"/>
          <w:sz w:val="21"/>
        </w:rPr>
        <w:t xml:space="preserve"> </w:t>
      </w:r>
      <w:r>
        <w:rPr>
          <w:color w:val="3F3F3F"/>
          <w:w w:val="105"/>
          <w:sz w:val="21"/>
        </w:rPr>
        <w:t>and progress against the performance and completion criteria.</w:t>
      </w:r>
    </w:p>
    <w:p w14:paraId="0BC79772" w14:textId="77777777" w:rsidR="00405968" w:rsidRDefault="00885DA4">
      <w:pPr>
        <w:pStyle w:val="ListParagraph"/>
        <w:numPr>
          <w:ilvl w:val="0"/>
          <w:numId w:val="2"/>
        </w:numPr>
        <w:tabs>
          <w:tab w:val="left" w:pos="1785"/>
          <w:tab w:val="left" w:pos="1787"/>
        </w:tabs>
        <w:spacing w:before="84" w:line="290" w:lineRule="auto"/>
        <w:ind w:left="1785" w:right="117" w:hanging="569"/>
        <w:rPr>
          <w:sz w:val="21"/>
        </w:rPr>
      </w:pPr>
      <w:r>
        <w:rPr>
          <w:color w:val="3F3F3F"/>
          <w:w w:val="105"/>
          <w:sz w:val="21"/>
        </w:rPr>
        <w:t>A</w:t>
      </w:r>
      <w:r>
        <w:rPr>
          <w:color w:val="3F3F3F"/>
          <w:spacing w:val="-2"/>
          <w:w w:val="105"/>
          <w:sz w:val="21"/>
        </w:rPr>
        <w:t xml:space="preserve"> </w:t>
      </w:r>
      <w:r>
        <w:rPr>
          <w:color w:val="3F3F3F"/>
          <w:w w:val="105"/>
          <w:sz w:val="21"/>
        </w:rPr>
        <w:t>description of</w:t>
      </w:r>
      <w:r>
        <w:rPr>
          <w:color w:val="3F3F3F"/>
          <w:spacing w:val="-1"/>
          <w:w w:val="105"/>
          <w:sz w:val="21"/>
        </w:rPr>
        <w:t xml:space="preserve"> </w:t>
      </w:r>
      <w:r>
        <w:rPr>
          <w:color w:val="3F3F3F"/>
          <w:w w:val="105"/>
          <w:sz w:val="21"/>
        </w:rPr>
        <w:t>potential risks to</w:t>
      </w:r>
      <w:r>
        <w:rPr>
          <w:color w:val="3F3F3F"/>
          <w:spacing w:val="-2"/>
          <w:w w:val="105"/>
          <w:sz w:val="21"/>
        </w:rPr>
        <w:t xml:space="preserve"> </w:t>
      </w:r>
      <w:r>
        <w:rPr>
          <w:color w:val="3F3F3F"/>
          <w:w w:val="105"/>
          <w:sz w:val="21"/>
        </w:rPr>
        <w:t>the successful implementation</w:t>
      </w:r>
      <w:r>
        <w:rPr>
          <w:color w:val="3F3F3F"/>
          <w:spacing w:val="-4"/>
          <w:w w:val="105"/>
          <w:sz w:val="21"/>
        </w:rPr>
        <w:t xml:space="preserve"> </w:t>
      </w:r>
      <w:r>
        <w:rPr>
          <w:color w:val="3F3F3F"/>
          <w:w w:val="105"/>
          <w:sz w:val="21"/>
        </w:rPr>
        <w:t>of</w:t>
      </w:r>
      <w:r>
        <w:rPr>
          <w:color w:val="3F3F3F"/>
          <w:spacing w:val="-2"/>
          <w:w w:val="105"/>
          <w:sz w:val="21"/>
        </w:rPr>
        <w:t xml:space="preserve"> </w:t>
      </w:r>
      <w:r>
        <w:rPr>
          <w:color w:val="3F3F3F"/>
          <w:w w:val="105"/>
          <w:sz w:val="21"/>
        </w:rPr>
        <w:t>the plan, a description of</w:t>
      </w:r>
      <w:r>
        <w:rPr>
          <w:color w:val="3F3F3F"/>
          <w:spacing w:val="-10"/>
          <w:w w:val="105"/>
          <w:sz w:val="21"/>
        </w:rPr>
        <w:t xml:space="preserve"> </w:t>
      </w:r>
      <w:r>
        <w:rPr>
          <w:color w:val="3F3F3F"/>
          <w:w w:val="105"/>
          <w:sz w:val="21"/>
        </w:rPr>
        <w:t>the</w:t>
      </w:r>
      <w:r>
        <w:rPr>
          <w:color w:val="3F3F3F"/>
          <w:spacing w:val="-6"/>
          <w:w w:val="105"/>
          <w:sz w:val="21"/>
        </w:rPr>
        <w:t xml:space="preserve"> </w:t>
      </w:r>
      <w:r>
        <w:rPr>
          <w:color w:val="3F3F3F"/>
          <w:w w:val="105"/>
          <w:sz w:val="21"/>
        </w:rPr>
        <w:t>measures</w:t>
      </w:r>
      <w:r>
        <w:rPr>
          <w:color w:val="3F3F3F"/>
          <w:spacing w:val="-2"/>
          <w:w w:val="105"/>
          <w:sz w:val="21"/>
        </w:rPr>
        <w:t xml:space="preserve"> </w:t>
      </w:r>
      <w:r>
        <w:rPr>
          <w:color w:val="3F3F3F"/>
          <w:w w:val="105"/>
          <w:sz w:val="21"/>
        </w:rPr>
        <w:t>that</w:t>
      </w:r>
      <w:r>
        <w:rPr>
          <w:color w:val="3F3F3F"/>
          <w:spacing w:val="-6"/>
          <w:w w:val="105"/>
          <w:sz w:val="21"/>
        </w:rPr>
        <w:t xml:space="preserve"> </w:t>
      </w:r>
      <w:r>
        <w:rPr>
          <w:color w:val="3F3F3F"/>
          <w:w w:val="105"/>
          <w:sz w:val="21"/>
        </w:rPr>
        <w:t>will</w:t>
      </w:r>
      <w:r>
        <w:rPr>
          <w:color w:val="3F3F3F"/>
          <w:spacing w:val="-6"/>
          <w:w w:val="105"/>
          <w:sz w:val="21"/>
        </w:rPr>
        <w:t xml:space="preserve"> </w:t>
      </w:r>
      <w:r>
        <w:rPr>
          <w:color w:val="3F3F3F"/>
          <w:w w:val="105"/>
          <w:sz w:val="21"/>
        </w:rPr>
        <w:t>be</w:t>
      </w:r>
      <w:r>
        <w:rPr>
          <w:color w:val="3F3F3F"/>
          <w:spacing w:val="-12"/>
          <w:w w:val="105"/>
          <w:sz w:val="21"/>
        </w:rPr>
        <w:t xml:space="preserve"> </w:t>
      </w:r>
      <w:r>
        <w:rPr>
          <w:color w:val="3F3F3F"/>
          <w:w w:val="105"/>
          <w:sz w:val="21"/>
        </w:rPr>
        <w:t>implemented to</w:t>
      </w:r>
      <w:r>
        <w:rPr>
          <w:color w:val="3F3F3F"/>
          <w:spacing w:val="-7"/>
          <w:w w:val="105"/>
          <w:sz w:val="21"/>
        </w:rPr>
        <w:t xml:space="preserve"> </w:t>
      </w:r>
      <w:r>
        <w:rPr>
          <w:color w:val="3F3F3F"/>
          <w:w w:val="105"/>
          <w:sz w:val="21"/>
        </w:rPr>
        <w:t>mitigate against these risks and</w:t>
      </w:r>
      <w:r>
        <w:rPr>
          <w:color w:val="3F3F3F"/>
          <w:spacing w:val="-1"/>
          <w:w w:val="105"/>
          <w:sz w:val="21"/>
        </w:rPr>
        <w:t xml:space="preserve"> </w:t>
      </w:r>
      <w:r>
        <w:rPr>
          <w:color w:val="3F3F3F"/>
          <w:w w:val="105"/>
          <w:sz w:val="21"/>
        </w:rPr>
        <w:t>a description of</w:t>
      </w:r>
      <w:r>
        <w:rPr>
          <w:color w:val="3F3F3F"/>
          <w:spacing w:val="-1"/>
          <w:w w:val="105"/>
          <w:sz w:val="21"/>
        </w:rPr>
        <w:t xml:space="preserve"> </w:t>
      </w:r>
      <w:r>
        <w:rPr>
          <w:color w:val="3F3F3F"/>
          <w:w w:val="105"/>
          <w:sz w:val="21"/>
        </w:rPr>
        <w:t>the</w:t>
      </w:r>
      <w:r>
        <w:rPr>
          <w:color w:val="3F3F3F"/>
          <w:spacing w:val="-2"/>
          <w:w w:val="105"/>
          <w:sz w:val="21"/>
        </w:rPr>
        <w:t xml:space="preserve"> </w:t>
      </w:r>
      <w:r>
        <w:rPr>
          <w:color w:val="3F3F3F"/>
          <w:w w:val="105"/>
          <w:sz w:val="21"/>
        </w:rPr>
        <w:t>contingency measures that will</w:t>
      </w:r>
      <w:r>
        <w:rPr>
          <w:color w:val="3F3F3F"/>
          <w:spacing w:val="-2"/>
          <w:w w:val="105"/>
          <w:sz w:val="21"/>
        </w:rPr>
        <w:t xml:space="preserve"> </w:t>
      </w:r>
      <w:r>
        <w:rPr>
          <w:color w:val="3F3F3F"/>
          <w:w w:val="105"/>
          <w:sz w:val="21"/>
        </w:rPr>
        <w:t>be</w:t>
      </w:r>
      <w:r>
        <w:rPr>
          <w:color w:val="3F3F3F"/>
          <w:spacing w:val="-4"/>
          <w:w w:val="105"/>
          <w:sz w:val="21"/>
        </w:rPr>
        <w:t xml:space="preserve"> </w:t>
      </w:r>
      <w:r>
        <w:rPr>
          <w:color w:val="3F3F3F"/>
          <w:w w:val="105"/>
          <w:sz w:val="21"/>
        </w:rPr>
        <w:t>implemented if defined triggers arise.</w:t>
      </w:r>
    </w:p>
    <w:p w14:paraId="0BC79773" w14:textId="77777777" w:rsidR="00405968" w:rsidRDefault="00885DA4">
      <w:pPr>
        <w:pStyle w:val="ListParagraph"/>
        <w:numPr>
          <w:ilvl w:val="0"/>
          <w:numId w:val="2"/>
        </w:numPr>
        <w:tabs>
          <w:tab w:val="left" w:pos="1788"/>
          <w:tab w:val="left" w:pos="1790"/>
        </w:tabs>
        <w:spacing w:before="76" w:line="295" w:lineRule="auto"/>
        <w:ind w:left="1788" w:right="1235" w:hanging="567"/>
        <w:rPr>
          <w:sz w:val="21"/>
        </w:rPr>
      </w:pPr>
      <w:r>
        <w:rPr>
          <w:color w:val="3F3F3F"/>
          <w:w w:val="105"/>
          <w:sz w:val="21"/>
        </w:rPr>
        <w:t>Details</w:t>
      </w:r>
      <w:r>
        <w:rPr>
          <w:color w:val="3F3F3F"/>
          <w:spacing w:val="-1"/>
          <w:w w:val="105"/>
          <w:sz w:val="21"/>
        </w:rPr>
        <w:t xml:space="preserve"> </w:t>
      </w:r>
      <w:r>
        <w:rPr>
          <w:color w:val="3F3F3F"/>
          <w:w w:val="105"/>
          <w:sz w:val="21"/>
        </w:rPr>
        <w:t>of</w:t>
      </w:r>
      <w:r>
        <w:rPr>
          <w:color w:val="3F3F3F"/>
          <w:spacing w:val="-8"/>
          <w:w w:val="105"/>
          <w:sz w:val="21"/>
        </w:rPr>
        <w:t xml:space="preserve"> </w:t>
      </w:r>
      <w:r>
        <w:rPr>
          <w:color w:val="3F3F3F"/>
          <w:w w:val="105"/>
          <w:sz w:val="21"/>
        </w:rPr>
        <w:t>who</w:t>
      </w:r>
      <w:r>
        <w:rPr>
          <w:color w:val="3F3F3F"/>
          <w:spacing w:val="-10"/>
          <w:w w:val="105"/>
          <w:sz w:val="21"/>
        </w:rPr>
        <w:t xml:space="preserve"> </w:t>
      </w:r>
      <w:r>
        <w:rPr>
          <w:color w:val="3F3F3F"/>
          <w:w w:val="105"/>
          <w:sz w:val="21"/>
        </w:rPr>
        <w:t>would</w:t>
      </w:r>
      <w:r>
        <w:rPr>
          <w:color w:val="3F3F3F"/>
          <w:spacing w:val="-3"/>
          <w:w w:val="105"/>
          <w:sz w:val="21"/>
        </w:rPr>
        <w:t xml:space="preserve"> </w:t>
      </w:r>
      <w:r>
        <w:rPr>
          <w:color w:val="3F3F3F"/>
          <w:w w:val="105"/>
          <w:sz w:val="21"/>
        </w:rPr>
        <w:t>be</w:t>
      </w:r>
      <w:r>
        <w:rPr>
          <w:color w:val="3F3F3F"/>
          <w:spacing w:val="-13"/>
          <w:w w:val="105"/>
          <w:sz w:val="21"/>
        </w:rPr>
        <w:t xml:space="preserve"> </w:t>
      </w:r>
      <w:r>
        <w:rPr>
          <w:color w:val="3F3F3F"/>
          <w:w w:val="105"/>
          <w:sz w:val="21"/>
        </w:rPr>
        <w:t>responsible</w:t>
      </w:r>
      <w:r>
        <w:rPr>
          <w:color w:val="3F3F3F"/>
          <w:spacing w:val="-3"/>
          <w:w w:val="105"/>
          <w:sz w:val="21"/>
        </w:rPr>
        <w:t xml:space="preserve"> </w:t>
      </w:r>
      <w:r>
        <w:rPr>
          <w:color w:val="3F3F3F"/>
          <w:w w:val="105"/>
          <w:sz w:val="21"/>
        </w:rPr>
        <w:t>for</w:t>
      </w:r>
      <w:r>
        <w:rPr>
          <w:color w:val="3F3F3F"/>
          <w:spacing w:val="-13"/>
          <w:w w:val="105"/>
          <w:sz w:val="21"/>
        </w:rPr>
        <w:t xml:space="preserve"> </w:t>
      </w:r>
      <w:r>
        <w:rPr>
          <w:color w:val="3F3F3F"/>
          <w:w w:val="105"/>
          <w:sz w:val="21"/>
        </w:rPr>
        <w:t>monitoring, reviewing,</w:t>
      </w:r>
      <w:r>
        <w:rPr>
          <w:color w:val="3F3F3F"/>
          <w:spacing w:val="-2"/>
          <w:w w:val="105"/>
          <w:sz w:val="21"/>
        </w:rPr>
        <w:t xml:space="preserve"> </w:t>
      </w:r>
      <w:r>
        <w:rPr>
          <w:color w:val="3F3F3F"/>
          <w:w w:val="105"/>
          <w:sz w:val="21"/>
        </w:rPr>
        <w:t>and implementing the plan.</w:t>
      </w:r>
    </w:p>
    <w:p w14:paraId="0BC79774" w14:textId="77777777" w:rsidR="00405968" w:rsidRDefault="00885DA4">
      <w:pPr>
        <w:pStyle w:val="ListParagraph"/>
        <w:numPr>
          <w:ilvl w:val="0"/>
          <w:numId w:val="3"/>
        </w:numPr>
        <w:tabs>
          <w:tab w:val="left" w:pos="447"/>
          <w:tab w:val="left" w:pos="451"/>
        </w:tabs>
        <w:spacing w:before="189" w:line="292" w:lineRule="auto"/>
        <w:ind w:left="451" w:right="154" w:hanging="361"/>
        <w:jc w:val="left"/>
        <w:rPr>
          <w:color w:val="3F3F3F"/>
          <w:sz w:val="21"/>
        </w:rPr>
      </w:pPr>
      <w:r>
        <w:rPr>
          <w:color w:val="3F3F3F"/>
          <w:w w:val="105"/>
          <w:sz w:val="21"/>
        </w:rPr>
        <w:t xml:space="preserve">The BOMP approved by the </w:t>
      </w:r>
      <w:r>
        <w:rPr>
          <w:b/>
          <w:color w:val="3F3F3F"/>
          <w:w w:val="105"/>
          <w:sz w:val="21"/>
        </w:rPr>
        <w:t xml:space="preserve">Minister </w:t>
      </w:r>
      <w:r>
        <w:rPr>
          <w:color w:val="3F3F3F"/>
          <w:w w:val="105"/>
          <w:sz w:val="21"/>
        </w:rPr>
        <w:t>must be</w:t>
      </w:r>
      <w:r>
        <w:rPr>
          <w:color w:val="3F3F3F"/>
          <w:spacing w:val="-1"/>
          <w:w w:val="105"/>
          <w:sz w:val="21"/>
        </w:rPr>
        <w:t xml:space="preserve"> </w:t>
      </w:r>
      <w:r>
        <w:rPr>
          <w:color w:val="3F3F3F"/>
          <w:w w:val="105"/>
          <w:sz w:val="21"/>
        </w:rPr>
        <w:t xml:space="preserve">implemented at the </w:t>
      </w:r>
      <w:r>
        <w:rPr>
          <w:b/>
          <w:color w:val="3F3F3F"/>
          <w:w w:val="105"/>
          <w:sz w:val="21"/>
        </w:rPr>
        <w:t xml:space="preserve">direct offset sites </w:t>
      </w:r>
      <w:r>
        <w:rPr>
          <w:color w:val="3F3F3F"/>
          <w:w w:val="105"/>
          <w:sz w:val="21"/>
        </w:rPr>
        <w:t>required</w:t>
      </w:r>
      <w:r>
        <w:rPr>
          <w:color w:val="3F3F3F"/>
          <w:spacing w:val="-2"/>
          <w:w w:val="105"/>
          <w:sz w:val="21"/>
        </w:rPr>
        <w:t xml:space="preserve"> </w:t>
      </w:r>
      <w:r>
        <w:rPr>
          <w:color w:val="3F3F3F"/>
          <w:w w:val="105"/>
          <w:sz w:val="21"/>
        </w:rPr>
        <w:t>to</w:t>
      </w:r>
      <w:r>
        <w:rPr>
          <w:color w:val="3F3F3F"/>
          <w:spacing w:val="-8"/>
          <w:w w:val="105"/>
          <w:sz w:val="21"/>
        </w:rPr>
        <w:t xml:space="preserve"> </w:t>
      </w:r>
      <w:r>
        <w:rPr>
          <w:color w:val="3F3F3F"/>
          <w:w w:val="105"/>
          <w:sz w:val="21"/>
        </w:rPr>
        <w:t>meet</w:t>
      </w:r>
      <w:r>
        <w:rPr>
          <w:color w:val="3F3F3F"/>
          <w:spacing w:val="-4"/>
          <w:w w:val="105"/>
          <w:sz w:val="21"/>
        </w:rPr>
        <w:t xml:space="preserve"> </w:t>
      </w:r>
      <w:r>
        <w:rPr>
          <w:color w:val="3F3F3F"/>
          <w:w w:val="105"/>
          <w:sz w:val="21"/>
        </w:rPr>
        <w:t>the</w:t>
      </w:r>
      <w:r>
        <w:rPr>
          <w:color w:val="3F3F3F"/>
          <w:spacing w:val="-2"/>
          <w:w w:val="105"/>
          <w:sz w:val="21"/>
        </w:rPr>
        <w:t xml:space="preserve"> </w:t>
      </w:r>
      <w:r>
        <w:rPr>
          <w:color w:val="3F3F3F"/>
          <w:w w:val="105"/>
          <w:sz w:val="21"/>
        </w:rPr>
        <w:t>requirements of</w:t>
      </w:r>
      <w:r>
        <w:rPr>
          <w:color w:val="3F3F3F"/>
          <w:spacing w:val="-4"/>
          <w:w w:val="105"/>
          <w:sz w:val="21"/>
        </w:rPr>
        <w:t xml:space="preserve"> </w:t>
      </w:r>
      <w:r>
        <w:rPr>
          <w:color w:val="3F3F3F"/>
          <w:w w:val="105"/>
          <w:sz w:val="21"/>
        </w:rPr>
        <w:t>Conditions 5,</w:t>
      </w:r>
      <w:r>
        <w:rPr>
          <w:color w:val="3F3F3F"/>
          <w:spacing w:val="-5"/>
          <w:w w:val="105"/>
          <w:sz w:val="21"/>
        </w:rPr>
        <w:t xml:space="preserve"> </w:t>
      </w:r>
      <w:r>
        <w:rPr>
          <w:color w:val="3F3F3F"/>
          <w:w w:val="105"/>
          <w:sz w:val="21"/>
        </w:rPr>
        <w:t>6</w:t>
      </w:r>
      <w:r>
        <w:rPr>
          <w:color w:val="3F3F3F"/>
          <w:spacing w:val="-5"/>
          <w:w w:val="105"/>
          <w:sz w:val="21"/>
        </w:rPr>
        <w:t xml:space="preserve"> </w:t>
      </w:r>
      <w:r>
        <w:rPr>
          <w:color w:val="3F3F3F"/>
          <w:w w:val="105"/>
          <w:sz w:val="21"/>
        </w:rPr>
        <w:t>and</w:t>
      </w:r>
      <w:r>
        <w:rPr>
          <w:color w:val="3F3F3F"/>
          <w:spacing w:val="-4"/>
          <w:w w:val="105"/>
          <w:sz w:val="21"/>
        </w:rPr>
        <w:t xml:space="preserve"> </w:t>
      </w:r>
      <w:r>
        <w:rPr>
          <w:color w:val="3F3F3F"/>
          <w:w w:val="105"/>
          <w:sz w:val="21"/>
        </w:rPr>
        <w:t>7</w:t>
      </w:r>
      <w:r>
        <w:rPr>
          <w:color w:val="3F3F3F"/>
          <w:spacing w:val="-4"/>
          <w:w w:val="105"/>
          <w:sz w:val="21"/>
        </w:rPr>
        <w:t xml:space="preserve"> </w:t>
      </w:r>
      <w:r>
        <w:rPr>
          <w:color w:val="3F3F3F"/>
          <w:w w:val="105"/>
          <w:sz w:val="21"/>
        </w:rPr>
        <w:t>within three</w:t>
      </w:r>
      <w:r>
        <w:rPr>
          <w:color w:val="3F3F3F"/>
          <w:spacing w:val="-7"/>
          <w:w w:val="105"/>
          <w:sz w:val="21"/>
        </w:rPr>
        <w:t xml:space="preserve"> </w:t>
      </w:r>
      <w:r>
        <w:rPr>
          <w:color w:val="3F3F3F"/>
          <w:w w:val="105"/>
          <w:sz w:val="21"/>
        </w:rPr>
        <w:t>(3)</w:t>
      </w:r>
      <w:r>
        <w:rPr>
          <w:color w:val="3F3F3F"/>
          <w:spacing w:val="-13"/>
          <w:w w:val="105"/>
          <w:sz w:val="21"/>
        </w:rPr>
        <w:t xml:space="preserve"> </w:t>
      </w:r>
      <w:r>
        <w:rPr>
          <w:color w:val="3F3F3F"/>
          <w:w w:val="105"/>
          <w:sz w:val="21"/>
        </w:rPr>
        <w:t>months</w:t>
      </w:r>
      <w:r>
        <w:rPr>
          <w:color w:val="3F3F3F"/>
          <w:spacing w:val="-5"/>
          <w:w w:val="105"/>
          <w:sz w:val="21"/>
        </w:rPr>
        <w:t xml:space="preserve"> </w:t>
      </w:r>
      <w:r>
        <w:rPr>
          <w:color w:val="3F3F3F"/>
          <w:w w:val="105"/>
          <w:sz w:val="21"/>
        </w:rPr>
        <w:t>from</w:t>
      </w:r>
      <w:r>
        <w:rPr>
          <w:color w:val="3F3F3F"/>
          <w:spacing w:val="-5"/>
          <w:w w:val="105"/>
          <w:sz w:val="21"/>
        </w:rPr>
        <w:t xml:space="preserve"> </w:t>
      </w:r>
      <w:r>
        <w:rPr>
          <w:color w:val="3F3F3F"/>
          <w:w w:val="105"/>
          <w:sz w:val="21"/>
        </w:rPr>
        <w:t xml:space="preserve">the date the offsets are secured under a </w:t>
      </w:r>
      <w:r>
        <w:rPr>
          <w:b/>
          <w:color w:val="3F3F3F"/>
          <w:w w:val="105"/>
          <w:sz w:val="21"/>
        </w:rPr>
        <w:t>legally binding agreement.</w:t>
      </w:r>
    </w:p>
    <w:p w14:paraId="0BC79775" w14:textId="77777777" w:rsidR="00405968" w:rsidRDefault="00885DA4">
      <w:pPr>
        <w:pStyle w:val="ListParagraph"/>
        <w:numPr>
          <w:ilvl w:val="0"/>
          <w:numId w:val="3"/>
        </w:numPr>
        <w:tabs>
          <w:tab w:val="left" w:pos="452"/>
          <w:tab w:val="left" w:pos="454"/>
        </w:tabs>
        <w:spacing w:before="193" w:line="290" w:lineRule="auto"/>
        <w:ind w:left="454" w:right="226" w:hanging="359"/>
        <w:jc w:val="left"/>
        <w:rPr>
          <w:color w:val="3F3F3F"/>
          <w:sz w:val="21"/>
        </w:rPr>
      </w:pPr>
      <w:r>
        <w:rPr>
          <w:color w:val="3F3F3F"/>
          <w:w w:val="105"/>
          <w:sz w:val="21"/>
        </w:rPr>
        <w:t>To</w:t>
      </w:r>
      <w:r>
        <w:rPr>
          <w:color w:val="3F3F3F"/>
          <w:spacing w:val="-8"/>
          <w:w w:val="105"/>
          <w:sz w:val="21"/>
        </w:rPr>
        <w:t xml:space="preserve"> </w:t>
      </w:r>
      <w:r>
        <w:rPr>
          <w:color w:val="3F3F3F"/>
          <w:w w:val="105"/>
          <w:sz w:val="21"/>
        </w:rPr>
        <w:t>ensure</w:t>
      </w:r>
      <w:r>
        <w:rPr>
          <w:color w:val="3F3F3F"/>
          <w:spacing w:val="-9"/>
          <w:w w:val="105"/>
          <w:sz w:val="21"/>
        </w:rPr>
        <w:t xml:space="preserve"> </w:t>
      </w:r>
      <w:r>
        <w:rPr>
          <w:color w:val="3F3F3F"/>
          <w:w w:val="105"/>
          <w:sz w:val="21"/>
        </w:rPr>
        <w:t>timely</w:t>
      </w:r>
      <w:r>
        <w:rPr>
          <w:color w:val="3F3F3F"/>
          <w:spacing w:val="-9"/>
          <w:w w:val="105"/>
          <w:sz w:val="21"/>
        </w:rPr>
        <w:t xml:space="preserve"> </w:t>
      </w:r>
      <w:r>
        <w:rPr>
          <w:color w:val="3F3F3F"/>
          <w:w w:val="105"/>
          <w:sz w:val="21"/>
        </w:rPr>
        <w:t>compensation for</w:t>
      </w:r>
      <w:r>
        <w:rPr>
          <w:color w:val="3F3F3F"/>
          <w:spacing w:val="-9"/>
          <w:w w:val="105"/>
          <w:sz w:val="21"/>
        </w:rPr>
        <w:t xml:space="preserve"> </w:t>
      </w:r>
      <w:r>
        <w:rPr>
          <w:color w:val="3F3F3F"/>
          <w:w w:val="105"/>
          <w:sz w:val="21"/>
        </w:rPr>
        <w:t>significant</w:t>
      </w:r>
      <w:r>
        <w:rPr>
          <w:color w:val="3F3F3F"/>
          <w:spacing w:val="-2"/>
          <w:w w:val="105"/>
          <w:sz w:val="21"/>
        </w:rPr>
        <w:t xml:space="preserve"> </w:t>
      </w:r>
      <w:r>
        <w:rPr>
          <w:color w:val="3F3F3F"/>
          <w:w w:val="105"/>
          <w:sz w:val="21"/>
        </w:rPr>
        <w:t>impacts</w:t>
      </w:r>
      <w:r>
        <w:rPr>
          <w:color w:val="3F3F3F"/>
          <w:spacing w:val="-3"/>
          <w:w w:val="105"/>
          <w:sz w:val="21"/>
        </w:rPr>
        <w:t xml:space="preserve"> </w:t>
      </w:r>
      <w:r>
        <w:rPr>
          <w:color w:val="3F3F3F"/>
          <w:w w:val="105"/>
          <w:sz w:val="21"/>
        </w:rPr>
        <w:t>to</w:t>
      </w:r>
      <w:r>
        <w:rPr>
          <w:color w:val="3F3F3F"/>
          <w:spacing w:val="-11"/>
          <w:w w:val="105"/>
          <w:sz w:val="21"/>
        </w:rPr>
        <w:t xml:space="preserve"> </w:t>
      </w:r>
      <w:r>
        <w:rPr>
          <w:b/>
          <w:color w:val="3F3F3F"/>
          <w:w w:val="105"/>
          <w:sz w:val="21"/>
        </w:rPr>
        <w:t>protected matters,</w:t>
      </w:r>
      <w:r>
        <w:rPr>
          <w:b/>
          <w:color w:val="3F3F3F"/>
          <w:spacing w:val="-1"/>
          <w:w w:val="105"/>
          <w:sz w:val="21"/>
        </w:rPr>
        <w:t xml:space="preserve"> </w:t>
      </w:r>
      <w:r>
        <w:rPr>
          <w:color w:val="3F3F3F"/>
          <w:w w:val="105"/>
          <w:sz w:val="21"/>
        </w:rPr>
        <w:t>the</w:t>
      </w:r>
      <w:r>
        <w:rPr>
          <w:color w:val="3F3F3F"/>
          <w:spacing w:val="-12"/>
          <w:w w:val="105"/>
          <w:sz w:val="21"/>
        </w:rPr>
        <w:t xml:space="preserve"> </w:t>
      </w:r>
      <w:r>
        <w:rPr>
          <w:color w:val="3F3F3F"/>
          <w:w w:val="105"/>
          <w:sz w:val="21"/>
        </w:rPr>
        <w:t>approved BOMP must be</w:t>
      </w:r>
      <w:r>
        <w:rPr>
          <w:color w:val="3F3F3F"/>
          <w:spacing w:val="-3"/>
          <w:w w:val="105"/>
          <w:sz w:val="21"/>
        </w:rPr>
        <w:t xml:space="preserve"> </w:t>
      </w:r>
      <w:r>
        <w:rPr>
          <w:color w:val="3F3F3F"/>
          <w:w w:val="105"/>
          <w:sz w:val="21"/>
        </w:rPr>
        <w:t xml:space="preserve">implemented at the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within one (1)</w:t>
      </w:r>
      <w:r>
        <w:rPr>
          <w:color w:val="3F3F3F"/>
          <w:spacing w:val="-2"/>
          <w:w w:val="105"/>
          <w:sz w:val="21"/>
        </w:rPr>
        <w:t xml:space="preserve"> </w:t>
      </w:r>
      <w:r>
        <w:rPr>
          <w:color w:val="3F3F3F"/>
          <w:w w:val="105"/>
          <w:sz w:val="21"/>
        </w:rPr>
        <w:t>month from the</w:t>
      </w:r>
      <w:r>
        <w:rPr>
          <w:color w:val="3F3F3F"/>
          <w:spacing w:val="-2"/>
          <w:w w:val="105"/>
          <w:sz w:val="21"/>
        </w:rPr>
        <w:t xml:space="preserve"> </w:t>
      </w:r>
      <w:r>
        <w:rPr>
          <w:color w:val="3F3F3F"/>
          <w:w w:val="105"/>
          <w:sz w:val="21"/>
        </w:rPr>
        <w:t>date</w:t>
      </w:r>
      <w:r>
        <w:rPr>
          <w:color w:val="3F3F3F"/>
          <w:spacing w:val="-1"/>
          <w:w w:val="105"/>
          <w:sz w:val="21"/>
        </w:rPr>
        <w:t xml:space="preserve"> </w:t>
      </w:r>
      <w:r>
        <w:rPr>
          <w:color w:val="3F3F3F"/>
          <w:w w:val="105"/>
          <w:sz w:val="21"/>
        </w:rPr>
        <w:t>the</w:t>
      </w:r>
      <w:r>
        <w:rPr>
          <w:color w:val="3F3F3F"/>
          <w:spacing w:val="-1"/>
          <w:w w:val="105"/>
          <w:sz w:val="21"/>
        </w:rPr>
        <w:t xml:space="preserve"> </w:t>
      </w:r>
      <w:r>
        <w:rPr>
          <w:color w:val="3F3F3F"/>
          <w:w w:val="105"/>
          <w:sz w:val="21"/>
        </w:rPr>
        <w:t>BOMP is</w:t>
      </w:r>
      <w:r>
        <w:rPr>
          <w:color w:val="3F3F3F"/>
          <w:spacing w:val="-7"/>
          <w:w w:val="105"/>
          <w:sz w:val="21"/>
        </w:rPr>
        <w:t xml:space="preserve"> </w:t>
      </w:r>
      <w:r>
        <w:rPr>
          <w:color w:val="3F3F3F"/>
          <w:w w:val="105"/>
          <w:sz w:val="21"/>
        </w:rPr>
        <w:t xml:space="preserve">approved, </w:t>
      </w:r>
      <w:proofErr w:type="gramStart"/>
      <w:r>
        <w:rPr>
          <w:color w:val="3F3F3F"/>
          <w:w w:val="105"/>
          <w:sz w:val="21"/>
        </w:rPr>
        <w:t>regardless</w:t>
      </w:r>
      <w:proofErr w:type="gramEnd"/>
      <w:r>
        <w:rPr>
          <w:color w:val="3F3F3F"/>
          <w:w w:val="105"/>
          <w:sz w:val="21"/>
        </w:rPr>
        <w:t xml:space="preserve"> if</w:t>
      </w:r>
      <w:r>
        <w:rPr>
          <w:color w:val="3F3F3F"/>
          <w:spacing w:val="-5"/>
          <w:w w:val="105"/>
          <w:sz w:val="21"/>
        </w:rPr>
        <w:t xml:space="preserve"> </w:t>
      </w:r>
      <w:r>
        <w:rPr>
          <w:color w:val="3F3F3F"/>
          <w:w w:val="105"/>
          <w:sz w:val="21"/>
        </w:rPr>
        <w:t>the</w:t>
      </w:r>
      <w:r>
        <w:rPr>
          <w:color w:val="3F3F3F"/>
          <w:spacing w:val="-1"/>
          <w:w w:val="105"/>
          <w:sz w:val="21"/>
        </w:rPr>
        <w:t xml:space="preserv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 xml:space="preserve">has been secured under a </w:t>
      </w:r>
      <w:r>
        <w:rPr>
          <w:b/>
          <w:color w:val="3F3F3F"/>
          <w:w w:val="105"/>
          <w:sz w:val="21"/>
        </w:rPr>
        <w:t>legally binding agreement.</w:t>
      </w:r>
    </w:p>
    <w:p w14:paraId="0BC79776" w14:textId="77777777" w:rsidR="00405968" w:rsidRDefault="00405968">
      <w:pPr>
        <w:pStyle w:val="ListParagraph"/>
        <w:spacing w:line="290" w:lineRule="auto"/>
        <w:rPr>
          <w:sz w:val="21"/>
        </w:rPr>
        <w:sectPr w:rsidR="00405968">
          <w:headerReference w:type="default" r:id="rId456"/>
          <w:footerReference w:type="default" r:id="rId457"/>
          <w:pgSz w:w="11900" w:h="16840"/>
          <w:pgMar w:top="520" w:right="1133" w:bottom="1340" w:left="1275" w:header="0" w:footer="1152" w:gutter="0"/>
          <w:cols w:space="720"/>
        </w:sectPr>
      </w:pPr>
    </w:p>
    <w:p w14:paraId="0BC79777" w14:textId="77777777" w:rsidR="00405968" w:rsidRDefault="00885DA4">
      <w:pPr>
        <w:pStyle w:val="ListParagraph"/>
        <w:numPr>
          <w:ilvl w:val="0"/>
          <w:numId w:val="3"/>
        </w:numPr>
        <w:tabs>
          <w:tab w:val="left" w:pos="532"/>
        </w:tabs>
        <w:spacing w:before="64"/>
        <w:ind w:left="532" w:hanging="362"/>
        <w:jc w:val="left"/>
        <w:rPr>
          <w:color w:val="494949"/>
          <w:sz w:val="21"/>
        </w:rPr>
      </w:pPr>
      <w:r>
        <w:rPr>
          <w:color w:val="494949"/>
          <w:w w:val="105"/>
          <w:sz w:val="21"/>
        </w:rPr>
        <w:t>The</w:t>
      </w:r>
      <w:r>
        <w:rPr>
          <w:color w:val="494949"/>
          <w:spacing w:val="-11"/>
          <w:w w:val="105"/>
          <w:sz w:val="21"/>
        </w:rPr>
        <w:t xml:space="preserve"> </w:t>
      </w:r>
      <w:r>
        <w:rPr>
          <w:color w:val="494949"/>
          <w:w w:val="105"/>
          <w:sz w:val="21"/>
        </w:rPr>
        <w:t>person</w:t>
      </w:r>
      <w:r>
        <w:rPr>
          <w:color w:val="494949"/>
          <w:spacing w:val="-7"/>
          <w:w w:val="105"/>
          <w:sz w:val="21"/>
        </w:rPr>
        <w:t xml:space="preserve"> </w:t>
      </w:r>
      <w:r>
        <w:rPr>
          <w:color w:val="494949"/>
          <w:w w:val="105"/>
          <w:sz w:val="21"/>
        </w:rPr>
        <w:t>taking the</w:t>
      </w:r>
      <w:r>
        <w:rPr>
          <w:color w:val="494949"/>
          <w:spacing w:val="-9"/>
          <w:w w:val="105"/>
          <w:sz w:val="21"/>
        </w:rPr>
        <w:t xml:space="preserve"> </w:t>
      </w:r>
      <w:r>
        <w:rPr>
          <w:color w:val="494949"/>
          <w:w w:val="105"/>
          <w:sz w:val="21"/>
        </w:rPr>
        <w:t>action</w:t>
      </w:r>
      <w:r>
        <w:rPr>
          <w:color w:val="494949"/>
          <w:spacing w:val="-5"/>
          <w:w w:val="105"/>
          <w:sz w:val="21"/>
        </w:rPr>
        <w:t xml:space="preserve"> </w:t>
      </w:r>
      <w:r>
        <w:rPr>
          <w:color w:val="494949"/>
          <w:w w:val="105"/>
          <w:sz w:val="21"/>
        </w:rPr>
        <w:t>may</w:t>
      </w:r>
      <w:r>
        <w:rPr>
          <w:color w:val="494949"/>
          <w:spacing w:val="-7"/>
          <w:w w:val="105"/>
          <w:sz w:val="21"/>
        </w:rPr>
        <w:t xml:space="preserve"> </w:t>
      </w:r>
      <w:r>
        <w:rPr>
          <w:color w:val="494949"/>
          <w:w w:val="105"/>
          <w:sz w:val="21"/>
        </w:rPr>
        <w:t>choose</w:t>
      </w:r>
      <w:r>
        <w:rPr>
          <w:color w:val="494949"/>
          <w:spacing w:val="-8"/>
          <w:w w:val="105"/>
          <w:sz w:val="21"/>
        </w:rPr>
        <w:t xml:space="preserve"> </w:t>
      </w:r>
      <w:r>
        <w:rPr>
          <w:color w:val="494949"/>
          <w:w w:val="105"/>
          <w:sz w:val="21"/>
        </w:rPr>
        <w:t>to</w:t>
      </w:r>
      <w:r>
        <w:rPr>
          <w:color w:val="494949"/>
          <w:spacing w:val="-11"/>
          <w:w w:val="105"/>
          <w:sz w:val="21"/>
        </w:rPr>
        <w:t xml:space="preserve"> </w:t>
      </w:r>
      <w:r>
        <w:rPr>
          <w:color w:val="494949"/>
          <w:w w:val="105"/>
          <w:sz w:val="21"/>
        </w:rPr>
        <w:t>revise</w:t>
      </w:r>
      <w:r>
        <w:rPr>
          <w:color w:val="494949"/>
          <w:spacing w:val="-3"/>
          <w:w w:val="105"/>
          <w:sz w:val="21"/>
        </w:rPr>
        <w:t xml:space="preserve"> </w:t>
      </w:r>
      <w:r>
        <w:rPr>
          <w:color w:val="494949"/>
          <w:w w:val="105"/>
          <w:sz w:val="21"/>
        </w:rPr>
        <w:t>a</w:t>
      </w:r>
      <w:r>
        <w:rPr>
          <w:color w:val="494949"/>
          <w:spacing w:val="-11"/>
          <w:w w:val="105"/>
          <w:sz w:val="21"/>
        </w:rPr>
        <w:t xml:space="preserve"> </w:t>
      </w:r>
      <w:r>
        <w:rPr>
          <w:color w:val="494949"/>
          <w:w w:val="105"/>
          <w:sz w:val="21"/>
        </w:rPr>
        <w:t>management</w:t>
      </w:r>
      <w:r>
        <w:rPr>
          <w:color w:val="494949"/>
          <w:spacing w:val="4"/>
          <w:w w:val="105"/>
          <w:sz w:val="21"/>
        </w:rPr>
        <w:t xml:space="preserve"> </w:t>
      </w:r>
      <w:r>
        <w:rPr>
          <w:color w:val="494949"/>
          <w:w w:val="105"/>
          <w:sz w:val="21"/>
        </w:rPr>
        <w:t>plan</w:t>
      </w:r>
      <w:r>
        <w:rPr>
          <w:color w:val="494949"/>
          <w:spacing w:val="-11"/>
          <w:w w:val="105"/>
          <w:sz w:val="21"/>
        </w:rPr>
        <w:t xml:space="preserve"> </w:t>
      </w:r>
      <w:r>
        <w:rPr>
          <w:color w:val="494949"/>
          <w:w w:val="105"/>
          <w:sz w:val="21"/>
        </w:rPr>
        <w:t>approved</w:t>
      </w:r>
      <w:r>
        <w:rPr>
          <w:color w:val="494949"/>
          <w:spacing w:val="6"/>
          <w:w w:val="105"/>
          <w:sz w:val="21"/>
        </w:rPr>
        <w:t xml:space="preserve"> </w:t>
      </w:r>
      <w:r>
        <w:rPr>
          <w:color w:val="494949"/>
          <w:spacing w:val="-5"/>
          <w:w w:val="105"/>
          <w:sz w:val="21"/>
        </w:rPr>
        <w:t>by</w:t>
      </w:r>
    </w:p>
    <w:p w14:paraId="0BC79778" w14:textId="77777777" w:rsidR="00405968" w:rsidRDefault="00885DA4">
      <w:pPr>
        <w:spacing w:before="47" w:line="288" w:lineRule="auto"/>
        <w:ind w:left="527" w:right="215" w:firstLine="9"/>
        <w:rPr>
          <w:sz w:val="21"/>
        </w:rPr>
      </w:pPr>
      <w:r>
        <w:rPr>
          <w:color w:val="494949"/>
          <w:w w:val="105"/>
          <w:sz w:val="21"/>
        </w:rPr>
        <w:t>the</w:t>
      </w:r>
      <w:r>
        <w:rPr>
          <w:color w:val="494949"/>
          <w:spacing w:val="-7"/>
          <w:w w:val="105"/>
          <w:sz w:val="21"/>
        </w:rPr>
        <w:t xml:space="preserve"> </w:t>
      </w:r>
      <w:r>
        <w:rPr>
          <w:b/>
          <w:color w:val="494949"/>
          <w:w w:val="105"/>
          <w:sz w:val="21"/>
        </w:rPr>
        <w:t xml:space="preserve">Minister </w:t>
      </w:r>
      <w:r>
        <w:rPr>
          <w:color w:val="494949"/>
          <w:w w:val="105"/>
          <w:sz w:val="21"/>
        </w:rPr>
        <w:t>without submitting it</w:t>
      </w:r>
      <w:r>
        <w:rPr>
          <w:color w:val="494949"/>
          <w:spacing w:val="-4"/>
          <w:w w:val="105"/>
          <w:sz w:val="21"/>
        </w:rPr>
        <w:t xml:space="preserve"> </w:t>
      </w:r>
      <w:r>
        <w:rPr>
          <w:color w:val="494949"/>
          <w:w w:val="105"/>
          <w:sz w:val="21"/>
        </w:rPr>
        <w:t>for</w:t>
      </w:r>
      <w:r>
        <w:rPr>
          <w:color w:val="494949"/>
          <w:spacing w:val="-7"/>
          <w:w w:val="105"/>
          <w:sz w:val="21"/>
        </w:rPr>
        <w:t xml:space="preserve"> </w:t>
      </w:r>
      <w:r>
        <w:rPr>
          <w:color w:val="494949"/>
          <w:w w:val="105"/>
          <w:sz w:val="21"/>
        </w:rPr>
        <w:t>approval under Section 143A</w:t>
      </w:r>
      <w:r>
        <w:rPr>
          <w:color w:val="494949"/>
          <w:spacing w:val="-3"/>
          <w:w w:val="105"/>
          <w:sz w:val="21"/>
        </w:rPr>
        <w:t xml:space="preserve"> </w:t>
      </w:r>
      <w:r>
        <w:rPr>
          <w:color w:val="494949"/>
          <w:w w:val="105"/>
          <w:sz w:val="21"/>
        </w:rPr>
        <w:t>of</w:t>
      </w:r>
      <w:r>
        <w:rPr>
          <w:color w:val="494949"/>
          <w:spacing w:val="-9"/>
          <w:w w:val="105"/>
          <w:sz w:val="21"/>
        </w:rPr>
        <w:t xml:space="preserve"> </w:t>
      </w:r>
      <w:r>
        <w:rPr>
          <w:b/>
          <w:color w:val="494949"/>
          <w:w w:val="105"/>
          <w:sz w:val="21"/>
        </w:rPr>
        <w:t>the</w:t>
      </w:r>
      <w:r>
        <w:rPr>
          <w:b/>
          <w:color w:val="494949"/>
          <w:spacing w:val="-6"/>
          <w:w w:val="105"/>
          <w:sz w:val="21"/>
        </w:rPr>
        <w:t xml:space="preserve"> </w:t>
      </w:r>
      <w:r>
        <w:rPr>
          <w:b/>
          <w:color w:val="494949"/>
          <w:w w:val="105"/>
          <w:sz w:val="21"/>
        </w:rPr>
        <w:t xml:space="preserve">EPBC Act, </w:t>
      </w:r>
      <w:r>
        <w:rPr>
          <w:color w:val="494949"/>
          <w:w w:val="105"/>
          <w:sz w:val="21"/>
        </w:rPr>
        <w:t>if</w:t>
      </w:r>
      <w:r>
        <w:rPr>
          <w:color w:val="494949"/>
          <w:spacing w:val="-3"/>
          <w:w w:val="105"/>
          <w:sz w:val="21"/>
        </w:rPr>
        <w:t xml:space="preserve"> </w:t>
      </w:r>
      <w:r>
        <w:rPr>
          <w:color w:val="494949"/>
          <w:w w:val="105"/>
          <w:sz w:val="21"/>
        </w:rPr>
        <w:t>the taking of</w:t>
      </w:r>
      <w:r>
        <w:rPr>
          <w:color w:val="494949"/>
          <w:spacing w:val="-7"/>
          <w:w w:val="105"/>
          <w:sz w:val="21"/>
        </w:rPr>
        <w:t xml:space="preserve"> </w:t>
      </w:r>
      <w:r>
        <w:rPr>
          <w:color w:val="494949"/>
          <w:w w:val="105"/>
          <w:sz w:val="21"/>
        </w:rPr>
        <w:t>the</w:t>
      </w:r>
      <w:r>
        <w:rPr>
          <w:color w:val="494949"/>
          <w:spacing w:val="-8"/>
          <w:w w:val="105"/>
          <w:sz w:val="21"/>
        </w:rPr>
        <w:t xml:space="preserve"> </w:t>
      </w:r>
      <w:r>
        <w:rPr>
          <w:color w:val="494949"/>
          <w:w w:val="105"/>
          <w:sz w:val="21"/>
        </w:rPr>
        <w:t>action in</w:t>
      </w:r>
      <w:r>
        <w:rPr>
          <w:color w:val="494949"/>
          <w:spacing w:val="-8"/>
          <w:w w:val="105"/>
          <w:sz w:val="21"/>
        </w:rPr>
        <w:t xml:space="preserve"> </w:t>
      </w:r>
      <w:r>
        <w:rPr>
          <w:color w:val="494949"/>
          <w:w w:val="105"/>
          <w:sz w:val="21"/>
        </w:rPr>
        <w:t>accordance with</w:t>
      </w:r>
      <w:r>
        <w:rPr>
          <w:color w:val="494949"/>
          <w:spacing w:val="-2"/>
          <w:w w:val="105"/>
          <w:sz w:val="21"/>
        </w:rPr>
        <w:t xml:space="preserve"> </w:t>
      </w:r>
      <w:r>
        <w:rPr>
          <w:color w:val="494949"/>
          <w:w w:val="105"/>
          <w:sz w:val="21"/>
        </w:rPr>
        <w:t>the</w:t>
      </w:r>
      <w:r>
        <w:rPr>
          <w:color w:val="494949"/>
          <w:spacing w:val="-9"/>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w:t>
      </w:r>
      <w:r>
        <w:rPr>
          <w:color w:val="494949"/>
          <w:spacing w:val="-6"/>
          <w:w w:val="105"/>
          <w:sz w:val="21"/>
        </w:rPr>
        <w:t xml:space="preserve"> </w:t>
      </w:r>
      <w:r>
        <w:rPr>
          <w:color w:val="494949"/>
          <w:w w:val="105"/>
          <w:sz w:val="21"/>
        </w:rPr>
        <w:t>not</w:t>
      </w:r>
      <w:r>
        <w:rPr>
          <w:color w:val="494949"/>
          <w:spacing w:val="-7"/>
          <w:w w:val="105"/>
          <w:sz w:val="21"/>
        </w:rPr>
        <w:t xml:space="preserve"> </w:t>
      </w:r>
      <w:r>
        <w:rPr>
          <w:color w:val="494949"/>
          <w:w w:val="105"/>
          <w:sz w:val="21"/>
        </w:rPr>
        <w:t>be</w:t>
      </w:r>
      <w:r>
        <w:rPr>
          <w:color w:val="494949"/>
          <w:spacing w:val="-10"/>
          <w:w w:val="105"/>
          <w:sz w:val="21"/>
        </w:rPr>
        <w:t xml:space="preserve"> </w:t>
      </w:r>
      <w:r>
        <w:rPr>
          <w:color w:val="494949"/>
          <w:w w:val="105"/>
          <w:sz w:val="21"/>
        </w:rPr>
        <w:t>likely</w:t>
      </w:r>
      <w:r>
        <w:rPr>
          <w:color w:val="494949"/>
          <w:spacing w:val="-1"/>
          <w:w w:val="105"/>
          <w:sz w:val="21"/>
        </w:rPr>
        <w:t xml:space="preserve"> </w:t>
      </w:r>
      <w:r>
        <w:rPr>
          <w:color w:val="494949"/>
          <w:w w:val="105"/>
          <w:sz w:val="21"/>
        </w:rPr>
        <w:t xml:space="preserve">to have a </w:t>
      </w:r>
      <w:r>
        <w:rPr>
          <w:b/>
          <w:color w:val="494949"/>
          <w:w w:val="105"/>
          <w:sz w:val="21"/>
        </w:rPr>
        <w:t xml:space="preserve">new or increased impact </w:t>
      </w:r>
      <w:r>
        <w:rPr>
          <w:color w:val="494949"/>
          <w:w w:val="105"/>
          <w:sz w:val="21"/>
        </w:rPr>
        <w:t>on a</w:t>
      </w:r>
      <w:r>
        <w:rPr>
          <w:color w:val="494949"/>
          <w:spacing w:val="-4"/>
          <w:w w:val="105"/>
          <w:sz w:val="21"/>
        </w:rPr>
        <w:t xml:space="preserve"> </w:t>
      </w:r>
      <w:r>
        <w:rPr>
          <w:b/>
          <w:color w:val="494949"/>
          <w:w w:val="105"/>
          <w:sz w:val="21"/>
        </w:rPr>
        <w:t xml:space="preserve">protected matter </w:t>
      </w:r>
      <w:r>
        <w:rPr>
          <w:color w:val="494949"/>
          <w:w w:val="105"/>
          <w:sz w:val="21"/>
        </w:rPr>
        <w:t xml:space="preserve">under the conditions of this approval. If the </w:t>
      </w:r>
      <w:r>
        <w:rPr>
          <w:b/>
          <w:color w:val="494949"/>
          <w:w w:val="105"/>
          <w:sz w:val="21"/>
        </w:rPr>
        <w:t xml:space="preserve">person taking the action </w:t>
      </w:r>
      <w:r>
        <w:rPr>
          <w:color w:val="494949"/>
          <w:w w:val="105"/>
          <w:sz w:val="21"/>
        </w:rPr>
        <w:t>makes this choice, they must:</w:t>
      </w:r>
    </w:p>
    <w:p w14:paraId="0BC79779" w14:textId="77777777" w:rsidR="00405968" w:rsidRDefault="00885DA4">
      <w:pPr>
        <w:pStyle w:val="ListParagraph"/>
        <w:numPr>
          <w:ilvl w:val="1"/>
          <w:numId w:val="3"/>
        </w:numPr>
        <w:tabs>
          <w:tab w:val="left" w:pos="887"/>
        </w:tabs>
        <w:spacing w:before="206" w:line="285" w:lineRule="auto"/>
        <w:ind w:left="887" w:right="395" w:hanging="361"/>
        <w:rPr>
          <w:color w:val="494949"/>
          <w:sz w:val="21"/>
        </w:rPr>
      </w:pPr>
      <w:r>
        <w:rPr>
          <w:color w:val="494949"/>
          <w:w w:val="105"/>
          <w:sz w:val="21"/>
        </w:rPr>
        <w:t>notify</w:t>
      </w:r>
      <w:r>
        <w:rPr>
          <w:color w:val="494949"/>
          <w:spacing w:val="-5"/>
          <w:w w:val="105"/>
          <w:sz w:val="21"/>
        </w:rPr>
        <w:t xml:space="preserve"> </w:t>
      </w:r>
      <w:r>
        <w:rPr>
          <w:color w:val="494949"/>
          <w:w w:val="105"/>
          <w:sz w:val="21"/>
        </w:rPr>
        <w:t>the</w:t>
      </w:r>
      <w:r>
        <w:rPr>
          <w:color w:val="494949"/>
          <w:spacing w:val="-13"/>
          <w:w w:val="105"/>
          <w:sz w:val="21"/>
        </w:rPr>
        <w:t xml:space="preserve"> </w:t>
      </w:r>
      <w:r>
        <w:rPr>
          <w:color w:val="494949"/>
          <w:w w:val="105"/>
          <w:sz w:val="21"/>
        </w:rPr>
        <w:t>Department</w:t>
      </w:r>
      <w:r>
        <w:rPr>
          <w:color w:val="494949"/>
          <w:spacing w:val="15"/>
          <w:w w:val="105"/>
          <w:sz w:val="21"/>
        </w:rPr>
        <w:t xml:space="preserve"> </w:t>
      </w:r>
      <w:r>
        <w:rPr>
          <w:color w:val="494949"/>
          <w:w w:val="105"/>
          <w:sz w:val="21"/>
        </w:rPr>
        <w:t>in</w:t>
      </w:r>
      <w:r>
        <w:rPr>
          <w:color w:val="494949"/>
          <w:spacing w:val="-11"/>
          <w:w w:val="105"/>
          <w:sz w:val="21"/>
        </w:rPr>
        <w:t xml:space="preserve"> </w:t>
      </w:r>
      <w:r>
        <w:rPr>
          <w:color w:val="494949"/>
          <w:w w:val="105"/>
          <w:sz w:val="21"/>
        </w:rPr>
        <w:t>writing that</w:t>
      </w:r>
      <w:r>
        <w:rPr>
          <w:color w:val="494949"/>
          <w:spacing w:val="-5"/>
          <w:w w:val="105"/>
          <w:sz w:val="21"/>
        </w:rPr>
        <w:t xml:space="preserve"> </w:t>
      </w:r>
      <w:r>
        <w:rPr>
          <w:color w:val="494949"/>
          <w:w w:val="105"/>
          <w:sz w:val="21"/>
        </w:rPr>
        <w:t>the</w:t>
      </w:r>
      <w:r>
        <w:rPr>
          <w:color w:val="494949"/>
          <w:spacing w:val="-9"/>
          <w:w w:val="105"/>
          <w:sz w:val="21"/>
        </w:rPr>
        <w:t xml:space="preserve"> </w:t>
      </w:r>
      <w:r>
        <w:rPr>
          <w:color w:val="494949"/>
          <w:w w:val="105"/>
          <w:sz w:val="21"/>
        </w:rPr>
        <w:t>approved management plan</w:t>
      </w:r>
      <w:r>
        <w:rPr>
          <w:color w:val="494949"/>
          <w:spacing w:val="-8"/>
          <w:w w:val="105"/>
          <w:sz w:val="21"/>
        </w:rPr>
        <w:t xml:space="preserve"> </w:t>
      </w:r>
      <w:r>
        <w:rPr>
          <w:color w:val="494949"/>
          <w:w w:val="105"/>
          <w:sz w:val="21"/>
        </w:rPr>
        <w:t>has</w:t>
      </w:r>
      <w:r>
        <w:rPr>
          <w:color w:val="494949"/>
          <w:spacing w:val="-9"/>
          <w:w w:val="105"/>
          <w:sz w:val="21"/>
        </w:rPr>
        <w:t xml:space="preserve"> </w:t>
      </w:r>
      <w:r>
        <w:rPr>
          <w:color w:val="494949"/>
          <w:w w:val="105"/>
          <w:sz w:val="21"/>
        </w:rPr>
        <w:t>been</w:t>
      </w:r>
      <w:r>
        <w:rPr>
          <w:color w:val="494949"/>
          <w:spacing w:val="-7"/>
          <w:w w:val="105"/>
          <w:sz w:val="21"/>
        </w:rPr>
        <w:t xml:space="preserve"> </w:t>
      </w:r>
      <w:r>
        <w:rPr>
          <w:color w:val="494949"/>
          <w:w w:val="105"/>
          <w:sz w:val="21"/>
        </w:rPr>
        <w:t>revised and provide the</w:t>
      </w:r>
      <w:r>
        <w:rPr>
          <w:color w:val="494949"/>
          <w:spacing w:val="-1"/>
          <w:w w:val="105"/>
          <w:sz w:val="21"/>
        </w:rPr>
        <w:t xml:space="preserve"> </w:t>
      </w:r>
      <w:r>
        <w:rPr>
          <w:color w:val="494949"/>
          <w:w w:val="105"/>
          <w:sz w:val="21"/>
        </w:rPr>
        <w:t>Department with</w:t>
      </w:r>
      <w:r>
        <w:rPr>
          <w:color w:val="494949"/>
          <w:spacing w:val="-1"/>
          <w:w w:val="105"/>
          <w:sz w:val="21"/>
        </w:rPr>
        <w:t xml:space="preserve"> </w:t>
      </w:r>
      <w:r>
        <w:rPr>
          <w:color w:val="494949"/>
          <w:w w:val="105"/>
          <w:sz w:val="21"/>
        </w:rPr>
        <w:t>an</w:t>
      </w:r>
      <w:r>
        <w:rPr>
          <w:color w:val="494949"/>
          <w:spacing w:val="-6"/>
          <w:w w:val="105"/>
          <w:sz w:val="21"/>
        </w:rPr>
        <w:t xml:space="preserve"> </w:t>
      </w:r>
      <w:r>
        <w:rPr>
          <w:color w:val="494949"/>
          <w:w w:val="105"/>
          <w:sz w:val="21"/>
        </w:rPr>
        <w:t>electronic copy of the</w:t>
      </w:r>
      <w:r>
        <w:rPr>
          <w:color w:val="494949"/>
          <w:spacing w:val="-3"/>
          <w:w w:val="105"/>
          <w:sz w:val="21"/>
        </w:rPr>
        <w:t xml:space="preserve"> </w:t>
      </w:r>
      <w:r>
        <w:rPr>
          <w:color w:val="494949"/>
          <w:w w:val="105"/>
          <w:sz w:val="21"/>
        </w:rPr>
        <w:t>revised</w:t>
      </w:r>
      <w:r>
        <w:rPr>
          <w:color w:val="494949"/>
          <w:spacing w:val="-1"/>
          <w:w w:val="105"/>
          <w:sz w:val="21"/>
        </w:rPr>
        <w:t xml:space="preserve"> </w:t>
      </w:r>
      <w:r>
        <w:rPr>
          <w:color w:val="494949"/>
          <w:w w:val="105"/>
          <w:sz w:val="21"/>
        </w:rPr>
        <w:t xml:space="preserve">management </w:t>
      </w:r>
      <w:proofErr w:type="gramStart"/>
      <w:r>
        <w:rPr>
          <w:color w:val="494949"/>
          <w:w w:val="105"/>
          <w:sz w:val="21"/>
        </w:rPr>
        <w:t>plan;</w:t>
      </w:r>
      <w:proofErr w:type="gramEnd"/>
    </w:p>
    <w:p w14:paraId="0BC7977A" w14:textId="77777777" w:rsidR="00405968" w:rsidRDefault="00885DA4">
      <w:pPr>
        <w:pStyle w:val="ListParagraph"/>
        <w:numPr>
          <w:ilvl w:val="1"/>
          <w:numId w:val="3"/>
        </w:numPr>
        <w:tabs>
          <w:tab w:val="left" w:pos="885"/>
          <w:tab w:val="left" w:pos="887"/>
        </w:tabs>
        <w:spacing w:before="208" w:line="290" w:lineRule="auto"/>
        <w:ind w:left="887" w:right="1365" w:hanging="366"/>
        <w:rPr>
          <w:color w:val="494949"/>
          <w:sz w:val="21"/>
        </w:rPr>
      </w:pPr>
      <w:r>
        <w:rPr>
          <w:color w:val="494949"/>
          <w:w w:val="105"/>
          <w:sz w:val="21"/>
        </w:rPr>
        <w:t>implement</w:t>
      </w:r>
      <w:r>
        <w:rPr>
          <w:color w:val="494949"/>
          <w:spacing w:val="-2"/>
          <w:w w:val="105"/>
          <w:sz w:val="21"/>
        </w:rPr>
        <w:t xml:space="preserve"> </w:t>
      </w:r>
      <w:r>
        <w:rPr>
          <w:color w:val="494949"/>
          <w:w w:val="105"/>
          <w:sz w:val="21"/>
        </w:rPr>
        <w:t>the</w:t>
      </w:r>
      <w:r>
        <w:rPr>
          <w:color w:val="494949"/>
          <w:spacing w:val="-10"/>
          <w:w w:val="105"/>
          <w:sz w:val="21"/>
        </w:rPr>
        <w:t xml:space="preserve"> </w:t>
      </w:r>
      <w:r>
        <w:rPr>
          <w:color w:val="494949"/>
          <w:w w:val="105"/>
          <w:sz w:val="21"/>
        </w:rPr>
        <w:t>revised management plan</w:t>
      </w:r>
      <w:r>
        <w:rPr>
          <w:color w:val="494949"/>
          <w:spacing w:val="-11"/>
          <w:w w:val="105"/>
          <w:sz w:val="21"/>
        </w:rPr>
        <w:t xml:space="preserve"> </w:t>
      </w:r>
      <w:r>
        <w:rPr>
          <w:color w:val="494949"/>
          <w:w w:val="105"/>
          <w:sz w:val="21"/>
        </w:rPr>
        <w:t>from</w:t>
      </w:r>
      <w:r>
        <w:rPr>
          <w:color w:val="494949"/>
          <w:spacing w:val="-10"/>
          <w:w w:val="105"/>
          <w:sz w:val="21"/>
        </w:rPr>
        <w:t xml:space="preserve"> </w:t>
      </w:r>
      <w:r>
        <w:rPr>
          <w:color w:val="494949"/>
          <w:w w:val="105"/>
          <w:sz w:val="21"/>
        </w:rPr>
        <w:t>the</w:t>
      </w:r>
      <w:r>
        <w:rPr>
          <w:color w:val="494949"/>
          <w:spacing w:val="-9"/>
          <w:w w:val="105"/>
          <w:sz w:val="21"/>
        </w:rPr>
        <w:t xml:space="preserve"> </w:t>
      </w:r>
      <w:r>
        <w:rPr>
          <w:color w:val="494949"/>
          <w:w w:val="105"/>
          <w:sz w:val="21"/>
        </w:rPr>
        <w:t>date</w:t>
      </w:r>
      <w:r>
        <w:rPr>
          <w:color w:val="494949"/>
          <w:spacing w:val="-3"/>
          <w:w w:val="105"/>
          <w:sz w:val="21"/>
        </w:rPr>
        <w:t xml:space="preserve"> </w:t>
      </w:r>
      <w:r>
        <w:rPr>
          <w:color w:val="494949"/>
          <w:w w:val="105"/>
          <w:sz w:val="21"/>
        </w:rPr>
        <w:t>that</w:t>
      </w:r>
      <w:r>
        <w:rPr>
          <w:color w:val="494949"/>
          <w:spacing w:val="-3"/>
          <w:w w:val="105"/>
          <w:sz w:val="21"/>
        </w:rPr>
        <w:t xml:space="preserve"> </w:t>
      </w:r>
      <w:r>
        <w:rPr>
          <w:color w:val="494949"/>
          <w:w w:val="105"/>
          <w:sz w:val="21"/>
        </w:rPr>
        <w:t>it</w:t>
      </w:r>
      <w:r>
        <w:rPr>
          <w:color w:val="494949"/>
          <w:spacing w:val="-3"/>
          <w:w w:val="105"/>
          <w:sz w:val="21"/>
        </w:rPr>
        <w:t xml:space="preserve"> </w:t>
      </w:r>
      <w:r>
        <w:rPr>
          <w:color w:val="494949"/>
          <w:w w:val="105"/>
          <w:sz w:val="21"/>
        </w:rPr>
        <w:t>is</w:t>
      </w:r>
      <w:r>
        <w:rPr>
          <w:color w:val="494949"/>
          <w:spacing w:val="-7"/>
          <w:w w:val="105"/>
          <w:sz w:val="21"/>
        </w:rPr>
        <w:t xml:space="preserve"> </w:t>
      </w:r>
      <w:r>
        <w:rPr>
          <w:color w:val="494949"/>
          <w:w w:val="105"/>
          <w:sz w:val="21"/>
        </w:rPr>
        <w:t>submitted to the Department; and</w:t>
      </w:r>
    </w:p>
    <w:p w14:paraId="0BC7977B" w14:textId="77777777" w:rsidR="00405968" w:rsidRDefault="00885DA4">
      <w:pPr>
        <w:pStyle w:val="ListParagraph"/>
        <w:numPr>
          <w:ilvl w:val="1"/>
          <w:numId w:val="3"/>
        </w:numPr>
        <w:tabs>
          <w:tab w:val="left" w:pos="881"/>
        </w:tabs>
        <w:spacing w:before="204" w:line="290" w:lineRule="auto"/>
        <w:ind w:left="881" w:right="195" w:hanging="360"/>
        <w:rPr>
          <w:color w:val="494949"/>
          <w:sz w:val="21"/>
        </w:rPr>
      </w:pPr>
      <w:r>
        <w:rPr>
          <w:color w:val="494949"/>
          <w:w w:val="105"/>
          <w:sz w:val="21"/>
        </w:rPr>
        <w:t>for</w:t>
      </w:r>
      <w:r>
        <w:rPr>
          <w:color w:val="494949"/>
          <w:spacing w:val="-4"/>
          <w:w w:val="105"/>
          <w:sz w:val="21"/>
        </w:rPr>
        <w:t xml:space="preserve"> </w:t>
      </w:r>
      <w:r>
        <w:rPr>
          <w:color w:val="494949"/>
          <w:w w:val="105"/>
          <w:sz w:val="21"/>
        </w:rPr>
        <w:t>the</w:t>
      </w:r>
      <w:r>
        <w:rPr>
          <w:color w:val="494949"/>
          <w:spacing w:val="-8"/>
          <w:w w:val="105"/>
          <w:sz w:val="21"/>
        </w:rPr>
        <w:t xml:space="preserve"> </w:t>
      </w:r>
      <w:r>
        <w:rPr>
          <w:color w:val="494949"/>
          <w:w w:val="105"/>
          <w:sz w:val="21"/>
        </w:rPr>
        <w:t>life</w:t>
      </w:r>
      <w:r>
        <w:rPr>
          <w:color w:val="494949"/>
          <w:spacing w:val="-5"/>
          <w:w w:val="105"/>
          <w:sz w:val="21"/>
        </w:rPr>
        <w:t xml:space="preserve"> </w:t>
      </w:r>
      <w:r>
        <w:rPr>
          <w:color w:val="494949"/>
          <w:w w:val="105"/>
          <w:sz w:val="21"/>
        </w:rPr>
        <w:t>of</w:t>
      </w:r>
      <w:r>
        <w:rPr>
          <w:color w:val="494949"/>
          <w:spacing w:val="-6"/>
          <w:w w:val="105"/>
          <w:sz w:val="21"/>
        </w:rPr>
        <w:t xml:space="preserve"> </w:t>
      </w:r>
      <w:r>
        <w:rPr>
          <w:color w:val="494949"/>
          <w:w w:val="105"/>
          <w:sz w:val="21"/>
        </w:rPr>
        <w:t>this</w:t>
      </w:r>
      <w:r>
        <w:rPr>
          <w:color w:val="494949"/>
          <w:spacing w:val="-1"/>
          <w:w w:val="105"/>
          <w:sz w:val="21"/>
        </w:rPr>
        <w:t xml:space="preserve"> </w:t>
      </w:r>
      <w:r>
        <w:rPr>
          <w:color w:val="494949"/>
          <w:w w:val="105"/>
          <w:sz w:val="21"/>
        </w:rPr>
        <w:t>approval, maintain</w:t>
      </w:r>
      <w:r>
        <w:rPr>
          <w:color w:val="494949"/>
          <w:spacing w:val="-1"/>
          <w:w w:val="105"/>
          <w:sz w:val="21"/>
        </w:rPr>
        <w:t xml:space="preserve"> </w:t>
      </w:r>
      <w:r>
        <w:rPr>
          <w:color w:val="494949"/>
          <w:w w:val="105"/>
          <w:sz w:val="21"/>
        </w:rPr>
        <w:t>a</w:t>
      </w:r>
      <w:r>
        <w:rPr>
          <w:color w:val="494949"/>
          <w:spacing w:val="-6"/>
          <w:w w:val="105"/>
          <w:sz w:val="21"/>
        </w:rPr>
        <w:t xml:space="preserve"> </w:t>
      </w:r>
      <w:r>
        <w:rPr>
          <w:color w:val="494949"/>
          <w:w w:val="105"/>
          <w:sz w:val="21"/>
        </w:rPr>
        <w:t>record</w:t>
      </w:r>
      <w:r>
        <w:rPr>
          <w:color w:val="494949"/>
          <w:spacing w:val="-1"/>
          <w:w w:val="105"/>
          <w:sz w:val="21"/>
        </w:rPr>
        <w:t xml:space="preserve"> </w:t>
      </w:r>
      <w:r>
        <w:rPr>
          <w:color w:val="494949"/>
          <w:w w:val="105"/>
          <w:sz w:val="21"/>
        </w:rPr>
        <w:t>of</w:t>
      </w:r>
      <w:r>
        <w:rPr>
          <w:color w:val="494949"/>
          <w:spacing w:val="-7"/>
          <w:w w:val="105"/>
          <w:sz w:val="21"/>
        </w:rPr>
        <w:t xml:space="preserve"> </w:t>
      </w:r>
      <w:r>
        <w:rPr>
          <w:color w:val="494949"/>
          <w:w w:val="105"/>
          <w:sz w:val="21"/>
        </w:rPr>
        <w:t>the</w:t>
      </w:r>
      <w:r>
        <w:rPr>
          <w:color w:val="494949"/>
          <w:spacing w:val="-1"/>
          <w:w w:val="105"/>
          <w:sz w:val="21"/>
        </w:rPr>
        <w:t xml:space="preserve"> </w:t>
      </w:r>
      <w:r>
        <w:rPr>
          <w:color w:val="494949"/>
          <w:w w:val="105"/>
          <w:sz w:val="21"/>
        </w:rPr>
        <w:t>reasons the</w:t>
      </w:r>
      <w:r>
        <w:rPr>
          <w:color w:val="494949"/>
          <w:spacing w:val="-3"/>
          <w:w w:val="105"/>
          <w:sz w:val="21"/>
        </w:rPr>
        <w:t xml:space="preserve"> </w:t>
      </w:r>
      <w:r>
        <w:rPr>
          <w:color w:val="494949"/>
          <w:w w:val="105"/>
          <w:sz w:val="21"/>
        </w:rPr>
        <w:t>person taking the</w:t>
      </w:r>
      <w:r>
        <w:rPr>
          <w:color w:val="494949"/>
          <w:spacing w:val="-1"/>
          <w:w w:val="105"/>
          <w:sz w:val="21"/>
        </w:rPr>
        <w:t xml:space="preserve"> </w:t>
      </w:r>
      <w:r>
        <w:rPr>
          <w:color w:val="494949"/>
          <w:w w:val="105"/>
          <w:sz w:val="21"/>
        </w:rPr>
        <w:t>action considers that</w:t>
      </w:r>
      <w:r>
        <w:rPr>
          <w:color w:val="494949"/>
          <w:spacing w:val="-1"/>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in</w:t>
      </w:r>
      <w:r>
        <w:rPr>
          <w:color w:val="494949"/>
          <w:spacing w:val="-5"/>
          <w:w w:val="105"/>
          <w:sz w:val="21"/>
        </w:rPr>
        <w:t xml:space="preserve"> </w:t>
      </w:r>
      <w:r>
        <w:rPr>
          <w:color w:val="494949"/>
          <w:w w:val="105"/>
          <w:sz w:val="21"/>
        </w:rPr>
        <w:t>accordance with</w:t>
      </w:r>
      <w:r>
        <w:rPr>
          <w:color w:val="494949"/>
          <w:spacing w:val="-4"/>
          <w:w w:val="105"/>
          <w:sz w:val="21"/>
        </w:rPr>
        <w:t xml:space="preserve"> </w:t>
      </w:r>
      <w:r>
        <w:rPr>
          <w:color w:val="494949"/>
          <w:w w:val="105"/>
          <w:sz w:val="21"/>
        </w:rPr>
        <w:t>the</w:t>
      </w:r>
      <w:r>
        <w:rPr>
          <w:color w:val="494949"/>
          <w:spacing w:val="-5"/>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 not be likely to have a new or increased impact on a protected matter under the conditions of this approval.</w:t>
      </w:r>
    </w:p>
    <w:p w14:paraId="0BC7977C" w14:textId="77777777" w:rsidR="00405968" w:rsidRDefault="00885DA4">
      <w:pPr>
        <w:pStyle w:val="ListParagraph"/>
        <w:numPr>
          <w:ilvl w:val="0"/>
          <w:numId w:val="3"/>
        </w:numPr>
        <w:tabs>
          <w:tab w:val="left" w:pos="511"/>
          <w:tab w:val="left" w:pos="513"/>
        </w:tabs>
        <w:spacing w:before="195" w:line="290" w:lineRule="auto"/>
        <w:ind w:left="511" w:right="163" w:hanging="360"/>
        <w:jc w:val="left"/>
        <w:rPr>
          <w:color w:val="494949"/>
          <w:sz w:val="21"/>
        </w:rPr>
      </w:pPr>
      <w:r>
        <w:rPr>
          <w:color w:val="494949"/>
          <w:w w:val="105"/>
          <w:sz w:val="21"/>
        </w:rPr>
        <w:t>The</w:t>
      </w:r>
      <w:r>
        <w:rPr>
          <w:color w:val="494949"/>
          <w:spacing w:val="-9"/>
          <w:w w:val="105"/>
          <w:sz w:val="21"/>
        </w:rPr>
        <w:t xml:space="preserve"> </w:t>
      </w:r>
      <w:r>
        <w:rPr>
          <w:color w:val="494949"/>
          <w:w w:val="105"/>
          <w:sz w:val="21"/>
        </w:rPr>
        <w:t>person taking the</w:t>
      </w:r>
      <w:r>
        <w:rPr>
          <w:color w:val="494949"/>
          <w:spacing w:val="-3"/>
          <w:w w:val="105"/>
          <w:sz w:val="21"/>
        </w:rPr>
        <w:t xml:space="preserve"> </w:t>
      </w:r>
      <w:r>
        <w:rPr>
          <w:color w:val="494949"/>
          <w:w w:val="105"/>
          <w:sz w:val="21"/>
        </w:rPr>
        <w:t>action may</w:t>
      </w:r>
      <w:r>
        <w:rPr>
          <w:color w:val="494949"/>
          <w:spacing w:val="-1"/>
          <w:w w:val="105"/>
          <w:sz w:val="21"/>
        </w:rPr>
        <w:t xml:space="preserve"> </w:t>
      </w:r>
      <w:r>
        <w:rPr>
          <w:color w:val="494949"/>
          <w:w w:val="105"/>
          <w:sz w:val="21"/>
        </w:rPr>
        <w:t xml:space="preserve">revoke </w:t>
      </w:r>
      <w:proofErr w:type="gramStart"/>
      <w:r>
        <w:rPr>
          <w:color w:val="494949"/>
          <w:w w:val="105"/>
          <w:sz w:val="21"/>
        </w:rPr>
        <w:t>its</w:t>
      </w:r>
      <w:proofErr w:type="gramEnd"/>
      <w:r>
        <w:rPr>
          <w:color w:val="494949"/>
          <w:w w:val="105"/>
          <w:sz w:val="21"/>
        </w:rPr>
        <w:t xml:space="preserve"> choice under Condition 14</w:t>
      </w:r>
      <w:r>
        <w:rPr>
          <w:color w:val="494949"/>
          <w:spacing w:val="-14"/>
          <w:w w:val="105"/>
          <w:sz w:val="21"/>
        </w:rPr>
        <w:t xml:space="preserve"> </w:t>
      </w:r>
      <w:r>
        <w:rPr>
          <w:color w:val="494949"/>
          <w:w w:val="105"/>
          <w:sz w:val="21"/>
        </w:rPr>
        <w:t>at</w:t>
      </w:r>
      <w:r>
        <w:rPr>
          <w:color w:val="494949"/>
          <w:spacing w:val="-8"/>
          <w:w w:val="105"/>
          <w:sz w:val="21"/>
        </w:rPr>
        <w:t xml:space="preserve"> </w:t>
      </w:r>
      <w:r>
        <w:rPr>
          <w:color w:val="494949"/>
          <w:w w:val="105"/>
          <w:sz w:val="21"/>
        </w:rPr>
        <w:t>any</w:t>
      </w:r>
      <w:r>
        <w:rPr>
          <w:color w:val="494949"/>
          <w:spacing w:val="-5"/>
          <w:w w:val="105"/>
          <w:sz w:val="21"/>
        </w:rPr>
        <w:t xml:space="preserve"> </w:t>
      </w:r>
      <w:r>
        <w:rPr>
          <w:color w:val="494949"/>
          <w:w w:val="105"/>
          <w:sz w:val="21"/>
        </w:rPr>
        <w:t>time by</w:t>
      </w:r>
      <w:r>
        <w:rPr>
          <w:color w:val="494949"/>
          <w:spacing w:val="-5"/>
          <w:w w:val="105"/>
          <w:sz w:val="21"/>
        </w:rPr>
        <w:t xml:space="preserve"> </w:t>
      </w:r>
      <w:proofErr w:type="gramStart"/>
      <w:r>
        <w:rPr>
          <w:color w:val="494949"/>
          <w:w w:val="105"/>
          <w:sz w:val="21"/>
        </w:rPr>
        <w:t>notice</w:t>
      </w:r>
      <w:proofErr w:type="gramEnd"/>
      <w:r>
        <w:rPr>
          <w:color w:val="494949"/>
          <w:w w:val="105"/>
          <w:sz w:val="21"/>
        </w:rPr>
        <w:t xml:space="preserve"> to the </w:t>
      </w:r>
      <w:r>
        <w:rPr>
          <w:b/>
          <w:color w:val="494949"/>
          <w:w w:val="105"/>
          <w:sz w:val="21"/>
        </w:rPr>
        <w:t>Department.</w:t>
      </w:r>
      <w:r>
        <w:rPr>
          <w:b/>
          <w:color w:val="494949"/>
          <w:spacing w:val="31"/>
          <w:w w:val="105"/>
          <w:sz w:val="21"/>
        </w:rPr>
        <w:t xml:space="preserve"> </w:t>
      </w:r>
      <w:r>
        <w:rPr>
          <w:color w:val="494949"/>
          <w:w w:val="105"/>
          <w:sz w:val="21"/>
        </w:rPr>
        <w:t>If</w:t>
      </w:r>
      <w:r>
        <w:rPr>
          <w:color w:val="494949"/>
          <w:spacing w:val="-1"/>
          <w:w w:val="105"/>
          <w:sz w:val="21"/>
        </w:rPr>
        <w:t xml:space="preserve"> </w:t>
      </w:r>
      <w:r>
        <w:rPr>
          <w:color w:val="494949"/>
          <w:w w:val="105"/>
          <w:sz w:val="21"/>
        </w:rPr>
        <w:t>the person taking the</w:t>
      </w:r>
      <w:r>
        <w:rPr>
          <w:color w:val="494949"/>
          <w:spacing w:val="-3"/>
          <w:w w:val="105"/>
          <w:sz w:val="21"/>
        </w:rPr>
        <w:t xml:space="preserve"> </w:t>
      </w:r>
      <w:r>
        <w:rPr>
          <w:color w:val="494949"/>
          <w:w w:val="105"/>
          <w:sz w:val="21"/>
        </w:rPr>
        <w:t>action revokes the choice to</w:t>
      </w:r>
      <w:r>
        <w:rPr>
          <w:color w:val="494949"/>
          <w:spacing w:val="-5"/>
          <w:w w:val="105"/>
          <w:sz w:val="21"/>
        </w:rPr>
        <w:t xml:space="preserve"> </w:t>
      </w:r>
      <w:r>
        <w:rPr>
          <w:color w:val="494949"/>
          <w:w w:val="105"/>
          <w:sz w:val="21"/>
        </w:rPr>
        <w:t>implement</w:t>
      </w:r>
      <w:r>
        <w:rPr>
          <w:color w:val="494949"/>
          <w:spacing w:val="24"/>
          <w:w w:val="105"/>
          <w:sz w:val="21"/>
        </w:rPr>
        <w:t xml:space="preserve"> </w:t>
      </w:r>
      <w:r>
        <w:rPr>
          <w:color w:val="494949"/>
          <w:w w:val="105"/>
          <w:sz w:val="21"/>
        </w:rPr>
        <w:t>a revised management plan, without approval under Section 143A of</w:t>
      </w:r>
      <w:r>
        <w:rPr>
          <w:color w:val="494949"/>
          <w:spacing w:val="-5"/>
          <w:w w:val="105"/>
          <w:sz w:val="21"/>
        </w:rPr>
        <w:t xml:space="preserve"> </w:t>
      </w:r>
      <w:r>
        <w:rPr>
          <w:color w:val="494949"/>
          <w:w w:val="105"/>
          <w:sz w:val="21"/>
        </w:rPr>
        <w:t xml:space="preserve">the EPBC Act, the management plan approved by the </w:t>
      </w:r>
      <w:r>
        <w:rPr>
          <w:b/>
          <w:color w:val="494949"/>
          <w:w w:val="105"/>
          <w:sz w:val="21"/>
        </w:rPr>
        <w:t xml:space="preserve">Minister </w:t>
      </w:r>
      <w:r>
        <w:rPr>
          <w:color w:val="494949"/>
          <w:w w:val="105"/>
          <w:sz w:val="21"/>
        </w:rPr>
        <w:t>must be implemented.</w:t>
      </w:r>
    </w:p>
    <w:p w14:paraId="0BC7977D" w14:textId="77777777" w:rsidR="00405968" w:rsidRDefault="00885DA4">
      <w:pPr>
        <w:pStyle w:val="ListParagraph"/>
        <w:numPr>
          <w:ilvl w:val="0"/>
          <w:numId w:val="3"/>
        </w:numPr>
        <w:tabs>
          <w:tab w:val="left" w:pos="505"/>
        </w:tabs>
        <w:spacing w:before="201" w:line="290" w:lineRule="auto"/>
        <w:ind w:left="505" w:right="212" w:hanging="362"/>
        <w:jc w:val="left"/>
        <w:rPr>
          <w:color w:val="494949"/>
          <w:sz w:val="19"/>
        </w:rPr>
      </w:pPr>
      <w:r>
        <w:rPr>
          <w:color w:val="494949"/>
          <w:w w:val="105"/>
          <w:sz w:val="21"/>
        </w:rPr>
        <w:t>Condition 14</w:t>
      </w:r>
      <w:r>
        <w:rPr>
          <w:color w:val="494949"/>
          <w:spacing w:val="-11"/>
          <w:w w:val="105"/>
          <w:sz w:val="21"/>
        </w:rPr>
        <w:t xml:space="preserve"> </w:t>
      </w:r>
      <w:r>
        <w:rPr>
          <w:color w:val="494949"/>
          <w:w w:val="105"/>
          <w:sz w:val="21"/>
        </w:rPr>
        <w:t>does not</w:t>
      </w:r>
      <w:r>
        <w:rPr>
          <w:color w:val="494949"/>
          <w:spacing w:val="-1"/>
          <w:w w:val="105"/>
          <w:sz w:val="21"/>
        </w:rPr>
        <w:t xml:space="preserve"> </w:t>
      </w:r>
      <w:r>
        <w:rPr>
          <w:color w:val="494949"/>
          <w:w w:val="105"/>
          <w:sz w:val="21"/>
        </w:rPr>
        <w:t>apply if the revisions to</w:t>
      </w:r>
      <w:r>
        <w:rPr>
          <w:color w:val="494949"/>
          <w:spacing w:val="-2"/>
          <w:w w:val="105"/>
          <w:sz w:val="21"/>
        </w:rPr>
        <w:t xml:space="preserve"> </w:t>
      </w:r>
      <w:r>
        <w:rPr>
          <w:color w:val="494949"/>
          <w:w w:val="105"/>
          <w:sz w:val="21"/>
        </w:rPr>
        <w:t>the approved management plan include changes to</w:t>
      </w:r>
      <w:r>
        <w:rPr>
          <w:color w:val="494949"/>
          <w:spacing w:val="-6"/>
          <w:w w:val="105"/>
          <w:sz w:val="21"/>
        </w:rPr>
        <w:t xml:space="preserve"> </w:t>
      </w:r>
      <w:r>
        <w:rPr>
          <w:color w:val="494949"/>
          <w:w w:val="105"/>
          <w:sz w:val="21"/>
        </w:rPr>
        <w:t>offsets provided under</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management plan</w:t>
      </w:r>
      <w:r>
        <w:rPr>
          <w:color w:val="494949"/>
          <w:spacing w:val="-3"/>
          <w:w w:val="105"/>
          <w:sz w:val="21"/>
        </w:rPr>
        <w:t xml:space="preserve"> </w:t>
      </w:r>
      <w:r>
        <w:rPr>
          <w:color w:val="494949"/>
          <w:w w:val="105"/>
          <w:sz w:val="21"/>
        </w:rPr>
        <w:t>in</w:t>
      </w:r>
      <w:r>
        <w:rPr>
          <w:color w:val="494949"/>
          <w:spacing w:val="-12"/>
          <w:w w:val="105"/>
          <w:sz w:val="21"/>
        </w:rPr>
        <w:t xml:space="preserve"> </w:t>
      </w:r>
      <w:r>
        <w:rPr>
          <w:color w:val="494949"/>
          <w:w w:val="105"/>
          <w:sz w:val="21"/>
        </w:rPr>
        <w:t>relation to</w:t>
      </w:r>
      <w:r>
        <w:rPr>
          <w:color w:val="494949"/>
          <w:spacing w:val="-11"/>
          <w:w w:val="105"/>
          <w:sz w:val="21"/>
        </w:rPr>
        <w:t xml:space="preserve"> </w:t>
      </w:r>
      <w:r>
        <w:rPr>
          <w:color w:val="494949"/>
          <w:w w:val="105"/>
          <w:sz w:val="21"/>
        </w:rPr>
        <w:t>a</w:t>
      </w:r>
      <w:r>
        <w:rPr>
          <w:color w:val="494949"/>
          <w:spacing w:val="-16"/>
          <w:w w:val="105"/>
          <w:sz w:val="21"/>
        </w:rPr>
        <w:t xml:space="preserve"> </w:t>
      </w:r>
      <w:r>
        <w:rPr>
          <w:color w:val="494949"/>
          <w:w w:val="105"/>
          <w:sz w:val="21"/>
        </w:rPr>
        <w:t>matter protected by a controlling provision</w:t>
      </w:r>
      <w:r>
        <w:rPr>
          <w:color w:val="494949"/>
          <w:spacing w:val="20"/>
          <w:w w:val="105"/>
          <w:sz w:val="21"/>
        </w:rPr>
        <w:t xml:space="preserve"> </w:t>
      </w:r>
      <w:r>
        <w:rPr>
          <w:color w:val="494949"/>
          <w:w w:val="105"/>
          <w:sz w:val="21"/>
        </w:rPr>
        <w:t>for the action, unless otherwise agreed in writing by</w:t>
      </w:r>
      <w:r>
        <w:rPr>
          <w:color w:val="494949"/>
          <w:spacing w:val="-3"/>
          <w:w w:val="105"/>
          <w:sz w:val="21"/>
        </w:rPr>
        <w:t xml:space="preserve"> </w:t>
      </w:r>
      <w:r>
        <w:rPr>
          <w:color w:val="494949"/>
          <w:w w:val="105"/>
          <w:sz w:val="21"/>
        </w:rPr>
        <w:t xml:space="preserve">the </w:t>
      </w:r>
      <w:r>
        <w:rPr>
          <w:b/>
          <w:color w:val="494949"/>
          <w:w w:val="105"/>
          <w:sz w:val="21"/>
        </w:rPr>
        <w:t xml:space="preserve">Minister. </w:t>
      </w:r>
      <w:r>
        <w:rPr>
          <w:color w:val="494949"/>
          <w:w w:val="105"/>
          <w:sz w:val="21"/>
        </w:rPr>
        <w:t>This does not otherwise limit the circumstances in which the taking of the action in accordance with a revised management plan would, or would not, be</w:t>
      </w:r>
      <w:r>
        <w:rPr>
          <w:color w:val="494949"/>
          <w:spacing w:val="-3"/>
          <w:w w:val="105"/>
          <w:sz w:val="21"/>
        </w:rPr>
        <w:t xml:space="preserve"> </w:t>
      </w:r>
      <w:r>
        <w:rPr>
          <w:color w:val="494949"/>
          <w:w w:val="105"/>
          <w:sz w:val="21"/>
        </w:rPr>
        <w:t xml:space="preserve">likely to have </w:t>
      </w:r>
      <w:r>
        <w:rPr>
          <w:b/>
          <w:color w:val="494949"/>
          <w:w w:val="105"/>
          <w:sz w:val="21"/>
        </w:rPr>
        <w:t>new or increased impacts.</w:t>
      </w:r>
    </w:p>
    <w:p w14:paraId="0BC7977E" w14:textId="77777777" w:rsidR="00405968" w:rsidRDefault="00885DA4">
      <w:pPr>
        <w:pStyle w:val="ListParagraph"/>
        <w:numPr>
          <w:ilvl w:val="0"/>
          <w:numId w:val="3"/>
        </w:numPr>
        <w:tabs>
          <w:tab w:val="left" w:pos="498"/>
          <w:tab w:val="left" w:pos="502"/>
        </w:tabs>
        <w:spacing w:before="202" w:line="290" w:lineRule="auto"/>
        <w:ind w:left="498" w:right="146" w:hanging="362"/>
        <w:jc w:val="left"/>
        <w:rPr>
          <w:color w:val="494949"/>
          <w:sz w:val="21"/>
        </w:rPr>
      </w:pPr>
      <w:r>
        <w:rPr>
          <w:color w:val="494949"/>
          <w:w w:val="105"/>
          <w:sz w:val="21"/>
        </w:rPr>
        <w:t xml:space="preserve">If the </w:t>
      </w:r>
      <w:r>
        <w:rPr>
          <w:b/>
          <w:color w:val="494949"/>
          <w:w w:val="105"/>
          <w:sz w:val="21"/>
        </w:rPr>
        <w:t xml:space="preserve">Minister </w:t>
      </w:r>
      <w:r>
        <w:rPr>
          <w:color w:val="494949"/>
          <w:w w:val="105"/>
          <w:sz w:val="21"/>
        </w:rPr>
        <w:t xml:space="preserve">gives a notice to the </w:t>
      </w:r>
      <w:r>
        <w:rPr>
          <w:b/>
          <w:color w:val="494949"/>
          <w:w w:val="105"/>
          <w:sz w:val="21"/>
        </w:rPr>
        <w:t>person taking the</w:t>
      </w:r>
      <w:r>
        <w:rPr>
          <w:b/>
          <w:color w:val="494949"/>
          <w:spacing w:val="-2"/>
          <w:w w:val="105"/>
          <w:sz w:val="21"/>
        </w:rPr>
        <w:t xml:space="preserve"> </w:t>
      </w:r>
      <w:r>
        <w:rPr>
          <w:b/>
          <w:color w:val="494949"/>
          <w:w w:val="105"/>
          <w:sz w:val="21"/>
        </w:rPr>
        <w:t xml:space="preserve">action </w:t>
      </w:r>
      <w:r>
        <w:rPr>
          <w:color w:val="494949"/>
          <w:w w:val="105"/>
          <w:sz w:val="21"/>
        </w:rPr>
        <w:t xml:space="preserve">that the </w:t>
      </w:r>
      <w:r>
        <w:rPr>
          <w:b/>
          <w:color w:val="494949"/>
          <w:w w:val="105"/>
          <w:sz w:val="21"/>
        </w:rPr>
        <w:t xml:space="preserve">Minister </w:t>
      </w:r>
      <w:r>
        <w:rPr>
          <w:color w:val="494949"/>
          <w:w w:val="105"/>
          <w:sz w:val="21"/>
        </w:rPr>
        <w:t>is satisfied that</w:t>
      </w:r>
      <w:r>
        <w:rPr>
          <w:color w:val="494949"/>
          <w:spacing w:val="-2"/>
          <w:w w:val="105"/>
          <w:sz w:val="21"/>
        </w:rPr>
        <w:t xml:space="preserve"> </w:t>
      </w:r>
      <w:r>
        <w:rPr>
          <w:color w:val="494949"/>
          <w:w w:val="105"/>
          <w:sz w:val="21"/>
        </w:rPr>
        <w:t>the</w:t>
      </w:r>
      <w:r>
        <w:rPr>
          <w:color w:val="494949"/>
          <w:spacing w:val="-7"/>
          <w:w w:val="105"/>
          <w:sz w:val="21"/>
        </w:rPr>
        <w:t xml:space="preserve"> </w:t>
      </w:r>
      <w:r>
        <w:rPr>
          <w:color w:val="494949"/>
          <w:w w:val="105"/>
          <w:sz w:val="21"/>
        </w:rPr>
        <w:t>taking of</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action</w:t>
      </w:r>
      <w:r>
        <w:rPr>
          <w:color w:val="494949"/>
          <w:spacing w:val="-1"/>
          <w:w w:val="105"/>
          <w:sz w:val="21"/>
        </w:rPr>
        <w:t xml:space="preserve"> </w:t>
      </w:r>
      <w:r>
        <w:rPr>
          <w:color w:val="494949"/>
          <w:w w:val="105"/>
          <w:sz w:val="21"/>
        </w:rPr>
        <w:t>in</w:t>
      </w:r>
      <w:r>
        <w:rPr>
          <w:color w:val="494949"/>
          <w:spacing w:val="-11"/>
          <w:w w:val="105"/>
          <w:sz w:val="21"/>
        </w:rPr>
        <w:t xml:space="preserve"> </w:t>
      </w:r>
      <w:r>
        <w:rPr>
          <w:color w:val="494949"/>
          <w:w w:val="105"/>
          <w:sz w:val="21"/>
        </w:rPr>
        <w:t>accordance with</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revised</w:t>
      </w:r>
      <w:r>
        <w:rPr>
          <w:color w:val="494949"/>
          <w:spacing w:val="-1"/>
          <w:w w:val="105"/>
          <w:sz w:val="21"/>
        </w:rPr>
        <w:t xml:space="preserve"> </w:t>
      </w:r>
      <w:r>
        <w:rPr>
          <w:color w:val="494949"/>
          <w:w w:val="105"/>
          <w:sz w:val="21"/>
        </w:rPr>
        <w:t>management plan</w:t>
      </w:r>
      <w:r>
        <w:rPr>
          <w:color w:val="494949"/>
          <w:spacing w:val="-2"/>
          <w:w w:val="105"/>
          <w:sz w:val="21"/>
        </w:rPr>
        <w:t xml:space="preserve"> </w:t>
      </w:r>
      <w:r>
        <w:rPr>
          <w:color w:val="494949"/>
          <w:w w:val="105"/>
          <w:sz w:val="21"/>
        </w:rPr>
        <w:t>would be</w:t>
      </w:r>
      <w:r>
        <w:rPr>
          <w:color w:val="494949"/>
          <w:spacing w:val="-4"/>
          <w:w w:val="105"/>
          <w:sz w:val="21"/>
        </w:rPr>
        <w:t xml:space="preserve"> </w:t>
      </w:r>
      <w:r>
        <w:rPr>
          <w:color w:val="494949"/>
          <w:w w:val="105"/>
          <w:sz w:val="21"/>
        </w:rPr>
        <w:t xml:space="preserve">likely to have a </w:t>
      </w:r>
      <w:r>
        <w:rPr>
          <w:b/>
          <w:color w:val="494949"/>
          <w:w w:val="105"/>
          <w:sz w:val="21"/>
        </w:rPr>
        <w:t xml:space="preserve">new or increased impact </w:t>
      </w:r>
      <w:r>
        <w:rPr>
          <w:color w:val="494949"/>
          <w:w w:val="105"/>
          <w:sz w:val="21"/>
        </w:rPr>
        <w:t xml:space="preserve">on a </w:t>
      </w:r>
      <w:r>
        <w:rPr>
          <w:b/>
          <w:color w:val="494949"/>
          <w:w w:val="105"/>
          <w:sz w:val="21"/>
        </w:rPr>
        <w:t xml:space="preserve">protected matter </w:t>
      </w:r>
      <w:r>
        <w:rPr>
          <w:color w:val="494949"/>
          <w:w w:val="105"/>
          <w:sz w:val="21"/>
        </w:rPr>
        <w:t>by the conditions of this approval, then:</w:t>
      </w:r>
    </w:p>
    <w:p w14:paraId="0BC7977F" w14:textId="77777777" w:rsidR="00405968" w:rsidRDefault="00885DA4">
      <w:pPr>
        <w:pStyle w:val="ListParagraph"/>
        <w:numPr>
          <w:ilvl w:val="1"/>
          <w:numId w:val="3"/>
        </w:numPr>
        <w:tabs>
          <w:tab w:val="left" w:pos="862"/>
        </w:tabs>
        <w:spacing w:before="81" w:line="290" w:lineRule="auto"/>
        <w:ind w:right="346" w:hanging="364"/>
        <w:rPr>
          <w:color w:val="494949"/>
          <w:sz w:val="21"/>
        </w:rPr>
      </w:pPr>
      <w:r>
        <w:rPr>
          <w:color w:val="494949"/>
          <w:w w:val="105"/>
          <w:sz w:val="21"/>
        </w:rPr>
        <w:t>Condition 14</w:t>
      </w:r>
      <w:r>
        <w:rPr>
          <w:color w:val="494949"/>
          <w:spacing w:val="-9"/>
          <w:w w:val="105"/>
          <w:sz w:val="21"/>
        </w:rPr>
        <w:t xml:space="preserve"> </w:t>
      </w:r>
      <w:r>
        <w:rPr>
          <w:color w:val="494949"/>
          <w:w w:val="105"/>
          <w:sz w:val="21"/>
        </w:rPr>
        <w:t>does</w:t>
      </w:r>
      <w:r>
        <w:rPr>
          <w:color w:val="494949"/>
          <w:spacing w:val="-4"/>
          <w:w w:val="105"/>
          <w:sz w:val="21"/>
        </w:rPr>
        <w:t xml:space="preserve"> </w:t>
      </w:r>
      <w:r>
        <w:rPr>
          <w:color w:val="494949"/>
          <w:w w:val="105"/>
          <w:sz w:val="21"/>
        </w:rPr>
        <w:t>not</w:t>
      </w:r>
      <w:r>
        <w:rPr>
          <w:color w:val="494949"/>
          <w:spacing w:val="-8"/>
          <w:w w:val="105"/>
          <w:sz w:val="21"/>
        </w:rPr>
        <w:t xml:space="preserve"> </w:t>
      </w:r>
      <w:r>
        <w:rPr>
          <w:color w:val="494949"/>
          <w:w w:val="105"/>
          <w:sz w:val="21"/>
        </w:rPr>
        <w:t>apply, or</w:t>
      </w:r>
      <w:r>
        <w:rPr>
          <w:color w:val="494949"/>
          <w:spacing w:val="-2"/>
          <w:w w:val="105"/>
          <w:sz w:val="21"/>
        </w:rPr>
        <w:t xml:space="preserve"> </w:t>
      </w:r>
      <w:r>
        <w:rPr>
          <w:color w:val="494949"/>
          <w:w w:val="105"/>
          <w:sz w:val="21"/>
        </w:rPr>
        <w:t>ceases to</w:t>
      </w:r>
      <w:r>
        <w:rPr>
          <w:color w:val="494949"/>
          <w:spacing w:val="-10"/>
          <w:w w:val="105"/>
          <w:sz w:val="21"/>
        </w:rPr>
        <w:t xml:space="preserve"> </w:t>
      </w:r>
      <w:r>
        <w:rPr>
          <w:color w:val="494949"/>
          <w:w w:val="105"/>
          <w:sz w:val="21"/>
        </w:rPr>
        <w:t>apply, in</w:t>
      </w:r>
      <w:r>
        <w:rPr>
          <w:color w:val="494949"/>
          <w:spacing w:val="-7"/>
          <w:w w:val="105"/>
          <w:sz w:val="21"/>
        </w:rPr>
        <w:t xml:space="preserve"> </w:t>
      </w:r>
      <w:r>
        <w:rPr>
          <w:color w:val="494949"/>
          <w:w w:val="105"/>
          <w:sz w:val="21"/>
        </w:rPr>
        <w:t>relation</w:t>
      </w:r>
      <w:r>
        <w:rPr>
          <w:color w:val="494949"/>
          <w:spacing w:val="-3"/>
          <w:w w:val="105"/>
          <w:sz w:val="21"/>
        </w:rPr>
        <w:t xml:space="preserve"> </w:t>
      </w:r>
      <w:r>
        <w:rPr>
          <w:color w:val="494949"/>
          <w:w w:val="105"/>
          <w:sz w:val="21"/>
        </w:rPr>
        <w:t>to the</w:t>
      </w:r>
      <w:r>
        <w:rPr>
          <w:color w:val="494949"/>
          <w:spacing w:val="-5"/>
          <w:w w:val="105"/>
          <w:sz w:val="21"/>
        </w:rPr>
        <w:t xml:space="preserve"> </w:t>
      </w:r>
      <w:r>
        <w:rPr>
          <w:color w:val="494949"/>
          <w:w w:val="105"/>
          <w:sz w:val="21"/>
        </w:rPr>
        <w:t>revised</w:t>
      </w:r>
      <w:r>
        <w:rPr>
          <w:color w:val="494949"/>
          <w:spacing w:val="-2"/>
          <w:w w:val="105"/>
          <w:sz w:val="21"/>
        </w:rPr>
        <w:t xml:space="preserve"> </w:t>
      </w:r>
      <w:r>
        <w:rPr>
          <w:color w:val="494949"/>
          <w:w w:val="105"/>
          <w:sz w:val="21"/>
        </w:rPr>
        <w:t>management plan; and</w:t>
      </w:r>
    </w:p>
    <w:p w14:paraId="0BC79780" w14:textId="77777777" w:rsidR="00405968" w:rsidRDefault="00885DA4">
      <w:pPr>
        <w:pStyle w:val="ListParagraph"/>
        <w:numPr>
          <w:ilvl w:val="1"/>
          <w:numId w:val="3"/>
        </w:numPr>
        <w:tabs>
          <w:tab w:val="left" w:pos="854"/>
          <w:tab w:val="left" w:pos="857"/>
        </w:tabs>
        <w:spacing w:before="199" w:line="290" w:lineRule="auto"/>
        <w:ind w:left="857" w:right="766" w:hanging="361"/>
        <w:rPr>
          <w:color w:val="494949"/>
          <w:sz w:val="21"/>
        </w:rPr>
      </w:pPr>
      <w:r>
        <w:rPr>
          <w:color w:val="494949"/>
          <w:w w:val="105"/>
          <w:sz w:val="21"/>
        </w:rPr>
        <w:t>The</w:t>
      </w:r>
      <w:r>
        <w:rPr>
          <w:color w:val="494949"/>
          <w:spacing w:val="-9"/>
          <w:w w:val="105"/>
          <w:sz w:val="21"/>
        </w:rPr>
        <w:t xml:space="preserve"> </w:t>
      </w:r>
      <w:r>
        <w:rPr>
          <w:color w:val="494949"/>
          <w:w w:val="105"/>
          <w:sz w:val="21"/>
        </w:rPr>
        <w:t>person</w:t>
      </w:r>
      <w:r>
        <w:rPr>
          <w:color w:val="494949"/>
          <w:spacing w:val="-5"/>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must</w:t>
      </w:r>
      <w:r>
        <w:rPr>
          <w:color w:val="494949"/>
          <w:spacing w:val="-3"/>
          <w:w w:val="105"/>
          <w:sz w:val="21"/>
        </w:rPr>
        <w:t xml:space="preserve"> </w:t>
      </w:r>
      <w:r>
        <w:rPr>
          <w:color w:val="494949"/>
          <w:w w:val="105"/>
          <w:sz w:val="21"/>
        </w:rPr>
        <w:t>implement the</w:t>
      </w:r>
      <w:r>
        <w:rPr>
          <w:color w:val="494949"/>
          <w:spacing w:val="-8"/>
          <w:w w:val="105"/>
          <w:sz w:val="21"/>
        </w:rPr>
        <w:t xml:space="preserve"> </w:t>
      </w:r>
      <w:r>
        <w:rPr>
          <w:color w:val="494949"/>
          <w:w w:val="105"/>
          <w:sz w:val="21"/>
        </w:rPr>
        <w:t xml:space="preserve">previous management </w:t>
      </w:r>
      <w:proofErr w:type="gramStart"/>
      <w:r>
        <w:rPr>
          <w:color w:val="494949"/>
          <w:w w:val="105"/>
          <w:sz w:val="21"/>
        </w:rPr>
        <w:t>plan</w:t>
      </w:r>
      <w:proofErr w:type="gramEnd"/>
      <w:r>
        <w:rPr>
          <w:color w:val="494949"/>
          <w:spacing w:val="-5"/>
          <w:w w:val="105"/>
          <w:sz w:val="21"/>
        </w:rPr>
        <w:t xml:space="preserve"> </w:t>
      </w:r>
      <w:r>
        <w:rPr>
          <w:color w:val="494949"/>
          <w:w w:val="105"/>
          <w:sz w:val="21"/>
        </w:rPr>
        <w:t>most recently approved by the Minister.</w:t>
      </w:r>
    </w:p>
    <w:p w14:paraId="0BC79781" w14:textId="77777777" w:rsidR="00405968" w:rsidRDefault="00885DA4">
      <w:pPr>
        <w:spacing w:before="203" w:line="290" w:lineRule="auto"/>
        <w:ind w:left="492" w:right="215" w:hanging="1"/>
        <w:rPr>
          <w:sz w:val="21"/>
        </w:rPr>
      </w:pPr>
      <w:r>
        <w:rPr>
          <w:color w:val="494949"/>
          <w:w w:val="105"/>
          <w:sz w:val="21"/>
        </w:rPr>
        <w:t>To</w:t>
      </w:r>
      <w:r>
        <w:rPr>
          <w:color w:val="494949"/>
          <w:spacing w:val="-8"/>
          <w:w w:val="105"/>
          <w:sz w:val="21"/>
        </w:rPr>
        <w:t xml:space="preserve"> </w:t>
      </w:r>
      <w:r>
        <w:rPr>
          <w:color w:val="494949"/>
          <w:w w:val="105"/>
          <w:sz w:val="21"/>
        </w:rPr>
        <w:t>avoid any</w:t>
      </w:r>
      <w:r>
        <w:rPr>
          <w:color w:val="494949"/>
          <w:spacing w:val="-2"/>
          <w:w w:val="105"/>
          <w:sz w:val="21"/>
        </w:rPr>
        <w:t xml:space="preserve"> </w:t>
      </w:r>
      <w:r>
        <w:rPr>
          <w:color w:val="494949"/>
          <w:w w:val="105"/>
          <w:sz w:val="21"/>
        </w:rPr>
        <w:t>doubt, this condition does not</w:t>
      </w:r>
      <w:r>
        <w:rPr>
          <w:color w:val="494949"/>
          <w:spacing w:val="-3"/>
          <w:w w:val="105"/>
          <w:sz w:val="21"/>
        </w:rPr>
        <w:t xml:space="preserve"> </w:t>
      </w:r>
      <w:r>
        <w:rPr>
          <w:color w:val="494949"/>
          <w:w w:val="105"/>
          <w:sz w:val="21"/>
        </w:rPr>
        <w:t>affect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operation of</w:t>
      </w:r>
      <w:r>
        <w:rPr>
          <w:color w:val="494949"/>
          <w:spacing w:val="-1"/>
          <w:w w:val="105"/>
          <w:sz w:val="21"/>
        </w:rPr>
        <w:t xml:space="preserve"> </w:t>
      </w:r>
      <w:r>
        <w:rPr>
          <w:color w:val="494949"/>
          <w:w w:val="105"/>
          <w:sz w:val="21"/>
        </w:rPr>
        <w:t>conditions 14,</w:t>
      </w:r>
      <w:r>
        <w:rPr>
          <w:color w:val="494949"/>
          <w:spacing w:val="-3"/>
          <w:w w:val="105"/>
          <w:sz w:val="21"/>
        </w:rPr>
        <w:t xml:space="preserve"> </w:t>
      </w:r>
      <w:r>
        <w:rPr>
          <w:color w:val="494949"/>
          <w:w w:val="105"/>
          <w:sz w:val="21"/>
        </w:rPr>
        <w:t>15</w:t>
      </w:r>
      <w:r>
        <w:rPr>
          <w:color w:val="494949"/>
          <w:spacing w:val="-4"/>
          <w:w w:val="105"/>
          <w:sz w:val="21"/>
        </w:rPr>
        <w:t xml:space="preserve"> </w:t>
      </w:r>
      <w:r>
        <w:rPr>
          <w:color w:val="494949"/>
          <w:w w:val="105"/>
          <w:sz w:val="21"/>
        </w:rPr>
        <w:t>and</w:t>
      </w:r>
      <w:r>
        <w:rPr>
          <w:color w:val="494949"/>
          <w:spacing w:val="-7"/>
          <w:w w:val="105"/>
          <w:sz w:val="21"/>
        </w:rPr>
        <w:t xml:space="preserve"> </w:t>
      </w:r>
      <w:r>
        <w:rPr>
          <w:color w:val="494949"/>
          <w:w w:val="105"/>
          <w:sz w:val="21"/>
        </w:rPr>
        <w:t>16 in the period before the day the notice is given.</w:t>
      </w:r>
    </w:p>
    <w:p w14:paraId="0BC79782" w14:textId="77777777" w:rsidR="00405968" w:rsidRDefault="00885DA4">
      <w:pPr>
        <w:spacing w:before="199" w:line="290" w:lineRule="auto"/>
        <w:ind w:left="411" w:firstLine="3"/>
        <w:rPr>
          <w:sz w:val="21"/>
        </w:rPr>
      </w:pPr>
      <w:r>
        <w:rPr>
          <w:color w:val="494949"/>
          <w:w w:val="105"/>
          <w:sz w:val="21"/>
        </w:rPr>
        <w:t>At the</w:t>
      </w:r>
      <w:r>
        <w:rPr>
          <w:color w:val="494949"/>
          <w:spacing w:val="-1"/>
          <w:w w:val="105"/>
          <w:sz w:val="21"/>
        </w:rPr>
        <w:t xml:space="preserve"> </w:t>
      </w:r>
      <w:r>
        <w:rPr>
          <w:color w:val="494949"/>
          <w:w w:val="105"/>
          <w:sz w:val="21"/>
        </w:rPr>
        <w:t>time of</w:t>
      </w:r>
      <w:r>
        <w:rPr>
          <w:color w:val="494949"/>
          <w:spacing w:val="-6"/>
          <w:w w:val="105"/>
          <w:sz w:val="21"/>
        </w:rPr>
        <w:t xml:space="preserve"> </w:t>
      </w:r>
      <w:r>
        <w:rPr>
          <w:color w:val="494949"/>
          <w:w w:val="105"/>
          <w:sz w:val="21"/>
        </w:rPr>
        <w:t>giving the</w:t>
      </w:r>
      <w:r>
        <w:rPr>
          <w:color w:val="494949"/>
          <w:spacing w:val="-3"/>
          <w:w w:val="105"/>
          <w:sz w:val="21"/>
        </w:rPr>
        <w:t xml:space="preserve"> </w:t>
      </w:r>
      <w:r>
        <w:rPr>
          <w:color w:val="494949"/>
          <w:w w:val="105"/>
          <w:sz w:val="21"/>
        </w:rPr>
        <w:t>notice the</w:t>
      </w:r>
      <w:r>
        <w:rPr>
          <w:color w:val="494949"/>
          <w:spacing w:val="-4"/>
          <w:w w:val="105"/>
          <w:sz w:val="21"/>
        </w:rPr>
        <w:t xml:space="preserve"> </w:t>
      </w:r>
      <w:r>
        <w:rPr>
          <w:b/>
          <w:color w:val="494949"/>
          <w:w w:val="105"/>
          <w:sz w:val="21"/>
        </w:rPr>
        <w:t xml:space="preserve">Minister </w:t>
      </w:r>
      <w:r>
        <w:rPr>
          <w:color w:val="494949"/>
          <w:w w:val="105"/>
          <w:sz w:val="21"/>
        </w:rPr>
        <w:t xml:space="preserve">may also </w:t>
      </w:r>
      <w:proofErr w:type="gramStart"/>
      <w:r>
        <w:rPr>
          <w:color w:val="494949"/>
          <w:w w:val="105"/>
          <w:sz w:val="21"/>
        </w:rPr>
        <w:t>notify</w:t>
      </w:r>
      <w:proofErr w:type="gramEnd"/>
      <w:r>
        <w:rPr>
          <w:color w:val="494949"/>
          <w:w w:val="105"/>
          <w:sz w:val="21"/>
        </w:rPr>
        <w:t xml:space="preserve"> that for</w:t>
      </w:r>
      <w:r>
        <w:rPr>
          <w:color w:val="494949"/>
          <w:spacing w:val="-4"/>
          <w:w w:val="105"/>
          <w:sz w:val="21"/>
        </w:rPr>
        <w:t xml:space="preserve"> </w:t>
      </w:r>
      <w:r>
        <w:rPr>
          <w:color w:val="494949"/>
          <w:w w:val="105"/>
          <w:sz w:val="21"/>
        </w:rPr>
        <w:t xml:space="preserve">a specified </w:t>
      </w:r>
      <w:proofErr w:type="gramStart"/>
      <w:r>
        <w:rPr>
          <w:color w:val="494949"/>
          <w:w w:val="105"/>
          <w:sz w:val="21"/>
        </w:rPr>
        <w:t>period of time</w:t>
      </w:r>
      <w:proofErr w:type="gramEnd"/>
      <w:r>
        <w:rPr>
          <w:color w:val="494949"/>
          <w:w w:val="105"/>
          <w:sz w:val="21"/>
        </w:rPr>
        <w:t xml:space="preserve"> that</w:t>
      </w:r>
      <w:r>
        <w:rPr>
          <w:color w:val="494949"/>
          <w:spacing w:val="-5"/>
          <w:w w:val="105"/>
          <w:sz w:val="21"/>
        </w:rPr>
        <w:t xml:space="preserve"> </w:t>
      </w:r>
      <w:r>
        <w:rPr>
          <w:color w:val="494949"/>
          <w:w w:val="105"/>
          <w:sz w:val="21"/>
        </w:rPr>
        <w:t>Condition 14</w:t>
      </w:r>
      <w:r>
        <w:rPr>
          <w:color w:val="494949"/>
          <w:spacing w:val="-13"/>
          <w:w w:val="105"/>
          <w:sz w:val="21"/>
        </w:rPr>
        <w:t xml:space="preserve"> </w:t>
      </w:r>
      <w:r>
        <w:rPr>
          <w:color w:val="494949"/>
          <w:w w:val="105"/>
          <w:sz w:val="21"/>
        </w:rPr>
        <w:t>does not</w:t>
      </w:r>
      <w:r>
        <w:rPr>
          <w:color w:val="494949"/>
          <w:spacing w:val="-4"/>
          <w:w w:val="105"/>
          <w:sz w:val="21"/>
        </w:rPr>
        <w:t xml:space="preserve"> </w:t>
      </w:r>
      <w:r>
        <w:rPr>
          <w:color w:val="494949"/>
          <w:w w:val="105"/>
          <w:sz w:val="21"/>
        </w:rPr>
        <w:t>apply</w:t>
      </w:r>
      <w:r>
        <w:rPr>
          <w:color w:val="494949"/>
          <w:spacing w:val="-5"/>
          <w:w w:val="105"/>
          <w:sz w:val="21"/>
        </w:rPr>
        <w:t xml:space="preserve"> </w:t>
      </w:r>
      <w:r>
        <w:rPr>
          <w:color w:val="494949"/>
          <w:w w:val="105"/>
          <w:sz w:val="21"/>
        </w:rPr>
        <w:t>for</w:t>
      </w:r>
      <w:r>
        <w:rPr>
          <w:color w:val="494949"/>
          <w:spacing w:val="-6"/>
          <w:w w:val="105"/>
          <w:sz w:val="21"/>
        </w:rPr>
        <w:t xml:space="preserve"> </w:t>
      </w:r>
      <w:r>
        <w:rPr>
          <w:color w:val="494949"/>
          <w:w w:val="105"/>
          <w:sz w:val="21"/>
        </w:rPr>
        <w:t>one</w:t>
      </w:r>
      <w:r>
        <w:rPr>
          <w:color w:val="494949"/>
          <w:spacing w:val="-4"/>
          <w:w w:val="105"/>
          <w:sz w:val="21"/>
        </w:rPr>
        <w:t xml:space="preserve"> </w:t>
      </w:r>
      <w:r>
        <w:rPr>
          <w:color w:val="494949"/>
          <w:w w:val="105"/>
          <w:sz w:val="21"/>
        </w:rPr>
        <w:t>or</w:t>
      </w:r>
      <w:r>
        <w:rPr>
          <w:color w:val="494949"/>
          <w:spacing w:val="-6"/>
          <w:w w:val="105"/>
          <w:sz w:val="21"/>
        </w:rPr>
        <w:t xml:space="preserve"> </w:t>
      </w:r>
      <w:r>
        <w:rPr>
          <w:color w:val="494949"/>
          <w:w w:val="105"/>
          <w:sz w:val="21"/>
        </w:rPr>
        <w:t>more specified plans required under the approval.</w:t>
      </w:r>
    </w:p>
    <w:p w14:paraId="0BC79783" w14:textId="77777777" w:rsidR="00405968" w:rsidRDefault="00885DA4">
      <w:pPr>
        <w:pStyle w:val="ListParagraph"/>
        <w:numPr>
          <w:ilvl w:val="0"/>
          <w:numId w:val="3"/>
        </w:numPr>
        <w:tabs>
          <w:tab w:val="left" w:pos="483"/>
          <w:tab w:val="left" w:pos="486"/>
        </w:tabs>
        <w:spacing w:before="204" w:line="288" w:lineRule="auto"/>
        <w:ind w:left="486" w:right="385" w:hanging="364"/>
        <w:jc w:val="left"/>
        <w:rPr>
          <w:color w:val="494949"/>
          <w:sz w:val="21"/>
        </w:rPr>
      </w:pPr>
      <w:r>
        <w:rPr>
          <w:color w:val="494949"/>
          <w:w w:val="105"/>
          <w:sz w:val="21"/>
        </w:rPr>
        <w:t>If,</w:t>
      </w:r>
      <w:r>
        <w:rPr>
          <w:color w:val="494949"/>
          <w:spacing w:val="-2"/>
          <w:w w:val="105"/>
          <w:sz w:val="21"/>
        </w:rPr>
        <w:t xml:space="preserve"> </w:t>
      </w:r>
      <w:r>
        <w:rPr>
          <w:color w:val="494949"/>
          <w:w w:val="105"/>
          <w:sz w:val="21"/>
        </w:rPr>
        <w:t>at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time</w:t>
      </w:r>
      <w:r>
        <w:rPr>
          <w:color w:val="494949"/>
          <w:spacing w:val="-6"/>
          <w:w w:val="105"/>
          <w:sz w:val="21"/>
        </w:rPr>
        <w:t xml:space="preserve"> </w:t>
      </w:r>
      <w:r>
        <w:rPr>
          <w:color w:val="494949"/>
          <w:w w:val="105"/>
          <w:sz w:val="21"/>
        </w:rPr>
        <w:t>after 5</w:t>
      </w:r>
      <w:r>
        <w:rPr>
          <w:color w:val="494949"/>
          <w:spacing w:val="-3"/>
          <w:w w:val="105"/>
          <w:sz w:val="21"/>
        </w:rPr>
        <w:t xml:space="preserve"> </w:t>
      </w:r>
      <w:r>
        <w:rPr>
          <w:color w:val="494949"/>
          <w:w w:val="105"/>
          <w:sz w:val="21"/>
        </w:rPr>
        <w:t>years</w:t>
      </w:r>
      <w:r>
        <w:rPr>
          <w:color w:val="494949"/>
          <w:spacing w:val="-3"/>
          <w:w w:val="105"/>
          <w:sz w:val="21"/>
        </w:rPr>
        <w:t xml:space="preserve"> </w:t>
      </w:r>
      <w:r>
        <w:rPr>
          <w:color w:val="494949"/>
          <w:w w:val="105"/>
          <w:sz w:val="21"/>
        </w:rPr>
        <w:t>from</w:t>
      </w:r>
      <w:r>
        <w:rPr>
          <w:color w:val="494949"/>
          <w:spacing w:val="-3"/>
          <w:w w:val="105"/>
          <w:sz w:val="21"/>
        </w:rPr>
        <w:t xml:space="preserve"> </w:t>
      </w:r>
      <w:r>
        <w:rPr>
          <w:color w:val="494949"/>
          <w:w w:val="105"/>
          <w:sz w:val="21"/>
        </w:rPr>
        <w:t>the date of this</w:t>
      </w:r>
      <w:r>
        <w:rPr>
          <w:color w:val="494949"/>
          <w:spacing w:val="-4"/>
          <w:w w:val="105"/>
          <w:sz w:val="21"/>
        </w:rPr>
        <w:t xml:space="preserve"> </w:t>
      </w:r>
      <w:r>
        <w:rPr>
          <w:color w:val="494949"/>
          <w:w w:val="105"/>
          <w:sz w:val="21"/>
        </w:rPr>
        <w:t>approval, the</w:t>
      </w:r>
      <w:r>
        <w:rPr>
          <w:color w:val="494949"/>
          <w:spacing w:val="-1"/>
          <w:w w:val="105"/>
          <w:sz w:val="21"/>
        </w:rPr>
        <w:t xml:space="preserve"> </w:t>
      </w:r>
      <w:r>
        <w:rPr>
          <w:color w:val="494949"/>
          <w:w w:val="105"/>
          <w:sz w:val="21"/>
        </w:rPr>
        <w:t>person taking</w:t>
      </w:r>
      <w:r>
        <w:rPr>
          <w:color w:val="494949"/>
          <w:spacing w:val="-3"/>
          <w:w w:val="105"/>
          <w:sz w:val="21"/>
        </w:rPr>
        <w:t xml:space="preserve"> </w:t>
      </w:r>
      <w:r>
        <w:rPr>
          <w:color w:val="494949"/>
          <w:w w:val="105"/>
          <w:sz w:val="21"/>
        </w:rPr>
        <w:t>the</w:t>
      </w:r>
      <w:r>
        <w:rPr>
          <w:color w:val="494949"/>
          <w:spacing w:val="-3"/>
          <w:w w:val="105"/>
          <w:sz w:val="21"/>
        </w:rPr>
        <w:t xml:space="preserve"> </w:t>
      </w:r>
      <w:r>
        <w:rPr>
          <w:color w:val="494949"/>
          <w:w w:val="105"/>
          <w:sz w:val="21"/>
        </w:rPr>
        <w:t>action</w:t>
      </w:r>
      <w:r>
        <w:rPr>
          <w:color w:val="494949"/>
          <w:spacing w:val="-2"/>
          <w:w w:val="105"/>
          <w:sz w:val="21"/>
        </w:rPr>
        <w:t xml:space="preserve"> </w:t>
      </w:r>
      <w:r>
        <w:rPr>
          <w:color w:val="494949"/>
          <w:w w:val="105"/>
          <w:sz w:val="21"/>
        </w:rPr>
        <w:t xml:space="preserve">has not </w:t>
      </w:r>
      <w:r>
        <w:rPr>
          <w:b/>
          <w:color w:val="494949"/>
          <w:w w:val="105"/>
          <w:sz w:val="21"/>
        </w:rPr>
        <w:t xml:space="preserve">substantially commenced </w:t>
      </w:r>
      <w:r>
        <w:rPr>
          <w:color w:val="494949"/>
          <w:w w:val="105"/>
          <w:sz w:val="21"/>
        </w:rPr>
        <w:t>the</w:t>
      </w:r>
      <w:r>
        <w:rPr>
          <w:color w:val="494949"/>
          <w:spacing w:val="-1"/>
          <w:w w:val="105"/>
          <w:sz w:val="21"/>
        </w:rPr>
        <w:t xml:space="preserve"> </w:t>
      </w:r>
      <w:r>
        <w:rPr>
          <w:color w:val="494949"/>
          <w:w w:val="105"/>
          <w:sz w:val="21"/>
        </w:rPr>
        <w:t xml:space="preserve">action, then the person taking the action must not </w:t>
      </w:r>
      <w:r>
        <w:rPr>
          <w:b/>
          <w:color w:val="494949"/>
          <w:w w:val="105"/>
          <w:sz w:val="21"/>
        </w:rPr>
        <w:t xml:space="preserve">substantially commence </w:t>
      </w:r>
      <w:r>
        <w:rPr>
          <w:color w:val="494949"/>
          <w:w w:val="105"/>
          <w:sz w:val="21"/>
        </w:rPr>
        <w:t>the</w:t>
      </w:r>
      <w:r>
        <w:rPr>
          <w:color w:val="494949"/>
          <w:spacing w:val="-1"/>
          <w:w w:val="105"/>
          <w:sz w:val="21"/>
        </w:rPr>
        <w:t xml:space="preserve"> </w:t>
      </w:r>
      <w:r>
        <w:rPr>
          <w:color w:val="494949"/>
          <w:w w:val="105"/>
          <w:sz w:val="21"/>
        </w:rPr>
        <w:t>action without the written agreement of the Minister.</w:t>
      </w:r>
    </w:p>
    <w:p w14:paraId="0BC79784" w14:textId="77777777" w:rsidR="00405968" w:rsidRDefault="00885DA4">
      <w:pPr>
        <w:pStyle w:val="ListParagraph"/>
        <w:numPr>
          <w:ilvl w:val="0"/>
          <w:numId w:val="3"/>
        </w:numPr>
        <w:tabs>
          <w:tab w:val="left" w:pos="479"/>
          <w:tab w:val="left" w:pos="486"/>
        </w:tabs>
        <w:spacing w:before="207" w:line="285" w:lineRule="auto"/>
        <w:ind w:left="479" w:right="578" w:hanging="362"/>
        <w:jc w:val="left"/>
        <w:rPr>
          <w:color w:val="494949"/>
          <w:sz w:val="21"/>
        </w:rPr>
      </w:pPr>
      <w:r>
        <w:rPr>
          <w:color w:val="494949"/>
          <w:w w:val="105"/>
          <w:sz w:val="21"/>
        </w:rPr>
        <w:t>Within 30</w:t>
      </w:r>
      <w:r>
        <w:rPr>
          <w:color w:val="494949"/>
          <w:spacing w:val="-8"/>
          <w:w w:val="105"/>
          <w:sz w:val="21"/>
        </w:rPr>
        <w:t xml:space="preserve"> </w:t>
      </w:r>
      <w:r>
        <w:rPr>
          <w:color w:val="494949"/>
          <w:w w:val="105"/>
          <w:sz w:val="21"/>
        </w:rPr>
        <w:t>days after the</w:t>
      </w:r>
      <w:r>
        <w:rPr>
          <w:color w:val="494949"/>
          <w:spacing w:val="-3"/>
          <w:w w:val="105"/>
          <w:sz w:val="21"/>
        </w:rPr>
        <w:t xml:space="preserve"> </w:t>
      </w:r>
      <w:r>
        <w:rPr>
          <w:color w:val="494949"/>
          <w:w w:val="105"/>
          <w:sz w:val="21"/>
        </w:rPr>
        <w:t>commencement</w:t>
      </w:r>
      <w:r>
        <w:rPr>
          <w:color w:val="494949"/>
          <w:spacing w:val="26"/>
          <w:w w:val="105"/>
          <w:sz w:val="21"/>
        </w:rPr>
        <w:t xml:space="preserve"> </w:t>
      </w:r>
      <w:r>
        <w:rPr>
          <w:color w:val="494949"/>
          <w:w w:val="105"/>
          <w:sz w:val="21"/>
        </w:rPr>
        <w:t>of</w:t>
      </w:r>
      <w:r>
        <w:rPr>
          <w:color w:val="494949"/>
          <w:spacing w:val="-11"/>
          <w:w w:val="105"/>
          <w:sz w:val="21"/>
        </w:rPr>
        <w:t xml:space="preserve"> </w:t>
      </w:r>
      <w:r>
        <w:rPr>
          <w:color w:val="494949"/>
          <w:w w:val="105"/>
          <w:sz w:val="21"/>
        </w:rPr>
        <w:t>the</w:t>
      </w:r>
      <w:r>
        <w:rPr>
          <w:color w:val="494949"/>
          <w:spacing w:val="-6"/>
          <w:w w:val="105"/>
          <w:sz w:val="21"/>
        </w:rPr>
        <w:t xml:space="preserve"> </w:t>
      </w:r>
      <w:r>
        <w:rPr>
          <w:color w:val="494949"/>
          <w:w w:val="105"/>
          <w:sz w:val="21"/>
        </w:rPr>
        <w:t>action, the</w:t>
      </w:r>
      <w:r>
        <w:rPr>
          <w:color w:val="494949"/>
          <w:spacing w:val="-7"/>
          <w:w w:val="105"/>
          <w:sz w:val="21"/>
        </w:rPr>
        <w:t xml:space="preserve"> </w:t>
      </w:r>
      <w:r>
        <w:rPr>
          <w:color w:val="494949"/>
          <w:w w:val="105"/>
          <w:sz w:val="21"/>
        </w:rPr>
        <w:t>person</w:t>
      </w:r>
      <w:r>
        <w:rPr>
          <w:color w:val="494949"/>
          <w:spacing w:val="-7"/>
          <w:w w:val="105"/>
          <w:sz w:val="21"/>
        </w:rPr>
        <w:t xml:space="preserve"> </w:t>
      </w:r>
      <w:r>
        <w:rPr>
          <w:color w:val="494949"/>
          <w:w w:val="105"/>
          <w:sz w:val="21"/>
        </w:rPr>
        <w:t>taking</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 xml:space="preserve">action must advise the </w:t>
      </w:r>
      <w:r>
        <w:rPr>
          <w:b/>
          <w:color w:val="494949"/>
          <w:w w:val="105"/>
          <w:sz w:val="21"/>
        </w:rPr>
        <w:t xml:space="preserve">Department </w:t>
      </w:r>
      <w:r>
        <w:rPr>
          <w:color w:val="494949"/>
          <w:w w:val="105"/>
          <w:sz w:val="21"/>
        </w:rPr>
        <w:t xml:space="preserve">in writing of the actual date of </w:t>
      </w:r>
      <w:r>
        <w:rPr>
          <w:b/>
          <w:color w:val="494949"/>
          <w:w w:val="105"/>
          <w:sz w:val="21"/>
        </w:rPr>
        <w:t>commencement.</w:t>
      </w:r>
    </w:p>
    <w:p w14:paraId="0BC79785" w14:textId="77777777" w:rsidR="00405968" w:rsidRDefault="00885DA4">
      <w:pPr>
        <w:pStyle w:val="ListParagraph"/>
        <w:numPr>
          <w:ilvl w:val="0"/>
          <w:numId w:val="3"/>
        </w:numPr>
        <w:tabs>
          <w:tab w:val="left" w:pos="477"/>
        </w:tabs>
        <w:spacing w:before="208" w:line="290" w:lineRule="auto"/>
        <w:ind w:left="477" w:right="405" w:hanging="363"/>
        <w:jc w:val="left"/>
        <w:rPr>
          <w:color w:val="494949"/>
          <w:sz w:val="21"/>
        </w:rPr>
      </w:pPr>
      <w:r>
        <w:rPr>
          <w:color w:val="494949"/>
          <w:w w:val="105"/>
          <w:sz w:val="21"/>
        </w:rPr>
        <w:t xml:space="preserve">Unless otherwise agreed to in writing by the </w:t>
      </w:r>
      <w:r>
        <w:rPr>
          <w:b/>
          <w:color w:val="494949"/>
          <w:w w:val="105"/>
          <w:sz w:val="21"/>
        </w:rPr>
        <w:t xml:space="preserve">Minister, </w:t>
      </w:r>
      <w:r>
        <w:rPr>
          <w:color w:val="494949"/>
          <w:w w:val="105"/>
          <w:sz w:val="21"/>
        </w:rPr>
        <w:t>the person taking the action must publish all</w:t>
      </w:r>
      <w:r>
        <w:rPr>
          <w:color w:val="494949"/>
          <w:spacing w:val="-9"/>
          <w:w w:val="105"/>
          <w:sz w:val="21"/>
        </w:rPr>
        <w:t xml:space="preserve"> </w:t>
      </w:r>
      <w:r>
        <w:rPr>
          <w:color w:val="494949"/>
          <w:w w:val="105"/>
          <w:sz w:val="21"/>
        </w:rPr>
        <w:t>management</w:t>
      </w:r>
      <w:r>
        <w:rPr>
          <w:color w:val="494949"/>
          <w:spacing w:val="19"/>
          <w:w w:val="105"/>
          <w:sz w:val="21"/>
        </w:rPr>
        <w:t xml:space="preserve"> </w:t>
      </w:r>
      <w:r>
        <w:rPr>
          <w:color w:val="494949"/>
          <w:w w:val="105"/>
          <w:sz w:val="21"/>
        </w:rPr>
        <w:t>plans, referred</w:t>
      </w:r>
      <w:r>
        <w:rPr>
          <w:color w:val="494949"/>
          <w:spacing w:val="-2"/>
          <w:w w:val="105"/>
          <w:sz w:val="21"/>
        </w:rPr>
        <w:t xml:space="preserve"> </w:t>
      </w:r>
      <w:r>
        <w:rPr>
          <w:color w:val="494949"/>
          <w:w w:val="105"/>
          <w:sz w:val="21"/>
        </w:rPr>
        <w:t>to</w:t>
      </w:r>
      <w:r>
        <w:rPr>
          <w:color w:val="494949"/>
          <w:spacing w:val="-11"/>
          <w:w w:val="105"/>
          <w:sz w:val="21"/>
        </w:rPr>
        <w:t xml:space="preserve"> </w:t>
      </w:r>
      <w:r>
        <w:rPr>
          <w:color w:val="494949"/>
          <w:w w:val="105"/>
          <w:sz w:val="21"/>
        </w:rPr>
        <w:t>in</w:t>
      </w:r>
      <w:r>
        <w:rPr>
          <w:color w:val="494949"/>
          <w:spacing w:val="-14"/>
          <w:w w:val="105"/>
          <w:sz w:val="21"/>
        </w:rPr>
        <w:t xml:space="preserve"> </w:t>
      </w:r>
      <w:r>
        <w:rPr>
          <w:color w:val="494949"/>
          <w:w w:val="105"/>
          <w:sz w:val="21"/>
        </w:rPr>
        <w:t>these conditions of</w:t>
      </w:r>
      <w:r>
        <w:rPr>
          <w:color w:val="494949"/>
          <w:spacing w:val="-4"/>
          <w:w w:val="105"/>
          <w:sz w:val="21"/>
        </w:rPr>
        <w:t xml:space="preserve"> </w:t>
      </w:r>
      <w:r>
        <w:rPr>
          <w:color w:val="494949"/>
          <w:w w:val="105"/>
          <w:sz w:val="21"/>
        </w:rPr>
        <w:t>approval on</w:t>
      </w:r>
      <w:r>
        <w:rPr>
          <w:color w:val="494949"/>
          <w:spacing w:val="-11"/>
          <w:w w:val="105"/>
          <w:sz w:val="21"/>
        </w:rPr>
        <w:t xml:space="preserve"> </w:t>
      </w:r>
      <w:r>
        <w:rPr>
          <w:color w:val="494949"/>
          <w:w w:val="105"/>
          <w:sz w:val="21"/>
        </w:rPr>
        <w:t>their</w:t>
      </w:r>
      <w:r>
        <w:rPr>
          <w:color w:val="494949"/>
          <w:spacing w:val="-3"/>
          <w:w w:val="105"/>
          <w:sz w:val="21"/>
        </w:rPr>
        <w:t xml:space="preserve"> </w:t>
      </w:r>
      <w:r>
        <w:rPr>
          <w:color w:val="494949"/>
          <w:w w:val="105"/>
          <w:sz w:val="21"/>
        </w:rPr>
        <w:t>website.</w:t>
      </w:r>
    </w:p>
    <w:p w14:paraId="0BC79786" w14:textId="77777777" w:rsidR="00405968" w:rsidRDefault="00405968">
      <w:pPr>
        <w:pStyle w:val="ListParagraph"/>
        <w:spacing w:line="290" w:lineRule="auto"/>
        <w:rPr>
          <w:sz w:val="21"/>
        </w:rPr>
        <w:sectPr w:rsidR="00405968">
          <w:headerReference w:type="default" r:id="rId458"/>
          <w:footerReference w:type="default" r:id="rId459"/>
          <w:pgSz w:w="11940" w:h="16860"/>
          <w:pgMar w:top="560" w:right="1133" w:bottom="1300" w:left="1133" w:header="0" w:footer="1118" w:gutter="0"/>
          <w:cols w:space="720"/>
        </w:sectPr>
      </w:pPr>
    </w:p>
    <w:p w14:paraId="0BC79787" w14:textId="77777777" w:rsidR="00405968" w:rsidRDefault="00885DA4">
      <w:pPr>
        <w:spacing w:before="79" w:line="280" w:lineRule="auto"/>
        <w:ind w:left="617" w:hanging="3"/>
        <w:rPr>
          <w:sz w:val="21"/>
        </w:rPr>
      </w:pPr>
      <w:r>
        <w:rPr>
          <w:color w:val="444444"/>
          <w:w w:val="105"/>
          <w:sz w:val="21"/>
        </w:rPr>
        <w:t>Each</w:t>
      </w:r>
      <w:r>
        <w:rPr>
          <w:color w:val="444444"/>
          <w:spacing w:val="-3"/>
          <w:w w:val="105"/>
          <w:sz w:val="21"/>
        </w:rPr>
        <w:t xml:space="preserve"> </w:t>
      </w:r>
      <w:r>
        <w:rPr>
          <w:color w:val="444444"/>
          <w:w w:val="105"/>
          <w:sz w:val="21"/>
        </w:rPr>
        <w:t>management</w:t>
      </w:r>
      <w:r>
        <w:rPr>
          <w:color w:val="444444"/>
          <w:spacing w:val="17"/>
          <w:w w:val="105"/>
          <w:sz w:val="21"/>
        </w:rPr>
        <w:t xml:space="preserve"> </w:t>
      </w:r>
      <w:r>
        <w:rPr>
          <w:color w:val="444444"/>
          <w:w w:val="105"/>
          <w:sz w:val="21"/>
        </w:rPr>
        <w:t>plan</w:t>
      </w:r>
      <w:r>
        <w:rPr>
          <w:color w:val="444444"/>
          <w:spacing w:val="-8"/>
          <w:w w:val="105"/>
          <w:sz w:val="21"/>
        </w:rPr>
        <w:t xml:space="preserve"> </w:t>
      </w:r>
      <w:r>
        <w:rPr>
          <w:color w:val="444444"/>
          <w:w w:val="105"/>
          <w:sz w:val="21"/>
        </w:rPr>
        <w:t>must</w:t>
      </w:r>
      <w:r>
        <w:rPr>
          <w:color w:val="444444"/>
          <w:spacing w:val="-9"/>
          <w:w w:val="105"/>
          <w:sz w:val="21"/>
        </w:rPr>
        <w:t xml:space="preserve"> </w:t>
      </w:r>
      <w:r>
        <w:rPr>
          <w:color w:val="444444"/>
          <w:w w:val="105"/>
          <w:sz w:val="21"/>
        </w:rPr>
        <w:t>be</w:t>
      </w:r>
      <w:r>
        <w:rPr>
          <w:color w:val="444444"/>
          <w:spacing w:val="-8"/>
          <w:w w:val="105"/>
          <w:sz w:val="21"/>
        </w:rPr>
        <w:t xml:space="preserve"> </w:t>
      </w:r>
      <w:r>
        <w:rPr>
          <w:color w:val="444444"/>
          <w:w w:val="105"/>
          <w:sz w:val="21"/>
        </w:rPr>
        <w:t>published on</w:t>
      </w:r>
      <w:r>
        <w:rPr>
          <w:color w:val="444444"/>
          <w:spacing w:val="-13"/>
          <w:w w:val="105"/>
          <w:sz w:val="21"/>
        </w:rPr>
        <w:t xml:space="preserve"> </w:t>
      </w:r>
      <w:r>
        <w:rPr>
          <w:color w:val="444444"/>
          <w:w w:val="105"/>
          <w:sz w:val="21"/>
        </w:rPr>
        <w:t>the</w:t>
      </w:r>
      <w:r>
        <w:rPr>
          <w:color w:val="444444"/>
          <w:spacing w:val="-8"/>
          <w:w w:val="105"/>
          <w:sz w:val="21"/>
        </w:rPr>
        <w:t xml:space="preserve"> </w:t>
      </w:r>
      <w:r>
        <w:rPr>
          <w:color w:val="444444"/>
          <w:w w:val="105"/>
          <w:sz w:val="21"/>
        </w:rPr>
        <w:t>website</w:t>
      </w:r>
      <w:r>
        <w:rPr>
          <w:color w:val="444444"/>
          <w:spacing w:val="-4"/>
          <w:w w:val="105"/>
          <w:sz w:val="21"/>
        </w:rPr>
        <w:t xml:space="preserve"> </w:t>
      </w:r>
      <w:r>
        <w:rPr>
          <w:color w:val="444444"/>
          <w:w w:val="105"/>
          <w:sz w:val="21"/>
        </w:rPr>
        <w:t>within</w:t>
      </w:r>
      <w:r>
        <w:rPr>
          <w:color w:val="444444"/>
          <w:spacing w:val="-2"/>
          <w:w w:val="105"/>
          <w:sz w:val="21"/>
        </w:rPr>
        <w:t xml:space="preserve"> </w:t>
      </w:r>
      <w:r>
        <w:rPr>
          <w:color w:val="444444"/>
          <w:w w:val="105"/>
          <w:sz w:val="21"/>
        </w:rPr>
        <w:t>1</w:t>
      </w:r>
      <w:r>
        <w:rPr>
          <w:color w:val="444444"/>
          <w:spacing w:val="-4"/>
          <w:w w:val="105"/>
          <w:sz w:val="21"/>
        </w:rPr>
        <w:t xml:space="preserve"> </w:t>
      </w:r>
      <w:r>
        <w:rPr>
          <w:color w:val="444444"/>
          <w:w w:val="105"/>
          <w:sz w:val="21"/>
        </w:rPr>
        <w:t>month</w:t>
      </w:r>
      <w:r>
        <w:rPr>
          <w:color w:val="444444"/>
          <w:spacing w:val="-5"/>
          <w:w w:val="105"/>
          <w:sz w:val="21"/>
        </w:rPr>
        <w:t xml:space="preserve"> </w:t>
      </w:r>
      <w:r>
        <w:rPr>
          <w:color w:val="444444"/>
          <w:w w:val="105"/>
          <w:sz w:val="21"/>
        </w:rPr>
        <w:t>of</w:t>
      </w:r>
      <w:r>
        <w:rPr>
          <w:color w:val="444444"/>
          <w:spacing w:val="-6"/>
          <w:w w:val="105"/>
          <w:sz w:val="21"/>
        </w:rPr>
        <w:t xml:space="preserve"> </w:t>
      </w:r>
      <w:r>
        <w:rPr>
          <w:color w:val="444444"/>
          <w:w w:val="105"/>
          <w:sz w:val="21"/>
        </w:rPr>
        <w:t>being</w:t>
      </w:r>
      <w:r>
        <w:rPr>
          <w:color w:val="444444"/>
          <w:spacing w:val="-8"/>
          <w:w w:val="105"/>
          <w:sz w:val="21"/>
        </w:rPr>
        <w:t xml:space="preserve"> </w:t>
      </w:r>
      <w:r>
        <w:rPr>
          <w:color w:val="444444"/>
          <w:w w:val="105"/>
          <w:sz w:val="21"/>
        </w:rPr>
        <w:t xml:space="preserve">approved by the </w:t>
      </w:r>
      <w:r>
        <w:rPr>
          <w:b/>
          <w:color w:val="444444"/>
          <w:w w:val="105"/>
          <w:sz w:val="21"/>
        </w:rPr>
        <w:t xml:space="preserve">Minister </w:t>
      </w:r>
      <w:r>
        <w:rPr>
          <w:color w:val="444444"/>
          <w:w w:val="105"/>
          <w:sz w:val="21"/>
        </w:rPr>
        <w:t>or being submitted under Condition 14.a.</w:t>
      </w:r>
    </w:p>
    <w:p w14:paraId="0BC79788" w14:textId="5FFC6910" w:rsidR="00405968" w:rsidRDefault="00885DA4">
      <w:pPr>
        <w:pStyle w:val="ListParagraph"/>
        <w:numPr>
          <w:ilvl w:val="0"/>
          <w:numId w:val="3"/>
        </w:numPr>
        <w:tabs>
          <w:tab w:val="left" w:pos="613"/>
          <w:tab w:val="left" w:pos="9357"/>
        </w:tabs>
        <w:spacing w:before="213" w:line="288" w:lineRule="auto"/>
        <w:ind w:left="613" w:right="78" w:hanging="350"/>
        <w:jc w:val="left"/>
        <w:rPr>
          <w:color w:val="444444"/>
          <w:sz w:val="21"/>
          <w:szCs w:val="21"/>
        </w:rPr>
      </w:pPr>
      <w:r>
        <w:rPr>
          <w:color w:val="444444"/>
          <w:sz w:val="21"/>
          <w:szCs w:val="21"/>
        </w:rPr>
        <w:t>The</w:t>
      </w:r>
      <w:r>
        <w:rPr>
          <w:color w:val="444444"/>
          <w:spacing w:val="40"/>
          <w:sz w:val="21"/>
          <w:szCs w:val="21"/>
        </w:rPr>
        <w:t xml:space="preserve"> </w:t>
      </w:r>
      <w:r>
        <w:rPr>
          <w:color w:val="444444"/>
          <w:sz w:val="21"/>
          <w:szCs w:val="21"/>
        </w:rPr>
        <w:t>person</w:t>
      </w:r>
      <w:r>
        <w:rPr>
          <w:color w:val="444444"/>
          <w:spacing w:val="40"/>
          <w:sz w:val="21"/>
          <w:szCs w:val="21"/>
        </w:rPr>
        <w:t xml:space="preserve"> </w:t>
      </w:r>
      <w:r>
        <w:rPr>
          <w:color w:val="444444"/>
          <w:sz w:val="21"/>
          <w:szCs w:val="21"/>
        </w:rPr>
        <w:t>taking</w:t>
      </w:r>
      <w:r>
        <w:rPr>
          <w:color w:val="444444"/>
          <w:spacing w:val="40"/>
          <w:sz w:val="21"/>
          <w:szCs w:val="21"/>
        </w:rPr>
        <w:t xml:space="preserve"> </w:t>
      </w:r>
      <w:r>
        <w:rPr>
          <w:color w:val="444444"/>
          <w:sz w:val="21"/>
          <w:szCs w:val="21"/>
        </w:rPr>
        <w:t>the action</w:t>
      </w:r>
      <w:r>
        <w:rPr>
          <w:color w:val="444444"/>
          <w:spacing w:val="40"/>
          <w:sz w:val="21"/>
          <w:szCs w:val="21"/>
        </w:rPr>
        <w:t xml:space="preserve"> </w:t>
      </w:r>
      <w:r>
        <w:rPr>
          <w:color w:val="444444"/>
          <w:sz w:val="21"/>
          <w:szCs w:val="21"/>
        </w:rPr>
        <w:t>must</w:t>
      </w:r>
      <w:r>
        <w:rPr>
          <w:color w:val="444444"/>
          <w:spacing w:val="40"/>
          <w:sz w:val="21"/>
          <w:szCs w:val="21"/>
        </w:rPr>
        <w:t xml:space="preserve"> </w:t>
      </w:r>
      <w:r>
        <w:rPr>
          <w:color w:val="444444"/>
          <w:sz w:val="21"/>
          <w:szCs w:val="21"/>
        </w:rPr>
        <w:t>maintain</w:t>
      </w:r>
      <w:r>
        <w:rPr>
          <w:color w:val="444444"/>
          <w:spacing w:val="40"/>
          <w:sz w:val="21"/>
          <w:szCs w:val="21"/>
        </w:rPr>
        <w:t xml:space="preserve"> </w:t>
      </w:r>
      <w:r>
        <w:rPr>
          <w:color w:val="444444"/>
          <w:sz w:val="21"/>
          <w:szCs w:val="21"/>
        </w:rPr>
        <w:t>accurate</w:t>
      </w:r>
      <w:r>
        <w:rPr>
          <w:color w:val="444444"/>
          <w:spacing w:val="40"/>
          <w:sz w:val="21"/>
          <w:szCs w:val="21"/>
        </w:rPr>
        <w:t xml:space="preserve"> </w:t>
      </w:r>
      <w:r>
        <w:rPr>
          <w:color w:val="444444"/>
          <w:sz w:val="21"/>
          <w:szCs w:val="21"/>
        </w:rPr>
        <w:t>records</w:t>
      </w:r>
      <w:r>
        <w:rPr>
          <w:color w:val="444444"/>
          <w:spacing w:val="40"/>
          <w:sz w:val="21"/>
          <w:szCs w:val="21"/>
        </w:rPr>
        <w:t xml:space="preserve"> </w:t>
      </w:r>
      <w:r>
        <w:rPr>
          <w:color w:val="444444"/>
          <w:sz w:val="21"/>
          <w:szCs w:val="21"/>
        </w:rPr>
        <w:t>substantiating all activities associated</w:t>
      </w:r>
      <w:r>
        <w:rPr>
          <w:color w:val="444444"/>
          <w:spacing w:val="40"/>
          <w:sz w:val="21"/>
          <w:szCs w:val="21"/>
        </w:rPr>
        <w:t xml:space="preserve"> </w:t>
      </w:r>
      <w:r>
        <w:rPr>
          <w:color w:val="444444"/>
          <w:sz w:val="21"/>
          <w:szCs w:val="21"/>
        </w:rPr>
        <w:t>with</w:t>
      </w:r>
      <w:r>
        <w:rPr>
          <w:color w:val="444444"/>
          <w:spacing w:val="40"/>
          <w:sz w:val="21"/>
          <w:szCs w:val="21"/>
        </w:rPr>
        <w:t xml:space="preserve"> </w:t>
      </w:r>
      <w:r>
        <w:rPr>
          <w:color w:val="444444"/>
          <w:sz w:val="21"/>
          <w:szCs w:val="21"/>
        </w:rPr>
        <w:t>or</w:t>
      </w:r>
      <w:r>
        <w:rPr>
          <w:color w:val="444444"/>
          <w:spacing w:val="37"/>
          <w:sz w:val="21"/>
          <w:szCs w:val="21"/>
        </w:rPr>
        <w:t xml:space="preserve"> </w:t>
      </w:r>
      <w:r>
        <w:rPr>
          <w:color w:val="444444"/>
          <w:sz w:val="21"/>
          <w:szCs w:val="21"/>
        </w:rPr>
        <w:t>relevant</w:t>
      </w:r>
      <w:r>
        <w:rPr>
          <w:color w:val="444444"/>
          <w:spacing w:val="40"/>
          <w:sz w:val="21"/>
          <w:szCs w:val="21"/>
        </w:rPr>
        <w:t xml:space="preserve"> </w:t>
      </w:r>
      <w:r>
        <w:rPr>
          <w:color w:val="444444"/>
          <w:sz w:val="21"/>
          <w:szCs w:val="21"/>
        </w:rPr>
        <w:t>to the conditions</w:t>
      </w:r>
      <w:r>
        <w:rPr>
          <w:color w:val="444444"/>
          <w:spacing w:val="40"/>
          <w:sz w:val="21"/>
          <w:szCs w:val="21"/>
        </w:rPr>
        <w:t xml:space="preserve"> </w:t>
      </w:r>
      <w:r>
        <w:rPr>
          <w:color w:val="444444"/>
          <w:sz w:val="21"/>
          <w:szCs w:val="21"/>
        </w:rPr>
        <w:t>of approval,</w:t>
      </w:r>
      <w:r>
        <w:rPr>
          <w:color w:val="444444"/>
          <w:spacing w:val="40"/>
          <w:sz w:val="21"/>
          <w:szCs w:val="21"/>
        </w:rPr>
        <w:t xml:space="preserve"> </w:t>
      </w:r>
      <w:r>
        <w:rPr>
          <w:color w:val="444444"/>
          <w:sz w:val="21"/>
          <w:szCs w:val="21"/>
        </w:rPr>
        <w:t>including</w:t>
      </w:r>
      <w:r>
        <w:rPr>
          <w:color w:val="444444"/>
          <w:spacing w:val="40"/>
          <w:sz w:val="21"/>
          <w:szCs w:val="21"/>
        </w:rPr>
        <w:t xml:space="preserve"> </w:t>
      </w:r>
      <w:r>
        <w:rPr>
          <w:color w:val="444444"/>
          <w:sz w:val="21"/>
          <w:szCs w:val="21"/>
        </w:rPr>
        <w:t>measures</w:t>
      </w:r>
      <w:r>
        <w:rPr>
          <w:color w:val="444444"/>
          <w:spacing w:val="40"/>
          <w:sz w:val="21"/>
          <w:szCs w:val="21"/>
        </w:rPr>
        <w:t xml:space="preserve"> </w:t>
      </w:r>
      <w:r>
        <w:rPr>
          <w:color w:val="444444"/>
          <w:sz w:val="21"/>
          <w:szCs w:val="21"/>
        </w:rPr>
        <w:t>taken to implement</w:t>
      </w:r>
      <w:r>
        <w:rPr>
          <w:color w:val="444444"/>
          <w:spacing w:val="40"/>
          <w:sz w:val="21"/>
          <w:szCs w:val="21"/>
        </w:rPr>
        <w:t xml:space="preserve"> </w:t>
      </w:r>
      <w:r>
        <w:rPr>
          <w:color w:val="444444"/>
          <w:sz w:val="21"/>
          <w:szCs w:val="21"/>
        </w:rPr>
        <w:t>the</w:t>
      </w:r>
      <w:r>
        <w:rPr>
          <w:color w:val="444444"/>
          <w:spacing w:val="40"/>
          <w:sz w:val="21"/>
          <w:szCs w:val="21"/>
        </w:rPr>
        <w:t xml:space="preserve"> </w:t>
      </w:r>
      <w:r>
        <w:rPr>
          <w:color w:val="444444"/>
          <w:sz w:val="21"/>
          <w:szCs w:val="21"/>
        </w:rPr>
        <w:t>VCP,</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Strategy</w:t>
      </w:r>
      <w:r>
        <w:rPr>
          <w:color w:val="444444"/>
          <w:spacing w:val="40"/>
          <w:sz w:val="21"/>
          <w:szCs w:val="21"/>
        </w:rPr>
        <w:t xml:space="preserve"> </w:t>
      </w:r>
      <w:r>
        <w:rPr>
          <w:color w:val="444444"/>
          <w:sz w:val="21"/>
          <w:szCs w:val="21"/>
        </w:rPr>
        <w:t>and</w:t>
      </w:r>
      <w:r>
        <w:rPr>
          <w:color w:val="444444"/>
          <w:spacing w:val="35"/>
          <w:sz w:val="21"/>
          <w:szCs w:val="21"/>
        </w:rPr>
        <w:t xml:space="preserve"> </w:t>
      </w:r>
      <w:r>
        <w:rPr>
          <w:color w:val="444444"/>
          <w:sz w:val="21"/>
          <w:szCs w:val="21"/>
        </w:rPr>
        <w:t>Biodiversity</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Management</w:t>
      </w:r>
      <w:r>
        <w:rPr>
          <w:color w:val="444444"/>
          <w:spacing w:val="40"/>
          <w:sz w:val="21"/>
          <w:szCs w:val="21"/>
        </w:rPr>
        <w:t xml:space="preserve"> </w:t>
      </w:r>
      <w:r>
        <w:rPr>
          <w:color w:val="444444"/>
          <w:sz w:val="21"/>
          <w:szCs w:val="21"/>
        </w:rPr>
        <w:t>Plan</w:t>
      </w:r>
      <w:r>
        <w:rPr>
          <w:color w:val="444444"/>
          <w:spacing w:val="40"/>
          <w:sz w:val="21"/>
          <w:szCs w:val="21"/>
        </w:rPr>
        <w:t xml:space="preserve"> </w:t>
      </w:r>
      <w:r>
        <w:rPr>
          <w:color w:val="444444"/>
          <w:sz w:val="21"/>
          <w:szCs w:val="21"/>
        </w:rPr>
        <w:t>required</w:t>
      </w:r>
      <w:r>
        <w:rPr>
          <w:color w:val="444444"/>
          <w:spacing w:val="40"/>
          <w:sz w:val="21"/>
          <w:szCs w:val="21"/>
        </w:rPr>
        <w:t xml:space="preserve"> </w:t>
      </w:r>
      <w:r>
        <w:rPr>
          <w:color w:val="444444"/>
          <w:sz w:val="21"/>
          <w:szCs w:val="21"/>
        </w:rPr>
        <w:t xml:space="preserve">by </w:t>
      </w:r>
      <w:r>
        <w:rPr>
          <w:color w:val="595959"/>
          <w:w w:val="110"/>
          <w:sz w:val="21"/>
          <w:szCs w:val="21"/>
        </w:rPr>
        <w:t>t</w:t>
      </w:r>
      <w:r w:rsidR="00A0740D">
        <w:rPr>
          <w:color w:val="595959"/>
          <w:w w:val="110"/>
          <w:sz w:val="21"/>
          <w:szCs w:val="21"/>
        </w:rPr>
        <w:t>h</w:t>
      </w:r>
      <w:r>
        <w:rPr>
          <w:color w:val="595959"/>
          <w:w w:val="110"/>
          <w:sz w:val="21"/>
          <w:szCs w:val="21"/>
        </w:rPr>
        <w:t xml:space="preserve">is </w:t>
      </w:r>
      <w:r>
        <w:rPr>
          <w:color w:val="444444"/>
          <w:w w:val="110"/>
          <w:sz w:val="21"/>
          <w:szCs w:val="21"/>
        </w:rPr>
        <w:t>approva</w:t>
      </w:r>
      <w:r w:rsidR="00E74CD1">
        <w:rPr>
          <w:color w:val="444444"/>
          <w:w w:val="110"/>
          <w:sz w:val="21"/>
          <w:szCs w:val="21"/>
        </w:rPr>
        <w:t>l</w:t>
      </w:r>
      <w:r>
        <w:rPr>
          <w:color w:val="444444"/>
          <w:w w:val="110"/>
          <w:sz w:val="21"/>
          <w:szCs w:val="21"/>
        </w:rPr>
        <w:t xml:space="preserve">, </w:t>
      </w:r>
      <w:r w:rsidRPr="00E73FCD">
        <w:rPr>
          <w:color w:val="444444"/>
          <w:w w:val="110"/>
          <w:sz w:val="21"/>
          <w:szCs w:val="21"/>
        </w:rPr>
        <w:t>an</w:t>
      </w:r>
      <w:r w:rsidR="00E74CD1" w:rsidRPr="00E73FCD">
        <w:rPr>
          <w:color w:val="444444"/>
          <w:w w:val="110"/>
          <w:sz w:val="21"/>
          <w:szCs w:val="21"/>
        </w:rPr>
        <w:t xml:space="preserve">d make the available upon request to the </w:t>
      </w:r>
      <w:r w:rsidR="00E74CD1" w:rsidRPr="00E73FCD">
        <w:rPr>
          <w:b/>
          <w:bCs/>
          <w:color w:val="444444"/>
          <w:w w:val="110"/>
          <w:sz w:val="21"/>
          <w:szCs w:val="21"/>
        </w:rPr>
        <w:t>Department</w:t>
      </w:r>
      <w:r w:rsidR="00E73FCD" w:rsidRPr="00E73FCD">
        <w:rPr>
          <w:color w:val="444444"/>
          <w:w w:val="110"/>
          <w:sz w:val="21"/>
          <w:szCs w:val="21"/>
        </w:rPr>
        <w:t>. Such records m</w:t>
      </w:r>
      <w:r>
        <w:rPr>
          <w:color w:val="595959"/>
          <w:spacing w:val="-8"/>
          <w:w w:val="110"/>
          <w:sz w:val="21"/>
          <w:szCs w:val="21"/>
        </w:rPr>
        <w:t xml:space="preserve">ay </w:t>
      </w:r>
      <w:r>
        <w:rPr>
          <w:color w:val="444444"/>
          <w:sz w:val="21"/>
          <w:szCs w:val="21"/>
        </w:rPr>
        <w:t>be</w:t>
      </w:r>
      <w:r>
        <w:rPr>
          <w:color w:val="444444"/>
          <w:spacing w:val="25"/>
          <w:sz w:val="21"/>
          <w:szCs w:val="21"/>
        </w:rPr>
        <w:t xml:space="preserve"> </w:t>
      </w:r>
      <w:r>
        <w:rPr>
          <w:color w:val="444444"/>
          <w:sz w:val="21"/>
          <w:szCs w:val="21"/>
        </w:rPr>
        <w:t>subject</w:t>
      </w:r>
      <w:r>
        <w:rPr>
          <w:color w:val="444444"/>
          <w:spacing w:val="34"/>
          <w:sz w:val="21"/>
          <w:szCs w:val="21"/>
        </w:rPr>
        <w:t xml:space="preserve"> </w:t>
      </w:r>
      <w:r>
        <w:rPr>
          <w:color w:val="444444"/>
          <w:sz w:val="21"/>
          <w:szCs w:val="21"/>
        </w:rPr>
        <w:t>to audit</w:t>
      </w:r>
      <w:r>
        <w:rPr>
          <w:color w:val="444444"/>
          <w:spacing w:val="25"/>
          <w:sz w:val="21"/>
          <w:szCs w:val="21"/>
        </w:rPr>
        <w:t xml:space="preserve"> </w:t>
      </w:r>
      <w:r>
        <w:rPr>
          <w:color w:val="444444"/>
          <w:sz w:val="21"/>
          <w:szCs w:val="21"/>
        </w:rPr>
        <w:t>by the</w:t>
      </w:r>
      <w:r>
        <w:rPr>
          <w:color w:val="444444"/>
          <w:spacing w:val="25"/>
          <w:sz w:val="21"/>
          <w:szCs w:val="21"/>
        </w:rPr>
        <w:t xml:space="preserve"> </w:t>
      </w:r>
      <w:r>
        <w:rPr>
          <w:b/>
          <w:bCs/>
          <w:color w:val="444444"/>
          <w:sz w:val="21"/>
          <w:szCs w:val="21"/>
        </w:rPr>
        <w:t>Department</w:t>
      </w:r>
      <w:r>
        <w:rPr>
          <w:b/>
          <w:bCs/>
          <w:color w:val="444444"/>
          <w:spacing w:val="38"/>
          <w:sz w:val="21"/>
          <w:szCs w:val="21"/>
        </w:rPr>
        <w:t xml:space="preserve"> </w:t>
      </w:r>
      <w:r>
        <w:rPr>
          <w:color w:val="444444"/>
          <w:sz w:val="21"/>
          <w:szCs w:val="21"/>
        </w:rPr>
        <w:t>or an independent</w:t>
      </w:r>
      <w:r>
        <w:rPr>
          <w:color w:val="444444"/>
          <w:spacing w:val="40"/>
          <w:sz w:val="21"/>
          <w:szCs w:val="21"/>
        </w:rPr>
        <w:t xml:space="preserve"> </w:t>
      </w:r>
      <w:r>
        <w:rPr>
          <w:color w:val="444444"/>
          <w:sz w:val="21"/>
          <w:szCs w:val="21"/>
        </w:rPr>
        <w:t>auditor</w:t>
      </w:r>
      <w:r>
        <w:rPr>
          <w:color w:val="444444"/>
          <w:spacing w:val="37"/>
          <w:sz w:val="21"/>
          <w:szCs w:val="21"/>
        </w:rPr>
        <w:t xml:space="preserve"> </w:t>
      </w:r>
      <w:r>
        <w:rPr>
          <w:color w:val="444444"/>
          <w:sz w:val="21"/>
          <w:szCs w:val="21"/>
        </w:rPr>
        <w:t>in accordance</w:t>
      </w:r>
      <w:r>
        <w:rPr>
          <w:color w:val="444444"/>
          <w:spacing w:val="40"/>
          <w:sz w:val="21"/>
          <w:szCs w:val="21"/>
        </w:rPr>
        <w:t xml:space="preserve"> </w:t>
      </w:r>
      <w:r>
        <w:rPr>
          <w:color w:val="444444"/>
          <w:sz w:val="21"/>
          <w:szCs w:val="21"/>
        </w:rPr>
        <w:t>with</w:t>
      </w:r>
      <w:r>
        <w:rPr>
          <w:color w:val="444444"/>
          <w:spacing w:val="23"/>
          <w:sz w:val="21"/>
          <w:szCs w:val="21"/>
        </w:rPr>
        <w:t xml:space="preserve"> </w:t>
      </w:r>
      <w:r>
        <w:rPr>
          <w:color w:val="444444"/>
          <w:sz w:val="21"/>
          <w:szCs w:val="21"/>
        </w:rPr>
        <w:t xml:space="preserve">section </w:t>
      </w:r>
      <w:r>
        <w:rPr>
          <w:color w:val="444444"/>
          <w:spacing w:val="-2"/>
          <w:w w:val="110"/>
          <w:sz w:val="21"/>
          <w:szCs w:val="21"/>
        </w:rPr>
        <w:t>458</w:t>
      </w:r>
      <w:r>
        <w:rPr>
          <w:color w:val="444444"/>
          <w:spacing w:val="-15"/>
          <w:w w:val="110"/>
          <w:sz w:val="21"/>
          <w:szCs w:val="21"/>
        </w:rPr>
        <w:t xml:space="preserve"> </w:t>
      </w:r>
      <w:r>
        <w:rPr>
          <w:color w:val="444444"/>
          <w:spacing w:val="-2"/>
          <w:w w:val="110"/>
          <w:sz w:val="21"/>
          <w:szCs w:val="21"/>
        </w:rPr>
        <w:t>of</w:t>
      </w:r>
      <w:r>
        <w:rPr>
          <w:color w:val="444444"/>
          <w:spacing w:val="-10"/>
          <w:w w:val="110"/>
          <w:sz w:val="21"/>
          <w:szCs w:val="21"/>
        </w:rPr>
        <w:t xml:space="preserve"> </w:t>
      </w:r>
      <w:r>
        <w:rPr>
          <w:color w:val="444444"/>
          <w:spacing w:val="-2"/>
          <w:w w:val="110"/>
          <w:sz w:val="21"/>
          <w:szCs w:val="21"/>
        </w:rPr>
        <w:t>the</w:t>
      </w:r>
      <w:r>
        <w:rPr>
          <w:color w:val="444444"/>
          <w:spacing w:val="-13"/>
          <w:w w:val="110"/>
          <w:sz w:val="21"/>
          <w:szCs w:val="21"/>
        </w:rPr>
        <w:t xml:space="preserve"> </w:t>
      </w:r>
      <w:r>
        <w:rPr>
          <w:color w:val="444444"/>
          <w:spacing w:val="-2"/>
          <w:w w:val="110"/>
          <w:sz w:val="21"/>
          <w:szCs w:val="21"/>
        </w:rPr>
        <w:t>EPBC</w:t>
      </w:r>
      <w:r>
        <w:rPr>
          <w:color w:val="444444"/>
          <w:spacing w:val="-10"/>
          <w:w w:val="110"/>
          <w:sz w:val="21"/>
          <w:szCs w:val="21"/>
        </w:rPr>
        <w:t xml:space="preserve"> </w:t>
      </w:r>
      <w:proofErr w:type="gramStart"/>
      <w:r>
        <w:rPr>
          <w:color w:val="444444"/>
          <w:spacing w:val="-2"/>
          <w:w w:val="110"/>
          <w:sz w:val="21"/>
          <w:szCs w:val="21"/>
        </w:rPr>
        <w:t>Act,</w:t>
      </w:r>
      <w:r>
        <w:rPr>
          <w:color w:val="444444"/>
          <w:spacing w:val="-14"/>
          <w:w w:val="110"/>
          <w:sz w:val="21"/>
          <w:szCs w:val="21"/>
        </w:rPr>
        <w:t xml:space="preserve"> </w:t>
      </w:r>
      <w:r>
        <w:rPr>
          <w:color w:val="444444"/>
          <w:spacing w:val="-2"/>
          <w:w w:val="110"/>
          <w:sz w:val="21"/>
          <w:szCs w:val="21"/>
        </w:rPr>
        <w:t>or</w:t>
      </w:r>
      <w:proofErr w:type="gramEnd"/>
      <w:r>
        <w:rPr>
          <w:color w:val="444444"/>
          <w:spacing w:val="-15"/>
          <w:w w:val="110"/>
          <w:sz w:val="21"/>
          <w:szCs w:val="21"/>
        </w:rPr>
        <w:t xml:space="preserve"> </w:t>
      </w:r>
      <w:r>
        <w:rPr>
          <w:color w:val="444444"/>
          <w:spacing w:val="-2"/>
          <w:w w:val="110"/>
          <w:sz w:val="21"/>
          <w:szCs w:val="21"/>
        </w:rPr>
        <w:t>used</w:t>
      </w:r>
      <w:r>
        <w:rPr>
          <w:color w:val="444444"/>
          <w:spacing w:val="-10"/>
          <w:w w:val="110"/>
          <w:sz w:val="21"/>
          <w:szCs w:val="21"/>
        </w:rPr>
        <w:t xml:space="preserve"> </w:t>
      </w:r>
      <w:r>
        <w:rPr>
          <w:color w:val="444444"/>
          <w:spacing w:val="-2"/>
          <w:w w:val="110"/>
          <w:sz w:val="21"/>
          <w:szCs w:val="21"/>
        </w:rPr>
        <w:t>to</w:t>
      </w:r>
      <w:r>
        <w:rPr>
          <w:color w:val="444444"/>
          <w:spacing w:val="-6"/>
          <w:w w:val="110"/>
          <w:sz w:val="21"/>
          <w:szCs w:val="21"/>
        </w:rPr>
        <w:t xml:space="preserve"> </w:t>
      </w:r>
      <w:r>
        <w:rPr>
          <w:color w:val="444444"/>
          <w:spacing w:val="-2"/>
          <w:w w:val="110"/>
          <w:sz w:val="21"/>
          <w:szCs w:val="21"/>
        </w:rPr>
        <w:t>verify</w:t>
      </w:r>
      <w:r>
        <w:rPr>
          <w:color w:val="444444"/>
          <w:spacing w:val="-8"/>
          <w:w w:val="110"/>
          <w:sz w:val="21"/>
          <w:szCs w:val="21"/>
        </w:rPr>
        <w:t xml:space="preserve"> </w:t>
      </w:r>
      <w:r>
        <w:rPr>
          <w:color w:val="444444"/>
          <w:spacing w:val="-2"/>
          <w:w w:val="110"/>
          <w:sz w:val="21"/>
          <w:szCs w:val="21"/>
        </w:rPr>
        <w:t>compliance</w:t>
      </w:r>
      <w:r>
        <w:rPr>
          <w:color w:val="444444"/>
          <w:spacing w:val="6"/>
          <w:w w:val="110"/>
          <w:sz w:val="21"/>
          <w:szCs w:val="21"/>
        </w:rPr>
        <w:t xml:space="preserve"> </w:t>
      </w:r>
      <w:r>
        <w:rPr>
          <w:color w:val="444444"/>
          <w:spacing w:val="-2"/>
          <w:w w:val="110"/>
          <w:sz w:val="21"/>
          <w:szCs w:val="21"/>
        </w:rPr>
        <w:t>with</w:t>
      </w:r>
      <w:r>
        <w:rPr>
          <w:color w:val="444444"/>
          <w:spacing w:val="-15"/>
          <w:w w:val="110"/>
          <w:sz w:val="21"/>
          <w:szCs w:val="21"/>
        </w:rPr>
        <w:t xml:space="preserve"> </w:t>
      </w:r>
      <w:r>
        <w:rPr>
          <w:color w:val="444444"/>
          <w:spacing w:val="-2"/>
          <w:w w:val="110"/>
          <w:sz w:val="21"/>
          <w:szCs w:val="21"/>
        </w:rPr>
        <w:t>the</w:t>
      </w:r>
      <w:r>
        <w:rPr>
          <w:color w:val="444444"/>
          <w:spacing w:val="-10"/>
          <w:w w:val="110"/>
          <w:sz w:val="21"/>
          <w:szCs w:val="21"/>
        </w:rPr>
        <w:t xml:space="preserve"> </w:t>
      </w:r>
      <w:r>
        <w:rPr>
          <w:color w:val="444444"/>
          <w:spacing w:val="-2"/>
          <w:w w:val="110"/>
          <w:sz w:val="21"/>
          <w:szCs w:val="21"/>
        </w:rPr>
        <w:t>conditions of</w:t>
      </w:r>
      <w:r>
        <w:rPr>
          <w:color w:val="444444"/>
          <w:spacing w:val="-13"/>
          <w:w w:val="110"/>
          <w:sz w:val="21"/>
          <w:szCs w:val="21"/>
        </w:rPr>
        <w:t xml:space="preserve"> </w:t>
      </w:r>
      <w:r>
        <w:rPr>
          <w:color w:val="444444"/>
          <w:spacing w:val="-2"/>
          <w:w w:val="110"/>
          <w:sz w:val="21"/>
          <w:szCs w:val="21"/>
        </w:rPr>
        <w:t xml:space="preserve">approval. </w:t>
      </w:r>
      <w:r>
        <w:rPr>
          <w:color w:val="444444"/>
          <w:sz w:val="21"/>
          <w:szCs w:val="21"/>
        </w:rPr>
        <w:t>Summaries</w:t>
      </w:r>
      <w:r>
        <w:rPr>
          <w:color w:val="444444"/>
          <w:spacing w:val="40"/>
          <w:sz w:val="21"/>
          <w:szCs w:val="21"/>
        </w:rPr>
        <w:t xml:space="preserve"> </w:t>
      </w:r>
      <w:r>
        <w:rPr>
          <w:color w:val="444444"/>
          <w:sz w:val="21"/>
          <w:szCs w:val="21"/>
        </w:rPr>
        <w:t>of</w:t>
      </w:r>
      <w:r>
        <w:rPr>
          <w:color w:val="444444"/>
          <w:spacing w:val="37"/>
          <w:sz w:val="21"/>
          <w:szCs w:val="21"/>
        </w:rPr>
        <w:t xml:space="preserve"> </w:t>
      </w:r>
      <w:r>
        <w:rPr>
          <w:color w:val="444444"/>
          <w:sz w:val="21"/>
          <w:szCs w:val="21"/>
        </w:rPr>
        <w:t>audits</w:t>
      </w:r>
      <w:r>
        <w:rPr>
          <w:color w:val="444444"/>
          <w:spacing w:val="31"/>
          <w:sz w:val="21"/>
          <w:szCs w:val="21"/>
        </w:rPr>
        <w:t xml:space="preserve"> </w:t>
      </w:r>
      <w:r>
        <w:rPr>
          <w:color w:val="444444"/>
          <w:sz w:val="21"/>
          <w:szCs w:val="21"/>
        </w:rPr>
        <w:t>will</w:t>
      </w:r>
      <w:r>
        <w:rPr>
          <w:color w:val="444444"/>
          <w:spacing w:val="32"/>
          <w:sz w:val="21"/>
          <w:szCs w:val="21"/>
        </w:rPr>
        <w:t xml:space="preserve"> </w:t>
      </w:r>
      <w:r>
        <w:rPr>
          <w:color w:val="444444"/>
          <w:sz w:val="21"/>
          <w:szCs w:val="21"/>
        </w:rPr>
        <w:t>be posted</w:t>
      </w:r>
      <w:r>
        <w:rPr>
          <w:color w:val="444444"/>
          <w:spacing w:val="40"/>
          <w:sz w:val="21"/>
          <w:szCs w:val="21"/>
        </w:rPr>
        <w:t xml:space="preserve"> </w:t>
      </w:r>
      <w:r>
        <w:rPr>
          <w:color w:val="444444"/>
          <w:sz w:val="21"/>
          <w:szCs w:val="21"/>
        </w:rPr>
        <w:t>on the</w:t>
      </w:r>
      <w:r>
        <w:rPr>
          <w:color w:val="444444"/>
          <w:spacing w:val="31"/>
          <w:sz w:val="21"/>
          <w:szCs w:val="21"/>
        </w:rPr>
        <w:t xml:space="preserve"> </w:t>
      </w:r>
      <w:r>
        <w:rPr>
          <w:color w:val="444444"/>
          <w:sz w:val="21"/>
          <w:szCs w:val="21"/>
        </w:rPr>
        <w:t>Department's</w:t>
      </w:r>
      <w:r>
        <w:rPr>
          <w:color w:val="444444"/>
          <w:spacing w:val="40"/>
          <w:sz w:val="21"/>
          <w:szCs w:val="21"/>
        </w:rPr>
        <w:t xml:space="preserve"> </w:t>
      </w:r>
      <w:r>
        <w:rPr>
          <w:color w:val="444444"/>
          <w:sz w:val="21"/>
          <w:szCs w:val="21"/>
        </w:rPr>
        <w:t>website.</w:t>
      </w:r>
      <w:r>
        <w:rPr>
          <w:color w:val="444444"/>
          <w:spacing w:val="40"/>
          <w:sz w:val="21"/>
          <w:szCs w:val="21"/>
        </w:rPr>
        <w:t xml:space="preserve"> </w:t>
      </w:r>
      <w:r>
        <w:rPr>
          <w:color w:val="444444"/>
          <w:sz w:val="21"/>
          <w:szCs w:val="21"/>
        </w:rPr>
        <w:t>The</w:t>
      </w:r>
      <w:r>
        <w:rPr>
          <w:color w:val="444444"/>
          <w:spacing w:val="35"/>
          <w:sz w:val="21"/>
          <w:szCs w:val="21"/>
        </w:rPr>
        <w:t xml:space="preserve"> </w:t>
      </w:r>
      <w:r>
        <w:rPr>
          <w:color w:val="444444"/>
          <w:sz w:val="21"/>
          <w:szCs w:val="21"/>
        </w:rPr>
        <w:t>results</w:t>
      </w:r>
      <w:r>
        <w:rPr>
          <w:color w:val="444444"/>
          <w:spacing w:val="40"/>
          <w:sz w:val="21"/>
          <w:szCs w:val="21"/>
        </w:rPr>
        <w:t xml:space="preserve"> </w:t>
      </w:r>
      <w:r>
        <w:rPr>
          <w:color w:val="444444"/>
          <w:sz w:val="21"/>
          <w:szCs w:val="21"/>
        </w:rPr>
        <w:t>of</w:t>
      </w:r>
      <w:r>
        <w:rPr>
          <w:color w:val="444444"/>
          <w:spacing w:val="29"/>
          <w:sz w:val="21"/>
          <w:szCs w:val="21"/>
        </w:rPr>
        <w:t xml:space="preserve"> </w:t>
      </w:r>
      <w:r>
        <w:rPr>
          <w:color w:val="444444"/>
          <w:sz w:val="21"/>
          <w:szCs w:val="21"/>
        </w:rPr>
        <w:t>audits</w:t>
      </w:r>
      <w:r>
        <w:rPr>
          <w:color w:val="444444"/>
          <w:spacing w:val="35"/>
          <w:sz w:val="21"/>
          <w:szCs w:val="21"/>
        </w:rPr>
        <w:t xml:space="preserve"> </w:t>
      </w:r>
      <w:r>
        <w:rPr>
          <w:color w:val="444444"/>
          <w:sz w:val="21"/>
          <w:szCs w:val="21"/>
        </w:rPr>
        <w:t xml:space="preserve">may </w:t>
      </w:r>
      <w:r>
        <w:rPr>
          <w:color w:val="444444"/>
          <w:w w:val="110"/>
          <w:sz w:val="21"/>
          <w:szCs w:val="21"/>
        </w:rPr>
        <w:t>also</w:t>
      </w:r>
      <w:r>
        <w:rPr>
          <w:color w:val="444444"/>
          <w:spacing w:val="-17"/>
          <w:w w:val="110"/>
          <w:sz w:val="21"/>
          <w:szCs w:val="21"/>
        </w:rPr>
        <w:t xml:space="preserve"> </w:t>
      </w:r>
      <w:r>
        <w:rPr>
          <w:color w:val="444444"/>
          <w:w w:val="110"/>
          <w:sz w:val="21"/>
          <w:szCs w:val="21"/>
        </w:rPr>
        <w:t>be</w:t>
      </w:r>
      <w:r>
        <w:rPr>
          <w:color w:val="444444"/>
          <w:spacing w:val="-16"/>
          <w:w w:val="110"/>
          <w:sz w:val="21"/>
          <w:szCs w:val="21"/>
        </w:rPr>
        <w:t xml:space="preserve"> </w:t>
      </w:r>
      <w:proofErr w:type="spellStart"/>
      <w:r>
        <w:rPr>
          <w:color w:val="444444"/>
          <w:w w:val="110"/>
          <w:sz w:val="21"/>
          <w:szCs w:val="21"/>
        </w:rPr>
        <w:t>publicised</w:t>
      </w:r>
      <w:proofErr w:type="spellEnd"/>
      <w:r>
        <w:rPr>
          <w:color w:val="444444"/>
          <w:spacing w:val="-5"/>
          <w:w w:val="110"/>
          <w:sz w:val="21"/>
          <w:szCs w:val="21"/>
        </w:rPr>
        <w:t xml:space="preserve"> </w:t>
      </w:r>
      <w:r>
        <w:rPr>
          <w:color w:val="444444"/>
          <w:w w:val="110"/>
          <w:sz w:val="21"/>
          <w:szCs w:val="21"/>
        </w:rPr>
        <w:t>through</w:t>
      </w:r>
      <w:r>
        <w:rPr>
          <w:color w:val="444444"/>
          <w:spacing w:val="-14"/>
          <w:w w:val="110"/>
          <w:sz w:val="21"/>
          <w:szCs w:val="21"/>
        </w:rPr>
        <w:t xml:space="preserve"> </w:t>
      </w:r>
      <w:r>
        <w:rPr>
          <w:color w:val="444444"/>
          <w:w w:val="110"/>
          <w:sz w:val="21"/>
          <w:szCs w:val="21"/>
        </w:rPr>
        <w:t>the</w:t>
      </w:r>
      <w:r>
        <w:rPr>
          <w:color w:val="444444"/>
          <w:spacing w:val="-17"/>
          <w:w w:val="110"/>
          <w:sz w:val="21"/>
          <w:szCs w:val="21"/>
        </w:rPr>
        <w:t xml:space="preserve"> </w:t>
      </w:r>
      <w:r>
        <w:rPr>
          <w:color w:val="444444"/>
          <w:w w:val="110"/>
          <w:sz w:val="21"/>
          <w:szCs w:val="21"/>
        </w:rPr>
        <w:t>general</w:t>
      </w:r>
      <w:r>
        <w:rPr>
          <w:color w:val="444444"/>
          <w:spacing w:val="-14"/>
          <w:w w:val="110"/>
          <w:sz w:val="21"/>
          <w:szCs w:val="21"/>
        </w:rPr>
        <w:t xml:space="preserve"> </w:t>
      </w:r>
      <w:r>
        <w:rPr>
          <w:color w:val="444444"/>
          <w:w w:val="110"/>
          <w:sz w:val="21"/>
          <w:szCs w:val="21"/>
        </w:rPr>
        <w:t>media.</w:t>
      </w:r>
    </w:p>
    <w:p w14:paraId="0BC79789" w14:textId="77777777" w:rsidR="00405968" w:rsidRDefault="00885DA4">
      <w:pPr>
        <w:pStyle w:val="ListParagraph"/>
        <w:numPr>
          <w:ilvl w:val="0"/>
          <w:numId w:val="3"/>
        </w:numPr>
        <w:tabs>
          <w:tab w:val="left" w:pos="617"/>
          <w:tab w:val="left" w:pos="621"/>
        </w:tabs>
        <w:spacing w:before="209" w:line="290" w:lineRule="auto"/>
        <w:ind w:left="617" w:right="108" w:hanging="348"/>
        <w:jc w:val="left"/>
        <w:rPr>
          <w:color w:val="444444"/>
          <w:sz w:val="21"/>
        </w:rPr>
      </w:pPr>
      <w:r>
        <w:rPr>
          <w:color w:val="444444"/>
          <w:w w:val="105"/>
          <w:sz w:val="21"/>
        </w:rPr>
        <w:t>Within three</w:t>
      </w:r>
      <w:r>
        <w:rPr>
          <w:color w:val="444444"/>
          <w:spacing w:val="-4"/>
          <w:w w:val="105"/>
          <w:sz w:val="21"/>
        </w:rPr>
        <w:t xml:space="preserve"> </w:t>
      </w:r>
      <w:r>
        <w:rPr>
          <w:color w:val="444444"/>
          <w:w w:val="105"/>
          <w:sz w:val="21"/>
        </w:rPr>
        <w:t>months of</w:t>
      </w:r>
      <w:r>
        <w:rPr>
          <w:color w:val="444444"/>
          <w:spacing w:val="-6"/>
          <w:w w:val="105"/>
          <w:sz w:val="21"/>
        </w:rPr>
        <w:t xml:space="preserve"> </w:t>
      </w:r>
      <w:r>
        <w:rPr>
          <w:color w:val="444444"/>
          <w:w w:val="105"/>
          <w:sz w:val="21"/>
        </w:rPr>
        <w:t>every</w:t>
      </w:r>
      <w:r>
        <w:rPr>
          <w:color w:val="444444"/>
          <w:spacing w:val="-5"/>
          <w:w w:val="105"/>
          <w:sz w:val="21"/>
        </w:rPr>
        <w:t xml:space="preserve"> </w:t>
      </w:r>
      <w:proofErr w:type="gramStart"/>
      <w:r>
        <w:rPr>
          <w:color w:val="444444"/>
          <w:w w:val="105"/>
          <w:sz w:val="21"/>
        </w:rPr>
        <w:t>12</w:t>
      </w:r>
      <w:r>
        <w:rPr>
          <w:color w:val="444444"/>
          <w:spacing w:val="-8"/>
          <w:w w:val="105"/>
          <w:sz w:val="21"/>
        </w:rPr>
        <w:t xml:space="preserve"> </w:t>
      </w:r>
      <w:r>
        <w:rPr>
          <w:color w:val="444444"/>
          <w:w w:val="105"/>
          <w:sz w:val="21"/>
        </w:rPr>
        <w:t>month</w:t>
      </w:r>
      <w:proofErr w:type="gramEnd"/>
      <w:r>
        <w:rPr>
          <w:color w:val="444444"/>
          <w:spacing w:val="-6"/>
          <w:w w:val="105"/>
          <w:sz w:val="21"/>
        </w:rPr>
        <w:t xml:space="preserve"> </w:t>
      </w:r>
      <w:r>
        <w:rPr>
          <w:color w:val="444444"/>
          <w:w w:val="105"/>
          <w:sz w:val="21"/>
        </w:rPr>
        <w:t>anniversary of</w:t>
      </w:r>
      <w:r>
        <w:rPr>
          <w:color w:val="444444"/>
          <w:spacing w:val="-6"/>
          <w:w w:val="105"/>
          <w:sz w:val="21"/>
        </w:rPr>
        <w:t xml:space="preserve"> </w:t>
      </w:r>
      <w:r>
        <w:rPr>
          <w:color w:val="444444"/>
          <w:w w:val="105"/>
          <w:sz w:val="21"/>
        </w:rPr>
        <w:t>the</w:t>
      </w:r>
      <w:r>
        <w:rPr>
          <w:color w:val="444444"/>
          <w:spacing w:val="-6"/>
          <w:w w:val="105"/>
          <w:sz w:val="21"/>
        </w:rPr>
        <w:t xml:space="preserve"> </w:t>
      </w:r>
      <w:r>
        <w:rPr>
          <w:color w:val="444444"/>
          <w:w w:val="105"/>
          <w:sz w:val="21"/>
        </w:rPr>
        <w:t>commencement of</w:t>
      </w:r>
      <w:r>
        <w:rPr>
          <w:color w:val="444444"/>
          <w:spacing w:val="-2"/>
          <w:w w:val="105"/>
          <w:sz w:val="21"/>
        </w:rPr>
        <w:t xml:space="preserve"> </w:t>
      </w:r>
      <w:r>
        <w:rPr>
          <w:color w:val="444444"/>
          <w:w w:val="105"/>
          <w:sz w:val="21"/>
        </w:rPr>
        <w:t>the</w:t>
      </w:r>
      <w:r>
        <w:rPr>
          <w:color w:val="444444"/>
          <w:spacing w:val="-5"/>
          <w:w w:val="105"/>
          <w:sz w:val="21"/>
        </w:rPr>
        <w:t xml:space="preserve"> </w:t>
      </w:r>
      <w:r>
        <w:rPr>
          <w:color w:val="444444"/>
          <w:w w:val="105"/>
          <w:sz w:val="21"/>
        </w:rPr>
        <w:t>action,</w:t>
      </w:r>
      <w:r>
        <w:rPr>
          <w:color w:val="444444"/>
          <w:spacing w:val="-1"/>
          <w:w w:val="105"/>
          <w:sz w:val="21"/>
        </w:rPr>
        <w:t xml:space="preserve"> </w:t>
      </w:r>
      <w:r>
        <w:rPr>
          <w:color w:val="444444"/>
          <w:w w:val="105"/>
          <w:sz w:val="21"/>
        </w:rPr>
        <w:t>the person taking the action must</w:t>
      </w:r>
      <w:r>
        <w:rPr>
          <w:color w:val="444444"/>
          <w:spacing w:val="-1"/>
          <w:w w:val="105"/>
          <w:sz w:val="21"/>
        </w:rPr>
        <w:t xml:space="preserve"> </w:t>
      </w:r>
      <w:r>
        <w:rPr>
          <w:color w:val="444444"/>
          <w:w w:val="105"/>
          <w:sz w:val="21"/>
        </w:rPr>
        <w:t>publish a</w:t>
      </w:r>
      <w:r>
        <w:rPr>
          <w:color w:val="444444"/>
          <w:spacing w:val="-6"/>
          <w:w w:val="105"/>
          <w:sz w:val="21"/>
        </w:rPr>
        <w:t xml:space="preserve"> </w:t>
      </w:r>
      <w:r>
        <w:rPr>
          <w:color w:val="444444"/>
          <w:w w:val="105"/>
          <w:sz w:val="21"/>
        </w:rPr>
        <w:t>report on their website addressing compliance with each of the</w:t>
      </w:r>
      <w:r>
        <w:rPr>
          <w:color w:val="444444"/>
          <w:spacing w:val="-1"/>
          <w:w w:val="105"/>
          <w:sz w:val="21"/>
        </w:rPr>
        <w:t xml:space="preserve"> </w:t>
      </w:r>
      <w:r>
        <w:rPr>
          <w:color w:val="444444"/>
          <w:w w:val="105"/>
          <w:sz w:val="21"/>
        </w:rPr>
        <w:t>conditions of</w:t>
      </w:r>
      <w:r>
        <w:rPr>
          <w:color w:val="444444"/>
          <w:spacing w:val="-1"/>
          <w:w w:val="105"/>
          <w:sz w:val="21"/>
        </w:rPr>
        <w:t xml:space="preserve"> </w:t>
      </w:r>
      <w:r>
        <w:rPr>
          <w:color w:val="444444"/>
          <w:w w:val="105"/>
          <w:sz w:val="21"/>
        </w:rPr>
        <w:t>this approval, including implementation</w:t>
      </w:r>
      <w:r>
        <w:rPr>
          <w:color w:val="444444"/>
          <w:spacing w:val="-8"/>
          <w:w w:val="105"/>
          <w:sz w:val="21"/>
        </w:rPr>
        <w:t xml:space="preserve"> </w:t>
      </w:r>
      <w:r>
        <w:rPr>
          <w:color w:val="444444"/>
          <w:w w:val="105"/>
          <w:sz w:val="21"/>
        </w:rPr>
        <w:t>of any</w:t>
      </w:r>
      <w:r>
        <w:rPr>
          <w:color w:val="444444"/>
          <w:spacing w:val="-9"/>
          <w:w w:val="105"/>
          <w:sz w:val="21"/>
        </w:rPr>
        <w:t xml:space="preserve"> </w:t>
      </w:r>
      <w:r>
        <w:rPr>
          <w:color w:val="444444"/>
          <w:w w:val="105"/>
          <w:sz w:val="21"/>
        </w:rPr>
        <w:t>management plans as specified in</w:t>
      </w:r>
      <w:r>
        <w:rPr>
          <w:color w:val="444444"/>
          <w:spacing w:val="-3"/>
          <w:w w:val="105"/>
          <w:sz w:val="21"/>
        </w:rPr>
        <w:t xml:space="preserve"> </w:t>
      </w:r>
      <w:r>
        <w:rPr>
          <w:color w:val="444444"/>
          <w:w w:val="105"/>
          <w:sz w:val="21"/>
        </w:rPr>
        <w:t>the conditions. Documentary evidence providing proof of the date of publication and</w:t>
      </w:r>
      <w:r>
        <w:rPr>
          <w:color w:val="444444"/>
          <w:spacing w:val="-3"/>
          <w:w w:val="105"/>
          <w:sz w:val="21"/>
        </w:rPr>
        <w:t xml:space="preserve"> </w:t>
      </w:r>
      <w:r>
        <w:rPr>
          <w:color w:val="444444"/>
          <w:w w:val="105"/>
          <w:sz w:val="21"/>
        </w:rPr>
        <w:t>non-compliance</w:t>
      </w:r>
      <w:r>
        <w:rPr>
          <w:color w:val="444444"/>
          <w:spacing w:val="-14"/>
          <w:w w:val="105"/>
          <w:sz w:val="21"/>
        </w:rPr>
        <w:t xml:space="preserve"> </w:t>
      </w:r>
      <w:r>
        <w:rPr>
          <w:color w:val="444444"/>
          <w:w w:val="105"/>
          <w:sz w:val="21"/>
        </w:rPr>
        <w:t>with</w:t>
      </w:r>
      <w:r>
        <w:rPr>
          <w:color w:val="444444"/>
          <w:spacing w:val="-4"/>
          <w:w w:val="105"/>
          <w:sz w:val="21"/>
        </w:rPr>
        <w:t xml:space="preserve"> </w:t>
      </w:r>
      <w:r>
        <w:rPr>
          <w:color w:val="444444"/>
          <w:w w:val="105"/>
          <w:sz w:val="21"/>
        </w:rPr>
        <w:t>any</w:t>
      </w:r>
      <w:r>
        <w:rPr>
          <w:color w:val="444444"/>
          <w:spacing w:val="-5"/>
          <w:w w:val="105"/>
          <w:sz w:val="21"/>
        </w:rPr>
        <w:t xml:space="preserve"> </w:t>
      </w:r>
      <w:r>
        <w:rPr>
          <w:color w:val="444444"/>
          <w:w w:val="105"/>
          <w:sz w:val="21"/>
        </w:rPr>
        <w:t>of the</w:t>
      </w:r>
      <w:r>
        <w:rPr>
          <w:color w:val="444444"/>
          <w:spacing w:val="-6"/>
          <w:w w:val="105"/>
          <w:sz w:val="21"/>
        </w:rPr>
        <w:t xml:space="preserve"> </w:t>
      </w:r>
      <w:r>
        <w:rPr>
          <w:color w:val="444444"/>
          <w:w w:val="105"/>
          <w:sz w:val="21"/>
        </w:rPr>
        <w:t>conditions of</w:t>
      </w:r>
      <w:r>
        <w:rPr>
          <w:color w:val="444444"/>
          <w:spacing w:val="-5"/>
          <w:w w:val="105"/>
          <w:sz w:val="21"/>
        </w:rPr>
        <w:t xml:space="preserve"> </w:t>
      </w:r>
      <w:r>
        <w:rPr>
          <w:color w:val="444444"/>
          <w:w w:val="105"/>
          <w:sz w:val="21"/>
        </w:rPr>
        <w:t>this</w:t>
      </w:r>
      <w:r>
        <w:rPr>
          <w:color w:val="444444"/>
          <w:spacing w:val="-9"/>
          <w:w w:val="105"/>
          <w:sz w:val="21"/>
        </w:rPr>
        <w:t xml:space="preserve"> </w:t>
      </w:r>
      <w:r>
        <w:rPr>
          <w:color w:val="444444"/>
          <w:w w:val="105"/>
          <w:sz w:val="21"/>
        </w:rPr>
        <w:t>approval must be</w:t>
      </w:r>
      <w:r>
        <w:rPr>
          <w:color w:val="444444"/>
          <w:spacing w:val="-8"/>
          <w:w w:val="105"/>
          <w:sz w:val="21"/>
        </w:rPr>
        <w:t xml:space="preserve"> </w:t>
      </w:r>
      <w:r>
        <w:rPr>
          <w:color w:val="444444"/>
          <w:w w:val="105"/>
          <w:sz w:val="21"/>
        </w:rPr>
        <w:t xml:space="preserve">provided to the </w:t>
      </w:r>
      <w:r>
        <w:rPr>
          <w:b/>
          <w:color w:val="444444"/>
          <w:w w:val="105"/>
          <w:sz w:val="21"/>
        </w:rPr>
        <w:t xml:space="preserve">Department </w:t>
      </w:r>
      <w:r>
        <w:rPr>
          <w:color w:val="444444"/>
          <w:w w:val="105"/>
          <w:sz w:val="21"/>
        </w:rPr>
        <w:t>at the same time as the compliance report is</w:t>
      </w:r>
      <w:r>
        <w:rPr>
          <w:color w:val="444444"/>
          <w:spacing w:val="-2"/>
          <w:w w:val="105"/>
          <w:sz w:val="21"/>
        </w:rPr>
        <w:t xml:space="preserve"> </w:t>
      </w:r>
      <w:r>
        <w:rPr>
          <w:color w:val="444444"/>
          <w:w w:val="105"/>
          <w:sz w:val="21"/>
        </w:rPr>
        <w:t>published. Reports must remain on</w:t>
      </w:r>
      <w:r>
        <w:rPr>
          <w:color w:val="444444"/>
          <w:spacing w:val="-1"/>
          <w:w w:val="105"/>
          <w:sz w:val="21"/>
        </w:rPr>
        <w:t xml:space="preserve"> </w:t>
      </w:r>
      <w:r>
        <w:rPr>
          <w:color w:val="444444"/>
          <w:w w:val="105"/>
          <w:sz w:val="21"/>
        </w:rPr>
        <w:t>the website for the period this approval has effect. The approval holder may cease preparing and publishing compliance reports required by</w:t>
      </w:r>
      <w:r>
        <w:rPr>
          <w:color w:val="444444"/>
          <w:spacing w:val="-1"/>
          <w:w w:val="105"/>
          <w:sz w:val="21"/>
        </w:rPr>
        <w:t xml:space="preserve"> </w:t>
      </w:r>
      <w:r>
        <w:rPr>
          <w:color w:val="444444"/>
          <w:w w:val="105"/>
          <w:sz w:val="21"/>
        </w:rPr>
        <w:t xml:space="preserve">this condition with written agreement of the </w:t>
      </w:r>
      <w:r>
        <w:rPr>
          <w:b/>
          <w:color w:val="444444"/>
          <w:w w:val="105"/>
          <w:sz w:val="21"/>
        </w:rPr>
        <w:t xml:space="preserve">Minister </w:t>
      </w:r>
      <w:r>
        <w:rPr>
          <w:color w:val="444444"/>
          <w:w w:val="105"/>
          <w:sz w:val="21"/>
        </w:rPr>
        <w:t>to do so.</w:t>
      </w:r>
    </w:p>
    <w:p w14:paraId="0BC7978A" w14:textId="77777777" w:rsidR="00405968" w:rsidRDefault="00885DA4">
      <w:pPr>
        <w:pStyle w:val="ListParagraph"/>
        <w:numPr>
          <w:ilvl w:val="0"/>
          <w:numId w:val="3"/>
        </w:numPr>
        <w:tabs>
          <w:tab w:val="left" w:pos="622"/>
        </w:tabs>
        <w:spacing w:before="196" w:line="288" w:lineRule="auto"/>
        <w:ind w:left="622" w:right="152" w:hanging="353"/>
        <w:jc w:val="left"/>
        <w:rPr>
          <w:color w:val="444444"/>
          <w:sz w:val="21"/>
        </w:rPr>
      </w:pPr>
      <w:r>
        <w:rPr>
          <w:color w:val="444444"/>
          <w:w w:val="105"/>
          <w:sz w:val="21"/>
        </w:rPr>
        <w:t xml:space="preserve">Upon the direction of the </w:t>
      </w:r>
      <w:r>
        <w:rPr>
          <w:b/>
          <w:color w:val="444444"/>
          <w:w w:val="105"/>
          <w:sz w:val="21"/>
        </w:rPr>
        <w:t xml:space="preserve">Minister, </w:t>
      </w:r>
      <w:r>
        <w:rPr>
          <w:color w:val="444444"/>
          <w:w w:val="105"/>
          <w:sz w:val="21"/>
        </w:rPr>
        <w:t xml:space="preserve">the </w:t>
      </w:r>
      <w:r>
        <w:rPr>
          <w:b/>
          <w:color w:val="444444"/>
          <w:w w:val="105"/>
          <w:sz w:val="21"/>
        </w:rPr>
        <w:t xml:space="preserve">person taking the action </w:t>
      </w:r>
      <w:r>
        <w:rPr>
          <w:color w:val="444444"/>
          <w:w w:val="105"/>
          <w:sz w:val="21"/>
        </w:rPr>
        <w:t>must ensure that an independent audit of compliance with the conditions of approval is conducted and a report submitted to</w:t>
      </w:r>
      <w:r>
        <w:rPr>
          <w:color w:val="444444"/>
          <w:spacing w:val="-4"/>
          <w:w w:val="105"/>
          <w:sz w:val="21"/>
        </w:rPr>
        <w:t xml:space="preserve"> </w:t>
      </w:r>
      <w:r>
        <w:rPr>
          <w:color w:val="444444"/>
          <w:w w:val="105"/>
          <w:sz w:val="21"/>
        </w:rPr>
        <w:t>the</w:t>
      </w:r>
      <w:r>
        <w:rPr>
          <w:color w:val="444444"/>
          <w:spacing w:val="-9"/>
          <w:w w:val="105"/>
          <w:sz w:val="21"/>
        </w:rPr>
        <w:t xml:space="preserve"> </w:t>
      </w:r>
      <w:r>
        <w:rPr>
          <w:b/>
          <w:color w:val="444444"/>
          <w:w w:val="105"/>
          <w:sz w:val="21"/>
        </w:rPr>
        <w:t xml:space="preserve">Minister. </w:t>
      </w:r>
      <w:r>
        <w:rPr>
          <w:color w:val="444444"/>
          <w:w w:val="105"/>
          <w:sz w:val="21"/>
        </w:rPr>
        <w:t>The</w:t>
      </w:r>
      <w:r>
        <w:rPr>
          <w:color w:val="444444"/>
          <w:spacing w:val="-7"/>
          <w:w w:val="105"/>
          <w:sz w:val="21"/>
        </w:rPr>
        <w:t xml:space="preserve"> </w:t>
      </w:r>
      <w:r>
        <w:rPr>
          <w:color w:val="444444"/>
          <w:w w:val="105"/>
          <w:sz w:val="21"/>
        </w:rPr>
        <w:t>independent auditor</w:t>
      </w:r>
      <w:r>
        <w:rPr>
          <w:color w:val="444444"/>
          <w:spacing w:val="-6"/>
          <w:w w:val="105"/>
          <w:sz w:val="21"/>
        </w:rPr>
        <w:t xml:space="preserve"> </w:t>
      </w:r>
      <w:r>
        <w:rPr>
          <w:color w:val="444444"/>
          <w:w w:val="105"/>
          <w:sz w:val="21"/>
        </w:rPr>
        <w:t>must</w:t>
      </w:r>
      <w:r>
        <w:rPr>
          <w:color w:val="444444"/>
          <w:spacing w:val="-7"/>
          <w:w w:val="105"/>
          <w:sz w:val="21"/>
        </w:rPr>
        <w:t xml:space="preserve"> </w:t>
      </w:r>
      <w:r>
        <w:rPr>
          <w:color w:val="444444"/>
          <w:w w:val="105"/>
          <w:sz w:val="21"/>
        </w:rPr>
        <w:t>be</w:t>
      </w:r>
      <w:r>
        <w:rPr>
          <w:color w:val="444444"/>
          <w:spacing w:val="-9"/>
          <w:w w:val="105"/>
          <w:sz w:val="21"/>
        </w:rPr>
        <w:t xml:space="preserve"> </w:t>
      </w:r>
      <w:r>
        <w:rPr>
          <w:color w:val="444444"/>
          <w:w w:val="105"/>
          <w:sz w:val="21"/>
        </w:rPr>
        <w:t>approved by</w:t>
      </w:r>
      <w:r>
        <w:rPr>
          <w:color w:val="444444"/>
          <w:spacing w:val="-12"/>
          <w:w w:val="105"/>
          <w:sz w:val="21"/>
        </w:rPr>
        <w:t xml:space="preserve"> </w:t>
      </w:r>
      <w:r>
        <w:rPr>
          <w:color w:val="444444"/>
          <w:w w:val="105"/>
          <w:sz w:val="21"/>
        </w:rPr>
        <w:t>the</w:t>
      </w:r>
      <w:r>
        <w:rPr>
          <w:color w:val="444444"/>
          <w:spacing w:val="-5"/>
          <w:w w:val="105"/>
          <w:sz w:val="21"/>
        </w:rPr>
        <w:t xml:space="preserve"> </w:t>
      </w:r>
      <w:r>
        <w:rPr>
          <w:b/>
          <w:color w:val="444444"/>
          <w:w w:val="105"/>
          <w:sz w:val="21"/>
        </w:rPr>
        <w:t xml:space="preserve">Minister </w:t>
      </w:r>
      <w:r>
        <w:rPr>
          <w:color w:val="444444"/>
          <w:w w:val="105"/>
          <w:sz w:val="21"/>
        </w:rPr>
        <w:t>prior to</w:t>
      </w:r>
      <w:r>
        <w:rPr>
          <w:color w:val="444444"/>
          <w:spacing w:val="-7"/>
          <w:w w:val="105"/>
          <w:sz w:val="21"/>
        </w:rPr>
        <w:t xml:space="preserve"> </w:t>
      </w:r>
      <w:r>
        <w:rPr>
          <w:color w:val="444444"/>
          <w:w w:val="105"/>
          <w:sz w:val="21"/>
        </w:rPr>
        <w:t>the</w:t>
      </w:r>
      <w:r>
        <w:rPr>
          <w:color w:val="444444"/>
          <w:spacing w:val="-1"/>
          <w:w w:val="105"/>
          <w:sz w:val="21"/>
        </w:rPr>
        <w:t xml:space="preserve"> </w:t>
      </w:r>
      <w:r>
        <w:rPr>
          <w:color w:val="444444"/>
          <w:w w:val="105"/>
          <w:sz w:val="21"/>
        </w:rPr>
        <w:t>commencement</w:t>
      </w:r>
      <w:r>
        <w:rPr>
          <w:color w:val="444444"/>
          <w:spacing w:val="18"/>
          <w:w w:val="105"/>
          <w:sz w:val="21"/>
        </w:rPr>
        <w:t xml:space="preserve"> </w:t>
      </w:r>
      <w:r>
        <w:rPr>
          <w:color w:val="444444"/>
          <w:w w:val="105"/>
          <w:sz w:val="21"/>
        </w:rPr>
        <w:t>of</w:t>
      </w:r>
      <w:r>
        <w:rPr>
          <w:color w:val="444444"/>
          <w:spacing w:val="-7"/>
          <w:w w:val="105"/>
          <w:sz w:val="21"/>
        </w:rPr>
        <w:t xml:space="preserve"> </w:t>
      </w:r>
      <w:r>
        <w:rPr>
          <w:color w:val="444444"/>
          <w:w w:val="105"/>
          <w:sz w:val="21"/>
        </w:rPr>
        <w:t>the</w:t>
      </w:r>
      <w:r>
        <w:rPr>
          <w:color w:val="444444"/>
          <w:spacing w:val="-12"/>
          <w:w w:val="105"/>
          <w:sz w:val="21"/>
        </w:rPr>
        <w:t xml:space="preserve"> </w:t>
      </w:r>
      <w:r>
        <w:rPr>
          <w:color w:val="444444"/>
          <w:w w:val="105"/>
          <w:sz w:val="21"/>
        </w:rPr>
        <w:t>audit.</w:t>
      </w:r>
      <w:r>
        <w:rPr>
          <w:color w:val="444444"/>
          <w:spacing w:val="-2"/>
          <w:w w:val="105"/>
          <w:sz w:val="21"/>
        </w:rPr>
        <w:t xml:space="preserve"> </w:t>
      </w:r>
      <w:r>
        <w:rPr>
          <w:color w:val="444444"/>
          <w:w w:val="105"/>
          <w:sz w:val="21"/>
        </w:rPr>
        <w:t>Audit criteria must</w:t>
      </w:r>
      <w:r>
        <w:rPr>
          <w:color w:val="444444"/>
          <w:spacing w:val="-6"/>
          <w:w w:val="105"/>
          <w:sz w:val="21"/>
        </w:rPr>
        <w:t xml:space="preserve"> </w:t>
      </w:r>
      <w:r>
        <w:rPr>
          <w:color w:val="444444"/>
          <w:w w:val="105"/>
          <w:sz w:val="21"/>
        </w:rPr>
        <w:t>be</w:t>
      </w:r>
      <w:r>
        <w:rPr>
          <w:color w:val="444444"/>
          <w:spacing w:val="-8"/>
          <w:w w:val="105"/>
          <w:sz w:val="21"/>
        </w:rPr>
        <w:t xml:space="preserve"> </w:t>
      </w:r>
      <w:r>
        <w:rPr>
          <w:color w:val="444444"/>
          <w:w w:val="105"/>
          <w:sz w:val="21"/>
        </w:rPr>
        <w:t>agreed to</w:t>
      </w:r>
      <w:r>
        <w:rPr>
          <w:color w:val="444444"/>
          <w:spacing w:val="-4"/>
          <w:w w:val="105"/>
          <w:sz w:val="21"/>
        </w:rPr>
        <w:t xml:space="preserve"> </w:t>
      </w:r>
      <w:r>
        <w:rPr>
          <w:color w:val="444444"/>
          <w:w w:val="105"/>
          <w:sz w:val="21"/>
        </w:rPr>
        <w:t>by</w:t>
      </w:r>
      <w:r>
        <w:rPr>
          <w:color w:val="444444"/>
          <w:spacing w:val="-6"/>
          <w:w w:val="105"/>
          <w:sz w:val="21"/>
        </w:rPr>
        <w:t xml:space="preserve"> </w:t>
      </w:r>
      <w:r>
        <w:rPr>
          <w:color w:val="444444"/>
          <w:w w:val="105"/>
          <w:sz w:val="21"/>
        </w:rPr>
        <w:t>the</w:t>
      </w:r>
      <w:r>
        <w:rPr>
          <w:color w:val="444444"/>
          <w:spacing w:val="-4"/>
          <w:w w:val="105"/>
          <w:sz w:val="21"/>
        </w:rPr>
        <w:t xml:space="preserve"> </w:t>
      </w:r>
      <w:proofErr w:type="gramStart"/>
      <w:r>
        <w:rPr>
          <w:b/>
          <w:color w:val="444444"/>
          <w:w w:val="105"/>
          <w:sz w:val="21"/>
        </w:rPr>
        <w:t>Minister</w:t>
      </w:r>
      <w:proofErr w:type="gramEnd"/>
      <w:r>
        <w:rPr>
          <w:b/>
          <w:color w:val="444444"/>
          <w:w w:val="105"/>
          <w:sz w:val="21"/>
        </w:rPr>
        <w:t xml:space="preserve"> </w:t>
      </w:r>
      <w:r>
        <w:rPr>
          <w:color w:val="444444"/>
          <w:w w:val="105"/>
          <w:sz w:val="21"/>
        </w:rPr>
        <w:t>and</w:t>
      </w:r>
      <w:r>
        <w:rPr>
          <w:color w:val="444444"/>
          <w:spacing w:val="-7"/>
          <w:w w:val="105"/>
          <w:sz w:val="21"/>
        </w:rPr>
        <w:t xml:space="preserve"> </w:t>
      </w:r>
      <w:r>
        <w:rPr>
          <w:color w:val="444444"/>
          <w:w w:val="105"/>
          <w:sz w:val="21"/>
        </w:rPr>
        <w:t xml:space="preserve">the audit report must address the criteria to the satisfaction of the </w:t>
      </w:r>
      <w:r>
        <w:rPr>
          <w:b/>
          <w:color w:val="444444"/>
          <w:w w:val="105"/>
          <w:sz w:val="21"/>
        </w:rPr>
        <w:t>Minister.</w:t>
      </w:r>
    </w:p>
    <w:p w14:paraId="0BC7978B" w14:textId="77777777" w:rsidR="00405968" w:rsidRDefault="00405968">
      <w:pPr>
        <w:pStyle w:val="ListParagraph"/>
        <w:spacing w:line="288" w:lineRule="auto"/>
        <w:rPr>
          <w:sz w:val="21"/>
        </w:rPr>
        <w:sectPr w:rsidR="00405968">
          <w:headerReference w:type="default" r:id="rId460"/>
          <w:footerReference w:type="default" r:id="rId461"/>
          <w:pgSz w:w="11940" w:h="16860"/>
          <w:pgMar w:top="560" w:right="1133" w:bottom="1320" w:left="1133" w:header="0" w:footer="1137" w:gutter="0"/>
          <w:cols w:space="720"/>
        </w:sectPr>
      </w:pPr>
    </w:p>
    <w:p w14:paraId="0BC7978C" w14:textId="77777777" w:rsidR="00405968" w:rsidRDefault="00885DA4">
      <w:pPr>
        <w:spacing w:before="80"/>
        <w:ind w:left="36"/>
        <w:rPr>
          <w:b/>
          <w:sz w:val="21"/>
        </w:rPr>
      </w:pPr>
      <w:r>
        <w:rPr>
          <w:b/>
          <w:color w:val="464646"/>
          <w:spacing w:val="-2"/>
          <w:w w:val="105"/>
          <w:sz w:val="21"/>
        </w:rPr>
        <w:t>Definitions</w:t>
      </w:r>
    </w:p>
    <w:p w14:paraId="0BC7978D" w14:textId="77777777" w:rsidR="00405968" w:rsidRDefault="00405968">
      <w:pPr>
        <w:pStyle w:val="BodyText"/>
        <w:spacing w:before="2"/>
        <w:rPr>
          <w:b/>
          <w:sz w:val="21"/>
        </w:rPr>
      </w:pPr>
    </w:p>
    <w:p w14:paraId="0BC7978E" w14:textId="77777777" w:rsidR="00405968" w:rsidRDefault="00885DA4">
      <w:pPr>
        <w:spacing w:line="283" w:lineRule="auto"/>
        <w:ind w:left="386" w:firstLine="9"/>
        <w:rPr>
          <w:sz w:val="21"/>
        </w:rPr>
      </w:pPr>
      <w:r>
        <w:rPr>
          <w:b/>
          <w:i/>
          <w:color w:val="464646"/>
          <w:spacing w:val="-2"/>
          <w:w w:val="105"/>
        </w:rPr>
        <w:t>Active</w:t>
      </w:r>
      <w:r>
        <w:rPr>
          <w:b/>
          <w:i/>
          <w:color w:val="464646"/>
          <w:spacing w:val="-10"/>
          <w:w w:val="105"/>
        </w:rPr>
        <w:t xml:space="preserve"> </w:t>
      </w:r>
      <w:r>
        <w:rPr>
          <w:b/>
          <w:i/>
          <w:color w:val="464646"/>
          <w:spacing w:val="-2"/>
          <w:w w:val="105"/>
        </w:rPr>
        <w:t>Regent</w:t>
      </w:r>
      <w:r>
        <w:rPr>
          <w:b/>
          <w:i/>
          <w:color w:val="464646"/>
          <w:spacing w:val="-3"/>
          <w:w w:val="105"/>
        </w:rPr>
        <w:t xml:space="preserve"> </w:t>
      </w:r>
      <w:r>
        <w:rPr>
          <w:b/>
          <w:i/>
          <w:color w:val="464646"/>
          <w:spacing w:val="-2"/>
          <w:w w:val="105"/>
        </w:rPr>
        <w:t>Honeyeater nest</w:t>
      </w:r>
      <w:r>
        <w:rPr>
          <w:b/>
          <w:i/>
          <w:color w:val="464646"/>
          <w:spacing w:val="-14"/>
          <w:w w:val="105"/>
        </w:rPr>
        <w:t xml:space="preserve"> </w:t>
      </w:r>
      <w:r>
        <w:rPr>
          <w:color w:val="464646"/>
          <w:spacing w:val="-2"/>
          <w:w w:val="105"/>
          <w:sz w:val="21"/>
        </w:rPr>
        <w:t>is</w:t>
      </w:r>
      <w:r>
        <w:rPr>
          <w:color w:val="464646"/>
          <w:spacing w:val="-14"/>
          <w:w w:val="105"/>
          <w:sz w:val="21"/>
        </w:rPr>
        <w:t xml:space="preserve"> </w:t>
      </w:r>
      <w:r>
        <w:rPr>
          <w:color w:val="464646"/>
          <w:spacing w:val="-2"/>
          <w:w w:val="105"/>
          <w:sz w:val="21"/>
        </w:rPr>
        <w:t>present when</w:t>
      </w:r>
      <w:r>
        <w:rPr>
          <w:color w:val="464646"/>
          <w:spacing w:val="-7"/>
          <w:w w:val="105"/>
          <w:sz w:val="21"/>
        </w:rPr>
        <w:t xml:space="preserve"> </w:t>
      </w:r>
      <w:r>
        <w:rPr>
          <w:color w:val="464646"/>
          <w:spacing w:val="-2"/>
          <w:w w:val="105"/>
          <w:sz w:val="21"/>
        </w:rPr>
        <w:t>adult</w:t>
      </w:r>
      <w:r>
        <w:rPr>
          <w:color w:val="464646"/>
          <w:spacing w:val="-7"/>
          <w:w w:val="105"/>
          <w:sz w:val="21"/>
        </w:rPr>
        <w:t xml:space="preserve"> </w:t>
      </w:r>
      <w:r>
        <w:rPr>
          <w:color w:val="464646"/>
          <w:spacing w:val="-2"/>
          <w:w w:val="105"/>
          <w:sz w:val="21"/>
        </w:rPr>
        <w:t>Regent</w:t>
      </w:r>
      <w:r>
        <w:rPr>
          <w:color w:val="464646"/>
          <w:spacing w:val="-7"/>
          <w:w w:val="105"/>
          <w:sz w:val="21"/>
        </w:rPr>
        <w:t xml:space="preserve"> </w:t>
      </w:r>
      <w:r>
        <w:rPr>
          <w:color w:val="464646"/>
          <w:spacing w:val="-2"/>
          <w:w w:val="105"/>
          <w:sz w:val="21"/>
        </w:rPr>
        <w:t>Honeyeater birds</w:t>
      </w:r>
      <w:r>
        <w:rPr>
          <w:color w:val="464646"/>
          <w:spacing w:val="-7"/>
          <w:w w:val="105"/>
          <w:sz w:val="21"/>
        </w:rPr>
        <w:t xml:space="preserve"> </w:t>
      </w:r>
      <w:r>
        <w:rPr>
          <w:color w:val="464646"/>
          <w:spacing w:val="-2"/>
          <w:w w:val="105"/>
          <w:sz w:val="21"/>
        </w:rPr>
        <w:t xml:space="preserve">are </w:t>
      </w:r>
      <w:r>
        <w:rPr>
          <w:color w:val="464646"/>
          <w:w w:val="105"/>
          <w:sz w:val="21"/>
        </w:rPr>
        <w:t xml:space="preserve">observed flying to and </w:t>
      </w:r>
      <w:proofErr w:type="gramStart"/>
      <w:r>
        <w:rPr>
          <w:color w:val="464646"/>
          <w:w w:val="105"/>
          <w:sz w:val="21"/>
        </w:rPr>
        <w:t>from, or</w:t>
      </w:r>
      <w:proofErr w:type="gramEnd"/>
      <w:r>
        <w:rPr>
          <w:color w:val="464646"/>
          <w:w w:val="105"/>
          <w:sz w:val="21"/>
        </w:rPr>
        <w:t xml:space="preserve"> sitting on a nest.</w:t>
      </w:r>
    </w:p>
    <w:p w14:paraId="0BC7978F" w14:textId="77777777" w:rsidR="00405968" w:rsidRDefault="00885DA4">
      <w:pPr>
        <w:spacing w:before="200" w:line="283" w:lineRule="auto"/>
        <w:ind w:left="381" w:right="136" w:firstLine="5"/>
        <w:rPr>
          <w:sz w:val="21"/>
        </w:rPr>
      </w:pPr>
      <w:r>
        <w:rPr>
          <w:b/>
          <w:i/>
          <w:color w:val="464646"/>
          <w:spacing w:val="-2"/>
          <w:w w:val="105"/>
        </w:rPr>
        <w:t>Commencement</w:t>
      </w:r>
      <w:r>
        <w:rPr>
          <w:b/>
          <w:i/>
          <w:color w:val="464646"/>
          <w:spacing w:val="10"/>
          <w:w w:val="105"/>
        </w:rPr>
        <w:t xml:space="preserve"> </w:t>
      </w:r>
      <w:r>
        <w:rPr>
          <w:b/>
          <w:i/>
          <w:color w:val="464646"/>
          <w:spacing w:val="-2"/>
          <w:w w:val="105"/>
        </w:rPr>
        <w:t>of</w:t>
      </w:r>
      <w:r>
        <w:rPr>
          <w:b/>
          <w:i/>
          <w:color w:val="464646"/>
          <w:spacing w:val="-15"/>
          <w:w w:val="105"/>
        </w:rPr>
        <w:t xml:space="preserve"> </w:t>
      </w:r>
      <w:r>
        <w:rPr>
          <w:b/>
          <w:i/>
          <w:color w:val="464646"/>
          <w:spacing w:val="-2"/>
          <w:w w:val="105"/>
        </w:rPr>
        <w:t>the</w:t>
      </w:r>
      <w:r>
        <w:rPr>
          <w:b/>
          <w:i/>
          <w:color w:val="464646"/>
          <w:spacing w:val="-14"/>
          <w:w w:val="105"/>
        </w:rPr>
        <w:t xml:space="preserve"> </w:t>
      </w:r>
      <w:r>
        <w:rPr>
          <w:b/>
          <w:i/>
          <w:color w:val="464646"/>
          <w:spacing w:val="-2"/>
          <w:w w:val="105"/>
        </w:rPr>
        <w:t>action</w:t>
      </w:r>
      <w:r>
        <w:rPr>
          <w:b/>
          <w:i/>
          <w:color w:val="464646"/>
          <w:spacing w:val="-9"/>
          <w:w w:val="105"/>
        </w:rPr>
        <w:t xml:space="preserve"> </w:t>
      </w:r>
      <w:r>
        <w:rPr>
          <w:color w:val="464646"/>
          <w:spacing w:val="-2"/>
          <w:w w:val="105"/>
          <w:sz w:val="21"/>
        </w:rPr>
        <w:t>means</w:t>
      </w:r>
      <w:r>
        <w:rPr>
          <w:color w:val="464646"/>
          <w:spacing w:val="-7"/>
          <w:w w:val="105"/>
          <w:sz w:val="21"/>
        </w:rPr>
        <w:t xml:space="preserve"> </w:t>
      </w:r>
      <w:r>
        <w:rPr>
          <w:color w:val="464646"/>
          <w:spacing w:val="-2"/>
          <w:w w:val="105"/>
          <w:sz w:val="21"/>
        </w:rPr>
        <w:t>earthworks, vegetation removal</w:t>
      </w:r>
      <w:r>
        <w:rPr>
          <w:color w:val="464646"/>
          <w:spacing w:val="-5"/>
          <w:w w:val="105"/>
          <w:sz w:val="21"/>
        </w:rPr>
        <w:t xml:space="preserve"> </w:t>
      </w:r>
      <w:r>
        <w:rPr>
          <w:color w:val="464646"/>
          <w:spacing w:val="-2"/>
          <w:w w:val="105"/>
          <w:sz w:val="21"/>
        </w:rPr>
        <w:t>or</w:t>
      </w:r>
      <w:r>
        <w:rPr>
          <w:color w:val="464646"/>
          <w:spacing w:val="-13"/>
          <w:w w:val="105"/>
          <w:sz w:val="21"/>
        </w:rPr>
        <w:t xml:space="preserve"> </w:t>
      </w:r>
      <w:r>
        <w:rPr>
          <w:color w:val="464646"/>
          <w:spacing w:val="-2"/>
          <w:w w:val="105"/>
          <w:sz w:val="21"/>
        </w:rPr>
        <w:t>construction</w:t>
      </w:r>
      <w:r>
        <w:rPr>
          <w:color w:val="464646"/>
          <w:spacing w:val="-3"/>
          <w:w w:val="105"/>
          <w:sz w:val="21"/>
        </w:rPr>
        <w:t xml:space="preserve"> </w:t>
      </w:r>
      <w:r>
        <w:rPr>
          <w:color w:val="464646"/>
          <w:spacing w:val="-2"/>
          <w:w w:val="105"/>
          <w:sz w:val="21"/>
        </w:rPr>
        <w:t xml:space="preserve">of </w:t>
      </w:r>
      <w:r>
        <w:rPr>
          <w:color w:val="464646"/>
          <w:w w:val="105"/>
          <w:sz w:val="21"/>
        </w:rPr>
        <w:t>any infrastructure, excluding fences and signage, associated with the proposed action.</w:t>
      </w:r>
    </w:p>
    <w:p w14:paraId="0BC79790" w14:textId="77777777" w:rsidR="00405968" w:rsidRDefault="00885DA4">
      <w:pPr>
        <w:spacing w:before="3"/>
        <w:ind w:left="382"/>
        <w:rPr>
          <w:sz w:val="21"/>
        </w:rPr>
      </w:pPr>
      <w:r>
        <w:rPr>
          <w:color w:val="464646"/>
          <w:w w:val="105"/>
          <w:sz w:val="21"/>
        </w:rPr>
        <w:t>Commencement</w:t>
      </w:r>
      <w:r>
        <w:rPr>
          <w:color w:val="464646"/>
          <w:spacing w:val="10"/>
          <w:w w:val="105"/>
          <w:sz w:val="21"/>
        </w:rPr>
        <w:t xml:space="preserve"> </w:t>
      </w:r>
      <w:r>
        <w:rPr>
          <w:color w:val="464646"/>
          <w:w w:val="105"/>
          <w:sz w:val="21"/>
        </w:rPr>
        <w:t>does</w:t>
      </w:r>
      <w:r>
        <w:rPr>
          <w:color w:val="464646"/>
          <w:spacing w:val="-8"/>
          <w:w w:val="105"/>
          <w:sz w:val="21"/>
        </w:rPr>
        <w:t xml:space="preserve"> </w:t>
      </w:r>
      <w:r>
        <w:rPr>
          <w:color w:val="464646"/>
          <w:w w:val="105"/>
          <w:sz w:val="21"/>
        </w:rPr>
        <w:t>not</w:t>
      </w:r>
      <w:r>
        <w:rPr>
          <w:color w:val="464646"/>
          <w:spacing w:val="-7"/>
          <w:w w:val="105"/>
          <w:sz w:val="21"/>
        </w:rPr>
        <w:t xml:space="preserve"> </w:t>
      </w:r>
      <w:r>
        <w:rPr>
          <w:color w:val="464646"/>
          <w:spacing w:val="-2"/>
          <w:w w:val="105"/>
          <w:sz w:val="21"/>
        </w:rPr>
        <w:t>include:</w:t>
      </w:r>
    </w:p>
    <w:p w14:paraId="0BC79791" w14:textId="77777777" w:rsidR="00405968" w:rsidRDefault="00405968">
      <w:pPr>
        <w:pStyle w:val="BodyText"/>
        <w:spacing w:before="7"/>
        <w:rPr>
          <w:sz w:val="21"/>
        </w:rPr>
      </w:pPr>
    </w:p>
    <w:p w14:paraId="0BC79792" w14:textId="77777777" w:rsidR="00405968" w:rsidRDefault="00885DA4">
      <w:pPr>
        <w:pStyle w:val="ListParagraph"/>
        <w:numPr>
          <w:ilvl w:val="0"/>
          <w:numId w:val="1"/>
        </w:numPr>
        <w:tabs>
          <w:tab w:val="left" w:pos="1089"/>
          <w:tab w:val="left" w:pos="1091"/>
        </w:tabs>
        <w:spacing w:line="283" w:lineRule="auto"/>
        <w:ind w:right="623"/>
        <w:rPr>
          <w:color w:val="464646"/>
        </w:rPr>
      </w:pPr>
      <w:r>
        <w:rPr>
          <w:color w:val="464646"/>
          <w:w w:val="105"/>
          <w:sz w:val="21"/>
        </w:rPr>
        <w:t>physical</w:t>
      </w:r>
      <w:r>
        <w:rPr>
          <w:color w:val="464646"/>
          <w:spacing w:val="-9"/>
          <w:w w:val="105"/>
          <w:sz w:val="21"/>
        </w:rPr>
        <w:t xml:space="preserve"> </w:t>
      </w:r>
      <w:r>
        <w:rPr>
          <w:color w:val="464646"/>
          <w:w w:val="105"/>
          <w:sz w:val="21"/>
        </w:rPr>
        <w:t>disturbance</w:t>
      </w:r>
      <w:r>
        <w:rPr>
          <w:color w:val="464646"/>
          <w:spacing w:val="-2"/>
          <w:w w:val="105"/>
          <w:sz w:val="21"/>
        </w:rPr>
        <w:t xml:space="preserve"> </w:t>
      </w:r>
      <w:r>
        <w:rPr>
          <w:color w:val="464646"/>
          <w:w w:val="105"/>
          <w:sz w:val="21"/>
        </w:rPr>
        <w:t>necessary to</w:t>
      </w:r>
      <w:r>
        <w:rPr>
          <w:color w:val="464646"/>
          <w:spacing w:val="-14"/>
          <w:w w:val="105"/>
          <w:sz w:val="21"/>
        </w:rPr>
        <w:t xml:space="preserve"> </w:t>
      </w:r>
      <w:r>
        <w:rPr>
          <w:color w:val="464646"/>
          <w:w w:val="105"/>
          <w:sz w:val="21"/>
        </w:rPr>
        <w:t>undertake pre-clearance surveys</w:t>
      </w:r>
      <w:r>
        <w:rPr>
          <w:color w:val="464646"/>
          <w:spacing w:val="-4"/>
          <w:w w:val="105"/>
          <w:sz w:val="21"/>
        </w:rPr>
        <w:t xml:space="preserve"> </w:t>
      </w:r>
      <w:r>
        <w:rPr>
          <w:color w:val="464646"/>
          <w:w w:val="105"/>
          <w:sz w:val="21"/>
        </w:rPr>
        <w:t>or</w:t>
      </w:r>
      <w:r>
        <w:rPr>
          <w:color w:val="464646"/>
          <w:spacing w:val="-11"/>
          <w:w w:val="105"/>
          <w:sz w:val="21"/>
        </w:rPr>
        <w:t xml:space="preserve"> </w:t>
      </w:r>
      <w:r>
        <w:rPr>
          <w:color w:val="464646"/>
          <w:w w:val="105"/>
          <w:sz w:val="21"/>
        </w:rPr>
        <w:t>establish monitoring programs; or</w:t>
      </w:r>
    </w:p>
    <w:p w14:paraId="0BC79793" w14:textId="77777777" w:rsidR="00405968" w:rsidRDefault="00885DA4">
      <w:pPr>
        <w:pStyle w:val="ListParagraph"/>
        <w:numPr>
          <w:ilvl w:val="0"/>
          <w:numId w:val="1"/>
        </w:numPr>
        <w:tabs>
          <w:tab w:val="left" w:pos="1086"/>
        </w:tabs>
        <w:spacing w:before="8" w:line="290" w:lineRule="auto"/>
        <w:ind w:left="1086" w:right="311" w:hanging="367"/>
        <w:rPr>
          <w:color w:val="464646"/>
          <w:sz w:val="21"/>
        </w:rPr>
      </w:pPr>
      <w:r>
        <w:rPr>
          <w:color w:val="464646"/>
          <w:w w:val="105"/>
          <w:sz w:val="21"/>
        </w:rPr>
        <w:t xml:space="preserve">activities that are associated with </w:t>
      </w:r>
      <w:proofErr w:type="spellStart"/>
      <w:r>
        <w:rPr>
          <w:color w:val="464646"/>
          <w:w w:val="105"/>
          <w:sz w:val="21"/>
        </w:rPr>
        <w:t>mobilisation</w:t>
      </w:r>
      <w:proofErr w:type="spellEnd"/>
      <w:r>
        <w:rPr>
          <w:color w:val="464646"/>
          <w:w w:val="105"/>
          <w:sz w:val="21"/>
        </w:rPr>
        <w:t xml:space="preserve"> of</w:t>
      </w:r>
      <w:r>
        <w:rPr>
          <w:color w:val="464646"/>
          <w:spacing w:val="-5"/>
          <w:w w:val="105"/>
          <w:sz w:val="21"/>
        </w:rPr>
        <w:t xml:space="preserve"> </w:t>
      </w:r>
      <w:proofErr w:type="gramStart"/>
      <w:r>
        <w:rPr>
          <w:color w:val="464646"/>
          <w:w w:val="105"/>
          <w:sz w:val="21"/>
        </w:rPr>
        <w:t>plant</w:t>
      </w:r>
      <w:proofErr w:type="gramEnd"/>
      <w:r>
        <w:rPr>
          <w:color w:val="464646"/>
          <w:w w:val="105"/>
          <w:sz w:val="21"/>
        </w:rPr>
        <w:t xml:space="preserve"> and equipment, materials, machinery</w:t>
      </w:r>
      <w:r>
        <w:rPr>
          <w:color w:val="464646"/>
          <w:spacing w:val="-1"/>
          <w:w w:val="105"/>
          <w:sz w:val="21"/>
        </w:rPr>
        <w:t xml:space="preserve"> </w:t>
      </w:r>
      <w:r>
        <w:rPr>
          <w:color w:val="464646"/>
          <w:w w:val="105"/>
          <w:sz w:val="21"/>
        </w:rPr>
        <w:t>and</w:t>
      </w:r>
      <w:r>
        <w:rPr>
          <w:color w:val="464646"/>
          <w:spacing w:val="-7"/>
          <w:w w:val="105"/>
          <w:sz w:val="21"/>
        </w:rPr>
        <w:t xml:space="preserve"> </w:t>
      </w:r>
      <w:r>
        <w:rPr>
          <w:color w:val="464646"/>
          <w:w w:val="105"/>
          <w:sz w:val="21"/>
        </w:rPr>
        <w:t>personnel prior</w:t>
      </w:r>
      <w:r>
        <w:rPr>
          <w:color w:val="464646"/>
          <w:spacing w:val="-6"/>
          <w:w w:val="105"/>
          <w:sz w:val="21"/>
        </w:rPr>
        <w:t xml:space="preserve"> </w:t>
      </w:r>
      <w:r>
        <w:rPr>
          <w:color w:val="464646"/>
          <w:w w:val="105"/>
          <w:sz w:val="21"/>
        </w:rPr>
        <w:t>to</w:t>
      </w:r>
      <w:r>
        <w:rPr>
          <w:color w:val="464646"/>
          <w:spacing w:val="-5"/>
          <w:w w:val="105"/>
          <w:sz w:val="21"/>
        </w:rPr>
        <w:t xml:space="preserve"> </w:t>
      </w:r>
      <w:r>
        <w:rPr>
          <w:color w:val="464646"/>
          <w:w w:val="105"/>
          <w:sz w:val="21"/>
        </w:rPr>
        <w:t>the</w:t>
      </w:r>
      <w:r>
        <w:rPr>
          <w:color w:val="464646"/>
          <w:spacing w:val="-2"/>
          <w:w w:val="105"/>
          <w:sz w:val="21"/>
        </w:rPr>
        <w:t xml:space="preserve"> </w:t>
      </w:r>
      <w:r>
        <w:rPr>
          <w:color w:val="464646"/>
          <w:w w:val="105"/>
          <w:sz w:val="21"/>
        </w:rPr>
        <w:t>start</w:t>
      </w:r>
      <w:r>
        <w:rPr>
          <w:color w:val="464646"/>
          <w:spacing w:val="-7"/>
          <w:w w:val="105"/>
          <w:sz w:val="21"/>
        </w:rPr>
        <w:t xml:space="preserve"> </w:t>
      </w:r>
      <w:r>
        <w:rPr>
          <w:color w:val="464646"/>
          <w:w w:val="105"/>
          <w:sz w:val="21"/>
        </w:rPr>
        <w:t>of</w:t>
      </w:r>
      <w:r>
        <w:rPr>
          <w:color w:val="464646"/>
          <w:spacing w:val="-6"/>
          <w:w w:val="105"/>
          <w:sz w:val="21"/>
        </w:rPr>
        <w:t xml:space="preserve"> </w:t>
      </w:r>
      <w:r>
        <w:rPr>
          <w:color w:val="464646"/>
          <w:w w:val="105"/>
          <w:sz w:val="21"/>
        </w:rPr>
        <w:t>development only</w:t>
      </w:r>
      <w:r>
        <w:rPr>
          <w:color w:val="464646"/>
          <w:spacing w:val="-10"/>
          <w:w w:val="105"/>
          <w:sz w:val="21"/>
        </w:rPr>
        <w:t xml:space="preserve"> </w:t>
      </w:r>
      <w:r>
        <w:rPr>
          <w:color w:val="464646"/>
          <w:w w:val="105"/>
          <w:sz w:val="21"/>
        </w:rPr>
        <w:t>if</w:t>
      </w:r>
      <w:r>
        <w:rPr>
          <w:color w:val="464646"/>
          <w:spacing w:val="-4"/>
          <w:w w:val="105"/>
          <w:sz w:val="21"/>
        </w:rPr>
        <w:t xml:space="preserve"> </w:t>
      </w:r>
      <w:r>
        <w:rPr>
          <w:color w:val="464646"/>
          <w:w w:val="105"/>
          <w:sz w:val="21"/>
        </w:rPr>
        <w:t>such</w:t>
      </w:r>
      <w:r>
        <w:rPr>
          <w:color w:val="464646"/>
          <w:spacing w:val="-7"/>
          <w:w w:val="105"/>
          <w:sz w:val="21"/>
        </w:rPr>
        <w:t xml:space="preserve"> </w:t>
      </w:r>
      <w:r>
        <w:rPr>
          <w:color w:val="464646"/>
          <w:w w:val="105"/>
          <w:sz w:val="21"/>
        </w:rPr>
        <w:t>activities will have no adverse impact on matters of national environmental significance.</w:t>
      </w:r>
    </w:p>
    <w:p w14:paraId="0BC79794" w14:textId="77777777" w:rsidR="00405968" w:rsidRDefault="00885DA4">
      <w:pPr>
        <w:spacing w:before="190" w:line="288" w:lineRule="auto"/>
        <w:ind w:left="365" w:right="170" w:firstLine="6"/>
        <w:jc w:val="both"/>
        <w:rPr>
          <w:sz w:val="21"/>
        </w:rPr>
      </w:pPr>
      <w:r>
        <w:rPr>
          <w:i/>
          <w:color w:val="464646"/>
          <w:w w:val="105"/>
          <w:sz w:val="21"/>
        </w:rPr>
        <w:t>The</w:t>
      </w:r>
      <w:r>
        <w:rPr>
          <w:i/>
          <w:color w:val="464646"/>
          <w:spacing w:val="-13"/>
          <w:w w:val="105"/>
          <w:sz w:val="21"/>
        </w:rPr>
        <w:t xml:space="preserve"> </w:t>
      </w:r>
      <w:r>
        <w:rPr>
          <w:b/>
          <w:i/>
          <w:color w:val="464646"/>
          <w:w w:val="105"/>
        </w:rPr>
        <w:t>Department</w:t>
      </w:r>
      <w:r>
        <w:rPr>
          <w:b/>
          <w:i/>
          <w:color w:val="464646"/>
          <w:spacing w:val="-1"/>
          <w:w w:val="105"/>
        </w:rPr>
        <w:t xml:space="preserve"> </w:t>
      </w:r>
      <w:r>
        <w:rPr>
          <w:color w:val="464646"/>
          <w:w w:val="105"/>
          <w:sz w:val="21"/>
        </w:rPr>
        <w:t>means</w:t>
      </w:r>
      <w:r>
        <w:rPr>
          <w:color w:val="464646"/>
          <w:spacing w:val="-8"/>
          <w:w w:val="105"/>
          <w:sz w:val="21"/>
        </w:rPr>
        <w:t xml:space="preserve"> </w:t>
      </w:r>
      <w:r>
        <w:rPr>
          <w:color w:val="464646"/>
          <w:w w:val="105"/>
          <w:sz w:val="21"/>
        </w:rPr>
        <w:t>the</w:t>
      </w:r>
      <w:r>
        <w:rPr>
          <w:color w:val="464646"/>
          <w:spacing w:val="-11"/>
          <w:w w:val="105"/>
          <w:sz w:val="21"/>
        </w:rPr>
        <w:t xml:space="preserve"> </w:t>
      </w:r>
      <w:r>
        <w:rPr>
          <w:color w:val="464646"/>
          <w:w w:val="105"/>
          <w:sz w:val="21"/>
        </w:rPr>
        <w:t>Australian</w:t>
      </w:r>
      <w:r>
        <w:rPr>
          <w:color w:val="464646"/>
          <w:spacing w:val="-8"/>
          <w:w w:val="105"/>
          <w:sz w:val="21"/>
        </w:rPr>
        <w:t xml:space="preserve"> </w:t>
      </w:r>
      <w:r>
        <w:rPr>
          <w:color w:val="464646"/>
          <w:w w:val="105"/>
          <w:sz w:val="21"/>
        </w:rPr>
        <w:t>Government Department</w:t>
      </w:r>
      <w:r>
        <w:rPr>
          <w:color w:val="464646"/>
          <w:spacing w:val="-5"/>
          <w:w w:val="105"/>
          <w:sz w:val="21"/>
        </w:rPr>
        <w:t xml:space="preserve"> </w:t>
      </w:r>
      <w:r>
        <w:rPr>
          <w:color w:val="464646"/>
          <w:w w:val="105"/>
          <w:sz w:val="21"/>
        </w:rPr>
        <w:t>or</w:t>
      </w:r>
      <w:r>
        <w:rPr>
          <w:color w:val="464646"/>
          <w:spacing w:val="-14"/>
          <w:w w:val="105"/>
          <w:sz w:val="21"/>
        </w:rPr>
        <w:t xml:space="preserve"> </w:t>
      </w:r>
      <w:r>
        <w:rPr>
          <w:color w:val="464646"/>
          <w:w w:val="105"/>
          <w:sz w:val="21"/>
        </w:rPr>
        <w:t>any</w:t>
      </w:r>
      <w:r>
        <w:rPr>
          <w:color w:val="464646"/>
          <w:spacing w:val="-14"/>
          <w:w w:val="105"/>
          <w:sz w:val="21"/>
        </w:rPr>
        <w:t xml:space="preserve"> </w:t>
      </w:r>
      <w:r>
        <w:rPr>
          <w:color w:val="464646"/>
          <w:w w:val="105"/>
          <w:sz w:val="21"/>
        </w:rPr>
        <w:t>other</w:t>
      </w:r>
      <w:r>
        <w:rPr>
          <w:color w:val="464646"/>
          <w:spacing w:val="-5"/>
          <w:w w:val="105"/>
          <w:sz w:val="21"/>
        </w:rPr>
        <w:t xml:space="preserve"> </w:t>
      </w:r>
      <w:r>
        <w:rPr>
          <w:color w:val="464646"/>
          <w:w w:val="105"/>
          <w:sz w:val="21"/>
        </w:rPr>
        <w:t>agency</w:t>
      </w:r>
      <w:r>
        <w:rPr>
          <w:color w:val="464646"/>
          <w:spacing w:val="-13"/>
          <w:w w:val="105"/>
          <w:sz w:val="21"/>
        </w:rPr>
        <w:t xml:space="preserve"> </w:t>
      </w:r>
      <w:r>
        <w:rPr>
          <w:color w:val="464646"/>
          <w:w w:val="105"/>
          <w:sz w:val="21"/>
        </w:rPr>
        <w:t>that</w:t>
      </w:r>
      <w:r>
        <w:rPr>
          <w:color w:val="464646"/>
          <w:spacing w:val="-16"/>
          <w:w w:val="105"/>
          <w:sz w:val="21"/>
        </w:rPr>
        <w:t xml:space="preserve"> </w:t>
      </w:r>
      <w:r>
        <w:rPr>
          <w:color w:val="464646"/>
          <w:w w:val="105"/>
          <w:sz w:val="21"/>
        </w:rPr>
        <w:t>is responsible for</w:t>
      </w:r>
      <w:r>
        <w:rPr>
          <w:color w:val="464646"/>
          <w:spacing w:val="-8"/>
          <w:w w:val="105"/>
          <w:sz w:val="21"/>
        </w:rPr>
        <w:t xml:space="preserve"> </w:t>
      </w:r>
      <w:r>
        <w:rPr>
          <w:color w:val="464646"/>
          <w:w w:val="105"/>
          <w:sz w:val="21"/>
        </w:rPr>
        <w:t>administering the</w:t>
      </w:r>
      <w:r>
        <w:rPr>
          <w:color w:val="464646"/>
          <w:spacing w:val="-11"/>
          <w:w w:val="105"/>
          <w:sz w:val="21"/>
        </w:rPr>
        <w:t xml:space="preserve"> </w:t>
      </w:r>
      <w:r>
        <w:rPr>
          <w:i/>
          <w:color w:val="464646"/>
          <w:w w:val="105"/>
          <w:sz w:val="21"/>
        </w:rPr>
        <w:t>Environment Protection and</w:t>
      </w:r>
      <w:r>
        <w:rPr>
          <w:i/>
          <w:color w:val="464646"/>
          <w:spacing w:val="-8"/>
          <w:w w:val="105"/>
          <w:sz w:val="21"/>
        </w:rPr>
        <w:t xml:space="preserve"> </w:t>
      </w:r>
      <w:r>
        <w:rPr>
          <w:i/>
          <w:color w:val="464646"/>
          <w:w w:val="105"/>
          <w:sz w:val="21"/>
        </w:rPr>
        <w:t xml:space="preserve">Biodiversity Conservation Act 1999 </w:t>
      </w:r>
      <w:r>
        <w:rPr>
          <w:color w:val="464646"/>
          <w:w w:val="105"/>
          <w:sz w:val="21"/>
        </w:rPr>
        <w:t>(</w:t>
      </w:r>
      <w:proofErr w:type="spellStart"/>
      <w:r>
        <w:rPr>
          <w:color w:val="464646"/>
          <w:w w:val="105"/>
          <w:sz w:val="21"/>
        </w:rPr>
        <w:t>Cth</w:t>
      </w:r>
      <w:proofErr w:type="spellEnd"/>
      <w:r>
        <w:rPr>
          <w:color w:val="464646"/>
          <w:w w:val="105"/>
          <w:sz w:val="21"/>
        </w:rPr>
        <w:t>).</w:t>
      </w:r>
    </w:p>
    <w:p w14:paraId="0BC79795" w14:textId="77777777" w:rsidR="00405968" w:rsidRDefault="00885DA4">
      <w:pPr>
        <w:spacing w:before="194" w:line="288" w:lineRule="auto"/>
        <w:ind w:left="360" w:right="244" w:hanging="1"/>
        <w:jc w:val="both"/>
        <w:rPr>
          <w:b/>
          <w:sz w:val="21"/>
        </w:rPr>
      </w:pPr>
      <w:r>
        <w:rPr>
          <w:b/>
          <w:i/>
          <w:color w:val="464646"/>
          <w:w w:val="105"/>
        </w:rPr>
        <w:t>Direct</w:t>
      </w:r>
      <w:r>
        <w:rPr>
          <w:b/>
          <w:i/>
          <w:color w:val="464646"/>
          <w:spacing w:val="-9"/>
          <w:w w:val="105"/>
        </w:rPr>
        <w:t xml:space="preserve"> </w:t>
      </w:r>
      <w:r>
        <w:rPr>
          <w:b/>
          <w:i/>
          <w:color w:val="464646"/>
          <w:w w:val="105"/>
        </w:rPr>
        <w:t>offset</w:t>
      </w:r>
      <w:r>
        <w:rPr>
          <w:b/>
          <w:i/>
          <w:color w:val="464646"/>
          <w:spacing w:val="-2"/>
          <w:w w:val="105"/>
        </w:rPr>
        <w:t xml:space="preserve"> </w:t>
      </w:r>
      <w:r>
        <w:rPr>
          <w:b/>
          <w:i/>
          <w:color w:val="464646"/>
          <w:w w:val="105"/>
        </w:rPr>
        <w:t>site</w:t>
      </w:r>
      <w:r>
        <w:rPr>
          <w:b/>
          <w:i/>
          <w:color w:val="464646"/>
          <w:spacing w:val="-11"/>
          <w:w w:val="105"/>
        </w:rPr>
        <w:t xml:space="preserve"> </w:t>
      </w:r>
      <w:r>
        <w:rPr>
          <w:color w:val="464646"/>
          <w:w w:val="105"/>
          <w:sz w:val="21"/>
        </w:rPr>
        <w:t>means</w:t>
      </w:r>
      <w:r>
        <w:rPr>
          <w:color w:val="464646"/>
          <w:spacing w:val="-8"/>
          <w:w w:val="105"/>
          <w:sz w:val="21"/>
        </w:rPr>
        <w:t xml:space="preserve"> </w:t>
      </w:r>
      <w:r>
        <w:rPr>
          <w:color w:val="464646"/>
          <w:w w:val="105"/>
          <w:sz w:val="21"/>
        </w:rPr>
        <w:t>an</w:t>
      </w:r>
      <w:r>
        <w:rPr>
          <w:color w:val="464646"/>
          <w:spacing w:val="-12"/>
          <w:w w:val="105"/>
          <w:sz w:val="21"/>
        </w:rPr>
        <w:t xml:space="preserve"> </w:t>
      </w:r>
      <w:r>
        <w:rPr>
          <w:color w:val="464646"/>
          <w:w w:val="105"/>
          <w:sz w:val="21"/>
        </w:rPr>
        <w:t>offset</w:t>
      </w:r>
      <w:r>
        <w:rPr>
          <w:color w:val="464646"/>
          <w:spacing w:val="-8"/>
          <w:w w:val="105"/>
          <w:sz w:val="21"/>
        </w:rPr>
        <w:t xml:space="preserve"> </w:t>
      </w:r>
      <w:r>
        <w:rPr>
          <w:color w:val="464646"/>
          <w:w w:val="105"/>
          <w:sz w:val="21"/>
        </w:rPr>
        <w:t>site</w:t>
      </w:r>
      <w:r>
        <w:rPr>
          <w:color w:val="464646"/>
          <w:spacing w:val="-4"/>
          <w:w w:val="105"/>
          <w:sz w:val="21"/>
        </w:rPr>
        <w:t xml:space="preserve"> </w:t>
      </w:r>
      <w:r>
        <w:rPr>
          <w:color w:val="464646"/>
          <w:w w:val="105"/>
          <w:sz w:val="21"/>
        </w:rPr>
        <w:t>that</w:t>
      </w:r>
      <w:r>
        <w:rPr>
          <w:color w:val="464646"/>
          <w:spacing w:val="-7"/>
          <w:w w:val="105"/>
          <w:sz w:val="21"/>
        </w:rPr>
        <w:t xml:space="preserve"> </w:t>
      </w:r>
      <w:r>
        <w:rPr>
          <w:color w:val="464646"/>
          <w:w w:val="105"/>
          <w:sz w:val="21"/>
        </w:rPr>
        <w:t>is</w:t>
      </w:r>
      <w:r>
        <w:rPr>
          <w:color w:val="464646"/>
          <w:spacing w:val="-14"/>
          <w:w w:val="105"/>
          <w:sz w:val="21"/>
        </w:rPr>
        <w:t xml:space="preserve"> </w:t>
      </w:r>
      <w:r>
        <w:rPr>
          <w:color w:val="464646"/>
          <w:w w:val="105"/>
          <w:sz w:val="21"/>
        </w:rPr>
        <w:t>required by</w:t>
      </w:r>
      <w:r>
        <w:rPr>
          <w:color w:val="464646"/>
          <w:spacing w:val="-11"/>
          <w:w w:val="105"/>
          <w:sz w:val="21"/>
        </w:rPr>
        <w:t xml:space="preserve"> </w:t>
      </w:r>
      <w:r>
        <w:rPr>
          <w:color w:val="464646"/>
          <w:w w:val="105"/>
          <w:sz w:val="21"/>
        </w:rPr>
        <w:t>Conditions 4,</w:t>
      </w:r>
      <w:r>
        <w:rPr>
          <w:color w:val="464646"/>
          <w:spacing w:val="-5"/>
          <w:w w:val="105"/>
          <w:sz w:val="21"/>
        </w:rPr>
        <w:t xml:space="preserve"> </w:t>
      </w:r>
      <w:r>
        <w:rPr>
          <w:color w:val="464646"/>
          <w:w w:val="105"/>
          <w:sz w:val="21"/>
        </w:rPr>
        <w:t>5,</w:t>
      </w:r>
      <w:r>
        <w:rPr>
          <w:color w:val="464646"/>
          <w:spacing w:val="-13"/>
          <w:w w:val="105"/>
          <w:sz w:val="21"/>
        </w:rPr>
        <w:t xml:space="preserve"> </w:t>
      </w:r>
      <w:r>
        <w:rPr>
          <w:color w:val="464646"/>
          <w:w w:val="105"/>
          <w:sz w:val="21"/>
        </w:rPr>
        <w:t>6,</w:t>
      </w:r>
      <w:r>
        <w:rPr>
          <w:color w:val="464646"/>
          <w:spacing w:val="-9"/>
          <w:w w:val="105"/>
          <w:sz w:val="21"/>
        </w:rPr>
        <w:t xml:space="preserve"> </w:t>
      </w:r>
      <w:r>
        <w:rPr>
          <w:color w:val="464646"/>
          <w:w w:val="105"/>
          <w:sz w:val="21"/>
        </w:rPr>
        <w:t>and</w:t>
      </w:r>
      <w:r>
        <w:rPr>
          <w:color w:val="464646"/>
          <w:spacing w:val="-8"/>
          <w:w w:val="105"/>
          <w:sz w:val="21"/>
        </w:rPr>
        <w:t xml:space="preserve"> </w:t>
      </w:r>
      <w:r>
        <w:rPr>
          <w:color w:val="464646"/>
          <w:w w:val="105"/>
          <w:sz w:val="21"/>
        </w:rPr>
        <w:t>7</w:t>
      </w:r>
      <w:r>
        <w:rPr>
          <w:color w:val="464646"/>
          <w:spacing w:val="40"/>
          <w:w w:val="105"/>
          <w:sz w:val="21"/>
        </w:rPr>
        <w:t xml:space="preserve"> </w:t>
      </w:r>
      <w:r>
        <w:rPr>
          <w:color w:val="464646"/>
          <w:w w:val="105"/>
          <w:sz w:val="21"/>
        </w:rPr>
        <w:t>that</w:t>
      </w:r>
      <w:r>
        <w:rPr>
          <w:color w:val="464646"/>
          <w:spacing w:val="-2"/>
          <w:w w:val="105"/>
          <w:sz w:val="21"/>
        </w:rPr>
        <w:t xml:space="preserve"> </w:t>
      </w:r>
      <w:r>
        <w:rPr>
          <w:color w:val="464646"/>
          <w:w w:val="105"/>
          <w:sz w:val="21"/>
        </w:rPr>
        <w:t xml:space="preserve">will protect and improve habitat for the relevant </w:t>
      </w:r>
      <w:r>
        <w:rPr>
          <w:b/>
          <w:color w:val="464646"/>
          <w:w w:val="105"/>
          <w:sz w:val="21"/>
        </w:rPr>
        <w:t>protected matter.</w:t>
      </w:r>
    </w:p>
    <w:p w14:paraId="0BC79796" w14:textId="77777777" w:rsidR="00405968" w:rsidRDefault="00405968">
      <w:pPr>
        <w:pStyle w:val="BodyText"/>
        <w:spacing w:before="44"/>
        <w:rPr>
          <w:b/>
          <w:sz w:val="21"/>
        </w:rPr>
      </w:pPr>
    </w:p>
    <w:p w14:paraId="0BC79797" w14:textId="77777777" w:rsidR="00405968" w:rsidRDefault="00885DA4">
      <w:pPr>
        <w:spacing w:before="1"/>
        <w:ind w:left="355"/>
        <w:jc w:val="both"/>
        <w:rPr>
          <w:i/>
          <w:sz w:val="21"/>
        </w:rPr>
      </w:pPr>
      <w:r>
        <w:rPr>
          <w:b/>
          <w:i/>
          <w:color w:val="464646"/>
          <w:w w:val="105"/>
        </w:rPr>
        <w:t>EPBC</w:t>
      </w:r>
      <w:r>
        <w:rPr>
          <w:b/>
          <w:i/>
          <w:color w:val="464646"/>
          <w:spacing w:val="-9"/>
          <w:w w:val="105"/>
        </w:rPr>
        <w:t xml:space="preserve"> </w:t>
      </w:r>
      <w:r>
        <w:rPr>
          <w:b/>
          <w:i/>
          <w:color w:val="464646"/>
          <w:w w:val="105"/>
        </w:rPr>
        <w:t>Act</w:t>
      </w:r>
      <w:r>
        <w:rPr>
          <w:b/>
          <w:i/>
          <w:color w:val="464646"/>
          <w:spacing w:val="-14"/>
          <w:w w:val="105"/>
        </w:rPr>
        <w:t xml:space="preserve"> </w:t>
      </w:r>
      <w:r>
        <w:rPr>
          <w:color w:val="464646"/>
          <w:w w:val="105"/>
          <w:sz w:val="21"/>
        </w:rPr>
        <w:t>means</w:t>
      </w:r>
      <w:r>
        <w:rPr>
          <w:color w:val="464646"/>
          <w:spacing w:val="-14"/>
          <w:w w:val="105"/>
          <w:sz w:val="21"/>
        </w:rPr>
        <w:t xml:space="preserve"> </w:t>
      </w:r>
      <w:r>
        <w:rPr>
          <w:color w:val="464646"/>
          <w:w w:val="105"/>
          <w:sz w:val="21"/>
        </w:rPr>
        <w:t>the</w:t>
      </w:r>
      <w:r>
        <w:rPr>
          <w:color w:val="464646"/>
          <w:spacing w:val="-15"/>
          <w:w w:val="105"/>
          <w:sz w:val="21"/>
        </w:rPr>
        <w:t xml:space="preserve"> </w:t>
      </w:r>
      <w:r>
        <w:rPr>
          <w:i/>
          <w:color w:val="464646"/>
          <w:w w:val="105"/>
          <w:sz w:val="21"/>
        </w:rPr>
        <w:t>Environment</w:t>
      </w:r>
      <w:r>
        <w:rPr>
          <w:i/>
          <w:color w:val="464646"/>
          <w:spacing w:val="2"/>
          <w:w w:val="105"/>
          <w:sz w:val="21"/>
        </w:rPr>
        <w:t xml:space="preserve"> </w:t>
      </w:r>
      <w:r>
        <w:rPr>
          <w:i/>
          <w:color w:val="464646"/>
          <w:w w:val="105"/>
          <w:sz w:val="21"/>
        </w:rPr>
        <w:t>Protection</w:t>
      </w:r>
      <w:r>
        <w:rPr>
          <w:i/>
          <w:color w:val="464646"/>
          <w:spacing w:val="-4"/>
          <w:w w:val="105"/>
          <w:sz w:val="21"/>
        </w:rPr>
        <w:t xml:space="preserve"> </w:t>
      </w:r>
      <w:r>
        <w:rPr>
          <w:i/>
          <w:color w:val="464646"/>
          <w:w w:val="105"/>
          <w:sz w:val="21"/>
        </w:rPr>
        <w:t>and</w:t>
      </w:r>
      <w:r>
        <w:rPr>
          <w:i/>
          <w:color w:val="464646"/>
          <w:spacing w:val="-12"/>
          <w:w w:val="105"/>
          <w:sz w:val="21"/>
        </w:rPr>
        <w:t xml:space="preserve"> </w:t>
      </w:r>
      <w:r>
        <w:rPr>
          <w:i/>
          <w:color w:val="464646"/>
          <w:w w:val="105"/>
          <w:sz w:val="21"/>
        </w:rPr>
        <w:t>Biodiversity</w:t>
      </w:r>
      <w:r>
        <w:rPr>
          <w:i/>
          <w:color w:val="464646"/>
          <w:spacing w:val="-2"/>
          <w:w w:val="105"/>
          <w:sz w:val="21"/>
        </w:rPr>
        <w:t xml:space="preserve"> </w:t>
      </w:r>
      <w:r>
        <w:rPr>
          <w:i/>
          <w:color w:val="464646"/>
          <w:w w:val="105"/>
          <w:sz w:val="21"/>
        </w:rPr>
        <w:t>Conservation</w:t>
      </w:r>
      <w:r>
        <w:rPr>
          <w:i/>
          <w:color w:val="464646"/>
          <w:spacing w:val="2"/>
          <w:w w:val="105"/>
          <w:sz w:val="21"/>
        </w:rPr>
        <w:t xml:space="preserve"> </w:t>
      </w:r>
      <w:r>
        <w:rPr>
          <w:i/>
          <w:color w:val="464646"/>
          <w:w w:val="105"/>
          <w:sz w:val="21"/>
        </w:rPr>
        <w:t>Act</w:t>
      </w:r>
      <w:r>
        <w:rPr>
          <w:i/>
          <w:color w:val="464646"/>
          <w:spacing w:val="-12"/>
          <w:w w:val="105"/>
          <w:sz w:val="21"/>
        </w:rPr>
        <w:t xml:space="preserve"> </w:t>
      </w:r>
      <w:r>
        <w:rPr>
          <w:i/>
          <w:color w:val="464646"/>
          <w:spacing w:val="-2"/>
          <w:w w:val="105"/>
          <w:sz w:val="21"/>
        </w:rPr>
        <w:t>1999.</w:t>
      </w:r>
    </w:p>
    <w:p w14:paraId="0BC79798" w14:textId="77777777" w:rsidR="00405968" w:rsidRDefault="00405968">
      <w:pPr>
        <w:pStyle w:val="BodyText"/>
        <w:spacing w:before="86"/>
        <w:rPr>
          <w:i/>
          <w:sz w:val="21"/>
        </w:rPr>
      </w:pPr>
    </w:p>
    <w:p w14:paraId="0BC79799" w14:textId="77777777" w:rsidR="00405968" w:rsidRDefault="00885DA4">
      <w:pPr>
        <w:spacing w:before="1" w:line="285" w:lineRule="auto"/>
        <w:ind w:left="347" w:right="92" w:firstLine="7"/>
        <w:rPr>
          <w:sz w:val="21"/>
        </w:rPr>
      </w:pPr>
      <w:r>
        <w:rPr>
          <w:b/>
          <w:i/>
          <w:color w:val="464646"/>
          <w:w w:val="105"/>
        </w:rPr>
        <w:t>EPBC</w:t>
      </w:r>
      <w:r>
        <w:rPr>
          <w:b/>
          <w:i/>
          <w:color w:val="464646"/>
          <w:spacing w:val="-17"/>
          <w:w w:val="105"/>
        </w:rPr>
        <w:t xml:space="preserve"> </w:t>
      </w:r>
      <w:r>
        <w:rPr>
          <w:b/>
          <w:i/>
          <w:color w:val="464646"/>
          <w:w w:val="105"/>
        </w:rPr>
        <w:t>Act</w:t>
      </w:r>
      <w:r>
        <w:rPr>
          <w:b/>
          <w:i/>
          <w:color w:val="464646"/>
          <w:spacing w:val="-16"/>
          <w:w w:val="105"/>
        </w:rPr>
        <w:t xml:space="preserve"> </w:t>
      </w:r>
      <w:r>
        <w:rPr>
          <w:b/>
          <w:i/>
          <w:color w:val="464646"/>
          <w:w w:val="105"/>
        </w:rPr>
        <w:t>offset</w:t>
      </w:r>
      <w:r>
        <w:rPr>
          <w:b/>
          <w:i/>
          <w:color w:val="464646"/>
          <w:spacing w:val="-16"/>
          <w:w w:val="105"/>
        </w:rPr>
        <w:t xml:space="preserve"> </w:t>
      </w:r>
      <w:r>
        <w:rPr>
          <w:b/>
          <w:i/>
          <w:color w:val="464646"/>
          <w:w w:val="105"/>
        </w:rPr>
        <w:t>Policy</w:t>
      </w:r>
      <w:r>
        <w:rPr>
          <w:b/>
          <w:i/>
          <w:color w:val="464646"/>
          <w:spacing w:val="-16"/>
          <w:w w:val="105"/>
        </w:rPr>
        <w:t xml:space="preserve"> </w:t>
      </w:r>
      <w:r>
        <w:rPr>
          <w:color w:val="464646"/>
          <w:w w:val="105"/>
          <w:sz w:val="21"/>
        </w:rPr>
        <w:t>means</w:t>
      </w:r>
      <w:r>
        <w:rPr>
          <w:color w:val="464646"/>
          <w:spacing w:val="-15"/>
          <w:w w:val="105"/>
          <w:sz w:val="21"/>
        </w:rPr>
        <w:t xml:space="preserve"> </w:t>
      </w:r>
      <w:r>
        <w:rPr>
          <w:color w:val="464646"/>
          <w:w w:val="105"/>
          <w:sz w:val="21"/>
        </w:rPr>
        <w:t>the</w:t>
      </w:r>
      <w:r>
        <w:rPr>
          <w:color w:val="464646"/>
          <w:spacing w:val="-15"/>
          <w:w w:val="105"/>
          <w:sz w:val="21"/>
        </w:rPr>
        <w:t xml:space="preserve"> </w:t>
      </w:r>
      <w:r>
        <w:rPr>
          <w:color w:val="464646"/>
          <w:w w:val="105"/>
          <w:sz w:val="21"/>
        </w:rPr>
        <w:t>Australian</w:t>
      </w:r>
      <w:r>
        <w:rPr>
          <w:color w:val="464646"/>
          <w:spacing w:val="-14"/>
          <w:w w:val="105"/>
          <w:sz w:val="21"/>
        </w:rPr>
        <w:t xml:space="preserve"> </w:t>
      </w:r>
      <w:r>
        <w:rPr>
          <w:color w:val="464646"/>
          <w:w w:val="105"/>
          <w:sz w:val="21"/>
        </w:rPr>
        <w:t>Government</w:t>
      </w:r>
      <w:r>
        <w:rPr>
          <w:color w:val="464646"/>
          <w:spacing w:val="-7"/>
          <w:w w:val="105"/>
          <w:sz w:val="21"/>
        </w:rPr>
        <w:t xml:space="preserve"> </w:t>
      </w:r>
      <w:r>
        <w:rPr>
          <w:color w:val="464646"/>
          <w:w w:val="105"/>
          <w:sz w:val="21"/>
        </w:rPr>
        <w:t>Department</w:t>
      </w:r>
      <w:r>
        <w:rPr>
          <w:color w:val="464646"/>
          <w:spacing w:val="-13"/>
          <w:w w:val="105"/>
          <w:sz w:val="21"/>
        </w:rPr>
        <w:t xml:space="preserve"> </w:t>
      </w:r>
      <w:r>
        <w:rPr>
          <w:color w:val="464646"/>
          <w:w w:val="105"/>
          <w:sz w:val="21"/>
        </w:rPr>
        <w:t>of</w:t>
      </w:r>
      <w:r>
        <w:rPr>
          <w:color w:val="464646"/>
          <w:spacing w:val="-15"/>
          <w:w w:val="105"/>
          <w:sz w:val="21"/>
        </w:rPr>
        <w:t xml:space="preserve"> </w:t>
      </w:r>
      <w:r>
        <w:rPr>
          <w:color w:val="464646"/>
          <w:w w:val="105"/>
          <w:sz w:val="21"/>
        </w:rPr>
        <w:t xml:space="preserve">Sustainability, Environment, Water Population and Communities (2012) </w:t>
      </w:r>
      <w:r>
        <w:rPr>
          <w:i/>
          <w:color w:val="464646"/>
          <w:w w:val="105"/>
          <w:sz w:val="21"/>
        </w:rPr>
        <w:t xml:space="preserve">Environment Protection and Biodiversity Conservation Act 1999 Environmental Offsets Policy. </w:t>
      </w:r>
      <w:r>
        <w:rPr>
          <w:color w:val="464646"/>
          <w:w w:val="105"/>
          <w:sz w:val="21"/>
        </w:rPr>
        <w:t>Commonwealth of Australia, Canberra.</w:t>
      </w:r>
    </w:p>
    <w:p w14:paraId="0BC7979A" w14:textId="77777777" w:rsidR="00405968" w:rsidRDefault="00405968">
      <w:pPr>
        <w:pStyle w:val="BodyText"/>
        <w:spacing w:before="61"/>
        <w:rPr>
          <w:sz w:val="21"/>
        </w:rPr>
      </w:pPr>
    </w:p>
    <w:p w14:paraId="0BC7979B" w14:textId="77777777" w:rsidR="00405968" w:rsidRDefault="00885DA4">
      <w:pPr>
        <w:spacing w:line="283" w:lineRule="auto"/>
        <w:ind w:left="347" w:hanging="2"/>
        <w:rPr>
          <w:sz w:val="21"/>
        </w:rPr>
      </w:pPr>
      <w:r>
        <w:rPr>
          <w:b/>
          <w:i/>
          <w:color w:val="464646"/>
          <w:w w:val="105"/>
        </w:rPr>
        <w:t>Habitat</w:t>
      </w:r>
      <w:r>
        <w:rPr>
          <w:b/>
          <w:i/>
          <w:color w:val="464646"/>
          <w:spacing w:val="-12"/>
          <w:w w:val="105"/>
        </w:rPr>
        <w:t xml:space="preserve"> </w:t>
      </w:r>
      <w:r>
        <w:rPr>
          <w:b/>
          <w:i/>
          <w:color w:val="464646"/>
          <w:w w:val="105"/>
        </w:rPr>
        <w:t>trees</w:t>
      </w:r>
      <w:r>
        <w:rPr>
          <w:b/>
          <w:i/>
          <w:color w:val="464646"/>
          <w:spacing w:val="-7"/>
          <w:w w:val="105"/>
        </w:rPr>
        <w:t xml:space="preserve"> </w:t>
      </w:r>
      <w:r>
        <w:rPr>
          <w:color w:val="464646"/>
          <w:w w:val="105"/>
          <w:sz w:val="21"/>
        </w:rPr>
        <w:t>are</w:t>
      </w:r>
      <w:r>
        <w:rPr>
          <w:color w:val="464646"/>
          <w:spacing w:val="-7"/>
          <w:w w:val="105"/>
          <w:sz w:val="21"/>
        </w:rPr>
        <w:t xml:space="preserve"> </w:t>
      </w:r>
      <w:r>
        <w:rPr>
          <w:color w:val="464646"/>
          <w:w w:val="105"/>
          <w:sz w:val="21"/>
        </w:rPr>
        <w:t>to</w:t>
      </w:r>
      <w:r>
        <w:rPr>
          <w:color w:val="464646"/>
          <w:spacing w:val="-13"/>
          <w:w w:val="105"/>
          <w:sz w:val="21"/>
        </w:rPr>
        <w:t xml:space="preserve"> </w:t>
      </w:r>
      <w:r>
        <w:rPr>
          <w:color w:val="464646"/>
          <w:w w:val="105"/>
          <w:sz w:val="21"/>
        </w:rPr>
        <w:t>be</w:t>
      </w:r>
      <w:r>
        <w:rPr>
          <w:color w:val="464646"/>
          <w:spacing w:val="-16"/>
          <w:w w:val="105"/>
          <w:sz w:val="21"/>
        </w:rPr>
        <w:t xml:space="preserve"> </w:t>
      </w:r>
      <w:r>
        <w:rPr>
          <w:color w:val="464646"/>
          <w:w w:val="105"/>
          <w:sz w:val="21"/>
        </w:rPr>
        <w:t>determined by</w:t>
      </w:r>
      <w:r>
        <w:rPr>
          <w:color w:val="464646"/>
          <w:spacing w:val="-16"/>
          <w:w w:val="105"/>
          <w:sz w:val="21"/>
        </w:rPr>
        <w:t xml:space="preserve"> </w:t>
      </w:r>
      <w:r>
        <w:rPr>
          <w:color w:val="464646"/>
          <w:w w:val="105"/>
          <w:sz w:val="21"/>
        </w:rPr>
        <w:t>qualified</w:t>
      </w:r>
      <w:r>
        <w:rPr>
          <w:color w:val="464646"/>
          <w:spacing w:val="-2"/>
          <w:w w:val="105"/>
          <w:sz w:val="21"/>
        </w:rPr>
        <w:t xml:space="preserve"> </w:t>
      </w:r>
      <w:r>
        <w:rPr>
          <w:color w:val="464646"/>
          <w:w w:val="105"/>
          <w:sz w:val="21"/>
        </w:rPr>
        <w:t>fauna spotter</w:t>
      </w:r>
      <w:r>
        <w:rPr>
          <w:color w:val="464646"/>
          <w:spacing w:val="-5"/>
          <w:w w:val="105"/>
          <w:sz w:val="21"/>
        </w:rPr>
        <w:t xml:space="preserve"> </w:t>
      </w:r>
      <w:r>
        <w:rPr>
          <w:color w:val="464646"/>
          <w:w w:val="105"/>
          <w:sz w:val="21"/>
        </w:rPr>
        <w:t>catcher</w:t>
      </w:r>
      <w:r>
        <w:rPr>
          <w:color w:val="464646"/>
          <w:spacing w:val="-3"/>
          <w:w w:val="105"/>
          <w:sz w:val="21"/>
        </w:rPr>
        <w:t xml:space="preserve"> </w:t>
      </w:r>
      <w:r>
        <w:rPr>
          <w:color w:val="464646"/>
          <w:w w:val="105"/>
          <w:sz w:val="21"/>
        </w:rPr>
        <w:t>or</w:t>
      </w:r>
      <w:r>
        <w:rPr>
          <w:color w:val="464646"/>
          <w:spacing w:val="-10"/>
          <w:w w:val="105"/>
          <w:sz w:val="21"/>
        </w:rPr>
        <w:t xml:space="preserve"> </w:t>
      </w:r>
      <w:r>
        <w:rPr>
          <w:color w:val="464646"/>
          <w:w w:val="105"/>
          <w:sz w:val="21"/>
        </w:rPr>
        <w:t>ecologist</w:t>
      </w:r>
      <w:r>
        <w:rPr>
          <w:color w:val="464646"/>
          <w:spacing w:val="-2"/>
          <w:w w:val="105"/>
          <w:sz w:val="21"/>
        </w:rPr>
        <w:t xml:space="preserve"> </w:t>
      </w:r>
      <w:r>
        <w:rPr>
          <w:color w:val="464646"/>
          <w:w w:val="105"/>
          <w:sz w:val="21"/>
        </w:rPr>
        <w:t>prior</w:t>
      </w:r>
      <w:r>
        <w:rPr>
          <w:color w:val="464646"/>
          <w:spacing w:val="-6"/>
          <w:w w:val="105"/>
          <w:sz w:val="21"/>
        </w:rPr>
        <w:t xml:space="preserve"> </w:t>
      </w:r>
      <w:r>
        <w:rPr>
          <w:color w:val="464646"/>
          <w:w w:val="105"/>
          <w:sz w:val="21"/>
        </w:rPr>
        <w:t>to vegetation clearance works.</w:t>
      </w:r>
    </w:p>
    <w:p w14:paraId="0BC7979C" w14:textId="77777777" w:rsidR="00405968" w:rsidRDefault="00405968">
      <w:pPr>
        <w:pStyle w:val="BodyText"/>
        <w:spacing w:before="49"/>
        <w:rPr>
          <w:sz w:val="21"/>
        </w:rPr>
      </w:pPr>
    </w:p>
    <w:p w14:paraId="0BC7979D" w14:textId="77777777" w:rsidR="00405968" w:rsidRDefault="00885DA4">
      <w:pPr>
        <w:spacing w:before="1" w:line="283" w:lineRule="auto"/>
        <w:ind w:left="334" w:right="92" w:firstLine="5"/>
        <w:rPr>
          <w:sz w:val="21"/>
        </w:rPr>
      </w:pPr>
      <w:r>
        <w:rPr>
          <w:b/>
          <w:i/>
          <w:color w:val="464646"/>
          <w:w w:val="105"/>
        </w:rPr>
        <w:t>Legally binding</w:t>
      </w:r>
      <w:r>
        <w:rPr>
          <w:b/>
          <w:i/>
          <w:color w:val="464646"/>
          <w:spacing w:val="-3"/>
          <w:w w:val="105"/>
        </w:rPr>
        <w:t xml:space="preserve"> </w:t>
      </w:r>
      <w:r>
        <w:rPr>
          <w:b/>
          <w:i/>
          <w:color w:val="464646"/>
          <w:w w:val="105"/>
        </w:rPr>
        <w:t xml:space="preserve">agreement </w:t>
      </w:r>
      <w:r>
        <w:rPr>
          <w:color w:val="464646"/>
          <w:w w:val="105"/>
          <w:sz w:val="21"/>
        </w:rPr>
        <w:t>means</w:t>
      </w:r>
      <w:r>
        <w:rPr>
          <w:color w:val="464646"/>
          <w:spacing w:val="-4"/>
          <w:w w:val="105"/>
          <w:sz w:val="21"/>
        </w:rPr>
        <w:t xml:space="preserve"> </w:t>
      </w:r>
      <w:r>
        <w:rPr>
          <w:color w:val="464646"/>
          <w:w w:val="105"/>
          <w:sz w:val="21"/>
        </w:rPr>
        <w:t>a</w:t>
      </w:r>
      <w:r>
        <w:rPr>
          <w:color w:val="464646"/>
          <w:spacing w:val="-8"/>
          <w:w w:val="105"/>
          <w:sz w:val="21"/>
        </w:rPr>
        <w:t xml:space="preserve"> </w:t>
      </w:r>
      <w:r>
        <w:rPr>
          <w:color w:val="464646"/>
          <w:w w:val="105"/>
          <w:sz w:val="21"/>
        </w:rPr>
        <w:t>legal</w:t>
      </w:r>
      <w:r>
        <w:rPr>
          <w:color w:val="464646"/>
          <w:spacing w:val="-9"/>
          <w:w w:val="105"/>
          <w:sz w:val="21"/>
        </w:rPr>
        <w:t xml:space="preserve"> </w:t>
      </w:r>
      <w:r>
        <w:rPr>
          <w:color w:val="464646"/>
          <w:w w:val="105"/>
          <w:sz w:val="21"/>
        </w:rPr>
        <w:t>mechanism that</w:t>
      </w:r>
      <w:r>
        <w:rPr>
          <w:color w:val="464646"/>
          <w:spacing w:val="-3"/>
          <w:w w:val="105"/>
          <w:sz w:val="21"/>
        </w:rPr>
        <w:t xml:space="preserve"> </w:t>
      </w:r>
      <w:r>
        <w:rPr>
          <w:color w:val="464646"/>
          <w:w w:val="105"/>
          <w:sz w:val="21"/>
        </w:rPr>
        <w:t>has</w:t>
      </w:r>
      <w:r>
        <w:rPr>
          <w:color w:val="464646"/>
          <w:spacing w:val="-8"/>
          <w:w w:val="105"/>
          <w:sz w:val="21"/>
        </w:rPr>
        <w:t xml:space="preserve"> </w:t>
      </w:r>
      <w:r>
        <w:rPr>
          <w:color w:val="464646"/>
          <w:w w:val="105"/>
          <w:sz w:val="21"/>
        </w:rPr>
        <w:t>been</w:t>
      </w:r>
      <w:r>
        <w:rPr>
          <w:color w:val="464646"/>
          <w:spacing w:val="-5"/>
          <w:w w:val="105"/>
          <w:sz w:val="21"/>
        </w:rPr>
        <w:t xml:space="preserve"> </w:t>
      </w:r>
      <w:r>
        <w:rPr>
          <w:color w:val="464646"/>
          <w:w w:val="105"/>
          <w:sz w:val="21"/>
        </w:rPr>
        <w:t>agreed by</w:t>
      </w:r>
      <w:r>
        <w:rPr>
          <w:color w:val="464646"/>
          <w:spacing w:val="-11"/>
          <w:w w:val="105"/>
          <w:sz w:val="21"/>
        </w:rPr>
        <w:t xml:space="preserve"> </w:t>
      </w:r>
      <w:r>
        <w:rPr>
          <w:color w:val="464646"/>
          <w:w w:val="105"/>
          <w:sz w:val="21"/>
        </w:rPr>
        <w:t>the Minister to</w:t>
      </w:r>
      <w:r>
        <w:rPr>
          <w:color w:val="464646"/>
          <w:spacing w:val="-5"/>
          <w:w w:val="105"/>
          <w:sz w:val="21"/>
        </w:rPr>
        <w:t xml:space="preserve"> </w:t>
      </w:r>
      <w:r>
        <w:rPr>
          <w:color w:val="464646"/>
          <w:w w:val="105"/>
          <w:sz w:val="21"/>
        </w:rPr>
        <w:t>secure and</w:t>
      </w:r>
      <w:r>
        <w:rPr>
          <w:color w:val="464646"/>
          <w:spacing w:val="-4"/>
          <w:w w:val="105"/>
          <w:sz w:val="21"/>
        </w:rPr>
        <w:t xml:space="preserve"> </w:t>
      </w:r>
      <w:r>
        <w:rPr>
          <w:color w:val="464646"/>
          <w:w w:val="105"/>
          <w:sz w:val="21"/>
        </w:rPr>
        <w:t>protect</w:t>
      </w:r>
      <w:r>
        <w:rPr>
          <w:color w:val="464646"/>
          <w:spacing w:val="-1"/>
          <w:w w:val="105"/>
          <w:sz w:val="21"/>
        </w:rPr>
        <w:t xml:space="preserve"> </w:t>
      </w:r>
      <w:r>
        <w:rPr>
          <w:color w:val="464646"/>
          <w:w w:val="105"/>
          <w:sz w:val="21"/>
        </w:rPr>
        <w:t>an</w:t>
      </w:r>
      <w:r>
        <w:rPr>
          <w:color w:val="464646"/>
          <w:spacing w:val="-13"/>
          <w:w w:val="105"/>
          <w:sz w:val="21"/>
        </w:rPr>
        <w:t xml:space="preserve"> </w:t>
      </w:r>
      <w:r>
        <w:rPr>
          <w:color w:val="464646"/>
          <w:w w:val="105"/>
          <w:sz w:val="21"/>
        </w:rPr>
        <w:t>offset</w:t>
      </w:r>
      <w:r>
        <w:rPr>
          <w:color w:val="464646"/>
          <w:spacing w:val="-4"/>
          <w:w w:val="105"/>
          <w:sz w:val="21"/>
        </w:rPr>
        <w:t xml:space="preserve"> </w:t>
      </w:r>
      <w:r>
        <w:rPr>
          <w:color w:val="464646"/>
          <w:w w:val="105"/>
          <w:sz w:val="21"/>
        </w:rPr>
        <w:t>site</w:t>
      </w:r>
      <w:r>
        <w:rPr>
          <w:color w:val="464646"/>
          <w:spacing w:val="-8"/>
          <w:w w:val="105"/>
          <w:sz w:val="21"/>
        </w:rPr>
        <w:t xml:space="preserve"> </w:t>
      </w:r>
      <w:r>
        <w:rPr>
          <w:color w:val="464646"/>
          <w:w w:val="105"/>
          <w:sz w:val="21"/>
        </w:rPr>
        <w:t>in</w:t>
      </w:r>
      <w:r>
        <w:rPr>
          <w:color w:val="464646"/>
          <w:spacing w:val="-7"/>
          <w:w w:val="105"/>
          <w:sz w:val="21"/>
        </w:rPr>
        <w:t xml:space="preserve"> </w:t>
      </w:r>
      <w:r>
        <w:rPr>
          <w:color w:val="464646"/>
          <w:w w:val="105"/>
          <w:sz w:val="21"/>
        </w:rPr>
        <w:t>perpetuity under NSW State legislation.</w:t>
      </w:r>
    </w:p>
    <w:p w14:paraId="0BC7979E" w14:textId="77777777" w:rsidR="00405968" w:rsidRDefault="00405968">
      <w:pPr>
        <w:pStyle w:val="BodyText"/>
        <w:spacing w:before="49"/>
        <w:rPr>
          <w:sz w:val="21"/>
        </w:rPr>
      </w:pPr>
    </w:p>
    <w:p w14:paraId="0BC7979F" w14:textId="77777777" w:rsidR="00405968" w:rsidRDefault="00885DA4">
      <w:pPr>
        <w:spacing w:line="288" w:lineRule="auto"/>
        <w:ind w:left="331" w:right="282" w:hanging="1"/>
        <w:jc w:val="both"/>
        <w:rPr>
          <w:b/>
          <w:sz w:val="21"/>
        </w:rPr>
      </w:pPr>
      <w:r>
        <w:rPr>
          <w:color w:val="464646"/>
          <w:w w:val="105"/>
          <w:sz w:val="21"/>
        </w:rPr>
        <w:t>The</w:t>
      </w:r>
      <w:r>
        <w:rPr>
          <w:color w:val="464646"/>
          <w:spacing w:val="-9"/>
          <w:w w:val="105"/>
          <w:sz w:val="21"/>
        </w:rPr>
        <w:t xml:space="preserve"> </w:t>
      </w:r>
      <w:r>
        <w:rPr>
          <w:b/>
          <w:i/>
          <w:color w:val="464646"/>
          <w:w w:val="105"/>
        </w:rPr>
        <w:t>Minister</w:t>
      </w:r>
      <w:r>
        <w:rPr>
          <w:b/>
          <w:i/>
          <w:color w:val="464646"/>
          <w:spacing w:val="-6"/>
          <w:w w:val="105"/>
        </w:rPr>
        <w:t xml:space="preserve"> </w:t>
      </w:r>
      <w:r>
        <w:rPr>
          <w:color w:val="464646"/>
          <w:w w:val="105"/>
          <w:sz w:val="21"/>
        </w:rPr>
        <w:t>is</w:t>
      </w:r>
      <w:r>
        <w:rPr>
          <w:color w:val="464646"/>
          <w:spacing w:val="-13"/>
          <w:w w:val="105"/>
          <w:sz w:val="21"/>
        </w:rPr>
        <w:t xml:space="preserve"> </w:t>
      </w:r>
      <w:r>
        <w:rPr>
          <w:color w:val="464646"/>
          <w:w w:val="105"/>
          <w:sz w:val="21"/>
        </w:rPr>
        <w:t>the</w:t>
      </w:r>
      <w:r>
        <w:rPr>
          <w:color w:val="464646"/>
          <w:spacing w:val="-7"/>
          <w:w w:val="105"/>
          <w:sz w:val="21"/>
        </w:rPr>
        <w:t xml:space="preserve"> </w:t>
      </w:r>
      <w:proofErr w:type="gramStart"/>
      <w:r>
        <w:rPr>
          <w:color w:val="464646"/>
          <w:w w:val="105"/>
          <w:sz w:val="21"/>
        </w:rPr>
        <w:t>Commonwealth minister</w:t>
      </w:r>
      <w:proofErr w:type="gramEnd"/>
      <w:r>
        <w:rPr>
          <w:color w:val="464646"/>
          <w:spacing w:val="-6"/>
          <w:w w:val="105"/>
          <w:sz w:val="21"/>
        </w:rPr>
        <w:t xml:space="preserve"> </w:t>
      </w:r>
      <w:r>
        <w:rPr>
          <w:color w:val="464646"/>
          <w:w w:val="105"/>
          <w:sz w:val="21"/>
        </w:rPr>
        <w:t>responsible</w:t>
      </w:r>
      <w:r>
        <w:rPr>
          <w:color w:val="464646"/>
          <w:spacing w:val="-1"/>
          <w:w w:val="105"/>
          <w:sz w:val="21"/>
        </w:rPr>
        <w:t xml:space="preserve"> </w:t>
      </w:r>
      <w:r>
        <w:rPr>
          <w:color w:val="464646"/>
          <w:w w:val="105"/>
          <w:sz w:val="21"/>
        </w:rPr>
        <w:t>for</w:t>
      </w:r>
      <w:r>
        <w:rPr>
          <w:color w:val="464646"/>
          <w:spacing w:val="-14"/>
          <w:w w:val="105"/>
          <w:sz w:val="21"/>
        </w:rPr>
        <w:t xml:space="preserve"> </w:t>
      </w:r>
      <w:r>
        <w:rPr>
          <w:color w:val="464646"/>
          <w:w w:val="105"/>
          <w:sz w:val="21"/>
        </w:rPr>
        <w:t>administering the</w:t>
      </w:r>
      <w:r>
        <w:rPr>
          <w:color w:val="464646"/>
          <w:spacing w:val="-5"/>
          <w:w w:val="105"/>
          <w:sz w:val="21"/>
        </w:rPr>
        <w:t xml:space="preserve"> </w:t>
      </w:r>
      <w:r>
        <w:rPr>
          <w:i/>
          <w:color w:val="464646"/>
          <w:w w:val="105"/>
          <w:sz w:val="21"/>
        </w:rPr>
        <w:t>Environment Protection</w:t>
      </w:r>
      <w:r>
        <w:rPr>
          <w:i/>
          <w:color w:val="464646"/>
          <w:spacing w:val="-3"/>
          <w:w w:val="105"/>
          <w:sz w:val="21"/>
        </w:rPr>
        <w:t xml:space="preserve"> </w:t>
      </w:r>
      <w:r>
        <w:rPr>
          <w:i/>
          <w:color w:val="464646"/>
          <w:w w:val="105"/>
          <w:sz w:val="21"/>
        </w:rPr>
        <w:t>and</w:t>
      </w:r>
      <w:r>
        <w:rPr>
          <w:i/>
          <w:color w:val="464646"/>
          <w:spacing w:val="-5"/>
          <w:w w:val="105"/>
          <w:sz w:val="21"/>
        </w:rPr>
        <w:t xml:space="preserve"> </w:t>
      </w:r>
      <w:r>
        <w:rPr>
          <w:i/>
          <w:color w:val="464646"/>
          <w:w w:val="105"/>
          <w:sz w:val="21"/>
        </w:rPr>
        <w:t>Biodiversity Conservation Act</w:t>
      </w:r>
      <w:r>
        <w:rPr>
          <w:i/>
          <w:color w:val="464646"/>
          <w:spacing w:val="-5"/>
          <w:w w:val="105"/>
          <w:sz w:val="21"/>
        </w:rPr>
        <w:t xml:space="preserve"> </w:t>
      </w:r>
      <w:r>
        <w:rPr>
          <w:i/>
          <w:color w:val="464646"/>
          <w:w w:val="105"/>
          <w:sz w:val="21"/>
        </w:rPr>
        <w:t>1999</w:t>
      </w:r>
      <w:r>
        <w:rPr>
          <w:i/>
          <w:color w:val="464646"/>
          <w:spacing w:val="-9"/>
          <w:w w:val="105"/>
          <w:sz w:val="21"/>
        </w:rPr>
        <w:t xml:space="preserve"> </w:t>
      </w:r>
      <w:r>
        <w:rPr>
          <w:color w:val="464646"/>
          <w:w w:val="105"/>
          <w:sz w:val="21"/>
        </w:rPr>
        <w:t>and</w:t>
      </w:r>
      <w:r>
        <w:rPr>
          <w:color w:val="464646"/>
          <w:spacing w:val="-7"/>
          <w:w w:val="105"/>
          <w:sz w:val="21"/>
        </w:rPr>
        <w:t xml:space="preserve"> </w:t>
      </w:r>
      <w:r>
        <w:rPr>
          <w:color w:val="464646"/>
          <w:w w:val="105"/>
          <w:sz w:val="21"/>
        </w:rPr>
        <w:t>includes</w:t>
      </w:r>
      <w:r>
        <w:rPr>
          <w:color w:val="464646"/>
          <w:spacing w:val="-1"/>
          <w:w w:val="105"/>
          <w:sz w:val="21"/>
        </w:rPr>
        <w:t xml:space="preserve"> </w:t>
      </w:r>
      <w:r>
        <w:rPr>
          <w:color w:val="464646"/>
          <w:w w:val="105"/>
          <w:sz w:val="21"/>
        </w:rPr>
        <w:t>a</w:t>
      </w:r>
      <w:r>
        <w:rPr>
          <w:color w:val="464646"/>
          <w:spacing w:val="-13"/>
          <w:w w:val="105"/>
          <w:sz w:val="21"/>
        </w:rPr>
        <w:t xml:space="preserve"> </w:t>
      </w:r>
      <w:r>
        <w:rPr>
          <w:color w:val="464646"/>
          <w:w w:val="105"/>
          <w:sz w:val="21"/>
        </w:rPr>
        <w:t>delegate of</w:t>
      </w:r>
      <w:r>
        <w:rPr>
          <w:color w:val="464646"/>
          <w:spacing w:val="-9"/>
          <w:w w:val="105"/>
          <w:sz w:val="21"/>
        </w:rPr>
        <w:t xml:space="preserve"> </w:t>
      </w:r>
      <w:r>
        <w:rPr>
          <w:color w:val="464646"/>
          <w:w w:val="105"/>
          <w:sz w:val="21"/>
        </w:rPr>
        <w:t>the</w:t>
      </w:r>
      <w:r>
        <w:rPr>
          <w:color w:val="464646"/>
          <w:spacing w:val="-7"/>
          <w:w w:val="105"/>
          <w:sz w:val="21"/>
        </w:rPr>
        <w:t xml:space="preserve"> </w:t>
      </w:r>
      <w:r>
        <w:rPr>
          <w:b/>
          <w:color w:val="464646"/>
          <w:w w:val="105"/>
          <w:sz w:val="21"/>
        </w:rPr>
        <w:t>Minister.</w:t>
      </w:r>
    </w:p>
    <w:p w14:paraId="0BC797A0" w14:textId="77777777" w:rsidR="00405968" w:rsidRDefault="00885DA4">
      <w:pPr>
        <w:spacing w:before="195" w:line="285" w:lineRule="auto"/>
        <w:ind w:left="322" w:right="92" w:firstLine="3"/>
        <w:rPr>
          <w:sz w:val="21"/>
        </w:rPr>
      </w:pPr>
      <w:r>
        <w:rPr>
          <w:b/>
          <w:i/>
          <w:color w:val="464646"/>
          <w:w w:val="105"/>
        </w:rPr>
        <w:t>New</w:t>
      </w:r>
      <w:r>
        <w:rPr>
          <w:b/>
          <w:i/>
          <w:color w:val="464646"/>
          <w:spacing w:val="-17"/>
          <w:w w:val="105"/>
        </w:rPr>
        <w:t xml:space="preserve"> </w:t>
      </w:r>
      <w:r>
        <w:rPr>
          <w:b/>
          <w:i/>
          <w:color w:val="464646"/>
          <w:w w:val="105"/>
        </w:rPr>
        <w:t>or</w:t>
      </w:r>
      <w:r>
        <w:rPr>
          <w:b/>
          <w:i/>
          <w:color w:val="464646"/>
          <w:spacing w:val="-13"/>
          <w:w w:val="105"/>
        </w:rPr>
        <w:t xml:space="preserve"> </w:t>
      </w:r>
      <w:r>
        <w:rPr>
          <w:b/>
          <w:i/>
          <w:color w:val="464646"/>
          <w:w w:val="105"/>
        </w:rPr>
        <w:t>increased</w:t>
      </w:r>
      <w:r>
        <w:rPr>
          <w:b/>
          <w:i/>
          <w:color w:val="464646"/>
          <w:spacing w:val="-2"/>
          <w:w w:val="105"/>
        </w:rPr>
        <w:t xml:space="preserve"> </w:t>
      </w:r>
      <w:r>
        <w:rPr>
          <w:b/>
          <w:i/>
          <w:color w:val="464646"/>
          <w:w w:val="105"/>
        </w:rPr>
        <w:t>impact</w:t>
      </w:r>
      <w:r>
        <w:rPr>
          <w:b/>
          <w:i/>
          <w:color w:val="464646"/>
          <w:spacing w:val="-10"/>
          <w:w w:val="105"/>
        </w:rPr>
        <w:t xml:space="preserve"> </w:t>
      </w:r>
      <w:r>
        <w:rPr>
          <w:color w:val="464646"/>
          <w:w w:val="105"/>
          <w:sz w:val="21"/>
        </w:rPr>
        <w:t>means</w:t>
      </w:r>
      <w:r>
        <w:rPr>
          <w:color w:val="464646"/>
          <w:spacing w:val="-7"/>
          <w:w w:val="105"/>
          <w:sz w:val="21"/>
        </w:rPr>
        <w:t xml:space="preserve"> </w:t>
      </w:r>
      <w:r>
        <w:rPr>
          <w:color w:val="464646"/>
          <w:w w:val="105"/>
          <w:sz w:val="21"/>
        </w:rPr>
        <w:t>a</w:t>
      </w:r>
      <w:r>
        <w:rPr>
          <w:color w:val="464646"/>
          <w:spacing w:val="-13"/>
          <w:w w:val="105"/>
          <w:sz w:val="21"/>
        </w:rPr>
        <w:t xml:space="preserve"> </w:t>
      </w:r>
      <w:r>
        <w:rPr>
          <w:color w:val="464646"/>
          <w:w w:val="105"/>
          <w:sz w:val="21"/>
        </w:rPr>
        <w:t>new</w:t>
      </w:r>
      <w:r>
        <w:rPr>
          <w:color w:val="464646"/>
          <w:spacing w:val="-9"/>
          <w:w w:val="105"/>
          <w:sz w:val="21"/>
        </w:rPr>
        <w:t xml:space="preserve"> </w:t>
      </w:r>
      <w:r>
        <w:rPr>
          <w:color w:val="464646"/>
          <w:w w:val="105"/>
          <w:sz w:val="21"/>
        </w:rPr>
        <w:t>or</w:t>
      </w:r>
      <w:r>
        <w:rPr>
          <w:color w:val="464646"/>
          <w:spacing w:val="-14"/>
          <w:w w:val="105"/>
          <w:sz w:val="21"/>
        </w:rPr>
        <w:t xml:space="preserve"> </w:t>
      </w:r>
      <w:r>
        <w:rPr>
          <w:color w:val="464646"/>
          <w:w w:val="105"/>
          <w:sz w:val="21"/>
        </w:rPr>
        <w:t>increased</w:t>
      </w:r>
      <w:r>
        <w:rPr>
          <w:color w:val="464646"/>
          <w:spacing w:val="-1"/>
          <w:w w:val="105"/>
          <w:sz w:val="21"/>
        </w:rPr>
        <w:t xml:space="preserve"> </w:t>
      </w:r>
      <w:r>
        <w:rPr>
          <w:color w:val="464646"/>
          <w:w w:val="105"/>
          <w:sz w:val="21"/>
        </w:rPr>
        <w:t>impact</w:t>
      </w:r>
      <w:r>
        <w:rPr>
          <w:color w:val="464646"/>
          <w:spacing w:val="-8"/>
          <w:w w:val="105"/>
          <w:sz w:val="21"/>
        </w:rPr>
        <w:t xml:space="preserve"> </w:t>
      </w:r>
      <w:r>
        <w:rPr>
          <w:color w:val="464646"/>
          <w:w w:val="105"/>
          <w:sz w:val="21"/>
        </w:rPr>
        <w:t>on</w:t>
      </w:r>
      <w:r>
        <w:rPr>
          <w:color w:val="464646"/>
          <w:spacing w:val="-15"/>
          <w:w w:val="105"/>
          <w:sz w:val="21"/>
        </w:rPr>
        <w:t xml:space="preserve"> </w:t>
      </w:r>
      <w:r>
        <w:rPr>
          <w:color w:val="464646"/>
          <w:w w:val="105"/>
          <w:sz w:val="21"/>
        </w:rPr>
        <w:t>any</w:t>
      </w:r>
      <w:r>
        <w:rPr>
          <w:color w:val="464646"/>
          <w:spacing w:val="-13"/>
          <w:w w:val="105"/>
          <w:sz w:val="21"/>
        </w:rPr>
        <w:t xml:space="preserve"> </w:t>
      </w:r>
      <w:r>
        <w:rPr>
          <w:color w:val="464646"/>
          <w:w w:val="105"/>
          <w:sz w:val="21"/>
        </w:rPr>
        <w:t>matter</w:t>
      </w:r>
      <w:r>
        <w:rPr>
          <w:color w:val="464646"/>
          <w:spacing w:val="-5"/>
          <w:w w:val="105"/>
          <w:sz w:val="21"/>
        </w:rPr>
        <w:t xml:space="preserve"> </w:t>
      </w:r>
      <w:r>
        <w:rPr>
          <w:color w:val="464646"/>
          <w:w w:val="105"/>
          <w:sz w:val="21"/>
        </w:rPr>
        <w:t>protected</w:t>
      </w:r>
      <w:r>
        <w:rPr>
          <w:color w:val="464646"/>
          <w:spacing w:val="-7"/>
          <w:w w:val="105"/>
          <w:sz w:val="21"/>
        </w:rPr>
        <w:t xml:space="preserve"> </w:t>
      </w:r>
      <w:r>
        <w:rPr>
          <w:color w:val="464646"/>
          <w:w w:val="105"/>
          <w:sz w:val="21"/>
        </w:rPr>
        <w:t>by</w:t>
      </w:r>
      <w:r>
        <w:rPr>
          <w:color w:val="464646"/>
          <w:spacing w:val="-16"/>
          <w:w w:val="105"/>
          <w:sz w:val="21"/>
        </w:rPr>
        <w:t xml:space="preserve"> </w:t>
      </w:r>
      <w:r>
        <w:rPr>
          <w:color w:val="464646"/>
          <w:w w:val="105"/>
          <w:sz w:val="21"/>
        </w:rPr>
        <w:t>the controlling provisions for the action, when compared to the plan that has been approved by the Minister.</w:t>
      </w:r>
    </w:p>
    <w:p w14:paraId="0BC797A1" w14:textId="77777777" w:rsidR="00405968" w:rsidRDefault="00885DA4">
      <w:pPr>
        <w:spacing w:before="206" w:line="283" w:lineRule="auto"/>
        <w:ind w:left="322" w:right="242" w:hanging="2"/>
        <w:jc w:val="both"/>
        <w:rPr>
          <w:sz w:val="21"/>
        </w:rPr>
      </w:pPr>
      <w:r>
        <w:rPr>
          <w:b/>
          <w:i/>
          <w:color w:val="464646"/>
          <w:w w:val="105"/>
        </w:rPr>
        <w:t>Non-habitat</w:t>
      </w:r>
      <w:r>
        <w:rPr>
          <w:b/>
          <w:i/>
          <w:color w:val="464646"/>
          <w:spacing w:val="-1"/>
          <w:w w:val="105"/>
        </w:rPr>
        <w:t xml:space="preserve"> </w:t>
      </w:r>
      <w:r>
        <w:rPr>
          <w:b/>
          <w:i/>
          <w:color w:val="464646"/>
          <w:w w:val="105"/>
        </w:rPr>
        <w:t>trees</w:t>
      </w:r>
      <w:r>
        <w:rPr>
          <w:b/>
          <w:i/>
          <w:color w:val="464646"/>
          <w:spacing w:val="-14"/>
          <w:w w:val="105"/>
        </w:rPr>
        <w:t xml:space="preserve"> </w:t>
      </w:r>
      <w:r>
        <w:rPr>
          <w:color w:val="464646"/>
          <w:w w:val="105"/>
          <w:sz w:val="21"/>
        </w:rPr>
        <w:t>are</w:t>
      </w:r>
      <w:r>
        <w:rPr>
          <w:color w:val="464646"/>
          <w:spacing w:val="-13"/>
          <w:w w:val="105"/>
          <w:sz w:val="21"/>
        </w:rPr>
        <w:t xml:space="preserve"> </w:t>
      </w:r>
      <w:r>
        <w:rPr>
          <w:color w:val="464646"/>
          <w:w w:val="105"/>
          <w:sz w:val="21"/>
        </w:rPr>
        <w:t>to</w:t>
      </w:r>
      <w:r>
        <w:rPr>
          <w:color w:val="464646"/>
          <w:spacing w:val="-10"/>
          <w:w w:val="105"/>
          <w:sz w:val="21"/>
        </w:rPr>
        <w:t xml:space="preserve"> </w:t>
      </w:r>
      <w:r>
        <w:rPr>
          <w:color w:val="464646"/>
          <w:w w:val="105"/>
          <w:sz w:val="21"/>
        </w:rPr>
        <w:t>be</w:t>
      </w:r>
      <w:r>
        <w:rPr>
          <w:color w:val="464646"/>
          <w:spacing w:val="-15"/>
          <w:w w:val="105"/>
          <w:sz w:val="21"/>
        </w:rPr>
        <w:t xml:space="preserve"> </w:t>
      </w:r>
      <w:r>
        <w:rPr>
          <w:color w:val="464646"/>
          <w:w w:val="105"/>
          <w:sz w:val="21"/>
        </w:rPr>
        <w:t>determined</w:t>
      </w:r>
      <w:r>
        <w:rPr>
          <w:color w:val="464646"/>
          <w:spacing w:val="-3"/>
          <w:w w:val="105"/>
          <w:sz w:val="21"/>
        </w:rPr>
        <w:t xml:space="preserve"> </w:t>
      </w:r>
      <w:r>
        <w:rPr>
          <w:color w:val="464646"/>
          <w:w w:val="105"/>
          <w:sz w:val="21"/>
        </w:rPr>
        <w:t>by</w:t>
      </w:r>
      <w:r>
        <w:rPr>
          <w:color w:val="464646"/>
          <w:spacing w:val="-16"/>
          <w:w w:val="105"/>
          <w:sz w:val="21"/>
        </w:rPr>
        <w:t xml:space="preserve"> </w:t>
      </w:r>
      <w:r>
        <w:rPr>
          <w:color w:val="464646"/>
          <w:w w:val="105"/>
          <w:sz w:val="21"/>
        </w:rPr>
        <w:t>qualified</w:t>
      </w:r>
      <w:r>
        <w:rPr>
          <w:color w:val="464646"/>
          <w:spacing w:val="-5"/>
          <w:w w:val="105"/>
          <w:sz w:val="21"/>
        </w:rPr>
        <w:t xml:space="preserve"> </w:t>
      </w:r>
      <w:r>
        <w:rPr>
          <w:color w:val="464646"/>
          <w:w w:val="105"/>
          <w:sz w:val="21"/>
        </w:rPr>
        <w:t>fauna</w:t>
      </w:r>
      <w:r>
        <w:rPr>
          <w:color w:val="464646"/>
          <w:spacing w:val="-6"/>
          <w:w w:val="105"/>
          <w:sz w:val="21"/>
        </w:rPr>
        <w:t xml:space="preserve"> </w:t>
      </w:r>
      <w:r>
        <w:rPr>
          <w:color w:val="464646"/>
          <w:w w:val="105"/>
          <w:sz w:val="21"/>
        </w:rPr>
        <w:t>spotter</w:t>
      </w:r>
      <w:r>
        <w:rPr>
          <w:color w:val="464646"/>
          <w:spacing w:val="-8"/>
          <w:w w:val="105"/>
          <w:sz w:val="21"/>
        </w:rPr>
        <w:t xml:space="preserve"> </w:t>
      </w:r>
      <w:r>
        <w:rPr>
          <w:color w:val="464646"/>
          <w:w w:val="105"/>
          <w:sz w:val="21"/>
        </w:rPr>
        <w:t>catcher</w:t>
      </w:r>
      <w:r>
        <w:rPr>
          <w:color w:val="464646"/>
          <w:spacing w:val="-9"/>
          <w:w w:val="105"/>
          <w:sz w:val="21"/>
        </w:rPr>
        <w:t xml:space="preserve"> </w:t>
      </w:r>
      <w:r>
        <w:rPr>
          <w:color w:val="464646"/>
          <w:w w:val="105"/>
          <w:sz w:val="21"/>
        </w:rPr>
        <w:t>or</w:t>
      </w:r>
      <w:r>
        <w:rPr>
          <w:color w:val="464646"/>
          <w:spacing w:val="-12"/>
          <w:w w:val="105"/>
          <w:sz w:val="21"/>
        </w:rPr>
        <w:t xml:space="preserve"> </w:t>
      </w:r>
      <w:r>
        <w:rPr>
          <w:color w:val="464646"/>
          <w:w w:val="105"/>
          <w:sz w:val="21"/>
        </w:rPr>
        <w:t>ecologist</w:t>
      </w:r>
      <w:r>
        <w:rPr>
          <w:color w:val="464646"/>
          <w:spacing w:val="-3"/>
          <w:w w:val="105"/>
          <w:sz w:val="21"/>
        </w:rPr>
        <w:t xml:space="preserve"> </w:t>
      </w:r>
      <w:r>
        <w:rPr>
          <w:color w:val="464646"/>
          <w:w w:val="105"/>
          <w:sz w:val="21"/>
        </w:rPr>
        <w:t>prior to vegetation clearance works.</w:t>
      </w:r>
    </w:p>
    <w:p w14:paraId="0BC797A2" w14:textId="35F2B4AC" w:rsidR="00405968" w:rsidRDefault="00885DA4">
      <w:pPr>
        <w:spacing w:before="200" w:line="288" w:lineRule="auto"/>
        <w:ind w:left="308" w:right="147" w:firstLine="7"/>
        <w:rPr>
          <w:sz w:val="21"/>
        </w:rPr>
      </w:pPr>
      <w:r>
        <w:rPr>
          <w:b/>
          <w:i/>
          <w:color w:val="464646"/>
          <w:w w:val="105"/>
        </w:rPr>
        <w:t>Offset</w:t>
      </w:r>
      <w:r>
        <w:rPr>
          <w:b/>
          <w:i/>
          <w:color w:val="464646"/>
          <w:spacing w:val="-15"/>
          <w:w w:val="105"/>
        </w:rPr>
        <w:t xml:space="preserve"> </w:t>
      </w:r>
      <w:r>
        <w:rPr>
          <w:b/>
          <w:i/>
          <w:color w:val="464646"/>
          <w:w w:val="105"/>
        </w:rPr>
        <w:t xml:space="preserve">attributes </w:t>
      </w:r>
      <w:r>
        <w:rPr>
          <w:color w:val="464646"/>
          <w:w w:val="105"/>
          <w:sz w:val="21"/>
        </w:rPr>
        <w:t>means</w:t>
      </w:r>
      <w:r>
        <w:rPr>
          <w:color w:val="464646"/>
          <w:spacing w:val="-4"/>
          <w:w w:val="105"/>
          <w:sz w:val="21"/>
        </w:rPr>
        <w:t xml:space="preserve"> </w:t>
      </w:r>
      <w:r>
        <w:rPr>
          <w:color w:val="464646"/>
          <w:w w:val="105"/>
          <w:sz w:val="21"/>
        </w:rPr>
        <w:t>an</w:t>
      </w:r>
      <w:r>
        <w:rPr>
          <w:color w:val="464646"/>
          <w:spacing w:val="-13"/>
          <w:w w:val="105"/>
          <w:sz w:val="21"/>
        </w:rPr>
        <w:t xml:space="preserve"> </w:t>
      </w:r>
      <w:r>
        <w:rPr>
          <w:color w:val="626262"/>
          <w:w w:val="105"/>
          <w:sz w:val="21"/>
        </w:rPr>
        <w:t>'.</w:t>
      </w:r>
      <w:proofErr w:type="spellStart"/>
      <w:r>
        <w:rPr>
          <w:color w:val="626262"/>
          <w:w w:val="105"/>
          <w:sz w:val="21"/>
        </w:rPr>
        <w:t>x</w:t>
      </w:r>
      <w:r w:rsidR="00F22328">
        <w:rPr>
          <w:color w:val="626262"/>
          <w:w w:val="105"/>
          <w:sz w:val="21"/>
        </w:rPr>
        <w:t>l</w:t>
      </w:r>
      <w:r>
        <w:rPr>
          <w:color w:val="626262"/>
          <w:w w:val="105"/>
          <w:sz w:val="21"/>
        </w:rPr>
        <w:t>s</w:t>
      </w:r>
      <w:proofErr w:type="spellEnd"/>
      <w:r>
        <w:rPr>
          <w:color w:val="626262"/>
          <w:w w:val="105"/>
          <w:sz w:val="21"/>
        </w:rPr>
        <w:t>'</w:t>
      </w:r>
      <w:r>
        <w:rPr>
          <w:color w:val="626262"/>
          <w:spacing w:val="-13"/>
          <w:w w:val="105"/>
          <w:sz w:val="21"/>
        </w:rPr>
        <w:t xml:space="preserve"> </w:t>
      </w:r>
      <w:r>
        <w:rPr>
          <w:color w:val="464646"/>
          <w:w w:val="105"/>
          <w:sz w:val="21"/>
        </w:rPr>
        <w:t>file</w:t>
      </w:r>
      <w:r>
        <w:rPr>
          <w:color w:val="464646"/>
          <w:spacing w:val="-8"/>
          <w:w w:val="105"/>
          <w:sz w:val="21"/>
        </w:rPr>
        <w:t xml:space="preserve"> </w:t>
      </w:r>
      <w:r>
        <w:rPr>
          <w:color w:val="464646"/>
          <w:w w:val="105"/>
          <w:sz w:val="21"/>
        </w:rPr>
        <w:t>capturing</w:t>
      </w:r>
      <w:r>
        <w:rPr>
          <w:color w:val="464646"/>
          <w:spacing w:val="-3"/>
          <w:w w:val="105"/>
          <w:sz w:val="21"/>
        </w:rPr>
        <w:t xml:space="preserve"> </w:t>
      </w:r>
      <w:r>
        <w:rPr>
          <w:color w:val="464646"/>
          <w:w w:val="105"/>
          <w:sz w:val="21"/>
        </w:rPr>
        <w:t>relevant</w:t>
      </w:r>
      <w:r>
        <w:rPr>
          <w:color w:val="464646"/>
          <w:spacing w:val="-2"/>
          <w:w w:val="105"/>
          <w:sz w:val="21"/>
        </w:rPr>
        <w:t xml:space="preserve"> </w:t>
      </w:r>
      <w:r>
        <w:rPr>
          <w:color w:val="464646"/>
          <w:w w:val="105"/>
          <w:sz w:val="21"/>
        </w:rPr>
        <w:t>attributes of</w:t>
      </w:r>
      <w:r>
        <w:rPr>
          <w:color w:val="464646"/>
          <w:spacing w:val="-13"/>
          <w:w w:val="105"/>
          <w:sz w:val="21"/>
        </w:rPr>
        <w:t xml:space="preserve"> </w:t>
      </w:r>
      <w:r>
        <w:rPr>
          <w:color w:val="464646"/>
          <w:w w:val="105"/>
          <w:sz w:val="21"/>
        </w:rPr>
        <w:t>the</w:t>
      </w:r>
      <w:r>
        <w:rPr>
          <w:color w:val="464646"/>
          <w:spacing w:val="-14"/>
          <w:w w:val="105"/>
          <w:sz w:val="21"/>
        </w:rPr>
        <w:t xml:space="preserve"> </w:t>
      </w:r>
      <w:r>
        <w:rPr>
          <w:color w:val="464646"/>
          <w:w w:val="105"/>
          <w:sz w:val="21"/>
        </w:rPr>
        <w:t>Offset</w:t>
      </w:r>
      <w:r>
        <w:rPr>
          <w:color w:val="464646"/>
          <w:spacing w:val="-5"/>
          <w:w w:val="105"/>
          <w:sz w:val="21"/>
        </w:rPr>
        <w:t xml:space="preserve"> </w:t>
      </w:r>
      <w:r>
        <w:rPr>
          <w:color w:val="464646"/>
          <w:w w:val="105"/>
          <w:sz w:val="21"/>
        </w:rPr>
        <w:t>site,</w:t>
      </w:r>
      <w:r>
        <w:rPr>
          <w:color w:val="464646"/>
          <w:spacing w:val="-10"/>
          <w:w w:val="105"/>
          <w:sz w:val="21"/>
        </w:rPr>
        <w:t xml:space="preserve"> </w:t>
      </w:r>
      <w:r>
        <w:rPr>
          <w:color w:val="464646"/>
          <w:w w:val="105"/>
          <w:sz w:val="21"/>
        </w:rPr>
        <w:t>including the EPBC reference ID number, the physical address of the offset site, coordinates of the boundary points in decimal degrees, the EPBC protected matters that the offset compensates for, any</w:t>
      </w:r>
      <w:r>
        <w:rPr>
          <w:color w:val="464646"/>
          <w:spacing w:val="-2"/>
          <w:w w:val="105"/>
          <w:sz w:val="21"/>
        </w:rPr>
        <w:t xml:space="preserve"> </w:t>
      </w:r>
      <w:r>
        <w:rPr>
          <w:color w:val="464646"/>
          <w:w w:val="105"/>
          <w:sz w:val="21"/>
        </w:rPr>
        <w:t>additional EPBC protected matters that are benefiting from the</w:t>
      </w:r>
      <w:r>
        <w:rPr>
          <w:color w:val="464646"/>
          <w:spacing w:val="-4"/>
          <w:w w:val="105"/>
          <w:sz w:val="21"/>
        </w:rPr>
        <w:t xml:space="preserve"> </w:t>
      </w:r>
      <w:r>
        <w:rPr>
          <w:color w:val="464646"/>
          <w:w w:val="105"/>
          <w:sz w:val="21"/>
        </w:rPr>
        <w:t>offset, and the size of the offset in hectares.</w:t>
      </w:r>
    </w:p>
    <w:p w14:paraId="0BC797A3" w14:textId="77777777" w:rsidR="00405968" w:rsidRDefault="00885DA4">
      <w:pPr>
        <w:spacing w:before="195" w:line="283" w:lineRule="auto"/>
        <w:ind w:left="302" w:right="147" w:hanging="1"/>
        <w:rPr>
          <w:sz w:val="21"/>
        </w:rPr>
      </w:pPr>
      <w:r>
        <w:rPr>
          <w:b/>
          <w:i/>
          <w:color w:val="464646"/>
          <w:w w:val="105"/>
        </w:rPr>
        <w:t>Offset</w:t>
      </w:r>
      <w:r>
        <w:rPr>
          <w:b/>
          <w:i/>
          <w:color w:val="464646"/>
          <w:spacing w:val="-12"/>
          <w:w w:val="105"/>
        </w:rPr>
        <w:t xml:space="preserve"> </w:t>
      </w:r>
      <w:r>
        <w:rPr>
          <w:b/>
          <w:i/>
          <w:color w:val="464646"/>
          <w:w w:val="105"/>
        </w:rPr>
        <w:t>package</w:t>
      </w:r>
      <w:r>
        <w:rPr>
          <w:b/>
          <w:i/>
          <w:color w:val="464646"/>
          <w:spacing w:val="-6"/>
          <w:w w:val="105"/>
        </w:rPr>
        <w:t xml:space="preserve"> </w:t>
      </w:r>
      <w:r>
        <w:rPr>
          <w:color w:val="464646"/>
          <w:w w:val="105"/>
          <w:sz w:val="21"/>
        </w:rPr>
        <w:t>means</w:t>
      </w:r>
      <w:r>
        <w:rPr>
          <w:color w:val="464646"/>
          <w:spacing w:val="-12"/>
          <w:w w:val="105"/>
          <w:sz w:val="21"/>
        </w:rPr>
        <w:t xml:space="preserve"> </w:t>
      </w:r>
      <w:r>
        <w:rPr>
          <w:color w:val="464646"/>
          <w:w w:val="105"/>
          <w:sz w:val="21"/>
        </w:rPr>
        <w:t>a</w:t>
      </w:r>
      <w:r>
        <w:rPr>
          <w:color w:val="464646"/>
          <w:spacing w:val="-15"/>
          <w:w w:val="105"/>
          <w:sz w:val="21"/>
        </w:rPr>
        <w:t xml:space="preserve"> </w:t>
      </w:r>
      <w:r>
        <w:rPr>
          <w:color w:val="464646"/>
          <w:w w:val="105"/>
          <w:sz w:val="21"/>
        </w:rPr>
        <w:t>combination of</w:t>
      </w:r>
      <w:r>
        <w:rPr>
          <w:color w:val="464646"/>
          <w:spacing w:val="-12"/>
          <w:w w:val="105"/>
          <w:sz w:val="21"/>
        </w:rPr>
        <w:t xml:space="preserve"> </w:t>
      </w:r>
      <w:r>
        <w:rPr>
          <w:color w:val="464646"/>
          <w:w w:val="105"/>
          <w:sz w:val="21"/>
        </w:rPr>
        <w:t>direct</w:t>
      </w:r>
      <w:r>
        <w:rPr>
          <w:color w:val="464646"/>
          <w:spacing w:val="-6"/>
          <w:w w:val="105"/>
          <w:sz w:val="21"/>
        </w:rPr>
        <w:t xml:space="preserve"> </w:t>
      </w:r>
      <w:r>
        <w:rPr>
          <w:color w:val="464646"/>
          <w:w w:val="105"/>
          <w:sz w:val="21"/>
        </w:rPr>
        <w:t>and</w:t>
      </w:r>
      <w:r>
        <w:rPr>
          <w:color w:val="464646"/>
          <w:spacing w:val="-11"/>
          <w:w w:val="105"/>
          <w:sz w:val="21"/>
        </w:rPr>
        <w:t xml:space="preserve"> </w:t>
      </w:r>
      <w:r>
        <w:rPr>
          <w:color w:val="464646"/>
          <w:w w:val="105"/>
          <w:sz w:val="21"/>
        </w:rPr>
        <w:t>indirect</w:t>
      </w:r>
      <w:r>
        <w:rPr>
          <w:color w:val="464646"/>
          <w:spacing w:val="-7"/>
          <w:w w:val="105"/>
          <w:sz w:val="21"/>
        </w:rPr>
        <w:t xml:space="preserve"> </w:t>
      </w:r>
      <w:r>
        <w:rPr>
          <w:color w:val="464646"/>
          <w:w w:val="105"/>
          <w:sz w:val="21"/>
        </w:rPr>
        <w:t>offsets</w:t>
      </w:r>
      <w:r>
        <w:rPr>
          <w:color w:val="464646"/>
          <w:spacing w:val="-9"/>
          <w:w w:val="105"/>
          <w:sz w:val="21"/>
        </w:rPr>
        <w:t xml:space="preserve"> </w:t>
      </w:r>
      <w:r>
        <w:rPr>
          <w:color w:val="464646"/>
          <w:w w:val="105"/>
          <w:sz w:val="21"/>
        </w:rPr>
        <w:t>that</w:t>
      </w:r>
      <w:r>
        <w:rPr>
          <w:color w:val="464646"/>
          <w:spacing w:val="-13"/>
          <w:w w:val="105"/>
          <w:sz w:val="21"/>
        </w:rPr>
        <w:t xml:space="preserve"> </w:t>
      </w:r>
      <w:r>
        <w:rPr>
          <w:color w:val="464646"/>
          <w:w w:val="105"/>
          <w:sz w:val="21"/>
        </w:rPr>
        <w:t>has</w:t>
      </w:r>
      <w:r>
        <w:rPr>
          <w:color w:val="464646"/>
          <w:spacing w:val="-11"/>
          <w:w w:val="105"/>
          <w:sz w:val="21"/>
        </w:rPr>
        <w:t xml:space="preserve"> </w:t>
      </w:r>
      <w:r>
        <w:rPr>
          <w:color w:val="464646"/>
          <w:w w:val="105"/>
          <w:sz w:val="21"/>
        </w:rPr>
        <w:t>been</w:t>
      </w:r>
      <w:r>
        <w:rPr>
          <w:color w:val="464646"/>
          <w:spacing w:val="-8"/>
          <w:w w:val="105"/>
          <w:sz w:val="21"/>
        </w:rPr>
        <w:t xml:space="preserve"> </w:t>
      </w:r>
      <w:r>
        <w:rPr>
          <w:color w:val="464646"/>
          <w:w w:val="105"/>
          <w:sz w:val="21"/>
        </w:rPr>
        <w:t>approved by the Minister.</w:t>
      </w:r>
    </w:p>
    <w:p w14:paraId="0BC797A4" w14:textId="77777777" w:rsidR="00405968" w:rsidRDefault="00405968">
      <w:pPr>
        <w:spacing w:line="283" w:lineRule="auto"/>
        <w:rPr>
          <w:sz w:val="21"/>
        </w:rPr>
        <w:sectPr w:rsidR="00405968">
          <w:headerReference w:type="default" r:id="rId462"/>
          <w:footerReference w:type="default" r:id="rId463"/>
          <w:pgSz w:w="11900" w:h="16840"/>
          <w:pgMar w:top="540" w:right="1133" w:bottom="1300" w:left="1275" w:header="0" w:footer="1103" w:gutter="0"/>
          <w:cols w:space="720"/>
        </w:sectPr>
      </w:pPr>
    </w:p>
    <w:p w14:paraId="0BC797A5" w14:textId="77777777" w:rsidR="00405968" w:rsidRDefault="00885DA4">
      <w:pPr>
        <w:spacing w:before="68" w:line="285" w:lineRule="auto"/>
        <w:ind w:left="726" w:hanging="2"/>
        <w:rPr>
          <w:sz w:val="21"/>
        </w:rPr>
      </w:pPr>
      <w:r>
        <w:rPr>
          <w:b/>
          <w:i/>
          <w:color w:val="444444"/>
          <w:w w:val="105"/>
          <w:sz w:val="21"/>
        </w:rPr>
        <w:t>Person taking the</w:t>
      </w:r>
      <w:r>
        <w:rPr>
          <w:b/>
          <w:i/>
          <w:color w:val="444444"/>
          <w:spacing w:val="-3"/>
          <w:w w:val="105"/>
          <w:sz w:val="21"/>
        </w:rPr>
        <w:t xml:space="preserve"> </w:t>
      </w:r>
      <w:r>
        <w:rPr>
          <w:b/>
          <w:i/>
          <w:color w:val="444444"/>
          <w:w w:val="105"/>
          <w:sz w:val="21"/>
        </w:rPr>
        <w:t xml:space="preserve">action </w:t>
      </w:r>
      <w:r>
        <w:rPr>
          <w:color w:val="444444"/>
          <w:w w:val="105"/>
          <w:sz w:val="21"/>
        </w:rPr>
        <w:t>is</w:t>
      </w:r>
      <w:r>
        <w:rPr>
          <w:color w:val="444444"/>
          <w:spacing w:val="-4"/>
          <w:w w:val="105"/>
          <w:sz w:val="21"/>
        </w:rPr>
        <w:t xml:space="preserve"> </w:t>
      </w:r>
      <w:r>
        <w:rPr>
          <w:color w:val="444444"/>
          <w:w w:val="105"/>
          <w:sz w:val="21"/>
        </w:rPr>
        <w:t>the</w:t>
      </w:r>
      <w:r>
        <w:rPr>
          <w:color w:val="444444"/>
          <w:spacing w:val="-5"/>
          <w:w w:val="105"/>
          <w:sz w:val="21"/>
        </w:rPr>
        <w:t xml:space="preserve"> </w:t>
      </w:r>
      <w:r>
        <w:rPr>
          <w:color w:val="444444"/>
          <w:w w:val="105"/>
          <w:sz w:val="21"/>
        </w:rPr>
        <w:t>person</w:t>
      </w:r>
      <w:r>
        <w:rPr>
          <w:color w:val="444444"/>
          <w:spacing w:val="-2"/>
          <w:w w:val="105"/>
          <w:sz w:val="21"/>
        </w:rPr>
        <w:t xml:space="preserve"> </w:t>
      </w:r>
      <w:r>
        <w:rPr>
          <w:color w:val="444444"/>
          <w:w w:val="105"/>
          <w:sz w:val="21"/>
        </w:rPr>
        <w:t>to</w:t>
      </w:r>
      <w:r>
        <w:rPr>
          <w:color w:val="444444"/>
          <w:spacing w:val="-2"/>
          <w:w w:val="105"/>
          <w:sz w:val="21"/>
        </w:rPr>
        <w:t xml:space="preserve"> </w:t>
      </w:r>
      <w:r>
        <w:rPr>
          <w:color w:val="444444"/>
          <w:w w:val="105"/>
          <w:sz w:val="21"/>
        </w:rPr>
        <w:t>whom the approval is</w:t>
      </w:r>
      <w:r>
        <w:rPr>
          <w:color w:val="444444"/>
          <w:spacing w:val="-1"/>
          <w:w w:val="105"/>
          <w:sz w:val="21"/>
        </w:rPr>
        <w:t xml:space="preserve"> </w:t>
      </w:r>
      <w:r>
        <w:rPr>
          <w:color w:val="444444"/>
          <w:w w:val="105"/>
          <w:sz w:val="21"/>
        </w:rPr>
        <w:t>granted as</w:t>
      </w:r>
      <w:r>
        <w:rPr>
          <w:color w:val="444444"/>
          <w:spacing w:val="-2"/>
          <w:w w:val="105"/>
          <w:sz w:val="21"/>
        </w:rPr>
        <w:t xml:space="preserve"> </w:t>
      </w:r>
      <w:r>
        <w:rPr>
          <w:color w:val="444444"/>
          <w:w w:val="105"/>
          <w:sz w:val="21"/>
        </w:rPr>
        <w:t>identified on</w:t>
      </w:r>
      <w:r>
        <w:rPr>
          <w:color w:val="444444"/>
          <w:spacing w:val="-9"/>
          <w:w w:val="105"/>
          <w:sz w:val="21"/>
        </w:rPr>
        <w:t xml:space="preserve"> </w:t>
      </w:r>
      <w:r>
        <w:rPr>
          <w:color w:val="444444"/>
          <w:w w:val="105"/>
          <w:sz w:val="21"/>
        </w:rPr>
        <w:t>the approval notice for EPBC 2016/7640.</w:t>
      </w:r>
    </w:p>
    <w:p w14:paraId="0BC797A6" w14:textId="634957AA" w:rsidR="00405968" w:rsidRDefault="00885DA4">
      <w:pPr>
        <w:tabs>
          <w:tab w:val="left" w:pos="4414"/>
        </w:tabs>
        <w:spacing w:before="204" w:line="288" w:lineRule="auto"/>
        <w:ind w:left="726" w:right="522" w:firstLine="3"/>
        <w:rPr>
          <w:i/>
          <w:sz w:val="21"/>
        </w:rPr>
      </w:pPr>
      <w:r>
        <w:rPr>
          <w:b/>
          <w:i/>
          <w:color w:val="444444"/>
          <w:sz w:val="21"/>
        </w:rPr>
        <w:t>Protected</w:t>
      </w:r>
      <w:r>
        <w:rPr>
          <w:b/>
          <w:i/>
          <w:color w:val="444444"/>
          <w:spacing w:val="40"/>
          <w:sz w:val="21"/>
        </w:rPr>
        <w:t xml:space="preserve"> </w:t>
      </w:r>
      <w:r>
        <w:rPr>
          <w:b/>
          <w:i/>
          <w:color w:val="444444"/>
          <w:sz w:val="21"/>
        </w:rPr>
        <w:t>matter/s</w:t>
      </w:r>
      <w:r>
        <w:rPr>
          <w:b/>
          <w:i/>
          <w:color w:val="444444"/>
          <w:spacing w:val="40"/>
          <w:sz w:val="21"/>
        </w:rPr>
        <w:t xml:space="preserve"> </w:t>
      </w:r>
      <w:r>
        <w:rPr>
          <w:color w:val="444444"/>
          <w:sz w:val="21"/>
        </w:rPr>
        <w:t>means</w:t>
      </w:r>
      <w:r>
        <w:rPr>
          <w:color w:val="444444"/>
          <w:spacing w:val="35"/>
          <w:sz w:val="21"/>
        </w:rPr>
        <w:t xml:space="preserve"> </w:t>
      </w:r>
      <w:r>
        <w:rPr>
          <w:color w:val="444444"/>
          <w:sz w:val="21"/>
        </w:rPr>
        <w:t>any matter</w:t>
      </w:r>
      <w:r>
        <w:rPr>
          <w:color w:val="444444"/>
          <w:spacing w:val="40"/>
          <w:sz w:val="21"/>
        </w:rPr>
        <w:t xml:space="preserve"> </w:t>
      </w:r>
      <w:r>
        <w:rPr>
          <w:color w:val="444444"/>
          <w:sz w:val="21"/>
        </w:rPr>
        <w:t>protected</w:t>
      </w:r>
      <w:r>
        <w:rPr>
          <w:color w:val="444444"/>
          <w:spacing w:val="29"/>
          <w:sz w:val="21"/>
        </w:rPr>
        <w:t xml:space="preserve"> </w:t>
      </w:r>
      <w:r>
        <w:rPr>
          <w:color w:val="444444"/>
          <w:sz w:val="21"/>
        </w:rPr>
        <w:t>under</w:t>
      </w:r>
      <w:r>
        <w:rPr>
          <w:color w:val="444444"/>
          <w:spacing w:val="30"/>
          <w:sz w:val="21"/>
        </w:rPr>
        <w:t xml:space="preserve"> </w:t>
      </w:r>
      <w:r>
        <w:rPr>
          <w:color w:val="444444"/>
          <w:sz w:val="21"/>
        </w:rPr>
        <w:t>the</w:t>
      </w:r>
      <w:r>
        <w:rPr>
          <w:color w:val="444444"/>
          <w:spacing w:val="27"/>
          <w:sz w:val="21"/>
        </w:rPr>
        <w:t xml:space="preserve"> </w:t>
      </w:r>
      <w:r>
        <w:rPr>
          <w:color w:val="444444"/>
          <w:sz w:val="21"/>
        </w:rPr>
        <w:t>provisions</w:t>
      </w:r>
      <w:r>
        <w:rPr>
          <w:color w:val="444444"/>
          <w:spacing w:val="40"/>
          <w:sz w:val="21"/>
        </w:rPr>
        <w:t xml:space="preserve"> </w:t>
      </w:r>
      <w:r>
        <w:rPr>
          <w:color w:val="444444"/>
          <w:sz w:val="21"/>
        </w:rPr>
        <w:t>of the</w:t>
      </w:r>
      <w:r>
        <w:rPr>
          <w:color w:val="444444"/>
          <w:spacing w:val="29"/>
          <w:sz w:val="21"/>
        </w:rPr>
        <w:t xml:space="preserve"> </w:t>
      </w:r>
      <w:r>
        <w:rPr>
          <w:i/>
          <w:color w:val="444444"/>
          <w:sz w:val="21"/>
        </w:rPr>
        <w:t>Environment Protection</w:t>
      </w:r>
      <w:r>
        <w:rPr>
          <w:i/>
          <w:color w:val="444444"/>
          <w:spacing w:val="40"/>
          <w:sz w:val="21"/>
        </w:rPr>
        <w:t xml:space="preserve"> </w:t>
      </w:r>
      <w:r>
        <w:rPr>
          <w:i/>
          <w:color w:val="444444"/>
          <w:sz w:val="21"/>
        </w:rPr>
        <w:t>and</w:t>
      </w:r>
      <w:r>
        <w:rPr>
          <w:i/>
          <w:color w:val="444444"/>
          <w:spacing w:val="32"/>
          <w:sz w:val="21"/>
        </w:rPr>
        <w:t xml:space="preserve"> </w:t>
      </w:r>
      <w:r>
        <w:rPr>
          <w:i/>
          <w:color w:val="444444"/>
          <w:sz w:val="21"/>
        </w:rPr>
        <w:t>Biodiversity</w:t>
      </w:r>
      <w:r>
        <w:rPr>
          <w:i/>
          <w:color w:val="444444"/>
          <w:spacing w:val="40"/>
          <w:sz w:val="21"/>
        </w:rPr>
        <w:t xml:space="preserve"> </w:t>
      </w:r>
      <w:r>
        <w:rPr>
          <w:i/>
          <w:color w:val="444444"/>
          <w:sz w:val="21"/>
        </w:rPr>
        <w:t>Conservation</w:t>
      </w:r>
      <w:r>
        <w:rPr>
          <w:i/>
          <w:color w:val="444444"/>
          <w:spacing w:val="40"/>
          <w:sz w:val="21"/>
        </w:rPr>
        <w:t xml:space="preserve"> </w:t>
      </w:r>
      <w:r>
        <w:rPr>
          <w:i/>
          <w:color w:val="444444"/>
          <w:sz w:val="21"/>
        </w:rPr>
        <w:t>Act</w:t>
      </w:r>
      <w:r>
        <w:rPr>
          <w:i/>
          <w:color w:val="444444"/>
          <w:spacing w:val="30"/>
          <w:sz w:val="21"/>
        </w:rPr>
        <w:t xml:space="preserve"> </w:t>
      </w:r>
      <w:r>
        <w:rPr>
          <w:i/>
          <w:color w:val="444444"/>
          <w:sz w:val="21"/>
        </w:rPr>
        <w:t xml:space="preserve">1999 </w:t>
      </w:r>
      <w:r>
        <w:rPr>
          <w:color w:val="444444"/>
          <w:sz w:val="21"/>
        </w:rPr>
        <w:t>for</w:t>
      </w:r>
      <w:r>
        <w:rPr>
          <w:color w:val="444444"/>
          <w:spacing w:val="36"/>
          <w:sz w:val="21"/>
        </w:rPr>
        <w:t xml:space="preserve"> </w:t>
      </w:r>
      <w:r>
        <w:rPr>
          <w:color w:val="444444"/>
          <w:sz w:val="21"/>
        </w:rPr>
        <w:t>which</w:t>
      </w:r>
      <w:r>
        <w:rPr>
          <w:color w:val="444444"/>
          <w:spacing w:val="39"/>
          <w:sz w:val="21"/>
        </w:rPr>
        <w:t xml:space="preserve"> </w:t>
      </w:r>
      <w:r>
        <w:rPr>
          <w:color w:val="444444"/>
          <w:sz w:val="21"/>
        </w:rPr>
        <w:t>this</w:t>
      </w:r>
      <w:r>
        <w:rPr>
          <w:color w:val="444444"/>
          <w:spacing w:val="36"/>
          <w:sz w:val="21"/>
        </w:rPr>
        <w:t xml:space="preserve"> </w:t>
      </w:r>
      <w:r>
        <w:rPr>
          <w:color w:val="444444"/>
          <w:sz w:val="21"/>
        </w:rPr>
        <w:t>approval</w:t>
      </w:r>
      <w:r>
        <w:rPr>
          <w:color w:val="444444"/>
          <w:spacing w:val="38"/>
          <w:sz w:val="21"/>
        </w:rPr>
        <w:t xml:space="preserve"> </w:t>
      </w:r>
      <w:r>
        <w:rPr>
          <w:color w:val="444444"/>
          <w:sz w:val="21"/>
        </w:rPr>
        <w:t>applies.</w:t>
      </w:r>
      <w:r>
        <w:rPr>
          <w:color w:val="444444"/>
          <w:spacing w:val="35"/>
          <w:sz w:val="21"/>
        </w:rPr>
        <w:t xml:space="preserve"> </w:t>
      </w:r>
      <w:r>
        <w:rPr>
          <w:color w:val="444444"/>
          <w:sz w:val="21"/>
        </w:rPr>
        <w:t>These are:</w:t>
      </w:r>
      <w:r>
        <w:rPr>
          <w:color w:val="444444"/>
          <w:spacing w:val="40"/>
          <w:sz w:val="21"/>
        </w:rPr>
        <w:t xml:space="preserve"> </w:t>
      </w:r>
      <w:r>
        <w:rPr>
          <w:color w:val="444444"/>
          <w:sz w:val="21"/>
        </w:rPr>
        <w:t>Central</w:t>
      </w:r>
      <w:r>
        <w:rPr>
          <w:color w:val="444444"/>
          <w:spacing w:val="40"/>
          <w:sz w:val="21"/>
        </w:rPr>
        <w:t xml:space="preserve"> </w:t>
      </w:r>
      <w:r>
        <w:rPr>
          <w:color w:val="444444"/>
          <w:sz w:val="21"/>
        </w:rPr>
        <w:t>Hunter</w:t>
      </w:r>
      <w:r>
        <w:rPr>
          <w:color w:val="444444"/>
          <w:spacing w:val="40"/>
          <w:sz w:val="21"/>
        </w:rPr>
        <w:t xml:space="preserve"> </w:t>
      </w:r>
      <w:r>
        <w:rPr>
          <w:color w:val="444444"/>
          <w:sz w:val="21"/>
        </w:rPr>
        <w:t>Valley</w:t>
      </w:r>
      <w:r>
        <w:rPr>
          <w:color w:val="444444"/>
          <w:spacing w:val="40"/>
          <w:sz w:val="21"/>
        </w:rPr>
        <w:t xml:space="preserve"> </w:t>
      </w:r>
      <w:r>
        <w:rPr>
          <w:color w:val="444444"/>
          <w:sz w:val="21"/>
        </w:rPr>
        <w:t>eucalypt</w:t>
      </w:r>
      <w:r>
        <w:rPr>
          <w:color w:val="444444"/>
          <w:spacing w:val="40"/>
          <w:sz w:val="21"/>
        </w:rPr>
        <w:t xml:space="preserve"> </w:t>
      </w:r>
      <w:r>
        <w:rPr>
          <w:color w:val="444444"/>
          <w:sz w:val="21"/>
        </w:rPr>
        <w:t>forest</w:t>
      </w:r>
      <w:r>
        <w:rPr>
          <w:color w:val="444444"/>
          <w:spacing w:val="40"/>
          <w:sz w:val="21"/>
        </w:rPr>
        <w:t xml:space="preserve"> </w:t>
      </w:r>
      <w:r>
        <w:rPr>
          <w:color w:val="444444"/>
          <w:sz w:val="21"/>
        </w:rPr>
        <w:t>and woodland</w:t>
      </w:r>
      <w:r>
        <w:rPr>
          <w:color w:val="444444"/>
          <w:spacing w:val="40"/>
          <w:sz w:val="21"/>
        </w:rPr>
        <w:t xml:space="preserve"> </w:t>
      </w:r>
      <w:r>
        <w:rPr>
          <w:color w:val="444444"/>
          <w:sz w:val="21"/>
        </w:rPr>
        <w:t>ecological</w:t>
      </w:r>
      <w:r>
        <w:rPr>
          <w:color w:val="444444"/>
          <w:spacing w:val="40"/>
          <w:sz w:val="21"/>
        </w:rPr>
        <w:t xml:space="preserve"> </w:t>
      </w:r>
      <w:r>
        <w:rPr>
          <w:color w:val="444444"/>
          <w:sz w:val="21"/>
        </w:rPr>
        <w:t>community,</w:t>
      </w:r>
      <w:r>
        <w:rPr>
          <w:color w:val="444444"/>
          <w:spacing w:val="40"/>
          <w:sz w:val="21"/>
        </w:rPr>
        <w:t xml:space="preserve"> </w:t>
      </w:r>
      <w:r>
        <w:rPr>
          <w:color w:val="444444"/>
          <w:sz w:val="21"/>
        </w:rPr>
        <w:t xml:space="preserve">Regent </w:t>
      </w:r>
      <w:proofErr w:type="spellStart"/>
      <w:r>
        <w:rPr>
          <w:color w:val="444444"/>
          <w:sz w:val="21"/>
        </w:rPr>
        <w:t>Honeyeafer</w:t>
      </w:r>
      <w:proofErr w:type="spellEnd"/>
      <w:r>
        <w:rPr>
          <w:color w:val="444444"/>
          <w:sz w:val="21"/>
        </w:rPr>
        <w:t xml:space="preserve"> </w:t>
      </w:r>
      <w:proofErr w:type="gramStart"/>
      <w:r>
        <w:rPr>
          <w:i/>
          <w:color w:val="444444"/>
          <w:sz w:val="21"/>
        </w:rPr>
        <w:t>(:</w:t>
      </w:r>
      <w:proofErr w:type="spellStart"/>
      <w:r>
        <w:rPr>
          <w:i/>
          <w:color w:val="444444"/>
          <w:sz w:val="21"/>
        </w:rPr>
        <w:t>Antnocffaera</w:t>
      </w:r>
      <w:proofErr w:type="spellEnd"/>
      <w:proofErr w:type="gramEnd"/>
      <w:r>
        <w:rPr>
          <w:i/>
          <w:color w:val="444444"/>
          <w:sz w:val="21"/>
        </w:rPr>
        <w:t xml:space="preserve"> </w:t>
      </w:r>
      <w:proofErr w:type="spellStart"/>
      <w:r>
        <w:rPr>
          <w:i/>
          <w:color w:val="444444"/>
          <w:sz w:val="21"/>
          <w:u w:val="thick" w:color="444444"/>
        </w:rPr>
        <w:t>Phrygta</w:t>
      </w:r>
      <w:proofErr w:type="spellEnd"/>
      <w:proofErr w:type="gramStart"/>
      <w:r>
        <w:rPr>
          <w:i/>
          <w:color w:val="444444"/>
          <w:sz w:val="21"/>
          <w:u w:val="thick" w:color="444444"/>
        </w:rPr>
        <w:t>)</w:t>
      </w:r>
      <w:r>
        <w:rPr>
          <w:i/>
          <w:color w:val="444444"/>
          <w:sz w:val="21"/>
        </w:rPr>
        <w:t>,</w:t>
      </w:r>
      <w:r w:rsidR="00470DC0" w:rsidRPr="00470DC0">
        <w:rPr>
          <w:iCs/>
          <w:color w:val="444444"/>
          <w:sz w:val="21"/>
        </w:rPr>
        <w:t>S</w:t>
      </w:r>
      <w:r>
        <w:rPr>
          <w:color w:val="444444"/>
          <w:sz w:val="21"/>
        </w:rPr>
        <w:t>wift</w:t>
      </w:r>
      <w:proofErr w:type="gramEnd"/>
      <w:r>
        <w:rPr>
          <w:color w:val="444444"/>
          <w:sz w:val="21"/>
        </w:rPr>
        <w:t xml:space="preserve"> </w:t>
      </w:r>
      <w:r>
        <w:rPr>
          <w:color w:val="444444"/>
          <w:sz w:val="21"/>
          <w:u w:val="thick" w:color="444444"/>
        </w:rPr>
        <w:t>Parrot</w:t>
      </w:r>
      <w:r>
        <w:rPr>
          <w:color w:val="444444"/>
          <w:spacing w:val="-2"/>
          <w:sz w:val="21"/>
        </w:rPr>
        <w:t xml:space="preserve"> </w:t>
      </w:r>
      <w:r>
        <w:rPr>
          <w:i/>
          <w:color w:val="444444"/>
          <w:sz w:val="21"/>
        </w:rPr>
        <w:t>(</w:t>
      </w:r>
      <w:proofErr w:type="spellStart"/>
      <w:r>
        <w:rPr>
          <w:i/>
          <w:color w:val="444444"/>
          <w:sz w:val="21"/>
        </w:rPr>
        <w:t>Lalhamus</w:t>
      </w:r>
      <w:proofErr w:type="spellEnd"/>
      <w:r>
        <w:rPr>
          <w:i/>
          <w:color w:val="444444"/>
          <w:sz w:val="21"/>
        </w:rPr>
        <w:t xml:space="preserve"> </w:t>
      </w:r>
      <w:proofErr w:type="spellStart"/>
      <w:r>
        <w:rPr>
          <w:i/>
          <w:color w:val="444444"/>
          <w:sz w:val="21"/>
        </w:rPr>
        <w:t>cfiscoror</w:t>
      </w:r>
      <w:proofErr w:type="spellEnd"/>
      <w:r>
        <w:rPr>
          <w:i/>
          <w:color w:val="444444"/>
          <w:sz w:val="21"/>
        </w:rPr>
        <w:t xml:space="preserve">) </w:t>
      </w:r>
      <w:r>
        <w:rPr>
          <w:color w:val="444444"/>
          <w:sz w:val="21"/>
        </w:rPr>
        <w:t>and</w:t>
      </w:r>
      <w:r w:rsidR="00470DC0">
        <w:rPr>
          <w:color w:val="444444"/>
          <w:sz w:val="21"/>
        </w:rPr>
        <w:t xml:space="preserve"> the G</w:t>
      </w:r>
      <w:r>
        <w:rPr>
          <w:color w:val="444444"/>
          <w:sz w:val="21"/>
        </w:rPr>
        <w:t xml:space="preserve">reen and Golden Bell Frog </w:t>
      </w:r>
      <w:r>
        <w:rPr>
          <w:i/>
          <w:color w:val="444444"/>
          <w:sz w:val="21"/>
        </w:rPr>
        <w:t>(</w:t>
      </w:r>
      <w:proofErr w:type="spellStart"/>
      <w:r>
        <w:rPr>
          <w:i/>
          <w:color w:val="444444"/>
          <w:sz w:val="21"/>
        </w:rPr>
        <w:t>Litoria</w:t>
      </w:r>
      <w:proofErr w:type="spellEnd"/>
      <w:r>
        <w:rPr>
          <w:i/>
          <w:color w:val="444444"/>
          <w:sz w:val="21"/>
        </w:rPr>
        <w:t xml:space="preserve"> </w:t>
      </w:r>
      <w:proofErr w:type="spellStart"/>
      <w:r>
        <w:rPr>
          <w:i/>
          <w:color w:val="444444"/>
          <w:sz w:val="21"/>
        </w:rPr>
        <w:t>aurea</w:t>
      </w:r>
      <w:proofErr w:type="spellEnd"/>
      <w:r>
        <w:rPr>
          <w:i/>
          <w:color w:val="444444"/>
          <w:sz w:val="21"/>
        </w:rPr>
        <w:t>).</w:t>
      </w:r>
    </w:p>
    <w:p w14:paraId="0BC797A7" w14:textId="77777777" w:rsidR="00405968" w:rsidRDefault="00885DA4">
      <w:pPr>
        <w:spacing w:before="204" w:line="288" w:lineRule="auto"/>
        <w:ind w:left="729" w:right="611" w:hanging="1"/>
        <w:jc w:val="both"/>
        <w:rPr>
          <w:sz w:val="21"/>
        </w:rPr>
      </w:pPr>
      <w:r>
        <w:rPr>
          <w:b/>
          <w:i/>
          <w:color w:val="444444"/>
          <w:w w:val="105"/>
          <w:sz w:val="21"/>
        </w:rPr>
        <w:t>Regent Honeyeater nest</w:t>
      </w:r>
      <w:r>
        <w:rPr>
          <w:b/>
          <w:i/>
          <w:color w:val="444444"/>
          <w:spacing w:val="-6"/>
          <w:w w:val="105"/>
          <w:sz w:val="21"/>
        </w:rPr>
        <w:t xml:space="preserve"> </w:t>
      </w:r>
      <w:r>
        <w:rPr>
          <w:b/>
          <w:i/>
          <w:color w:val="444444"/>
          <w:w w:val="105"/>
          <w:sz w:val="21"/>
        </w:rPr>
        <w:t>is</w:t>
      </w:r>
      <w:r>
        <w:rPr>
          <w:b/>
          <w:i/>
          <w:color w:val="444444"/>
          <w:spacing w:val="-6"/>
          <w:w w:val="105"/>
          <w:sz w:val="21"/>
        </w:rPr>
        <w:t xml:space="preserve"> </w:t>
      </w:r>
      <w:r>
        <w:rPr>
          <w:b/>
          <w:i/>
          <w:color w:val="444444"/>
          <w:w w:val="105"/>
          <w:sz w:val="21"/>
        </w:rPr>
        <w:t>no</w:t>
      </w:r>
      <w:r>
        <w:rPr>
          <w:b/>
          <w:i/>
          <w:color w:val="444444"/>
          <w:spacing w:val="-6"/>
          <w:w w:val="105"/>
          <w:sz w:val="21"/>
        </w:rPr>
        <w:t xml:space="preserve"> </w:t>
      </w:r>
      <w:r>
        <w:rPr>
          <w:b/>
          <w:i/>
          <w:color w:val="444444"/>
          <w:w w:val="105"/>
          <w:sz w:val="21"/>
        </w:rPr>
        <w:t>longer actively being</w:t>
      </w:r>
      <w:r>
        <w:rPr>
          <w:b/>
          <w:i/>
          <w:color w:val="444444"/>
          <w:spacing w:val="-4"/>
          <w:w w:val="105"/>
          <w:sz w:val="21"/>
        </w:rPr>
        <w:t xml:space="preserve"> </w:t>
      </w:r>
      <w:r>
        <w:rPr>
          <w:b/>
          <w:i/>
          <w:color w:val="444444"/>
          <w:w w:val="105"/>
          <w:sz w:val="21"/>
        </w:rPr>
        <w:t xml:space="preserve">used </w:t>
      </w:r>
      <w:r>
        <w:rPr>
          <w:color w:val="444444"/>
          <w:w w:val="105"/>
          <w:sz w:val="21"/>
        </w:rPr>
        <w:t>is</w:t>
      </w:r>
      <w:r>
        <w:rPr>
          <w:color w:val="444444"/>
          <w:spacing w:val="-5"/>
          <w:w w:val="105"/>
          <w:sz w:val="21"/>
        </w:rPr>
        <w:t xml:space="preserve"> </w:t>
      </w:r>
      <w:r>
        <w:rPr>
          <w:color w:val="444444"/>
          <w:w w:val="105"/>
          <w:sz w:val="21"/>
        </w:rPr>
        <w:t>present when</w:t>
      </w:r>
      <w:r>
        <w:rPr>
          <w:color w:val="444444"/>
          <w:spacing w:val="-1"/>
          <w:w w:val="105"/>
          <w:sz w:val="21"/>
        </w:rPr>
        <w:t xml:space="preserve"> </w:t>
      </w:r>
      <w:r>
        <w:rPr>
          <w:color w:val="444444"/>
          <w:w w:val="105"/>
          <w:sz w:val="21"/>
        </w:rPr>
        <w:t>the</w:t>
      </w:r>
      <w:r>
        <w:rPr>
          <w:color w:val="444444"/>
          <w:spacing w:val="-2"/>
          <w:w w:val="105"/>
          <w:sz w:val="21"/>
        </w:rPr>
        <w:t xml:space="preserve"> </w:t>
      </w:r>
      <w:r>
        <w:rPr>
          <w:color w:val="444444"/>
          <w:w w:val="105"/>
          <w:sz w:val="21"/>
        </w:rPr>
        <w:t>young have</w:t>
      </w:r>
      <w:r>
        <w:rPr>
          <w:color w:val="444444"/>
          <w:spacing w:val="-6"/>
          <w:w w:val="105"/>
          <w:sz w:val="21"/>
        </w:rPr>
        <w:t xml:space="preserve"> </w:t>
      </w:r>
      <w:r>
        <w:rPr>
          <w:color w:val="444444"/>
          <w:w w:val="105"/>
          <w:sz w:val="21"/>
        </w:rPr>
        <w:t>left</w:t>
      </w:r>
      <w:r>
        <w:rPr>
          <w:color w:val="444444"/>
          <w:spacing w:val="-9"/>
          <w:w w:val="105"/>
          <w:sz w:val="21"/>
        </w:rPr>
        <w:t xml:space="preserve"> </w:t>
      </w:r>
      <w:r>
        <w:rPr>
          <w:color w:val="444444"/>
          <w:w w:val="105"/>
          <w:sz w:val="21"/>
        </w:rPr>
        <w:t>the</w:t>
      </w:r>
      <w:r>
        <w:rPr>
          <w:color w:val="444444"/>
          <w:spacing w:val="-2"/>
          <w:w w:val="105"/>
          <w:sz w:val="21"/>
        </w:rPr>
        <w:t xml:space="preserve"> </w:t>
      </w:r>
      <w:r>
        <w:rPr>
          <w:color w:val="444444"/>
          <w:w w:val="105"/>
          <w:sz w:val="21"/>
        </w:rPr>
        <w:t>nest</w:t>
      </w:r>
      <w:r>
        <w:rPr>
          <w:color w:val="444444"/>
          <w:spacing w:val="-1"/>
          <w:w w:val="105"/>
          <w:sz w:val="21"/>
        </w:rPr>
        <w:t xml:space="preserve"> </w:t>
      </w:r>
      <w:r>
        <w:rPr>
          <w:color w:val="444444"/>
          <w:w w:val="105"/>
          <w:sz w:val="21"/>
        </w:rPr>
        <w:t>and</w:t>
      </w:r>
      <w:r>
        <w:rPr>
          <w:color w:val="444444"/>
          <w:spacing w:val="-6"/>
          <w:w w:val="105"/>
          <w:sz w:val="21"/>
        </w:rPr>
        <w:t xml:space="preserve"> </w:t>
      </w:r>
      <w:r>
        <w:rPr>
          <w:color w:val="444444"/>
          <w:w w:val="105"/>
          <w:sz w:val="21"/>
        </w:rPr>
        <w:t>Regent Honeyeaters are</w:t>
      </w:r>
      <w:r>
        <w:rPr>
          <w:color w:val="444444"/>
          <w:spacing w:val="-3"/>
          <w:w w:val="105"/>
          <w:sz w:val="21"/>
        </w:rPr>
        <w:t xml:space="preserve"> </w:t>
      </w:r>
      <w:r>
        <w:rPr>
          <w:color w:val="444444"/>
          <w:w w:val="105"/>
          <w:sz w:val="21"/>
        </w:rPr>
        <w:t>no</w:t>
      </w:r>
      <w:r>
        <w:rPr>
          <w:color w:val="444444"/>
          <w:spacing w:val="-8"/>
          <w:w w:val="105"/>
          <w:sz w:val="21"/>
        </w:rPr>
        <w:t xml:space="preserve"> </w:t>
      </w:r>
      <w:r>
        <w:rPr>
          <w:color w:val="444444"/>
          <w:w w:val="105"/>
          <w:sz w:val="21"/>
        </w:rPr>
        <w:t>longer seen</w:t>
      </w:r>
      <w:r>
        <w:rPr>
          <w:color w:val="444444"/>
          <w:spacing w:val="-3"/>
          <w:w w:val="105"/>
          <w:sz w:val="21"/>
        </w:rPr>
        <w:t xml:space="preserve"> </w:t>
      </w:r>
      <w:r>
        <w:rPr>
          <w:color w:val="444444"/>
          <w:w w:val="105"/>
          <w:sz w:val="21"/>
        </w:rPr>
        <w:t>coming or</w:t>
      </w:r>
      <w:r>
        <w:rPr>
          <w:color w:val="444444"/>
          <w:spacing w:val="-8"/>
          <w:w w:val="105"/>
          <w:sz w:val="21"/>
        </w:rPr>
        <w:t xml:space="preserve"> </w:t>
      </w:r>
      <w:r>
        <w:rPr>
          <w:color w:val="444444"/>
          <w:w w:val="105"/>
          <w:sz w:val="21"/>
        </w:rPr>
        <w:t>going from</w:t>
      </w:r>
      <w:r>
        <w:rPr>
          <w:color w:val="444444"/>
          <w:spacing w:val="-3"/>
          <w:w w:val="105"/>
          <w:sz w:val="21"/>
        </w:rPr>
        <w:t xml:space="preserve"> </w:t>
      </w:r>
      <w:r>
        <w:rPr>
          <w:color w:val="444444"/>
          <w:w w:val="105"/>
          <w:sz w:val="21"/>
        </w:rPr>
        <w:t>the nest for 2 days.</w:t>
      </w:r>
    </w:p>
    <w:p w14:paraId="0BC797A8" w14:textId="77777777" w:rsidR="00405968" w:rsidRDefault="00885DA4">
      <w:pPr>
        <w:spacing w:before="207" w:line="290" w:lineRule="auto"/>
        <w:ind w:left="731" w:right="105" w:firstLine="3"/>
        <w:rPr>
          <w:sz w:val="21"/>
        </w:rPr>
      </w:pPr>
      <w:r>
        <w:rPr>
          <w:b/>
          <w:i/>
          <w:color w:val="444444"/>
          <w:w w:val="105"/>
          <w:sz w:val="21"/>
        </w:rPr>
        <w:t xml:space="preserve">Shapefiles </w:t>
      </w:r>
      <w:r>
        <w:rPr>
          <w:color w:val="444444"/>
          <w:w w:val="105"/>
          <w:sz w:val="21"/>
        </w:rPr>
        <w:t>means an ESRI Shapefile containing '.</w:t>
      </w:r>
      <w:proofErr w:type="spellStart"/>
      <w:r>
        <w:rPr>
          <w:color w:val="444444"/>
          <w:w w:val="105"/>
          <w:sz w:val="21"/>
        </w:rPr>
        <w:t>shp</w:t>
      </w:r>
      <w:proofErr w:type="spellEnd"/>
      <w:r>
        <w:rPr>
          <w:color w:val="444444"/>
          <w:w w:val="105"/>
          <w:sz w:val="21"/>
        </w:rPr>
        <w:t xml:space="preserve">', </w:t>
      </w:r>
      <w:r>
        <w:rPr>
          <w:color w:val="606060"/>
          <w:w w:val="105"/>
          <w:sz w:val="21"/>
        </w:rPr>
        <w:t>'.</w:t>
      </w:r>
      <w:proofErr w:type="spellStart"/>
      <w:r>
        <w:rPr>
          <w:color w:val="606060"/>
          <w:w w:val="105"/>
          <w:sz w:val="21"/>
        </w:rPr>
        <w:t>shx</w:t>
      </w:r>
      <w:proofErr w:type="spellEnd"/>
      <w:r>
        <w:rPr>
          <w:color w:val="606060"/>
          <w:w w:val="105"/>
          <w:sz w:val="21"/>
        </w:rPr>
        <w:t xml:space="preserve">' </w:t>
      </w:r>
      <w:r>
        <w:rPr>
          <w:color w:val="444444"/>
          <w:w w:val="105"/>
          <w:sz w:val="21"/>
        </w:rPr>
        <w:t>and '.</w:t>
      </w:r>
      <w:proofErr w:type="spellStart"/>
      <w:r>
        <w:rPr>
          <w:color w:val="444444"/>
          <w:w w:val="105"/>
          <w:sz w:val="21"/>
        </w:rPr>
        <w:t>dbf</w:t>
      </w:r>
      <w:proofErr w:type="spellEnd"/>
      <w:r>
        <w:rPr>
          <w:color w:val="444444"/>
          <w:w w:val="105"/>
          <w:sz w:val="21"/>
        </w:rPr>
        <w:t>' files and other files capturing</w:t>
      </w:r>
      <w:r>
        <w:rPr>
          <w:color w:val="444444"/>
          <w:spacing w:val="-1"/>
          <w:w w:val="105"/>
          <w:sz w:val="21"/>
        </w:rPr>
        <w:t xml:space="preserve"> </w:t>
      </w:r>
      <w:r>
        <w:rPr>
          <w:color w:val="444444"/>
          <w:w w:val="105"/>
          <w:sz w:val="21"/>
        </w:rPr>
        <w:t>attributes of</w:t>
      </w:r>
      <w:r>
        <w:rPr>
          <w:color w:val="444444"/>
          <w:spacing w:val="-4"/>
          <w:w w:val="105"/>
          <w:sz w:val="21"/>
        </w:rPr>
        <w:t xml:space="preserve"> </w:t>
      </w:r>
      <w:r>
        <w:rPr>
          <w:color w:val="444444"/>
          <w:w w:val="105"/>
          <w:sz w:val="21"/>
        </w:rPr>
        <w:t>the</w:t>
      </w:r>
      <w:r>
        <w:rPr>
          <w:color w:val="444444"/>
          <w:spacing w:val="-6"/>
          <w:w w:val="105"/>
          <w:sz w:val="21"/>
        </w:rPr>
        <w:t xml:space="preserve"> </w:t>
      </w:r>
      <w:r>
        <w:rPr>
          <w:color w:val="444444"/>
          <w:w w:val="105"/>
          <w:sz w:val="21"/>
        </w:rPr>
        <w:t>Offset sites,</w:t>
      </w:r>
      <w:r>
        <w:rPr>
          <w:color w:val="444444"/>
          <w:spacing w:val="-4"/>
          <w:w w:val="105"/>
          <w:sz w:val="21"/>
        </w:rPr>
        <w:t xml:space="preserve"> </w:t>
      </w:r>
      <w:r>
        <w:rPr>
          <w:color w:val="444444"/>
          <w:w w:val="105"/>
          <w:sz w:val="21"/>
        </w:rPr>
        <w:t>including the</w:t>
      </w:r>
      <w:r>
        <w:rPr>
          <w:color w:val="444444"/>
          <w:spacing w:val="-6"/>
          <w:w w:val="105"/>
          <w:sz w:val="21"/>
        </w:rPr>
        <w:t xml:space="preserve"> </w:t>
      </w:r>
      <w:r>
        <w:rPr>
          <w:color w:val="444444"/>
          <w:w w:val="105"/>
          <w:sz w:val="21"/>
        </w:rPr>
        <w:t>shape,</w:t>
      </w:r>
      <w:r>
        <w:rPr>
          <w:color w:val="444444"/>
          <w:spacing w:val="-1"/>
          <w:w w:val="105"/>
          <w:sz w:val="21"/>
        </w:rPr>
        <w:t xml:space="preserve"> </w:t>
      </w:r>
      <w:r>
        <w:rPr>
          <w:color w:val="444444"/>
          <w:w w:val="105"/>
          <w:sz w:val="21"/>
        </w:rPr>
        <w:t>EPBC</w:t>
      </w:r>
      <w:r>
        <w:rPr>
          <w:color w:val="444444"/>
          <w:spacing w:val="-4"/>
          <w:w w:val="105"/>
          <w:sz w:val="21"/>
        </w:rPr>
        <w:t xml:space="preserve"> </w:t>
      </w:r>
      <w:r>
        <w:rPr>
          <w:color w:val="444444"/>
          <w:w w:val="105"/>
          <w:sz w:val="21"/>
        </w:rPr>
        <w:t>reference ID number and EPBC protected matters present at the</w:t>
      </w:r>
      <w:r>
        <w:rPr>
          <w:color w:val="444444"/>
          <w:spacing w:val="-2"/>
          <w:w w:val="105"/>
          <w:sz w:val="21"/>
        </w:rPr>
        <w:t xml:space="preserve"> </w:t>
      </w:r>
      <w:r>
        <w:rPr>
          <w:color w:val="444444"/>
          <w:w w:val="105"/>
          <w:sz w:val="21"/>
        </w:rPr>
        <w:t xml:space="preserve">relevant site. Attributes should also be captured in </w:t>
      </w:r>
      <w:proofErr w:type="gramStart"/>
      <w:r>
        <w:rPr>
          <w:color w:val="444444"/>
          <w:w w:val="105"/>
          <w:sz w:val="21"/>
        </w:rPr>
        <w:t>'.</w:t>
      </w:r>
      <w:proofErr w:type="spellStart"/>
      <w:r>
        <w:rPr>
          <w:color w:val="444444"/>
          <w:w w:val="105"/>
          <w:sz w:val="21"/>
        </w:rPr>
        <w:t>xis</w:t>
      </w:r>
      <w:proofErr w:type="gramEnd"/>
      <w:r>
        <w:rPr>
          <w:color w:val="444444"/>
          <w:w w:val="105"/>
          <w:sz w:val="21"/>
        </w:rPr>
        <w:t>'</w:t>
      </w:r>
      <w:proofErr w:type="spellEnd"/>
      <w:r>
        <w:rPr>
          <w:color w:val="444444"/>
          <w:w w:val="105"/>
          <w:sz w:val="21"/>
        </w:rPr>
        <w:t xml:space="preserve"> format.</w:t>
      </w:r>
    </w:p>
    <w:p w14:paraId="0BC797A9" w14:textId="77777777" w:rsidR="00405968" w:rsidRDefault="00885DA4">
      <w:pPr>
        <w:spacing w:before="201"/>
        <w:ind w:left="735"/>
        <w:rPr>
          <w:sz w:val="21"/>
        </w:rPr>
      </w:pPr>
      <w:r>
        <w:rPr>
          <w:b/>
          <w:i/>
          <w:color w:val="444444"/>
          <w:w w:val="105"/>
          <w:sz w:val="21"/>
        </w:rPr>
        <w:t>Substantially</w:t>
      </w:r>
      <w:r>
        <w:rPr>
          <w:b/>
          <w:i/>
          <w:color w:val="444444"/>
          <w:spacing w:val="-7"/>
          <w:w w:val="105"/>
          <w:sz w:val="21"/>
        </w:rPr>
        <w:t xml:space="preserve"> </w:t>
      </w:r>
      <w:r>
        <w:rPr>
          <w:b/>
          <w:i/>
          <w:color w:val="444444"/>
          <w:w w:val="105"/>
          <w:sz w:val="21"/>
        </w:rPr>
        <w:t>commence(d)</w:t>
      </w:r>
      <w:r>
        <w:rPr>
          <w:b/>
          <w:i/>
          <w:color w:val="444444"/>
          <w:spacing w:val="3"/>
          <w:w w:val="105"/>
          <w:sz w:val="21"/>
        </w:rPr>
        <w:t xml:space="preserve"> </w:t>
      </w:r>
      <w:r>
        <w:rPr>
          <w:b/>
          <w:i/>
          <w:color w:val="444444"/>
          <w:w w:val="105"/>
          <w:sz w:val="21"/>
        </w:rPr>
        <w:t>the</w:t>
      </w:r>
      <w:r>
        <w:rPr>
          <w:b/>
          <w:i/>
          <w:color w:val="444444"/>
          <w:spacing w:val="-15"/>
          <w:w w:val="105"/>
          <w:sz w:val="21"/>
        </w:rPr>
        <w:t xml:space="preserve"> </w:t>
      </w:r>
      <w:r>
        <w:rPr>
          <w:b/>
          <w:i/>
          <w:color w:val="444444"/>
          <w:w w:val="105"/>
          <w:sz w:val="21"/>
        </w:rPr>
        <w:t>action</w:t>
      </w:r>
      <w:r>
        <w:rPr>
          <w:b/>
          <w:i/>
          <w:color w:val="444444"/>
          <w:spacing w:val="-13"/>
          <w:w w:val="105"/>
          <w:sz w:val="21"/>
        </w:rPr>
        <w:t xml:space="preserve"> </w:t>
      </w:r>
      <w:r>
        <w:rPr>
          <w:color w:val="444444"/>
          <w:w w:val="105"/>
          <w:sz w:val="21"/>
        </w:rPr>
        <w:t>means</w:t>
      </w:r>
      <w:r>
        <w:rPr>
          <w:color w:val="444444"/>
          <w:spacing w:val="-9"/>
          <w:w w:val="105"/>
          <w:sz w:val="21"/>
        </w:rPr>
        <w:t xml:space="preserve"> </w:t>
      </w:r>
      <w:r>
        <w:rPr>
          <w:color w:val="444444"/>
          <w:w w:val="105"/>
          <w:sz w:val="21"/>
        </w:rPr>
        <w:t>commencement</w:t>
      </w:r>
      <w:r>
        <w:rPr>
          <w:color w:val="444444"/>
          <w:spacing w:val="4"/>
          <w:w w:val="105"/>
          <w:sz w:val="21"/>
        </w:rPr>
        <w:t xml:space="preserve"> </w:t>
      </w:r>
      <w:r>
        <w:rPr>
          <w:color w:val="444444"/>
          <w:w w:val="105"/>
          <w:sz w:val="21"/>
        </w:rPr>
        <w:t>of</w:t>
      </w:r>
      <w:r>
        <w:rPr>
          <w:color w:val="444444"/>
          <w:spacing w:val="-11"/>
          <w:w w:val="105"/>
          <w:sz w:val="21"/>
        </w:rPr>
        <w:t xml:space="preserve"> </w:t>
      </w:r>
      <w:r>
        <w:rPr>
          <w:color w:val="444444"/>
          <w:w w:val="105"/>
          <w:sz w:val="21"/>
        </w:rPr>
        <w:t>vegetation</w:t>
      </w:r>
      <w:r>
        <w:rPr>
          <w:color w:val="444444"/>
          <w:spacing w:val="-4"/>
          <w:w w:val="105"/>
          <w:sz w:val="21"/>
        </w:rPr>
        <w:t xml:space="preserve"> </w:t>
      </w:r>
      <w:r>
        <w:rPr>
          <w:color w:val="444444"/>
          <w:spacing w:val="-2"/>
          <w:w w:val="105"/>
          <w:sz w:val="21"/>
        </w:rPr>
        <w:t>clearing.</w:t>
      </w:r>
    </w:p>
    <w:p w14:paraId="0BC797AA" w14:textId="77777777" w:rsidR="00405968" w:rsidRDefault="00405968">
      <w:pPr>
        <w:pStyle w:val="BodyText"/>
        <w:spacing w:before="11"/>
        <w:rPr>
          <w:sz w:val="21"/>
        </w:rPr>
      </w:pPr>
    </w:p>
    <w:p w14:paraId="0BC797AB" w14:textId="77777777" w:rsidR="00405968" w:rsidRDefault="00885DA4">
      <w:pPr>
        <w:spacing w:line="285" w:lineRule="auto"/>
        <w:ind w:left="739" w:hanging="1"/>
        <w:rPr>
          <w:sz w:val="21"/>
        </w:rPr>
      </w:pPr>
      <w:r>
        <w:rPr>
          <w:b/>
          <w:i/>
          <w:color w:val="444444"/>
          <w:w w:val="105"/>
          <w:sz w:val="21"/>
        </w:rPr>
        <w:t xml:space="preserve">Qualified ecologist </w:t>
      </w:r>
      <w:r>
        <w:rPr>
          <w:color w:val="444444"/>
          <w:w w:val="105"/>
          <w:sz w:val="21"/>
        </w:rPr>
        <w:t>means a</w:t>
      </w:r>
      <w:r>
        <w:rPr>
          <w:color w:val="444444"/>
          <w:spacing w:val="-8"/>
          <w:w w:val="105"/>
          <w:sz w:val="21"/>
        </w:rPr>
        <w:t xml:space="preserve"> </w:t>
      </w:r>
      <w:r>
        <w:rPr>
          <w:color w:val="444444"/>
          <w:w w:val="105"/>
          <w:sz w:val="21"/>
        </w:rPr>
        <w:t>person</w:t>
      </w:r>
      <w:r>
        <w:rPr>
          <w:color w:val="444444"/>
          <w:spacing w:val="-5"/>
          <w:w w:val="105"/>
          <w:sz w:val="21"/>
        </w:rPr>
        <w:t xml:space="preserve"> </w:t>
      </w:r>
      <w:r>
        <w:rPr>
          <w:color w:val="444444"/>
          <w:w w:val="105"/>
          <w:sz w:val="21"/>
        </w:rPr>
        <w:t>who</w:t>
      </w:r>
      <w:r>
        <w:rPr>
          <w:color w:val="444444"/>
          <w:spacing w:val="-6"/>
          <w:w w:val="105"/>
          <w:sz w:val="21"/>
        </w:rPr>
        <w:t xml:space="preserve"> </w:t>
      </w:r>
      <w:r>
        <w:rPr>
          <w:color w:val="444444"/>
          <w:w w:val="105"/>
          <w:sz w:val="21"/>
        </w:rPr>
        <w:t>has</w:t>
      </w:r>
      <w:r>
        <w:rPr>
          <w:color w:val="444444"/>
          <w:spacing w:val="-11"/>
          <w:w w:val="105"/>
          <w:sz w:val="21"/>
        </w:rPr>
        <w:t xml:space="preserve"> </w:t>
      </w:r>
      <w:r>
        <w:rPr>
          <w:color w:val="444444"/>
          <w:w w:val="105"/>
          <w:sz w:val="21"/>
        </w:rPr>
        <w:t>a</w:t>
      </w:r>
      <w:r>
        <w:rPr>
          <w:color w:val="444444"/>
          <w:spacing w:val="-8"/>
          <w:w w:val="105"/>
          <w:sz w:val="21"/>
        </w:rPr>
        <w:t xml:space="preserve"> </w:t>
      </w:r>
      <w:r>
        <w:rPr>
          <w:color w:val="444444"/>
          <w:w w:val="105"/>
          <w:sz w:val="21"/>
        </w:rPr>
        <w:t>minimum of</w:t>
      </w:r>
      <w:r>
        <w:rPr>
          <w:color w:val="444444"/>
          <w:spacing w:val="-5"/>
          <w:w w:val="105"/>
          <w:sz w:val="21"/>
        </w:rPr>
        <w:t xml:space="preserve"> </w:t>
      </w:r>
      <w:r>
        <w:rPr>
          <w:color w:val="444444"/>
          <w:w w:val="105"/>
          <w:sz w:val="21"/>
        </w:rPr>
        <w:t>5</w:t>
      </w:r>
      <w:r>
        <w:rPr>
          <w:color w:val="444444"/>
          <w:spacing w:val="-8"/>
          <w:w w:val="105"/>
          <w:sz w:val="21"/>
        </w:rPr>
        <w:t xml:space="preserve"> </w:t>
      </w:r>
      <w:proofErr w:type="spellStart"/>
      <w:proofErr w:type="gramStart"/>
      <w:r>
        <w:rPr>
          <w:color w:val="444444"/>
          <w:w w:val="105"/>
          <w:sz w:val="21"/>
        </w:rPr>
        <w:t>years</w:t>
      </w:r>
      <w:proofErr w:type="gramEnd"/>
      <w:r>
        <w:rPr>
          <w:color w:val="444444"/>
          <w:spacing w:val="-7"/>
          <w:w w:val="105"/>
          <w:sz w:val="21"/>
        </w:rPr>
        <w:t xml:space="preserve"> </w:t>
      </w:r>
      <w:r>
        <w:rPr>
          <w:color w:val="444444"/>
          <w:w w:val="105"/>
          <w:sz w:val="21"/>
        </w:rPr>
        <w:t>experience</w:t>
      </w:r>
      <w:proofErr w:type="spellEnd"/>
      <w:r>
        <w:rPr>
          <w:color w:val="444444"/>
          <w:w w:val="105"/>
          <w:sz w:val="21"/>
        </w:rPr>
        <w:t xml:space="preserve"> in locating, capturing, handling, caring for and the safe release of native animals.</w:t>
      </w:r>
    </w:p>
    <w:p w14:paraId="0BC797AC" w14:textId="77777777" w:rsidR="00405968" w:rsidRDefault="00885DA4">
      <w:pPr>
        <w:spacing w:before="195"/>
        <w:ind w:left="742"/>
        <w:jc w:val="both"/>
        <w:rPr>
          <w:sz w:val="21"/>
        </w:rPr>
      </w:pPr>
      <w:proofErr w:type="spellStart"/>
      <w:r>
        <w:rPr>
          <w:b/>
          <w:i/>
          <w:color w:val="444444"/>
          <w:w w:val="105"/>
          <w:sz w:val="21"/>
        </w:rPr>
        <w:t>Wandewoi</w:t>
      </w:r>
      <w:proofErr w:type="spellEnd"/>
      <w:r>
        <w:rPr>
          <w:b/>
          <w:i/>
          <w:color w:val="444444"/>
          <w:spacing w:val="-13"/>
          <w:w w:val="105"/>
          <w:sz w:val="21"/>
        </w:rPr>
        <w:t xml:space="preserve"> </w:t>
      </w:r>
      <w:r>
        <w:rPr>
          <w:b/>
          <w:i/>
          <w:color w:val="444444"/>
          <w:w w:val="105"/>
          <w:sz w:val="21"/>
        </w:rPr>
        <w:t>Biodiversity</w:t>
      </w:r>
      <w:r>
        <w:rPr>
          <w:b/>
          <w:i/>
          <w:color w:val="444444"/>
          <w:spacing w:val="-6"/>
          <w:w w:val="105"/>
          <w:sz w:val="21"/>
        </w:rPr>
        <w:t xml:space="preserve"> </w:t>
      </w:r>
      <w:r>
        <w:rPr>
          <w:b/>
          <w:i/>
          <w:color w:val="444444"/>
          <w:w w:val="105"/>
          <w:sz w:val="21"/>
        </w:rPr>
        <w:t>Area</w:t>
      </w:r>
      <w:r>
        <w:rPr>
          <w:b/>
          <w:i/>
          <w:color w:val="444444"/>
          <w:spacing w:val="-11"/>
          <w:w w:val="105"/>
          <w:sz w:val="21"/>
        </w:rPr>
        <w:t xml:space="preserve"> </w:t>
      </w:r>
      <w:r>
        <w:rPr>
          <w:color w:val="444444"/>
          <w:w w:val="105"/>
          <w:sz w:val="21"/>
        </w:rPr>
        <w:t>means</w:t>
      </w:r>
      <w:r>
        <w:rPr>
          <w:color w:val="444444"/>
          <w:spacing w:val="-14"/>
          <w:w w:val="105"/>
          <w:sz w:val="21"/>
        </w:rPr>
        <w:t xml:space="preserve"> </w:t>
      </w:r>
      <w:r>
        <w:rPr>
          <w:color w:val="444444"/>
          <w:w w:val="105"/>
          <w:sz w:val="21"/>
        </w:rPr>
        <w:t>the</w:t>
      </w:r>
      <w:r>
        <w:rPr>
          <w:color w:val="444444"/>
          <w:spacing w:val="-15"/>
          <w:w w:val="105"/>
          <w:sz w:val="21"/>
        </w:rPr>
        <w:t xml:space="preserve"> </w:t>
      </w:r>
      <w:r>
        <w:rPr>
          <w:b/>
          <w:color w:val="444444"/>
          <w:w w:val="105"/>
        </w:rPr>
        <w:t>direct</w:t>
      </w:r>
      <w:r>
        <w:rPr>
          <w:b/>
          <w:color w:val="444444"/>
          <w:spacing w:val="-16"/>
          <w:w w:val="105"/>
        </w:rPr>
        <w:t xml:space="preserve"> </w:t>
      </w:r>
      <w:r>
        <w:rPr>
          <w:b/>
          <w:color w:val="444444"/>
          <w:w w:val="105"/>
        </w:rPr>
        <w:t>offset</w:t>
      </w:r>
      <w:r>
        <w:rPr>
          <w:b/>
          <w:color w:val="444444"/>
          <w:spacing w:val="-16"/>
          <w:w w:val="105"/>
        </w:rPr>
        <w:t xml:space="preserve"> </w:t>
      </w:r>
      <w:r>
        <w:rPr>
          <w:b/>
          <w:color w:val="444444"/>
          <w:w w:val="105"/>
        </w:rPr>
        <w:t>site</w:t>
      </w:r>
      <w:r>
        <w:rPr>
          <w:b/>
          <w:color w:val="444444"/>
          <w:spacing w:val="-16"/>
          <w:w w:val="105"/>
        </w:rPr>
        <w:t xml:space="preserve"> </w:t>
      </w:r>
      <w:r>
        <w:rPr>
          <w:color w:val="444444"/>
          <w:w w:val="105"/>
          <w:sz w:val="21"/>
        </w:rPr>
        <w:t>identified</w:t>
      </w:r>
      <w:r>
        <w:rPr>
          <w:color w:val="444444"/>
          <w:spacing w:val="-7"/>
          <w:w w:val="105"/>
          <w:sz w:val="21"/>
        </w:rPr>
        <w:t xml:space="preserve"> </w:t>
      </w:r>
      <w:r>
        <w:rPr>
          <w:color w:val="444444"/>
          <w:w w:val="105"/>
          <w:sz w:val="21"/>
        </w:rPr>
        <w:t>in</w:t>
      </w:r>
      <w:r>
        <w:rPr>
          <w:color w:val="444444"/>
          <w:spacing w:val="-15"/>
          <w:w w:val="105"/>
          <w:sz w:val="21"/>
        </w:rPr>
        <w:t xml:space="preserve"> </w:t>
      </w:r>
      <w:r>
        <w:rPr>
          <w:color w:val="444444"/>
          <w:w w:val="105"/>
          <w:sz w:val="21"/>
        </w:rPr>
        <w:t>Schedule</w:t>
      </w:r>
      <w:r>
        <w:rPr>
          <w:color w:val="444444"/>
          <w:spacing w:val="-7"/>
          <w:w w:val="105"/>
          <w:sz w:val="21"/>
        </w:rPr>
        <w:t xml:space="preserve"> </w:t>
      </w:r>
      <w:r>
        <w:rPr>
          <w:color w:val="444444"/>
          <w:spacing w:val="-5"/>
          <w:w w:val="105"/>
          <w:sz w:val="21"/>
        </w:rPr>
        <w:t>3.</w:t>
      </w:r>
    </w:p>
    <w:p w14:paraId="0BC797AD" w14:textId="1DD042DC" w:rsidR="002C3AF3" w:rsidRDefault="002C3AF3">
      <w:pPr>
        <w:rPr>
          <w:sz w:val="21"/>
        </w:rPr>
      </w:pPr>
      <w:r>
        <w:rPr>
          <w:sz w:val="21"/>
        </w:rPr>
        <w:br w:type="page"/>
      </w:r>
    </w:p>
    <w:p w14:paraId="59A1A253" w14:textId="66DFF007" w:rsidR="00405968" w:rsidRDefault="002C3AF3">
      <w:pPr>
        <w:jc w:val="both"/>
        <w:rPr>
          <w:sz w:val="21"/>
        </w:rPr>
        <w:sectPr w:rsidR="00405968">
          <w:headerReference w:type="default" r:id="rId464"/>
          <w:footerReference w:type="default" r:id="rId465"/>
          <w:pgSz w:w="11940" w:h="16860"/>
          <w:pgMar w:top="580" w:right="992" w:bottom="1300" w:left="992" w:header="0" w:footer="1113" w:gutter="0"/>
          <w:cols w:space="720"/>
        </w:sectPr>
      </w:pPr>
      <w:r w:rsidRPr="002C3AF3">
        <w:rPr>
          <w:noProof/>
          <w:sz w:val="21"/>
        </w:rPr>
        <w:drawing>
          <wp:inline distT="0" distB="0" distL="0" distR="0" wp14:anchorId="7813383B" wp14:editId="5B2606F3">
            <wp:extent cx="6541816" cy="9248775"/>
            <wp:effectExtent l="0" t="0" r="0" b="0"/>
            <wp:docPr id="1800810221" name="Picture 1" descr="A satellite map showing large open‑cut mining pits with terraced excavation areas on the left and upper right. A vegetated area lies to the south‑east of the pits, with tracks and boundaries marked in blue. The key identifies the West Pit extension area, land zonings and major roads. The map is labelled “West Pit extension area, Hunter Valley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10221" name="Picture 1" descr="A satellite map showing large open‑cut mining pits with terraced excavation areas on the left and upper right. A vegetated area lies to the south‑east of the pits, with tracks and boundaries marked in blue. The key identifies the West Pit extension area, land zonings and major roads. The map is labelled “West Pit extension area, Hunter Valley Operations."/>
                    <pic:cNvPicPr/>
                  </pic:nvPicPr>
                  <pic:blipFill>
                    <a:blip r:embed="rId466"/>
                    <a:stretch>
                      <a:fillRect/>
                    </a:stretch>
                  </pic:blipFill>
                  <pic:spPr>
                    <a:xfrm>
                      <a:off x="0" y="0"/>
                      <a:ext cx="6551401" cy="9262326"/>
                    </a:xfrm>
                    <a:prstGeom prst="rect">
                      <a:avLst/>
                    </a:prstGeom>
                  </pic:spPr>
                </pic:pic>
              </a:graphicData>
            </a:graphic>
          </wp:inline>
        </w:drawing>
      </w:r>
      <w:r w:rsidR="00E46B2B" w:rsidRPr="00E46B2B">
        <w:rPr>
          <w:noProof/>
          <w:sz w:val="21"/>
        </w:rPr>
        <w:drawing>
          <wp:inline distT="0" distB="0" distL="0" distR="0" wp14:anchorId="1FB3CB79" wp14:editId="5C876D8F">
            <wp:extent cx="6552128" cy="9220200"/>
            <wp:effectExtent l="0" t="0" r="1270" b="0"/>
            <wp:docPr id="684037555" name="Picture 1" descr="A satellite map showing a grassy and partly cleared landscape with the Carrington Pit extension area outlined in purple. Local roads and tracks cross the site, and a river with adjacent irrigated farmland runs along the southern edge. The key identifies the extension area boundary, local roads and major walk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37555" name="Picture 1" descr="A satellite map showing a grassy and partly cleared landscape with the Carrington Pit extension area outlined in purple. Local roads and tracks cross the site, and a river with adjacent irrigated farmland runs along the southern edge. The key identifies the extension area boundary, local roads and major walkways."/>
                    <pic:cNvPicPr/>
                  </pic:nvPicPr>
                  <pic:blipFill>
                    <a:blip r:embed="rId467"/>
                    <a:stretch>
                      <a:fillRect/>
                    </a:stretch>
                  </pic:blipFill>
                  <pic:spPr>
                    <a:xfrm>
                      <a:off x="0" y="0"/>
                      <a:ext cx="6557421" cy="9227649"/>
                    </a:xfrm>
                    <a:prstGeom prst="rect">
                      <a:avLst/>
                    </a:prstGeom>
                  </pic:spPr>
                </pic:pic>
              </a:graphicData>
            </a:graphic>
          </wp:inline>
        </w:drawing>
      </w:r>
      <w:r w:rsidR="0082012D" w:rsidRPr="0082012D">
        <w:rPr>
          <w:noProof/>
          <w:sz w:val="21"/>
        </w:rPr>
        <w:drawing>
          <wp:inline distT="0" distB="0" distL="0" distR="0" wp14:anchorId="28F87513" wp14:editId="2BF237CB">
            <wp:extent cx="6448425" cy="9041813"/>
            <wp:effectExtent l="0" t="0" r="0" b="6985"/>
            <wp:docPr id="1339466776" name="Picture 1" descr="A satellite map showing large open‑cut mining pits in the upper section, with terraced excavation areas and exposed earth. The Riverview Pit extension area is outlined in red across the lower and central portions of the image, covering mostly vegetated land. A major road runs horizontally across the lower part of the map. The key identifies the extension area boundary, major roads and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66776" name="Picture 1" descr="A satellite map showing large open‑cut mining pits in the upper section, with terraced excavation areas and exposed earth. The Riverview Pit extension area is outlined in red across the lower and central portions of the image, covering mostly vegetated land. A major road runs horizontally across the lower part of the map. The key identifies the extension area boundary, major roads and waterways."/>
                    <pic:cNvPicPr/>
                  </pic:nvPicPr>
                  <pic:blipFill>
                    <a:blip r:embed="rId468"/>
                    <a:stretch>
                      <a:fillRect/>
                    </a:stretch>
                  </pic:blipFill>
                  <pic:spPr>
                    <a:xfrm>
                      <a:off x="0" y="0"/>
                      <a:ext cx="6451721" cy="9046435"/>
                    </a:xfrm>
                    <a:prstGeom prst="rect">
                      <a:avLst/>
                    </a:prstGeom>
                  </pic:spPr>
                </pic:pic>
              </a:graphicData>
            </a:graphic>
          </wp:inline>
        </w:drawing>
      </w:r>
      <w:r w:rsidR="001E385A" w:rsidRPr="001E385A">
        <w:rPr>
          <w:noProof/>
          <w:sz w:val="21"/>
        </w:rPr>
        <w:drawing>
          <wp:inline distT="0" distB="0" distL="0" distR="0" wp14:anchorId="380834CE" wp14:editId="1C11115E">
            <wp:extent cx="6481944" cy="9229725"/>
            <wp:effectExtent l="0" t="0" r="0" b="0"/>
            <wp:docPr id="1910497693" name="Picture 1" descr="A satellite map showing terraced open‑cut mining pits in the lower section and farmland with scattered vegetation above. The Cheshunt Pit extension area is outlined in green along the boundary between the mined area and farmland. A major waterway runs down the left side of the image. The key identifies the extension area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97693" name="Picture 1" descr="A satellite map showing terraced open‑cut mining pits in the lower section and farmland with scattered vegetation above. The Cheshunt Pit extension area is outlined in green along the boundary between the mined area and farmland. A major waterway runs down the left side of the image. The key identifies the extension area and major waterways."/>
                    <pic:cNvPicPr/>
                  </pic:nvPicPr>
                  <pic:blipFill>
                    <a:blip r:embed="rId469"/>
                    <a:stretch>
                      <a:fillRect/>
                    </a:stretch>
                  </pic:blipFill>
                  <pic:spPr>
                    <a:xfrm>
                      <a:off x="0" y="0"/>
                      <a:ext cx="6492131" cy="9244230"/>
                    </a:xfrm>
                    <a:prstGeom prst="rect">
                      <a:avLst/>
                    </a:prstGeom>
                  </pic:spPr>
                </pic:pic>
              </a:graphicData>
            </a:graphic>
          </wp:inline>
        </w:drawing>
      </w:r>
    </w:p>
    <w:p w14:paraId="0BC7980E" w14:textId="474D1AE3" w:rsidR="002C3AF3" w:rsidRDefault="00715D09">
      <w:pPr>
        <w:rPr>
          <w:sz w:val="16"/>
        </w:rPr>
      </w:pPr>
      <w:r w:rsidRPr="00715D09">
        <w:rPr>
          <w:noProof/>
          <w:sz w:val="16"/>
        </w:rPr>
        <w:drawing>
          <wp:inline distT="0" distB="0" distL="0" distR="0" wp14:anchorId="20713BE6" wp14:editId="114695BC">
            <wp:extent cx="6315075" cy="9147153"/>
            <wp:effectExtent l="0" t="0" r="0" b="0"/>
            <wp:docPr id="812310875" name="Picture 1" descr="A satellite map showing open‑cut mining pits in the upper section with terraced excavation. Below the pits, a large green‑shaded area marks potential Regent Honeyeater and Swift Parrot habitat, enclosed by a red boundary indicating the Riverview Pit extension area. Surrounding land includes vegetation, tracks and roads. The key identifies the extension boundary, habitat area, major roads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10875" name="Picture 1" descr="A satellite map showing open‑cut mining pits in the upper section with terraced excavation. Below the pits, a large green‑shaded area marks potential Regent Honeyeater and Swift Parrot habitat, enclosed by a red boundary indicating the Riverview Pit extension area. Surrounding land includes vegetation, tracks and roads. The key identifies the extension boundary, habitat area, major roads and major waterways."/>
                    <pic:cNvPicPr/>
                  </pic:nvPicPr>
                  <pic:blipFill>
                    <a:blip r:embed="rId470"/>
                    <a:stretch>
                      <a:fillRect/>
                    </a:stretch>
                  </pic:blipFill>
                  <pic:spPr>
                    <a:xfrm>
                      <a:off x="0" y="0"/>
                      <a:ext cx="6319320" cy="9153302"/>
                    </a:xfrm>
                    <a:prstGeom prst="rect">
                      <a:avLst/>
                    </a:prstGeom>
                  </pic:spPr>
                </pic:pic>
              </a:graphicData>
            </a:graphic>
          </wp:inline>
        </w:drawing>
      </w:r>
      <w:r w:rsidR="0088404F" w:rsidRPr="0088404F">
        <w:rPr>
          <w:noProof/>
          <w:sz w:val="16"/>
        </w:rPr>
        <w:drawing>
          <wp:inline distT="0" distB="0" distL="0" distR="0" wp14:anchorId="59BA2CEC" wp14:editId="6D6B79B8">
            <wp:extent cx="6067892" cy="8629650"/>
            <wp:effectExtent l="0" t="0" r="9525" b="0"/>
            <wp:docPr id="939231773" name="Picture 1" descr="A satellite map showing open‑cut mining pits on the left and upper right. An orange‑shaded area marks potential Green and Golden Bell Frog habitat within the West Pit extension area, outlined in blue. Small blue circles indicate ponds or water features. Surrounding land includes vegetation and access tracks. The key identifies the extension area, frog foraging and breeding habitat, local roads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31773" name="Picture 1" descr="A satellite map showing open‑cut mining pits on the left and upper right. An orange‑shaded area marks potential Green and Golden Bell Frog habitat within the West Pit extension area, outlined in blue. Small blue circles indicate ponds or water features. Surrounding land includes vegetation and access tracks. The key identifies the extension area, frog foraging and breeding habitat, local roads and major waterways."/>
                    <pic:cNvPicPr/>
                  </pic:nvPicPr>
                  <pic:blipFill>
                    <a:blip r:embed="rId471"/>
                    <a:stretch>
                      <a:fillRect/>
                    </a:stretch>
                  </pic:blipFill>
                  <pic:spPr>
                    <a:xfrm>
                      <a:off x="0" y="0"/>
                      <a:ext cx="6076832" cy="8642364"/>
                    </a:xfrm>
                    <a:prstGeom prst="rect">
                      <a:avLst/>
                    </a:prstGeom>
                  </pic:spPr>
                </pic:pic>
              </a:graphicData>
            </a:graphic>
          </wp:inline>
        </w:drawing>
      </w:r>
      <w:r w:rsidR="00683CFA" w:rsidRPr="00683CFA">
        <w:rPr>
          <w:noProof/>
          <w:sz w:val="16"/>
        </w:rPr>
        <w:drawing>
          <wp:inline distT="0" distB="0" distL="0" distR="0" wp14:anchorId="3D494B80" wp14:editId="546350C5">
            <wp:extent cx="6096000" cy="8587313"/>
            <wp:effectExtent l="0" t="0" r="0" b="4445"/>
            <wp:docPr id="725535410" name="Picture 1" descr="A satellite map showing large open‑cut mining pits on the left and upper right. Within the West Pit extension area, outlined in blue, several green‑shaded polygons indicate potential Regent Honeyeater and Swift Parrot habitat. Surrounding the mining areas are patches of vegetation, access tracks and rural land. The key identifies the extension area, mapped habitat, local roads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35410" name="Picture 1" descr="A satellite map showing large open‑cut mining pits on the left and upper right. Within the West Pit extension area, outlined in blue, several green‑shaded polygons indicate potential Regent Honeyeater and Swift Parrot habitat. Surrounding the mining areas are patches of vegetation, access tracks and rural land. The key identifies the extension area, mapped habitat, local roads and major waterways."/>
                    <pic:cNvPicPr/>
                  </pic:nvPicPr>
                  <pic:blipFill>
                    <a:blip r:embed="rId472"/>
                    <a:stretch>
                      <a:fillRect/>
                    </a:stretch>
                  </pic:blipFill>
                  <pic:spPr>
                    <a:xfrm>
                      <a:off x="0" y="0"/>
                      <a:ext cx="6107734" cy="8603842"/>
                    </a:xfrm>
                    <a:prstGeom prst="rect">
                      <a:avLst/>
                    </a:prstGeom>
                  </pic:spPr>
                </pic:pic>
              </a:graphicData>
            </a:graphic>
          </wp:inline>
        </w:drawing>
      </w:r>
      <w:r w:rsidR="00683CFA" w:rsidRPr="00683CFA">
        <w:rPr>
          <w:noProof/>
          <w:sz w:val="16"/>
        </w:rPr>
        <w:drawing>
          <wp:inline distT="0" distB="0" distL="0" distR="0" wp14:anchorId="566BC400" wp14:editId="3DCDB9B8">
            <wp:extent cx="6267450" cy="8760952"/>
            <wp:effectExtent l="0" t="0" r="0" b="2540"/>
            <wp:docPr id="1212534232" name="Picture 1" descr="A satellite map showing open farmland and scattered vegetation with the Carrington Pit extension area outlined in purple. Several green‑shaded patches mark potential Regent Honeyeater and Swift Parrot habitat near the centre‑right of the site. A river and irrigated farmland lie along the lower edge, with local roads and tracks visible across the landscape. The key identifies the extension boundary, mapped habitat areas, local roads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34232" name="Picture 1" descr="A satellite map showing open farmland and scattered vegetation with the Carrington Pit extension area outlined in purple. Several green‑shaded patches mark potential Regent Honeyeater and Swift Parrot habitat near the centre‑right of the site. A river and irrigated farmland lie along the lower edge, with local roads and tracks visible across the landscape. The key identifies the extension boundary, mapped habitat areas, local roads and major waterways."/>
                    <pic:cNvPicPr/>
                  </pic:nvPicPr>
                  <pic:blipFill>
                    <a:blip r:embed="rId473"/>
                    <a:stretch>
                      <a:fillRect/>
                    </a:stretch>
                  </pic:blipFill>
                  <pic:spPr>
                    <a:xfrm>
                      <a:off x="0" y="0"/>
                      <a:ext cx="6270253" cy="8764870"/>
                    </a:xfrm>
                    <a:prstGeom prst="rect">
                      <a:avLst/>
                    </a:prstGeom>
                  </pic:spPr>
                </pic:pic>
              </a:graphicData>
            </a:graphic>
          </wp:inline>
        </w:drawing>
      </w:r>
      <w:r w:rsidR="00143FA8" w:rsidRPr="00143FA8">
        <w:rPr>
          <w:noProof/>
          <w:sz w:val="16"/>
        </w:rPr>
        <w:drawing>
          <wp:inline distT="0" distB="0" distL="0" distR="0" wp14:anchorId="08044673" wp14:editId="73F41D3C">
            <wp:extent cx="6257925" cy="8884425"/>
            <wp:effectExtent l="0" t="0" r="0" b="0"/>
            <wp:docPr id="1222022213" name="Picture 1" descr="A satellite map showing terraced open‑cut mining pits in the lower section and farming land above. The Cheshunt Pit extension area is outlined in green along the boundary between mined land and open fields. Small purple and green shaded patches within the outlined area indicate potential Regent Honeyeater and Swift Parrot habitat. A major waterway runs down the left side of the image. The key identifies the extension area, proposed vegetation clearing, mapped habitat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22213" name="Picture 1" descr="A satellite map showing terraced open‑cut mining pits in the lower section and farming land above. The Cheshunt Pit extension area is outlined in green along the boundary between mined land and open fields. Small purple and green shaded patches within the outlined area indicate potential Regent Honeyeater and Swift Parrot habitat. A major waterway runs down the left side of the image. The key identifies the extension area, proposed vegetation clearing, mapped habitat and major waterways."/>
                    <pic:cNvPicPr/>
                  </pic:nvPicPr>
                  <pic:blipFill>
                    <a:blip r:embed="rId474"/>
                    <a:stretch>
                      <a:fillRect/>
                    </a:stretch>
                  </pic:blipFill>
                  <pic:spPr>
                    <a:xfrm>
                      <a:off x="0" y="0"/>
                      <a:ext cx="6260576" cy="8888188"/>
                    </a:xfrm>
                    <a:prstGeom prst="rect">
                      <a:avLst/>
                    </a:prstGeom>
                  </pic:spPr>
                </pic:pic>
              </a:graphicData>
            </a:graphic>
          </wp:inline>
        </w:drawing>
      </w:r>
      <w:r w:rsidR="00143FA8" w:rsidRPr="00143FA8">
        <w:rPr>
          <w:noProof/>
          <w:sz w:val="16"/>
        </w:rPr>
        <w:drawing>
          <wp:inline distT="0" distB="0" distL="0" distR="0" wp14:anchorId="641FBA1D" wp14:editId="7021FD15">
            <wp:extent cx="6305550" cy="8690836"/>
            <wp:effectExtent l="0" t="0" r="0" b="0"/>
            <wp:docPr id="527403985" name="Picture 1" descr="A satellite map showing a large area of bushland and farmland with the Warkworth Biodiversity Area shaded in pale green. Within this zone, patches of darker green and blue indicate vegetation communities, including Central Hunter Valley eucalypt forest and woodland. A river and cultivated fields run along the lower section of the image. The key identifies biodiversity area boundaries, vegetation communities, roads and major wate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3985" name="Picture 1" descr="A satellite map showing a large area of bushland and farmland with the Warkworth Biodiversity Area shaded in pale green. Within this zone, patches of darker green and blue indicate vegetation communities, including Central Hunter Valley eucalypt forest and woodland. A river and cultivated fields run along the lower section of the image. The key identifies biodiversity area boundaries, vegetation communities, roads and major waterways."/>
                    <pic:cNvPicPr/>
                  </pic:nvPicPr>
                  <pic:blipFill>
                    <a:blip r:embed="rId475"/>
                    <a:stretch>
                      <a:fillRect/>
                    </a:stretch>
                  </pic:blipFill>
                  <pic:spPr>
                    <a:xfrm>
                      <a:off x="0" y="0"/>
                      <a:ext cx="6310047" cy="8697034"/>
                    </a:xfrm>
                    <a:prstGeom prst="rect">
                      <a:avLst/>
                    </a:prstGeom>
                  </pic:spPr>
                </pic:pic>
              </a:graphicData>
            </a:graphic>
          </wp:inline>
        </w:drawing>
      </w:r>
    </w:p>
    <w:sectPr w:rsidR="002C3AF3" w:rsidSect="00B523CA">
      <w:headerReference w:type="default" r:id="rId476"/>
      <w:footerReference w:type="default" r:id="rId477"/>
      <w:pgSz w:w="11900" w:h="16840"/>
      <w:pgMar w:top="1920" w:right="992" w:bottom="1380" w:left="1133" w:header="0" w:footer="119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79E40" w14:textId="77777777" w:rsidR="00885DA4" w:rsidRDefault="00885DA4">
      <w:r>
        <w:separator/>
      </w:r>
    </w:p>
  </w:endnote>
  <w:endnote w:type="continuationSeparator" w:id="0">
    <w:p w14:paraId="0BC79E42" w14:textId="77777777" w:rsidR="00885DA4" w:rsidRDefault="00885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45B2" w14:textId="42303322" w:rsidR="002A0BC3" w:rsidRDefault="002A0BC3">
    <w:pPr>
      <w:pStyle w:val="Footer"/>
    </w:pPr>
    <w:r>
      <w:rPr>
        <w:noProof/>
      </w:rPr>
      <mc:AlternateContent>
        <mc:Choice Requires="wps">
          <w:drawing>
            <wp:anchor distT="0" distB="0" distL="0" distR="0" simplePos="0" relativeHeight="480705536" behindDoc="0" locked="0" layoutInCell="1" allowOverlap="1" wp14:anchorId="4E26731F" wp14:editId="044D5971">
              <wp:simplePos x="635" y="635"/>
              <wp:positionH relativeFrom="page">
                <wp:align>center</wp:align>
              </wp:positionH>
              <wp:positionV relativeFrom="page">
                <wp:align>bottom</wp:align>
              </wp:positionV>
              <wp:extent cx="622300" cy="376555"/>
              <wp:effectExtent l="0" t="0" r="6350" b="0"/>
              <wp:wrapNone/>
              <wp:docPr id="755919021" name="Text Box 1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D98123" w14:textId="263BD1D1"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26731F" id="_x0000_t202" coordsize="21600,21600" o:spt="202" path="m,l,21600r21600,l21600,xe">
              <v:stroke joinstyle="miter"/>
              <v:path gradientshapeok="t" o:connecttype="rect"/>
            </v:shapetype>
            <v:shape id="Text Box 132" o:spid="_x0000_s1031" type="#_x0000_t202" alt="OFFICIAL" style="position:absolute;margin-left:0;margin-top:0;width:49pt;height:29.65pt;z-index:480705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0FD98123" w14:textId="263BD1D1"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3D" w14:textId="768CD06F" w:rsidR="00405968" w:rsidRDefault="00885DA4">
    <w:pPr>
      <w:pStyle w:val="BodyText"/>
      <w:spacing w:line="14" w:lineRule="auto"/>
      <w:rPr>
        <w:sz w:val="20"/>
      </w:rPr>
    </w:pPr>
    <w:r>
      <w:rPr>
        <w:noProof/>
        <w:sz w:val="20"/>
      </w:rPr>
      <mc:AlternateContent>
        <mc:Choice Requires="wps">
          <w:drawing>
            <wp:anchor distT="0" distB="0" distL="0" distR="0" simplePos="0" relativeHeight="480186880" behindDoc="1" locked="0" layoutInCell="1" allowOverlap="1" wp14:anchorId="0BC79E3C" wp14:editId="13252B30">
              <wp:simplePos x="0" y="0"/>
              <wp:positionH relativeFrom="page">
                <wp:posOffset>901700</wp:posOffset>
              </wp:positionH>
              <wp:positionV relativeFrom="page">
                <wp:posOffset>10027474</wp:posOffset>
              </wp:positionV>
              <wp:extent cx="3787140" cy="22732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227329"/>
                      </a:xfrm>
                      <a:prstGeom prst="rect">
                        <a:avLst/>
                      </a:prstGeom>
                    </wps:spPr>
                    <wps:txbx>
                      <w:txbxContent>
                        <w:p w14:paraId="0BC7A43F" w14:textId="77777777" w:rsidR="00405968" w:rsidRDefault="00885DA4">
                          <w:pPr>
                            <w:spacing w:before="15"/>
                            <w:ind w:left="20" w:right="18"/>
                            <w:rPr>
                              <w:sz w:val="14"/>
                            </w:rPr>
                          </w:pPr>
                          <w:r>
                            <w:rPr>
                              <w:sz w:val="14"/>
                            </w:rPr>
                            <w:t>Conservation</w:t>
                          </w:r>
                          <w:r>
                            <w:rPr>
                              <w:spacing w:val="-3"/>
                              <w:sz w:val="14"/>
                            </w:rPr>
                            <w:t xml:space="preserve"> </w:t>
                          </w:r>
                          <w:r>
                            <w:rPr>
                              <w:sz w:val="14"/>
                            </w:rPr>
                            <w:t>Agreement</w:t>
                          </w:r>
                          <w:r>
                            <w:rPr>
                              <w:spacing w:val="-3"/>
                              <w:sz w:val="14"/>
                            </w:rPr>
                            <w:t xml:space="preserve"> </w:t>
                          </w:r>
                          <w:r>
                            <w:rPr>
                              <w:sz w:val="14"/>
                            </w:rPr>
                            <w:t>for</w:t>
                          </w:r>
                          <w:r>
                            <w:rPr>
                              <w:spacing w:val="-4"/>
                              <w:sz w:val="14"/>
                            </w:rPr>
                            <w:t xml:space="preserve"> </w:t>
                          </w:r>
                          <w:r>
                            <w:rPr>
                              <w:sz w:val="14"/>
                            </w:rPr>
                            <w:t>the</w:t>
                          </w:r>
                          <w:r>
                            <w:rPr>
                              <w:spacing w:val="-3"/>
                              <w:sz w:val="14"/>
                            </w:rPr>
                            <w:t xml:space="preserve"> </w:t>
                          </w:r>
                          <w:r>
                            <w:rPr>
                              <w:sz w:val="14"/>
                            </w:rPr>
                            <w:t>protection</w:t>
                          </w:r>
                          <w:r>
                            <w:rPr>
                              <w:spacing w:val="-3"/>
                              <w:sz w:val="14"/>
                            </w:rPr>
                            <w:t xml:space="preserve"> </w:t>
                          </w:r>
                          <w:r>
                            <w:rPr>
                              <w:sz w:val="14"/>
                            </w:rPr>
                            <w:t>and</w:t>
                          </w:r>
                          <w:r>
                            <w:rPr>
                              <w:spacing w:val="-4"/>
                              <w:sz w:val="14"/>
                            </w:rPr>
                            <w:t xml:space="preserve"> </w:t>
                          </w:r>
                          <w:r>
                            <w:rPr>
                              <w:sz w:val="14"/>
                            </w:rPr>
                            <w:t>conservation</w:t>
                          </w:r>
                          <w:r>
                            <w:rPr>
                              <w:spacing w:val="-3"/>
                              <w:sz w:val="14"/>
                            </w:rPr>
                            <w:t xml:space="preserve"> </w:t>
                          </w:r>
                          <w:r>
                            <w:rPr>
                              <w:sz w:val="14"/>
                            </w:rPr>
                            <w:t>of</w:t>
                          </w:r>
                          <w:r>
                            <w:rPr>
                              <w:spacing w:val="-3"/>
                              <w:sz w:val="14"/>
                            </w:rPr>
                            <w:t xml:space="preserve"> </w:t>
                          </w:r>
                          <w:r>
                            <w:rPr>
                              <w:sz w:val="14"/>
                            </w:rPr>
                            <w:t>the</w:t>
                          </w:r>
                          <w:r>
                            <w:rPr>
                              <w:spacing w:val="-4"/>
                              <w:sz w:val="14"/>
                            </w:rPr>
                            <w:t xml:space="preserve"> </w:t>
                          </w:r>
                          <w:r>
                            <w:rPr>
                              <w:sz w:val="14"/>
                            </w:rPr>
                            <w:t>Green</w:t>
                          </w:r>
                          <w:r>
                            <w:rPr>
                              <w:spacing w:val="-3"/>
                              <w:sz w:val="14"/>
                            </w:rPr>
                            <w:t xml:space="preserve"> </w:t>
                          </w:r>
                          <w:r>
                            <w:rPr>
                              <w:sz w:val="14"/>
                            </w:rPr>
                            <w:t>and</w:t>
                          </w:r>
                          <w:r>
                            <w:rPr>
                              <w:spacing w:val="-4"/>
                              <w:sz w:val="14"/>
                            </w:rPr>
                            <w:t xml:space="preserve"> </w:t>
                          </w:r>
                          <w:r>
                            <w:rPr>
                              <w:sz w:val="14"/>
                            </w:rPr>
                            <w:t>Golden</w:t>
                          </w:r>
                          <w:r>
                            <w:rPr>
                              <w:spacing w:val="-3"/>
                              <w:sz w:val="14"/>
                            </w:rPr>
                            <w:t xml:space="preserve"> </w:t>
                          </w:r>
                          <w:r>
                            <w:rPr>
                              <w:sz w:val="14"/>
                            </w:rPr>
                            <w:t>Bell</w:t>
                          </w:r>
                          <w:r>
                            <w:rPr>
                              <w:spacing w:val="-5"/>
                              <w:sz w:val="14"/>
                            </w:rPr>
                            <w:t xml:space="preserve"> </w:t>
                          </w:r>
                          <w:r>
                            <w:rPr>
                              <w:sz w:val="14"/>
                            </w:rPr>
                            <w:t>Frog</w:t>
                          </w:r>
                          <w:r>
                            <w:rPr>
                              <w:spacing w:val="40"/>
                              <w:sz w:val="14"/>
                            </w:rPr>
                            <w:t xml:space="preserve"> </w:t>
                          </w:r>
                          <w:r>
                            <w:rPr>
                              <w:spacing w:val="-2"/>
                              <w:sz w:val="14"/>
                            </w:rPr>
                            <w:t>[8699614:33026532_1]</w:t>
                          </w:r>
                        </w:p>
                      </w:txbxContent>
                    </wps:txbx>
                    <wps:bodyPr wrap="square" lIns="0" tIns="0" rIns="0" bIns="0" rtlCol="0">
                      <a:noAutofit/>
                    </wps:bodyPr>
                  </wps:wsp>
                </a:graphicData>
              </a:graphic>
            </wp:anchor>
          </w:drawing>
        </mc:Choice>
        <mc:Fallback>
          <w:pict>
            <v:shapetype w14:anchorId="0BC79E3C" id="_x0000_t202" coordsize="21600,21600" o:spt="202" path="m,l,21600r21600,l21600,xe">
              <v:stroke joinstyle="miter"/>
              <v:path gradientshapeok="t" o:connecttype="rect"/>
            </v:shapetype>
            <v:shape id="Textbox 1" o:spid="_x0000_s1032" type="#_x0000_t202" style="position:absolute;margin-left:71pt;margin-top:789.55pt;width:298.2pt;height:17.9pt;z-index:-2312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" filled="f" stroked="f">
              <v:textbox inset="0,0,0,0">
                <w:txbxContent>
                  <w:p w14:paraId="0BC7A43F" w14:textId="77777777" w:rsidR="00405968" w:rsidRDefault="00885DA4">
                    <w:pPr>
                      <w:spacing w:before="15"/>
                      <w:ind w:left="20" w:right="18"/>
                      <w:rPr>
                        <w:sz w:val="14"/>
                      </w:rPr>
                    </w:pPr>
                    <w:r>
                      <w:rPr>
                        <w:sz w:val="14"/>
                      </w:rPr>
                      <w:t>Conservation</w:t>
                    </w:r>
                    <w:r>
                      <w:rPr>
                        <w:spacing w:val="-3"/>
                        <w:sz w:val="14"/>
                      </w:rPr>
                      <w:t xml:space="preserve"> </w:t>
                    </w:r>
                    <w:r>
                      <w:rPr>
                        <w:sz w:val="14"/>
                      </w:rPr>
                      <w:t>Agreement</w:t>
                    </w:r>
                    <w:r>
                      <w:rPr>
                        <w:spacing w:val="-3"/>
                        <w:sz w:val="14"/>
                      </w:rPr>
                      <w:t xml:space="preserve"> </w:t>
                    </w:r>
                    <w:r>
                      <w:rPr>
                        <w:sz w:val="14"/>
                      </w:rPr>
                      <w:t>for</w:t>
                    </w:r>
                    <w:r>
                      <w:rPr>
                        <w:spacing w:val="-4"/>
                        <w:sz w:val="14"/>
                      </w:rPr>
                      <w:t xml:space="preserve"> </w:t>
                    </w:r>
                    <w:r>
                      <w:rPr>
                        <w:sz w:val="14"/>
                      </w:rPr>
                      <w:t>the</w:t>
                    </w:r>
                    <w:r>
                      <w:rPr>
                        <w:spacing w:val="-3"/>
                        <w:sz w:val="14"/>
                      </w:rPr>
                      <w:t xml:space="preserve"> </w:t>
                    </w:r>
                    <w:r>
                      <w:rPr>
                        <w:sz w:val="14"/>
                      </w:rPr>
                      <w:t>protection</w:t>
                    </w:r>
                    <w:r>
                      <w:rPr>
                        <w:spacing w:val="-3"/>
                        <w:sz w:val="14"/>
                      </w:rPr>
                      <w:t xml:space="preserve"> </w:t>
                    </w:r>
                    <w:r>
                      <w:rPr>
                        <w:sz w:val="14"/>
                      </w:rPr>
                      <w:t>and</w:t>
                    </w:r>
                    <w:r>
                      <w:rPr>
                        <w:spacing w:val="-4"/>
                        <w:sz w:val="14"/>
                      </w:rPr>
                      <w:t xml:space="preserve"> </w:t>
                    </w:r>
                    <w:r>
                      <w:rPr>
                        <w:sz w:val="14"/>
                      </w:rPr>
                      <w:t>conservation</w:t>
                    </w:r>
                    <w:r>
                      <w:rPr>
                        <w:spacing w:val="-3"/>
                        <w:sz w:val="14"/>
                      </w:rPr>
                      <w:t xml:space="preserve"> </w:t>
                    </w:r>
                    <w:r>
                      <w:rPr>
                        <w:sz w:val="14"/>
                      </w:rPr>
                      <w:t>of</w:t>
                    </w:r>
                    <w:r>
                      <w:rPr>
                        <w:spacing w:val="-3"/>
                        <w:sz w:val="14"/>
                      </w:rPr>
                      <w:t xml:space="preserve"> </w:t>
                    </w:r>
                    <w:r>
                      <w:rPr>
                        <w:sz w:val="14"/>
                      </w:rPr>
                      <w:t>the</w:t>
                    </w:r>
                    <w:r>
                      <w:rPr>
                        <w:spacing w:val="-4"/>
                        <w:sz w:val="14"/>
                      </w:rPr>
                      <w:t xml:space="preserve"> </w:t>
                    </w:r>
                    <w:r>
                      <w:rPr>
                        <w:sz w:val="14"/>
                      </w:rPr>
                      <w:t>Green</w:t>
                    </w:r>
                    <w:r>
                      <w:rPr>
                        <w:spacing w:val="-3"/>
                        <w:sz w:val="14"/>
                      </w:rPr>
                      <w:t xml:space="preserve"> </w:t>
                    </w:r>
                    <w:r>
                      <w:rPr>
                        <w:sz w:val="14"/>
                      </w:rPr>
                      <w:t>and</w:t>
                    </w:r>
                    <w:r>
                      <w:rPr>
                        <w:spacing w:val="-4"/>
                        <w:sz w:val="14"/>
                      </w:rPr>
                      <w:t xml:space="preserve"> </w:t>
                    </w:r>
                    <w:r>
                      <w:rPr>
                        <w:sz w:val="14"/>
                      </w:rPr>
                      <w:t>Golden</w:t>
                    </w:r>
                    <w:r>
                      <w:rPr>
                        <w:spacing w:val="-3"/>
                        <w:sz w:val="14"/>
                      </w:rPr>
                      <w:t xml:space="preserve"> </w:t>
                    </w:r>
                    <w:r>
                      <w:rPr>
                        <w:sz w:val="14"/>
                      </w:rPr>
                      <w:t>Bell</w:t>
                    </w:r>
                    <w:r>
                      <w:rPr>
                        <w:spacing w:val="-5"/>
                        <w:sz w:val="14"/>
                      </w:rPr>
                      <w:t xml:space="preserve"> </w:t>
                    </w:r>
                    <w:r>
                      <w:rPr>
                        <w:sz w:val="14"/>
                      </w:rPr>
                      <w:t>Frog</w:t>
                    </w:r>
                    <w:r>
                      <w:rPr>
                        <w:spacing w:val="40"/>
                        <w:sz w:val="14"/>
                      </w:rPr>
                      <w:t xml:space="preserve"> </w:t>
                    </w:r>
                    <w:r>
                      <w:rPr>
                        <w:spacing w:val="-2"/>
                        <w:sz w:val="14"/>
                      </w:rPr>
                      <w:t>[8699614:33026532_1]</w:t>
                    </w:r>
                  </w:p>
                </w:txbxContent>
              </v:textbox>
              <w10:wrap anchorx="page" anchory="page"/>
            </v:shape>
          </w:pict>
        </mc:Fallback>
      </mc:AlternateContent>
    </w:r>
    <w:r>
      <w:rPr>
        <w:noProof/>
        <w:sz w:val="20"/>
      </w:rPr>
      <mc:AlternateContent>
        <mc:Choice Requires="wps">
          <w:drawing>
            <wp:anchor distT="0" distB="0" distL="0" distR="0" simplePos="0" relativeHeight="480187392" behindDoc="1" locked="0" layoutInCell="1" allowOverlap="1" wp14:anchorId="0BC79E3E" wp14:editId="0BC79E3F">
              <wp:simplePos x="0" y="0"/>
              <wp:positionH relativeFrom="page">
                <wp:posOffset>6391090</wp:posOffset>
              </wp:positionH>
              <wp:positionV relativeFrom="page">
                <wp:posOffset>10027474</wp:posOffset>
              </wp:positionV>
              <wp:extent cx="268605" cy="1250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125095"/>
                      </a:xfrm>
                      <a:prstGeom prst="rect">
                        <a:avLst/>
                      </a:prstGeom>
                    </wps:spPr>
                    <wps:txbx>
                      <w:txbxContent>
                        <w:p w14:paraId="0BC7A440" w14:textId="77777777" w:rsidR="00405968" w:rsidRDefault="00885DA4">
                          <w:pPr>
                            <w:spacing w:before="15"/>
                            <w:ind w:left="20"/>
                            <w:rPr>
                              <w:sz w:val="14"/>
                            </w:rPr>
                          </w:pPr>
                          <w:r>
                            <w:rPr>
                              <w:sz w:val="14"/>
                            </w:rPr>
                            <w:t>page</w:t>
                          </w:r>
                          <w:r>
                            <w:rPr>
                              <w:spacing w:val="-3"/>
                              <w:sz w:val="14"/>
                            </w:rPr>
                            <w:t xml:space="preserve"> </w:t>
                          </w:r>
                          <w:proofErr w:type="spellStart"/>
                          <w:r>
                            <w:rPr>
                              <w:spacing w:val="-10"/>
                              <w:sz w:val="14"/>
                            </w:rPr>
                            <w:t>i</w:t>
                          </w:r>
                          <w:proofErr w:type="spellEnd"/>
                        </w:p>
                      </w:txbxContent>
                    </wps:txbx>
                    <wps:bodyPr wrap="square" lIns="0" tIns="0" rIns="0" bIns="0" rtlCol="0">
                      <a:noAutofit/>
                    </wps:bodyPr>
                  </wps:wsp>
                </a:graphicData>
              </a:graphic>
            </wp:anchor>
          </w:drawing>
        </mc:Choice>
        <mc:Fallback>
          <w:pict>
            <v:shape w14:anchorId="0BC79E3E" id="Textbox 2" o:spid="_x0000_s1033" type="#_x0000_t202" style="position:absolute;margin-left:503.25pt;margin-top:789.55pt;width:21.15pt;height:9.85pt;z-index:-2312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" filled="f" stroked="f">
              <v:textbox inset="0,0,0,0">
                <w:txbxContent>
                  <w:p w14:paraId="0BC7A440" w14:textId="77777777" w:rsidR="00405968" w:rsidRDefault="00885DA4">
                    <w:pPr>
                      <w:spacing w:before="15"/>
                      <w:ind w:left="20"/>
                      <w:rPr>
                        <w:sz w:val="14"/>
                      </w:rPr>
                    </w:pPr>
                    <w:r>
                      <w:rPr>
                        <w:sz w:val="14"/>
                      </w:rPr>
                      <w:t>page</w:t>
                    </w:r>
                    <w:r>
                      <w:rPr>
                        <w:spacing w:val="-3"/>
                        <w:sz w:val="14"/>
                      </w:rPr>
                      <w:t xml:space="preserve"> </w:t>
                    </w:r>
                    <w:proofErr w:type="spellStart"/>
                    <w:r>
                      <w:rPr>
                        <w:spacing w:val="-10"/>
                        <w:sz w:val="14"/>
                      </w:rPr>
                      <w:t>i</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D589" w14:textId="0BCB80E9" w:rsidR="002A0BC3" w:rsidRDefault="002A0BC3">
    <w:pPr>
      <w:pStyle w:val="Footer"/>
    </w:pPr>
    <w:r>
      <w:rPr>
        <w:noProof/>
      </w:rPr>
      <mc:AlternateContent>
        <mc:Choice Requires="wps">
          <w:drawing>
            <wp:anchor distT="0" distB="0" distL="0" distR="0" simplePos="0" relativeHeight="480704512" behindDoc="0" locked="0" layoutInCell="1" allowOverlap="1" wp14:anchorId="191D0FBD" wp14:editId="7211515F">
              <wp:simplePos x="635" y="635"/>
              <wp:positionH relativeFrom="page">
                <wp:align>center</wp:align>
              </wp:positionH>
              <wp:positionV relativeFrom="page">
                <wp:align>bottom</wp:align>
              </wp:positionV>
              <wp:extent cx="622300" cy="376555"/>
              <wp:effectExtent l="0" t="0" r="6350" b="0"/>
              <wp:wrapNone/>
              <wp:docPr id="80467124" name="Text Box 1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197E346" w14:textId="1AF6D829"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1D0FBD" id="_x0000_t202" coordsize="21600,21600" o:spt="202" path="m,l,21600r21600,l21600,xe">
              <v:stroke joinstyle="miter"/>
              <v:path gradientshapeok="t" o:connecttype="rect"/>
            </v:shapetype>
            <v:shape id="Text Box 131" o:spid="_x0000_s1035" type="#_x0000_t202" alt="OFFICIAL" style="position:absolute;margin-left:0;margin-top:0;width:49pt;height:29.65pt;z-index:480704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6197E346" w14:textId="1AF6D829"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3F" w14:textId="0BE5E2D8" w:rsidR="00405968" w:rsidRDefault="00405968">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1" w14:textId="40391688" w:rsidR="00405968" w:rsidRDefault="00405968">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3" w14:textId="0231A1DB" w:rsidR="00405968" w:rsidRDefault="00405968">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5" w14:textId="5013E353" w:rsidR="00405968" w:rsidRDefault="00405968">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7" w14:textId="1BB80B4D" w:rsidR="00405968" w:rsidRDefault="00405968">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9" w14:textId="5E65F0FB" w:rsidR="00405968" w:rsidRDefault="00405968">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B" w14:textId="6CAFE4CF" w:rsidR="00405968" w:rsidRDefault="00405968">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D" w14:textId="08A09847" w:rsidR="00405968" w:rsidRDefault="00405968">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F" w14:textId="108EA482" w:rsidR="00405968" w:rsidRDefault="00405968">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1" w14:textId="5502352B" w:rsidR="00405968" w:rsidRDefault="00405968">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3" w14:textId="53E30E72" w:rsidR="00405968" w:rsidRDefault="00405968">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5" w14:textId="2FBFD794" w:rsidR="00405968" w:rsidRDefault="00405968">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7" w14:textId="692A4067" w:rsidR="00405968" w:rsidRDefault="00405968">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9" w14:textId="15A2BE84" w:rsidR="00405968" w:rsidRDefault="00405968">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B" w14:textId="56EF49E1" w:rsidR="00405968" w:rsidRDefault="00405968">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D" w14:textId="01FBEC31" w:rsidR="00405968" w:rsidRDefault="00405968">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F" w14:textId="192A6EA4" w:rsidR="00405968" w:rsidRDefault="00405968">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1" w14:textId="582957D5" w:rsidR="00405968" w:rsidRDefault="00405968">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3" w14:textId="0A32CF31" w:rsidR="00405968" w:rsidRDefault="00405968">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5" w14:textId="7B4F1811" w:rsidR="00405968" w:rsidRDefault="00405968">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7" w14:textId="73D4B0D1" w:rsidR="00405968" w:rsidRDefault="00405968">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9" w14:textId="008641E4" w:rsidR="00405968" w:rsidRDefault="00405968">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B" w14:textId="35E9DE27" w:rsidR="00405968" w:rsidRDefault="00405968">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D" w14:textId="119BB8E4" w:rsidR="00405968" w:rsidRDefault="00405968">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F" w14:textId="395C4908" w:rsidR="00405968" w:rsidRDefault="00405968">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1" w14:textId="6D0F6288" w:rsidR="00405968" w:rsidRDefault="00405968">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3" w14:textId="0ABEAE75" w:rsidR="00405968" w:rsidRDefault="00405968">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5" w14:textId="3A0B5E77" w:rsidR="00405968" w:rsidRDefault="00405968">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7" w14:textId="5C9776D1" w:rsidR="00405968" w:rsidRDefault="00405968">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9" w14:textId="0573F2B0" w:rsidR="00405968" w:rsidRDefault="00405968">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B" w14:textId="3372257B" w:rsidR="00405968" w:rsidRDefault="00405968">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D" w14:textId="3027F7AC" w:rsidR="00405968" w:rsidRDefault="00405968">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F" w14:textId="6609C3C7" w:rsidR="00405968" w:rsidRDefault="00405968">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1" w14:textId="3421183C" w:rsidR="00405968" w:rsidRDefault="00405968">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3" w14:textId="04A7FB74" w:rsidR="00405968" w:rsidRDefault="00405968">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5" w14:textId="5D7C64A1" w:rsidR="00405968" w:rsidRDefault="00405968">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7" w14:textId="23B7A421" w:rsidR="00405968" w:rsidRDefault="00405968">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9" w14:textId="1246DD99" w:rsidR="00405968" w:rsidRDefault="00405968">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B" w14:textId="4D4BDACA" w:rsidR="00405968" w:rsidRDefault="00405968">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D" w14:textId="4E7AC224" w:rsidR="00405968" w:rsidRDefault="00405968">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F" w14:textId="57F380F7" w:rsidR="00405968" w:rsidRDefault="00405968">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1" w14:textId="14D6354B" w:rsidR="00405968" w:rsidRDefault="00405968">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3" w14:textId="6292D241" w:rsidR="00405968" w:rsidRDefault="00405968">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5" w14:textId="254D9586" w:rsidR="00405968" w:rsidRDefault="00405968">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7" w14:textId="11011ABB" w:rsidR="00405968" w:rsidRDefault="00405968">
    <w:pPr>
      <w:pStyle w:val="BodyText"/>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9" w14:textId="2A13AC89" w:rsidR="00405968" w:rsidRDefault="00405968">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B" w14:textId="121EAF7C" w:rsidR="00405968" w:rsidRDefault="00405968">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D" w14:textId="3AA77EDF" w:rsidR="00405968" w:rsidRDefault="00405968">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F" w14:textId="44D621E6" w:rsidR="00405968" w:rsidRDefault="00405968">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1" w14:textId="04931745" w:rsidR="00405968" w:rsidRDefault="00405968">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3" w14:textId="4613D949" w:rsidR="00405968" w:rsidRDefault="00405968">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5" w14:textId="14EB4AA2" w:rsidR="00405968" w:rsidRDefault="00405968">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7" w14:textId="4683F22F" w:rsidR="00405968" w:rsidRDefault="00405968">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9" w14:textId="531DEFC8" w:rsidR="00405968" w:rsidRDefault="00405968">
    <w:pPr>
      <w:pStyle w:val="BodyText"/>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B" w14:textId="47C6CAA8" w:rsidR="00405968" w:rsidRDefault="00405968">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D" w14:textId="3BCEFD52" w:rsidR="00405968" w:rsidRDefault="00405968">
    <w:pPr>
      <w:pStyle w:val="BodyText"/>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F" w14:textId="2692DA10" w:rsidR="00405968" w:rsidRDefault="00405968">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1" w14:textId="0CE3C7A7" w:rsidR="00405968" w:rsidRDefault="00405968">
    <w:pPr>
      <w:pStyle w:val="BodyText"/>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3" w14:textId="2371B36A" w:rsidR="00405968" w:rsidRDefault="00405968">
    <w:pPr>
      <w:pStyle w:val="BodyText"/>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5" w14:textId="1B06481F" w:rsidR="00405968" w:rsidRDefault="00405968">
    <w:pPr>
      <w:pStyle w:val="BodyText"/>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7" w14:textId="4119AFBF" w:rsidR="00405968" w:rsidRDefault="00405968">
    <w:pPr>
      <w:pStyle w:val="BodyText"/>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9" w14:textId="0D8A514A" w:rsidR="00405968" w:rsidRDefault="00405968">
    <w:pPr>
      <w:pStyle w:val="BodyText"/>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B" w14:textId="478DA8EF" w:rsidR="00405968" w:rsidRDefault="00405968">
    <w:pPr>
      <w:pStyle w:val="BodyText"/>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D" w14:textId="78420147" w:rsidR="00405968" w:rsidRDefault="00405968">
    <w:pPr>
      <w:pStyle w:val="BodyText"/>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F" w14:textId="2D110D45" w:rsidR="00405968" w:rsidRDefault="00405968">
    <w:pPr>
      <w:pStyle w:val="BodyText"/>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1" w14:textId="282D92C3" w:rsidR="00405968" w:rsidRDefault="00405968">
    <w:pPr>
      <w:pStyle w:val="BodyText"/>
      <w:spacing w:line="14" w:lineRule="auto"/>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3" w14:textId="14511C4B" w:rsidR="00405968" w:rsidRDefault="00405968">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5" w14:textId="13429F20" w:rsidR="00405968" w:rsidRDefault="002A0BC3">
    <w:pPr>
      <w:pStyle w:val="BodyText"/>
      <w:spacing w:line="14" w:lineRule="auto"/>
      <w:rPr>
        <w:sz w:val="2"/>
      </w:rPr>
    </w:pPr>
    <w:r>
      <w:rPr>
        <w:noProof/>
        <w:sz w:val="2"/>
      </w:rPr>
      <mc:AlternateContent>
        <mc:Choice Requires="wps">
          <w:drawing>
            <wp:anchor distT="0" distB="0" distL="0" distR="0" simplePos="0" relativeHeight="480776192" behindDoc="0" locked="0" layoutInCell="1" allowOverlap="1" wp14:anchorId="7DDF5940" wp14:editId="6DDFD745">
              <wp:simplePos x="635" y="635"/>
              <wp:positionH relativeFrom="page">
                <wp:align>center</wp:align>
              </wp:positionH>
              <wp:positionV relativeFrom="page">
                <wp:align>bottom</wp:align>
              </wp:positionV>
              <wp:extent cx="622300" cy="376555"/>
              <wp:effectExtent l="0" t="0" r="6350" b="0"/>
              <wp:wrapNone/>
              <wp:docPr id="597033149" name="Text Box 20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5BB84B5" w14:textId="5231AC04" w:rsidR="002A0BC3" w:rsidRPr="002A0BC3" w:rsidRDefault="002A0BC3" w:rsidP="002A0BC3">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F5940" id="_x0000_t202" coordsize="21600,21600" o:spt="202" path="m,l,21600r21600,l21600,xe">
              <v:stroke joinstyle="miter"/>
              <v:path gradientshapeok="t" o:connecttype="rect"/>
            </v:shapetype>
            <v:shape id="Text Box 201" o:spid="_x0000_s1097" type="#_x0000_t202" alt="OFFICIAL" style="position:absolute;margin-left:0;margin-top:0;width:49pt;height:29.65pt;z-index:48077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49UDgIAAB0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Sps5HZsfw/VGady0C/cW75psPaW+fDCHG4Y20XV&#10;hmc8pIK2pDBYlNTgfvzNH/OReIxS0qJiSmpQ0pSobwYXEsU1Gm409smY3uXzyI856gdAHU7xSVie&#10;TPS6oEZTOtBvqOd1LIQhZjiWK+l+NB9CL118D1ys1ykJdWRZ2Jqd5RE68hXJfO3emLMD4wFX9QSj&#10;nFjxjvg+N970dn0MSH/aSuS2J3KgHDWY9jq8lyjyX/9T1vVVr34C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Dpzj1QOAgAAHQQA&#10;AA4AAAAAAAAAAAAAAAAALgIAAGRycy9lMm9Eb2MueG1sUEsBAi0AFAAGAAgAAAAhAGmI2w/ZAAAA&#10;AwEAAA8AAAAAAAAAAAAAAAAAaAQAAGRycy9kb3ducmV2LnhtbFBLBQYAAAAABAAEAPMAAABuBQAA&#10;AAA=&#10;" filled="f" stroked="f">
              <v:textbox style="mso-fit-shape-to-text:t" inset="0,0,0,15pt">
                <w:txbxContent>
                  <w:p w14:paraId="65BB84B5" w14:textId="5231AC04" w:rsidR="002A0BC3" w:rsidRPr="002A0BC3" w:rsidRDefault="002A0BC3" w:rsidP="002A0BC3">
                    <w:pPr>
                      <w:rPr>
                        <w:rFonts w:ascii="Aptos" w:eastAsia="Aptos" w:hAnsi="Aptos" w:cs="Aptos"/>
                        <w:noProof/>
                        <w:color w:val="FF0000"/>
                        <w:sz w:val="24"/>
                        <w:szCs w:val="24"/>
                      </w:rPr>
                    </w:pP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7" w14:textId="62B183E8" w:rsidR="00405968" w:rsidRDefault="00405968">
    <w:pPr>
      <w:pStyle w:val="BodyText"/>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9" w14:textId="43ADAD82" w:rsidR="00405968" w:rsidRDefault="00405968">
    <w:pPr>
      <w:pStyle w:val="BodyText"/>
      <w:spacing w:line="14" w:lineRule="auto"/>
      <w:rPr>
        <w:sz w:val="2"/>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B" w14:textId="6E0B80B7" w:rsidR="00405968" w:rsidRDefault="00405968">
    <w:pPr>
      <w:pStyle w:val="BodyText"/>
      <w:spacing w:line="14" w:lineRule="auto"/>
      <w:rPr>
        <w:sz w:val="2"/>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D" w14:textId="3C546CC2" w:rsidR="00405968" w:rsidRDefault="00405968">
    <w:pPr>
      <w:pStyle w:val="BodyText"/>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F" w14:textId="152ABEF1" w:rsidR="00405968" w:rsidRDefault="00405968">
    <w:pPr>
      <w:pStyle w:val="BodyText"/>
      <w:spacing w:line="14" w:lineRule="auto"/>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1" w14:textId="1D58DD56" w:rsidR="00405968" w:rsidRDefault="00405968">
    <w:pPr>
      <w:pStyle w:val="BodyText"/>
      <w:spacing w:line="14" w:lineRule="auto"/>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3" w14:textId="3146F6DF" w:rsidR="00405968" w:rsidRDefault="00405968">
    <w:pPr>
      <w:pStyle w:val="BodyText"/>
      <w:spacing w:line="14" w:lineRule="auto"/>
      <w:rPr>
        <w:sz w:val="2"/>
      </w:rP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5" w14:textId="40936969" w:rsidR="00405968" w:rsidRDefault="00405968">
    <w:pPr>
      <w:pStyle w:val="BodyText"/>
      <w:spacing w:line="14" w:lineRule="auto"/>
      <w:rPr>
        <w:sz w:val="2"/>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7" w14:textId="606BCA0C" w:rsidR="00405968" w:rsidRDefault="00405968">
    <w:pPr>
      <w:pStyle w:val="BodyText"/>
      <w:spacing w:line="14" w:lineRule="auto"/>
      <w:rPr>
        <w:sz w:val="2"/>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9" w14:textId="28FE5C85" w:rsidR="00405968" w:rsidRDefault="00405968">
    <w:pPr>
      <w:pStyle w:val="BodyText"/>
      <w:spacing w:line="14" w:lineRule="auto"/>
      <w:rPr>
        <w:sz w:val="2"/>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B" w14:textId="7A14CB93" w:rsidR="00405968" w:rsidRDefault="00405968">
    <w:pPr>
      <w:pStyle w:val="BodyText"/>
      <w:spacing w:line="14" w:lineRule="auto"/>
      <w:rPr>
        <w:sz w:val="2"/>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D" w14:textId="6EBF5696" w:rsidR="00405968" w:rsidRDefault="00405968">
    <w:pPr>
      <w:pStyle w:val="BodyText"/>
      <w:spacing w:line="14" w:lineRule="auto"/>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F" w14:textId="36614E3E" w:rsidR="00405968" w:rsidRDefault="00405968">
    <w:pPr>
      <w:pStyle w:val="BodyText"/>
      <w:spacing w:line="14" w:lineRule="auto"/>
      <w:rPr>
        <w:sz w:val="2"/>
      </w:rP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1" w14:textId="5AC3B576" w:rsidR="00405968" w:rsidRDefault="00405968">
    <w:pPr>
      <w:pStyle w:val="BodyText"/>
      <w:spacing w:line="14" w:lineRule="auto"/>
      <w:rPr>
        <w:sz w:val="2"/>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3" w14:textId="23CED426" w:rsidR="00405968" w:rsidRDefault="00405968">
    <w:pPr>
      <w:pStyle w:val="BodyText"/>
      <w:spacing w:line="14" w:lineRule="auto"/>
      <w:rPr>
        <w:sz w:val="2"/>
      </w:rP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5" w14:textId="199FDA39" w:rsidR="00405968" w:rsidRDefault="00405968">
    <w:pPr>
      <w:pStyle w:val="BodyText"/>
      <w:spacing w:line="14" w:lineRule="auto"/>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7" w14:textId="1E41244C" w:rsidR="00405968" w:rsidRDefault="00405968">
    <w:pPr>
      <w:pStyle w:val="BodyText"/>
      <w:spacing w:line="14" w:lineRule="auto"/>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9" w14:textId="42C267B5" w:rsidR="00405968" w:rsidRDefault="00405968">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B" w14:textId="46291E54" w:rsidR="00405968" w:rsidRDefault="00405968">
    <w:pPr>
      <w:pStyle w:val="BodyText"/>
      <w:spacing w:line="14" w:lineRule="auto"/>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D" w14:textId="72D9EEC7" w:rsidR="00405968" w:rsidRDefault="00405968">
    <w:pPr>
      <w:pStyle w:val="BodyText"/>
      <w:spacing w:line="14" w:lineRule="auto"/>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F" w14:textId="10ABB604" w:rsidR="00405968" w:rsidRDefault="00405968">
    <w:pPr>
      <w:pStyle w:val="BodyText"/>
      <w:spacing w:line="14" w:lineRule="auto"/>
      <w:rPr>
        <w:sz w:val="2"/>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1" w14:textId="7549A02E" w:rsidR="00405968" w:rsidRDefault="00405968">
    <w:pPr>
      <w:pStyle w:val="BodyText"/>
      <w:spacing w:line="14" w:lineRule="auto"/>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3" w14:textId="1F32787B" w:rsidR="00405968" w:rsidRDefault="00405968">
    <w:pPr>
      <w:pStyle w:val="BodyText"/>
      <w:spacing w:line="14" w:lineRule="auto"/>
      <w:rPr>
        <w:sz w:val="2"/>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5" w14:textId="639EBFC3" w:rsidR="00405968" w:rsidRDefault="00405968">
    <w:pPr>
      <w:pStyle w:val="BodyText"/>
      <w:spacing w:line="14" w:lineRule="auto"/>
      <w:rPr>
        <w:sz w:val="2"/>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7" w14:textId="2A2FA2A7" w:rsidR="00405968" w:rsidRDefault="00405968">
    <w:pPr>
      <w:pStyle w:val="BodyText"/>
      <w:spacing w:line="14" w:lineRule="auto"/>
      <w:rPr>
        <w:sz w:val="2"/>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9" w14:textId="6861F1FE" w:rsidR="00405968" w:rsidRDefault="00405968">
    <w:pPr>
      <w:pStyle w:val="BodyText"/>
      <w:spacing w:line="14" w:lineRule="auto"/>
      <w:rPr>
        <w:sz w:val="2"/>
      </w:rP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B" w14:textId="4F483320" w:rsidR="00405968" w:rsidRDefault="00405968">
    <w:pPr>
      <w:pStyle w:val="BodyText"/>
      <w:spacing w:line="14" w:lineRule="auto"/>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D" w14:textId="235404CA" w:rsidR="00405968" w:rsidRDefault="00405968">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F" w14:textId="3636FC3A" w:rsidR="00405968" w:rsidRDefault="00405968">
    <w:pPr>
      <w:pStyle w:val="BodyText"/>
      <w:spacing w:line="14" w:lineRule="auto"/>
      <w:rPr>
        <w:sz w:val="2"/>
      </w:rP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1" w14:textId="4BBF64FA" w:rsidR="00405968" w:rsidRDefault="00405968">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3" w14:textId="0269CF49" w:rsidR="00405968" w:rsidRDefault="00405968">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5" w14:textId="656DEE58" w:rsidR="00405968" w:rsidRDefault="00405968">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7" w14:textId="169B0FDD" w:rsidR="00405968" w:rsidRDefault="00405968">
    <w:pPr>
      <w:pStyle w:val="BodyText"/>
      <w:spacing w:line="14" w:lineRule="auto"/>
      <w:rPr>
        <w:sz w:val="2"/>
      </w:rP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9" w14:textId="30AC281C" w:rsidR="00405968" w:rsidRDefault="00885DA4">
    <w:pPr>
      <w:pStyle w:val="BodyText"/>
      <w:spacing w:line="14" w:lineRule="auto"/>
      <w:rPr>
        <w:sz w:val="20"/>
      </w:rPr>
    </w:pPr>
    <w:r>
      <w:rPr>
        <w:noProof/>
        <w:sz w:val="20"/>
      </w:rPr>
      <mc:AlternateContent>
        <mc:Choice Requires="wps">
          <w:drawing>
            <wp:anchor distT="0" distB="0" distL="0" distR="0" simplePos="0" relativeHeight="480530432" behindDoc="1" locked="0" layoutInCell="1" allowOverlap="1" wp14:anchorId="0BC7A37A" wp14:editId="578B9236">
              <wp:simplePos x="0" y="0"/>
              <wp:positionH relativeFrom="page">
                <wp:posOffset>1238503</wp:posOffset>
              </wp:positionH>
              <wp:positionV relativeFrom="page">
                <wp:posOffset>10016533</wp:posOffset>
              </wp:positionV>
              <wp:extent cx="1456690" cy="511175"/>
              <wp:effectExtent l="0" t="0" r="0" b="0"/>
              <wp:wrapNone/>
              <wp:docPr id="1462" name="Textbox 1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511175"/>
                      </a:xfrm>
                      <a:prstGeom prst="rect">
                        <a:avLst/>
                      </a:prstGeom>
                    </wps:spPr>
                    <wps:txbx>
                      <w:txbxContent>
                        <w:p w14:paraId="0BC7A4A4"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A5"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wps:txbx>
                    <wps:bodyPr wrap="square" lIns="0" tIns="0" rIns="0" bIns="0" rtlCol="0">
                      <a:noAutofit/>
                    </wps:bodyPr>
                  </wps:wsp>
                </a:graphicData>
              </a:graphic>
            </wp:anchor>
          </w:drawing>
        </mc:Choice>
        <mc:Fallback>
          <w:pict>
            <v:shapetype w14:anchorId="0BC7A37A" id="_x0000_t202" coordsize="21600,21600" o:spt="202" path="m,l,21600r21600,l21600,xe">
              <v:stroke joinstyle="miter"/>
              <v:path gradientshapeok="t" o:connecttype="rect"/>
            </v:shapetype>
            <v:shape id="Textbox 1462" o:spid="_x0000_s1133" type="#_x0000_t202" style="position:absolute;margin-left:97.5pt;margin-top:788.7pt;width:114.7pt;height:40.25pt;z-index:-2278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" filled="f" stroked="f">
              <v:textbox inset="0,0,0,0">
                <w:txbxContent>
                  <w:p w14:paraId="0BC7A4A4"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A5"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v:textbox>
              <w10:wrap anchorx="page" anchory="page"/>
            </v:shape>
          </w:pict>
        </mc:Fallback>
      </mc:AlternateContent>
    </w:r>
    <w:r>
      <w:rPr>
        <w:noProof/>
        <w:sz w:val="20"/>
      </w:rPr>
      <mc:AlternateContent>
        <mc:Choice Requires="wps">
          <w:drawing>
            <wp:anchor distT="0" distB="0" distL="0" distR="0" simplePos="0" relativeHeight="480530944" behindDoc="1" locked="0" layoutInCell="1" allowOverlap="1" wp14:anchorId="0BC7A37C" wp14:editId="0BC7A37D">
              <wp:simplePos x="0" y="0"/>
              <wp:positionH relativeFrom="page">
                <wp:posOffset>6302783</wp:posOffset>
              </wp:positionH>
              <wp:positionV relativeFrom="page">
                <wp:posOffset>10114018</wp:posOffset>
              </wp:positionV>
              <wp:extent cx="730885" cy="314960"/>
              <wp:effectExtent l="0" t="0" r="0" b="0"/>
              <wp:wrapNone/>
              <wp:docPr id="1463" name="Textbox 1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885" cy="314960"/>
                      </a:xfrm>
                      <a:prstGeom prst="rect">
                        <a:avLst/>
                      </a:prstGeom>
                    </wps:spPr>
                    <wps:txbx>
                      <w:txbxContent>
                        <w:p w14:paraId="0BC7A4A6"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100</w:t>
                          </w:r>
                          <w:r>
                            <w:rPr>
                              <w:b/>
                              <w:sz w:val="20"/>
                            </w:rPr>
                            <w:fldChar w:fldCharType="end"/>
                          </w:r>
                          <w:r>
                            <w:rPr>
                              <w:b/>
                              <w:spacing w:val="-4"/>
                              <w:sz w:val="20"/>
                            </w:rPr>
                            <w:t xml:space="preserve"> </w:t>
                          </w:r>
                          <w:r>
                            <w:rPr>
                              <w:b/>
                              <w:spacing w:val="-5"/>
                              <w:sz w:val="20"/>
                            </w:rPr>
                            <w:t>of</w:t>
                          </w:r>
                        </w:p>
                        <w:p w14:paraId="0BC7A4A7" w14:textId="77777777" w:rsidR="00405968" w:rsidRDefault="00885DA4">
                          <w:pPr>
                            <w:spacing w:before="3"/>
                            <w:ind w:right="19"/>
                            <w:jc w:val="right"/>
                            <w:rPr>
                              <w:b/>
                              <w:sz w:val="20"/>
                            </w:rPr>
                          </w:pPr>
                          <w:r>
                            <w:rPr>
                              <w:b/>
                              <w:spacing w:val="-5"/>
                              <w:sz w:val="20"/>
                            </w:rPr>
                            <w:t>132</w:t>
                          </w:r>
                        </w:p>
                      </w:txbxContent>
                    </wps:txbx>
                    <wps:bodyPr wrap="square" lIns="0" tIns="0" rIns="0" bIns="0" rtlCol="0">
                      <a:noAutofit/>
                    </wps:bodyPr>
                  </wps:wsp>
                </a:graphicData>
              </a:graphic>
            </wp:anchor>
          </w:drawing>
        </mc:Choice>
        <mc:Fallback>
          <w:pict>
            <v:shape w14:anchorId="0BC7A37C" id="Textbox 1463" o:spid="_x0000_s1134" type="#_x0000_t202" style="position:absolute;margin-left:496.3pt;margin-top:796.4pt;width:57.55pt;height:24.8pt;z-index:-2278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" filled="f" stroked="f">
              <v:textbox inset="0,0,0,0">
                <w:txbxContent>
                  <w:p w14:paraId="0BC7A4A6"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100</w:t>
                    </w:r>
                    <w:r>
                      <w:rPr>
                        <w:b/>
                        <w:sz w:val="20"/>
                      </w:rPr>
                      <w:fldChar w:fldCharType="end"/>
                    </w:r>
                    <w:r>
                      <w:rPr>
                        <w:b/>
                        <w:spacing w:val="-4"/>
                        <w:sz w:val="20"/>
                      </w:rPr>
                      <w:t xml:space="preserve"> </w:t>
                    </w:r>
                    <w:r>
                      <w:rPr>
                        <w:b/>
                        <w:spacing w:val="-5"/>
                        <w:sz w:val="20"/>
                      </w:rPr>
                      <w:t>of</w:t>
                    </w:r>
                  </w:p>
                  <w:p w14:paraId="0BC7A4A7" w14:textId="77777777" w:rsidR="00405968" w:rsidRDefault="00885DA4">
                    <w:pPr>
                      <w:spacing w:before="3"/>
                      <w:ind w:right="19"/>
                      <w:jc w:val="right"/>
                      <w:rPr>
                        <w:b/>
                        <w:sz w:val="20"/>
                      </w:rPr>
                    </w:pPr>
                    <w:r>
                      <w:rPr>
                        <w:b/>
                        <w:spacing w:val="-5"/>
                        <w:sz w:val="20"/>
                      </w:rPr>
                      <w:t>132</w:t>
                    </w:r>
                  </w:p>
                </w:txbxContent>
              </v:textbox>
              <w10:wrap anchorx="page" anchory="page"/>
            </v:shape>
          </w:pict>
        </mc:Fallback>
      </mc:AlternateContent>
    </w:r>
    <w:r>
      <w:rPr>
        <w:noProof/>
        <w:sz w:val="20"/>
      </w:rPr>
      <mc:AlternateContent>
        <mc:Choice Requires="wps">
          <w:drawing>
            <wp:anchor distT="0" distB="0" distL="0" distR="0" simplePos="0" relativeHeight="480531456" behindDoc="1" locked="0" layoutInCell="1" allowOverlap="1" wp14:anchorId="0BC7A37E" wp14:editId="0BC7A37F">
              <wp:simplePos x="0" y="0"/>
              <wp:positionH relativeFrom="page">
                <wp:posOffset>528319</wp:posOffset>
              </wp:positionH>
              <wp:positionV relativeFrom="page">
                <wp:posOffset>10164361</wp:posOffset>
              </wp:positionV>
              <wp:extent cx="546100" cy="363855"/>
              <wp:effectExtent l="0" t="0" r="0" b="0"/>
              <wp:wrapNone/>
              <wp:docPr id="1464" name="Textbox 1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0" cy="363855"/>
                      </a:xfrm>
                      <a:prstGeom prst="rect">
                        <a:avLst/>
                      </a:prstGeom>
                    </wps:spPr>
                    <wps:txbx>
                      <w:txbxContent>
                        <w:p w14:paraId="0BC7A4A8" w14:textId="77777777" w:rsidR="00405968" w:rsidRDefault="00885DA4">
                          <w:pPr>
                            <w:spacing w:before="12"/>
                            <w:ind w:left="20"/>
                            <w:rPr>
                              <w:b/>
                              <w:sz w:val="20"/>
                            </w:rPr>
                          </w:pPr>
                          <w:r>
                            <w:rPr>
                              <w:b/>
                              <w:spacing w:val="-2"/>
                              <w:sz w:val="20"/>
                            </w:rPr>
                            <w:t>Number:</w:t>
                          </w:r>
                        </w:p>
                        <w:p w14:paraId="0BC7A4A9" w14:textId="77777777" w:rsidR="00405968" w:rsidRDefault="00885DA4">
                          <w:pPr>
                            <w:spacing w:before="80"/>
                            <w:ind w:left="20"/>
                            <w:rPr>
                              <w:b/>
                              <w:sz w:val="20"/>
                            </w:rPr>
                          </w:pPr>
                          <w:r>
                            <w:rPr>
                              <w:b/>
                              <w:spacing w:val="-2"/>
                              <w:sz w:val="20"/>
                            </w:rPr>
                            <w:t>Owner:</w:t>
                          </w:r>
                        </w:p>
                      </w:txbxContent>
                    </wps:txbx>
                    <wps:bodyPr wrap="square" lIns="0" tIns="0" rIns="0" bIns="0" rtlCol="0">
                      <a:noAutofit/>
                    </wps:bodyPr>
                  </wps:wsp>
                </a:graphicData>
              </a:graphic>
            </wp:anchor>
          </w:drawing>
        </mc:Choice>
        <mc:Fallback>
          <w:pict>
            <v:shape w14:anchorId="0BC7A37E" id="Textbox 1464" o:spid="_x0000_s1135" type="#_x0000_t202" style="position:absolute;margin-left:41.6pt;margin-top:800.35pt;width:43pt;height:28.65pt;z-index:-227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" filled="f" stroked="f">
              <v:textbox inset="0,0,0,0">
                <w:txbxContent>
                  <w:p w14:paraId="0BC7A4A8" w14:textId="77777777" w:rsidR="00405968" w:rsidRDefault="00885DA4">
                    <w:pPr>
                      <w:spacing w:before="12"/>
                      <w:ind w:left="20"/>
                      <w:rPr>
                        <w:b/>
                        <w:sz w:val="20"/>
                      </w:rPr>
                    </w:pPr>
                    <w:r>
                      <w:rPr>
                        <w:b/>
                        <w:spacing w:val="-2"/>
                        <w:sz w:val="20"/>
                      </w:rPr>
                      <w:t>Number:</w:t>
                    </w:r>
                  </w:p>
                  <w:p w14:paraId="0BC7A4A9" w14:textId="77777777" w:rsidR="00405968" w:rsidRDefault="00885DA4">
                    <w:pPr>
                      <w:spacing w:before="80"/>
                      <w:ind w:left="20"/>
                      <w:rPr>
                        <w:b/>
                        <w:sz w:val="20"/>
                      </w:rPr>
                    </w:pPr>
                    <w:r>
                      <w:rPr>
                        <w:b/>
                        <w:spacing w:val="-2"/>
                        <w:sz w:val="20"/>
                      </w:rPr>
                      <w:t>Owner:</w:t>
                    </w:r>
                  </w:p>
                </w:txbxContent>
              </v:textbox>
              <w10:wrap anchorx="page" anchory="page"/>
            </v:shape>
          </w:pict>
        </mc:Fallback>
      </mc:AlternateContent>
    </w:r>
    <w:r>
      <w:rPr>
        <w:noProof/>
        <w:sz w:val="20"/>
      </w:rPr>
      <mc:AlternateContent>
        <mc:Choice Requires="wps">
          <w:drawing>
            <wp:anchor distT="0" distB="0" distL="0" distR="0" simplePos="0" relativeHeight="480531968" behindDoc="1" locked="0" layoutInCell="1" allowOverlap="1" wp14:anchorId="0BC7A380" wp14:editId="0BC7A381">
              <wp:simplePos x="0" y="0"/>
              <wp:positionH relativeFrom="page">
                <wp:posOffset>2811272</wp:posOffset>
              </wp:positionH>
              <wp:positionV relativeFrom="page">
                <wp:posOffset>10164361</wp:posOffset>
              </wp:positionV>
              <wp:extent cx="925830" cy="363855"/>
              <wp:effectExtent l="0" t="0" r="0" b="0"/>
              <wp:wrapNone/>
              <wp:docPr id="1465" name="Text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830" cy="363855"/>
                      </a:xfrm>
                      <a:prstGeom prst="rect">
                        <a:avLst/>
                      </a:prstGeom>
                    </wps:spPr>
                    <wps:txbx>
                      <w:txbxContent>
                        <w:p w14:paraId="0BC7A4AA"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AB"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0BC7A380" id="Textbox 1465" o:spid="_x0000_s1136" type="#_x0000_t202" style="position:absolute;margin-left:221.35pt;margin-top:800.35pt;width:72.9pt;height:28.65pt;z-index:-227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" filled="f" stroked="f">
              <v:textbox inset="0,0,0,0">
                <w:txbxContent>
                  <w:p w14:paraId="0BC7A4AA"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AB"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v:textbox>
              <w10:wrap anchorx="page" anchory="page"/>
            </v:shape>
          </w:pict>
        </mc:Fallback>
      </mc:AlternateContent>
    </w:r>
    <w:r>
      <w:rPr>
        <w:noProof/>
        <w:sz w:val="20"/>
      </w:rPr>
      <mc:AlternateContent>
        <mc:Choice Requires="wps">
          <w:drawing>
            <wp:anchor distT="0" distB="0" distL="0" distR="0" simplePos="0" relativeHeight="480532480" behindDoc="1" locked="0" layoutInCell="1" allowOverlap="1" wp14:anchorId="0BC7A382" wp14:editId="0BC7A383">
              <wp:simplePos x="0" y="0"/>
              <wp:positionH relativeFrom="page">
                <wp:posOffset>4384040</wp:posOffset>
              </wp:positionH>
              <wp:positionV relativeFrom="page">
                <wp:posOffset>10164361</wp:posOffset>
              </wp:positionV>
              <wp:extent cx="1380490" cy="16700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0490" cy="167005"/>
                      </a:xfrm>
                      <a:prstGeom prst="rect">
                        <a:avLst/>
                      </a:prstGeom>
                    </wps:spPr>
                    <wps:txbx>
                      <w:txbxContent>
                        <w:p w14:paraId="0BC7A4AC"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wps:txbx>
                    <wps:bodyPr wrap="square" lIns="0" tIns="0" rIns="0" bIns="0" rtlCol="0">
                      <a:noAutofit/>
                    </wps:bodyPr>
                  </wps:wsp>
                </a:graphicData>
              </a:graphic>
            </wp:anchor>
          </w:drawing>
        </mc:Choice>
        <mc:Fallback>
          <w:pict>
            <v:shape w14:anchorId="0BC7A382" id="Textbox 1466" o:spid="_x0000_s1137" type="#_x0000_t202" style="position:absolute;margin-left:345.2pt;margin-top:800.35pt;width:108.7pt;height:13.15pt;z-index:-227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" filled="f" stroked="f">
              <v:textbox inset="0,0,0,0">
                <w:txbxContent>
                  <w:p w14:paraId="0BC7A4AC"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v:textbox>
              <w10:wrap anchorx="page" anchory="page"/>
            </v:shape>
          </w:pict>
        </mc:Fallback>
      </mc:AlternateContent>
    </w:r>
    <w:r>
      <w:rPr>
        <w:noProof/>
        <w:sz w:val="20"/>
      </w:rPr>
      <mc:AlternateContent>
        <mc:Choice Requires="wps">
          <w:drawing>
            <wp:anchor distT="0" distB="0" distL="0" distR="0" simplePos="0" relativeHeight="480532992" behindDoc="1" locked="0" layoutInCell="1" allowOverlap="1" wp14:anchorId="0BC7A384" wp14:editId="0BC7A385">
              <wp:simplePos x="0" y="0"/>
              <wp:positionH relativeFrom="page">
                <wp:posOffset>4384040</wp:posOffset>
              </wp:positionH>
              <wp:positionV relativeFrom="page">
                <wp:posOffset>10360958</wp:posOffset>
              </wp:positionV>
              <wp:extent cx="503555" cy="167005"/>
              <wp:effectExtent l="0" t="0" r="0" b="0"/>
              <wp:wrapNone/>
              <wp:docPr id="1467" name="Textbox 1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167005"/>
                      </a:xfrm>
                      <a:prstGeom prst="rect">
                        <a:avLst/>
                      </a:prstGeom>
                    </wps:spPr>
                    <wps:txbx>
                      <w:txbxContent>
                        <w:p w14:paraId="0BC7A4AD" w14:textId="77777777" w:rsidR="00405968" w:rsidRDefault="00885DA4">
                          <w:pPr>
                            <w:spacing w:before="12"/>
                            <w:ind w:left="20"/>
                            <w:rPr>
                              <w:b/>
                              <w:sz w:val="20"/>
                            </w:rPr>
                          </w:pPr>
                          <w:r>
                            <w:rPr>
                              <w:b/>
                              <w:spacing w:val="-2"/>
                              <w:sz w:val="20"/>
                            </w:rPr>
                            <w:t>Review:</w:t>
                          </w:r>
                        </w:p>
                      </w:txbxContent>
                    </wps:txbx>
                    <wps:bodyPr wrap="square" lIns="0" tIns="0" rIns="0" bIns="0" rtlCol="0">
                      <a:noAutofit/>
                    </wps:bodyPr>
                  </wps:wsp>
                </a:graphicData>
              </a:graphic>
            </wp:anchor>
          </w:drawing>
        </mc:Choice>
        <mc:Fallback>
          <w:pict>
            <v:shape w14:anchorId="0BC7A384" id="Textbox 1467" o:spid="_x0000_s1138" type="#_x0000_t202" style="position:absolute;margin-left:345.2pt;margin-top:815.8pt;width:39.65pt;height:13.15pt;z-index:-2278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" filled="f" stroked="f">
              <v:textbox inset="0,0,0,0">
                <w:txbxContent>
                  <w:p w14:paraId="0BC7A4AD" w14:textId="77777777" w:rsidR="00405968" w:rsidRDefault="00885DA4">
                    <w:pPr>
                      <w:spacing w:before="12"/>
                      <w:ind w:left="20"/>
                      <w:rPr>
                        <w:b/>
                        <w:sz w:val="20"/>
                      </w:rPr>
                    </w:pPr>
                    <w:r>
                      <w:rPr>
                        <w:b/>
                        <w:spacing w:val="-2"/>
                        <w:sz w:val="20"/>
                      </w:rPr>
                      <w:t>Review:</w:t>
                    </w:r>
                  </w:p>
                </w:txbxContent>
              </v:textbox>
              <w10:wrap anchorx="page" anchory="page"/>
            </v:shape>
          </w:pict>
        </mc:Fallback>
      </mc:AlternateContent>
    </w:r>
    <w:r>
      <w:rPr>
        <w:noProof/>
        <w:sz w:val="20"/>
      </w:rPr>
      <mc:AlternateContent>
        <mc:Choice Requires="wps">
          <w:drawing>
            <wp:anchor distT="0" distB="0" distL="0" distR="0" simplePos="0" relativeHeight="480533504" behindDoc="1" locked="0" layoutInCell="1" allowOverlap="1" wp14:anchorId="0BC7A386" wp14:editId="0BC7A387">
              <wp:simplePos x="0" y="0"/>
              <wp:positionH relativeFrom="page">
                <wp:posOffset>5104891</wp:posOffset>
              </wp:positionH>
              <wp:positionV relativeFrom="page">
                <wp:posOffset>10360958</wp:posOffset>
              </wp:positionV>
              <wp:extent cx="659765" cy="167005"/>
              <wp:effectExtent l="0" t="0" r="0" b="0"/>
              <wp:wrapNone/>
              <wp:docPr id="1468" name="Textbox 1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67005"/>
                      </a:xfrm>
                      <a:prstGeom prst="rect">
                        <a:avLst/>
                      </a:prstGeom>
                    </wps:spPr>
                    <wps:txbx>
                      <w:txbxContent>
                        <w:p w14:paraId="0BC7A4AE" w14:textId="77777777" w:rsidR="00405968" w:rsidRDefault="00885DA4">
                          <w:pPr>
                            <w:spacing w:before="12"/>
                            <w:ind w:left="20"/>
                            <w:rPr>
                              <w:sz w:val="20"/>
                            </w:rPr>
                          </w:pPr>
                          <w:r>
                            <w:rPr>
                              <w:spacing w:val="-2"/>
                              <w:sz w:val="20"/>
                            </w:rPr>
                            <w:t>18/12/2027</w:t>
                          </w:r>
                        </w:p>
                      </w:txbxContent>
                    </wps:txbx>
                    <wps:bodyPr wrap="square" lIns="0" tIns="0" rIns="0" bIns="0" rtlCol="0">
                      <a:noAutofit/>
                    </wps:bodyPr>
                  </wps:wsp>
                </a:graphicData>
              </a:graphic>
            </wp:anchor>
          </w:drawing>
        </mc:Choice>
        <mc:Fallback>
          <w:pict>
            <v:shape w14:anchorId="0BC7A386" id="Textbox 1468" o:spid="_x0000_s1139" type="#_x0000_t202" style="position:absolute;margin-left:401.95pt;margin-top:815.8pt;width:51.95pt;height:13.15pt;z-index:-2278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" filled="f" stroked="f">
              <v:textbox inset="0,0,0,0">
                <w:txbxContent>
                  <w:p w14:paraId="0BC7A4AE" w14:textId="77777777" w:rsidR="00405968" w:rsidRDefault="00885DA4">
                    <w:pPr>
                      <w:spacing w:before="12"/>
                      <w:ind w:left="20"/>
                      <w:rPr>
                        <w:sz w:val="20"/>
                      </w:rPr>
                    </w:pPr>
                    <w:r>
                      <w:rPr>
                        <w:spacing w:val="-2"/>
                        <w:sz w:val="20"/>
                      </w:rPr>
                      <w:t>18/12/2027</w:t>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B" w14:textId="48144972" w:rsidR="00405968" w:rsidRDefault="00885DA4">
    <w:pPr>
      <w:pStyle w:val="BodyText"/>
      <w:spacing w:line="14" w:lineRule="auto"/>
      <w:rPr>
        <w:sz w:val="20"/>
      </w:rPr>
    </w:pPr>
    <w:r>
      <w:rPr>
        <w:noProof/>
        <w:sz w:val="20"/>
      </w:rPr>
      <mc:AlternateContent>
        <mc:Choice Requires="wps">
          <w:drawing>
            <wp:anchor distT="0" distB="0" distL="0" distR="0" simplePos="0" relativeHeight="480537600" behindDoc="1" locked="0" layoutInCell="1" allowOverlap="1" wp14:anchorId="0BC7A396" wp14:editId="4D52759A">
              <wp:simplePos x="0" y="0"/>
              <wp:positionH relativeFrom="page">
                <wp:posOffset>541020</wp:posOffset>
              </wp:positionH>
              <wp:positionV relativeFrom="page">
                <wp:posOffset>9994379</wp:posOffset>
              </wp:positionV>
              <wp:extent cx="6480175" cy="6350"/>
              <wp:effectExtent l="0" t="0" r="0" b="0"/>
              <wp:wrapNone/>
              <wp:docPr id="1486" name="Graphic 1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CC06AE" id="Graphic 1486" o:spid="_x0000_s1026" style="position:absolute;margin-left:42.6pt;margin-top:786.95pt;width:510.25pt;height:.5pt;z-index:-22778880;visibility:visible;mso-wrap-style:square;mso-wrap-distance-left:0;mso-wrap-distance-top:0;mso-wrap-distance-right:0;mso-wrap-distance-bottom:0;mso-position-horizontal:absolute;mso-position-horizontal-relative:page;mso-position-vertical:absolute;mso-position-vertical-relative:page;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" path="m2290559,r-6083,l717804,r-6096,l,,,6108r711708,l717804,6108r1566672,l2290559,6108r,-6108xem5550395,r,l2290572,r,6108l5550395,6108r,-6108xem6480048,l5556516,r-6108,l5550408,6108r6096,l6480048,6108r,-6108xe" fillcolor="black" stroked="f">
              <v:path arrowok="t"/>
              <w10:wrap anchorx="page" anchory="page"/>
            </v:shape>
          </w:pict>
        </mc:Fallback>
      </mc:AlternateContent>
    </w:r>
    <w:r>
      <w:rPr>
        <w:noProof/>
        <w:sz w:val="20"/>
      </w:rPr>
      <mc:AlternateContent>
        <mc:Choice Requires="wps">
          <w:drawing>
            <wp:anchor distT="0" distB="0" distL="0" distR="0" simplePos="0" relativeHeight="480538112" behindDoc="1" locked="0" layoutInCell="1" allowOverlap="1" wp14:anchorId="0BC7A398" wp14:editId="0BC7A399">
              <wp:simplePos x="0" y="0"/>
              <wp:positionH relativeFrom="page">
                <wp:posOffset>1238503</wp:posOffset>
              </wp:positionH>
              <wp:positionV relativeFrom="page">
                <wp:posOffset>10016533</wp:posOffset>
              </wp:positionV>
              <wp:extent cx="1456690" cy="511175"/>
              <wp:effectExtent l="0" t="0" r="0" b="0"/>
              <wp:wrapNone/>
              <wp:docPr id="1487" name="Textbox 1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511175"/>
                      </a:xfrm>
                      <a:prstGeom prst="rect">
                        <a:avLst/>
                      </a:prstGeom>
                    </wps:spPr>
                    <wps:txbx>
                      <w:txbxContent>
                        <w:p w14:paraId="0BC7A4B0"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B1"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wps:txbx>
                    <wps:bodyPr wrap="square" lIns="0" tIns="0" rIns="0" bIns="0" rtlCol="0">
                      <a:noAutofit/>
                    </wps:bodyPr>
                  </wps:wsp>
                </a:graphicData>
              </a:graphic>
            </wp:anchor>
          </w:drawing>
        </mc:Choice>
        <mc:Fallback>
          <w:pict>
            <v:shapetype w14:anchorId="0BC7A398" id="_x0000_t202" coordsize="21600,21600" o:spt="202" path="m,l,21600r21600,l21600,xe">
              <v:stroke joinstyle="miter"/>
              <v:path gradientshapeok="t" o:connecttype="rect"/>
            </v:shapetype>
            <v:shape id="Textbox 1487" o:spid="_x0000_s1141" type="#_x0000_t202" style="position:absolute;margin-left:97.5pt;margin-top:788.7pt;width:114.7pt;height:40.25pt;z-index:-2277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" filled="f" stroked="f">
              <v:textbox inset="0,0,0,0">
                <w:txbxContent>
                  <w:p w14:paraId="0BC7A4B0"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B1"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v:textbox>
              <w10:wrap anchorx="page" anchory="page"/>
            </v:shape>
          </w:pict>
        </mc:Fallback>
      </mc:AlternateContent>
    </w:r>
    <w:r>
      <w:rPr>
        <w:noProof/>
        <w:sz w:val="20"/>
      </w:rPr>
      <mc:AlternateContent>
        <mc:Choice Requires="wps">
          <w:drawing>
            <wp:anchor distT="0" distB="0" distL="0" distR="0" simplePos="0" relativeHeight="480538624" behindDoc="1" locked="0" layoutInCell="1" allowOverlap="1" wp14:anchorId="0BC7A39A" wp14:editId="0BC7A39B">
              <wp:simplePos x="0" y="0"/>
              <wp:positionH relativeFrom="page">
                <wp:posOffset>6302783</wp:posOffset>
              </wp:positionH>
              <wp:positionV relativeFrom="page">
                <wp:posOffset>10114018</wp:posOffset>
              </wp:positionV>
              <wp:extent cx="730885" cy="314960"/>
              <wp:effectExtent l="0" t="0" r="0" b="0"/>
              <wp:wrapNone/>
              <wp:docPr id="1488" name="Textbox 1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885" cy="314960"/>
                      </a:xfrm>
                      <a:prstGeom prst="rect">
                        <a:avLst/>
                      </a:prstGeom>
                    </wps:spPr>
                    <wps:txbx>
                      <w:txbxContent>
                        <w:p w14:paraId="0BC7A4B2"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101</w:t>
                          </w:r>
                          <w:r>
                            <w:rPr>
                              <w:b/>
                              <w:sz w:val="20"/>
                            </w:rPr>
                            <w:fldChar w:fldCharType="end"/>
                          </w:r>
                          <w:r>
                            <w:rPr>
                              <w:b/>
                              <w:spacing w:val="-4"/>
                              <w:sz w:val="20"/>
                            </w:rPr>
                            <w:t xml:space="preserve"> </w:t>
                          </w:r>
                          <w:r>
                            <w:rPr>
                              <w:b/>
                              <w:spacing w:val="-5"/>
                              <w:sz w:val="20"/>
                            </w:rPr>
                            <w:t>of</w:t>
                          </w:r>
                        </w:p>
                        <w:p w14:paraId="0BC7A4B3" w14:textId="77777777" w:rsidR="00405968" w:rsidRDefault="00885DA4">
                          <w:pPr>
                            <w:spacing w:before="3"/>
                            <w:ind w:right="19"/>
                            <w:jc w:val="right"/>
                            <w:rPr>
                              <w:b/>
                              <w:sz w:val="20"/>
                            </w:rPr>
                          </w:pPr>
                          <w:r>
                            <w:rPr>
                              <w:b/>
                              <w:spacing w:val="-5"/>
                              <w:sz w:val="20"/>
                            </w:rPr>
                            <w:t>132</w:t>
                          </w:r>
                        </w:p>
                      </w:txbxContent>
                    </wps:txbx>
                    <wps:bodyPr wrap="square" lIns="0" tIns="0" rIns="0" bIns="0" rtlCol="0">
                      <a:noAutofit/>
                    </wps:bodyPr>
                  </wps:wsp>
                </a:graphicData>
              </a:graphic>
            </wp:anchor>
          </w:drawing>
        </mc:Choice>
        <mc:Fallback>
          <w:pict>
            <v:shape w14:anchorId="0BC7A39A" id="Textbox 1488" o:spid="_x0000_s1142" type="#_x0000_t202" style="position:absolute;margin-left:496.3pt;margin-top:796.4pt;width:57.55pt;height:24.8pt;z-index:-227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" filled="f" stroked="f">
              <v:textbox inset="0,0,0,0">
                <w:txbxContent>
                  <w:p w14:paraId="0BC7A4B2"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101</w:t>
                    </w:r>
                    <w:r>
                      <w:rPr>
                        <w:b/>
                        <w:sz w:val="20"/>
                      </w:rPr>
                      <w:fldChar w:fldCharType="end"/>
                    </w:r>
                    <w:r>
                      <w:rPr>
                        <w:b/>
                        <w:spacing w:val="-4"/>
                        <w:sz w:val="20"/>
                      </w:rPr>
                      <w:t xml:space="preserve"> </w:t>
                    </w:r>
                    <w:r>
                      <w:rPr>
                        <w:b/>
                        <w:spacing w:val="-5"/>
                        <w:sz w:val="20"/>
                      </w:rPr>
                      <w:t>of</w:t>
                    </w:r>
                  </w:p>
                  <w:p w14:paraId="0BC7A4B3" w14:textId="77777777" w:rsidR="00405968" w:rsidRDefault="00885DA4">
                    <w:pPr>
                      <w:spacing w:before="3"/>
                      <w:ind w:right="19"/>
                      <w:jc w:val="right"/>
                      <w:rPr>
                        <w:b/>
                        <w:sz w:val="20"/>
                      </w:rPr>
                    </w:pPr>
                    <w:r>
                      <w:rPr>
                        <w:b/>
                        <w:spacing w:val="-5"/>
                        <w:sz w:val="20"/>
                      </w:rPr>
                      <w:t>132</w:t>
                    </w:r>
                  </w:p>
                </w:txbxContent>
              </v:textbox>
              <w10:wrap anchorx="page" anchory="page"/>
            </v:shape>
          </w:pict>
        </mc:Fallback>
      </mc:AlternateContent>
    </w:r>
    <w:r>
      <w:rPr>
        <w:noProof/>
        <w:sz w:val="20"/>
      </w:rPr>
      <mc:AlternateContent>
        <mc:Choice Requires="wps">
          <w:drawing>
            <wp:anchor distT="0" distB="0" distL="0" distR="0" simplePos="0" relativeHeight="480539136" behindDoc="1" locked="0" layoutInCell="1" allowOverlap="1" wp14:anchorId="0BC7A39C" wp14:editId="0BC7A39D">
              <wp:simplePos x="0" y="0"/>
              <wp:positionH relativeFrom="page">
                <wp:posOffset>528319</wp:posOffset>
              </wp:positionH>
              <wp:positionV relativeFrom="page">
                <wp:posOffset>10164361</wp:posOffset>
              </wp:positionV>
              <wp:extent cx="546100" cy="363855"/>
              <wp:effectExtent l="0" t="0" r="0" b="0"/>
              <wp:wrapNone/>
              <wp:docPr id="1489" name="Textbox 1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0" cy="363855"/>
                      </a:xfrm>
                      <a:prstGeom prst="rect">
                        <a:avLst/>
                      </a:prstGeom>
                    </wps:spPr>
                    <wps:txbx>
                      <w:txbxContent>
                        <w:p w14:paraId="0BC7A4B4" w14:textId="77777777" w:rsidR="00405968" w:rsidRDefault="00885DA4">
                          <w:pPr>
                            <w:spacing w:before="12"/>
                            <w:ind w:left="20"/>
                            <w:rPr>
                              <w:b/>
                              <w:sz w:val="20"/>
                            </w:rPr>
                          </w:pPr>
                          <w:r>
                            <w:rPr>
                              <w:b/>
                              <w:spacing w:val="-2"/>
                              <w:sz w:val="20"/>
                            </w:rPr>
                            <w:t>Number:</w:t>
                          </w:r>
                        </w:p>
                        <w:p w14:paraId="0BC7A4B5" w14:textId="77777777" w:rsidR="00405968" w:rsidRDefault="00885DA4">
                          <w:pPr>
                            <w:spacing w:before="80"/>
                            <w:ind w:left="20"/>
                            <w:rPr>
                              <w:b/>
                              <w:sz w:val="20"/>
                            </w:rPr>
                          </w:pPr>
                          <w:r>
                            <w:rPr>
                              <w:b/>
                              <w:spacing w:val="-2"/>
                              <w:sz w:val="20"/>
                            </w:rPr>
                            <w:t>Owner:</w:t>
                          </w:r>
                        </w:p>
                      </w:txbxContent>
                    </wps:txbx>
                    <wps:bodyPr wrap="square" lIns="0" tIns="0" rIns="0" bIns="0" rtlCol="0">
                      <a:noAutofit/>
                    </wps:bodyPr>
                  </wps:wsp>
                </a:graphicData>
              </a:graphic>
            </wp:anchor>
          </w:drawing>
        </mc:Choice>
        <mc:Fallback>
          <w:pict>
            <v:shape w14:anchorId="0BC7A39C" id="Textbox 1489" o:spid="_x0000_s1143" type="#_x0000_t202" style="position:absolute;margin-left:41.6pt;margin-top:800.35pt;width:43pt;height:28.65pt;z-index:-2277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" filled="f" stroked="f">
              <v:textbox inset="0,0,0,0">
                <w:txbxContent>
                  <w:p w14:paraId="0BC7A4B4" w14:textId="77777777" w:rsidR="00405968" w:rsidRDefault="00885DA4">
                    <w:pPr>
                      <w:spacing w:before="12"/>
                      <w:ind w:left="20"/>
                      <w:rPr>
                        <w:b/>
                        <w:sz w:val="20"/>
                      </w:rPr>
                    </w:pPr>
                    <w:r>
                      <w:rPr>
                        <w:b/>
                        <w:spacing w:val="-2"/>
                        <w:sz w:val="20"/>
                      </w:rPr>
                      <w:t>Number:</w:t>
                    </w:r>
                  </w:p>
                  <w:p w14:paraId="0BC7A4B5" w14:textId="77777777" w:rsidR="00405968" w:rsidRDefault="00885DA4">
                    <w:pPr>
                      <w:spacing w:before="80"/>
                      <w:ind w:left="20"/>
                      <w:rPr>
                        <w:b/>
                        <w:sz w:val="20"/>
                      </w:rPr>
                    </w:pPr>
                    <w:r>
                      <w:rPr>
                        <w:b/>
                        <w:spacing w:val="-2"/>
                        <w:sz w:val="20"/>
                      </w:rPr>
                      <w:t>Owner:</w:t>
                    </w:r>
                  </w:p>
                </w:txbxContent>
              </v:textbox>
              <w10:wrap anchorx="page" anchory="page"/>
            </v:shape>
          </w:pict>
        </mc:Fallback>
      </mc:AlternateContent>
    </w:r>
    <w:r>
      <w:rPr>
        <w:noProof/>
        <w:sz w:val="20"/>
      </w:rPr>
      <mc:AlternateContent>
        <mc:Choice Requires="wps">
          <w:drawing>
            <wp:anchor distT="0" distB="0" distL="0" distR="0" simplePos="0" relativeHeight="480539648" behindDoc="1" locked="0" layoutInCell="1" allowOverlap="1" wp14:anchorId="0BC7A39E" wp14:editId="0BC7A39F">
              <wp:simplePos x="0" y="0"/>
              <wp:positionH relativeFrom="page">
                <wp:posOffset>2811272</wp:posOffset>
              </wp:positionH>
              <wp:positionV relativeFrom="page">
                <wp:posOffset>10164361</wp:posOffset>
              </wp:positionV>
              <wp:extent cx="925830" cy="363855"/>
              <wp:effectExtent l="0" t="0" r="0" b="0"/>
              <wp:wrapNone/>
              <wp:docPr id="1490" name="Textbox 1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830" cy="363855"/>
                      </a:xfrm>
                      <a:prstGeom prst="rect">
                        <a:avLst/>
                      </a:prstGeom>
                    </wps:spPr>
                    <wps:txbx>
                      <w:txbxContent>
                        <w:p w14:paraId="0BC7A4B6"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B7"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0BC7A39E" id="Textbox 1490" o:spid="_x0000_s1144" type="#_x0000_t202" style="position:absolute;margin-left:221.35pt;margin-top:800.35pt;width:72.9pt;height:28.65pt;z-index:-227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" filled="f" stroked="f">
              <v:textbox inset="0,0,0,0">
                <w:txbxContent>
                  <w:p w14:paraId="0BC7A4B6"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B7"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v:textbox>
              <w10:wrap anchorx="page" anchory="page"/>
            </v:shape>
          </w:pict>
        </mc:Fallback>
      </mc:AlternateContent>
    </w:r>
    <w:r>
      <w:rPr>
        <w:noProof/>
        <w:sz w:val="20"/>
      </w:rPr>
      <mc:AlternateContent>
        <mc:Choice Requires="wps">
          <w:drawing>
            <wp:anchor distT="0" distB="0" distL="0" distR="0" simplePos="0" relativeHeight="480540160" behindDoc="1" locked="0" layoutInCell="1" allowOverlap="1" wp14:anchorId="0BC7A3A0" wp14:editId="0BC7A3A1">
              <wp:simplePos x="0" y="0"/>
              <wp:positionH relativeFrom="page">
                <wp:posOffset>4384040</wp:posOffset>
              </wp:positionH>
              <wp:positionV relativeFrom="page">
                <wp:posOffset>10164361</wp:posOffset>
              </wp:positionV>
              <wp:extent cx="1380490" cy="167005"/>
              <wp:effectExtent l="0" t="0" r="0" b="0"/>
              <wp:wrapNone/>
              <wp:docPr id="1491" name="Textbox 1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0490" cy="167005"/>
                      </a:xfrm>
                      <a:prstGeom prst="rect">
                        <a:avLst/>
                      </a:prstGeom>
                    </wps:spPr>
                    <wps:txbx>
                      <w:txbxContent>
                        <w:p w14:paraId="0BC7A4B8"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wps:txbx>
                    <wps:bodyPr wrap="square" lIns="0" tIns="0" rIns="0" bIns="0" rtlCol="0">
                      <a:noAutofit/>
                    </wps:bodyPr>
                  </wps:wsp>
                </a:graphicData>
              </a:graphic>
            </wp:anchor>
          </w:drawing>
        </mc:Choice>
        <mc:Fallback>
          <w:pict>
            <v:shape w14:anchorId="0BC7A3A0" id="Textbox 1491" o:spid="_x0000_s1145" type="#_x0000_t202" style="position:absolute;margin-left:345.2pt;margin-top:800.35pt;width:108.7pt;height:13.15pt;z-index:-2277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" filled="f" stroked="f">
              <v:textbox inset="0,0,0,0">
                <w:txbxContent>
                  <w:p w14:paraId="0BC7A4B8"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v:textbox>
              <w10:wrap anchorx="page" anchory="page"/>
            </v:shape>
          </w:pict>
        </mc:Fallback>
      </mc:AlternateContent>
    </w:r>
    <w:r>
      <w:rPr>
        <w:noProof/>
        <w:sz w:val="20"/>
      </w:rPr>
      <mc:AlternateContent>
        <mc:Choice Requires="wps">
          <w:drawing>
            <wp:anchor distT="0" distB="0" distL="0" distR="0" simplePos="0" relativeHeight="480540672" behindDoc="1" locked="0" layoutInCell="1" allowOverlap="1" wp14:anchorId="0BC7A3A2" wp14:editId="0BC7A3A3">
              <wp:simplePos x="0" y="0"/>
              <wp:positionH relativeFrom="page">
                <wp:posOffset>4384040</wp:posOffset>
              </wp:positionH>
              <wp:positionV relativeFrom="page">
                <wp:posOffset>10360958</wp:posOffset>
              </wp:positionV>
              <wp:extent cx="503555" cy="167005"/>
              <wp:effectExtent l="0" t="0" r="0" b="0"/>
              <wp:wrapNone/>
              <wp:docPr id="1492" name="Textbox 1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167005"/>
                      </a:xfrm>
                      <a:prstGeom prst="rect">
                        <a:avLst/>
                      </a:prstGeom>
                    </wps:spPr>
                    <wps:txbx>
                      <w:txbxContent>
                        <w:p w14:paraId="0BC7A4B9" w14:textId="77777777" w:rsidR="00405968" w:rsidRDefault="00885DA4">
                          <w:pPr>
                            <w:spacing w:before="12"/>
                            <w:ind w:left="20"/>
                            <w:rPr>
                              <w:b/>
                              <w:sz w:val="20"/>
                            </w:rPr>
                          </w:pPr>
                          <w:r>
                            <w:rPr>
                              <w:b/>
                              <w:spacing w:val="-2"/>
                              <w:sz w:val="20"/>
                            </w:rPr>
                            <w:t>Review:</w:t>
                          </w:r>
                        </w:p>
                      </w:txbxContent>
                    </wps:txbx>
                    <wps:bodyPr wrap="square" lIns="0" tIns="0" rIns="0" bIns="0" rtlCol="0">
                      <a:noAutofit/>
                    </wps:bodyPr>
                  </wps:wsp>
                </a:graphicData>
              </a:graphic>
            </wp:anchor>
          </w:drawing>
        </mc:Choice>
        <mc:Fallback>
          <w:pict>
            <v:shape w14:anchorId="0BC7A3A2" id="Textbox 1492" o:spid="_x0000_s1146" type="#_x0000_t202" style="position:absolute;margin-left:345.2pt;margin-top:815.8pt;width:39.65pt;height:13.15pt;z-index:-2277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" filled="f" stroked="f">
              <v:textbox inset="0,0,0,0">
                <w:txbxContent>
                  <w:p w14:paraId="0BC7A4B9" w14:textId="77777777" w:rsidR="00405968" w:rsidRDefault="00885DA4">
                    <w:pPr>
                      <w:spacing w:before="12"/>
                      <w:ind w:left="20"/>
                      <w:rPr>
                        <w:b/>
                        <w:sz w:val="20"/>
                      </w:rPr>
                    </w:pPr>
                    <w:r>
                      <w:rPr>
                        <w:b/>
                        <w:spacing w:val="-2"/>
                        <w:sz w:val="20"/>
                      </w:rPr>
                      <w:t>Review:</w:t>
                    </w:r>
                  </w:p>
                </w:txbxContent>
              </v:textbox>
              <w10:wrap anchorx="page" anchory="page"/>
            </v:shape>
          </w:pict>
        </mc:Fallback>
      </mc:AlternateContent>
    </w:r>
    <w:r>
      <w:rPr>
        <w:noProof/>
        <w:sz w:val="20"/>
      </w:rPr>
      <mc:AlternateContent>
        <mc:Choice Requires="wps">
          <w:drawing>
            <wp:anchor distT="0" distB="0" distL="0" distR="0" simplePos="0" relativeHeight="480541184" behindDoc="1" locked="0" layoutInCell="1" allowOverlap="1" wp14:anchorId="0BC7A3A4" wp14:editId="0BC7A3A5">
              <wp:simplePos x="0" y="0"/>
              <wp:positionH relativeFrom="page">
                <wp:posOffset>5104891</wp:posOffset>
              </wp:positionH>
              <wp:positionV relativeFrom="page">
                <wp:posOffset>10360958</wp:posOffset>
              </wp:positionV>
              <wp:extent cx="659765" cy="167005"/>
              <wp:effectExtent l="0" t="0" r="0" b="0"/>
              <wp:wrapNone/>
              <wp:docPr id="1493" name="Textbox 1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67005"/>
                      </a:xfrm>
                      <a:prstGeom prst="rect">
                        <a:avLst/>
                      </a:prstGeom>
                    </wps:spPr>
                    <wps:txbx>
                      <w:txbxContent>
                        <w:p w14:paraId="0BC7A4BA" w14:textId="77777777" w:rsidR="00405968" w:rsidRDefault="00885DA4">
                          <w:pPr>
                            <w:spacing w:before="12"/>
                            <w:ind w:left="20"/>
                            <w:rPr>
                              <w:sz w:val="20"/>
                            </w:rPr>
                          </w:pPr>
                          <w:r>
                            <w:rPr>
                              <w:spacing w:val="-2"/>
                              <w:sz w:val="20"/>
                            </w:rPr>
                            <w:t>18/12/2027</w:t>
                          </w:r>
                        </w:p>
                      </w:txbxContent>
                    </wps:txbx>
                    <wps:bodyPr wrap="square" lIns="0" tIns="0" rIns="0" bIns="0" rtlCol="0">
                      <a:noAutofit/>
                    </wps:bodyPr>
                  </wps:wsp>
                </a:graphicData>
              </a:graphic>
            </wp:anchor>
          </w:drawing>
        </mc:Choice>
        <mc:Fallback>
          <w:pict>
            <v:shape w14:anchorId="0BC7A3A4" id="Textbox 1493" o:spid="_x0000_s1147" type="#_x0000_t202" style="position:absolute;margin-left:401.95pt;margin-top:815.8pt;width:51.95pt;height:13.15pt;z-index:-2277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" filled="f" stroked="f">
              <v:textbox inset="0,0,0,0">
                <w:txbxContent>
                  <w:p w14:paraId="0BC7A4BA" w14:textId="77777777" w:rsidR="00405968" w:rsidRDefault="00885DA4">
                    <w:pPr>
                      <w:spacing w:before="12"/>
                      <w:ind w:left="20"/>
                      <w:rPr>
                        <w:sz w:val="20"/>
                      </w:rPr>
                    </w:pPr>
                    <w:r>
                      <w:rPr>
                        <w:spacing w:val="-2"/>
                        <w:sz w:val="20"/>
                      </w:rPr>
                      <w:t>18/12/2027</w:t>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D" w14:textId="164B7176" w:rsidR="00405968" w:rsidRDefault="00885DA4">
    <w:pPr>
      <w:pStyle w:val="BodyText"/>
      <w:spacing w:line="14" w:lineRule="auto"/>
      <w:rPr>
        <w:sz w:val="20"/>
      </w:rPr>
    </w:pPr>
    <w:r>
      <w:rPr>
        <w:noProof/>
        <w:sz w:val="20"/>
      </w:rPr>
      <mc:AlternateContent>
        <mc:Choice Requires="wps">
          <w:drawing>
            <wp:anchor distT="0" distB="0" distL="0" distR="0" simplePos="0" relativeHeight="480545280" behindDoc="1" locked="0" layoutInCell="1" allowOverlap="1" wp14:anchorId="0BC7A3B4" wp14:editId="674C7FC0">
              <wp:simplePos x="0" y="0"/>
              <wp:positionH relativeFrom="page">
                <wp:posOffset>1238503</wp:posOffset>
              </wp:positionH>
              <wp:positionV relativeFrom="page">
                <wp:posOffset>10016533</wp:posOffset>
              </wp:positionV>
              <wp:extent cx="1456690" cy="511175"/>
              <wp:effectExtent l="0" t="0" r="0" b="0"/>
              <wp:wrapNone/>
              <wp:docPr id="1507" name="Textbox 1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511175"/>
                      </a:xfrm>
                      <a:prstGeom prst="rect">
                        <a:avLst/>
                      </a:prstGeom>
                    </wps:spPr>
                    <wps:txbx>
                      <w:txbxContent>
                        <w:p w14:paraId="0BC7A4BC"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BD"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wps:txbx>
                    <wps:bodyPr wrap="square" lIns="0" tIns="0" rIns="0" bIns="0" rtlCol="0">
                      <a:noAutofit/>
                    </wps:bodyPr>
                  </wps:wsp>
                </a:graphicData>
              </a:graphic>
            </wp:anchor>
          </w:drawing>
        </mc:Choice>
        <mc:Fallback>
          <w:pict>
            <v:shapetype w14:anchorId="0BC7A3B4" id="_x0000_t202" coordsize="21600,21600" o:spt="202" path="m,l,21600r21600,l21600,xe">
              <v:stroke joinstyle="miter"/>
              <v:path gradientshapeok="t" o:connecttype="rect"/>
            </v:shapetype>
            <v:shape id="Textbox 1507" o:spid="_x0000_s1149" type="#_x0000_t202" style="position:absolute;margin-left:97.5pt;margin-top:788.7pt;width:114.7pt;height:40.25pt;z-index:-2277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" filled="f" stroked="f">
              <v:textbox inset="0,0,0,0">
                <w:txbxContent>
                  <w:p w14:paraId="0BC7A4BC"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BD"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v:textbox>
              <w10:wrap anchorx="page" anchory="page"/>
            </v:shape>
          </w:pict>
        </mc:Fallback>
      </mc:AlternateContent>
    </w:r>
    <w:r>
      <w:rPr>
        <w:noProof/>
        <w:sz w:val="20"/>
      </w:rPr>
      <mc:AlternateContent>
        <mc:Choice Requires="wps">
          <w:drawing>
            <wp:anchor distT="0" distB="0" distL="0" distR="0" simplePos="0" relativeHeight="480545792" behindDoc="1" locked="0" layoutInCell="1" allowOverlap="1" wp14:anchorId="0BC7A3B6" wp14:editId="0BC7A3B7">
              <wp:simplePos x="0" y="0"/>
              <wp:positionH relativeFrom="page">
                <wp:posOffset>6302783</wp:posOffset>
              </wp:positionH>
              <wp:positionV relativeFrom="page">
                <wp:posOffset>10114018</wp:posOffset>
              </wp:positionV>
              <wp:extent cx="730885" cy="314960"/>
              <wp:effectExtent l="0" t="0" r="0" b="0"/>
              <wp:wrapNone/>
              <wp:docPr id="1508" name="Textbox 1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885" cy="314960"/>
                      </a:xfrm>
                      <a:prstGeom prst="rect">
                        <a:avLst/>
                      </a:prstGeom>
                    </wps:spPr>
                    <wps:txbx>
                      <w:txbxContent>
                        <w:p w14:paraId="0BC7A4BE"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129</w:t>
                          </w:r>
                          <w:r>
                            <w:rPr>
                              <w:b/>
                              <w:sz w:val="20"/>
                            </w:rPr>
                            <w:fldChar w:fldCharType="end"/>
                          </w:r>
                          <w:r>
                            <w:rPr>
                              <w:b/>
                              <w:spacing w:val="-4"/>
                              <w:sz w:val="20"/>
                            </w:rPr>
                            <w:t xml:space="preserve"> </w:t>
                          </w:r>
                          <w:r>
                            <w:rPr>
                              <w:b/>
                              <w:spacing w:val="-5"/>
                              <w:sz w:val="20"/>
                            </w:rPr>
                            <w:t>of</w:t>
                          </w:r>
                        </w:p>
                        <w:p w14:paraId="0BC7A4BF" w14:textId="77777777" w:rsidR="00405968" w:rsidRDefault="00885DA4">
                          <w:pPr>
                            <w:spacing w:before="3"/>
                            <w:ind w:right="19"/>
                            <w:jc w:val="right"/>
                            <w:rPr>
                              <w:b/>
                              <w:sz w:val="20"/>
                            </w:rPr>
                          </w:pPr>
                          <w:r>
                            <w:rPr>
                              <w:b/>
                              <w:spacing w:val="-5"/>
                              <w:sz w:val="20"/>
                            </w:rPr>
                            <w:t>132</w:t>
                          </w:r>
                        </w:p>
                      </w:txbxContent>
                    </wps:txbx>
                    <wps:bodyPr wrap="square" lIns="0" tIns="0" rIns="0" bIns="0" rtlCol="0">
                      <a:noAutofit/>
                    </wps:bodyPr>
                  </wps:wsp>
                </a:graphicData>
              </a:graphic>
            </wp:anchor>
          </w:drawing>
        </mc:Choice>
        <mc:Fallback>
          <w:pict>
            <v:shape w14:anchorId="0BC7A3B6" id="Textbox 1508" o:spid="_x0000_s1150" type="#_x0000_t202" style="position:absolute;margin-left:496.3pt;margin-top:796.4pt;width:57.55pt;height:24.8pt;z-index:-2277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" filled="f" stroked="f">
              <v:textbox inset="0,0,0,0">
                <w:txbxContent>
                  <w:p w14:paraId="0BC7A4BE"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129</w:t>
                    </w:r>
                    <w:r>
                      <w:rPr>
                        <w:b/>
                        <w:sz w:val="20"/>
                      </w:rPr>
                      <w:fldChar w:fldCharType="end"/>
                    </w:r>
                    <w:r>
                      <w:rPr>
                        <w:b/>
                        <w:spacing w:val="-4"/>
                        <w:sz w:val="20"/>
                      </w:rPr>
                      <w:t xml:space="preserve"> </w:t>
                    </w:r>
                    <w:r>
                      <w:rPr>
                        <w:b/>
                        <w:spacing w:val="-5"/>
                        <w:sz w:val="20"/>
                      </w:rPr>
                      <w:t>of</w:t>
                    </w:r>
                  </w:p>
                  <w:p w14:paraId="0BC7A4BF" w14:textId="77777777" w:rsidR="00405968" w:rsidRDefault="00885DA4">
                    <w:pPr>
                      <w:spacing w:before="3"/>
                      <w:ind w:right="19"/>
                      <w:jc w:val="right"/>
                      <w:rPr>
                        <w:b/>
                        <w:sz w:val="20"/>
                      </w:rPr>
                    </w:pPr>
                    <w:r>
                      <w:rPr>
                        <w:b/>
                        <w:spacing w:val="-5"/>
                        <w:sz w:val="20"/>
                      </w:rPr>
                      <w:t>132</w:t>
                    </w:r>
                  </w:p>
                </w:txbxContent>
              </v:textbox>
              <w10:wrap anchorx="page" anchory="page"/>
            </v:shape>
          </w:pict>
        </mc:Fallback>
      </mc:AlternateContent>
    </w:r>
    <w:r>
      <w:rPr>
        <w:noProof/>
        <w:sz w:val="20"/>
      </w:rPr>
      <mc:AlternateContent>
        <mc:Choice Requires="wps">
          <w:drawing>
            <wp:anchor distT="0" distB="0" distL="0" distR="0" simplePos="0" relativeHeight="480546304" behindDoc="1" locked="0" layoutInCell="1" allowOverlap="1" wp14:anchorId="0BC7A3B8" wp14:editId="0BC7A3B9">
              <wp:simplePos x="0" y="0"/>
              <wp:positionH relativeFrom="page">
                <wp:posOffset>528319</wp:posOffset>
              </wp:positionH>
              <wp:positionV relativeFrom="page">
                <wp:posOffset>10164361</wp:posOffset>
              </wp:positionV>
              <wp:extent cx="546100" cy="363855"/>
              <wp:effectExtent l="0" t="0" r="0" b="0"/>
              <wp:wrapNone/>
              <wp:docPr id="1509" name="Textbox 1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0" cy="363855"/>
                      </a:xfrm>
                      <a:prstGeom prst="rect">
                        <a:avLst/>
                      </a:prstGeom>
                    </wps:spPr>
                    <wps:txbx>
                      <w:txbxContent>
                        <w:p w14:paraId="0BC7A4C0" w14:textId="77777777" w:rsidR="00405968" w:rsidRDefault="00885DA4">
                          <w:pPr>
                            <w:spacing w:before="12"/>
                            <w:ind w:left="20"/>
                            <w:rPr>
                              <w:b/>
                              <w:sz w:val="20"/>
                            </w:rPr>
                          </w:pPr>
                          <w:r>
                            <w:rPr>
                              <w:b/>
                              <w:spacing w:val="-2"/>
                              <w:sz w:val="20"/>
                            </w:rPr>
                            <w:t>Number:</w:t>
                          </w:r>
                        </w:p>
                        <w:p w14:paraId="0BC7A4C1" w14:textId="77777777" w:rsidR="00405968" w:rsidRDefault="00885DA4">
                          <w:pPr>
                            <w:spacing w:before="80"/>
                            <w:ind w:left="20"/>
                            <w:rPr>
                              <w:b/>
                              <w:sz w:val="20"/>
                            </w:rPr>
                          </w:pPr>
                          <w:r>
                            <w:rPr>
                              <w:b/>
                              <w:spacing w:val="-2"/>
                              <w:sz w:val="20"/>
                            </w:rPr>
                            <w:t>Owner:</w:t>
                          </w:r>
                        </w:p>
                      </w:txbxContent>
                    </wps:txbx>
                    <wps:bodyPr wrap="square" lIns="0" tIns="0" rIns="0" bIns="0" rtlCol="0">
                      <a:noAutofit/>
                    </wps:bodyPr>
                  </wps:wsp>
                </a:graphicData>
              </a:graphic>
            </wp:anchor>
          </w:drawing>
        </mc:Choice>
        <mc:Fallback>
          <w:pict>
            <v:shape w14:anchorId="0BC7A3B8" id="Textbox 1509" o:spid="_x0000_s1151" type="#_x0000_t202" style="position:absolute;margin-left:41.6pt;margin-top:800.35pt;width:43pt;height:28.65pt;z-index:-2277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" filled="f" stroked="f">
              <v:textbox inset="0,0,0,0">
                <w:txbxContent>
                  <w:p w14:paraId="0BC7A4C0" w14:textId="77777777" w:rsidR="00405968" w:rsidRDefault="00885DA4">
                    <w:pPr>
                      <w:spacing w:before="12"/>
                      <w:ind w:left="20"/>
                      <w:rPr>
                        <w:b/>
                        <w:sz w:val="20"/>
                      </w:rPr>
                    </w:pPr>
                    <w:r>
                      <w:rPr>
                        <w:b/>
                        <w:spacing w:val="-2"/>
                        <w:sz w:val="20"/>
                      </w:rPr>
                      <w:t>Number:</w:t>
                    </w:r>
                  </w:p>
                  <w:p w14:paraId="0BC7A4C1" w14:textId="77777777" w:rsidR="00405968" w:rsidRDefault="00885DA4">
                    <w:pPr>
                      <w:spacing w:before="80"/>
                      <w:ind w:left="20"/>
                      <w:rPr>
                        <w:b/>
                        <w:sz w:val="20"/>
                      </w:rPr>
                    </w:pPr>
                    <w:r>
                      <w:rPr>
                        <w:b/>
                        <w:spacing w:val="-2"/>
                        <w:sz w:val="20"/>
                      </w:rPr>
                      <w:t>Owner:</w:t>
                    </w:r>
                  </w:p>
                </w:txbxContent>
              </v:textbox>
              <w10:wrap anchorx="page" anchory="page"/>
            </v:shape>
          </w:pict>
        </mc:Fallback>
      </mc:AlternateContent>
    </w:r>
    <w:r>
      <w:rPr>
        <w:noProof/>
        <w:sz w:val="20"/>
      </w:rPr>
      <mc:AlternateContent>
        <mc:Choice Requires="wps">
          <w:drawing>
            <wp:anchor distT="0" distB="0" distL="0" distR="0" simplePos="0" relativeHeight="480546816" behindDoc="1" locked="0" layoutInCell="1" allowOverlap="1" wp14:anchorId="0BC7A3BA" wp14:editId="0BC7A3BB">
              <wp:simplePos x="0" y="0"/>
              <wp:positionH relativeFrom="page">
                <wp:posOffset>2811272</wp:posOffset>
              </wp:positionH>
              <wp:positionV relativeFrom="page">
                <wp:posOffset>10164361</wp:posOffset>
              </wp:positionV>
              <wp:extent cx="925830" cy="363855"/>
              <wp:effectExtent l="0" t="0" r="0" b="0"/>
              <wp:wrapNone/>
              <wp:docPr id="1510" name="Textbox 1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830" cy="363855"/>
                      </a:xfrm>
                      <a:prstGeom prst="rect">
                        <a:avLst/>
                      </a:prstGeom>
                    </wps:spPr>
                    <wps:txbx>
                      <w:txbxContent>
                        <w:p w14:paraId="0BC7A4C2"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C3"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0BC7A3BA" id="Textbox 1510" o:spid="_x0000_s1152" type="#_x0000_t202" style="position:absolute;margin-left:221.35pt;margin-top:800.35pt;width:72.9pt;height:28.65pt;z-index:-2276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" filled="f" stroked="f">
              <v:textbox inset="0,0,0,0">
                <w:txbxContent>
                  <w:p w14:paraId="0BC7A4C2"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C3"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v:textbox>
              <w10:wrap anchorx="page" anchory="page"/>
            </v:shape>
          </w:pict>
        </mc:Fallback>
      </mc:AlternateContent>
    </w:r>
    <w:r>
      <w:rPr>
        <w:noProof/>
        <w:sz w:val="20"/>
      </w:rPr>
      <mc:AlternateContent>
        <mc:Choice Requires="wps">
          <w:drawing>
            <wp:anchor distT="0" distB="0" distL="0" distR="0" simplePos="0" relativeHeight="480547328" behindDoc="1" locked="0" layoutInCell="1" allowOverlap="1" wp14:anchorId="0BC7A3BC" wp14:editId="0BC7A3BD">
              <wp:simplePos x="0" y="0"/>
              <wp:positionH relativeFrom="page">
                <wp:posOffset>4384040</wp:posOffset>
              </wp:positionH>
              <wp:positionV relativeFrom="page">
                <wp:posOffset>10164361</wp:posOffset>
              </wp:positionV>
              <wp:extent cx="1380490" cy="167005"/>
              <wp:effectExtent l="0" t="0" r="0" b="0"/>
              <wp:wrapNone/>
              <wp:docPr id="1511" name="Textbox 1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0490" cy="167005"/>
                      </a:xfrm>
                      <a:prstGeom prst="rect">
                        <a:avLst/>
                      </a:prstGeom>
                    </wps:spPr>
                    <wps:txbx>
                      <w:txbxContent>
                        <w:p w14:paraId="0BC7A4C4"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wps:txbx>
                    <wps:bodyPr wrap="square" lIns="0" tIns="0" rIns="0" bIns="0" rtlCol="0">
                      <a:noAutofit/>
                    </wps:bodyPr>
                  </wps:wsp>
                </a:graphicData>
              </a:graphic>
            </wp:anchor>
          </w:drawing>
        </mc:Choice>
        <mc:Fallback>
          <w:pict>
            <v:shape w14:anchorId="0BC7A3BC" id="Textbox 1511" o:spid="_x0000_s1153" type="#_x0000_t202" style="position:absolute;margin-left:345.2pt;margin-top:800.35pt;width:108.7pt;height:13.15pt;z-index:-2276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" filled="f" stroked="f">
              <v:textbox inset="0,0,0,0">
                <w:txbxContent>
                  <w:p w14:paraId="0BC7A4C4"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v:textbox>
              <w10:wrap anchorx="page" anchory="page"/>
            </v:shape>
          </w:pict>
        </mc:Fallback>
      </mc:AlternateContent>
    </w:r>
    <w:r>
      <w:rPr>
        <w:noProof/>
        <w:sz w:val="20"/>
      </w:rPr>
      <mc:AlternateContent>
        <mc:Choice Requires="wps">
          <w:drawing>
            <wp:anchor distT="0" distB="0" distL="0" distR="0" simplePos="0" relativeHeight="480547840" behindDoc="1" locked="0" layoutInCell="1" allowOverlap="1" wp14:anchorId="0BC7A3BE" wp14:editId="0BC7A3BF">
              <wp:simplePos x="0" y="0"/>
              <wp:positionH relativeFrom="page">
                <wp:posOffset>4384040</wp:posOffset>
              </wp:positionH>
              <wp:positionV relativeFrom="page">
                <wp:posOffset>10360958</wp:posOffset>
              </wp:positionV>
              <wp:extent cx="503555" cy="167005"/>
              <wp:effectExtent l="0" t="0" r="0" b="0"/>
              <wp:wrapNone/>
              <wp:docPr id="1512" name="Textbox 1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167005"/>
                      </a:xfrm>
                      <a:prstGeom prst="rect">
                        <a:avLst/>
                      </a:prstGeom>
                    </wps:spPr>
                    <wps:txbx>
                      <w:txbxContent>
                        <w:p w14:paraId="0BC7A4C5" w14:textId="77777777" w:rsidR="00405968" w:rsidRDefault="00885DA4">
                          <w:pPr>
                            <w:spacing w:before="12"/>
                            <w:ind w:left="20"/>
                            <w:rPr>
                              <w:b/>
                              <w:sz w:val="20"/>
                            </w:rPr>
                          </w:pPr>
                          <w:r>
                            <w:rPr>
                              <w:b/>
                              <w:spacing w:val="-2"/>
                              <w:sz w:val="20"/>
                            </w:rPr>
                            <w:t>Review:</w:t>
                          </w:r>
                        </w:p>
                      </w:txbxContent>
                    </wps:txbx>
                    <wps:bodyPr wrap="square" lIns="0" tIns="0" rIns="0" bIns="0" rtlCol="0">
                      <a:noAutofit/>
                    </wps:bodyPr>
                  </wps:wsp>
                </a:graphicData>
              </a:graphic>
            </wp:anchor>
          </w:drawing>
        </mc:Choice>
        <mc:Fallback>
          <w:pict>
            <v:shape w14:anchorId="0BC7A3BE" id="Textbox 1512" o:spid="_x0000_s1154" type="#_x0000_t202" style="position:absolute;margin-left:345.2pt;margin-top:815.8pt;width:39.65pt;height:13.15pt;z-index:-2276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" filled="f" stroked="f">
              <v:textbox inset="0,0,0,0">
                <w:txbxContent>
                  <w:p w14:paraId="0BC7A4C5" w14:textId="77777777" w:rsidR="00405968" w:rsidRDefault="00885DA4">
                    <w:pPr>
                      <w:spacing w:before="12"/>
                      <w:ind w:left="20"/>
                      <w:rPr>
                        <w:b/>
                        <w:sz w:val="20"/>
                      </w:rPr>
                    </w:pPr>
                    <w:r>
                      <w:rPr>
                        <w:b/>
                        <w:spacing w:val="-2"/>
                        <w:sz w:val="20"/>
                      </w:rPr>
                      <w:t>Review:</w:t>
                    </w:r>
                  </w:p>
                </w:txbxContent>
              </v:textbox>
              <w10:wrap anchorx="page" anchory="page"/>
            </v:shape>
          </w:pict>
        </mc:Fallback>
      </mc:AlternateContent>
    </w:r>
    <w:r>
      <w:rPr>
        <w:noProof/>
        <w:sz w:val="20"/>
      </w:rPr>
      <mc:AlternateContent>
        <mc:Choice Requires="wps">
          <w:drawing>
            <wp:anchor distT="0" distB="0" distL="0" distR="0" simplePos="0" relativeHeight="480548352" behindDoc="1" locked="0" layoutInCell="1" allowOverlap="1" wp14:anchorId="0BC7A3C0" wp14:editId="0BC7A3C1">
              <wp:simplePos x="0" y="0"/>
              <wp:positionH relativeFrom="page">
                <wp:posOffset>5104891</wp:posOffset>
              </wp:positionH>
              <wp:positionV relativeFrom="page">
                <wp:posOffset>10360958</wp:posOffset>
              </wp:positionV>
              <wp:extent cx="659765" cy="167005"/>
              <wp:effectExtent l="0" t="0" r="0" b="0"/>
              <wp:wrapNone/>
              <wp:docPr id="1513" name="Textbox 1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67005"/>
                      </a:xfrm>
                      <a:prstGeom prst="rect">
                        <a:avLst/>
                      </a:prstGeom>
                    </wps:spPr>
                    <wps:txbx>
                      <w:txbxContent>
                        <w:p w14:paraId="0BC7A4C6" w14:textId="77777777" w:rsidR="00405968" w:rsidRDefault="00885DA4">
                          <w:pPr>
                            <w:spacing w:before="12"/>
                            <w:ind w:left="20"/>
                            <w:rPr>
                              <w:sz w:val="20"/>
                            </w:rPr>
                          </w:pPr>
                          <w:r>
                            <w:rPr>
                              <w:spacing w:val="-2"/>
                              <w:sz w:val="20"/>
                            </w:rPr>
                            <w:t>18/12/2027</w:t>
                          </w:r>
                        </w:p>
                      </w:txbxContent>
                    </wps:txbx>
                    <wps:bodyPr wrap="square" lIns="0" tIns="0" rIns="0" bIns="0" rtlCol="0">
                      <a:noAutofit/>
                    </wps:bodyPr>
                  </wps:wsp>
                </a:graphicData>
              </a:graphic>
            </wp:anchor>
          </w:drawing>
        </mc:Choice>
        <mc:Fallback>
          <w:pict>
            <v:shape w14:anchorId="0BC7A3C0" id="Textbox 1513" o:spid="_x0000_s1155" type="#_x0000_t202" style="position:absolute;margin-left:401.95pt;margin-top:815.8pt;width:51.95pt;height:13.15pt;z-index:-2276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" filled="f" stroked="f">
              <v:textbox inset="0,0,0,0">
                <w:txbxContent>
                  <w:p w14:paraId="0BC7A4C6" w14:textId="77777777" w:rsidR="00405968" w:rsidRDefault="00885DA4">
                    <w:pPr>
                      <w:spacing w:before="12"/>
                      <w:ind w:left="20"/>
                      <w:rPr>
                        <w:sz w:val="20"/>
                      </w:rPr>
                    </w:pPr>
                    <w:r>
                      <w:rPr>
                        <w:spacing w:val="-2"/>
                        <w:sz w:val="20"/>
                      </w:rPr>
                      <w:t>18/12/2027</w:t>
                    </w:r>
                  </w:p>
                </w:txbxContent>
              </v:textbox>
              <w10:wrap anchorx="page" anchory="page"/>
            </v:shape>
          </w:pict>
        </mc:Fallback>
      </mc:AlternateConten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F" w14:textId="6D83C4BA" w:rsidR="00405968" w:rsidRDefault="00885DA4">
    <w:pPr>
      <w:pStyle w:val="BodyText"/>
      <w:spacing w:line="14" w:lineRule="auto"/>
      <w:rPr>
        <w:sz w:val="20"/>
      </w:rPr>
    </w:pPr>
    <w:r>
      <w:rPr>
        <w:noProof/>
        <w:sz w:val="20"/>
      </w:rPr>
      <mc:AlternateContent>
        <mc:Choice Requires="wps">
          <w:drawing>
            <wp:anchor distT="0" distB="0" distL="0" distR="0" simplePos="0" relativeHeight="480552448" behindDoc="1" locked="0" layoutInCell="1" allowOverlap="1" wp14:anchorId="0BC7A3D0" wp14:editId="731F1066">
              <wp:simplePos x="0" y="0"/>
              <wp:positionH relativeFrom="page">
                <wp:posOffset>541020</wp:posOffset>
              </wp:positionH>
              <wp:positionV relativeFrom="page">
                <wp:posOffset>9994379</wp:posOffset>
              </wp:positionV>
              <wp:extent cx="6480175" cy="6350"/>
              <wp:effectExtent l="0" t="0" r="0" b="0"/>
              <wp:wrapNone/>
              <wp:docPr id="1531" name="Graphic 1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196E73" id="Graphic 1531" o:spid="_x0000_s1026" style="position:absolute;margin-left:42.6pt;margin-top:786.95pt;width:510.25pt;height:.5pt;z-index:-22764032;visibility:visible;mso-wrap-style:square;mso-wrap-distance-left:0;mso-wrap-distance-top:0;mso-wrap-distance-right:0;mso-wrap-distance-bottom:0;mso-position-horizontal:absolute;mso-position-horizontal-relative:page;mso-position-vertical:absolute;mso-position-vertical-relative:page;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" path="m2290559,r-6083,l717804,r-6096,l,,,6108r711708,l717804,6108r1566672,l2290559,6108r,-6108xem5550395,r,l2290572,r,6108l5550395,6108r,-6108xem6480048,l5556516,r-6108,l5550408,6108r6096,l6480048,6108r,-6108xe" fillcolor="black" stroked="f">
              <v:path arrowok="t"/>
              <w10:wrap anchorx="page" anchory="page"/>
            </v:shape>
          </w:pict>
        </mc:Fallback>
      </mc:AlternateContent>
    </w:r>
    <w:r>
      <w:rPr>
        <w:noProof/>
        <w:sz w:val="20"/>
      </w:rPr>
      <mc:AlternateContent>
        <mc:Choice Requires="wps">
          <w:drawing>
            <wp:anchor distT="0" distB="0" distL="0" distR="0" simplePos="0" relativeHeight="480552960" behindDoc="1" locked="0" layoutInCell="1" allowOverlap="1" wp14:anchorId="0BC7A3D2" wp14:editId="0BC7A3D3">
              <wp:simplePos x="0" y="0"/>
              <wp:positionH relativeFrom="page">
                <wp:posOffset>1238503</wp:posOffset>
              </wp:positionH>
              <wp:positionV relativeFrom="page">
                <wp:posOffset>10016533</wp:posOffset>
              </wp:positionV>
              <wp:extent cx="1456690" cy="511175"/>
              <wp:effectExtent l="0" t="0" r="0" b="0"/>
              <wp:wrapNone/>
              <wp:docPr id="1532" name="Textbox 1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511175"/>
                      </a:xfrm>
                      <a:prstGeom prst="rect">
                        <a:avLst/>
                      </a:prstGeom>
                    </wps:spPr>
                    <wps:txbx>
                      <w:txbxContent>
                        <w:p w14:paraId="0BC7A4C8"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C9"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wps:txbx>
                    <wps:bodyPr wrap="square" lIns="0" tIns="0" rIns="0" bIns="0" rtlCol="0">
                      <a:noAutofit/>
                    </wps:bodyPr>
                  </wps:wsp>
                </a:graphicData>
              </a:graphic>
            </wp:anchor>
          </w:drawing>
        </mc:Choice>
        <mc:Fallback>
          <w:pict>
            <v:shapetype w14:anchorId="0BC7A3D2" id="_x0000_t202" coordsize="21600,21600" o:spt="202" path="m,l,21600r21600,l21600,xe">
              <v:stroke joinstyle="miter"/>
              <v:path gradientshapeok="t" o:connecttype="rect"/>
            </v:shapetype>
            <v:shape id="Textbox 1532" o:spid="_x0000_s1157" type="#_x0000_t202" style="position:absolute;margin-left:97.5pt;margin-top:788.7pt;width:114.7pt;height:40.25pt;z-index:-2276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" filled="f" stroked="f">
              <v:textbox inset="0,0,0,0">
                <w:txbxContent>
                  <w:p w14:paraId="0BC7A4C8" w14:textId="77777777" w:rsidR="00405968" w:rsidRDefault="00885DA4">
                    <w:pPr>
                      <w:spacing w:before="12"/>
                      <w:ind w:left="20"/>
                      <w:rPr>
                        <w:sz w:val="20"/>
                      </w:rPr>
                    </w:pPr>
                    <w:r>
                      <w:rPr>
                        <w:sz w:val="20"/>
                      </w:rPr>
                      <w:t>Crescent</w:t>
                    </w:r>
                    <w:r>
                      <w:rPr>
                        <w:spacing w:val="-14"/>
                        <w:sz w:val="20"/>
                      </w:rPr>
                      <w:t xml:space="preserve"> </w:t>
                    </w:r>
                    <w:r>
                      <w:rPr>
                        <w:sz w:val="20"/>
                      </w:rPr>
                      <w:t>Head</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0BC7A4C9" w14:textId="77777777" w:rsidR="00405968" w:rsidRDefault="00885DA4">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v:textbox>
              <w10:wrap anchorx="page" anchory="page"/>
            </v:shape>
          </w:pict>
        </mc:Fallback>
      </mc:AlternateContent>
    </w:r>
    <w:r>
      <w:rPr>
        <w:noProof/>
        <w:sz w:val="20"/>
      </w:rPr>
      <mc:AlternateContent>
        <mc:Choice Requires="wps">
          <w:drawing>
            <wp:anchor distT="0" distB="0" distL="0" distR="0" simplePos="0" relativeHeight="480553472" behindDoc="1" locked="0" layoutInCell="1" allowOverlap="1" wp14:anchorId="0BC7A3D4" wp14:editId="0BC7A3D5">
              <wp:simplePos x="0" y="0"/>
              <wp:positionH relativeFrom="page">
                <wp:posOffset>6302783</wp:posOffset>
              </wp:positionH>
              <wp:positionV relativeFrom="page">
                <wp:posOffset>10114018</wp:posOffset>
              </wp:positionV>
              <wp:extent cx="730885" cy="314960"/>
              <wp:effectExtent l="0" t="0" r="0" b="0"/>
              <wp:wrapNone/>
              <wp:docPr id="1533" name="Textbox 1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885" cy="314960"/>
                      </a:xfrm>
                      <a:prstGeom prst="rect">
                        <a:avLst/>
                      </a:prstGeom>
                    </wps:spPr>
                    <wps:txbx>
                      <w:txbxContent>
                        <w:p w14:paraId="0BC7A4CA"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130</w:t>
                          </w:r>
                          <w:r>
                            <w:rPr>
                              <w:b/>
                              <w:sz w:val="20"/>
                            </w:rPr>
                            <w:fldChar w:fldCharType="end"/>
                          </w:r>
                          <w:r>
                            <w:rPr>
                              <w:b/>
                              <w:spacing w:val="-4"/>
                              <w:sz w:val="20"/>
                            </w:rPr>
                            <w:t xml:space="preserve"> </w:t>
                          </w:r>
                          <w:r>
                            <w:rPr>
                              <w:b/>
                              <w:spacing w:val="-5"/>
                              <w:sz w:val="20"/>
                            </w:rPr>
                            <w:t>of</w:t>
                          </w:r>
                        </w:p>
                        <w:p w14:paraId="0BC7A4CB" w14:textId="77777777" w:rsidR="00405968" w:rsidRDefault="00885DA4">
                          <w:pPr>
                            <w:spacing w:before="3"/>
                            <w:ind w:right="19"/>
                            <w:jc w:val="right"/>
                            <w:rPr>
                              <w:b/>
                              <w:sz w:val="20"/>
                            </w:rPr>
                          </w:pPr>
                          <w:r>
                            <w:rPr>
                              <w:b/>
                              <w:spacing w:val="-5"/>
                              <w:sz w:val="20"/>
                            </w:rPr>
                            <w:t>132</w:t>
                          </w:r>
                        </w:p>
                      </w:txbxContent>
                    </wps:txbx>
                    <wps:bodyPr wrap="square" lIns="0" tIns="0" rIns="0" bIns="0" rtlCol="0">
                      <a:noAutofit/>
                    </wps:bodyPr>
                  </wps:wsp>
                </a:graphicData>
              </a:graphic>
            </wp:anchor>
          </w:drawing>
        </mc:Choice>
        <mc:Fallback>
          <w:pict>
            <v:shape w14:anchorId="0BC7A3D4" id="Textbox 1533" o:spid="_x0000_s1158" type="#_x0000_t202" style="position:absolute;margin-left:496.3pt;margin-top:796.4pt;width:57.55pt;height:24.8pt;z-index:-2276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" filled="f" stroked="f">
              <v:textbox inset="0,0,0,0">
                <w:txbxContent>
                  <w:p w14:paraId="0BC7A4CA" w14:textId="77777777" w:rsidR="00405968" w:rsidRDefault="00885DA4">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130</w:t>
                    </w:r>
                    <w:r>
                      <w:rPr>
                        <w:b/>
                        <w:sz w:val="20"/>
                      </w:rPr>
                      <w:fldChar w:fldCharType="end"/>
                    </w:r>
                    <w:r>
                      <w:rPr>
                        <w:b/>
                        <w:spacing w:val="-4"/>
                        <w:sz w:val="20"/>
                      </w:rPr>
                      <w:t xml:space="preserve"> </w:t>
                    </w:r>
                    <w:r>
                      <w:rPr>
                        <w:b/>
                        <w:spacing w:val="-5"/>
                        <w:sz w:val="20"/>
                      </w:rPr>
                      <w:t>of</w:t>
                    </w:r>
                  </w:p>
                  <w:p w14:paraId="0BC7A4CB" w14:textId="77777777" w:rsidR="00405968" w:rsidRDefault="00885DA4">
                    <w:pPr>
                      <w:spacing w:before="3"/>
                      <w:ind w:right="19"/>
                      <w:jc w:val="right"/>
                      <w:rPr>
                        <w:b/>
                        <w:sz w:val="20"/>
                      </w:rPr>
                    </w:pPr>
                    <w:r>
                      <w:rPr>
                        <w:b/>
                        <w:spacing w:val="-5"/>
                        <w:sz w:val="20"/>
                      </w:rPr>
                      <w:t>132</w:t>
                    </w:r>
                  </w:p>
                </w:txbxContent>
              </v:textbox>
              <w10:wrap anchorx="page" anchory="page"/>
            </v:shape>
          </w:pict>
        </mc:Fallback>
      </mc:AlternateContent>
    </w:r>
    <w:r>
      <w:rPr>
        <w:noProof/>
        <w:sz w:val="20"/>
      </w:rPr>
      <mc:AlternateContent>
        <mc:Choice Requires="wps">
          <w:drawing>
            <wp:anchor distT="0" distB="0" distL="0" distR="0" simplePos="0" relativeHeight="480553984" behindDoc="1" locked="0" layoutInCell="1" allowOverlap="1" wp14:anchorId="0BC7A3D6" wp14:editId="0BC7A3D7">
              <wp:simplePos x="0" y="0"/>
              <wp:positionH relativeFrom="page">
                <wp:posOffset>528319</wp:posOffset>
              </wp:positionH>
              <wp:positionV relativeFrom="page">
                <wp:posOffset>10164361</wp:posOffset>
              </wp:positionV>
              <wp:extent cx="546100" cy="363855"/>
              <wp:effectExtent l="0" t="0" r="0" b="0"/>
              <wp:wrapNone/>
              <wp:docPr id="1534" name="Textbox 1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0" cy="363855"/>
                      </a:xfrm>
                      <a:prstGeom prst="rect">
                        <a:avLst/>
                      </a:prstGeom>
                    </wps:spPr>
                    <wps:txbx>
                      <w:txbxContent>
                        <w:p w14:paraId="0BC7A4CC" w14:textId="77777777" w:rsidR="00405968" w:rsidRDefault="00885DA4">
                          <w:pPr>
                            <w:spacing w:before="12"/>
                            <w:ind w:left="20"/>
                            <w:rPr>
                              <w:b/>
                              <w:sz w:val="20"/>
                            </w:rPr>
                          </w:pPr>
                          <w:r>
                            <w:rPr>
                              <w:b/>
                              <w:spacing w:val="-2"/>
                              <w:sz w:val="20"/>
                            </w:rPr>
                            <w:t>Number:</w:t>
                          </w:r>
                        </w:p>
                        <w:p w14:paraId="0BC7A4CD" w14:textId="77777777" w:rsidR="00405968" w:rsidRDefault="00885DA4">
                          <w:pPr>
                            <w:spacing w:before="80"/>
                            <w:ind w:left="20"/>
                            <w:rPr>
                              <w:b/>
                              <w:sz w:val="20"/>
                            </w:rPr>
                          </w:pPr>
                          <w:r>
                            <w:rPr>
                              <w:b/>
                              <w:spacing w:val="-2"/>
                              <w:sz w:val="20"/>
                            </w:rPr>
                            <w:t>Owner:</w:t>
                          </w:r>
                        </w:p>
                      </w:txbxContent>
                    </wps:txbx>
                    <wps:bodyPr wrap="square" lIns="0" tIns="0" rIns="0" bIns="0" rtlCol="0">
                      <a:noAutofit/>
                    </wps:bodyPr>
                  </wps:wsp>
                </a:graphicData>
              </a:graphic>
            </wp:anchor>
          </w:drawing>
        </mc:Choice>
        <mc:Fallback>
          <w:pict>
            <v:shape w14:anchorId="0BC7A3D6" id="Textbox 1534" o:spid="_x0000_s1159" type="#_x0000_t202" style="position:absolute;margin-left:41.6pt;margin-top:800.35pt;width:43pt;height:28.65pt;z-index:-2276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" filled="f" stroked="f">
              <v:textbox inset="0,0,0,0">
                <w:txbxContent>
                  <w:p w14:paraId="0BC7A4CC" w14:textId="77777777" w:rsidR="00405968" w:rsidRDefault="00885DA4">
                    <w:pPr>
                      <w:spacing w:before="12"/>
                      <w:ind w:left="20"/>
                      <w:rPr>
                        <w:b/>
                        <w:sz w:val="20"/>
                      </w:rPr>
                    </w:pPr>
                    <w:r>
                      <w:rPr>
                        <w:b/>
                        <w:spacing w:val="-2"/>
                        <w:sz w:val="20"/>
                      </w:rPr>
                      <w:t>Number:</w:t>
                    </w:r>
                  </w:p>
                  <w:p w14:paraId="0BC7A4CD" w14:textId="77777777" w:rsidR="00405968" w:rsidRDefault="00885DA4">
                    <w:pPr>
                      <w:spacing w:before="80"/>
                      <w:ind w:left="20"/>
                      <w:rPr>
                        <w:b/>
                        <w:sz w:val="20"/>
                      </w:rPr>
                    </w:pPr>
                    <w:r>
                      <w:rPr>
                        <w:b/>
                        <w:spacing w:val="-2"/>
                        <w:sz w:val="20"/>
                      </w:rPr>
                      <w:t>Owner:</w:t>
                    </w:r>
                  </w:p>
                </w:txbxContent>
              </v:textbox>
              <w10:wrap anchorx="page" anchory="page"/>
            </v:shape>
          </w:pict>
        </mc:Fallback>
      </mc:AlternateContent>
    </w:r>
    <w:r>
      <w:rPr>
        <w:noProof/>
        <w:sz w:val="20"/>
      </w:rPr>
      <mc:AlternateContent>
        <mc:Choice Requires="wps">
          <w:drawing>
            <wp:anchor distT="0" distB="0" distL="0" distR="0" simplePos="0" relativeHeight="480554496" behindDoc="1" locked="0" layoutInCell="1" allowOverlap="1" wp14:anchorId="0BC7A3D8" wp14:editId="0BC7A3D9">
              <wp:simplePos x="0" y="0"/>
              <wp:positionH relativeFrom="page">
                <wp:posOffset>2811272</wp:posOffset>
              </wp:positionH>
              <wp:positionV relativeFrom="page">
                <wp:posOffset>10164361</wp:posOffset>
              </wp:positionV>
              <wp:extent cx="925830" cy="363855"/>
              <wp:effectExtent l="0" t="0" r="0" b="0"/>
              <wp:wrapNone/>
              <wp:docPr id="1535" name="Textbox 1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830" cy="363855"/>
                      </a:xfrm>
                      <a:prstGeom prst="rect">
                        <a:avLst/>
                      </a:prstGeom>
                    </wps:spPr>
                    <wps:txbx>
                      <w:txbxContent>
                        <w:p w14:paraId="0BC7A4CE"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CF"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0BC7A3D8" id="Textbox 1535" o:spid="_x0000_s1160" type="#_x0000_t202" style="position:absolute;margin-left:221.35pt;margin-top:800.35pt;width:72.9pt;height:28.65pt;z-index:-2276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" filled="f" stroked="f">
              <v:textbox inset="0,0,0,0">
                <w:txbxContent>
                  <w:p w14:paraId="0BC7A4CE" w14:textId="77777777" w:rsidR="00405968" w:rsidRDefault="00885DA4">
                    <w:pPr>
                      <w:tabs>
                        <w:tab w:val="left" w:pos="1003"/>
                      </w:tabs>
                      <w:spacing w:before="12"/>
                      <w:ind w:left="20"/>
                      <w:rPr>
                        <w:sz w:val="20"/>
                      </w:rPr>
                    </w:pPr>
                    <w:r>
                      <w:rPr>
                        <w:b/>
                        <w:spacing w:val="-2"/>
                        <w:sz w:val="20"/>
                      </w:rPr>
                      <w:t>Status:</w:t>
                    </w:r>
                    <w:r>
                      <w:rPr>
                        <w:b/>
                        <w:sz w:val="20"/>
                      </w:rPr>
                      <w:tab/>
                    </w:r>
                    <w:r>
                      <w:rPr>
                        <w:spacing w:val="-2"/>
                        <w:sz w:val="20"/>
                      </w:rPr>
                      <w:t>Final</w:t>
                    </w:r>
                  </w:p>
                  <w:p w14:paraId="0BC7A4CF" w14:textId="77777777" w:rsidR="00405968" w:rsidRDefault="00885DA4">
                    <w:pPr>
                      <w:spacing w:before="80"/>
                      <w:ind w:left="20"/>
                      <w:rPr>
                        <w:sz w:val="20"/>
                      </w:rPr>
                    </w:pPr>
                    <w:r>
                      <w:rPr>
                        <w:b/>
                        <w:sz w:val="20"/>
                      </w:rPr>
                      <w:t>Version:</w:t>
                    </w:r>
                    <w:r>
                      <w:rPr>
                        <w:b/>
                        <w:spacing w:val="31"/>
                        <w:sz w:val="20"/>
                      </w:rPr>
                      <w:t xml:space="preserve">  </w:t>
                    </w:r>
                    <w:r>
                      <w:rPr>
                        <w:spacing w:val="-10"/>
                        <w:sz w:val="20"/>
                      </w:rPr>
                      <w:t>5</w:t>
                    </w:r>
                  </w:p>
                </w:txbxContent>
              </v:textbox>
              <w10:wrap anchorx="page" anchory="page"/>
            </v:shape>
          </w:pict>
        </mc:Fallback>
      </mc:AlternateContent>
    </w:r>
    <w:r>
      <w:rPr>
        <w:noProof/>
        <w:sz w:val="20"/>
      </w:rPr>
      <mc:AlternateContent>
        <mc:Choice Requires="wps">
          <w:drawing>
            <wp:anchor distT="0" distB="0" distL="0" distR="0" simplePos="0" relativeHeight="480555008" behindDoc="1" locked="0" layoutInCell="1" allowOverlap="1" wp14:anchorId="0BC7A3DA" wp14:editId="0BC7A3DB">
              <wp:simplePos x="0" y="0"/>
              <wp:positionH relativeFrom="page">
                <wp:posOffset>4384040</wp:posOffset>
              </wp:positionH>
              <wp:positionV relativeFrom="page">
                <wp:posOffset>10164361</wp:posOffset>
              </wp:positionV>
              <wp:extent cx="1380490" cy="167005"/>
              <wp:effectExtent l="0" t="0" r="0" b="0"/>
              <wp:wrapNone/>
              <wp:docPr id="1536" name="Textbox 1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0490" cy="167005"/>
                      </a:xfrm>
                      <a:prstGeom prst="rect">
                        <a:avLst/>
                      </a:prstGeom>
                    </wps:spPr>
                    <wps:txbx>
                      <w:txbxContent>
                        <w:p w14:paraId="0BC7A4D0"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wps:txbx>
                    <wps:bodyPr wrap="square" lIns="0" tIns="0" rIns="0" bIns="0" rtlCol="0">
                      <a:noAutofit/>
                    </wps:bodyPr>
                  </wps:wsp>
                </a:graphicData>
              </a:graphic>
            </wp:anchor>
          </w:drawing>
        </mc:Choice>
        <mc:Fallback>
          <w:pict>
            <v:shape w14:anchorId="0BC7A3DA" id="Textbox 1536" o:spid="_x0000_s1161" type="#_x0000_t202" style="position:absolute;margin-left:345.2pt;margin-top:800.35pt;width:108.7pt;height:13.15pt;z-index:-2276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" filled="f" stroked="f">
              <v:textbox inset="0,0,0,0">
                <w:txbxContent>
                  <w:p w14:paraId="0BC7A4D0" w14:textId="77777777" w:rsidR="00405968" w:rsidRDefault="00885DA4">
                    <w:pPr>
                      <w:tabs>
                        <w:tab w:val="left" w:pos="1155"/>
                      </w:tabs>
                      <w:spacing w:before="12"/>
                      <w:ind w:left="20"/>
                      <w:rPr>
                        <w:sz w:val="20"/>
                      </w:rPr>
                    </w:pPr>
                    <w:r>
                      <w:rPr>
                        <w:b/>
                        <w:spacing w:val="-2"/>
                        <w:sz w:val="20"/>
                      </w:rPr>
                      <w:t>Effective:</w:t>
                    </w:r>
                    <w:r>
                      <w:rPr>
                        <w:b/>
                        <w:sz w:val="20"/>
                      </w:rPr>
                      <w:tab/>
                    </w:r>
                    <w:r>
                      <w:rPr>
                        <w:spacing w:val="-2"/>
                        <w:sz w:val="20"/>
                      </w:rPr>
                      <w:t>18/12/2024</w:t>
                    </w:r>
                  </w:p>
                </w:txbxContent>
              </v:textbox>
              <w10:wrap anchorx="page" anchory="page"/>
            </v:shape>
          </w:pict>
        </mc:Fallback>
      </mc:AlternateContent>
    </w:r>
    <w:r>
      <w:rPr>
        <w:noProof/>
        <w:sz w:val="20"/>
      </w:rPr>
      <mc:AlternateContent>
        <mc:Choice Requires="wps">
          <w:drawing>
            <wp:anchor distT="0" distB="0" distL="0" distR="0" simplePos="0" relativeHeight="480555520" behindDoc="1" locked="0" layoutInCell="1" allowOverlap="1" wp14:anchorId="0BC7A3DC" wp14:editId="0BC7A3DD">
              <wp:simplePos x="0" y="0"/>
              <wp:positionH relativeFrom="page">
                <wp:posOffset>4384040</wp:posOffset>
              </wp:positionH>
              <wp:positionV relativeFrom="page">
                <wp:posOffset>10360958</wp:posOffset>
              </wp:positionV>
              <wp:extent cx="503555" cy="167005"/>
              <wp:effectExtent l="0" t="0" r="0" b="0"/>
              <wp:wrapNone/>
              <wp:docPr id="1537" name="Textbox 1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167005"/>
                      </a:xfrm>
                      <a:prstGeom prst="rect">
                        <a:avLst/>
                      </a:prstGeom>
                    </wps:spPr>
                    <wps:txbx>
                      <w:txbxContent>
                        <w:p w14:paraId="0BC7A4D1" w14:textId="77777777" w:rsidR="00405968" w:rsidRDefault="00885DA4">
                          <w:pPr>
                            <w:spacing w:before="12"/>
                            <w:ind w:left="20"/>
                            <w:rPr>
                              <w:b/>
                              <w:sz w:val="20"/>
                            </w:rPr>
                          </w:pPr>
                          <w:r>
                            <w:rPr>
                              <w:b/>
                              <w:spacing w:val="-2"/>
                              <w:sz w:val="20"/>
                            </w:rPr>
                            <w:t>Review:</w:t>
                          </w:r>
                        </w:p>
                      </w:txbxContent>
                    </wps:txbx>
                    <wps:bodyPr wrap="square" lIns="0" tIns="0" rIns="0" bIns="0" rtlCol="0">
                      <a:noAutofit/>
                    </wps:bodyPr>
                  </wps:wsp>
                </a:graphicData>
              </a:graphic>
            </wp:anchor>
          </w:drawing>
        </mc:Choice>
        <mc:Fallback>
          <w:pict>
            <v:shape w14:anchorId="0BC7A3DC" id="Textbox 1537" o:spid="_x0000_s1162" type="#_x0000_t202" style="position:absolute;margin-left:345.2pt;margin-top:815.8pt;width:39.65pt;height:13.15pt;z-index:-2276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" filled="f" stroked="f">
              <v:textbox inset="0,0,0,0">
                <w:txbxContent>
                  <w:p w14:paraId="0BC7A4D1" w14:textId="77777777" w:rsidR="00405968" w:rsidRDefault="00885DA4">
                    <w:pPr>
                      <w:spacing w:before="12"/>
                      <w:ind w:left="20"/>
                      <w:rPr>
                        <w:b/>
                        <w:sz w:val="20"/>
                      </w:rPr>
                    </w:pPr>
                    <w:r>
                      <w:rPr>
                        <w:b/>
                        <w:spacing w:val="-2"/>
                        <w:sz w:val="20"/>
                      </w:rPr>
                      <w:t>Review:</w:t>
                    </w:r>
                  </w:p>
                </w:txbxContent>
              </v:textbox>
              <w10:wrap anchorx="page" anchory="page"/>
            </v:shape>
          </w:pict>
        </mc:Fallback>
      </mc:AlternateContent>
    </w:r>
    <w:r>
      <w:rPr>
        <w:noProof/>
        <w:sz w:val="20"/>
      </w:rPr>
      <mc:AlternateContent>
        <mc:Choice Requires="wps">
          <w:drawing>
            <wp:anchor distT="0" distB="0" distL="0" distR="0" simplePos="0" relativeHeight="480556032" behindDoc="1" locked="0" layoutInCell="1" allowOverlap="1" wp14:anchorId="0BC7A3DE" wp14:editId="0BC7A3DF">
              <wp:simplePos x="0" y="0"/>
              <wp:positionH relativeFrom="page">
                <wp:posOffset>5104891</wp:posOffset>
              </wp:positionH>
              <wp:positionV relativeFrom="page">
                <wp:posOffset>10360958</wp:posOffset>
              </wp:positionV>
              <wp:extent cx="659765" cy="167005"/>
              <wp:effectExtent l="0" t="0" r="0" b="0"/>
              <wp:wrapNone/>
              <wp:docPr id="1538" name="Textbox 1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67005"/>
                      </a:xfrm>
                      <a:prstGeom prst="rect">
                        <a:avLst/>
                      </a:prstGeom>
                    </wps:spPr>
                    <wps:txbx>
                      <w:txbxContent>
                        <w:p w14:paraId="0BC7A4D2" w14:textId="77777777" w:rsidR="00405968" w:rsidRDefault="00885DA4">
                          <w:pPr>
                            <w:spacing w:before="12"/>
                            <w:ind w:left="20"/>
                            <w:rPr>
                              <w:sz w:val="20"/>
                            </w:rPr>
                          </w:pPr>
                          <w:r>
                            <w:rPr>
                              <w:spacing w:val="-2"/>
                              <w:sz w:val="20"/>
                            </w:rPr>
                            <w:t>18/12/2027</w:t>
                          </w:r>
                        </w:p>
                      </w:txbxContent>
                    </wps:txbx>
                    <wps:bodyPr wrap="square" lIns="0" tIns="0" rIns="0" bIns="0" rtlCol="0">
                      <a:noAutofit/>
                    </wps:bodyPr>
                  </wps:wsp>
                </a:graphicData>
              </a:graphic>
            </wp:anchor>
          </w:drawing>
        </mc:Choice>
        <mc:Fallback>
          <w:pict>
            <v:shape w14:anchorId="0BC7A3DE" id="Textbox 1538" o:spid="_x0000_s1163" type="#_x0000_t202" style="position:absolute;margin-left:401.95pt;margin-top:815.8pt;width:51.95pt;height:13.15pt;z-index:-2276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" filled="f" stroked="f">
              <v:textbox inset="0,0,0,0">
                <w:txbxContent>
                  <w:p w14:paraId="0BC7A4D2" w14:textId="77777777" w:rsidR="00405968" w:rsidRDefault="00885DA4">
                    <w:pPr>
                      <w:spacing w:before="12"/>
                      <w:ind w:left="20"/>
                      <w:rPr>
                        <w:sz w:val="20"/>
                      </w:rPr>
                    </w:pPr>
                    <w:r>
                      <w:rPr>
                        <w:spacing w:val="-2"/>
                        <w:sz w:val="20"/>
                      </w:rPr>
                      <w:t>18/12/2027</w:t>
                    </w:r>
                  </w:p>
                </w:txbxContent>
              </v:textbox>
              <w10:wrap anchorx="page" anchory="page"/>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1" w14:textId="16710D1C" w:rsidR="00405968" w:rsidRDefault="00405968">
    <w:pPr>
      <w:pStyle w:val="BodyText"/>
      <w:spacing w:line="14" w:lineRule="auto"/>
      <w:rPr>
        <w:sz w:val="20"/>
      </w:rP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3" w14:textId="06D6A945" w:rsidR="00405968" w:rsidRDefault="00405968">
    <w:pPr>
      <w:pStyle w:val="BodyText"/>
      <w:spacing w:line="14" w:lineRule="auto"/>
      <w:rPr>
        <w:sz w:val="20"/>
      </w:rP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5" w14:textId="7BB3E7D1" w:rsidR="00405968" w:rsidRDefault="00405968">
    <w:pPr>
      <w:pStyle w:val="BodyText"/>
      <w:spacing w:line="14" w:lineRule="auto"/>
      <w:rPr>
        <w:sz w:val="20"/>
      </w:rP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7" w14:textId="0B8F1CAB" w:rsidR="00405968" w:rsidRDefault="002A0BC3">
    <w:pPr>
      <w:pStyle w:val="BodyText"/>
      <w:spacing w:line="14" w:lineRule="auto"/>
      <w:rPr>
        <w:sz w:val="20"/>
      </w:rPr>
    </w:pPr>
    <w:r>
      <w:rPr>
        <w:noProof/>
        <w:sz w:val="20"/>
      </w:rPr>
      <mc:AlternateContent>
        <mc:Choice Requires="wps">
          <w:drawing>
            <wp:anchor distT="0" distB="0" distL="0" distR="0" simplePos="0" relativeHeight="480818176" behindDoc="0" locked="0" layoutInCell="1" allowOverlap="1" wp14:anchorId="1A24DB36" wp14:editId="1F8D49C6">
              <wp:simplePos x="635" y="635"/>
              <wp:positionH relativeFrom="page">
                <wp:align>center</wp:align>
              </wp:positionH>
              <wp:positionV relativeFrom="page">
                <wp:align>bottom</wp:align>
              </wp:positionV>
              <wp:extent cx="622300" cy="376555"/>
              <wp:effectExtent l="0" t="0" r="6350" b="0"/>
              <wp:wrapNone/>
              <wp:docPr id="1902128803" name="Text Box 2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F84E81" w14:textId="471E28AE" w:rsidR="002A0BC3" w:rsidRPr="002A0BC3" w:rsidRDefault="002A0BC3" w:rsidP="002A0BC3">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4DB36" id="_x0000_t202" coordsize="21600,21600" o:spt="202" path="m,l,21600r21600,l21600,xe">
              <v:stroke joinstyle="miter"/>
              <v:path gradientshapeok="t" o:connecttype="rect"/>
            </v:shapetype>
            <v:shape id="Text Box 242" o:spid="_x0000_s1167" type="#_x0000_t202" alt="OFFICIAL" style="position:absolute;margin-left:0;margin-top:0;width:49pt;height:29.65pt;z-index:48081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D93al8DwIAAB4E&#10;AAAOAAAAAAAAAAAAAAAAAC4CAABkcnMvZTJvRG9jLnhtbFBLAQItABQABgAIAAAAIQBpiNsP2QAA&#10;AAMBAAAPAAAAAAAAAAAAAAAAAGkEAABkcnMvZG93bnJldi54bWxQSwUGAAAAAAQABADzAAAAbwUA&#10;AAAA&#10;" filled="f" stroked="f">
              <v:textbox style="mso-fit-shape-to-text:t" inset="0,0,0,15pt">
                <w:txbxContent>
                  <w:p w14:paraId="2EF84E81" w14:textId="471E28AE" w:rsidR="002A0BC3" w:rsidRPr="002A0BC3" w:rsidRDefault="002A0BC3" w:rsidP="002A0BC3">
                    <w:pPr>
                      <w:rPr>
                        <w:rFonts w:ascii="Aptos" w:eastAsia="Aptos" w:hAnsi="Aptos" w:cs="Aptos"/>
                        <w:noProof/>
                        <w:color w:val="FF0000"/>
                        <w:sz w:val="24"/>
                        <w:szCs w:val="24"/>
                      </w:rPr>
                    </w:pPr>
                  </w:p>
                </w:txbxContent>
              </v:textbox>
              <w10:wrap anchorx="page" anchory="page"/>
            </v:shape>
          </w:pict>
        </mc:Fallback>
      </mc:AlternateConten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9" w14:textId="343E0874" w:rsidR="00405968" w:rsidRDefault="00405968">
    <w:pPr>
      <w:pStyle w:val="BodyText"/>
      <w:spacing w:line="14" w:lineRule="auto"/>
      <w:rPr>
        <w:sz w:val="2"/>
      </w:rP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B" w14:textId="7EDA9487" w:rsidR="00405968" w:rsidRDefault="00885DA4">
    <w:pPr>
      <w:pStyle w:val="BodyText"/>
      <w:spacing w:line="14" w:lineRule="auto"/>
      <w:rPr>
        <w:sz w:val="20"/>
      </w:rPr>
    </w:pPr>
    <w:r>
      <w:rPr>
        <w:noProof/>
        <w:sz w:val="20"/>
      </w:rPr>
      <mc:AlternateContent>
        <mc:Choice Requires="wps">
          <w:drawing>
            <wp:anchor distT="0" distB="0" distL="0" distR="0" simplePos="0" relativeHeight="480563200" behindDoc="1" locked="0" layoutInCell="1" allowOverlap="1" wp14:anchorId="0BC7A3FA" wp14:editId="22810DC9">
              <wp:simplePos x="0" y="0"/>
              <wp:positionH relativeFrom="page">
                <wp:posOffset>3530245</wp:posOffset>
              </wp:positionH>
              <wp:positionV relativeFrom="page">
                <wp:posOffset>9837876</wp:posOffset>
              </wp:positionV>
              <wp:extent cx="556260" cy="139065"/>
              <wp:effectExtent l="0" t="0" r="0" b="0"/>
              <wp:wrapNone/>
              <wp:docPr id="1585" name="Textbox 1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39065"/>
                      </a:xfrm>
                      <a:prstGeom prst="rect">
                        <a:avLst/>
                      </a:prstGeom>
                    </wps:spPr>
                    <wps:txbx>
                      <w:txbxContent>
                        <w:p w14:paraId="0BC7A4DD" w14:textId="77777777" w:rsidR="00405968" w:rsidRDefault="00885DA4">
                          <w:pPr>
                            <w:spacing w:before="15"/>
                            <w:ind w:left="20"/>
                            <w:rPr>
                              <w:sz w:val="16"/>
                            </w:rPr>
                          </w:pPr>
                          <w:r>
                            <w:rPr>
                              <w:color w:val="3F3F3F"/>
                              <w:w w:val="105"/>
                              <w:sz w:val="16"/>
                            </w:rPr>
                            <w:t>Page</w:t>
                          </w:r>
                          <w:r>
                            <w:rPr>
                              <w:color w:val="3F3F3F"/>
                              <w:spacing w:val="-11"/>
                              <w:w w:val="105"/>
                              <w:sz w:val="16"/>
                            </w:rPr>
                            <w:t xml:space="preserve"> </w:t>
                          </w:r>
                          <w:r>
                            <w:rPr>
                              <w:color w:val="3F3F3F"/>
                              <w:w w:val="105"/>
                              <w:sz w:val="16"/>
                            </w:rPr>
                            <w:fldChar w:fldCharType="begin"/>
                          </w:r>
                          <w:r>
                            <w:rPr>
                              <w:color w:val="3F3F3F"/>
                              <w:w w:val="105"/>
                              <w:sz w:val="16"/>
                            </w:rPr>
                            <w:instrText xml:space="preserve"> PAGE </w:instrText>
                          </w:r>
                          <w:r>
                            <w:rPr>
                              <w:color w:val="3F3F3F"/>
                              <w:w w:val="105"/>
                              <w:sz w:val="16"/>
                            </w:rPr>
                            <w:fldChar w:fldCharType="separate"/>
                          </w:r>
                          <w:r>
                            <w:rPr>
                              <w:color w:val="3F3F3F"/>
                              <w:w w:val="105"/>
                              <w:sz w:val="16"/>
                            </w:rPr>
                            <w:t>2</w:t>
                          </w:r>
                          <w:r>
                            <w:rPr>
                              <w:color w:val="3F3F3F"/>
                              <w:w w:val="105"/>
                              <w:sz w:val="16"/>
                            </w:rPr>
                            <w:fldChar w:fldCharType="end"/>
                          </w:r>
                          <w:r>
                            <w:rPr>
                              <w:color w:val="3F3F3F"/>
                              <w:spacing w:val="-10"/>
                              <w:w w:val="105"/>
                              <w:sz w:val="16"/>
                            </w:rPr>
                            <w:t xml:space="preserve"> </w:t>
                          </w:r>
                          <w:r>
                            <w:rPr>
                              <w:color w:val="3F3F3F"/>
                              <w:w w:val="105"/>
                              <w:sz w:val="16"/>
                            </w:rPr>
                            <w:t>of</w:t>
                          </w:r>
                          <w:r>
                            <w:rPr>
                              <w:color w:val="3F3F3F"/>
                              <w:spacing w:val="-11"/>
                              <w:w w:val="105"/>
                              <w:sz w:val="16"/>
                            </w:rPr>
                            <w:t xml:space="preserve"> </w:t>
                          </w:r>
                          <w:r>
                            <w:rPr>
                              <w:color w:val="3F3F3F"/>
                              <w:spacing w:val="-10"/>
                              <w:w w:val="105"/>
                              <w:sz w:val="16"/>
                            </w:rPr>
                            <w:t>8</w:t>
                          </w:r>
                        </w:p>
                      </w:txbxContent>
                    </wps:txbx>
                    <wps:bodyPr wrap="square" lIns="0" tIns="0" rIns="0" bIns="0" rtlCol="0">
                      <a:noAutofit/>
                    </wps:bodyPr>
                  </wps:wsp>
                </a:graphicData>
              </a:graphic>
            </wp:anchor>
          </w:drawing>
        </mc:Choice>
        <mc:Fallback>
          <w:pict>
            <v:shapetype w14:anchorId="0BC7A3FA" id="_x0000_t202" coordsize="21600,21600" o:spt="202" path="m,l,21600r21600,l21600,xe">
              <v:stroke joinstyle="miter"/>
              <v:path gradientshapeok="t" o:connecttype="rect"/>
            </v:shapetype>
            <v:shape id="Textbox 1585" o:spid="_x0000_s1168" type="#_x0000_t202" style="position:absolute;margin-left:277.95pt;margin-top:774.65pt;width:43.8pt;height:10.95pt;z-index:-227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" filled="f" stroked="f">
              <v:textbox inset="0,0,0,0">
                <w:txbxContent>
                  <w:p w14:paraId="0BC7A4DD" w14:textId="77777777" w:rsidR="00405968" w:rsidRDefault="00885DA4">
                    <w:pPr>
                      <w:spacing w:before="15"/>
                      <w:ind w:left="20"/>
                      <w:rPr>
                        <w:sz w:val="16"/>
                      </w:rPr>
                    </w:pPr>
                    <w:r>
                      <w:rPr>
                        <w:color w:val="3F3F3F"/>
                        <w:w w:val="105"/>
                        <w:sz w:val="16"/>
                      </w:rPr>
                      <w:t>Page</w:t>
                    </w:r>
                    <w:r>
                      <w:rPr>
                        <w:color w:val="3F3F3F"/>
                        <w:spacing w:val="-11"/>
                        <w:w w:val="105"/>
                        <w:sz w:val="16"/>
                      </w:rPr>
                      <w:t xml:space="preserve"> </w:t>
                    </w:r>
                    <w:r>
                      <w:rPr>
                        <w:color w:val="3F3F3F"/>
                        <w:w w:val="105"/>
                        <w:sz w:val="16"/>
                      </w:rPr>
                      <w:fldChar w:fldCharType="begin"/>
                    </w:r>
                    <w:r>
                      <w:rPr>
                        <w:color w:val="3F3F3F"/>
                        <w:w w:val="105"/>
                        <w:sz w:val="16"/>
                      </w:rPr>
                      <w:instrText xml:space="preserve"> PAGE </w:instrText>
                    </w:r>
                    <w:r>
                      <w:rPr>
                        <w:color w:val="3F3F3F"/>
                        <w:w w:val="105"/>
                        <w:sz w:val="16"/>
                      </w:rPr>
                      <w:fldChar w:fldCharType="separate"/>
                    </w:r>
                    <w:r>
                      <w:rPr>
                        <w:color w:val="3F3F3F"/>
                        <w:w w:val="105"/>
                        <w:sz w:val="16"/>
                      </w:rPr>
                      <w:t>2</w:t>
                    </w:r>
                    <w:r>
                      <w:rPr>
                        <w:color w:val="3F3F3F"/>
                        <w:w w:val="105"/>
                        <w:sz w:val="16"/>
                      </w:rPr>
                      <w:fldChar w:fldCharType="end"/>
                    </w:r>
                    <w:r>
                      <w:rPr>
                        <w:color w:val="3F3F3F"/>
                        <w:spacing w:val="-10"/>
                        <w:w w:val="105"/>
                        <w:sz w:val="16"/>
                      </w:rPr>
                      <w:t xml:space="preserve"> </w:t>
                    </w:r>
                    <w:r>
                      <w:rPr>
                        <w:color w:val="3F3F3F"/>
                        <w:w w:val="105"/>
                        <w:sz w:val="16"/>
                      </w:rPr>
                      <w:t>of</w:t>
                    </w:r>
                    <w:r>
                      <w:rPr>
                        <w:color w:val="3F3F3F"/>
                        <w:spacing w:val="-11"/>
                        <w:w w:val="105"/>
                        <w:sz w:val="16"/>
                      </w:rPr>
                      <w:t xml:space="preserve"> </w:t>
                    </w:r>
                    <w:r>
                      <w:rPr>
                        <w:color w:val="3F3F3F"/>
                        <w:spacing w:val="-10"/>
                        <w:w w:val="105"/>
                        <w:sz w:val="16"/>
                      </w:rPr>
                      <w:t>8</w:t>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D" w14:textId="5F7F1BB4" w:rsidR="00405968" w:rsidRDefault="00885DA4">
    <w:pPr>
      <w:pStyle w:val="BodyText"/>
      <w:spacing w:line="14" w:lineRule="auto"/>
      <w:rPr>
        <w:sz w:val="20"/>
      </w:rPr>
    </w:pPr>
    <w:r>
      <w:rPr>
        <w:noProof/>
        <w:sz w:val="20"/>
      </w:rPr>
      <mc:AlternateContent>
        <mc:Choice Requires="wps">
          <w:drawing>
            <wp:anchor distT="0" distB="0" distL="0" distR="0" simplePos="0" relativeHeight="480563712" behindDoc="1" locked="0" layoutInCell="1" allowOverlap="1" wp14:anchorId="0BC7A3FC" wp14:editId="2A56AB73">
              <wp:simplePos x="0" y="0"/>
              <wp:positionH relativeFrom="page">
                <wp:posOffset>3514013</wp:posOffset>
              </wp:positionH>
              <wp:positionV relativeFrom="page">
                <wp:posOffset>9832471</wp:posOffset>
              </wp:positionV>
              <wp:extent cx="554355" cy="139065"/>
              <wp:effectExtent l="0" t="0" r="0" b="0"/>
              <wp:wrapNone/>
              <wp:docPr id="1586" name="Textbox 1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 cy="139065"/>
                      </a:xfrm>
                      <a:prstGeom prst="rect">
                        <a:avLst/>
                      </a:prstGeom>
                    </wps:spPr>
                    <wps:txbx>
                      <w:txbxContent>
                        <w:p w14:paraId="0BC7A4DE" w14:textId="77777777" w:rsidR="00405968" w:rsidRDefault="00885DA4">
                          <w:pPr>
                            <w:spacing w:before="15"/>
                            <w:ind w:left="20"/>
                            <w:rPr>
                              <w:sz w:val="16"/>
                            </w:rPr>
                          </w:pPr>
                          <w:r>
                            <w:rPr>
                              <w:color w:val="494949"/>
                              <w:sz w:val="16"/>
                            </w:rPr>
                            <w:t>Page</w:t>
                          </w:r>
                          <w:r>
                            <w:rPr>
                              <w:color w:val="494949"/>
                              <w:spacing w:val="6"/>
                              <w:sz w:val="16"/>
                            </w:rPr>
                            <w:t xml:space="preserve"> </w:t>
                          </w:r>
                          <w:r>
                            <w:rPr>
                              <w:color w:val="494949"/>
                              <w:sz w:val="16"/>
                            </w:rPr>
                            <w:fldChar w:fldCharType="begin"/>
                          </w:r>
                          <w:r>
                            <w:rPr>
                              <w:color w:val="494949"/>
                              <w:sz w:val="16"/>
                            </w:rPr>
                            <w:instrText xml:space="preserve"> PAGE </w:instrText>
                          </w:r>
                          <w:r>
                            <w:rPr>
                              <w:color w:val="494949"/>
                              <w:sz w:val="16"/>
                            </w:rPr>
                            <w:fldChar w:fldCharType="separate"/>
                          </w:r>
                          <w:r>
                            <w:rPr>
                              <w:color w:val="494949"/>
                              <w:sz w:val="16"/>
                            </w:rPr>
                            <w:t>3</w:t>
                          </w:r>
                          <w:r>
                            <w:rPr>
                              <w:color w:val="494949"/>
                              <w:sz w:val="16"/>
                            </w:rPr>
                            <w:fldChar w:fldCharType="end"/>
                          </w:r>
                          <w:r>
                            <w:rPr>
                              <w:color w:val="494949"/>
                              <w:spacing w:val="-2"/>
                              <w:sz w:val="16"/>
                            </w:rPr>
                            <w:t xml:space="preserve"> </w:t>
                          </w:r>
                          <w:r>
                            <w:rPr>
                              <w:color w:val="494949"/>
                              <w:sz w:val="16"/>
                            </w:rPr>
                            <w:t>of</w:t>
                          </w:r>
                          <w:r>
                            <w:rPr>
                              <w:color w:val="494949"/>
                              <w:spacing w:val="1"/>
                              <w:sz w:val="16"/>
                            </w:rPr>
                            <w:t xml:space="preserve"> </w:t>
                          </w:r>
                          <w:r>
                            <w:rPr>
                              <w:color w:val="494949"/>
                              <w:spacing w:val="-10"/>
                              <w:sz w:val="16"/>
                            </w:rPr>
                            <w:t>8</w:t>
                          </w:r>
                        </w:p>
                      </w:txbxContent>
                    </wps:txbx>
                    <wps:bodyPr wrap="square" lIns="0" tIns="0" rIns="0" bIns="0" rtlCol="0">
                      <a:noAutofit/>
                    </wps:bodyPr>
                  </wps:wsp>
                </a:graphicData>
              </a:graphic>
            </wp:anchor>
          </w:drawing>
        </mc:Choice>
        <mc:Fallback>
          <w:pict>
            <v:shapetype w14:anchorId="0BC7A3FC" id="_x0000_t202" coordsize="21600,21600" o:spt="202" path="m,l,21600r21600,l21600,xe">
              <v:stroke joinstyle="miter"/>
              <v:path gradientshapeok="t" o:connecttype="rect"/>
            </v:shapetype>
            <v:shape id="Textbox 1586" o:spid="_x0000_s1169" type="#_x0000_t202" style="position:absolute;margin-left:276.7pt;margin-top:774.2pt;width:43.65pt;height:10.95pt;z-index:-227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" filled="f" stroked="f">
              <v:textbox inset="0,0,0,0">
                <w:txbxContent>
                  <w:p w14:paraId="0BC7A4DE" w14:textId="77777777" w:rsidR="00405968" w:rsidRDefault="00885DA4">
                    <w:pPr>
                      <w:spacing w:before="15"/>
                      <w:ind w:left="20"/>
                      <w:rPr>
                        <w:sz w:val="16"/>
                      </w:rPr>
                    </w:pPr>
                    <w:r>
                      <w:rPr>
                        <w:color w:val="494949"/>
                        <w:sz w:val="16"/>
                      </w:rPr>
                      <w:t>Page</w:t>
                    </w:r>
                    <w:r>
                      <w:rPr>
                        <w:color w:val="494949"/>
                        <w:spacing w:val="6"/>
                        <w:sz w:val="16"/>
                      </w:rPr>
                      <w:t xml:space="preserve"> </w:t>
                    </w:r>
                    <w:r>
                      <w:rPr>
                        <w:color w:val="494949"/>
                        <w:sz w:val="16"/>
                      </w:rPr>
                      <w:fldChar w:fldCharType="begin"/>
                    </w:r>
                    <w:r>
                      <w:rPr>
                        <w:color w:val="494949"/>
                        <w:sz w:val="16"/>
                      </w:rPr>
                      <w:instrText xml:space="preserve"> PAGE </w:instrText>
                    </w:r>
                    <w:r>
                      <w:rPr>
                        <w:color w:val="494949"/>
                        <w:sz w:val="16"/>
                      </w:rPr>
                      <w:fldChar w:fldCharType="separate"/>
                    </w:r>
                    <w:r>
                      <w:rPr>
                        <w:color w:val="494949"/>
                        <w:sz w:val="16"/>
                      </w:rPr>
                      <w:t>3</w:t>
                    </w:r>
                    <w:r>
                      <w:rPr>
                        <w:color w:val="494949"/>
                        <w:sz w:val="16"/>
                      </w:rPr>
                      <w:fldChar w:fldCharType="end"/>
                    </w:r>
                    <w:r>
                      <w:rPr>
                        <w:color w:val="494949"/>
                        <w:spacing w:val="-2"/>
                        <w:sz w:val="16"/>
                      </w:rPr>
                      <w:t xml:space="preserve"> </w:t>
                    </w:r>
                    <w:r>
                      <w:rPr>
                        <w:color w:val="494949"/>
                        <w:sz w:val="16"/>
                      </w:rPr>
                      <w:t>of</w:t>
                    </w:r>
                    <w:r>
                      <w:rPr>
                        <w:color w:val="494949"/>
                        <w:spacing w:val="1"/>
                        <w:sz w:val="16"/>
                      </w:rPr>
                      <w:t xml:space="preserve"> </w:t>
                    </w:r>
                    <w:r>
                      <w:rPr>
                        <w:color w:val="494949"/>
                        <w:spacing w:val="-10"/>
                        <w:sz w:val="16"/>
                      </w:rPr>
                      <w:t>8</w:t>
                    </w:r>
                  </w:p>
                </w:txbxContent>
              </v:textbox>
              <w10:wrap anchorx="page" anchory="page"/>
            </v:shape>
          </w:pict>
        </mc:Fallback>
      </mc:AlternateConten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F" w14:textId="44FC2274" w:rsidR="00405968" w:rsidRDefault="00885DA4">
    <w:pPr>
      <w:pStyle w:val="BodyText"/>
      <w:spacing w:line="14" w:lineRule="auto"/>
      <w:rPr>
        <w:sz w:val="20"/>
      </w:rPr>
    </w:pPr>
    <w:r>
      <w:rPr>
        <w:noProof/>
        <w:sz w:val="20"/>
      </w:rPr>
      <mc:AlternateContent>
        <mc:Choice Requires="wps">
          <w:drawing>
            <wp:anchor distT="0" distB="0" distL="0" distR="0" simplePos="0" relativeHeight="480564224" behindDoc="1" locked="0" layoutInCell="1" allowOverlap="1" wp14:anchorId="0BC7A3FE" wp14:editId="17C2A857">
              <wp:simplePos x="0" y="0"/>
              <wp:positionH relativeFrom="page">
                <wp:posOffset>3570427</wp:posOffset>
              </wp:positionH>
              <wp:positionV relativeFrom="page">
                <wp:posOffset>9822269</wp:posOffset>
              </wp:positionV>
              <wp:extent cx="537845" cy="132080"/>
              <wp:effectExtent l="0" t="0" r="0" b="0"/>
              <wp:wrapNone/>
              <wp:docPr id="1587" name="Textbox 1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132080"/>
                      </a:xfrm>
                      <a:prstGeom prst="rect">
                        <a:avLst/>
                      </a:prstGeom>
                    </wps:spPr>
                    <wps:txbx>
                      <w:txbxContent>
                        <w:p w14:paraId="0BC7A4DF" w14:textId="77777777" w:rsidR="00405968" w:rsidRDefault="00885DA4">
                          <w:pPr>
                            <w:spacing w:before="15"/>
                            <w:ind w:left="20"/>
                            <w:rPr>
                              <w:sz w:val="15"/>
                            </w:rPr>
                          </w:pPr>
                          <w:r>
                            <w:rPr>
                              <w:color w:val="3F3F3F"/>
                              <w:w w:val="105"/>
                              <w:sz w:val="15"/>
                            </w:rPr>
                            <w:t xml:space="preserve">Page </w:t>
                          </w:r>
                          <w:r>
                            <w:rPr>
                              <w:color w:val="3F3F3F"/>
                              <w:w w:val="105"/>
                              <w:sz w:val="15"/>
                            </w:rPr>
                            <w:fldChar w:fldCharType="begin"/>
                          </w:r>
                          <w:r>
                            <w:rPr>
                              <w:color w:val="3F3F3F"/>
                              <w:w w:val="105"/>
                              <w:sz w:val="15"/>
                            </w:rPr>
                            <w:instrText xml:space="preserve"> PAGE </w:instrText>
                          </w:r>
                          <w:r>
                            <w:rPr>
                              <w:color w:val="3F3F3F"/>
                              <w:w w:val="105"/>
                              <w:sz w:val="15"/>
                            </w:rPr>
                            <w:fldChar w:fldCharType="separate"/>
                          </w:r>
                          <w:r>
                            <w:rPr>
                              <w:color w:val="3F3F3F"/>
                              <w:w w:val="105"/>
                              <w:sz w:val="15"/>
                            </w:rPr>
                            <w:t>4</w:t>
                          </w:r>
                          <w:r>
                            <w:rPr>
                              <w:color w:val="3F3F3F"/>
                              <w:w w:val="105"/>
                              <w:sz w:val="15"/>
                            </w:rPr>
                            <w:fldChar w:fldCharType="end"/>
                          </w:r>
                          <w:r>
                            <w:rPr>
                              <w:color w:val="3F3F3F"/>
                              <w:spacing w:val="-9"/>
                              <w:w w:val="105"/>
                              <w:sz w:val="15"/>
                            </w:rPr>
                            <w:t xml:space="preserve"> </w:t>
                          </w:r>
                          <w:r>
                            <w:rPr>
                              <w:color w:val="3F3F3F"/>
                              <w:w w:val="105"/>
                              <w:sz w:val="15"/>
                            </w:rPr>
                            <w:t>of</w:t>
                          </w:r>
                          <w:r>
                            <w:rPr>
                              <w:color w:val="3F3F3F"/>
                              <w:spacing w:val="1"/>
                              <w:w w:val="105"/>
                              <w:sz w:val="15"/>
                            </w:rPr>
                            <w:t xml:space="preserve"> </w:t>
                          </w:r>
                          <w:r>
                            <w:rPr>
                              <w:color w:val="3F3F3F"/>
                              <w:spacing w:val="-10"/>
                              <w:w w:val="105"/>
                              <w:sz w:val="15"/>
                            </w:rPr>
                            <w:t>8</w:t>
                          </w:r>
                        </w:p>
                      </w:txbxContent>
                    </wps:txbx>
                    <wps:bodyPr wrap="square" lIns="0" tIns="0" rIns="0" bIns="0" rtlCol="0">
                      <a:noAutofit/>
                    </wps:bodyPr>
                  </wps:wsp>
                </a:graphicData>
              </a:graphic>
            </wp:anchor>
          </w:drawing>
        </mc:Choice>
        <mc:Fallback>
          <w:pict>
            <v:shapetype w14:anchorId="0BC7A3FE" id="_x0000_t202" coordsize="21600,21600" o:spt="202" path="m,l,21600r21600,l21600,xe">
              <v:stroke joinstyle="miter"/>
              <v:path gradientshapeok="t" o:connecttype="rect"/>
            </v:shapetype>
            <v:shape id="Textbox 1587" o:spid="_x0000_s1170" type="#_x0000_t202" style="position:absolute;margin-left:281.15pt;margin-top:773.4pt;width:42.35pt;height:10.4pt;z-index:-227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" filled="f" stroked="f">
              <v:textbox inset="0,0,0,0">
                <w:txbxContent>
                  <w:p w14:paraId="0BC7A4DF" w14:textId="77777777" w:rsidR="00405968" w:rsidRDefault="00885DA4">
                    <w:pPr>
                      <w:spacing w:before="15"/>
                      <w:ind w:left="20"/>
                      <w:rPr>
                        <w:sz w:val="15"/>
                      </w:rPr>
                    </w:pPr>
                    <w:r>
                      <w:rPr>
                        <w:color w:val="3F3F3F"/>
                        <w:w w:val="105"/>
                        <w:sz w:val="15"/>
                      </w:rPr>
                      <w:t xml:space="preserve">Page </w:t>
                    </w:r>
                    <w:r>
                      <w:rPr>
                        <w:color w:val="3F3F3F"/>
                        <w:w w:val="105"/>
                        <w:sz w:val="15"/>
                      </w:rPr>
                      <w:fldChar w:fldCharType="begin"/>
                    </w:r>
                    <w:r>
                      <w:rPr>
                        <w:color w:val="3F3F3F"/>
                        <w:w w:val="105"/>
                        <w:sz w:val="15"/>
                      </w:rPr>
                      <w:instrText xml:space="preserve"> PAGE </w:instrText>
                    </w:r>
                    <w:r>
                      <w:rPr>
                        <w:color w:val="3F3F3F"/>
                        <w:w w:val="105"/>
                        <w:sz w:val="15"/>
                      </w:rPr>
                      <w:fldChar w:fldCharType="separate"/>
                    </w:r>
                    <w:r>
                      <w:rPr>
                        <w:color w:val="3F3F3F"/>
                        <w:w w:val="105"/>
                        <w:sz w:val="15"/>
                      </w:rPr>
                      <w:t>4</w:t>
                    </w:r>
                    <w:r>
                      <w:rPr>
                        <w:color w:val="3F3F3F"/>
                        <w:w w:val="105"/>
                        <w:sz w:val="15"/>
                      </w:rPr>
                      <w:fldChar w:fldCharType="end"/>
                    </w:r>
                    <w:r>
                      <w:rPr>
                        <w:color w:val="3F3F3F"/>
                        <w:spacing w:val="-9"/>
                        <w:w w:val="105"/>
                        <w:sz w:val="15"/>
                      </w:rPr>
                      <w:t xml:space="preserve"> </w:t>
                    </w:r>
                    <w:r>
                      <w:rPr>
                        <w:color w:val="3F3F3F"/>
                        <w:w w:val="105"/>
                        <w:sz w:val="15"/>
                      </w:rPr>
                      <w:t>of</w:t>
                    </w:r>
                    <w:r>
                      <w:rPr>
                        <w:color w:val="3F3F3F"/>
                        <w:spacing w:val="1"/>
                        <w:w w:val="105"/>
                        <w:sz w:val="15"/>
                      </w:rPr>
                      <w:t xml:space="preserve"> </w:t>
                    </w:r>
                    <w:r>
                      <w:rPr>
                        <w:color w:val="3F3F3F"/>
                        <w:spacing w:val="-10"/>
                        <w:w w:val="105"/>
                        <w:sz w:val="15"/>
                      </w:rPr>
                      <w:t>8</w:t>
                    </w:r>
                  </w:p>
                </w:txbxContent>
              </v:textbox>
              <w10:wrap anchorx="page" anchory="page"/>
            </v:shape>
          </w:pict>
        </mc:Fallback>
      </mc:AlternateConten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1" w14:textId="7CD12423" w:rsidR="00405968" w:rsidRDefault="00885DA4">
    <w:pPr>
      <w:pStyle w:val="BodyText"/>
      <w:spacing w:line="14" w:lineRule="auto"/>
      <w:rPr>
        <w:sz w:val="20"/>
      </w:rPr>
    </w:pPr>
    <w:r>
      <w:rPr>
        <w:noProof/>
        <w:sz w:val="20"/>
      </w:rPr>
      <mc:AlternateContent>
        <mc:Choice Requires="wps">
          <w:drawing>
            <wp:anchor distT="0" distB="0" distL="0" distR="0" simplePos="0" relativeHeight="480564736" behindDoc="1" locked="0" layoutInCell="1" allowOverlap="1" wp14:anchorId="0BC7A400" wp14:editId="7E644367">
              <wp:simplePos x="0" y="0"/>
              <wp:positionH relativeFrom="page">
                <wp:posOffset>3514504</wp:posOffset>
              </wp:positionH>
              <wp:positionV relativeFrom="page">
                <wp:posOffset>9856531</wp:posOffset>
              </wp:positionV>
              <wp:extent cx="539750" cy="132080"/>
              <wp:effectExtent l="0" t="0" r="0" b="0"/>
              <wp:wrapNone/>
              <wp:docPr id="1588" name="Textbox 1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32080"/>
                      </a:xfrm>
                      <a:prstGeom prst="rect">
                        <a:avLst/>
                      </a:prstGeom>
                    </wps:spPr>
                    <wps:txbx>
                      <w:txbxContent>
                        <w:p w14:paraId="0BC7A4E0" w14:textId="77777777" w:rsidR="00405968" w:rsidRDefault="00885DA4">
                          <w:pPr>
                            <w:spacing w:before="15"/>
                            <w:ind w:left="20"/>
                            <w:rPr>
                              <w:sz w:val="15"/>
                            </w:rPr>
                          </w:pPr>
                          <w:r>
                            <w:rPr>
                              <w:color w:val="494949"/>
                              <w:w w:val="105"/>
                              <w:sz w:val="15"/>
                            </w:rPr>
                            <w:t>Page</w:t>
                          </w:r>
                          <w:r>
                            <w:rPr>
                              <w:color w:val="494949"/>
                              <w:spacing w:val="-1"/>
                              <w:w w:val="105"/>
                              <w:sz w:val="15"/>
                            </w:rPr>
                            <w:t xml:space="preserve"> </w:t>
                          </w:r>
                          <w:r>
                            <w:rPr>
                              <w:color w:val="494949"/>
                              <w:w w:val="105"/>
                              <w:sz w:val="15"/>
                            </w:rPr>
                            <w:fldChar w:fldCharType="begin"/>
                          </w:r>
                          <w:r>
                            <w:rPr>
                              <w:color w:val="494949"/>
                              <w:w w:val="105"/>
                              <w:sz w:val="15"/>
                            </w:rPr>
                            <w:instrText xml:space="preserve"> PAGE </w:instrText>
                          </w:r>
                          <w:r>
                            <w:rPr>
                              <w:color w:val="494949"/>
                              <w:w w:val="105"/>
                              <w:sz w:val="15"/>
                            </w:rPr>
                            <w:fldChar w:fldCharType="separate"/>
                          </w:r>
                          <w:r>
                            <w:rPr>
                              <w:color w:val="494949"/>
                              <w:w w:val="105"/>
                              <w:sz w:val="15"/>
                            </w:rPr>
                            <w:t>5</w:t>
                          </w:r>
                          <w:r>
                            <w:rPr>
                              <w:color w:val="494949"/>
                              <w:w w:val="105"/>
                              <w:sz w:val="15"/>
                            </w:rPr>
                            <w:fldChar w:fldCharType="end"/>
                          </w:r>
                          <w:r>
                            <w:rPr>
                              <w:color w:val="494949"/>
                              <w:spacing w:val="-3"/>
                              <w:w w:val="105"/>
                              <w:sz w:val="15"/>
                            </w:rPr>
                            <w:t xml:space="preserve"> </w:t>
                          </w:r>
                          <w:r>
                            <w:rPr>
                              <w:color w:val="494949"/>
                              <w:w w:val="105"/>
                              <w:sz w:val="15"/>
                            </w:rPr>
                            <w:t xml:space="preserve">of </w:t>
                          </w:r>
                          <w:r>
                            <w:rPr>
                              <w:color w:val="494949"/>
                              <w:spacing w:val="-10"/>
                              <w:w w:val="105"/>
                              <w:sz w:val="15"/>
                            </w:rPr>
                            <w:t>8</w:t>
                          </w:r>
                        </w:p>
                      </w:txbxContent>
                    </wps:txbx>
                    <wps:bodyPr wrap="square" lIns="0" tIns="0" rIns="0" bIns="0" rtlCol="0">
                      <a:noAutofit/>
                    </wps:bodyPr>
                  </wps:wsp>
                </a:graphicData>
              </a:graphic>
            </wp:anchor>
          </w:drawing>
        </mc:Choice>
        <mc:Fallback>
          <w:pict>
            <v:shapetype w14:anchorId="0BC7A400" id="_x0000_t202" coordsize="21600,21600" o:spt="202" path="m,l,21600r21600,l21600,xe">
              <v:stroke joinstyle="miter"/>
              <v:path gradientshapeok="t" o:connecttype="rect"/>
            </v:shapetype>
            <v:shape id="Textbox 1588" o:spid="_x0000_s1171" type="#_x0000_t202" style="position:absolute;margin-left:276.75pt;margin-top:776.1pt;width:42.5pt;height:10.4pt;z-index:-2275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" filled="f" stroked="f">
              <v:textbox inset="0,0,0,0">
                <w:txbxContent>
                  <w:p w14:paraId="0BC7A4E0" w14:textId="77777777" w:rsidR="00405968" w:rsidRDefault="00885DA4">
                    <w:pPr>
                      <w:spacing w:before="15"/>
                      <w:ind w:left="20"/>
                      <w:rPr>
                        <w:sz w:val="15"/>
                      </w:rPr>
                    </w:pPr>
                    <w:r>
                      <w:rPr>
                        <w:color w:val="494949"/>
                        <w:w w:val="105"/>
                        <w:sz w:val="15"/>
                      </w:rPr>
                      <w:t>Page</w:t>
                    </w:r>
                    <w:r>
                      <w:rPr>
                        <w:color w:val="494949"/>
                        <w:spacing w:val="-1"/>
                        <w:w w:val="105"/>
                        <w:sz w:val="15"/>
                      </w:rPr>
                      <w:t xml:space="preserve"> </w:t>
                    </w:r>
                    <w:r>
                      <w:rPr>
                        <w:color w:val="494949"/>
                        <w:w w:val="105"/>
                        <w:sz w:val="15"/>
                      </w:rPr>
                      <w:fldChar w:fldCharType="begin"/>
                    </w:r>
                    <w:r>
                      <w:rPr>
                        <w:color w:val="494949"/>
                        <w:w w:val="105"/>
                        <w:sz w:val="15"/>
                      </w:rPr>
                      <w:instrText xml:space="preserve"> PAGE </w:instrText>
                    </w:r>
                    <w:r>
                      <w:rPr>
                        <w:color w:val="494949"/>
                        <w:w w:val="105"/>
                        <w:sz w:val="15"/>
                      </w:rPr>
                      <w:fldChar w:fldCharType="separate"/>
                    </w:r>
                    <w:r>
                      <w:rPr>
                        <w:color w:val="494949"/>
                        <w:w w:val="105"/>
                        <w:sz w:val="15"/>
                      </w:rPr>
                      <w:t>5</w:t>
                    </w:r>
                    <w:r>
                      <w:rPr>
                        <w:color w:val="494949"/>
                        <w:w w:val="105"/>
                        <w:sz w:val="15"/>
                      </w:rPr>
                      <w:fldChar w:fldCharType="end"/>
                    </w:r>
                    <w:r>
                      <w:rPr>
                        <w:color w:val="494949"/>
                        <w:spacing w:val="-3"/>
                        <w:w w:val="105"/>
                        <w:sz w:val="15"/>
                      </w:rPr>
                      <w:t xml:space="preserve"> </w:t>
                    </w:r>
                    <w:r>
                      <w:rPr>
                        <w:color w:val="494949"/>
                        <w:w w:val="105"/>
                        <w:sz w:val="15"/>
                      </w:rPr>
                      <w:t xml:space="preserve">of </w:t>
                    </w:r>
                    <w:r>
                      <w:rPr>
                        <w:color w:val="494949"/>
                        <w:spacing w:val="-10"/>
                        <w:w w:val="105"/>
                        <w:sz w:val="15"/>
                      </w:rPr>
                      <w:t>8</w:t>
                    </w:r>
                  </w:p>
                </w:txbxContent>
              </v:textbox>
              <w10:wrap anchorx="page" anchory="page"/>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3" w14:textId="18D42AEC" w:rsidR="00405968" w:rsidRDefault="00885DA4">
    <w:pPr>
      <w:pStyle w:val="BodyText"/>
      <w:spacing w:line="14" w:lineRule="auto"/>
      <w:rPr>
        <w:sz w:val="20"/>
      </w:rPr>
    </w:pPr>
    <w:r>
      <w:rPr>
        <w:noProof/>
        <w:sz w:val="20"/>
      </w:rPr>
      <mc:AlternateContent>
        <mc:Choice Requires="wps">
          <w:drawing>
            <wp:anchor distT="0" distB="0" distL="0" distR="0" simplePos="0" relativeHeight="480565248" behindDoc="1" locked="0" layoutInCell="1" allowOverlap="1" wp14:anchorId="0BC7A402" wp14:editId="1E7F6425">
              <wp:simplePos x="0" y="0"/>
              <wp:positionH relativeFrom="page">
                <wp:posOffset>3590321</wp:posOffset>
              </wp:positionH>
              <wp:positionV relativeFrom="page">
                <wp:posOffset>9844675</wp:posOffset>
              </wp:positionV>
              <wp:extent cx="562610" cy="139065"/>
              <wp:effectExtent l="0" t="0" r="0" b="0"/>
              <wp:wrapNone/>
              <wp:docPr id="1589" name="Textbox 1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 cy="139065"/>
                      </a:xfrm>
                      <a:prstGeom prst="rect">
                        <a:avLst/>
                      </a:prstGeom>
                    </wps:spPr>
                    <wps:txbx>
                      <w:txbxContent>
                        <w:p w14:paraId="0BC7A4E1" w14:textId="77777777" w:rsidR="00405968" w:rsidRDefault="00885DA4">
                          <w:pPr>
                            <w:spacing w:before="15"/>
                            <w:ind w:left="20"/>
                            <w:rPr>
                              <w:sz w:val="16"/>
                            </w:rPr>
                          </w:pPr>
                          <w:r>
                            <w:rPr>
                              <w:color w:val="444444"/>
                              <w:w w:val="105"/>
                              <w:sz w:val="16"/>
                            </w:rPr>
                            <w:t>Page</w:t>
                          </w:r>
                          <w:r>
                            <w:rPr>
                              <w:color w:val="444444"/>
                              <w:spacing w:val="-12"/>
                              <w:w w:val="105"/>
                              <w:sz w:val="16"/>
                            </w:rPr>
                            <w:t xml:space="preserve"> </w:t>
                          </w:r>
                          <w:r>
                            <w:rPr>
                              <w:color w:val="444444"/>
                              <w:w w:val="105"/>
                              <w:sz w:val="16"/>
                            </w:rPr>
                            <w:t>6</w:t>
                          </w:r>
                          <w:r>
                            <w:rPr>
                              <w:color w:val="444444"/>
                              <w:spacing w:val="-3"/>
                              <w:w w:val="105"/>
                              <w:sz w:val="16"/>
                            </w:rPr>
                            <w:t xml:space="preserve"> </w:t>
                          </w:r>
                          <w:r>
                            <w:rPr>
                              <w:color w:val="444444"/>
                              <w:w w:val="105"/>
                              <w:sz w:val="16"/>
                            </w:rPr>
                            <w:t>of</w:t>
                          </w:r>
                          <w:r>
                            <w:rPr>
                              <w:color w:val="444444"/>
                              <w:spacing w:val="-7"/>
                              <w:w w:val="105"/>
                              <w:sz w:val="16"/>
                            </w:rPr>
                            <w:t xml:space="preserve"> </w:t>
                          </w:r>
                          <w:r>
                            <w:rPr>
                              <w:color w:val="444444"/>
                              <w:spacing w:val="-10"/>
                              <w:w w:val="105"/>
                              <w:sz w:val="16"/>
                            </w:rPr>
                            <w:t>8</w:t>
                          </w:r>
                        </w:p>
                      </w:txbxContent>
                    </wps:txbx>
                    <wps:bodyPr wrap="square" lIns="0" tIns="0" rIns="0" bIns="0" rtlCol="0">
                      <a:noAutofit/>
                    </wps:bodyPr>
                  </wps:wsp>
                </a:graphicData>
              </a:graphic>
            </wp:anchor>
          </w:drawing>
        </mc:Choice>
        <mc:Fallback>
          <w:pict>
            <v:shapetype w14:anchorId="0BC7A402" id="_x0000_t202" coordsize="21600,21600" o:spt="202" path="m,l,21600r21600,l21600,xe">
              <v:stroke joinstyle="miter"/>
              <v:path gradientshapeok="t" o:connecttype="rect"/>
            </v:shapetype>
            <v:shape id="Textbox 1589" o:spid="_x0000_s1172" type="#_x0000_t202" style="position:absolute;margin-left:282.7pt;margin-top:775.15pt;width:44.3pt;height:10.95pt;z-index:-227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" filled="f" stroked="f">
              <v:textbox inset="0,0,0,0">
                <w:txbxContent>
                  <w:p w14:paraId="0BC7A4E1" w14:textId="77777777" w:rsidR="00405968" w:rsidRDefault="00885DA4">
                    <w:pPr>
                      <w:spacing w:before="15"/>
                      <w:ind w:left="20"/>
                      <w:rPr>
                        <w:sz w:val="16"/>
                      </w:rPr>
                    </w:pPr>
                    <w:r>
                      <w:rPr>
                        <w:color w:val="444444"/>
                        <w:w w:val="105"/>
                        <w:sz w:val="16"/>
                      </w:rPr>
                      <w:t>Page</w:t>
                    </w:r>
                    <w:r>
                      <w:rPr>
                        <w:color w:val="444444"/>
                        <w:spacing w:val="-12"/>
                        <w:w w:val="105"/>
                        <w:sz w:val="16"/>
                      </w:rPr>
                      <w:t xml:space="preserve"> </w:t>
                    </w:r>
                    <w:r>
                      <w:rPr>
                        <w:color w:val="444444"/>
                        <w:w w:val="105"/>
                        <w:sz w:val="16"/>
                      </w:rPr>
                      <w:t>6</w:t>
                    </w:r>
                    <w:r>
                      <w:rPr>
                        <w:color w:val="444444"/>
                        <w:spacing w:val="-3"/>
                        <w:w w:val="105"/>
                        <w:sz w:val="16"/>
                      </w:rPr>
                      <w:t xml:space="preserve"> </w:t>
                    </w:r>
                    <w:r>
                      <w:rPr>
                        <w:color w:val="444444"/>
                        <w:w w:val="105"/>
                        <w:sz w:val="16"/>
                      </w:rPr>
                      <w:t>of</w:t>
                    </w:r>
                    <w:r>
                      <w:rPr>
                        <w:color w:val="444444"/>
                        <w:spacing w:val="-7"/>
                        <w:w w:val="105"/>
                        <w:sz w:val="16"/>
                      </w:rPr>
                      <w:t xml:space="preserve"> </w:t>
                    </w:r>
                    <w:r>
                      <w:rPr>
                        <w:color w:val="444444"/>
                        <w:spacing w:val="-10"/>
                        <w:w w:val="105"/>
                        <w:sz w:val="16"/>
                      </w:rPr>
                      <w:t>8</w:t>
                    </w:r>
                  </w:p>
                </w:txbxContent>
              </v:textbox>
              <w10:wrap anchorx="page" anchory="page"/>
            </v:shape>
          </w:pict>
        </mc:Fallback>
      </mc:AlternateConten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5" w14:textId="44593688" w:rsidR="00405968" w:rsidRDefault="00885DA4">
    <w:pPr>
      <w:pStyle w:val="BodyText"/>
      <w:spacing w:line="14" w:lineRule="auto"/>
      <w:rPr>
        <w:sz w:val="20"/>
      </w:rPr>
    </w:pPr>
    <w:r>
      <w:rPr>
        <w:noProof/>
        <w:sz w:val="20"/>
      </w:rPr>
      <mc:AlternateContent>
        <mc:Choice Requires="wps">
          <w:drawing>
            <wp:anchor distT="0" distB="0" distL="0" distR="0" simplePos="0" relativeHeight="480565760" behindDoc="1" locked="0" layoutInCell="1" allowOverlap="1" wp14:anchorId="0BC7A404" wp14:editId="2D8DEB3B">
              <wp:simplePos x="0" y="0"/>
              <wp:positionH relativeFrom="page">
                <wp:posOffset>3484449</wp:posOffset>
              </wp:positionH>
              <wp:positionV relativeFrom="page">
                <wp:posOffset>9853135</wp:posOffset>
              </wp:positionV>
              <wp:extent cx="562610" cy="139065"/>
              <wp:effectExtent l="0" t="0" r="0" b="0"/>
              <wp:wrapNone/>
              <wp:docPr id="1590" name="Textbox 1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 cy="139065"/>
                      </a:xfrm>
                      <a:prstGeom prst="rect">
                        <a:avLst/>
                      </a:prstGeom>
                    </wps:spPr>
                    <wps:txbx>
                      <w:txbxContent>
                        <w:p w14:paraId="0BC7A4E2" w14:textId="77777777" w:rsidR="00405968" w:rsidRDefault="00885DA4">
                          <w:pPr>
                            <w:spacing w:before="15"/>
                            <w:ind w:left="20"/>
                            <w:rPr>
                              <w:sz w:val="16"/>
                            </w:rPr>
                          </w:pPr>
                          <w:r>
                            <w:rPr>
                              <w:color w:val="464646"/>
                              <w:w w:val="105"/>
                              <w:sz w:val="16"/>
                            </w:rPr>
                            <w:t>Page</w:t>
                          </w:r>
                          <w:r>
                            <w:rPr>
                              <w:color w:val="464646"/>
                              <w:spacing w:val="-7"/>
                              <w:w w:val="105"/>
                              <w:sz w:val="16"/>
                            </w:rPr>
                            <w:t xml:space="preserve"> </w:t>
                          </w:r>
                          <w:r>
                            <w:rPr>
                              <w:color w:val="464646"/>
                              <w:w w:val="105"/>
                              <w:sz w:val="16"/>
                            </w:rPr>
                            <w:t>7</w:t>
                          </w:r>
                          <w:r>
                            <w:rPr>
                              <w:color w:val="464646"/>
                              <w:spacing w:val="-11"/>
                              <w:w w:val="105"/>
                              <w:sz w:val="16"/>
                            </w:rPr>
                            <w:t xml:space="preserve"> </w:t>
                          </w:r>
                          <w:r>
                            <w:rPr>
                              <w:color w:val="464646"/>
                              <w:w w:val="105"/>
                              <w:sz w:val="16"/>
                            </w:rPr>
                            <w:t>of</w:t>
                          </w:r>
                          <w:r>
                            <w:rPr>
                              <w:color w:val="464646"/>
                              <w:spacing w:val="-4"/>
                              <w:w w:val="105"/>
                              <w:sz w:val="16"/>
                            </w:rPr>
                            <w:t xml:space="preserve"> </w:t>
                          </w:r>
                          <w:r>
                            <w:rPr>
                              <w:color w:val="464646"/>
                              <w:spacing w:val="-10"/>
                              <w:w w:val="105"/>
                              <w:sz w:val="16"/>
                            </w:rPr>
                            <w:t>8</w:t>
                          </w:r>
                        </w:p>
                      </w:txbxContent>
                    </wps:txbx>
                    <wps:bodyPr wrap="square" lIns="0" tIns="0" rIns="0" bIns="0" rtlCol="0">
                      <a:noAutofit/>
                    </wps:bodyPr>
                  </wps:wsp>
                </a:graphicData>
              </a:graphic>
            </wp:anchor>
          </w:drawing>
        </mc:Choice>
        <mc:Fallback>
          <w:pict>
            <v:shapetype w14:anchorId="0BC7A404" id="_x0000_t202" coordsize="21600,21600" o:spt="202" path="m,l,21600r21600,l21600,xe">
              <v:stroke joinstyle="miter"/>
              <v:path gradientshapeok="t" o:connecttype="rect"/>
            </v:shapetype>
            <v:shape id="Textbox 1590" o:spid="_x0000_s1173" type="#_x0000_t202" style="position:absolute;margin-left:274.35pt;margin-top:775.85pt;width:44.3pt;height:10.95pt;z-index:-227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" filled="f" stroked="f">
              <v:textbox inset="0,0,0,0">
                <w:txbxContent>
                  <w:p w14:paraId="0BC7A4E2" w14:textId="77777777" w:rsidR="00405968" w:rsidRDefault="00885DA4">
                    <w:pPr>
                      <w:spacing w:before="15"/>
                      <w:ind w:left="20"/>
                      <w:rPr>
                        <w:sz w:val="16"/>
                      </w:rPr>
                    </w:pPr>
                    <w:r>
                      <w:rPr>
                        <w:color w:val="464646"/>
                        <w:w w:val="105"/>
                        <w:sz w:val="16"/>
                      </w:rPr>
                      <w:t>Page</w:t>
                    </w:r>
                    <w:r>
                      <w:rPr>
                        <w:color w:val="464646"/>
                        <w:spacing w:val="-7"/>
                        <w:w w:val="105"/>
                        <w:sz w:val="16"/>
                      </w:rPr>
                      <w:t xml:space="preserve"> </w:t>
                    </w:r>
                    <w:r>
                      <w:rPr>
                        <w:color w:val="464646"/>
                        <w:w w:val="105"/>
                        <w:sz w:val="16"/>
                      </w:rPr>
                      <w:t>7</w:t>
                    </w:r>
                    <w:r>
                      <w:rPr>
                        <w:color w:val="464646"/>
                        <w:spacing w:val="-11"/>
                        <w:w w:val="105"/>
                        <w:sz w:val="16"/>
                      </w:rPr>
                      <w:t xml:space="preserve"> </w:t>
                    </w:r>
                    <w:r>
                      <w:rPr>
                        <w:color w:val="464646"/>
                        <w:w w:val="105"/>
                        <w:sz w:val="16"/>
                      </w:rPr>
                      <w:t>of</w:t>
                    </w:r>
                    <w:r>
                      <w:rPr>
                        <w:color w:val="464646"/>
                        <w:spacing w:val="-4"/>
                        <w:w w:val="105"/>
                        <w:sz w:val="16"/>
                      </w:rPr>
                      <w:t xml:space="preserve"> </w:t>
                    </w:r>
                    <w:r>
                      <w:rPr>
                        <w:color w:val="464646"/>
                        <w:spacing w:val="-10"/>
                        <w:w w:val="105"/>
                        <w:sz w:val="16"/>
                      </w:rPr>
                      <w:t>8</w:t>
                    </w:r>
                  </w:p>
                </w:txbxContent>
              </v:textbox>
              <w10:wrap anchorx="page" anchory="page"/>
            </v:shape>
          </w:pict>
        </mc:Fallback>
      </mc:AlternateContent>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7" w14:textId="10A61062" w:rsidR="00405968" w:rsidRDefault="00885DA4">
    <w:pPr>
      <w:pStyle w:val="BodyText"/>
      <w:spacing w:line="14" w:lineRule="auto"/>
      <w:rPr>
        <w:sz w:val="20"/>
      </w:rPr>
    </w:pPr>
    <w:r>
      <w:rPr>
        <w:noProof/>
        <w:sz w:val="20"/>
      </w:rPr>
      <mc:AlternateContent>
        <mc:Choice Requires="wps">
          <w:drawing>
            <wp:anchor distT="0" distB="0" distL="0" distR="0" simplePos="0" relativeHeight="251654656" behindDoc="1" locked="0" layoutInCell="1" allowOverlap="1" wp14:anchorId="0BC7A406" wp14:editId="4DCF3F24">
              <wp:simplePos x="0" y="0"/>
              <wp:positionH relativeFrom="page">
                <wp:posOffset>3578602</wp:posOffset>
              </wp:positionH>
              <wp:positionV relativeFrom="page">
                <wp:posOffset>9859582</wp:posOffset>
              </wp:positionV>
              <wp:extent cx="542925" cy="132080"/>
              <wp:effectExtent l="0" t="0" r="0" b="0"/>
              <wp:wrapNone/>
              <wp:docPr id="1591" name="Textbox 1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132080"/>
                      </a:xfrm>
                      <a:prstGeom prst="rect">
                        <a:avLst/>
                      </a:prstGeom>
                    </wps:spPr>
                    <wps:txbx>
                      <w:txbxContent>
                        <w:p w14:paraId="0BC7A4E3" w14:textId="77777777" w:rsidR="00405968" w:rsidRDefault="00885DA4">
                          <w:pPr>
                            <w:spacing w:before="15"/>
                            <w:ind w:left="20"/>
                            <w:rPr>
                              <w:sz w:val="15"/>
                            </w:rPr>
                          </w:pPr>
                          <w:r>
                            <w:rPr>
                              <w:color w:val="444444"/>
                              <w:w w:val="105"/>
                              <w:sz w:val="15"/>
                            </w:rPr>
                            <w:t>Page 8</w:t>
                          </w:r>
                          <w:r>
                            <w:rPr>
                              <w:color w:val="444444"/>
                              <w:spacing w:val="3"/>
                              <w:w w:val="105"/>
                              <w:sz w:val="15"/>
                            </w:rPr>
                            <w:t xml:space="preserve"> </w:t>
                          </w:r>
                          <w:r>
                            <w:rPr>
                              <w:color w:val="444444"/>
                              <w:w w:val="105"/>
                              <w:sz w:val="15"/>
                            </w:rPr>
                            <w:t>of</w:t>
                          </w:r>
                          <w:r>
                            <w:rPr>
                              <w:color w:val="444444"/>
                              <w:spacing w:val="-1"/>
                              <w:w w:val="105"/>
                              <w:sz w:val="15"/>
                            </w:rPr>
                            <w:t xml:space="preserve"> </w:t>
                          </w:r>
                          <w:r>
                            <w:rPr>
                              <w:color w:val="444444"/>
                              <w:spacing w:val="-10"/>
                              <w:w w:val="105"/>
                              <w:sz w:val="15"/>
                            </w:rPr>
                            <w:t>8</w:t>
                          </w:r>
                        </w:p>
                      </w:txbxContent>
                    </wps:txbx>
                    <wps:bodyPr wrap="square" lIns="0" tIns="0" rIns="0" bIns="0" rtlCol="0">
                      <a:noAutofit/>
                    </wps:bodyPr>
                  </wps:wsp>
                </a:graphicData>
              </a:graphic>
            </wp:anchor>
          </w:drawing>
        </mc:Choice>
        <mc:Fallback>
          <w:pict>
            <v:shapetype w14:anchorId="0BC7A406" id="_x0000_t202" coordsize="21600,21600" o:spt="202" path="m,l,21600r21600,l21600,xe">
              <v:stroke joinstyle="miter"/>
              <v:path gradientshapeok="t" o:connecttype="rect"/>
            </v:shapetype>
            <v:shape id="Textbox 1591" o:spid="_x0000_s1174" type="#_x0000_t202" style="position:absolute;margin-left:281.8pt;margin-top:776.35pt;width:42.75pt;height:10.4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" filled="f" stroked="f">
              <v:textbox inset="0,0,0,0">
                <w:txbxContent>
                  <w:p w14:paraId="0BC7A4E3" w14:textId="77777777" w:rsidR="00405968" w:rsidRDefault="00885DA4">
                    <w:pPr>
                      <w:spacing w:before="15"/>
                      <w:ind w:left="20"/>
                      <w:rPr>
                        <w:sz w:val="15"/>
                      </w:rPr>
                    </w:pPr>
                    <w:r>
                      <w:rPr>
                        <w:color w:val="444444"/>
                        <w:w w:val="105"/>
                        <w:sz w:val="15"/>
                      </w:rPr>
                      <w:t>Page 8</w:t>
                    </w:r>
                    <w:r>
                      <w:rPr>
                        <w:color w:val="444444"/>
                        <w:spacing w:val="3"/>
                        <w:w w:val="105"/>
                        <w:sz w:val="15"/>
                      </w:rPr>
                      <w:t xml:space="preserve"> </w:t>
                    </w:r>
                    <w:r>
                      <w:rPr>
                        <w:color w:val="444444"/>
                        <w:w w:val="105"/>
                        <w:sz w:val="15"/>
                      </w:rPr>
                      <w:t>of</w:t>
                    </w:r>
                    <w:r>
                      <w:rPr>
                        <w:color w:val="444444"/>
                        <w:spacing w:val="-1"/>
                        <w:w w:val="105"/>
                        <w:sz w:val="15"/>
                      </w:rPr>
                      <w:t xml:space="preserve"> </w:t>
                    </w:r>
                    <w:r>
                      <w:rPr>
                        <w:color w:val="444444"/>
                        <w:spacing w:val="-10"/>
                        <w:w w:val="105"/>
                        <w:sz w:val="15"/>
                      </w:rPr>
                      <w:t>8</w:t>
                    </w:r>
                  </w:p>
                </w:txbxContent>
              </v:textbox>
              <w10:wrap anchorx="page" anchory="page"/>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3B" w14:textId="7C0DCA27" w:rsidR="00405968" w:rsidRDefault="0040596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79E3C" w14:textId="77777777" w:rsidR="00885DA4" w:rsidRDefault="00885DA4">
      <w:r>
        <w:separator/>
      </w:r>
    </w:p>
  </w:footnote>
  <w:footnote w:type="continuationSeparator" w:id="0">
    <w:p w14:paraId="0BC79E3E" w14:textId="77777777" w:rsidR="00885DA4" w:rsidRDefault="00885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620A" w14:textId="783DD00B" w:rsidR="002A0BC3" w:rsidRDefault="002A0BC3">
    <w:pPr>
      <w:pStyle w:val="Header"/>
    </w:pPr>
    <w:r>
      <w:rPr>
        <w:noProof/>
      </w:rPr>
      <mc:AlternateContent>
        <mc:Choice Requires="wps">
          <w:drawing>
            <wp:anchor distT="0" distB="0" distL="0" distR="0" simplePos="0" relativeHeight="480572416" behindDoc="0" locked="0" layoutInCell="1" allowOverlap="1" wp14:anchorId="76632A0F" wp14:editId="28C94E2F">
              <wp:simplePos x="635" y="635"/>
              <wp:positionH relativeFrom="page">
                <wp:align>center</wp:align>
              </wp:positionH>
              <wp:positionV relativeFrom="page">
                <wp:align>top</wp:align>
              </wp:positionV>
              <wp:extent cx="622300" cy="376555"/>
              <wp:effectExtent l="0" t="0" r="6350" b="4445"/>
              <wp:wrapNone/>
              <wp:docPr id="8099118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07CAB83" w14:textId="19CC83A7"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632A0F" id="_x0000_t202" coordsize="21600,21600" o:spt="202" path="m,l,21600r21600,l21600,xe">
              <v:stroke joinstyle="miter"/>
              <v:path gradientshapeok="t" o:connecttype="rect"/>
            </v:shapetype>
            <v:shape id="Text Box 2" o:spid="_x0000_s1029" type="#_x0000_t202" alt="OFFICIAL" style="position:absolute;margin-left:0;margin-top:0;width:49pt;height:29.65pt;z-index:480572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07CAB83" w14:textId="19CC83A7"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F10F" w14:textId="3A8184B7" w:rsidR="002A0BC3" w:rsidRDefault="002A0BC3">
    <w:pPr>
      <w:pStyle w:val="Header"/>
    </w:pPr>
    <w:r>
      <w:rPr>
        <w:noProof/>
      </w:rPr>
      <mc:AlternateContent>
        <mc:Choice Requires="wps">
          <w:drawing>
            <wp:anchor distT="0" distB="0" distL="0" distR="0" simplePos="0" relativeHeight="480573440" behindDoc="0" locked="0" layoutInCell="1" allowOverlap="1" wp14:anchorId="15CD4629" wp14:editId="579CA85D">
              <wp:simplePos x="0" y="0"/>
              <wp:positionH relativeFrom="page">
                <wp:align>center</wp:align>
              </wp:positionH>
              <wp:positionV relativeFrom="page">
                <wp:align>top</wp:align>
              </wp:positionV>
              <wp:extent cx="622300" cy="376555"/>
              <wp:effectExtent l="0" t="0" r="6350" b="4445"/>
              <wp:wrapNone/>
              <wp:docPr id="4271663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B6EEF51" w14:textId="0DDF64ED" w:rsidR="002A0BC3" w:rsidRPr="002A0BC3" w:rsidRDefault="002A0BC3" w:rsidP="002A0BC3">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CD4629" id="_x0000_t202" coordsize="21600,21600" o:spt="202" path="m,l,21600r21600,l21600,xe">
              <v:stroke joinstyle="miter"/>
              <v:path gradientshapeok="t" o:connecttype="rect"/>
            </v:shapetype>
            <v:shape id="Text Box 3" o:spid="_x0000_s1030" type="#_x0000_t202" alt="OFFICIAL" style="position:absolute;margin-left:0;margin-top:0;width:49pt;height:29.65pt;z-index:4805734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B6EEF51" w14:textId="0DDF64ED" w:rsidR="002A0BC3" w:rsidRPr="002A0BC3" w:rsidRDefault="002A0BC3" w:rsidP="002A0BC3">
                    <w:pPr>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7628" w14:textId="67B1B3F7" w:rsidR="002A0BC3" w:rsidRDefault="002A0BC3">
    <w:pPr>
      <w:pStyle w:val="Header"/>
    </w:pPr>
    <w:r>
      <w:rPr>
        <w:noProof/>
      </w:rPr>
      <mc:AlternateContent>
        <mc:Choice Requires="wps">
          <w:drawing>
            <wp:anchor distT="0" distB="0" distL="0" distR="0" simplePos="0" relativeHeight="480571392" behindDoc="0" locked="0" layoutInCell="1" allowOverlap="1" wp14:anchorId="275204CA" wp14:editId="296C7191">
              <wp:simplePos x="635" y="635"/>
              <wp:positionH relativeFrom="page">
                <wp:align>center</wp:align>
              </wp:positionH>
              <wp:positionV relativeFrom="page">
                <wp:align>top</wp:align>
              </wp:positionV>
              <wp:extent cx="622300" cy="376555"/>
              <wp:effectExtent l="0" t="0" r="6350" b="4445"/>
              <wp:wrapNone/>
              <wp:docPr id="17234042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DD79A4" w14:textId="5A90688F"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5204CA" id="_x0000_t202" coordsize="21600,21600" o:spt="202" path="m,l,21600r21600,l21600,xe">
              <v:stroke joinstyle="miter"/>
              <v:path gradientshapeok="t" o:connecttype="rect"/>
            </v:shapetype>
            <v:shape id="Text Box 1" o:spid="_x0000_s1034" type="#_x0000_t202" alt="OFFICIAL" style="position:absolute;margin-left:0;margin-top:0;width:49pt;height:29.65pt;z-index:4805713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5BDD79A4" w14:textId="5A90688F" w:rsidR="002A0BC3" w:rsidRPr="002A0BC3" w:rsidRDefault="002A0BC3" w:rsidP="002A0BC3">
                    <w:pPr>
                      <w:rPr>
                        <w:rFonts w:ascii="Aptos" w:eastAsia="Aptos" w:hAnsi="Aptos" w:cs="Aptos"/>
                        <w:noProof/>
                        <w:color w:val="FF0000"/>
                        <w:sz w:val="24"/>
                        <w:szCs w:val="24"/>
                      </w:rPr>
                    </w:pPr>
                    <w:r w:rsidRPr="002A0BC3">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3E" w14:textId="0B7B991E" w:rsidR="00405968" w:rsidRPr="009375B9" w:rsidRDefault="00405968" w:rsidP="009375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0" w14:textId="612F2F40" w:rsidR="00405968" w:rsidRDefault="00405968">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2" w14:textId="7BABFD2A" w:rsidR="00405968" w:rsidRDefault="00405968">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4" w14:textId="711D48BB" w:rsidR="00405968" w:rsidRDefault="00E477E6">
    <w:pPr>
      <w:pStyle w:val="BodyText"/>
      <w:spacing w:line="14" w:lineRule="auto"/>
      <w:rPr>
        <w:sz w:val="20"/>
      </w:rPr>
    </w:pPr>
    <w:r>
      <w:rPr>
        <w:noProof/>
        <w:sz w:val="20"/>
      </w:rPr>
      <mc:AlternateContent>
        <mc:Choice Requires="wpg">
          <w:drawing>
            <wp:anchor distT="0" distB="0" distL="114300" distR="114300" simplePos="0" relativeHeight="251449344" behindDoc="0" locked="0" layoutInCell="1" allowOverlap="1" wp14:anchorId="0B7C1BC8" wp14:editId="796A83EF">
              <wp:simplePos x="0" y="0"/>
              <wp:positionH relativeFrom="column">
                <wp:posOffset>365760</wp:posOffset>
              </wp:positionH>
              <wp:positionV relativeFrom="paragraph">
                <wp:posOffset>-119270</wp:posOffset>
              </wp:positionV>
              <wp:extent cx="2022450" cy="677545"/>
              <wp:effectExtent l="0" t="0" r="0" b="8255"/>
              <wp:wrapNone/>
              <wp:docPr id="3382552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2416765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188972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516595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7576199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4021580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77935909" name="Group 37793590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5910033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2894628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5458158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8110038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6916093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1209496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5FD7F66" id="Group 1" o:spid="_x0000_s1026" alt="Logo of hunter valley operations" style="position:absolute;margin-left:28.8pt;margin-top:-9.4pt;width:159.25pt;height:53.35pt;z-index:2514493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7793590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251299840" behindDoc="1" locked="0" layoutInCell="1" allowOverlap="1" wp14:anchorId="0BC79E54" wp14:editId="3AD575A0">
              <wp:simplePos x="0" y="0"/>
              <wp:positionH relativeFrom="page">
                <wp:posOffset>3420896</wp:posOffset>
              </wp:positionH>
              <wp:positionV relativeFrom="page">
                <wp:posOffset>323656</wp:posOffset>
              </wp:positionV>
              <wp:extent cx="3611245" cy="18224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4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E54" id="_x0000_t202" coordsize="21600,21600" o:spt="202" path="m,l,21600r21600,l21600,xe">
              <v:stroke joinstyle="miter"/>
              <v:path gradientshapeok="t" o:connecttype="rect"/>
            </v:shapetype>
            <v:shape id="Textbox 40" o:spid="_x0000_s1036" type="#_x0000_t202" style="position:absolute;margin-left:269.35pt;margin-top:25.5pt;width:284.35pt;height:14.35pt;z-index:-25201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uEtXuJcBAAAi&#10;AwAADgAAAAAAAAAAAAAAAAAuAgAAZHJzL2Uyb0RvYy54bWxQSwECLQAUAAYACAAAACEA9+xuJOAA&#10;AAAKAQAADwAAAAAAAAAAAAAAAADxAwAAZHJzL2Rvd25yZXYueG1sUEsFBgAAAAAEAAQA8wAAAP4E&#10;AAAAAA==&#10;" filled="f" stroked="f">
              <v:textbox inset="0,0,0,0">
                <w:txbxContent>
                  <w:p w14:paraId="0BC7A44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6" w14:textId="72F38535"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0368" behindDoc="0" locked="0" layoutInCell="1" allowOverlap="1" wp14:anchorId="034A3978" wp14:editId="6C2937A6">
              <wp:simplePos x="0" y="0"/>
              <wp:positionH relativeFrom="column">
                <wp:posOffset>302149</wp:posOffset>
              </wp:positionH>
              <wp:positionV relativeFrom="paragraph">
                <wp:posOffset>-135172</wp:posOffset>
              </wp:positionV>
              <wp:extent cx="2022450" cy="677545"/>
              <wp:effectExtent l="0" t="0" r="0" b="8255"/>
              <wp:wrapNone/>
              <wp:docPr id="189609745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312639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800045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554508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8545865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518133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35464106" name="Group 133546410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9045341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9151753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7122612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7716458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837517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4452637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1214BD5" id="Group 1" o:spid="_x0000_s1026" alt="Logo of hunter valley operations" style="position:absolute;margin-left:23.8pt;margin-top:-10.65pt;width:159.25pt;height:53.35pt;z-index:2514503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3546410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196608" behindDoc="1" locked="0" layoutInCell="1" allowOverlap="1" wp14:anchorId="0BC79E62" wp14:editId="2A64AAA7">
              <wp:simplePos x="0" y="0"/>
              <wp:positionH relativeFrom="page">
                <wp:posOffset>3420896</wp:posOffset>
              </wp:positionH>
              <wp:positionV relativeFrom="page">
                <wp:posOffset>323657</wp:posOffset>
              </wp:positionV>
              <wp:extent cx="3611245" cy="18224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4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E62" id="_x0000_t202" coordsize="21600,21600" o:spt="202" path="m,l,21600r21600,l21600,xe">
              <v:stroke joinstyle="miter"/>
              <v:path gradientshapeok="t" o:connecttype="rect"/>
            </v:shapetype>
            <v:shape id="Textbox 59" o:spid="_x0000_s1037" type="#_x0000_t202" style="position:absolute;margin-left:269.35pt;margin-top:25.5pt;width:284.35pt;height:14.35pt;z-index:-2311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" filled="f" stroked="f">
              <v:textbox inset="0,0,0,0">
                <w:txbxContent>
                  <w:p w14:paraId="0BC7A44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8" w14:textId="12DE6584" w:rsidR="00405968" w:rsidRDefault="00405968">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A" w14:textId="53FC83BD" w:rsidR="00405968" w:rsidRDefault="00405968">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C" w14:textId="08E04088"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1392" behindDoc="0" locked="0" layoutInCell="1" allowOverlap="1" wp14:anchorId="1E1852A3" wp14:editId="18CF84E0">
              <wp:simplePos x="0" y="0"/>
              <wp:positionH relativeFrom="column">
                <wp:posOffset>0</wp:posOffset>
              </wp:positionH>
              <wp:positionV relativeFrom="paragraph">
                <wp:posOffset>0</wp:posOffset>
              </wp:positionV>
              <wp:extent cx="2022450" cy="677545"/>
              <wp:effectExtent l="0" t="0" r="0" b="8255"/>
              <wp:wrapNone/>
              <wp:docPr id="106537563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4055646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9849789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514276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03723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2162129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78090965" name="Group 127809096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6432980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472172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1456917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9106565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3486070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867116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4B8B50C" id="Group 1" o:spid="_x0000_s1026" alt="Logo of hunter valley operations" style="position:absolute;margin-left:0;margin-top:0;width:159.25pt;height:53.35pt;z-index:2514513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7809096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&#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200192" behindDoc="1" locked="0" layoutInCell="1" allowOverlap="1" wp14:anchorId="0BC79E70" wp14:editId="4598902F">
              <wp:simplePos x="0" y="0"/>
              <wp:positionH relativeFrom="page">
                <wp:posOffset>3420896</wp:posOffset>
              </wp:positionH>
              <wp:positionV relativeFrom="page">
                <wp:posOffset>323657</wp:posOffset>
              </wp:positionV>
              <wp:extent cx="3611245" cy="18224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4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E70" id="_x0000_t202" coordsize="21600,21600" o:spt="202" path="m,l,21600r21600,l21600,xe">
              <v:stroke joinstyle="miter"/>
              <v:path gradientshapeok="t" o:connecttype="rect"/>
            </v:shapetype>
            <v:shape id="Textbox 78" o:spid="_x0000_s1038" type="#_x0000_t202" style="position:absolute;margin-left:269.35pt;margin-top:25.5pt;width:284.35pt;height:14.35pt;z-index:-2311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0VJIfZcBAAAi&#10;AwAADgAAAAAAAAAAAAAAAAAuAgAAZHJzL2Uyb0RvYy54bWxQSwECLQAUAAYACAAAACEA9+xuJOAA&#10;AAAKAQAADwAAAAAAAAAAAAAAAADxAwAAZHJzL2Rvd25yZXYueG1sUEsFBgAAAAAEAAQA8wAAAP4E&#10;AAAAAA==&#10;" filled="f" stroked="f">
              <v:textbox inset="0,0,0,0">
                <w:txbxContent>
                  <w:p w14:paraId="0BC7A44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4E" w14:textId="20ED64F1"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2416" behindDoc="0" locked="0" layoutInCell="1" allowOverlap="1" wp14:anchorId="4E463104" wp14:editId="760E2C89">
              <wp:simplePos x="0" y="0"/>
              <wp:positionH relativeFrom="column">
                <wp:posOffset>0</wp:posOffset>
              </wp:positionH>
              <wp:positionV relativeFrom="paragraph">
                <wp:posOffset>0</wp:posOffset>
              </wp:positionV>
              <wp:extent cx="2022450" cy="677545"/>
              <wp:effectExtent l="0" t="0" r="0" b="8255"/>
              <wp:wrapNone/>
              <wp:docPr id="22402481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0990210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618214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899505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4688848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003638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99943390" name="Group 49994339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0039910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1336318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3546285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2122182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2541179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748164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022F216" id="Group 1" o:spid="_x0000_s1026" alt="Logo of hunter valley operations" style="position:absolute;margin-left:0;margin-top:0;width:159.25pt;height:53.35pt;z-index:2514524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9994339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03776" behindDoc="1" locked="0" layoutInCell="1" allowOverlap="1" wp14:anchorId="0BC79E7E" wp14:editId="4A0BF00C">
              <wp:simplePos x="0" y="0"/>
              <wp:positionH relativeFrom="page">
                <wp:posOffset>3420896</wp:posOffset>
              </wp:positionH>
              <wp:positionV relativeFrom="page">
                <wp:posOffset>323657</wp:posOffset>
              </wp:positionV>
              <wp:extent cx="3611245" cy="18224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4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E7E" id="_x0000_t202" coordsize="21600,21600" o:spt="202" path="m,l,21600r21600,l21600,xe">
              <v:stroke joinstyle="miter"/>
              <v:path gradientshapeok="t" o:connecttype="rect"/>
            </v:shapetype>
            <v:shape id="Textbox 93" o:spid="_x0000_s1039" type="#_x0000_t202" style="position:absolute;margin-left:269.35pt;margin-top:25.5pt;width:284.35pt;height:14.35pt;z-index:-2311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" filled="f" stroked="f">
              <v:textbox inset="0,0,0,0">
                <w:txbxContent>
                  <w:p w14:paraId="0BC7A44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0" w14:textId="1C014936"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3440" behindDoc="0" locked="0" layoutInCell="1" allowOverlap="1" wp14:anchorId="786262F9" wp14:editId="70A49C54">
              <wp:simplePos x="0" y="0"/>
              <wp:positionH relativeFrom="column">
                <wp:posOffset>0</wp:posOffset>
              </wp:positionH>
              <wp:positionV relativeFrom="paragraph">
                <wp:posOffset>0</wp:posOffset>
              </wp:positionV>
              <wp:extent cx="2022450" cy="677545"/>
              <wp:effectExtent l="0" t="0" r="0" b="8255"/>
              <wp:wrapNone/>
              <wp:docPr id="155436588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1913034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860894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1759507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8353821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668361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93501694" name="Group 179350169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1105964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568706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050975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3291750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0016270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4508670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2467384" id="Group 1" o:spid="_x0000_s1026" alt="Logo of hunter valley operations" style="position:absolute;margin-left:0;margin-top:0;width:159.25pt;height:53.35pt;z-index:2514534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7/XerYgIAAC8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9350169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207360" behindDoc="1" locked="0" layoutInCell="1" allowOverlap="1" wp14:anchorId="0BC79E8C" wp14:editId="5FD57BF5">
              <wp:simplePos x="0" y="0"/>
              <wp:positionH relativeFrom="page">
                <wp:posOffset>3420896</wp:posOffset>
              </wp:positionH>
              <wp:positionV relativeFrom="page">
                <wp:posOffset>323657</wp:posOffset>
              </wp:positionV>
              <wp:extent cx="3611245" cy="18224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4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E8C" id="_x0000_t202" coordsize="21600,21600" o:spt="202" path="m,l,21600r21600,l21600,xe">
              <v:stroke joinstyle="miter"/>
              <v:path gradientshapeok="t" o:connecttype="rect"/>
            </v:shapetype>
            <v:shape id="Textbox 107" o:spid="_x0000_s1040" type="#_x0000_t202" style="position:absolute;margin-left:269.35pt;margin-top:25.5pt;width:284.35pt;height:14.35pt;z-index:-2310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kvsan5cBAAAj&#10;AwAADgAAAAAAAAAAAAAAAAAuAgAAZHJzL2Uyb0RvYy54bWxQSwECLQAUAAYACAAAACEA9+xuJOAA&#10;AAAKAQAADwAAAAAAAAAAAAAAAADxAwAAZHJzL2Rvd25yZXYueG1sUEsFBgAAAAAEAAQA8wAAAP4E&#10;AAAAAA==&#10;" filled="f" stroked="f">
              <v:textbox inset="0,0,0,0">
                <w:txbxContent>
                  <w:p w14:paraId="0BC7A44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2" w14:textId="733C245E" w:rsidR="00405968" w:rsidRDefault="00405968">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4" w14:textId="442F0D95"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4464" behindDoc="0" locked="0" layoutInCell="1" allowOverlap="1" wp14:anchorId="5C28DE6D" wp14:editId="083EEA06">
              <wp:simplePos x="0" y="0"/>
              <wp:positionH relativeFrom="column">
                <wp:posOffset>0</wp:posOffset>
              </wp:positionH>
              <wp:positionV relativeFrom="paragraph">
                <wp:posOffset>0</wp:posOffset>
              </wp:positionV>
              <wp:extent cx="2022450" cy="677545"/>
              <wp:effectExtent l="0" t="0" r="0" b="8255"/>
              <wp:wrapNone/>
              <wp:docPr id="105307899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9248415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428184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9752926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2454485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2053263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17597651" name="Group 191759765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675219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6910546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4696739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7323359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0086886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4140394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C70F68A" id="Group 1" o:spid="_x0000_s1026" alt="Logo of hunter valley operations" style="position:absolute;margin-left:0;margin-top:0;width:159.25pt;height:53.35pt;z-index:2514544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1759765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210944" behindDoc="1" locked="0" layoutInCell="1" allowOverlap="1" wp14:anchorId="0BC79E9A" wp14:editId="7E2DF579">
              <wp:simplePos x="0" y="0"/>
              <wp:positionH relativeFrom="page">
                <wp:posOffset>3420896</wp:posOffset>
              </wp:positionH>
              <wp:positionV relativeFrom="page">
                <wp:posOffset>323656</wp:posOffset>
              </wp:positionV>
              <wp:extent cx="3611245" cy="18224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4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E9A" id="_x0000_t202" coordsize="21600,21600" o:spt="202" path="m,l,21600r21600,l21600,xe">
              <v:stroke joinstyle="miter"/>
              <v:path gradientshapeok="t" o:connecttype="rect"/>
            </v:shapetype>
            <v:shape id="Textbox 135" o:spid="_x0000_s1041" type="#_x0000_t202" style="position:absolute;margin-left:269.35pt;margin-top:25.5pt;width:284.35pt;height:14.35pt;z-index:-231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W5PvDZcBAAAj&#10;AwAADgAAAAAAAAAAAAAAAAAuAgAAZHJzL2Uyb0RvYy54bWxQSwECLQAUAAYACAAAACEA9+xuJOAA&#10;AAAKAQAADwAAAAAAAAAAAAAAAADxAwAAZHJzL2Rvd25yZXYueG1sUEsFBgAAAAAEAAQA8wAAAP4E&#10;AAAAAA==&#10;" filled="f" stroked="f">
              <v:textbox inset="0,0,0,0">
                <w:txbxContent>
                  <w:p w14:paraId="0BC7A44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6" w14:textId="5E45D2BB"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5488" behindDoc="0" locked="0" layoutInCell="1" allowOverlap="1" wp14:anchorId="37B22A5F" wp14:editId="10A4402E">
              <wp:simplePos x="0" y="0"/>
              <wp:positionH relativeFrom="column">
                <wp:posOffset>0</wp:posOffset>
              </wp:positionH>
              <wp:positionV relativeFrom="paragraph">
                <wp:posOffset>0</wp:posOffset>
              </wp:positionV>
              <wp:extent cx="2022450" cy="677545"/>
              <wp:effectExtent l="0" t="0" r="0" b="8255"/>
              <wp:wrapNone/>
              <wp:docPr id="100407921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4874000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611663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0217557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4931969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297057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46527573" name="Group 114652757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1941145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2617144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6756642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3421420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467127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446973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8A8268A" id="Group 1" o:spid="_x0000_s1026" alt="Logo of hunter valley operations" style="position:absolute;margin-left:0;margin-top:0;width:159.25pt;height:53.35pt;z-index:2514554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DYqua0iggAAL0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4652757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14528" behindDoc="1" locked="0" layoutInCell="1" allowOverlap="1" wp14:anchorId="0BC79EA8" wp14:editId="7C9E418E">
              <wp:simplePos x="0" y="0"/>
              <wp:positionH relativeFrom="page">
                <wp:posOffset>6824025</wp:posOffset>
              </wp:positionH>
              <wp:positionV relativeFrom="page">
                <wp:posOffset>323656</wp:posOffset>
              </wp:positionV>
              <wp:extent cx="716280" cy="18224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4B"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A8" id="_x0000_t202" coordsize="21600,21600" o:spt="202" path="m,l,21600r21600,l21600,xe">
              <v:stroke joinstyle="miter"/>
              <v:path gradientshapeok="t" o:connecttype="rect"/>
            </v:shapetype>
            <v:shape id="Textbox 148" o:spid="_x0000_s1042" type="#_x0000_t202" style="position:absolute;margin-left:537.3pt;margin-top:25.5pt;width:56.4pt;height:14.35pt;z-index:-2310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zxlwEAACI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29Wd/WaK5pLq3Vdv3qd/a5ulyNS+mjAixy0&#10;EnlchYA6PlI6t15aZi7n5zORNO0m4TpGfplRc2oH3Ym1jDzOVtLPg0IjxfApsF959pcAL8HuEmAa&#10;3kP5IVlSgLeHBNYVBjfcmQEPomiYP02e9O/n0nX72ttfAA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jvZc8ZcBAAAi&#10;AwAADgAAAAAAAAAAAAAAAAAuAgAAZHJzL2Uyb0RvYy54bWxQSwECLQAUAAYACAAAACEA7YZ3d+AA&#10;AAALAQAADwAAAAAAAAAAAAAAAADxAwAAZHJzL2Rvd25yZXYueG1sUEsFBgAAAAAEAAQA8wAAAP4E&#10;AAAAAA==&#10;" filled="f" stroked="f">
              <v:textbox inset="0,0,0,0">
                <w:txbxContent>
                  <w:p w14:paraId="0BC7A44B"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8" w14:textId="733696AB"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6512" behindDoc="0" locked="0" layoutInCell="1" allowOverlap="1" wp14:anchorId="103F249F" wp14:editId="3AACC23C">
              <wp:simplePos x="0" y="0"/>
              <wp:positionH relativeFrom="column">
                <wp:posOffset>0</wp:posOffset>
              </wp:positionH>
              <wp:positionV relativeFrom="paragraph">
                <wp:posOffset>0</wp:posOffset>
              </wp:positionV>
              <wp:extent cx="2022450" cy="677545"/>
              <wp:effectExtent l="0" t="0" r="0" b="8255"/>
              <wp:wrapNone/>
              <wp:docPr id="127171599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804361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7685180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7871051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8276451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4160141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23119837" name="Group 52311983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2661584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914137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2348607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8723063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6029873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0443491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D0B3CA6" id="Group 1" o:spid="_x0000_s1026" alt="Logo of hunter valley operations" style="position:absolute;margin-left:0;margin-top:0;width:159.25pt;height:53.35pt;z-index:2514565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&#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2311983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218112" behindDoc="1" locked="0" layoutInCell="1" allowOverlap="1" wp14:anchorId="0BC79EB6" wp14:editId="70C93D03">
              <wp:simplePos x="0" y="0"/>
              <wp:positionH relativeFrom="page">
                <wp:posOffset>6824025</wp:posOffset>
              </wp:positionH>
              <wp:positionV relativeFrom="page">
                <wp:posOffset>323656</wp:posOffset>
              </wp:positionV>
              <wp:extent cx="716280" cy="18224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4C"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B6" id="_x0000_t202" coordsize="21600,21600" o:spt="202" path="m,l,21600r21600,l21600,xe">
              <v:stroke joinstyle="miter"/>
              <v:path gradientshapeok="t" o:connecttype="rect"/>
            </v:shapetype>
            <v:shape id="Textbox 163" o:spid="_x0000_s1043" type="#_x0000_t202" style="position:absolute;margin-left:537.3pt;margin-top:25.5pt;width:56.4pt;height:14.35pt;z-index:-2309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GvlrfpcBAAAi&#10;AwAADgAAAAAAAAAAAAAAAAAuAgAAZHJzL2Uyb0RvYy54bWxQSwECLQAUAAYACAAAACEA7YZ3d+AA&#10;AAALAQAADwAAAAAAAAAAAAAAAADxAwAAZHJzL2Rvd25yZXYueG1sUEsFBgAAAAAEAAQA8wAAAP4E&#10;AAAAAA==&#10;" filled="f" stroked="f">
              <v:textbox inset="0,0,0,0">
                <w:txbxContent>
                  <w:p w14:paraId="0BC7A44C"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A" w14:textId="1B318A88"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7536" behindDoc="0" locked="0" layoutInCell="1" allowOverlap="1" wp14:anchorId="569C487D" wp14:editId="471CE5E8">
              <wp:simplePos x="0" y="0"/>
              <wp:positionH relativeFrom="column">
                <wp:posOffset>0</wp:posOffset>
              </wp:positionH>
              <wp:positionV relativeFrom="paragraph">
                <wp:posOffset>0</wp:posOffset>
              </wp:positionV>
              <wp:extent cx="2022450" cy="677545"/>
              <wp:effectExtent l="0" t="0" r="0" b="8255"/>
              <wp:wrapNone/>
              <wp:docPr id="194865869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1140381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607182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318264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401747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205950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96500803" name="Group 129650080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0040351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2288104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7039518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0087601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1847280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1717400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0C4AC03" id="Group 1" o:spid="_x0000_s1026" alt="Logo of hunter valley operations" style="position:absolute;margin-left:0;margin-top:0;width:159.25pt;height:53.35pt;z-index:2514575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X7VI9IgIAADA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9650080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21696" behindDoc="1" locked="0" layoutInCell="1" allowOverlap="1" wp14:anchorId="0BC79EC4" wp14:editId="6AB0C990">
              <wp:simplePos x="0" y="0"/>
              <wp:positionH relativeFrom="page">
                <wp:posOffset>6824025</wp:posOffset>
              </wp:positionH>
              <wp:positionV relativeFrom="page">
                <wp:posOffset>323656</wp:posOffset>
              </wp:positionV>
              <wp:extent cx="716280" cy="18224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4D"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C4" id="_x0000_t202" coordsize="21600,21600" o:spt="202" path="m,l,21600r21600,l21600,xe">
              <v:stroke joinstyle="miter"/>
              <v:path gradientshapeok="t" o:connecttype="rect"/>
            </v:shapetype>
            <v:shape id="Textbox 178" o:spid="_x0000_s1044" type="#_x0000_t202" style="position:absolute;margin-left:537.3pt;margin-top:25.5pt;width:56.4pt;height:14.35pt;z-index:-2309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" filled="f" stroked="f">
              <v:textbox inset="0,0,0,0">
                <w:txbxContent>
                  <w:p w14:paraId="0BC7A44D"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C" w14:textId="09147493"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8560" behindDoc="0" locked="0" layoutInCell="1" allowOverlap="1" wp14:anchorId="70C8F401" wp14:editId="7C64EE74">
              <wp:simplePos x="0" y="0"/>
              <wp:positionH relativeFrom="column">
                <wp:posOffset>0</wp:posOffset>
              </wp:positionH>
              <wp:positionV relativeFrom="paragraph">
                <wp:posOffset>0</wp:posOffset>
              </wp:positionV>
              <wp:extent cx="2022450" cy="677545"/>
              <wp:effectExtent l="0" t="0" r="0" b="8255"/>
              <wp:wrapNone/>
              <wp:docPr id="210936856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2928252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8407438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9103085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7754643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1078974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40776772" name="Group 174077677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5014663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3982036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1608565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7122620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5742268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2506781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ED0CAE8" id="Group 1" o:spid="_x0000_s1026" alt="Logo of hunter valley operations" style="position:absolute;margin-left:0;margin-top:0;width:159.25pt;height:53.35pt;z-index:2514585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w8ucAogIAAC/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&#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4077677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25280" behindDoc="1" locked="0" layoutInCell="1" allowOverlap="1" wp14:anchorId="0BC79ED2" wp14:editId="324480F8">
              <wp:simplePos x="0" y="0"/>
              <wp:positionH relativeFrom="page">
                <wp:posOffset>6824025</wp:posOffset>
              </wp:positionH>
              <wp:positionV relativeFrom="page">
                <wp:posOffset>323656</wp:posOffset>
              </wp:positionV>
              <wp:extent cx="716280" cy="18224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4E"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D2" id="_x0000_t202" coordsize="21600,21600" o:spt="202" path="m,l,21600r21600,l21600,xe">
              <v:stroke joinstyle="miter"/>
              <v:path gradientshapeok="t" o:connecttype="rect"/>
            </v:shapetype>
            <v:shape id="Textbox 193" o:spid="_x0000_s1045" type="#_x0000_t202" style="position:absolute;margin-left:537.3pt;margin-top:25.5pt;width:56.4pt;height:14.35pt;z-index:-2309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" filled="f" stroked="f">
              <v:textbox inset="0,0,0,0">
                <w:txbxContent>
                  <w:p w14:paraId="0BC7A44E"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5E" w14:textId="70C45DA8" w:rsidR="00405968" w:rsidRDefault="00E477E6">
    <w:pPr>
      <w:pStyle w:val="BodyText"/>
      <w:spacing w:line="14" w:lineRule="auto"/>
      <w:rPr>
        <w:sz w:val="20"/>
      </w:rPr>
    </w:pPr>
    <w:r>
      <w:rPr>
        <w:noProof/>
        <w:sz w:val="20"/>
      </w:rPr>
      <mc:AlternateContent>
        <mc:Choice Requires="wpg">
          <w:drawing>
            <wp:anchor distT="0" distB="0" distL="114300" distR="114300" simplePos="0" relativeHeight="251459584" behindDoc="0" locked="0" layoutInCell="1" allowOverlap="1" wp14:anchorId="3849E9CC" wp14:editId="61790FED">
              <wp:simplePos x="0" y="0"/>
              <wp:positionH relativeFrom="column">
                <wp:posOffset>0</wp:posOffset>
              </wp:positionH>
              <wp:positionV relativeFrom="paragraph">
                <wp:posOffset>0</wp:posOffset>
              </wp:positionV>
              <wp:extent cx="2022450" cy="677545"/>
              <wp:effectExtent l="0" t="0" r="0" b="8255"/>
              <wp:wrapNone/>
              <wp:docPr id="17984251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7749286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0495076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2348797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1624027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3749519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76698165" name="Group 67669816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4209763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0055683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1173949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9077484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3824162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600424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123A61E" id="Group 1" o:spid="_x0000_s1026" alt="Logo of hunter valley operations" style="position:absolute;margin-left:0;margin-top:0;width:159.25pt;height:53.35pt;z-index:2514595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7669816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228864" behindDoc="1" locked="0" layoutInCell="1" allowOverlap="1" wp14:anchorId="0BC79EE0" wp14:editId="12A8CCC5">
              <wp:simplePos x="0" y="0"/>
              <wp:positionH relativeFrom="page">
                <wp:posOffset>6824025</wp:posOffset>
              </wp:positionH>
              <wp:positionV relativeFrom="page">
                <wp:posOffset>323656</wp:posOffset>
              </wp:positionV>
              <wp:extent cx="716280" cy="18224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4F"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E0" id="_x0000_t202" coordsize="21600,21600" o:spt="202" path="m,l,21600r21600,l21600,xe">
              <v:stroke joinstyle="miter"/>
              <v:path gradientshapeok="t" o:connecttype="rect"/>
            </v:shapetype>
            <v:shape id="Textbox 208" o:spid="_x0000_s1046" type="#_x0000_t202" style="position:absolute;margin-left:537.3pt;margin-top:25.5pt;width:56.4pt;height:14.35pt;z-index:-2308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05Ge7JcBAAAi&#10;AwAADgAAAAAAAAAAAAAAAAAuAgAAZHJzL2Uyb0RvYy54bWxQSwECLQAUAAYACAAAACEA7YZ3d+AA&#10;AAALAQAADwAAAAAAAAAAAAAAAADxAwAAZHJzL2Rvd25yZXYueG1sUEsFBgAAAAAEAAQA8wAAAP4E&#10;AAAAAA==&#10;" filled="f" stroked="f">
              <v:textbox inset="0,0,0,0">
                <w:txbxContent>
                  <w:p w14:paraId="0BC7A44F"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0" w14:textId="4CC977DF"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0608" behindDoc="0" locked="0" layoutInCell="1" allowOverlap="1" wp14:anchorId="68089581" wp14:editId="12FF269D">
              <wp:simplePos x="0" y="0"/>
              <wp:positionH relativeFrom="column">
                <wp:posOffset>0</wp:posOffset>
              </wp:positionH>
              <wp:positionV relativeFrom="paragraph">
                <wp:posOffset>0</wp:posOffset>
              </wp:positionV>
              <wp:extent cx="2022450" cy="677545"/>
              <wp:effectExtent l="0" t="0" r="0" b="8255"/>
              <wp:wrapNone/>
              <wp:docPr id="58135180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6619487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9351779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7522058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9057804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5494971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1311946" name="Group 21131194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2975809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7371532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3494246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604841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604718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3750686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B179E99" id="Group 1" o:spid="_x0000_s1026" alt="Logo of hunter valley operations" style="position:absolute;margin-left:0;margin-top:0;width:159.25pt;height:53.35pt;z-index:2514606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&#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131194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32448" behindDoc="1" locked="0" layoutInCell="1" allowOverlap="1" wp14:anchorId="0BC79EEE" wp14:editId="162CB932">
              <wp:simplePos x="0" y="0"/>
              <wp:positionH relativeFrom="page">
                <wp:posOffset>6824025</wp:posOffset>
              </wp:positionH>
              <wp:positionV relativeFrom="page">
                <wp:posOffset>323656</wp:posOffset>
              </wp:positionV>
              <wp:extent cx="716280" cy="18224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0"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EE" id="_x0000_t202" coordsize="21600,21600" o:spt="202" path="m,l,21600r21600,l21600,xe">
              <v:stroke joinstyle="miter"/>
              <v:path gradientshapeok="t" o:connecttype="rect"/>
            </v:shapetype>
            <v:shape id="Textbox 223" o:spid="_x0000_s1047" type="#_x0000_t202" style="position:absolute;margin-left:537.3pt;margin-top:25.5pt;width:56.4pt;height:14.35pt;z-index:-2308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" filled="f" stroked="f">
              <v:textbox inset="0,0,0,0">
                <w:txbxContent>
                  <w:p w14:paraId="0BC7A450"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2" w14:textId="65E2FBC7"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1632" behindDoc="0" locked="0" layoutInCell="1" allowOverlap="1" wp14:anchorId="4FE1E998" wp14:editId="61624BB4">
              <wp:simplePos x="0" y="0"/>
              <wp:positionH relativeFrom="column">
                <wp:posOffset>0</wp:posOffset>
              </wp:positionH>
              <wp:positionV relativeFrom="paragraph">
                <wp:posOffset>0</wp:posOffset>
              </wp:positionV>
              <wp:extent cx="2022450" cy="677545"/>
              <wp:effectExtent l="0" t="0" r="0" b="8255"/>
              <wp:wrapNone/>
              <wp:docPr id="6901548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6605284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8508505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0177854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0657216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237964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40576485" name="Group 184057648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1746993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157775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7674138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143331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59824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1206177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8C5F339" id="Group 1" o:spid="_x0000_s1026" alt="Logo of hunter valley operations" style="position:absolute;margin-left:0;margin-top:0;width:159.25pt;height:53.35pt;z-index:2514616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4057648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236032" behindDoc="1" locked="0" layoutInCell="1" allowOverlap="1" wp14:anchorId="0BC79EFC" wp14:editId="19A4E49C">
              <wp:simplePos x="0" y="0"/>
              <wp:positionH relativeFrom="page">
                <wp:posOffset>6824025</wp:posOffset>
              </wp:positionH>
              <wp:positionV relativeFrom="page">
                <wp:posOffset>323656</wp:posOffset>
              </wp:positionV>
              <wp:extent cx="716280" cy="18224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1"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EFC" id="_x0000_t202" coordsize="21600,21600" o:spt="202" path="m,l,21600r21600,l21600,xe">
              <v:stroke joinstyle="miter"/>
              <v:path gradientshapeok="t" o:connecttype="rect"/>
            </v:shapetype>
            <v:shape id="Textbox 238" o:spid="_x0000_s1048" type="#_x0000_t202" style="position:absolute;margin-left:537.3pt;margin-top:25.5pt;width:56.4pt;height:14.35pt;z-index:-2308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IEplwEAACIDAAAOAAAAZHJzL2Uyb0RvYy54bWysUsGO0zAQvSPxD5bvNG0ES4m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69Xd/WaK5pLq3Vdv3yV/a5ulyNS+mjAixy0&#10;EnlchYA6PlI6t15aZi7n5zORNO0m4TpGfpNRc2oH3Ym1jDzOVtLPg0IjxfApsF959pcAL8HuEmAa&#10;3kP5IVlSgLeHBNYVBjfcmQEPomiYP02e9O/n0nX72ttfAA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uoiBKZcBAAAi&#10;AwAADgAAAAAAAAAAAAAAAAAuAgAAZHJzL2Uyb0RvYy54bWxQSwECLQAUAAYACAAAACEA7YZ3d+AA&#10;AAALAQAADwAAAAAAAAAAAAAAAADxAwAAZHJzL2Rvd25yZXYueG1sUEsFBgAAAAAEAAQA8wAAAP4E&#10;AAAAAA==&#10;" filled="f" stroked="f">
              <v:textbox inset="0,0,0,0">
                <w:txbxContent>
                  <w:p w14:paraId="0BC7A451"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4" w14:textId="4C586B7F"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2656" behindDoc="0" locked="0" layoutInCell="1" allowOverlap="1" wp14:anchorId="7720CD30" wp14:editId="7F90643C">
              <wp:simplePos x="0" y="0"/>
              <wp:positionH relativeFrom="column">
                <wp:posOffset>0</wp:posOffset>
              </wp:positionH>
              <wp:positionV relativeFrom="paragraph">
                <wp:posOffset>0</wp:posOffset>
              </wp:positionV>
              <wp:extent cx="2022450" cy="677545"/>
              <wp:effectExtent l="0" t="0" r="0" b="8255"/>
              <wp:wrapNone/>
              <wp:docPr id="56303500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1011750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3591006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1129180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5997893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561409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79191656" name="Group 37919165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7584033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580556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6695553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045044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3184414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2406251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4FFFFE7" id="Group 1" o:spid="_x0000_s1026" alt="Logo of hunter valley operations" style="position:absolute;margin-left:0;margin-top:0;width:159.25pt;height:53.35pt;z-index:2514626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7919165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39616" behindDoc="1" locked="0" layoutInCell="1" allowOverlap="1" wp14:anchorId="0BC79F0A" wp14:editId="43486BB2">
              <wp:simplePos x="0" y="0"/>
              <wp:positionH relativeFrom="page">
                <wp:posOffset>6824025</wp:posOffset>
              </wp:positionH>
              <wp:positionV relativeFrom="page">
                <wp:posOffset>323656</wp:posOffset>
              </wp:positionV>
              <wp:extent cx="716280" cy="18224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2"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0A" id="_x0000_t202" coordsize="21600,21600" o:spt="202" path="m,l,21600r21600,l21600,xe">
              <v:stroke joinstyle="miter"/>
              <v:path gradientshapeok="t" o:connecttype="rect"/>
            </v:shapetype>
            <v:shape id="Textbox 253" o:spid="_x0000_s1049" type="#_x0000_t202" style="position:absolute;margin-left:537.3pt;margin-top:25.5pt;width:56.4pt;height:14.35pt;z-index:-2307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" filled="f" stroked="f">
              <v:textbox inset="0,0,0,0">
                <w:txbxContent>
                  <w:p w14:paraId="0BC7A452"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6" w14:textId="048165A6"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3680" behindDoc="0" locked="0" layoutInCell="1" allowOverlap="1" wp14:anchorId="7325442E" wp14:editId="651C08F4">
              <wp:simplePos x="0" y="0"/>
              <wp:positionH relativeFrom="column">
                <wp:posOffset>0</wp:posOffset>
              </wp:positionH>
              <wp:positionV relativeFrom="paragraph">
                <wp:posOffset>0</wp:posOffset>
              </wp:positionV>
              <wp:extent cx="2022450" cy="677545"/>
              <wp:effectExtent l="0" t="0" r="0" b="8255"/>
              <wp:wrapNone/>
              <wp:docPr id="24774526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72947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066237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4105181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952428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1365564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97739569" name="Group 49773956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2351174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5364949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3660189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0306142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8701285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7584837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2D4DAD0" id="Group 1" o:spid="_x0000_s1026" alt="Logo of hunter valley operations" style="position:absolute;margin-left:0;margin-top:0;width:159.25pt;height:53.35pt;z-index:2514636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9773956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&#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243200" behindDoc="1" locked="0" layoutInCell="1" allowOverlap="1" wp14:anchorId="0BC79F18" wp14:editId="6FAABF7F">
              <wp:simplePos x="0" y="0"/>
              <wp:positionH relativeFrom="page">
                <wp:posOffset>6824025</wp:posOffset>
              </wp:positionH>
              <wp:positionV relativeFrom="page">
                <wp:posOffset>323656</wp:posOffset>
              </wp:positionV>
              <wp:extent cx="716280" cy="18224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3"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18" id="_x0000_t202" coordsize="21600,21600" o:spt="202" path="m,l,21600r21600,l21600,xe">
              <v:stroke joinstyle="miter"/>
              <v:path gradientshapeok="t" o:connecttype="rect"/>
            </v:shapetype>
            <v:shape id="Textbox 268" o:spid="_x0000_s1050" type="#_x0000_t202" style="position:absolute;margin-left:537.3pt;margin-top:25.5pt;width:56.4pt;height:14.35pt;z-index:-2307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" filled="f" stroked="f">
              <v:textbox inset="0,0,0,0">
                <w:txbxContent>
                  <w:p w14:paraId="0BC7A453"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8" w14:textId="54F2E08F"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4704" behindDoc="0" locked="0" layoutInCell="1" allowOverlap="1" wp14:anchorId="049D9DFA" wp14:editId="5260C2BF">
              <wp:simplePos x="0" y="0"/>
              <wp:positionH relativeFrom="column">
                <wp:posOffset>0</wp:posOffset>
              </wp:positionH>
              <wp:positionV relativeFrom="paragraph">
                <wp:posOffset>0</wp:posOffset>
              </wp:positionV>
              <wp:extent cx="2022450" cy="677545"/>
              <wp:effectExtent l="0" t="0" r="0" b="8255"/>
              <wp:wrapNone/>
              <wp:docPr id="144186336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4222307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314412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9969313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2270336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2174136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90969623" name="Group 89096962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4076945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0298151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5785303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2876530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8278792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4445211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393C3BE" id="Group 1" o:spid="_x0000_s1026" alt="Logo of hunter valley operations" style="position:absolute;margin-left:0;margin-top:0;width:159.25pt;height:53.35pt;z-index:2514647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9096962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46784" behindDoc="1" locked="0" layoutInCell="1" allowOverlap="1" wp14:anchorId="0BC79F26" wp14:editId="070E918F">
              <wp:simplePos x="0" y="0"/>
              <wp:positionH relativeFrom="page">
                <wp:posOffset>6824025</wp:posOffset>
              </wp:positionH>
              <wp:positionV relativeFrom="page">
                <wp:posOffset>323656</wp:posOffset>
              </wp:positionV>
              <wp:extent cx="716280" cy="18224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4"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26" id="_x0000_t202" coordsize="21600,21600" o:spt="202" path="m,l,21600r21600,l21600,xe">
              <v:stroke joinstyle="miter"/>
              <v:path gradientshapeok="t" o:connecttype="rect"/>
            </v:shapetype>
            <v:shape id="Textbox 283" o:spid="_x0000_s1051" type="#_x0000_t202" style="position:absolute;margin-left:537.3pt;margin-top:25.5pt;width:56.4pt;height:14.35pt;z-index:-2306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taHaYpcBAAAi&#10;AwAADgAAAAAAAAAAAAAAAAAuAgAAZHJzL2Uyb0RvYy54bWxQSwECLQAUAAYACAAAACEA7YZ3d+AA&#10;AAALAQAADwAAAAAAAAAAAAAAAADxAwAAZHJzL2Rvd25yZXYueG1sUEsFBgAAAAAEAAQA8wAAAP4E&#10;AAAAAA==&#10;" filled="f" stroked="f">
              <v:textbox inset="0,0,0,0">
                <w:txbxContent>
                  <w:p w14:paraId="0BC7A454"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A" w14:textId="4097851A"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5728" behindDoc="0" locked="0" layoutInCell="1" allowOverlap="1" wp14:anchorId="0FDA0739" wp14:editId="1DA4B281">
              <wp:simplePos x="0" y="0"/>
              <wp:positionH relativeFrom="column">
                <wp:posOffset>0</wp:posOffset>
              </wp:positionH>
              <wp:positionV relativeFrom="paragraph">
                <wp:posOffset>0</wp:posOffset>
              </wp:positionV>
              <wp:extent cx="2022450" cy="677545"/>
              <wp:effectExtent l="0" t="0" r="0" b="8255"/>
              <wp:wrapNone/>
              <wp:docPr id="181629352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6988811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1524336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3776533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6074174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8138485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91693653" name="Group 159169365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2856645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8858130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0369529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629642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5548458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934227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5344FC4" id="Group 1" o:spid="_x0000_s1026" alt="Logo of hunter valley operations" style="position:absolute;margin-left:0;margin-top:0;width:159.25pt;height:53.35pt;z-index:2514657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9169365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50368" behindDoc="1" locked="0" layoutInCell="1" allowOverlap="1" wp14:anchorId="0BC79F34" wp14:editId="3C7A72EB">
              <wp:simplePos x="0" y="0"/>
              <wp:positionH relativeFrom="page">
                <wp:posOffset>6824025</wp:posOffset>
              </wp:positionH>
              <wp:positionV relativeFrom="page">
                <wp:posOffset>323656</wp:posOffset>
              </wp:positionV>
              <wp:extent cx="716280" cy="182245"/>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5"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34" id="_x0000_t202" coordsize="21600,21600" o:spt="202" path="m,l,21600r21600,l21600,xe">
              <v:stroke joinstyle="miter"/>
              <v:path gradientshapeok="t" o:connecttype="rect"/>
            </v:shapetype>
            <v:shape id="Textbox 298" o:spid="_x0000_s1052" type="#_x0000_t202" style="position:absolute;margin-left:537.3pt;margin-top:25.5pt;width:56.4pt;height:14.35pt;z-index:-2306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YTlwEAACI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29Wd/WaK5pLq3Vdv3qd/a5ulyNS+mjAixy0&#10;EnlchYA6PlI6t15aZi7n5zORNO0m4bpW1i8zak7toDuxlpHH2Ur6eVBopBg+BfYrz/4S4CXYXQJM&#10;w3soPyRLCvD2kMC6wuCGOzPgQRQN86fJk/79XLpuX3v7Cw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8nl2E5cBAAAi&#10;AwAADgAAAAAAAAAAAAAAAAAuAgAAZHJzL2Uyb0RvYy54bWxQSwECLQAUAAYACAAAACEA7YZ3d+AA&#10;AAALAQAADwAAAAAAAAAAAAAAAADxAwAAZHJzL2Rvd25yZXYueG1sUEsFBgAAAAAEAAQA8wAAAP4E&#10;AAAAAA==&#10;" filled="f" stroked="f">
              <v:textbox inset="0,0,0,0">
                <w:txbxContent>
                  <w:p w14:paraId="0BC7A455"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C" w14:textId="7DBB8A0B"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6752" behindDoc="0" locked="0" layoutInCell="1" allowOverlap="1" wp14:anchorId="1EABCAAC" wp14:editId="56A1F0EE">
              <wp:simplePos x="0" y="0"/>
              <wp:positionH relativeFrom="column">
                <wp:posOffset>0</wp:posOffset>
              </wp:positionH>
              <wp:positionV relativeFrom="paragraph">
                <wp:posOffset>0</wp:posOffset>
              </wp:positionV>
              <wp:extent cx="2022450" cy="677545"/>
              <wp:effectExtent l="0" t="0" r="0" b="8255"/>
              <wp:wrapNone/>
              <wp:docPr id="71570482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8346926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6604277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8422121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0709203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5916860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813336" name="Group 1281333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9587963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7399663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513298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2377006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5187426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101873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DC7D73D" id="Group 1" o:spid="_x0000_s1026" alt="Logo of hunter valley operations" style="position:absolute;margin-left:0;margin-top:0;width:159.25pt;height:53.35pt;z-index:2514667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&#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81333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253952" behindDoc="1" locked="0" layoutInCell="1" allowOverlap="1" wp14:anchorId="0BC79F42" wp14:editId="4E250848">
              <wp:simplePos x="0" y="0"/>
              <wp:positionH relativeFrom="page">
                <wp:posOffset>6824025</wp:posOffset>
              </wp:positionH>
              <wp:positionV relativeFrom="page">
                <wp:posOffset>323656</wp:posOffset>
              </wp:positionV>
              <wp:extent cx="716280" cy="182245"/>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6"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42" id="_x0000_t202" coordsize="21600,21600" o:spt="202" path="m,l,21600r21600,l21600,xe">
              <v:stroke joinstyle="miter"/>
              <v:path gradientshapeok="t" o:connecttype="rect"/>
            </v:shapetype>
            <v:shape id="Textbox 311" o:spid="_x0000_s1053" type="#_x0000_t202" style="position:absolute;margin-left:537.3pt;margin-top:25.5pt;width:56.4pt;height:14.35pt;z-index:-2306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" filled="f" stroked="f">
              <v:textbox inset="0,0,0,0">
                <w:txbxContent>
                  <w:p w14:paraId="0BC7A456"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6E" w14:textId="05D4ED92"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7776" behindDoc="0" locked="0" layoutInCell="1" allowOverlap="1" wp14:anchorId="54AAA4D2" wp14:editId="27C1F35D">
              <wp:simplePos x="0" y="0"/>
              <wp:positionH relativeFrom="column">
                <wp:posOffset>0</wp:posOffset>
              </wp:positionH>
              <wp:positionV relativeFrom="paragraph">
                <wp:posOffset>0</wp:posOffset>
              </wp:positionV>
              <wp:extent cx="2022450" cy="677545"/>
              <wp:effectExtent l="0" t="0" r="0" b="8255"/>
              <wp:wrapNone/>
              <wp:docPr id="173311743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7109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212787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1441500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9853779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2795462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73265992" name="Group 107326599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9016238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6681509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3117283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692093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8435163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9806834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3B901BB" id="Group 1" o:spid="_x0000_s1026" alt="Logo of hunter valley operations" style="position:absolute;margin-left:0;margin-top:0;width:159.25pt;height:53.35pt;z-index:2514677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7326599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257536" behindDoc="1" locked="0" layoutInCell="1" allowOverlap="1" wp14:anchorId="0BC79F50" wp14:editId="75ACEB89">
              <wp:simplePos x="0" y="0"/>
              <wp:positionH relativeFrom="page">
                <wp:posOffset>6824025</wp:posOffset>
              </wp:positionH>
              <wp:positionV relativeFrom="page">
                <wp:posOffset>323656</wp:posOffset>
              </wp:positionV>
              <wp:extent cx="716280" cy="18224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7"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50" id="_x0000_t202" coordsize="21600,21600" o:spt="202" path="m,l,21600r21600,l21600,xe">
              <v:stroke joinstyle="miter"/>
              <v:path gradientshapeok="t" o:connecttype="rect"/>
            </v:shapetype>
            <v:shape id="Textbox 326" o:spid="_x0000_s1054" type="#_x0000_t202" style="position:absolute;margin-left:537.3pt;margin-top:25.5pt;width:56.4pt;height:14.35pt;z-index:-2305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Ia7t7ZcBAAAi&#10;AwAADgAAAAAAAAAAAAAAAAAuAgAAZHJzL2Uyb0RvYy54bWxQSwECLQAUAAYACAAAACEA7YZ3d+AA&#10;AAALAQAADwAAAAAAAAAAAAAAAADxAwAAZHJzL2Rvd25yZXYueG1sUEsFBgAAAAAEAAQA8wAAAP4E&#10;AAAAAA==&#10;" filled="f" stroked="f">
              <v:textbox inset="0,0,0,0">
                <w:txbxContent>
                  <w:p w14:paraId="0BC7A457"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0" w14:textId="20E540B3" w:rsidR="00405968" w:rsidRDefault="00405968">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2" w14:textId="0E7FFF2E"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8800" behindDoc="0" locked="0" layoutInCell="1" allowOverlap="1" wp14:anchorId="5F6D2E5F" wp14:editId="3FAE961F">
              <wp:simplePos x="0" y="0"/>
              <wp:positionH relativeFrom="column">
                <wp:posOffset>0</wp:posOffset>
              </wp:positionH>
              <wp:positionV relativeFrom="paragraph">
                <wp:posOffset>0</wp:posOffset>
              </wp:positionV>
              <wp:extent cx="2022450" cy="677545"/>
              <wp:effectExtent l="0" t="0" r="0" b="8255"/>
              <wp:wrapNone/>
              <wp:docPr id="110626269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8808967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5310017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5953969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6068828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029543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4202648" name="Group 14420264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5322020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2497735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35456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639657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788268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1007014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53F7780" id="Group 1" o:spid="_x0000_s1026" alt="Logo of hunter valley operations" style="position:absolute;margin-left:0;margin-top:0;width:159.25pt;height:53.35pt;z-index:2514688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420264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261120" behindDoc="1" locked="0" layoutInCell="1" allowOverlap="1" wp14:anchorId="0BC79F5E" wp14:editId="12DB9F6E">
              <wp:simplePos x="0" y="0"/>
              <wp:positionH relativeFrom="page">
                <wp:posOffset>6824025</wp:posOffset>
              </wp:positionH>
              <wp:positionV relativeFrom="page">
                <wp:posOffset>323656</wp:posOffset>
              </wp:positionV>
              <wp:extent cx="716280" cy="18224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8"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5E" id="_x0000_t202" coordsize="21600,21600" o:spt="202" path="m,l,21600r21600,l21600,xe">
              <v:stroke joinstyle="miter"/>
              <v:path gradientshapeok="t" o:connecttype="rect"/>
            </v:shapetype>
            <v:shape id="Textbox 357" o:spid="_x0000_s1055" type="#_x0000_t202" style="position:absolute;margin-left:537.3pt;margin-top:25.5pt;width:56.4pt;height:14.35pt;z-index:-2305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" filled="f" stroked="f">
              <v:textbox inset="0,0,0,0">
                <w:txbxContent>
                  <w:p w14:paraId="0BC7A458"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4" w14:textId="0311583A" w:rsidR="00405968" w:rsidRDefault="00E477E6">
    <w:pPr>
      <w:pStyle w:val="BodyText"/>
      <w:spacing w:line="14" w:lineRule="auto"/>
      <w:rPr>
        <w:sz w:val="20"/>
      </w:rPr>
    </w:pPr>
    <w:r>
      <w:rPr>
        <w:noProof/>
        <w:sz w:val="20"/>
      </w:rPr>
      <mc:AlternateContent>
        <mc:Choice Requires="wpg">
          <w:drawing>
            <wp:anchor distT="0" distB="0" distL="114300" distR="114300" simplePos="0" relativeHeight="251469824" behindDoc="0" locked="0" layoutInCell="1" allowOverlap="1" wp14:anchorId="4B72696F" wp14:editId="7C00A45E">
              <wp:simplePos x="0" y="0"/>
              <wp:positionH relativeFrom="column">
                <wp:posOffset>0</wp:posOffset>
              </wp:positionH>
              <wp:positionV relativeFrom="paragraph">
                <wp:posOffset>0</wp:posOffset>
              </wp:positionV>
              <wp:extent cx="2022450" cy="677545"/>
              <wp:effectExtent l="0" t="0" r="0" b="8255"/>
              <wp:wrapNone/>
              <wp:docPr id="36969383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5266113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306197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0625239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6336314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5392648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40741550" name="Group 104074155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296122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5057242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6772661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730757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8426234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4042191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6716182" id="Group 1" o:spid="_x0000_s1026" alt="Logo of hunter valley operations" style="position:absolute;margin-left:0;margin-top:0;width:159.25pt;height:53.35pt;z-index:2514698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4074155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264704" behindDoc="1" locked="0" layoutInCell="1" allowOverlap="1" wp14:anchorId="0BC79F6C" wp14:editId="6093041B">
              <wp:simplePos x="0" y="0"/>
              <wp:positionH relativeFrom="page">
                <wp:posOffset>6824025</wp:posOffset>
              </wp:positionH>
              <wp:positionV relativeFrom="page">
                <wp:posOffset>323656</wp:posOffset>
              </wp:positionV>
              <wp:extent cx="716280" cy="18224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9"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6C" id="_x0000_t202" coordsize="21600,21600" o:spt="202" path="m,l,21600r21600,l21600,xe">
              <v:stroke joinstyle="miter"/>
              <v:path gradientshapeok="t" o:connecttype="rect"/>
            </v:shapetype>
            <v:shape id="Textbox 372" o:spid="_x0000_s1056" type="#_x0000_t202" style="position:absolute;margin-left:537.3pt;margin-top:25.5pt;width:56.4pt;height:14.35pt;z-index:-2305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" filled="f" stroked="f">
              <v:textbox inset="0,0,0,0">
                <w:txbxContent>
                  <w:p w14:paraId="0BC7A459"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6" w14:textId="0B00EB92" w:rsidR="00405968" w:rsidRDefault="00E477E6">
    <w:pPr>
      <w:pStyle w:val="BodyText"/>
      <w:spacing w:line="14" w:lineRule="auto"/>
      <w:rPr>
        <w:sz w:val="20"/>
      </w:rPr>
    </w:pPr>
    <w:r>
      <w:rPr>
        <w:noProof/>
        <w:sz w:val="20"/>
      </w:rPr>
      <mc:AlternateContent>
        <mc:Choice Requires="wpg">
          <w:drawing>
            <wp:anchor distT="0" distB="0" distL="114300" distR="114300" simplePos="0" relativeHeight="251470848" behindDoc="0" locked="0" layoutInCell="1" allowOverlap="1" wp14:anchorId="3D59F550" wp14:editId="3B4FB5DD">
              <wp:simplePos x="0" y="0"/>
              <wp:positionH relativeFrom="column">
                <wp:posOffset>0</wp:posOffset>
              </wp:positionH>
              <wp:positionV relativeFrom="paragraph">
                <wp:posOffset>0</wp:posOffset>
              </wp:positionV>
              <wp:extent cx="2022450" cy="677545"/>
              <wp:effectExtent l="0" t="0" r="0" b="8255"/>
              <wp:wrapNone/>
              <wp:docPr id="144201151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209495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29429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697162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138833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9575685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45310916" name="Group 2453109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3016125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8393405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97059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636173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0457717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7607821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4E47893" id="Group 1" o:spid="_x0000_s1026" alt="Logo of hunter valley operations" style="position:absolute;margin-left:0;margin-top:0;width:159.25pt;height:53.35pt;z-index:2514708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453109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68288" behindDoc="1" locked="0" layoutInCell="1" allowOverlap="1" wp14:anchorId="0BC79F7A" wp14:editId="7F26B529">
              <wp:simplePos x="0" y="0"/>
              <wp:positionH relativeFrom="page">
                <wp:posOffset>6824025</wp:posOffset>
              </wp:positionH>
              <wp:positionV relativeFrom="page">
                <wp:posOffset>323656</wp:posOffset>
              </wp:positionV>
              <wp:extent cx="716280" cy="18224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A"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7A" id="_x0000_t202" coordsize="21600,21600" o:spt="202" path="m,l,21600r21600,l21600,xe">
              <v:stroke joinstyle="miter"/>
              <v:path gradientshapeok="t" o:connecttype="rect"/>
            </v:shapetype>
            <v:shape id="Textbox 390" o:spid="_x0000_s1057" type="#_x0000_t202" style="position:absolute;margin-left:537.3pt;margin-top:25.5pt;width:56.4pt;height:14.35pt;z-index:-2304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gd8HupcBAAAi&#10;AwAADgAAAAAAAAAAAAAAAAAuAgAAZHJzL2Uyb0RvYy54bWxQSwECLQAUAAYACAAAACEA7YZ3d+AA&#10;AAALAQAADwAAAAAAAAAAAAAAAADxAwAAZHJzL2Rvd25yZXYueG1sUEsFBgAAAAAEAAQA8wAAAP4E&#10;AAAAAA==&#10;" filled="f" stroked="f">
              <v:textbox inset="0,0,0,0">
                <w:txbxContent>
                  <w:p w14:paraId="0BC7A45A"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8" w14:textId="56E876AF" w:rsidR="00405968" w:rsidRDefault="00E477E6">
    <w:pPr>
      <w:pStyle w:val="BodyText"/>
      <w:spacing w:line="14" w:lineRule="auto"/>
      <w:rPr>
        <w:sz w:val="20"/>
      </w:rPr>
    </w:pPr>
    <w:r>
      <w:rPr>
        <w:noProof/>
        <w:sz w:val="20"/>
      </w:rPr>
      <mc:AlternateContent>
        <mc:Choice Requires="wpg">
          <w:drawing>
            <wp:anchor distT="0" distB="0" distL="114300" distR="114300" simplePos="0" relativeHeight="251471872" behindDoc="0" locked="0" layoutInCell="1" allowOverlap="1" wp14:anchorId="2F1DF6E2" wp14:editId="57ADA2E9">
              <wp:simplePos x="0" y="0"/>
              <wp:positionH relativeFrom="column">
                <wp:posOffset>0</wp:posOffset>
              </wp:positionH>
              <wp:positionV relativeFrom="paragraph">
                <wp:posOffset>0</wp:posOffset>
              </wp:positionV>
              <wp:extent cx="2022450" cy="677545"/>
              <wp:effectExtent l="0" t="0" r="0" b="8255"/>
              <wp:wrapNone/>
              <wp:docPr id="143029610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5157024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8409507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3682474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7910326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0082574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21055328" name="Group 42105532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5881212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8455128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0893874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4331761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5535554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4589644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9338570" id="Group 1" o:spid="_x0000_s1026" alt="Logo of hunter valley operations" style="position:absolute;margin-left:0;margin-top:0;width:159.25pt;height:53.35pt;z-index:2514718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CWY3YgiggAAL0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2105532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271872" behindDoc="1" locked="0" layoutInCell="1" allowOverlap="1" wp14:anchorId="0BC79F88" wp14:editId="413CDC9E">
              <wp:simplePos x="0" y="0"/>
              <wp:positionH relativeFrom="page">
                <wp:posOffset>6824025</wp:posOffset>
              </wp:positionH>
              <wp:positionV relativeFrom="page">
                <wp:posOffset>323656</wp:posOffset>
              </wp:positionV>
              <wp:extent cx="716280" cy="182245"/>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B"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88" id="_x0000_t202" coordsize="21600,21600" o:spt="202" path="m,l,21600r21600,l21600,xe">
              <v:stroke joinstyle="miter"/>
              <v:path gradientshapeok="t" o:connecttype="rect"/>
            </v:shapetype>
            <v:shape id="Textbox 404" o:spid="_x0000_s1058" type="#_x0000_t202" style="position:absolute;margin-left:537.3pt;margin-top:25.5pt;width:56.4pt;height:14.35pt;z-index:-2304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6vLlwEAACIDAAAOAAAAZHJzL2Uyb0RvYy54bWysUsGO0zAQvSPxD5bvNG0ES4m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69Xd/WaK5pLq3Vdv3yV/a5ulyNS+mjAixy0&#10;EnlchYA6PlI6t15aZi7n5zORNO0m4bpW1m8yak7toDuxlpHH2Ur6eVBopBg+BfYrz/4S4CXYXQJM&#10;w3soPyRLCvD2kMC6wuCGOzPgQRQN86fJk/79XLpuX3v7Cw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xgery5cBAAAi&#10;AwAADgAAAAAAAAAAAAAAAAAuAgAAZHJzL2Uyb0RvYy54bWxQSwECLQAUAAYACAAAACEA7YZ3d+AA&#10;AAALAQAADwAAAAAAAAAAAAAAAADxAwAAZHJzL2Rvd25yZXYueG1sUEsFBgAAAAAEAAQA8wAAAP4E&#10;AAAAAA==&#10;" filled="f" stroked="f">
              <v:textbox inset="0,0,0,0">
                <w:txbxContent>
                  <w:p w14:paraId="0BC7A45B"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A" w14:textId="77485188" w:rsidR="00405968" w:rsidRDefault="00E477E6">
    <w:pPr>
      <w:pStyle w:val="BodyText"/>
      <w:spacing w:line="14" w:lineRule="auto"/>
      <w:rPr>
        <w:sz w:val="20"/>
      </w:rPr>
    </w:pPr>
    <w:r>
      <w:rPr>
        <w:noProof/>
        <w:sz w:val="20"/>
      </w:rPr>
      <mc:AlternateContent>
        <mc:Choice Requires="wpg">
          <w:drawing>
            <wp:anchor distT="0" distB="0" distL="114300" distR="114300" simplePos="0" relativeHeight="251472896" behindDoc="0" locked="0" layoutInCell="1" allowOverlap="1" wp14:anchorId="2C6CB895" wp14:editId="3640313C">
              <wp:simplePos x="0" y="0"/>
              <wp:positionH relativeFrom="column">
                <wp:posOffset>0</wp:posOffset>
              </wp:positionH>
              <wp:positionV relativeFrom="paragraph">
                <wp:posOffset>0</wp:posOffset>
              </wp:positionV>
              <wp:extent cx="2022450" cy="677545"/>
              <wp:effectExtent l="0" t="0" r="0" b="8255"/>
              <wp:wrapNone/>
              <wp:docPr id="32430248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9267147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8070452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4991479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8917899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1414972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08872903" name="Group 190887290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2232350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830463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8118136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623680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184007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6317473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95CDBCF" id="Group 1" o:spid="_x0000_s1026" alt="Logo of hunter valley operations" style="position:absolute;margin-left:0;margin-top:0;width:159.25pt;height:53.35pt;z-index:2514728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3qJt14sIAAC+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0887290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275456" behindDoc="1" locked="0" layoutInCell="1" allowOverlap="1" wp14:anchorId="0BC79F96" wp14:editId="783729B7">
              <wp:simplePos x="0" y="0"/>
              <wp:positionH relativeFrom="page">
                <wp:posOffset>6824025</wp:posOffset>
              </wp:positionH>
              <wp:positionV relativeFrom="page">
                <wp:posOffset>323656</wp:posOffset>
              </wp:positionV>
              <wp:extent cx="716280" cy="18224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C"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96" id="_x0000_t202" coordsize="21600,21600" o:spt="202" path="m,l,21600r21600,l21600,xe">
              <v:stroke joinstyle="miter"/>
              <v:path gradientshapeok="t" o:connecttype="rect"/>
            </v:shapetype>
            <v:shape id="Textbox 420" o:spid="_x0000_s1059" type="#_x0000_t202" style="position:absolute;margin-left:537.3pt;margin-top:25.5pt;width:56.4pt;height:14.35pt;z-index:-2304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" filled="f" stroked="f">
              <v:textbox inset="0,0,0,0">
                <w:txbxContent>
                  <w:p w14:paraId="0BC7A45C"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C" w14:textId="5E46B7CC" w:rsidR="00405968" w:rsidRDefault="00E477E6">
    <w:pPr>
      <w:pStyle w:val="BodyText"/>
      <w:spacing w:line="14" w:lineRule="auto"/>
      <w:rPr>
        <w:sz w:val="20"/>
      </w:rPr>
    </w:pPr>
    <w:r>
      <w:rPr>
        <w:noProof/>
        <w:sz w:val="20"/>
      </w:rPr>
      <mc:AlternateContent>
        <mc:Choice Requires="wpg">
          <w:drawing>
            <wp:anchor distT="0" distB="0" distL="114300" distR="114300" simplePos="0" relativeHeight="251474944" behindDoc="0" locked="0" layoutInCell="1" allowOverlap="1" wp14:anchorId="5A05ECDE" wp14:editId="3970C4F1">
              <wp:simplePos x="0" y="0"/>
              <wp:positionH relativeFrom="column">
                <wp:posOffset>0</wp:posOffset>
              </wp:positionH>
              <wp:positionV relativeFrom="paragraph">
                <wp:posOffset>0</wp:posOffset>
              </wp:positionV>
              <wp:extent cx="2022450" cy="677545"/>
              <wp:effectExtent l="0" t="0" r="0" b="8255"/>
              <wp:wrapNone/>
              <wp:docPr id="66448353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31031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477114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8190425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1662984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734930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27857464" name="Group 32785746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5891123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6515283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1235774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6599690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109085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4143475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99383CB" id="Group 1" o:spid="_x0000_s1026" alt="Logo of hunter valley operations" style="position:absolute;margin-left:0;margin-top:0;width:159.25pt;height:53.35pt;z-index:2514749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Q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NS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i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3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g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2785746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&#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279040" behindDoc="1" locked="0" layoutInCell="1" allowOverlap="1" wp14:anchorId="0BC79FA4" wp14:editId="211FDBFA">
              <wp:simplePos x="0" y="0"/>
              <wp:positionH relativeFrom="page">
                <wp:posOffset>6824025</wp:posOffset>
              </wp:positionH>
              <wp:positionV relativeFrom="page">
                <wp:posOffset>323656</wp:posOffset>
              </wp:positionV>
              <wp:extent cx="716280" cy="18224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D"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A4" id="_x0000_t202" coordsize="21600,21600" o:spt="202" path="m,l,21600r21600,l21600,xe">
              <v:stroke joinstyle="miter"/>
              <v:path gradientshapeok="t" o:connecttype="rect"/>
            </v:shapetype>
            <v:shape id="Textbox 436" o:spid="_x0000_s1060" type="#_x0000_t202" style="position:absolute;margin-left:537.3pt;margin-top:25.5pt;width:56.4pt;height:14.35pt;z-index:-2303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" filled="f" stroked="f">
              <v:textbox inset="0,0,0,0">
                <w:txbxContent>
                  <w:p w14:paraId="0BC7A45D"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7E" w14:textId="0FBD92AB"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0944" behindDoc="0" locked="0" layoutInCell="1" allowOverlap="1" wp14:anchorId="76B07665" wp14:editId="73E87F83">
              <wp:simplePos x="0" y="0"/>
              <wp:positionH relativeFrom="column">
                <wp:posOffset>0</wp:posOffset>
              </wp:positionH>
              <wp:positionV relativeFrom="paragraph">
                <wp:posOffset>0</wp:posOffset>
              </wp:positionV>
              <wp:extent cx="2022450" cy="677545"/>
              <wp:effectExtent l="0" t="0" r="0" b="8255"/>
              <wp:wrapNone/>
              <wp:docPr id="13417213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7151286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2477243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0233125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5232284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062962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81545884" name="Group 68154588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360509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4240953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2338673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3369568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558723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3206802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D0F6428" id="Group 1" o:spid="_x0000_s1026" alt="Logo of hunter valley operations" style="position:absolute;margin-left:0;margin-top:0;width:159.25pt;height:53.35pt;z-index:2517309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8154588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&#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282624" behindDoc="1" locked="0" layoutInCell="1" allowOverlap="1" wp14:anchorId="0BC79FB2" wp14:editId="073823AF">
              <wp:simplePos x="0" y="0"/>
              <wp:positionH relativeFrom="page">
                <wp:posOffset>6824025</wp:posOffset>
              </wp:positionH>
              <wp:positionV relativeFrom="page">
                <wp:posOffset>323656</wp:posOffset>
              </wp:positionV>
              <wp:extent cx="716280" cy="18224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E"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B2" id="_x0000_t202" coordsize="21600,21600" o:spt="202" path="m,l,21600r21600,l21600,xe">
              <v:stroke joinstyle="miter"/>
              <v:path gradientshapeok="t" o:connecttype="rect"/>
            </v:shapetype>
            <v:shape id="Textbox 452" o:spid="_x0000_s1061" type="#_x0000_t202" style="position:absolute;margin-left:537.3pt;margin-top:25.5pt;width:56.4pt;height:14.35pt;z-index:-2303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OKlwEAACI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29Wd/WaK5pLq3Vdv3qd/a5ulyNS+mjAixy0&#10;EnlchYA6PlI6t15aZi7n5zORNO0m4bpWvqwzak7toDuxlpHH2Ur6eVBopBg+BfYrz/4S4CXYXQJM&#10;w3soPyRLCvD2kMC6wuCGOzPgQRQN86fJk/79XLpuX3v7Cw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XtkTipcBAAAi&#10;AwAADgAAAAAAAAAAAAAAAAAuAgAAZHJzL2Uyb0RvYy54bWxQSwECLQAUAAYACAAAACEA7YZ3d+AA&#10;AAALAQAADwAAAAAAAAAAAAAAAADxAwAAZHJzL2Rvd25yZXYueG1sUEsFBgAAAAAEAAQA8wAAAP4E&#10;AAAAAA==&#10;" filled="f" stroked="f">
              <v:textbox inset="0,0,0,0">
                <w:txbxContent>
                  <w:p w14:paraId="0BC7A45E"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0" w14:textId="0081136C"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1968" behindDoc="0" locked="0" layoutInCell="1" allowOverlap="1" wp14:anchorId="72D2BDA5" wp14:editId="784E6E40">
              <wp:simplePos x="0" y="0"/>
              <wp:positionH relativeFrom="column">
                <wp:posOffset>0</wp:posOffset>
              </wp:positionH>
              <wp:positionV relativeFrom="paragraph">
                <wp:posOffset>0</wp:posOffset>
              </wp:positionV>
              <wp:extent cx="2022450" cy="677545"/>
              <wp:effectExtent l="0" t="0" r="0" b="8255"/>
              <wp:wrapNone/>
              <wp:docPr id="77943275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5759912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813793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5337866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699949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544467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06385512" name="Group 70638551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3274758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7574773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1416874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3488616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9314804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8541702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E3B8218" id="Group 1" o:spid="_x0000_s1026" alt="Logo of hunter valley operations" style="position:absolute;margin-left:0;margin-top:0;width:159.25pt;height:53.35pt;z-index:2517319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0638551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286208" behindDoc="1" locked="0" layoutInCell="1" allowOverlap="1" wp14:anchorId="0BC79FC0" wp14:editId="607EEE19">
              <wp:simplePos x="0" y="0"/>
              <wp:positionH relativeFrom="page">
                <wp:posOffset>6824025</wp:posOffset>
              </wp:positionH>
              <wp:positionV relativeFrom="page">
                <wp:posOffset>323656</wp:posOffset>
              </wp:positionV>
              <wp:extent cx="716280" cy="182245"/>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5F"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C0" id="_x0000_t202" coordsize="21600,21600" o:spt="202" path="m,l,21600r21600,l21600,xe">
              <v:stroke joinstyle="miter"/>
              <v:path gradientshapeok="t" o:connecttype="rect"/>
            </v:shapetype>
            <v:shape id="Textbox 468" o:spid="_x0000_s1062" type="#_x0000_t202" style="position:absolute;margin-left:537.3pt;margin-top:25.5pt;width:56.4pt;height:14.35pt;z-index:-2303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" filled="f" stroked="f">
              <v:textbox inset="0,0,0,0">
                <w:txbxContent>
                  <w:p w14:paraId="0BC7A45F"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2" w14:textId="59FA8DE5"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2992" behindDoc="0" locked="0" layoutInCell="1" allowOverlap="1" wp14:anchorId="7C227410" wp14:editId="754522A1">
              <wp:simplePos x="0" y="0"/>
              <wp:positionH relativeFrom="column">
                <wp:posOffset>0</wp:posOffset>
              </wp:positionH>
              <wp:positionV relativeFrom="paragraph">
                <wp:posOffset>0</wp:posOffset>
              </wp:positionV>
              <wp:extent cx="2022450" cy="677545"/>
              <wp:effectExtent l="0" t="0" r="0" b="8255"/>
              <wp:wrapNone/>
              <wp:docPr id="46316590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5715073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8806361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2479771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8877125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365712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21744915" name="Group 132174491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7755683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6526642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479439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7251387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8962983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4456917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736FC5A" id="Group 1" o:spid="_x0000_s1026" alt="Logo of hunter valley operations" style="position:absolute;margin-left:0;margin-top:0;width:159.25pt;height:53.35pt;z-index:2517329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2174491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289792" behindDoc="1" locked="0" layoutInCell="1" allowOverlap="1" wp14:anchorId="0BC79FCE" wp14:editId="72FC73FC">
              <wp:simplePos x="0" y="0"/>
              <wp:positionH relativeFrom="page">
                <wp:posOffset>6824025</wp:posOffset>
              </wp:positionH>
              <wp:positionV relativeFrom="page">
                <wp:posOffset>323656</wp:posOffset>
              </wp:positionV>
              <wp:extent cx="716280" cy="182245"/>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60"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CE" id="_x0000_t202" coordsize="21600,21600" o:spt="202" path="m,l,21600r21600,l21600,xe">
              <v:stroke joinstyle="miter"/>
              <v:path gradientshapeok="t" o:connecttype="rect"/>
            </v:shapetype>
            <v:shape id="Textbox 483" o:spid="_x0000_s1063" type="#_x0000_t202" style="position:absolute;margin-left:537.3pt;margin-top:25.5pt;width:56.4pt;height:14.35pt;z-index:-2302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" filled="f" stroked="f">
              <v:textbox inset="0,0,0,0">
                <w:txbxContent>
                  <w:p w14:paraId="0BC7A460"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4" w14:textId="149E3107"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4016" behindDoc="0" locked="0" layoutInCell="1" allowOverlap="1" wp14:anchorId="13CB993C" wp14:editId="65C94411">
              <wp:simplePos x="0" y="0"/>
              <wp:positionH relativeFrom="column">
                <wp:posOffset>0</wp:posOffset>
              </wp:positionH>
              <wp:positionV relativeFrom="paragraph">
                <wp:posOffset>0</wp:posOffset>
              </wp:positionV>
              <wp:extent cx="2022450" cy="677545"/>
              <wp:effectExtent l="0" t="0" r="0" b="8255"/>
              <wp:wrapNone/>
              <wp:docPr id="11265857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2010247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9817869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8508707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5812734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6524524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11123435" name="Group 81112343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796647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553795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1249586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9811400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4415090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3884072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8180414" id="Group 1" o:spid="_x0000_s1026" alt="Logo of hunter valley operations" style="position:absolute;margin-left:0;margin-top:0;width:159.25pt;height:53.35pt;z-index:2517340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1112343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&#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293376" behindDoc="1" locked="0" layoutInCell="1" allowOverlap="1" wp14:anchorId="0BC79FDC" wp14:editId="0A3B00E6">
              <wp:simplePos x="0" y="0"/>
              <wp:positionH relativeFrom="page">
                <wp:posOffset>6824025</wp:posOffset>
              </wp:positionH>
              <wp:positionV relativeFrom="page">
                <wp:posOffset>323656</wp:posOffset>
              </wp:positionV>
              <wp:extent cx="716280" cy="182245"/>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61"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DC" id="_x0000_t202" coordsize="21600,21600" o:spt="202" path="m,l,21600r21600,l21600,xe">
              <v:stroke joinstyle="miter"/>
              <v:path gradientshapeok="t" o:connecttype="rect"/>
            </v:shapetype>
            <v:shape id="Textbox 498" o:spid="_x0000_s1064" type="#_x0000_t202" style="position:absolute;margin-left:537.3pt;margin-top:25.5pt;width:56.4pt;height:14.35pt;z-index:-2302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iQFlwEAACI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" filled="f" stroked="f">
              <v:textbox inset="0,0,0,0">
                <w:txbxContent>
                  <w:p w14:paraId="0BC7A461"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6" w14:textId="621C557B"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5040" behindDoc="0" locked="0" layoutInCell="1" allowOverlap="1" wp14:anchorId="740837AE" wp14:editId="1DB28C9E">
              <wp:simplePos x="0" y="0"/>
              <wp:positionH relativeFrom="column">
                <wp:posOffset>0</wp:posOffset>
              </wp:positionH>
              <wp:positionV relativeFrom="paragraph">
                <wp:posOffset>0</wp:posOffset>
              </wp:positionV>
              <wp:extent cx="2022450" cy="677545"/>
              <wp:effectExtent l="0" t="0" r="0" b="8255"/>
              <wp:wrapNone/>
              <wp:docPr id="200504948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90727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242755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3198381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3276702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7636634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95718952" name="Group 149571895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3760780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6275833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0928013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5497120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8195317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3893087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C2D37CB" id="Group 1" o:spid="_x0000_s1026" alt="Logo of hunter valley operations" style="position:absolute;margin-left:0;margin-top:0;width:159.25pt;height:53.35pt;z-index:2517350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9571895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&#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296960" behindDoc="1" locked="0" layoutInCell="1" allowOverlap="1" wp14:anchorId="0BC79FEA" wp14:editId="25845E24">
              <wp:simplePos x="0" y="0"/>
              <wp:positionH relativeFrom="page">
                <wp:posOffset>6824025</wp:posOffset>
              </wp:positionH>
              <wp:positionV relativeFrom="page">
                <wp:posOffset>323656</wp:posOffset>
              </wp:positionV>
              <wp:extent cx="716280" cy="182245"/>
              <wp:effectExtent l="0" t="0" r="0" b="0"/>
              <wp:wrapNone/>
              <wp:docPr id="513" name="Text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82245"/>
                      </a:xfrm>
                      <a:prstGeom prst="rect">
                        <a:avLst/>
                      </a:prstGeom>
                    </wps:spPr>
                    <wps:txbx>
                      <w:txbxContent>
                        <w:p w14:paraId="0BC7A462"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wps:txbx>
                    <wps:bodyPr wrap="square" lIns="0" tIns="0" rIns="0" bIns="0" rtlCol="0">
                      <a:noAutofit/>
                    </wps:bodyPr>
                  </wps:wsp>
                </a:graphicData>
              </a:graphic>
            </wp:anchor>
          </w:drawing>
        </mc:Choice>
        <mc:Fallback>
          <w:pict>
            <v:shapetype w14:anchorId="0BC79FEA" id="_x0000_t202" coordsize="21600,21600" o:spt="202" path="m,l,21600r21600,l21600,xe">
              <v:stroke joinstyle="miter"/>
              <v:path gradientshapeok="t" o:connecttype="rect"/>
            </v:shapetype>
            <v:shape id="Textbox 513" o:spid="_x0000_s1065" type="#_x0000_t202" style="position:absolute;margin-left:537.3pt;margin-top:25.5pt;width:56.4pt;height:14.35pt;z-index:-2301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" filled="f" stroked="f">
              <v:textbox inset="0,0,0,0">
                <w:txbxContent>
                  <w:p w14:paraId="0BC7A462" w14:textId="77777777" w:rsidR="00405968" w:rsidRDefault="00885DA4">
                    <w:pPr>
                      <w:pStyle w:val="BodyText"/>
                      <w:spacing w:before="13"/>
                      <w:ind w:left="20"/>
                    </w:pPr>
                    <w:r>
                      <w:t>Plan</w:t>
                    </w:r>
                    <w:r>
                      <w:rPr>
                        <w:spacing w:val="-4"/>
                      </w:rPr>
                      <w:t xml:space="preserve"> </w:t>
                    </w:r>
                    <w:r>
                      <w:t>|</w:t>
                    </w:r>
                    <w:r>
                      <w:rPr>
                        <w:spacing w:val="-1"/>
                      </w:rPr>
                      <w:t xml:space="preserve"> </w:t>
                    </w:r>
                    <w:r>
                      <w:rPr>
                        <w:spacing w:val="-4"/>
                      </w:rPr>
                      <w:t>Cres</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8" w14:textId="3D1B5EA8"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6064" behindDoc="0" locked="0" layoutInCell="1" allowOverlap="1" wp14:anchorId="5E0B2DC5" wp14:editId="6B5B03ED">
              <wp:simplePos x="0" y="0"/>
              <wp:positionH relativeFrom="column">
                <wp:posOffset>0</wp:posOffset>
              </wp:positionH>
              <wp:positionV relativeFrom="paragraph">
                <wp:posOffset>0</wp:posOffset>
              </wp:positionV>
              <wp:extent cx="2022450" cy="677545"/>
              <wp:effectExtent l="0" t="0" r="0" b="8255"/>
              <wp:wrapNone/>
              <wp:docPr id="4497593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820806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1361990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2772853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5180056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4313638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18865302" name="Group 111886530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4739800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7286181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2120080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4422936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2731492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9723962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0A4C226" id="Group 1" o:spid="_x0000_s1026" alt="Logo of hunter valley operations" style="position:absolute;margin-left:0;margin-top:0;width:159.25pt;height:53.35pt;z-index:2517360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1886530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00544" behindDoc="1" locked="0" layoutInCell="1" allowOverlap="1" wp14:anchorId="0BC79FF8" wp14:editId="77BD881B">
              <wp:simplePos x="0" y="0"/>
              <wp:positionH relativeFrom="page">
                <wp:posOffset>6733987</wp:posOffset>
              </wp:positionH>
              <wp:positionV relativeFrom="page">
                <wp:posOffset>323656</wp:posOffset>
              </wp:positionV>
              <wp:extent cx="3611245" cy="182245"/>
              <wp:effectExtent l="0" t="0" r="0" b="0"/>
              <wp:wrapNone/>
              <wp:docPr id="528" name="Text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9FF8" id="_x0000_t202" coordsize="21600,21600" o:spt="202" path="m,l,21600r21600,l21600,xe">
              <v:stroke joinstyle="miter"/>
              <v:path gradientshapeok="t" o:connecttype="rect"/>
            </v:shapetype>
            <v:shape id="Textbox 528" o:spid="_x0000_s1066" type="#_x0000_t202" style="position:absolute;margin-left:530.25pt;margin-top:25.5pt;width:284.35pt;height:14.35pt;z-index:-2301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" filled="f" stroked="f">
              <v:textbox inset="0,0,0,0">
                <w:txbxContent>
                  <w:p w14:paraId="0BC7A46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A" w14:textId="46F1578A"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7088" behindDoc="0" locked="0" layoutInCell="1" allowOverlap="1" wp14:anchorId="33B81EDA" wp14:editId="551A41CC">
              <wp:simplePos x="0" y="0"/>
              <wp:positionH relativeFrom="column">
                <wp:posOffset>0</wp:posOffset>
              </wp:positionH>
              <wp:positionV relativeFrom="paragraph">
                <wp:posOffset>0</wp:posOffset>
              </wp:positionV>
              <wp:extent cx="2022450" cy="677545"/>
              <wp:effectExtent l="0" t="0" r="0" b="8255"/>
              <wp:wrapNone/>
              <wp:docPr id="184596470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8015243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725677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6723498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5760506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166767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08667764" name="Group 100866776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8100949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8625974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455024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1055292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3917056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0423584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A3C2B15" id="Group 1" o:spid="_x0000_s1026" alt="Logo of hunter valley operations" style="position:absolute;margin-left:0;margin-top:0;width:159.25pt;height:53.35pt;z-index:2517370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0866776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04128" behindDoc="1" locked="0" layoutInCell="1" allowOverlap="1" wp14:anchorId="0BC7A006" wp14:editId="305BA5B8">
              <wp:simplePos x="0" y="0"/>
              <wp:positionH relativeFrom="page">
                <wp:posOffset>6733987</wp:posOffset>
              </wp:positionH>
              <wp:positionV relativeFrom="page">
                <wp:posOffset>323656</wp:posOffset>
              </wp:positionV>
              <wp:extent cx="3611245" cy="182245"/>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06" id="_x0000_t202" coordsize="21600,21600" o:spt="202" path="m,l,21600r21600,l21600,xe">
              <v:stroke joinstyle="miter"/>
              <v:path gradientshapeok="t" o:connecttype="rect"/>
            </v:shapetype>
            <v:shape id="Textbox 542" o:spid="_x0000_s1067" type="#_x0000_t202" style="position:absolute;margin-left:530.25pt;margin-top:25.5pt;width:284.35pt;height:14.35pt;z-index:-2301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" filled="f" stroked="f">
              <v:textbox inset="0,0,0,0">
                <w:txbxContent>
                  <w:p w14:paraId="0BC7A46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C" w14:textId="19F6FC55"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8112" behindDoc="0" locked="0" layoutInCell="1" allowOverlap="1" wp14:anchorId="333B10D0" wp14:editId="33C985AE">
              <wp:simplePos x="0" y="0"/>
              <wp:positionH relativeFrom="column">
                <wp:posOffset>0</wp:posOffset>
              </wp:positionH>
              <wp:positionV relativeFrom="paragraph">
                <wp:posOffset>0</wp:posOffset>
              </wp:positionV>
              <wp:extent cx="2022450" cy="677545"/>
              <wp:effectExtent l="0" t="0" r="0" b="8255"/>
              <wp:wrapNone/>
              <wp:docPr id="110579343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2514785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0162768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161765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460810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7473368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89745645" name="Group 38974564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6905069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1427058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4056695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476788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0256884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892123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9EFAEFE" id="Group 1" o:spid="_x0000_s1026" alt="Logo of hunter valley operations" style="position:absolute;margin-left:0;margin-top:0;width:159.25pt;height:53.35pt;z-index:2517381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8974564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307712" behindDoc="1" locked="0" layoutInCell="1" allowOverlap="1" wp14:anchorId="0BC7A014" wp14:editId="654B6F3A">
              <wp:simplePos x="0" y="0"/>
              <wp:positionH relativeFrom="page">
                <wp:posOffset>6733987</wp:posOffset>
              </wp:positionH>
              <wp:positionV relativeFrom="page">
                <wp:posOffset>323656</wp:posOffset>
              </wp:positionV>
              <wp:extent cx="3611245" cy="182245"/>
              <wp:effectExtent l="0" t="0" r="0" b="0"/>
              <wp:wrapNone/>
              <wp:docPr id="557" name="Text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14" id="_x0000_t202" coordsize="21600,21600" o:spt="202" path="m,l,21600r21600,l21600,xe">
              <v:stroke joinstyle="miter"/>
              <v:path gradientshapeok="t" o:connecttype="rect"/>
            </v:shapetype>
            <v:shape id="Textbox 557" o:spid="_x0000_s1068" type="#_x0000_t202" style="position:absolute;margin-left:530.25pt;margin-top:25.5pt;width:284.35pt;height:14.35pt;z-index:-2300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" filled="f" stroked="f">
              <v:textbox inset="0,0,0,0">
                <w:txbxContent>
                  <w:p w14:paraId="0BC7A46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8E" w14:textId="64BCA0E1" w:rsidR="00405968" w:rsidRDefault="00440466">
    <w:pPr>
      <w:pStyle w:val="BodyText"/>
      <w:spacing w:line="14" w:lineRule="auto"/>
      <w:rPr>
        <w:sz w:val="20"/>
      </w:rPr>
    </w:pPr>
    <w:r>
      <w:rPr>
        <w:noProof/>
        <w:sz w:val="20"/>
      </w:rPr>
      <mc:AlternateContent>
        <mc:Choice Requires="wpg">
          <w:drawing>
            <wp:anchor distT="0" distB="0" distL="114300" distR="114300" simplePos="0" relativeHeight="251739136" behindDoc="0" locked="0" layoutInCell="1" allowOverlap="1" wp14:anchorId="3374C296" wp14:editId="20ECB431">
              <wp:simplePos x="0" y="0"/>
              <wp:positionH relativeFrom="column">
                <wp:posOffset>0</wp:posOffset>
              </wp:positionH>
              <wp:positionV relativeFrom="paragraph">
                <wp:posOffset>0</wp:posOffset>
              </wp:positionV>
              <wp:extent cx="2022450" cy="677545"/>
              <wp:effectExtent l="0" t="0" r="0" b="8255"/>
              <wp:wrapNone/>
              <wp:docPr id="214729867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475069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078951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7035727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0868811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480237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39368771" name="Group 23936877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5008112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0225064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080294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1655353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221644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1251455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3A93810" id="Group 1" o:spid="_x0000_s1026" alt="Logo of hunter valley operations" style="position:absolute;margin-left:0;margin-top:0;width:159.25pt;height:53.35pt;z-index:2517391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3936877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311296" behindDoc="1" locked="0" layoutInCell="1" allowOverlap="1" wp14:anchorId="0BC7A022" wp14:editId="18E3583B">
              <wp:simplePos x="0" y="0"/>
              <wp:positionH relativeFrom="page">
                <wp:posOffset>6733987</wp:posOffset>
              </wp:positionH>
              <wp:positionV relativeFrom="page">
                <wp:posOffset>323657</wp:posOffset>
              </wp:positionV>
              <wp:extent cx="3611245" cy="182245"/>
              <wp:effectExtent l="0" t="0" r="0" b="0"/>
              <wp:wrapNone/>
              <wp:docPr id="572" name="Text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22" id="_x0000_t202" coordsize="21600,21600" o:spt="202" path="m,l,21600r21600,l21600,xe">
              <v:stroke joinstyle="miter"/>
              <v:path gradientshapeok="t" o:connecttype="rect"/>
            </v:shapetype>
            <v:shape id="Textbox 572" o:spid="_x0000_s1069" type="#_x0000_t202" style="position:absolute;margin-left:530.25pt;margin-top:25.5pt;width:284.35pt;height:14.35pt;z-index:-2300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" filled="f" stroked="f">
              <v:textbox inset="0,0,0,0">
                <w:txbxContent>
                  <w:p w14:paraId="0BC7A46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0" w14:textId="0A45253E"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0160" behindDoc="0" locked="0" layoutInCell="1" allowOverlap="1" wp14:anchorId="19B26BEE" wp14:editId="2CCBC90D">
              <wp:simplePos x="0" y="0"/>
              <wp:positionH relativeFrom="column">
                <wp:posOffset>0</wp:posOffset>
              </wp:positionH>
              <wp:positionV relativeFrom="paragraph">
                <wp:posOffset>0</wp:posOffset>
              </wp:positionV>
              <wp:extent cx="2022450" cy="677545"/>
              <wp:effectExtent l="0" t="0" r="0" b="8255"/>
              <wp:wrapNone/>
              <wp:docPr id="17282240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7403365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6740223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8911284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7516282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234046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93224795" name="Group 109322479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414336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222057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579466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1668066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8368885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1834405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B72F1F5" id="Group 1" o:spid="_x0000_s1026" alt="Logo of hunter valley operations" style="position:absolute;margin-left:0;margin-top:0;width:159.25pt;height:53.35pt;z-index:2517401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9322479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&#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314880" behindDoc="1" locked="0" layoutInCell="1" allowOverlap="1" wp14:anchorId="0BC7A030" wp14:editId="37C13619">
              <wp:simplePos x="0" y="0"/>
              <wp:positionH relativeFrom="page">
                <wp:posOffset>3420896</wp:posOffset>
              </wp:positionH>
              <wp:positionV relativeFrom="page">
                <wp:posOffset>323657</wp:posOffset>
              </wp:positionV>
              <wp:extent cx="3611245" cy="182245"/>
              <wp:effectExtent l="0" t="0" r="0" b="0"/>
              <wp:wrapNone/>
              <wp:docPr id="587" name="Text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30" id="_x0000_t202" coordsize="21600,21600" o:spt="202" path="m,l,21600r21600,l21600,xe">
              <v:stroke joinstyle="miter"/>
              <v:path gradientshapeok="t" o:connecttype="rect"/>
            </v:shapetype>
            <v:shape id="Textbox 587" o:spid="_x0000_s1070" type="#_x0000_t202" style="position:absolute;margin-left:269.35pt;margin-top:25.5pt;width:284.35pt;height:14.35pt;z-index:-2300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FdsFGKYAQAA&#10;IwMAAA4AAAAAAAAAAAAAAAAALgIAAGRycy9lMm9Eb2MueG1sUEsBAi0AFAAGAAgAAAAhAPfsbiTg&#10;AAAACgEAAA8AAAAAAAAAAAAAAAAA8gMAAGRycy9kb3ducmV2LnhtbFBLBQYAAAAABAAEAPMAAAD/&#10;BAAAAAA=&#10;" filled="f" stroked="f">
              <v:textbox inset="0,0,0,0">
                <w:txbxContent>
                  <w:p w14:paraId="0BC7A46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2" w14:textId="493A6B1C"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1184" behindDoc="0" locked="0" layoutInCell="1" allowOverlap="1" wp14:anchorId="612BE70A" wp14:editId="6B0152A1">
              <wp:simplePos x="0" y="0"/>
              <wp:positionH relativeFrom="column">
                <wp:posOffset>0</wp:posOffset>
              </wp:positionH>
              <wp:positionV relativeFrom="paragraph">
                <wp:posOffset>0</wp:posOffset>
              </wp:positionV>
              <wp:extent cx="2022450" cy="677545"/>
              <wp:effectExtent l="0" t="0" r="0" b="8255"/>
              <wp:wrapNone/>
              <wp:docPr id="121310854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7848045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1144902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4249398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525013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6812999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5193407" name="Group 18519340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4734331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525394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733379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2318092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7160499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9406969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2CB9F7" id="Group 1" o:spid="_x0000_s1026" alt="Logo of hunter valley operations" style="position:absolute;margin-left:0;margin-top:0;width:159.25pt;height:53.35pt;z-index:2517411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519340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318464" behindDoc="1" locked="0" layoutInCell="1" allowOverlap="1" wp14:anchorId="0BC7A03E" wp14:editId="45D64C50">
              <wp:simplePos x="0" y="0"/>
              <wp:positionH relativeFrom="page">
                <wp:posOffset>3420896</wp:posOffset>
              </wp:positionH>
              <wp:positionV relativeFrom="page">
                <wp:posOffset>323657</wp:posOffset>
              </wp:positionV>
              <wp:extent cx="3611245" cy="182245"/>
              <wp:effectExtent l="0" t="0" r="0" b="0"/>
              <wp:wrapNone/>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3E" id="_x0000_t202" coordsize="21600,21600" o:spt="202" path="m,l,21600r21600,l21600,xe">
              <v:stroke joinstyle="miter"/>
              <v:path gradientshapeok="t" o:connecttype="rect"/>
            </v:shapetype>
            <v:shape id="Textbox 600" o:spid="_x0000_s1071" type="#_x0000_t202" style="position:absolute;margin-left:269.35pt;margin-top:25.5pt;width:284.35pt;height:14.35pt;z-index:-2299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J4E4fCYAQAA&#10;IwMAAA4AAAAAAAAAAAAAAAAALgIAAGRycy9lMm9Eb2MueG1sUEsBAi0AFAAGAAgAAAAhAPfsbiTg&#10;AAAACgEAAA8AAAAAAAAAAAAAAAAA8gMAAGRycy9kb3ducmV2LnhtbFBLBQYAAAAABAAEAPMAAAD/&#10;BAAAAAA=&#10;" filled="f" stroked="f">
              <v:textbox inset="0,0,0,0">
                <w:txbxContent>
                  <w:p w14:paraId="0BC7A46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4" w14:textId="70B5BAEC"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2208" behindDoc="0" locked="0" layoutInCell="1" allowOverlap="1" wp14:anchorId="06D0D5B7" wp14:editId="58F5DBE2">
              <wp:simplePos x="0" y="0"/>
              <wp:positionH relativeFrom="column">
                <wp:posOffset>0</wp:posOffset>
              </wp:positionH>
              <wp:positionV relativeFrom="paragraph">
                <wp:posOffset>0</wp:posOffset>
              </wp:positionV>
              <wp:extent cx="2022450" cy="677545"/>
              <wp:effectExtent l="0" t="0" r="0" b="8255"/>
              <wp:wrapNone/>
              <wp:docPr id="42639084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1370581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9743791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0015648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3827226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5880819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77413809" name="Group 47741380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3182357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2534104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656865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9139806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7159032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855524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9F94EC3" id="Group 1" o:spid="_x0000_s1026" alt="Logo of hunter valley operations" style="position:absolute;margin-left:0;margin-top:0;width:159.25pt;height:53.35pt;z-index:2517422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lCGN4sIAAC7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7741380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322048" behindDoc="1" locked="0" layoutInCell="1" allowOverlap="1" wp14:anchorId="0BC7A04C" wp14:editId="7D9FA624">
              <wp:simplePos x="0" y="0"/>
              <wp:positionH relativeFrom="page">
                <wp:posOffset>3420896</wp:posOffset>
              </wp:positionH>
              <wp:positionV relativeFrom="page">
                <wp:posOffset>323657</wp:posOffset>
              </wp:positionV>
              <wp:extent cx="3611245" cy="182245"/>
              <wp:effectExtent l="0" t="0" r="0" b="0"/>
              <wp:wrapNone/>
              <wp:docPr id="615" name="Text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4C" id="_x0000_t202" coordsize="21600,21600" o:spt="202" path="m,l,21600r21600,l21600,xe">
              <v:stroke joinstyle="miter"/>
              <v:path gradientshapeok="t" o:connecttype="rect"/>
            </v:shapetype>
            <v:shape id="Textbox 615" o:spid="_x0000_s1072" type="#_x0000_t202" style="position:absolute;margin-left:269.35pt;margin-top:25.5pt;width:284.35pt;height:14.35pt;z-index:-2299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NncTYGYAQAA&#10;IwMAAA4AAAAAAAAAAAAAAAAALgIAAGRycy9lMm9Eb2MueG1sUEsBAi0AFAAGAAgAAAAhAPfsbiTg&#10;AAAACgEAAA8AAAAAAAAAAAAAAAAA8gMAAGRycy9kb3ducmV2LnhtbFBLBQYAAAAABAAEAPMAAAD/&#10;BAAAAAA=&#10;" filled="f" stroked="f">
              <v:textbox inset="0,0,0,0">
                <w:txbxContent>
                  <w:p w14:paraId="0BC7A46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6" w14:textId="18B11BEE"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3232" behindDoc="0" locked="0" layoutInCell="1" allowOverlap="1" wp14:anchorId="5D894A4F" wp14:editId="29D7DAE9">
              <wp:simplePos x="0" y="0"/>
              <wp:positionH relativeFrom="column">
                <wp:posOffset>0</wp:posOffset>
              </wp:positionH>
              <wp:positionV relativeFrom="paragraph">
                <wp:posOffset>0</wp:posOffset>
              </wp:positionV>
              <wp:extent cx="2022450" cy="677545"/>
              <wp:effectExtent l="0" t="0" r="0" b="8255"/>
              <wp:wrapNone/>
              <wp:docPr id="164428091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864169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7379884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4765913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2281498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9663682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25050364" name="Group 62505036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507137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6341252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3719001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607519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0882709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1745356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E36CF1C" id="Group 1" o:spid="_x0000_s1026" alt="Logo of hunter valley operations" style="position:absolute;margin-left:0;margin-top:0;width:159.25pt;height:53.35pt;z-index:2517432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2505036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">
                  <v:imagedata r:id="rId16" o:title=""/>
                </v:shape>
              </v:group>
            </v:group>
          </w:pict>
        </mc:Fallback>
      </mc:AlternateContent>
    </w:r>
    <w:r w:rsidR="00885DA4">
      <w:rPr>
        <w:noProof/>
        <w:sz w:val="20"/>
      </w:rPr>
      <mc:AlternateContent>
        <mc:Choice Requires="wps">
          <w:drawing>
            <wp:anchor distT="0" distB="0" distL="0" distR="0" simplePos="0" relativeHeight="480325632" behindDoc="1" locked="0" layoutInCell="1" allowOverlap="1" wp14:anchorId="0BC7A05A" wp14:editId="6C6FD0FB">
              <wp:simplePos x="0" y="0"/>
              <wp:positionH relativeFrom="page">
                <wp:posOffset>3420896</wp:posOffset>
              </wp:positionH>
              <wp:positionV relativeFrom="page">
                <wp:posOffset>323657</wp:posOffset>
              </wp:positionV>
              <wp:extent cx="3611245" cy="182245"/>
              <wp:effectExtent l="0" t="0" r="0" b="0"/>
              <wp:wrapNone/>
              <wp:docPr id="629" name="Text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5A" id="_x0000_t202" coordsize="21600,21600" o:spt="202" path="m,l,21600r21600,l21600,xe">
              <v:stroke joinstyle="miter"/>
              <v:path gradientshapeok="t" o:connecttype="rect"/>
            </v:shapetype>
            <v:shape id="Textbox 629" o:spid="_x0000_s1073" type="#_x0000_t202" style="position:absolute;margin-left:269.35pt;margin-top:25.5pt;width:284.35pt;height:14.35pt;z-index:-2299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TdN6DpcBAAAj&#10;AwAADgAAAAAAAAAAAAAAAAAuAgAAZHJzL2Uyb0RvYy54bWxQSwECLQAUAAYACAAAACEA9+xuJOAA&#10;AAAKAQAADwAAAAAAAAAAAAAAAADxAwAAZHJzL2Rvd25yZXYueG1sUEsFBgAAAAAEAAQA8wAAAP4E&#10;AAAAAA==&#10;" filled="f" stroked="f">
              <v:textbox inset="0,0,0,0">
                <w:txbxContent>
                  <w:p w14:paraId="0BC7A46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8" w14:textId="409D61FE"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4256" behindDoc="0" locked="0" layoutInCell="1" allowOverlap="1" wp14:anchorId="70C52DB4" wp14:editId="64B90A95">
              <wp:simplePos x="0" y="0"/>
              <wp:positionH relativeFrom="column">
                <wp:posOffset>0</wp:posOffset>
              </wp:positionH>
              <wp:positionV relativeFrom="paragraph">
                <wp:posOffset>0</wp:posOffset>
              </wp:positionV>
              <wp:extent cx="2022450" cy="677545"/>
              <wp:effectExtent l="0" t="0" r="0" b="8255"/>
              <wp:wrapNone/>
              <wp:docPr id="143521437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0647401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988158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2138120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2581881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8393358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13576484" name="Group 201357648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9907063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307451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9920980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2459930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6005076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180694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481B342" id="Group 1" o:spid="_x0000_s1026" alt="Logo of hunter valley operations" style="position:absolute;margin-left:0;margin-top:0;width:159.25pt;height:53.35pt;z-index:2517442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1357648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">
                  <v:imagedata r:id="rId16" o:title=""/>
                </v:shape>
              </v:group>
            </v:group>
          </w:pict>
        </mc:Fallback>
      </mc:AlternateContent>
    </w:r>
    <w:r w:rsidR="00885DA4">
      <w:rPr>
        <w:noProof/>
        <w:sz w:val="20"/>
      </w:rPr>
      <mc:AlternateContent>
        <mc:Choice Requires="wps">
          <w:drawing>
            <wp:anchor distT="0" distB="0" distL="0" distR="0" simplePos="0" relativeHeight="480329216" behindDoc="1" locked="0" layoutInCell="1" allowOverlap="1" wp14:anchorId="0BC7A068" wp14:editId="1769603A">
              <wp:simplePos x="0" y="0"/>
              <wp:positionH relativeFrom="page">
                <wp:posOffset>3420896</wp:posOffset>
              </wp:positionH>
              <wp:positionV relativeFrom="page">
                <wp:posOffset>323657</wp:posOffset>
              </wp:positionV>
              <wp:extent cx="3611245" cy="182245"/>
              <wp:effectExtent l="0" t="0" r="0" b="0"/>
              <wp:wrapNone/>
              <wp:docPr id="644" name="Text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68" id="_x0000_t202" coordsize="21600,21600" o:spt="202" path="m,l,21600r21600,l21600,xe">
              <v:stroke joinstyle="miter"/>
              <v:path gradientshapeok="t" o:connecttype="rect"/>
            </v:shapetype>
            <v:shape id="Textbox 644" o:spid="_x0000_s1074" type="#_x0000_t202" style="position:absolute;margin-left:269.35pt;margin-top:25.5pt;width:284.35pt;height:14.35pt;z-index:-2298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" filled="f" stroked="f">
              <v:textbox inset="0,0,0,0">
                <w:txbxContent>
                  <w:p w14:paraId="0BC7A46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A" w14:textId="03FA249A"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5280" behindDoc="0" locked="0" layoutInCell="1" allowOverlap="1" wp14:anchorId="2E5AD906" wp14:editId="1FA3A9E2">
              <wp:simplePos x="0" y="0"/>
              <wp:positionH relativeFrom="column">
                <wp:posOffset>0</wp:posOffset>
              </wp:positionH>
              <wp:positionV relativeFrom="paragraph">
                <wp:posOffset>0</wp:posOffset>
              </wp:positionV>
              <wp:extent cx="2022450" cy="677545"/>
              <wp:effectExtent l="0" t="0" r="0" b="8255"/>
              <wp:wrapNone/>
              <wp:docPr id="26705223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9217850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5023936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0722819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8002779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1676911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20204816" name="Group 8202048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9654295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0054923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3172076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6295138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9449371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8283025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A71BBA1" id="Group 1" o:spid="_x0000_s1026" alt="Logo of hunter valley operations" style="position:absolute;margin-left:0;margin-top:0;width:159.25pt;height:53.35pt;z-index:2517452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&#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202048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&#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32800" behindDoc="1" locked="0" layoutInCell="1" allowOverlap="1" wp14:anchorId="0BC7A076" wp14:editId="72C17D8B">
              <wp:simplePos x="0" y="0"/>
              <wp:positionH relativeFrom="page">
                <wp:posOffset>3420896</wp:posOffset>
              </wp:positionH>
              <wp:positionV relativeFrom="page">
                <wp:posOffset>323657</wp:posOffset>
              </wp:positionV>
              <wp:extent cx="3611245" cy="182245"/>
              <wp:effectExtent l="0" t="0" r="0" b="0"/>
              <wp:wrapNone/>
              <wp:docPr id="658" name="Text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76" id="_x0000_t202" coordsize="21600,21600" o:spt="202" path="m,l,21600r21600,l21600,xe">
              <v:stroke joinstyle="miter"/>
              <v:path gradientshapeok="t" o:connecttype="rect"/>
            </v:shapetype>
            <v:shape id="Textbox 658" o:spid="_x0000_s1075" type="#_x0000_t202" style="position:absolute;margin-left:269.35pt;margin-top:25.5pt;width:284.35pt;height:14.35pt;z-index:-2298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w2Mj7ZcBAAAj&#10;AwAADgAAAAAAAAAAAAAAAAAuAgAAZHJzL2Uyb0RvYy54bWxQSwECLQAUAAYACAAAACEA9+xuJOAA&#10;AAAKAQAADwAAAAAAAAAAAAAAAADxAwAAZHJzL2Rvd25yZXYueG1sUEsFBgAAAAAEAAQA8wAAAP4E&#10;AAAAAA==&#10;" filled="f" stroked="f">
              <v:textbox inset="0,0,0,0">
                <w:txbxContent>
                  <w:p w14:paraId="0BC7A46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C" w14:textId="1A74D7AE"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6304" behindDoc="0" locked="0" layoutInCell="1" allowOverlap="1" wp14:anchorId="0F82EC1B" wp14:editId="52519A92">
              <wp:simplePos x="0" y="0"/>
              <wp:positionH relativeFrom="column">
                <wp:posOffset>0</wp:posOffset>
              </wp:positionH>
              <wp:positionV relativeFrom="paragraph">
                <wp:posOffset>0</wp:posOffset>
              </wp:positionV>
              <wp:extent cx="2022450" cy="677545"/>
              <wp:effectExtent l="0" t="0" r="0" b="8255"/>
              <wp:wrapNone/>
              <wp:docPr id="29020975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0895691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7127541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6760447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4482438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2639674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66005551" name="Group 66600555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7679050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0453493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7522818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9557197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7789958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7095209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C9875F9" id="Group 1" o:spid="_x0000_s1026" alt="Logo of hunter valley operations" style="position:absolute;margin-left:0;margin-top:0;width:159.25pt;height:53.35pt;z-index:2517463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6600555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336384" behindDoc="1" locked="0" layoutInCell="1" allowOverlap="1" wp14:anchorId="0BC7A084" wp14:editId="405F1351">
              <wp:simplePos x="0" y="0"/>
              <wp:positionH relativeFrom="page">
                <wp:posOffset>3420896</wp:posOffset>
              </wp:positionH>
              <wp:positionV relativeFrom="page">
                <wp:posOffset>323657</wp:posOffset>
              </wp:positionV>
              <wp:extent cx="3611245" cy="182245"/>
              <wp:effectExtent l="0" t="0" r="0" b="0"/>
              <wp:wrapNone/>
              <wp:docPr id="673" name="Text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84" id="_x0000_t202" coordsize="21600,21600" o:spt="202" path="m,l,21600r21600,l21600,xe">
              <v:stroke joinstyle="miter"/>
              <v:path gradientshapeok="t" o:connecttype="rect"/>
            </v:shapetype>
            <v:shape id="Textbox 673" o:spid="_x0000_s1076" type="#_x0000_t202" style="position:absolute;margin-left:269.35pt;margin-top:25.5pt;width:284.35pt;height:14.35pt;z-index:-2298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4+cmAEAACMDAAAOAAAAZHJzL2Uyb0RvYy54bWysUsGO0zAQvSPxD5bvNE1ZllX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fj6tq5XN2+k0HxW361ynkGvtyNS+mTAi5y0&#10;EnlehYE6PFI6tZ5bZjKn9zOTNG0n4bpW3rzNqLm0he7IYkaeZyvp516hkWL4HNiwPPxzgudke04w&#10;DR+gfJGsKcC7fQLrCoMr7syAJ1E0zL8mj/r3fem6/u3NL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IS7j5yYAQAA&#10;IwMAAA4AAAAAAAAAAAAAAAAALgIAAGRycy9lMm9Eb2MueG1sUEsBAi0AFAAGAAgAAAAhAPfsbiTg&#10;AAAACgEAAA8AAAAAAAAAAAAAAAAA8gMAAGRycy9kb3ducmV2LnhtbFBLBQYAAAAABAAEAPMAAAD/&#10;BAAAAAA=&#10;" filled="f" stroked="f">
              <v:textbox inset="0,0,0,0">
                <w:txbxContent>
                  <w:p w14:paraId="0BC7A46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9E" w14:textId="6389522C"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7328" behindDoc="0" locked="0" layoutInCell="1" allowOverlap="1" wp14:anchorId="2622590C" wp14:editId="3ED6D261">
              <wp:simplePos x="0" y="0"/>
              <wp:positionH relativeFrom="column">
                <wp:posOffset>0</wp:posOffset>
              </wp:positionH>
              <wp:positionV relativeFrom="paragraph">
                <wp:posOffset>0</wp:posOffset>
              </wp:positionV>
              <wp:extent cx="2022450" cy="677545"/>
              <wp:effectExtent l="0" t="0" r="0" b="8255"/>
              <wp:wrapNone/>
              <wp:docPr id="193906949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364312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1074711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4119072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382397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619205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31715931" name="Group 163171593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0612205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2755269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9820746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9563003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684110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6600353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F0F00F8" id="Group 1" o:spid="_x0000_s1026" alt="Logo of hunter valley operations" style="position:absolute;margin-left:0;margin-top:0;width:159.25pt;height:53.35pt;z-index:2517473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3171593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39968" behindDoc="1" locked="0" layoutInCell="1" allowOverlap="1" wp14:anchorId="0BC7A092" wp14:editId="2F762C2C">
              <wp:simplePos x="0" y="0"/>
              <wp:positionH relativeFrom="page">
                <wp:posOffset>3166394</wp:posOffset>
              </wp:positionH>
              <wp:positionV relativeFrom="page">
                <wp:posOffset>323657</wp:posOffset>
              </wp:positionV>
              <wp:extent cx="3611245" cy="182245"/>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92" id="_x0000_t202" coordsize="21600,21600" o:spt="202" path="m,l,21600r21600,l21600,xe">
              <v:stroke joinstyle="miter"/>
              <v:path gradientshapeok="t" o:connecttype="rect"/>
            </v:shapetype>
            <v:shape id="Textbox 687" o:spid="_x0000_s1077" type="#_x0000_t202" style="position:absolute;margin-left:249.3pt;margin-top:25.5pt;width:284.35pt;height:14.35pt;z-index:-2297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" filled="f" stroked="f">
              <v:textbox inset="0,0,0,0">
                <w:txbxContent>
                  <w:p w14:paraId="0BC7A46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0" w14:textId="2F5EF1F6"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8352" behindDoc="0" locked="0" layoutInCell="1" allowOverlap="1" wp14:anchorId="6875354B" wp14:editId="56881D3F">
              <wp:simplePos x="0" y="0"/>
              <wp:positionH relativeFrom="column">
                <wp:posOffset>0</wp:posOffset>
              </wp:positionH>
              <wp:positionV relativeFrom="paragraph">
                <wp:posOffset>0</wp:posOffset>
              </wp:positionV>
              <wp:extent cx="2022450" cy="677545"/>
              <wp:effectExtent l="0" t="0" r="0" b="8255"/>
              <wp:wrapNone/>
              <wp:docPr id="184565855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11547810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9792642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048096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6391204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6817916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22907813" name="Group 172290781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7207410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8845531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517181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9079093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2464803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9416265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85106F2" id="Group 1" o:spid="_x0000_s1026" alt="Logo of hunter valley operations" style="position:absolute;margin-left:0;margin-top:0;width:159.25pt;height:53.35pt;z-index:2517483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2290781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343552" behindDoc="1" locked="0" layoutInCell="1" allowOverlap="1" wp14:anchorId="0BC7A0A0" wp14:editId="34E424A7">
              <wp:simplePos x="0" y="0"/>
              <wp:positionH relativeFrom="page">
                <wp:posOffset>3166394</wp:posOffset>
              </wp:positionH>
              <wp:positionV relativeFrom="page">
                <wp:posOffset>323657</wp:posOffset>
              </wp:positionV>
              <wp:extent cx="3611245" cy="182245"/>
              <wp:effectExtent l="0" t="0" r="0" b="0"/>
              <wp:wrapNone/>
              <wp:docPr id="703" name="Text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6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A0" id="_x0000_t202" coordsize="21600,21600" o:spt="202" path="m,l,21600r21600,l21600,xe">
              <v:stroke joinstyle="miter"/>
              <v:path gradientshapeok="t" o:connecttype="rect"/>
            </v:shapetype>
            <v:shape id="Textbox 703" o:spid="_x0000_s1078" type="#_x0000_t202" style="position:absolute;margin-left:249.3pt;margin-top:25.5pt;width:284.35pt;height:14.35pt;z-index:-2297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pBZmAEAACMDAAAOAAAAZHJzL2Uyb0RvYy54bWysUsGO0zAQvSPxD5bvNE1ZVkv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" filled="f" stroked="f">
              <v:textbox inset="0,0,0,0">
                <w:txbxContent>
                  <w:p w14:paraId="0BC7A46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2" w14:textId="26BDE12D" w:rsidR="00405968" w:rsidRDefault="00440466">
    <w:pPr>
      <w:pStyle w:val="BodyText"/>
      <w:spacing w:line="14" w:lineRule="auto"/>
      <w:rPr>
        <w:sz w:val="20"/>
      </w:rPr>
    </w:pPr>
    <w:r>
      <w:rPr>
        <w:noProof/>
        <w:sz w:val="20"/>
      </w:rPr>
      <mc:AlternateContent>
        <mc:Choice Requires="wpg">
          <w:drawing>
            <wp:anchor distT="0" distB="0" distL="114300" distR="114300" simplePos="0" relativeHeight="251749376" behindDoc="0" locked="0" layoutInCell="1" allowOverlap="1" wp14:anchorId="5D744EF7" wp14:editId="4C78EF7B">
              <wp:simplePos x="0" y="0"/>
              <wp:positionH relativeFrom="column">
                <wp:posOffset>0</wp:posOffset>
              </wp:positionH>
              <wp:positionV relativeFrom="paragraph">
                <wp:posOffset>0</wp:posOffset>
              </wp:positionV>
              <wp:extent cx="2022450" cy="677545"/>
              <wp:effectExtent l="0" t="0" r="0" b="8255"/>
              <wp:wrapNone/>
              <wp:docPr id="153576081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6600823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419612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2442559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3089081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9498175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78669434" name="Group 157866943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7100750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3798652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3035995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8359678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807425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9166234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B1A79CE" id="Group 1" o:spid="_x0000_s1026" alt="Logo of hunter valley operations" style="position:absolute;margin-left:0;margin-top:0;width:159.25pt;height:53.35pt;z-index:2517493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7866943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&#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347136" behindDoc="1" locked="0" layoutInCell="1" allowOverlap="1" wp14:anchorId="0BC7A0AE" wp14:editId="6A99BB93">
              <wp:simplePos x="0" y="0"/>
              <wp:positionH relativeFrom="page">
                <wp:posOffset>3166394</wp:posOffset>
              </wp:positionH>
              <wp:positionV relativeFrom="page">
                <wp:posOffset>323657</wp:posOffset>
              </wp:positionV>
              <wp:extent cx="3611245" cy="182245"/>
              <wp:effectExtent l="0" t="0" r="0" b="0"/>
              <wp:wrapNone/>
              <wp:docPr id="719" name="Text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AE" id="_x0000_t202" coordsize="21600,21600" o:spt="202" path="m,l,21600r21600,l21600,xe">
              <v:stroke joinstyle="miter"/>
              <v:path gradientshapeok="t" o:connecttype="rect"/>
            </v:shapetype>
            <v:shape id="Textbox 719" o:spid="_x0000_s1079" type="#_x0000_t202" style="position:absolute;margin-left:249.3pt;margin-top:25.5pt;width:284.35pt;height:14.35pt;z-index:-2296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" filled="f" stroked="f">
              <v:textbox inset="0,0,0,0">
                <w:txbxContent>
                  <w:p w14:paraId="0BC7A47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4" w14:textId="6348D19D"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0400" behindDoc="0" locked="0" layoutInCell="1" allowOverlap="1" wp14:anchorId="7B9E6074" wp14:editId="69D28659">
              <wp:simplePos x="0" y="0"/>
              <wp:positionH relativeFrom="column">
                <wp:posOffset>0</wp:posOffset>
              </wp:positionH>
              <wp:positionV relativeFrom="paragraph">
                <wp:posOffset>0</wp:posOffset>
              </wp:positionV>
              <wp:extent cx="2022450" cy="677545"/>
              <wp:effectExtent l="0" t="0" r="0" b="8255"/>
              <wp:wrapNone/>
              <wp:docPr id="82172327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1092461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5618474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42310818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5994309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509955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50193" name="Group 95019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2834155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6058373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1596222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3870144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049923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4822847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A7D7529" id="Group 1" o:spid="_x0000_s1026" alt="Logo of hunter valley operations" style="position:absolute;margin-left:0;margin-top:0;width:159.25pt;height:53.35pt;z-index:2517504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5019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350720" behindDoc="1" locked="0" layoutInCell="1" allowOverlap="1" wp14:anchorId="0BC7A0BC" wp14:editId="66CD0BC1">
              <wp:simplePos x="0" y="0"/>
              <wp:positionH relativeFrom="page">
                <wp:posOffset>3330998</wp:posOffset>
              </wp:positionH>
              <wp:positionV relativeFrom="page">
                <wp:posOffset>323657</wp:posOffset>
              </wp:positionV>
              <wp:extent cx="3611245" cy="182245"/>
              <wp:effectExtent l="0" t="0" r="0" b="0"/>
              <wp:wrapNone/>
              <wp:docPr id="733" name="Textbox 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BC" id="_x0000_t202" coordsize="21600,21600" o:spt="202" path="m,l,21600r21600,l21600,xe">
              <v:stroke joinstyle="miter"/>
              <v:path gradientshapeok="t" o:connecttype="rect"/>
            </v:shapetype>
            <v:shape id="Textbox 733" o:spid="_x0000_s1080" type="#_x0000_t202" style="position:absolute;margin-left:262.3pt;margin-top:25.5pt;width:284.35pt;height:14.35pt;z-index:-2296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LwU3YqYAQAA&#10;IwMAAA4AAAAAAAAAAAAAAAAALgIAAGRycy9lMm9Eb2MueG1sUEsBAi0AFAAGAAgAAAAhALU6wafg&#10;AAAACgEAAA8AAAAAAAAAAAAAAAAA8gMAAGRycy9kb3ducmV2LnhtbFBLBQYAAAAABAAEAPMAAAD/&#10;BAAAAAA=&#10;" filled="f" stroked="f">
              <v:textbox inset="0,0,0,0">
                <w:txbxContent>
                  <w:p w14:paraId="0BC7A47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6" w14:textId="1F45F28A"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1424" behindDoc="0" locked="0" layoutInCell="1" allowOverlap="1" wp14:anchorId="59766E39" wp14:editId="01104FD0">
              <wp:simplePos x="0" y="0"/>
              <wp:positionH relativeFrom="column">
                <wp:posOffset>0</wp:posOffset>
              </wp:positionH>
              <wp:positionV relativeFrom="paragraph">
                <wp:posOffset>0</wp:posOffset>
              </wp:positionV>
              <wp:extent cx="2022450" cy="677545"/>
              <wp:effectExtent l="0" t="0" r="0" b="8255"/>
              <wp:wrapNone/>
              <wp:docPr id="46649023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5614770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2720239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2233348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4718796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8944282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24725808" name="Group 192472580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2950427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5975564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991709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6381516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1914782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1567878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C5EDEBD" id="Group 1" o:spid="_x0000_s1026" alt="Logo of hunter valley operations" style="position:absolute;margin-left:0;margin-top:0;width:159.25pt;height:53.35pt;z-index:2517514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2472580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54304" behindDoc="1" locked="0" layoutInCell="1" allowOverlap="1" wp14:anchorId="0BC7A0CA" wp14:editId="2DF4B163">
              <wp:simplePos x="0" y="0"/>
              <wp:positionH relativeFrom="page">
                <wp:posOffset>3330998</wp:posOffset>
              </wp:positionH>
              <wp:positionV relativeFrom="page">
                <wp:posOffset>323657</wp:posOffset>
              </wp:positionV>
              <wp:extent cx="3611245" cy="182245"/>
              <wp:effectExtent l="0" t="0" r="0" b="0"/>
              <wp:wrapNone/>
              <wp:docPr id="748" name="Text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CA" id="_x0000_t202" coordsize="21600,21600" o:spt="202" path="m,l,21600r21600,l21600,xe">
              <v:stroke joinstyle="miter"/>
              <v:path gradientshapeok="t" o:connecttype="rect"/>
            </v:shapetype>
            <v:shape id="Textbox 748" o:spid="_x0000_s1081" type="#_x0000_t202" style="position:absolute;margin-left:262.3pt;margin-top:25.5pt;width:284.35pt;height:14.35pt;z-index:-2296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HV8KBiYAQAA&#10;IwMAAA4AAAAAAAAAAAAAAAAALgIAAGRycy9lMm9Eb2MueG1sUEsBAi0AFAAGAAgAAAAhALU6wafg&#10;AAAACgEAAA8AAAAAAAAAAAAAAAAA8gMAAGRycy9kb3ducmV2LnhtbFBLBQYAAAAABAAEAPMAAAD/&#10;BAAAAAA=&#10;" filled="f" stroked="f">
              <v:textbox inset="0,0,0,0">
                <w:txbxContent>
                  <w:p w14:paraId="0BC7A47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8" w14:textId="244870E8"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2448" behindDoc="0" locked="0" layoutInCell="1" allowOverlap="1" wp14:anchorId="0A2043C9" wp14:editId="7A17E099">
              <wp:simplePos x="0" y="0"/>
              <wp:positionH relativeFrom="column">
                <wp:posOffset>0</wp:posOffset>
              </wp:positionH>
              <wp:positionV relativeFrom="paragraph">
                <wp:posOffset>0</wp:posOffset>
              </wp:positionV>
              <wp:extent cx="2022450" cy="677545"/>
              <wp:effectExtent l="0" t="0" r="0" b="8255"/>
              <wp:wrapNone/>
              <wp:docPr id="177214381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1121776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782592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6975649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666532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0664293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95839582" name="Group 179583958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9869062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3562552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710854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4662903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4698583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7801712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7C2072A" id="Group 1" o:spid="_x0000_s1026" alt="Logo of hunter valley operations" style="position:absolute;margin-left:0;margin-top:0;width:159.25pt;height:53.35pt;z-index:2517524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9583958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357888" behindDoc="1" locked="0" layoutInCell="1" allowOverlap="1" wp14:anchorId="0BC7A0D8" wp14:editId="71780443">
              <wp:simplePos x="0" y="0"/>
              <wp:positionH relativeFrom="page">
                <wp:posOffset>3420896</wp:posOffset>
              </wp:positionH>
              <wp:positionV relativeFrom="page">
                <wp:posOffset>323657</wp:posOffset>
              </wp:positionV>
              <wp:extent cx="3611245" cy="182245"/>
              <wp:effectExtent l="0" t="0" r="0" b="0"/>
              <wp:wrapNone/>
              <wp:docPr id="763" name="Textbox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D8" id="_x0000_t202" coordsize="21600,21600" o:spt="202" path="m,l,21600r21600,l21600,xe">
              <v:stroke joinstyle="miter"/>
              <v:path gradientshapeok="t" o:connecttype="rect"/>
            </v:shapetype>
            <v:shape id="Textbox 763" o:spid="_x0000_s1082" type="#_x0000_t202" style="position:absolute;margin-left:269.35pt;margin-top:25.5pt;width:284.35pt;height:14.35pt;z-index:-2295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DKkhGmYAQAA&#10;IwMAAA4AAAAAAAAAAAAAAAAALgIAAGRycy9lMm9Eb2MueG1sUEsBAi0AFAAGAAgAAAAhAPfsbiTg&#10;AAAACgEAAA8AAAAAAAAAAAAAAAAA8gMAAGRycy9kb3ducmV2LnhtbFBLBQYAAAAABAAEAPMAAAD/&#10;BAAAAAA=&#10;" filled="f" stroked="f">
              <v:textbox inset="0,0,0,0">
                <w:txbxContent>
                  <w:p w14:paraId="0BC7A47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A" w14:textId="3BB7F517"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3472" behindDoc="0" locked="0" layoutInCell="1" allowOverlap="1" wp14:anchorId="1B424F25" wp14:editId="530ECE94">
              <wp:simplePos x="0" y="0"/>
              <wp:positionH relativeFrom="column">
                <wp:posOffset>0</wp:posOffset>
              </wp:positionH>
              <wp:positionV relativeFrom="paragraph">
                <wp:posOffset>0</wp:posOffset>
              </wp:positionV>
              <wp:extent cx="2022450" cy="677545"/>
              <wp:effectExtent l="0" t="0" r="0" b="8255"/>
              <wp:wrapNone/>
              <wp:docPr id="7841899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8271523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997212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9806588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8258533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4050791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55031276" name="Group 155503127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0723560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7868077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1906816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0823443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3609196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165546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0802349" id="Group 1" o:spid="_x0000_s1026" alt="Logo of hunter valley operations" style="position:absolute;margin-left:0;margin-top:0;width:159.25pt;height:53.35pt;z-index:2517534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DOSds5iggAAL4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5503127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61472" behindDoc="1" locked="0" layoutInCell="1" allowOverlap="1" wp14:anchorId="0BC7A0E6" wp14:editId="38A56246">
              <wp:simplePos x="0" y="0"/>
              <wp:positionH relativeFrom="page">
                <wp:posOffset>3420896</wp:posOffset>
              </wp:positionH>
              <wp:positionV relativeFrom="page">
                <wp:posOffset>323657</wp:posOffset>
              </wp:positionV>
              <wp:extent cx="3611245" cy="182245"/>
              <wp:effectExtent l="0" t="0" r="0" b="0"/>
              <wp:wrapNone/>
              <wp:docPr id="777" name="Text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E6" id="_x0000_t202" coordsize="21600,21600" o:spt="202" path="m,l,21600r21600,l21600,xe">
              <v:stroke joinstyle="miter"/>
              <v:path gradientshapeok="t" o:connecttype="rect"/>
            </v:shapetype>
            <v:shape id="Textbox 777" o:spid="_x0000_s1083" type="#_x0000_t202" style="position:absolute;margin-left:269.35pt;margin-top:25.5pt;width:284.35pt;height:14.35pt;z-index:-2295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Kars+aYAQAA&#10;IwMAAA4AAAAAAAAAAAAAAAAALgIAAGRycy9lMm9Eb2MueG1sUEsBAi0AFAAGAAgAAAAhAPfsbiTg&#10;AAAACgEAAA8AAAAAAAAAAAAAAAAA8gMAAGRycy9kb3ducmV2LnhtbFBLBQYAAAAABAAEAPMAAAD/&#10;BAAAAAA=&#10;" filled="f" stroked="f">
              <v:textbox inset="0,0,0,0">
                <w:txbxContent>
                  <w:p w14:paraId="0BC7A47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C" w14:textId="606587FE"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4496" behindDoc="0" locked="0" layoutInCell="1" allowOverlap="1" wp14:anchorId="321F079F" wp14:editId="7F82AC09">
              <wp:simplePos x="0" y="0"/>
              <wp:positionH relativeFrom="column">
                <wp:posOffset>0</wp:posOffset>
              </wp:positionH>
              <wp:positionV relativeFrom="paragraph">
                <wp:posOffset>0</wp:posOffset>
              </wp:positionV>
              <wp:extent cx="2022450" cy="677545"/>
              <wp:effectExtent l="0" t="0" r="0" b="8255"/>
              <wp:wrapNone/>
              <wp:docPr id="158489709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7526313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9933786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0097827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183540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975453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51843076" name="Group 95184307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4266508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3000223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9620171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8292156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1226875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2142288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7CB3F4B" id="Group 1" o:spid="_x0000_s1026" alt="Logo of hunter valley operations" style="position:absolute;margin-left:0;margin-top:0;width:159.25pt;height:53.35pt;z-index:2517544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&#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&#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&#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5184307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365056" behindDoc="1" locked="0" layoutInCell="1" allowOverlap="1" wp14:anchorId="0BC7A0F4" wp14:editId="07D062A8">
              <wp:simplePos x="0" y="0"/>
              <wp:positionH relativeFrom="page">
                <wp:posOffset>3420896</wp:posOffset>
              </wp:positionH>
              <wp:positionV relativeFrom="page">
                <wp:posOffset>323657</wp:posOffset>
              </wp:positionV>
              <wp:extent cx="3611245" cy="182245"/>
              <wp:effectExtent l="0" t="0" r="0" b="0"/>
              <wp:wrapNone/>
              <wp:docPr id="791" name="Text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0F4" id="_x0000_t202" coordsize="21600,21600" o:spt="202" path="m,l,21600r21600,l21600,xe">
              <v:stroke joinstyle="miter"/>
              <v:path gradientshapeok="t" o:connecttype="rect"/>
            </v:shapetype>
            <v:shape id="Textbox 791" o:spid="_x0000_s1084" type="#_x0000_t202" style="position:absolute;margin-left:269.35pt;margin-top:25.5pt;width:284.35pt;height:14.35pt;z-index:-2295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4XMfl5cBAAAj&#10;AwAADgAAAAAAAAAAAAAAAAAuAgAAZHJzL2Uyb0RvYy54bWxQSwECLQAUAAYACAAAACEA9+xuJOAA&#10;AAAKAQAADwAAAAAAAAAAAAAAAADxAwAAZHJzL2Rvd25yZXYueG1sUEsFBgAAAAAEAAQA8wAAAP4E&#10;AAAAAA==&#10;" filled="f" stroked="f">
              <v:textbox inset="0,0,0,0">
                <w:txbxContent>
                  <w:p w14:paraId="0BC7A47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AE" w14:textId="0B65BCEA"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5520" behindDoc="0" locked="0" layoutInCell="1" allowOverlap="1" wp14:anchorId="590D120E" wp14:editId="78D431AD">
              <wp:simplePos x="0" y="0"/>
              <wp:positionH relativeFrom="column">
                <wp:posOffset>0</wp:posOffset>
              </wp:positionH>
              <wp:positionV relativeFrom="paragraph">
                <wp:posOffset>0</wp:posOffset>
              </wp:positionV>
              <wp:extent cx="2022450" cy="677545"/>
              <wp:effectExtent l="0" t="0" r="0" b="8255"/>
              <wp:wrapNone/>
              <wp:docPr id="171770663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7345238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81720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8754976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6553623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4651246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20385331" name="Group 72038533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17923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49436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1291176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4080878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4858123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393018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5728010" id="Group 1" o:spid="_x0000_s1026" alt="Logo of hunter valley operations" style="position:absolute;margin-left:0;margin-top:0;width:159.25pt;height:53.35pt;z-index:2517555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2038533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68640" behindDoc="1" locked="0" layoutInCell="1" allowOverlap="1" wp14:anchorId="0BC7A102" wp14:editId="05363396">
              <wp:simplePos x="0" y="0"/>
              <wp:positionH relativeFrom="page">
                <wp:posOffset>3420896</wp:posOffset>
              </wp:positionH>
              <wp:positionV relativeFrom="page">
                <wp:posOffset>323657</wp:posOffset>
              </wp:positionV>
              <wp:extent cx="3611245" cy="182245"/>
              <wp:effectExtent l="0" t="0" r="0" b="0"/>
              <wp:wrapNone/>
              <wp:docPr id="806" name="Text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02" id="_x0000_t202" coordsize="21600,21600" o:spt="202" path="m,l,21600r21600,l21600,xe">
              <v:stroke joinstyle="miter"/>
              <v:path gradientshapeok="t" o:connecttype="rect"/>
            </v:shapetype>
            <v:shape id="Textbox 806" o:spid="_x0000_s1085" type="#_x0000_t202" style="position:absolute;margin-left:269.35pt;margin-top:25.5pt;width:284.35pt;height:14.35pt;z-index:-2294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KBvqBZcBAAAj&#10;AwAADgAAAAAAAAAAAAAAAAAuAgAAZHJzL2Uyb0RvYy54bWxQSwECLQAUAAYACAAAACEA9+xuJOAA&#10;AAAKAQAADwAAAAAAAAAAAAAAAADxAwAAZHJzL2Rvd25yZXYueG1sUEsFBgAAAAAEAAQA8wAAAP4E&#10;AAAAAA==&#10;" filled="f" stroked="f">
              <v:textbox inset="0,0,0,0">
                <w:txbxContent>
                  <w:p w14:paraId="0BC7A47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0" w14:textId="44AD092C"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6544" behindDoc="0" locked="0" layoutInCell="1" allowOverlap="1" wp14:anchorId="3D45C583" wp14:editId="08CB42F4">
              <wp:simplePos x="0" y="0"/>
              <wp:positionH relativeFrom="column">
                <wp:posOffset>0</wp:posOffset>
              </wp:positionH>
              <wp:positionV relativeFrom="paragraph">
                <wp:posOffset>0</wp:posOffset>
              </wp:positionV>
              <wp:extent cx="2022450" cy="677545"/>
              <wp:effectExtent l="0" t="0" r="0" b="8255"/>
              <wp:wrapNone/>
              <wp:docPr id="112932989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783015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6764040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0501148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6093241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4550225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83310314" name="Group 148331031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8155256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493056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7664981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186270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9543159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8360116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2D63B80" id="Group 1" o:spid="_x0000_s1026" alt="Logo of hunter valley operations" style="position:absolute;margin-left:0;margin-top:0;width:159.25pt;height:53.35pt;z-index:2517565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8331031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72224" behindDoc="1" locked="0" layoutInCell="1" allowOverlap="1" wp14:anchorId="0BC7A110" wp14:editId="2CD6BA12">
              <wp:simplePos x="0" y="0"/>
              <wp:positionH relativeFrom="page">
                <wp:posOffset>3420896</wp:posOffset>
              </wp:positionH>
              <wp:positionV relativeFrom="page">
                <wp:posOffset>323657</wp:posOffset>
              </wp:positionV>
              <wp:extent cx="3611245" cy="182245"/>
              <wp:effectExtent l="0" t="0" r="0" b="0"/>
              <wp:wrapNone/>
              <wp:docPr id="821" name="Text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10" id="_x0000_t202" coordsize="21600,21600" o:spt="202" path="m,l,21600r21600,l21600,xe">
              <v:stroke joinstyle="miter"/>
              <v:path gradientshapeok="t" o:connecttype="rect"/>
            </v:shapetype>
            <v:shape id="Textbox 821" o:spid="_x0000_s1086" type="#_x0000_t202" style="position:absolute;margin-left:269.35pt;margin-top:25.5pt;width:284.35pt;height:14.35pt;z-index:-2294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Z0mAEAACMDAAAOAAAAZHJzL2Uyb0RvYy54bWysUsGO0zAQvSPxD5bvNE1hl1X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fj6tq5Xb26k0HxW361ynkGvtyNS+mTAi5y0&#10;EnlehYE6PFI6tZ5bZjKn9zOTNG0n4bpW3rzNqLm0he7IYkaeZyvp516hkWL4HNiwPPxzgudke04w&#10;DR+gfJGsKcC7fQLrCoMr7syAJ1E0zL8mj/r3fem6/u3NL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G/DRnSYAQAA&#10;IwMAAA4AAAAAAAAAAAAAAAAALgIAAGRycy9lMm9Eb2MueG1sUEsBAi0AFAAGAAgAAAAhAPfsbiTg&#10;AAAACgEAAA8AAAAAAAAAAAAAAAAA8gMAAGRycy9kb3ducmV2LnhtbFBLBQYAAAAABAAEAPMAAAD/&#10;BAAAAAA=&#10;" filled="f" stroked="f">
              <v:textbox inset="0,0,0,0">
                <w:txbxContent>
                  <w:p w14:paraId="0BC7A47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2" w14:textId="72FB55A5"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7568" behindDoc="0" locked="0" layoutInCell="1" allowOverlap="1" wp14:anchorId="2F118424" wp14:editId="093D1E97">
              <wp:simplePos x="0" y="0"/>
              <wp:positionH relativeFrom="column">
                <wp:posOffset>0</wp:posOffset>
              </wp:positionH>
              <wp:positionV relativeFrom="paragraph">
                <wp:posOffset>0</wp:posOffset>
              </wp:positionV>
              <wp:extent cx="2022450" cy="677545"/>
              <wp:effectExtent l="0" t="0" r="0" b="8255"/>
              <wp:wrapNone/>
              <wp:docPr id="94704634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3786938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6853021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7232778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3725575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298045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82483130" name="Group 188248313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5701081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9227182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6771353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2739902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919215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205395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CCB3531" id="Group 1" o:spid="_x0000_s1026" alt="Logo of hunter valley operations" style="position:absolute;margin-left:0;margin-top:0;width:159.25pt;height:53.35pt;z-index:2517575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mdhFOogIAAC7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8248313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375808" behindDoc="1" locked="0" layoutInCell="1" allowOverlap="1" wp14:anchorId="0BC7A11E" wp14:editId="439CD745">
              <wp:simplePos x="0" y="0"/>
              <wp:positionH relativeFrom="page">
                <wp:posOffset>3420896</wp:posOffset>
              </wp:positionH>
              <wp:positionV relativeFrom="page">
                <wp:posOffset>323657</wp:posOffset>
              </wp:positionV>
              <wp:extent cx="3611245" cy="182245"/>
              <wp:effectExtent l="0" t="0" r="0" b="0"/>
              <wp:wrapNone/>
              <wp:docPr id="836" name="Text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1E" id="_x0000_t202" coordsize="21600,21600" o:spt="202" path="m,l,21600r21600,l21600,xe">
              <v:stroke joinstyle="miter"/>
              <v:path gradientshapeok="t" o:connecttype="rect"/>
            </v:shapetype>
            <v:shape id="Textbox 836" o:spid="_x0000_s1087" type="#_x0000_t202" style="position:absolute;margin-left:269.35pt;margin-top:25.5pt;width:284.35pt;height:14.35pt;z-index:-2294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QQL1wJcBAAAj&#10;AwAADgAAAAAAAAAAAAAAAAAuAgAAZHJzL2Uyb0RvYy54bWxQSwECLQAUAAYACAAAACEA9+xuJOAA&#10;AAAKAQAADwAAAAAAAAAAAAAAAADxAwAAZHJzL2Rvd25yZXYueG1sUEsFBgAAAAAEAAQA8wAAAP4E&#10;AAAAAA==&#10;" filled="f" stroked="f">
              <v:textbox inset="0,0,0,0">
                <w:txbxContent>
                  <w:p w14:paraId="0BC7A47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4" w14:textId="25ECF2CD"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8592" behindDoc="0" locked="0" layoutInCell="1" allowOverlap="1" wp14:anchorId="0E2B6C0E" wp14:editId="3D1C7EE6">
              <wp:simplePos x="0" y="0"/>
              <wp:positionH relativeFrom="column">
                <wp:posOffset>0</wp:posOffset>
              </wp:positionH>
              <wp:positionV relativeFrom="paragraph">
                <wp:posOffset>0</wp:posOffset>
              </wp:positionV>
              <wp:extent cx="2022450" cy="677545"/>
              <wp:effectExtent l="0" t="0" r="0" b="8255"/>
              <wp:wrapNone/>
              <wp:docPr id="58560351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1284498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0748731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0554350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432076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6014640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46597727" name="Group 184659772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812259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4258612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637087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9634111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9705796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137736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EA4002B" id="Group 1" o:spid="_x0000_s1026" alt="Logo of hunter valley operations" style="position:absolute;margin-left:0;margin-top:0;width:159.25pt;height:53.35pt;z-index:2517585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Q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NS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i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3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g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4659772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379392" behindDoc="1" locked="0" layoutInCell="1" allowOverlap="1" wp14:anchorId="0BC7A12C" wp14:editId="3A889C9C">
              <wp:simplePos x="0" y="0"/>
              <wp:positionH relativeFrom="page">
                <wp:posOffset>3420896</wp:posOffset>
              </wp:positionH>
              <wp:positionV relativeFrom="page">
                <wp:posOffset>323657</wp:posOffset>
              </wp:positionV>
              <wp:extent cx="3611245" cy="182245"/>
              <wp:effectExtent l="0" t="0" r="0" b="0"/>
              <wp:wrapNone/>
              <wp:docPr id="851" name="Text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2C" id="_x0000_t202" coordsize="21600,21600" o:spt="202" path="m,l,21600r21600,l21600,xe">
              <v:stroke joinstyle="miter"/>
              <v:path gradientshapeok="t" o:connecttype="rect"/>
            </v:shapetype>
            <v:shape id="Textbox 851" o:spid="_x0000_s1088" type="#_x0000_t202" style="position:absolute;margin-left:269.35pt;margin-top:25.5pt;width:284.35pt;height:14.35pt;z-index:-2293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lmxmAEAACMDAAAOAAAAZHJzL2Uyb0RvYy54bWysUsGO0zAQvSPxD5bvNE1hV0v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fj6tq5Xb26k0HxW361ynkGvtyNS+mTAi5y0&#10;EnlehYE6PFI6tZ5bZjKn9zOTNG0n4bpW3rzNqLm0he7IYkaeZyvp516hkWL4HNiwPPxzgudke04w&#10;DR+gfJGsKcC7fQLrCoMr7syAJ1E0zL8mj/r3fem6/u3NL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AbaWbGYAQAA&#10;IwMAAA4AAAAAAAAAAAAAAAAALgIAAGRycy9lMm9Eb2MueG1sUEsBAi0AFAAGAAgAAAAhAPfsbiTg&#10;AAAACgEAAA8AAAAAAAAAAAAAAAAA8gMAAGRycy9kb3ducmV2LnhtbFBLBQYAAAAABAAEAPMAAAD/&#10;BAAAAAA=&#10;" filled="f" stroked="f">
              <v:textbox inset="0,0,0,0">
                <w:txbxContent>
                  <w:p w14:paraId="0BC7A47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6" w14:textId="231737A5" w:rsidR="00405968" w:rsidRDefault="00440466">
    <w:pPr>
      <w:pStyle w:val="BodyText"/>
      <w:spacing w:line="14" w:lineRule="auto"/>
      <w:rPr>
        <w:sz w:val="20"/>
      </w:rPr>
    </w:pPr>
    <w:r>
      <w:rPr>
        <w:noProof/>
        <w:sz w:val="20"/>
      </w:rPr>
      <mc:AlternateContent>
        <mc:Choice Requires="wpg">
          <w:drawing>
            <wp:anchor distT="0" distB="0" distL="114300" distR="114300" simplePos="0" relativeHeight="251759616" behindDoc="0" locked="0" layoutInCell="1" allowOverlap="1" wp14:anchorId="4CBE8185" wp14:editId="6BE7F7DB">
              <wp:simplePos x="0" y="0"/>
              <wp:positionH relativeFrom="column">
                <wp:posOffset>0</wp:posOffset>
              </wp:positionH>
              <wp:positionV relativeFrom="paragraph">
                <wp:posOffset>0</wp:posOffset>
              </wp:positionV>
              <wp:extent cx="2022450" cy="677545"/>
              <wp:effectExtent l="0" t="0" r="0" b="8255"/>
              <wp:wrapNone/>
              <wp:docPr id="175817935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931981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6639975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4279353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6750895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525767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6461744" name="Group 16646174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2929663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3127791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4426828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9474131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5120297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1354731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586C92B" id="Group 1" o:spid="_x0000_s1026" alt="Logo of hunter valley operations" style="position:absolute;margin-left:0;margin-top:0;width:159.25pt;height:53.35pt;z-index:2517596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646174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&#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382976" behindDoc="1" locked="0" layoutInCell="1" allowOverlap="1" wp14:anchorId="0BC7A13A" wp14:editId="09D09CAC">
              <wp:simplePos x="0" y="0"/>
              <wp:positionH relativeFrom="page">
                <wp:posOffset>3420896</wp:posOffset>
              </wp:positionH>
              <wp:positionV relativeFrom="page">
                <wp:posOffset>323657</wp:posOffset>
              </wp:positionV>
              <wp:extent cx="3611245" cy="182245"/>
              <wp:effectExtent l="0" t="0" r="0" b="0"/>
              <wp:wrapNone/>
              <wp:docPr id="866" name="Text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3A" id="_x0000_t202" coordsize="21600,21600" o:spt="202" path="m,l,21600r21600,l21600,xe">
              <v:stroke joinstyle="miter"/>
              <v:path gradientshapeok="t" o:connecttype="rect"/>
            </v:shapetype>
            <v:shape id="Textbox 866" o:spid="_x0000_s1089" type="#_x0000_t202" style="position:absolute;margin-left:269.35pt;margin-top:25.5pt;width:284.35pt;height:14.35pt;z-index:-2293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" filled="f" stroked="f">
              <v:textbox inset="0,0,0,0">
                <w:txbxContent>
                  <w:p w14:paraId="0BC7A47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8" w14:textId="233BEC44"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0640" behindDoc="0" locked="0" layoutInCell="1" allowOverlap="1" wp14:anchorId="4CE3A460" wp14:editId="1B8F84D7">
              <wp:simplePos x="0" y="0"/>
              <wp:positionH relativeFrom="column">
                <wp:posOffset>0</wp:posOffset>
              </wp:positionH>
              <wp:positionV relativeFrom="paragraph">
                <wp:posOffset>0</wp:posOffset>
              </wp:positionV>
              <wp:extent cx="2022450" cy="677545"/>
              <wp:effectExtent l="0" t="0" r="0" b="8255"/>
              <wp:wrapNone/>
              <wp:docPr id="27044084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9225596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106328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6241948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6795251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2011716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51370461" name="Group 125137046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3939379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741765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5710561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1739909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2425974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1644985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919CE3B" id="Group 1" o:spid="_x0000_s1026" alt="Logo of hunter valley operations" style="position:absolute;margin-left:0;margin-top:0;width:159.25pt;height:53.35pt;z-index:2517606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5137046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&#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386560" behindDoc="1" locked="0" layoutInCell="1" allowOverlap="1" wp14:anchorId="0BC7A148" wp14:editId="56E82763">
              <wp:simplePos x="0" y="0"/>
              <wp:positionH relativeFrom="page">
                <wp:posOffset>3330998</wp:posOffset>
              </wp:positionH>
              <wp:positionV relativeFrom="page">
                <wp:posOffset>323657</wp:posOffset>
              </wp:positionV>
              <wp:extent cx="3611245" cy="182245"/>
              <wp:effectExtent l="0" t="0" r="0" b="0"/>
              <wp:wrapNone/>
              <wp:docPr id="881" name="Textbox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48" id="_x0000_t202" coordsize="21600,21600" o:spt="202" path="m,l,21600r21600,l21600,xe">
              <v:stroke joinstyle="miter"/>
              <v:path gradientshapeok="t" o:connecttype="rect"/>
            </v:shapetype>
            <v:shape id="Textbox 881" o:spid="_x0000_s1090" type="#_x0000_t202" style="position:absolute;margin-left:262.3pt;margin-top:25.5pt;width:284.35pt;height:14.35pt;z-index:-2292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wJv3aJcBAAAj&#10;AwAADgAAAAAAAAAAAAAAAAAuAgAAZHJzL2Uyb0RvYy54bWxQSwECLQAUAAYACAAAACEAtTrBp+AA&#10;AAAKAQAADwAAAAAAAAAAAAAAAADxAwAAZHJzL2Rvd25yZXYueG1sUEsFBgAAAAAEAAQA8wAAAP4E&#10;AAAAAA==&#10;" filled="f" stroked="f">
              <v:textbox inset="0,0,0,0">
                <w:txbxContent>
                  <w:p w14:paraId="0BC7A47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A" w14:textId="77FE0AC9"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1664" behindDoc="0" locked="0" layoutInCell="1" allowOverlap="1" wp14:anchorId="67F0C770" wp14:editId="3BBB4D41">
              <wp:simplePos x="0" y="0"/>
              <wp:positionH relativeFrom="column">
                <wp:posOffset>0</wp:posOffset>
              </wp:positionH>
              <wp:positionV relativeFrom="paragraph">
                <wp:posOffset>0</wp:posOffset>
              </wp:positionV>
              <wp:extent cx="2022450" cy="677545"/>
              <wp:effectExtent l="0" t="0" r="0" b="8255"/>
              <wp:wrapNone/>
              <wp:docPr id="10561707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41867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7793383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0813662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051291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4377322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49766317" name="Group 164976631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3588292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9355495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770418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823022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410176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3093655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EF534D5" id="Group 1" o:spid="_x0000_s1026" alt="Logo of hunter valley operations" style="position:absolute;margin-left:0;margin-top:0;width:159.25pt;height:53.35pt;z-index:2517616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4976631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">
                  <v:imagedata r:id="rId16" o:title=""/>
                </v:shape>
              </v:group>
            </v:group>
          </w:pict>
        </mc:Fallback>
      </mc:AlternateContent>
    </w:r>
    <w:r w:rsidR="00885DA4">
      <w:rPr>
        <w:noProof/>
        <w:sz w:val="20"/>
      </w:rPr>
      <mc:AlternateContent>
        <mc:Choice Requires="wps">
          <w:drawing>
            <wp:anchor distT="0" distB="0" distL="0" distR="0" simplePos="0" relativeHeight="480390144" behindDoc="1" locked="0" layoutInCell="1" allowOverlap="1" wp14:anchorId="0BC7A156" wp14:editId="581D52CB">
              <wp:simplePos x="0" y="0"/>
              <wp:positionH relativeFrom="page">
                <wp:posOffset>3330998</wp:posOffset>
              </wp:positionH>
              <wp:positionV relativeFrom="page">
                <wp:posOffset>323657</wp:posOffset>
              </wp:positionV>
              <wp:extent cx="3611245" cy="182245"/>
              <wp:effectExtent l="0" t="0" r="0" b="0"/>
              <wp:wrapNone/>
              <wp:docPr id="895" name="Text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56" id="_x0000_t202" coordsize="21600,21600" o:spt="202" path="m,l,21600r21600,l21600,xe">
              <v:stroke joinstyle="miter"/>
              <v:path gradientshapeok="t" o:connecttype="rect"/>
            </v:shapetype>
            <v:shape id="Textbox 895" o:spid="_x0000_s1091" type="#_x0000_t202" style="position:absolute;margin-left:262.3pt;margin-top:25.5pt;width:284.35pt;height:14.35pt;z-index:-229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AnzAvqYAQAA&#10;IwMAAA4AAAAAAAAAAAAAAAAALgIAAGRycy9lMm9Eb2MueG1sUEsBAi0AFAAGAAgAAAAhALU6wafg&#10;AAAACgEAAA8AAAAAAAAAAAAAAAAA8gMAAGRycy9kb3ducmV2LnhtbFBLBQYAAAAABAAEAPMAAAD/&#10;BAAAAAA=&#10;" filled="f" stroked="f">
              <v:textbox inset="0,0,0,0">
                <w:txbxContent>
                  <w:p w14:paraId="0BC7A47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C" w14:textId="077FC20A"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2688" behindDoc="0" locked="0" layoutInCell="1" allowOverlap="1" wp14:anchorId="4B43A9BD" wp14:editId="5D37AB81">
              <wp:simplePos x="0" y="0"/>
              <wp:positionH relativeFrom="column">
                <wp:posOffset>0</wp:posOffset>
              </wp:positionH>
              <wp:positionV relativeFrom="paragraph">
                <wp:posOffset>0</wp:posOffset>
              </wp:positionV>
              <wp:extent cx="2022450" cy="677545"/>
              <wp:effectExtent l="0" t="0" r="0" b="8255"/>
              <wp:wrapNone/>
              <wp:docPr id="94434271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3206499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6547815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894473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1963526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253208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37188162" name="Group 193718816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9449917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3177722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2381743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0138384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496324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3861778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F7225F8" id="Group 1" o:spid="_x0000_s1026" alt="Logo of hunter valley operations" style="position:absolute;margin-left:0;margin-top:0;width:159.25pt;height:53.35pt;z-index:2517626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3718816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393728" behindDoc="1" locked="0" layoutInCell="1" allowOverlap="1" wp14:anchorId="0BC7A164" wp14:editId="10D99D99">
              <wp:simplePos x="0" y="0"/>
              <wp:positionH relativeFrom="page">
                <wp:posOffset>3330998</wp:posOffset>
              </wp:positionH>
              <wp:positionV relativeFrom="page">
                <wp:posOffset>323657</wp:posOffset>
              </wp:positionV>
              <wp:extent cx="3611245" cy="182245"/>
              <wp:effectExtent l="0" t="0" r="0" b="0"/>
              <wp:wrapNone/>
              <wp:docPr id="909" name="Textbox 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64" id="_x0000_t202" coordsize="21600,21600" o:spt="202" path="m,l,21600r21600,l21600,xe">
              <v:stroke joinstyle="miter"/>
              <v:path gradientshapeok="t" o:connecttype="rect"/>
            </v:shapetype>
            <v:shape id="Textbox 909" o:spid="_x0000_s1092" type="#_x0000_t202" style="position:absolute;margin-left:262.3pt;margin-top:25.5pt;width:284.35pt;height:14.35pt;z-index:-229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Tiuui5cBAAAj&#10;AwAADgAAAAAAAAAAAAAAAAAuAgAAZHJzL2Uyb0RvYy54bWxQSwECLQAUAAYACAAAACEAtTrBp+AA&#10;AAAKAQAADwAAAAAAAAAAAAAAAADxAwAAZHJzL2Rvd25yZXYueG1sUEsFBgAAAAAEAAQA8wAAAP4E&#10;AAAAAA==&#10;" filled="f" stroked="f">
              <v:textbox inset="0,0,0,0">
                <w:txbxContent>
                  <w:p w14:paraId="0BC7A47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BE" w14:textId="3CBAFC13"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3712" behindDoc="0" locked="0" layoutInCell="1" allowOverlap="1" wp14:anchorId="6C653BE4" wp14:editId="544459D9">
              <wp:simplePos x="0" y="0"/>
              <wp:positionH relativeFrom="column">
                <wp:posOffset>0</wp:posOffset>
              </wp:positionH>
              <wp:positionV relativeFrom="paragraph">
                <wp:posOffset>0</wp:posOffset>
              </wp:positionV>
              <wp:extent cx="2022450" cy="677545"/>
              <wp:effectExtent l="0" t="0" r="0" b="8255"/>
              <wp:wrapNone/>
              <wp:docPr id="85192578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7238195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5679253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011718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5442165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2835660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13086117" name="Group 201308611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892585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5674793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449234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5702987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6045730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4095841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04B063C" id="Group 1" o:spid="_x0000_s1026" alt="Logo of hunter valley operations" style="position:absolute;margin-left:0;margin-top:0;width:159.25pt;height:53.35pt;z-index:2517637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1308611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397312" behindDoc="1" locked="0" layoutInCell="1" allowOverlap="1" wp14:anchorId="0BC7A172" wp14:editId="5A9261B3">
              <wp:simplePos x="0" y="0"/>
              <wp:positionH relativeFrom="page">
                <wp:posOffset>3330998</wp:posOffset>
              </wp:positionH>
              <wp:positionV relativeFrom="page">
                <wp:posOffset>323657</wp:posOffset>
              </wp:positionV>
              <wp:extent cx="3611245" cy="182245"/>
              <wp:effectExtent l="0" t="0" r="0" b="0"/>
              <wp:wrapNone/>
              <wp:docPr id="923" name="Textbox 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72" id="_x0000_t202" coordsize="21600,21600" o:spt="202" path="m,l,21600r21600,l21600,xe">
              <v:stroke joinstyle="miter"/>
              <v:path gradientshapeok="t" o:connecttype="rect"/>
            </v:shapetype>
            <v:shape id="Textbox 923" o:spid="_x0000_s1093" type="#_x0000_t202" style="position:absolute;margin-left:262.3pt;margin-top:25.5pt;width:284.35pt;height:14.35pt;z-index:-229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2iSZBJcBAAAj&#10;AwAADgAAAAAAAAAAAAAAAAAuAgAAZHJzL2Uyb0RvYy54bWxQSwECLQAUAAYACAAAACEAtTrBp+AA&#10;AAAKAQAADwAAAAAAAAAAAAAAAADxAwAAZHJzL2Rvd25yZXYueG1sUEsFBgAAAAAEAAQA8wAAAP4E&#10;AAAAAA==&#10;" filled="f" stroked="f">
              <v:textbox inset="0,0,0,0">
                <w:txbxContent>
                  <w:p w14:paraId="0BC7A47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0" w14:textId="7197C4D8"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4736" behindDoc="0" locked="0" layoutInCell="1" allowOverlap="1" wp14:anchorId="666799DD" wp14:editId="53613BEA">
              <wp:simplePos x="0" y="0"/>
              <wp:positionH relativeFrom="column">
                <wp:posOffset>0</wp:posOffset>
              </wp:positionH>
              <wp:positionV relativeFrom="paragraph">
                <wp:posOffset>0</wp:posOffset>
              </wp:positionV>
              <wp:extent cx="2022450" cy="677545"/>
              <wp:effectExtent l="0" t="0" r="0" b="8255"/>
              <wp:wrapNone/>
              <wp:docPr id="80476677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3915782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0321842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8787671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3462229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392472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08159864" name="Group 80815986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6281129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2220014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2813322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2059694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5298014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1008615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2E0DEE6" id="Group 1" o:spid="_x0000_s1026" alt="Logo of hunter valley operations" style="position:absolute;margin-left:0;margin-top:0;width:159.25pt;height:53.35pt;z-index:2517647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0815986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00896" behindDoc="1" locked="0" layoutInCell="1" allowOverlap="1" wp14:anchorId="0BC7A180" wp14:editId="1B2B9249">
              <wp:simplePos x="0" y="0"/>
              <wp:positionH relativeFrom="page">
                <wp:posOffset>3330998</wp:posOffset>
              </wp:positionH>
              <wp:positionV relativeFrom="page">
                <wp:posOffset>323657</wp:posOffset>
              </wp:positionV>
              <wp:extent cx="3611245" cy="182245"/>
              <wp:effectExtent l="0" t="0" r="0" b="0"/>
              <wp:wrapNone/>
              <wp:docPr id="937" name="Textbox 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7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80" id="_x0000_t202" coordsize="21600,21600" o:spt="202" path="m,l,21600r21600,l21600,xe">
              <v:stroke joinstyle="miter"/>
              <v:path gradientshapeok="t" o:connecttype="rect"/>
            </v:shapetype>
            <v:shape id="Textbox 937" o:spid="_x0000_s1094" type="#_x0000_t202" style="position:absolute;margin-left:262.3pt;margin-top:25.5pt;width:284.35pt;height:14.35pt;z-index:-229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" filled="f" stroked="f">
              <v:textbox inset="0,0,0,0">
                <w:txbxContent>
                  <w:p w14:paraId="0BC7A47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2" w14:textId="370774F0"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5760" behindDoc="0" locked="0" layoutInCell="1" allowOverlap="1" wp14:anchorId="341DE046" wp14:editId="72D0E800">
              <wp:simplePos x="0" y="0"/>
              <wp:positionH relativeFrom="column">
                <wp:posOffset>0</wp:posOffset>
              </wp:positionH>
              <wp:positionV relativeFrom="paragraph">
                <wp:posOffset>0</wp:posOffset>
              </wp:positionV>
              <wp:extent cx="2022450" cy="677545"/>
              <wp:effectExtent l="0" t="0" r="0" b="8255"/>
              <wp:wrapNone/>
              <wp:docPr id="14524275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2971595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6495328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3989321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1875919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6850113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16650767" name="Group 121665076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6447077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712592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9803334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6469226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2894129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9385044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E2DEB8E" id="Group 1" o:spid="_x0000_s1026" alt="Logo of hunter valley operations" style="position:absolute;margin-left:0;margin-top:0;width:159.25pt;height:53.35pt;z-index:2517657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1665076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04480" behindDoc="1" locked="0" layoutInCell="1" allowOverlap="1" wp14:anchorId="0BC7A18E" wp14:editId="4BE1F882">
              <wp:simplePos x="0" y="0"/>
              <wp:positionH relativeFrom="page">
                <wp:posOffset>3330998</wp:posOffset>
              </wp:positionH>
              <wp:positionV relativeFrom="page">
                <wp:posOffset>323657</wp:posOffset>
              </wp:positionV>
              <wp:extent cx="3611245" cy="182245"/>
              <wp:effectExtent l="0" t="0" r="0" b="0"/>
              <wp:wrapNone/>
              <wp:docPr id="951" name="Textbox 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8E" id="_x0000_t202" coordsize="21600,21600" o:spt="202" path="m,l,21600r21600,l21600,xe">
              <v:stroke joinstyle="miter"/>
              <v:path gradientshapeok="t" o:connecttype="rect"/>
            </v:shapetype>
            <v:shape id="Textbox 951" o:spid="_x0000_s1095" type="#_x0000_t202" style="position:absolute;margin-left:262.3pt;margin-top:25.5pt;width:284.35pt;height:14.35pt;z-index:-2291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VJTA55cBAAAj&#10;AwAADgAAAAAAAAAAAAAAAAAuAgAAZHJzL2Uyb0RvYy54bWxQSwECLQAUAAYACAAAACEAtTrBp+AA&#10;AAAKAQAADwAAAAAAAAAAAAAAAADxAwAAZHJzL2Rvd25yZXYueG1sUEsFBgAAAAAEAAQA8wAAAP4E&#10;AAAAAA==&#10;" filled="f" stroked="f">
              <v:textbox inset="0,0,0,0">
                <w:txbxContent>
                  <w:p w14:paraId="0BC7A48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4" w14:textId="05228B80"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6784" behindDoc="0" locked="0" layoutInCell="1" allowOverlap="1" wp14:anchorId="194E6014" wp14:editId="41C30CDA">
              <wp:simplePos x="0" y="0"/>
              <wp:positionH relativeFrom="column">
                <wp:posOffset>0</wp:posOffset>
              </wp:positionH>
              <wp:positionV relativeFrom="paragraph">
                <wp:posOffset>0</wp:posOffset>
              </wp:positionV>
              <wp:extent cx="2022450" cy="677545"/>
              <wp:effectExtent l="0" t="0" r="0" b="8255"/>
              <wp:wrapNone/>
              <wp:docPr id="28482596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158625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5171581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486807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5986655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266230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1202699" name="Group 19120269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8068020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2094603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9588592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8843104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1591879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2703337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602A221" id="Group 1" o:spid="_x0000_s1026" alt="Logo of hunter valley operations" style="position:absolute;margin-left:0;margin-top:0;width:159.25pt;height:53.35pt;z-index:2517667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120269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08064" behindDoc="1" locked="0" layoutInCell="1" allowOverlap="1" wp14:anchorId="0BC7A19C" wp14:editId="30AD5855">
              <wp:simplePos x="0" y="0"/>
              <wp:positionH relativeFrom="page">
                <wp:posOffset>3330998</wp:posOffset>
              </wp:positionH>
              <wp:positionV relativeFrom="page">
                <wp:posOffset>323657</wp:posOffset>
              </wp:positionV>
              <wp:extent cx="3611245" cy="182245"/>
              <wp:effectExtent l="0" t="0" r="0" b="0"/>
              <wp:wrapNone/>
              <wp:docPr id="965" name="Textbox 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9C" id="_x0000_t202" coordsize="21600,21600" o:spt="202" path="m,l,21600r21600,l21600,xe">
              <v:stroke joinstyle="miter"/>
              <v:path gradientshapeok="t" o:connecttype="rect"/>
            </v:shapetype>
            <v:shape id="Textbox 965" o:spid="_x0000_s1096" type="#_x0000_t202" style="position:absolute;margin-left:262.3pt;margin-top:25.5pt;width:284.35pt;height:14.35pt;z-index:-229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E0xslpcBAAAj&#10;AwAADgAAAAAAAAAAAAAAAAAuAgAAZHJzL2Uyb0RvYy54bWxQSwECLQAUAAYACAAAACEAtTrBp+AA&#10;AAAKAQAADwAAAAAAAAAAAAAAAADxAwAAZHJzL2Rvd25yZXYueG1sUEsFBgAAAAAEAAQA8wAAAP4E&#10;AAAAAA==&#10;" filled="f" stroked="f">
              <v:textbox inset="0,0,0,0">
                <w:txbxContent>
                  <w:p w14:paraId="0BC7A48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6" w14:textId="1768083E"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7808" behindDoc="0" locked="0" layoutInCell="1" allowOverlap="1" wp14:anchorId="0D10F79C" wp14:editId="64238570">
              <wp:simplePos x="0" y="0"/>
              <wp:positionH relativeFrom="column">
                <wp:posOffset>0</wp:posOffset>
              </wp:positionH>
              <wp:positionV relativeFrom="paragraph">
                <wp:posOffset>0</wp:posOffset>
              </wp:positionV>
              <wp:extent cx="2022450" cy="677545"/>
              <wp:effectExtent l="0" t="0" r="0" b="8255"/>
              <wp:wrapNone/>
              <wp:docPr id="147818783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0857497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0324040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4958224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9766084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837390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12781493" name="Group 61278149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1923010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12090720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2228644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3038385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8111873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3604722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598C8EF" id="Group 1" o:spid="_x0000_s1026" alt="Logo of hunter valley operations" style="position:absolute;margin-left:0;margin-top:0;width:159.25pt;height:53.35pt;z-index:2517678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1278149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411648" behindDoc="1" locked="0" layoutInCell="1" allowOverlap="1" wp14:anchorId="0BC7A1AA" wp14:editId="545336BE">
              <wp:simplePos x="0" y="0"/>
              <wp:positionH relativeFrom="page">
                <wp:posOffset>3330998</wp:posOffset>
              </wp:positionH>
              <wp:positionV relativeFrom="page">
                <wp:posOffset>323657</wp:posOffset>
              </wp:positionV>
              <wp:extent cx="3611245" cy="182245"/>
              <wp:effectExtent l="0" t="0" r="0" b="0"/>
              <wp:wrapNone/>
              <wp:docPr id="979" name="Text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AA" id="_x0000_t202" coordsize="21600,21600" o:spt="202" path="m,l,21600r21600,l21600,xe">
              <v:stroke joinstyle="miter"/>
              <v:path gradientshapeok="t" o:connecttype="rect"/>
            </v:shapetype>
            <v:shape id="Textbox 979" o:spid="_x0000_s1098" type="#_x0000_t202" style="position:absolute;margin-left:262.3pt;margin-top:25.5pt;width:284.35pt;height:14.35pt;z-index:-229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elVzU5cBAAAj&#10;AwAADgAAAAAAAAAAAAAAAAAuAgAAZHJzL2Uyb0RvYy54bWxQSwECLQAUAAYACAAAACEAtTrBp+AA&#10;AAAKAQAADwAAAAAAAAAAAAAAAADxAwAAZHJzL2Rvd25yZXYueG1sUEsFBgAAAAAEAAQA8wAAAP4E&#10;AAAAAA==&#10;" filled="f" stroked="f">
              <v:textbox inset="0,0,0,0">
                <w:txbxContent>
                  <w:p w14:paraId="0BC7A48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8" w14:textId="66AE7C9D"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8832" behindDoc="0" locked="0" layoutInCell="1" allowOverlap="1" wp14:anchorId="4EEF85C0" wp14:editId="5789FFB4">
              <wp:simplePos x="0" y="0"/>
              <wp:positionH relativeFrom="column">
                <wp:posOffset>0</wp:posOffset>
              </wp:positionH>
              <wp:positionV relativeFrom="paragraph">
                <wp:posOffset>0</wp:posOffset>
              </wp:positionV>
              <wp:extent cx="2022450" cy="677545"/>
              <wp:effectExtent l="0" t="0" r="0" b="8255"/>
              <wp:wrapNone/>
              <wp:docPr id="2126477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5728150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024479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45570008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7901926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2498007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64171529" name="Group 206417152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3721069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6290700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533003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8459250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2980161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2827521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E28D275" id="Group 1" o:spid="_x0000_s1026" alt="Logo of hunter valley operations" style="position:absolute;margin-left:0;margin-top:0;width:159.25pt;height:53.35pt;z-index:2517688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YtumzogIAAC+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6417152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">
                  <v:imagedata r:id="rId16" o:title=""/>
                </v:shape>
              </v:group>
            </v:group>
          </w:pict>
        </mc:Fallback>
      </mc:AlternateContent>
    </w:r>
    <w:r w:rsidR="002A0BC3">
      <w:rPr>
        <w:noProof/>
        <w:sz w:val="20"/>
      </w:rPr>
      <mc:AlternateContent>
        <mc:Choice Requires="wps">
          <w:drawing>
            <wp:anchor distT="0" distB="0" distL="0" distR="0" simplePos="0" relativeHeight="251729920" behindDoc="0" locked="0" layoutInCell="1" allowOverlap="1" wp14:anchorId="55ACCBF1" wp14:editId="7096CC32">
              <wp:simplePos x="635" y="635"/>
              <wp:positionH relativeFrom="page">
                <wp:align>center</wp:align>
              </wp:positionH>
              <wp:positionV relativeFrom="page">
                <wp:align>top</wp:align>
              </wp:positionV>
              <wp:extent cx="622300" cy="376555"/>
              <wp:effectExtent l="0" t="0" r="6350" b="4445"/>
              <wp:wrapNone/>
              <wp:docPr id="2046322234" name="Text Box 7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47BFAE" w14:textId="1FB6BEBB" w:rsidR="002A0BC3" w:rsidRPr="002A0BC3" w:rsidRDefault="002A0BC3" w:rsidP="002A0BC3">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ACCBF1" id="_x0000_t202" coordsize="21600,21600" o:spt="202" path="m,l,21600r21600,l21600,xe">
              <v:stroke joinstyle="miter"/>
              <v:path gradientshapeok="t" o:connecttype="rect"/>
            </v:shapetype>
            <v:shape id="Text Box 73" o:spid="_x0000_s1099" type="#_x0000_t202" alt="OFFICIAL" style="position:absolute;margin-left:0;margin-top:0;width:49pt;height:29.65pt;z-index:251729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1+YE5Q0CAAAdBAAA&#10;DgAAAAAAAAAAAAAAAAAuAgAAZHJzL2Uyb0RvYy54bWxQSwECLQAUAAYACAAAACEAinsHsNkAAAAD&#10;AQAADwAAAAAAAAAAAAAAAABnBAAAZHJzL2Rvd25yZXYueG1sUEsFBgAAAAAEAAQA8wAAAG0FAAAA&#10;AA==&#10;" filled="f" stroked="f">
              <v:textbox style="mso-fit-shape-to-text:t" inset="0,15pt,0,0">
                <w:txbxContent>
                  <w:p w14:paraId="3147BFAE" w14:textId="1FB6BEBB" w:rsidR="002A0BC3" w:rsidRPr="002A0BC3" w:rsidRDefault="002A0BC3" w:rsidP="002A0BC3">
                    <w:pPr>
                      <w:rPr>
                        <w:rFonts w:ascii="Aptos" w:eastAsia="Aptos" w:hAnsi="Aptos" w:cs="Aptos"/>
                        <w:noProof/>
                        <w:color w:val="FF0000"/>
                        <w:sz w:val="24"/>
                        <w:szCs w:val="24"/>
                      </w:rPr>
                    </w:pPr>
                  </w:p>
                </w:txbxContent>
              </v:textbox>
              <w10:wrap anchorx="page" anchory="page"/>
            </v:shape>
          </w:pict>
        </mc:Fallback>
      </mc:AlternateContent>
    </w:r>
    <w:r w:rsidR="00885DA4">
      <w:rPr>
        <w:noProof/>
        <w:sz w:val="20"/>
      </w:rPr>
      <mc:AlternateContent>
        <mc:Choice Requires="wps">
          <w:drawing>
            <wp:anchor distT="0" distB="0" distL="0" distR="0" simplePos="0" relativeHeight="480415232" behindDoc="1" locked="0" layoutInCell="1" allowOverlap="1" wp14:anchorId="0BC7A1B8" wp14:editId="407BC12C">
              <wp:simplePos x="0" y="0"/>
              <wp:positionH relativeFrom="page">
                <wp:posOffset>3330998</wp:posOffset>
              </wp:positionH>
              <wp:positionV relativeFrom="page">
                <wp:posOffset>323657</wp:posOffset>
              </wp:positionV>
              <wp:extent cx="3611245" cy="182245"/>
              <wp:effectExtent l="0" t="0" r="0" b="0"/>
              <wp:wrapNone/>
              <wp:docPr id="994" name="Textbox 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 w14:anchorId="0BC7A1B8" id="Textbox 994" o:spid="_x0000_s1100" type="#_x0000_t202" style="position:absolute;margin-left:262.3pt;margin-top:25.5pt;width:284.35pt;height:14.35pt;z-index:-229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K+M+gJcBAAAj&#10;AwAADgAAAAAAAAAAAAAAAAAuAgAAZHJzL2Uyb0RvYy54bWxQSwECLQAUAAYACAAAACEAtTrBp+AA&#10;AAAKAQAADwAAAAAAAAAAAAAAAADxAwAAZHJzL2Rvd25yZXYueG1sUEsFBgAAAAAEAAQA8wAAAP4E&#10;AAAAAA==&#10;" filled="f" stroked="f">
              <v:textbox inset="0,0,0,0">
                <w:txbxContent>
                  <w:p w14:paraId="0BC7A48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A" w14:textId="55245842" w:rsidR="00405968" w:rsidRDefault="00440466">
    <w:pPr>
      <w:pStyle w:val="BodyText"/>
      <w:spacing w:line="14" w:lineRule="auto"/>
      <w:rPr>
        <w:sz w:val="20"/>
      </w:rPr>
    </w:pPr>
    <w:r>
      <w:rPr>
        <w:noProof/>
        <w:sz w:val="20"/>
      </w:rPr>
      <mc:AlternateContent>
        <mc:Choice Requires="wpg">
          <w:drawing>
            <wp:anchor distT="0" distB="0" distL="114300" distR="114300" simplePos="0" relativeHeight="251769856" behindDoc="0" locked="0" layoutInCell="1" allowOverlap="1" wp14:anchorId="6E5AC4D6" wp14:editId="36CFA8C3">
              <wp:simplePos x="0" y="0"/>
              <wp:positionH relativeFrom="column">
                <wp:posOffset>0</wp:posOffset>
              </wp:positionH>
              <wp:positionV relativeFrom="paragraph">
                <wp:posOffset>0</wp:posOffset>
              </wp:positionV>
              <wp:extent cx="2022450" cy="677545"/>
              <wp:effectExtent l="0" t="0" r="0" b="8255"/>
              <wp:wrapNone/>
              <wp:docPr id="137738692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5690652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6570079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1635755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97551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7432735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26987389" name="Group 162698738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1077311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5079053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3631682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6869784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5070058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85248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AB14B99" id="Group 1" o:spid="_x0000_s1026" alt="Logo of hunter valley operations" style="position:absolute;margin-left:0;margin-top:0;width:159.25pt;height:53.35pt;z-index:2517698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2698738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">
                  <v:imagedata r:id="rId16" o:title=""/>
                </v:shape>
              </v:group>
            </v:group>
          </w:pict>
        </mc:Fallback>
      </mc:AlternateContent>
    </w:r>
    <w:r w:rsidR="00885DA4">
      <w:rPr>
        <w:noProof/>
        <w:sz w:val="20"/>
      </w:rPr>
      <mc:AlternateContent>
        <mc:Choice Requires="wps">
          <w:drawing>
            <wp:anchor distT="0" distB="0" distL="0" distR="0" simplePos="0" relativeHeight="480418816" behindDoc="1" locked="0" layoutInCell="1" allowOverlap="1" wp14:anchorId="0BC7A1C6" wp14:editId="30DE2453">
              <wp:simplePos x="0" y="0"/>
              <wp:positionH relativeFrom="page">
                <wp:posOffset>3330998</wp:posOffset>
              </wp:positionH>
              <wp:positionV relativeFrom="page">
                <wp:posOffset>323657</wp:posOffset>
              </wp:positionV>
              <wp:extent cx="3611245" cy="182245"/>
              <wp:effectExtent l="0" t="0" r="0" b="0"/>
              <wp:wrapNone/>
              <wp:docPr id="1008" name="Textbox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C6" id="_x0000_t202" coordsize="21600,21600" o:spt="202" path="m,l,21600r21600,l21600,xe">
              <v:stroke joinstyle="miter"/>
              <v:path gradientshapeok="t" o:connecttype="rect"/>
            </v:shapetype>
            <v:shape id="Textbox 1008" o:spid="_x0000_s1101" type="#_x0000_t202" style="position:absolute;margin-left:262.3pt;margin-top:25.5pt;width:284.35pt;height:14.35pt;z-index:-228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OKLyxKYAQAA&#10;IwMAAA4AAAAAAAAAAAAAAAAALgIAAGRycy9lMm9Eb2MueG1sUEsBAi0AFAAGAAgAAAAhALU6wafg&#10;AAAACgEAAA8AAAAAAAAAAAAAAAAA8gMAAGRycy9kb3ducmV2LnhtbFBLBQYAAAAABAAEAPMAAAD/&#10;BAAAAAA=&#10;" filled="f" stroked="f">
              <v:textbox inset="0,0,0,0">
                <w:txbxContent>
                  <w:p w14:paraId="0BC7A48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C" w14:textId="026BC585" w:rsidR="00405968" w:rsidRDefault="00440466">
    <w:pPr>
      <w:pStyle w:val="BodyText"/>
      <w:spacing w:line="14" w:lineRule="auto"/>
      <w:rPr>
        <w:sz w:val="20"/>
      </w:rPr>
    </w:pPr>
    <w:r>
      <w:rPr>
        <w:noProof/>
        <w:sz w:val="20"/>
      </w:rPr>
      <mc:AlternateContent>
        <mc:Choice Requires="wpg">
          <w:drawing>
            <wp:anchor distT="0" distB="0" distL="114300" distR="114300" simplePos="0" relativeHeight="251770880" behindDoc="0" locked="0" layoutInCell="1" allowOverlap="1" wp14:anchorId="7B8538DC" wp14:editId="255E898D">
              <wp:simplePos x="0" y="0"/>
              <wp:positionH relativeFrom="column">
                <wp:posOffset>0</wp:posOffset>
              </wp:positionH>
              <wp:positionV relativeFrom="paragraph">
                <wp:posOffset>0</wp:posOffset>
              </wp:positionV>
              <wp:extent cx="2022450" cy="677545"/>
              <wp:effectExtent l="0" t="0" r="0" b="8255"/>
              <wp:wrapNone/>
              <wp:docPr id="194974947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5300347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8112084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1001372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356501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0618275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05186350" name="Group 120518635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8065062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9876716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5394155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8889387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7087596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6243864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34DDB1C" id="Group 1" o:spid="_x0000_s1026" alt="Logo of hunter valley operations" style="position:absolute;margin-left:0;margin-top:0;width:159.25pt;height:53.35pt;z-index:2517708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0518635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22400" behindDoc="1" locked="0" layoutInCell="1" allowOverlap="1" wp14:anchorId="0BC7A1D4" wp14:editId="3279B6EF">
              <wp:simplePos x="0" y="0"/>
              <wp:positionH relativeFrom="page">
                <wp:posOffset>3330998</wp:posOffset>
              </wp:positionH>
              <wp:positionV relativeFrom="page">
                <wp:posOffset>323657</wp:posOffset>
              </wp:positionV>
              <wp:extent cx="3611245" cy="182245"/>
              <wp:effectExtent l="0" t="0" r="0" b="0"/>
              <wp:wrapNone/>
              <wp:docPr id="1022" name="Textbox 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D4" id="_x0000_t202" coordsize="21600,21600" o:spt="202" path="m,l,21600r21600,l21600,xe">
              <v:stroke joinstyle="miter"/>
              <v:path gradientshapeok="t" o:connecttype="rect"/>
            </v:shapetype>
            <v:shape id="Textbox 1022" o:spid="_x0000_s1102" type="#_x0000_t202" style="position:absolute;margin-left:262.3pt;margin-top:25.5pt;width:284.35pt;height:14.35pt;z-index:-2289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djmAEAACMDAAAOAAAAZHJzL2Uyb0RvYy54bWysUsGO0zAQvSPxD5bvNE0XllX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XhzW9er12+k0HxW361ynkGvtyNS+mTAi5y0&#10;EnlehYE6PFI6tZ5bZjKn9zOTNG0n4bpWvr3JqLm0he7IYkaeZyvp516hkWL4HNiwPPxzgudke04w&#10;DR+gfJGsKcC7fQLrCoMr7syAJ1E0zL8mj/r3fem6/u3NLwA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KVTZ2OYAQAA&#10;IwMAAA4AAAAAAAAAAAAAAAAALgIAAGRycy9lMm9Eb2MueG1sUEsBAi0AFAAGAAgAAAAhALU6wafg&#10;AAAACgEAAA8AAAAAAAAAAAAAAAAA8gMAAGRycy9kb3ducmV2LnhtbFBLBQYAAAAABAAEAPMAAAD/&#10;BAAAAAA=&#10;" filled="f" stroked="f">
              <v:textbox inset="0,0,0,0">
                <w:txbxContent>
                  <w:p w14:paraId="0BC7A48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CE" w14:textId="20EF9C4A" w:rsidR="00405968" w:rsidRDefault="00440466">
    <w:pPr>
      <w:pStyle w:val="BodyText"/>
      <w:spacing w:line="14" w:lineRule="auto"/>
      <w:rPr>
        <w:sz w:val="20"/>
      </w:rPr>
    </w:pPr>
    <w:r>
      <w:rPr>
        <w:noProof/>
        <w:sz w:val="20"/>
      </w:rPr>
      <mc:AlternateContent>
        <mc:Choice Requires="wpg">
          <w:drawing>
            <wp:anchor distT="0" distB="0" distL="114300" distR="114300" simplePos="0" relativeHeight="251771904" behindDoc="0" locked="0" layoutInCell="1" allowOverlap="1" wp14:anchorId="234B8472" wp14:editId="16BB2A9D">
              <wp:simplePos x="0" y="0"/>
              <wp:positionH relativeFrom="column">
                <wp:posOffset>0</wp:posOffset>
              </wp:positionH>
              <wp:positionV relativeFrom="paragraph">
                <wp:posOffset>0</wp:posOffset>
              </wp:positionV>
              <wp:extent cx="2022450" cy="677545"/>
              <wp:effectExtent l="0" t="0" r="0" b="8255"/>
              <wp:wrapNone/>
              <wp:docPr id="62608202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0222957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0477965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9141979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8498822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9895570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35278809" name="Group 33527880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48334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0747274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1106962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379086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4673455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8902982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D194A57" id="Group 1" o:spid="_x0000_s1026" alt="Logo of hunter valley operations" style="position:absolute;margin-left:0;margin-top:0;width:159.25pt;height:53.35pt;z-index:2517719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3527880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25984" behindDoc="1" locked="0" layoutInCell="1" allowOverlap="1" wp14:anchorId="0BC7A1E2" wp14:editId="0BBB065C">
              <wp:simplePos x="0" y="0"/>
              <wp:positionH relativeFrom="page">
                <wp:posOffset>3330998</wp:posOffset>
              </wp:positionH>
              <wp:positionV relativeFrom="page">
                <wp:posOffset>323657</wp:posOffset>
              </wp:positionV>
              <wp:extent cx="3611245" cy="182245"/>
              <wp:effectExtent l="0" t="0" r="0" b="0"/>
              <wp:wrapNone/>
              <wp:docPr id="1036" name="Text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E2" id="_x0000_t202" coordsize="21600,21600" o:spt="202" path="m,l,21600r21600,l21600,xe">
              <v:stroke joinstyle="miter"/>
              <v:path gradientshapeok="t" o:connecttype="rect"/>
            </v:shapetype>
            <v:shape id="Textbox 1036" o:spid="_x0000_s1103" type="#_x0000_t202" style="position:absolute;margin-left:262.3pt;margin-top:25.5pt;width:284.35pt;height:14.35pt;z-index:-2289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DsmAEAACMDAAAOAAAAZHJzL2Uyb0RvYy54bWysUsGO0zAQvSPxD5bvNE1ZllX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fj6tq5XN2+k0HxW361ynkGvtyNS+mTAi5y0&#10;EnlehYE6PFI6tZ5bZjKn9zOTNG0n4bpWvr3JqLm0he7IYkaeZyvp516hkWL4HNiwPPxzgudke04w&#10;DR+gfJGsKcC7fQLrCoMr7syAJ1E0zL8mj/r3fem6/u3NLwA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DFcUOyYAQAA&#10;IwMAAA4AAAAAAAAAAAAAAAAALgIAAGRycy9lMm9Eb2MueG1sUEsBAi0AFAAGAAgAAAAhALU6wafg&#10;AAAACgEAAA8AAAAAAAAAAAAAAAAA8gMAAGRycy9kb3ducmV2LnhtbFBLBQYAAAAABAAEAPMAAAD/&#10;BAAAAAA=&#10;" filled="f" stroked="f">
              <v:textbox inset="0,0,0,0">
                <w:txbxContent>
                  <w:p w14:paraId="0BC7A48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0" w14:textId="30BEA3A3" w:rsidR="00405968" w:rsidRDefault="00432321">
    <w:pPr>
      <w:pStyle w:val="BodyText"/>
      <w:spacing w:line="14" w:lineRule="auto"/>
      <w:rPr>
        <w:sz w:val="20"/>
      </w:rPr>
    </w:pPr>
    <w:r>
      <w:rPr>
        <w:noProof/>
        <w:sz w:val="20"/>
      </w:rPr>
      <mc:AlternateContent>
        <mc:Choice Requires="wpg">
          <w:drawing>
            <wp:anchor distT="0" distB="0" distL="114300" distR="114300" simplePos="0" relativeHeight="251958272" behindDoc="0" locked="0" layoutInCell="1" allowOverlap="1" wp14:anchorId="1C986841" wp14:editId="71E5C4C8">
              <wp:simplePos x="0" y="0"/>
              <wp:positionH relativeFrom="column">
                <wp:posOffset>0</wp:posOffset>
              </wp:positionH>
              <wp:positionV relativeFrom="paragraph">
                <wp:posOffset>0</wp:posOffset>
              </wp:positionV>
              <wp:extent cx="2022450" cy="677545"/>
              <wp:effectExtent l="0" t="0" r="0" b="8255"/>
              <wp:wrapNone/>
              <wp:docPr id="200313675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7264428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9786394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8020202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242890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2811107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35297117" name="Group 133529711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713399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1304292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0946384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9297132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5742199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711790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DBA2A82" id="Group 1" o:spid="_x0000_s1026" alt="Logo of hunter valley operations" style="position:absolute;margin-left:0;margin-top:0;width:159.25pt;height:53.35pt;z-index:2519582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3529711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29568" behindDoc="1" locked="0" layoutInCell="1" allowOverlap="1" wp14:anchorId="0BC7A1F0" wp14:editId="3ED5F256">
              <wp:simplePos x="0" y="0"/>
              <wp:positionH relativeFrom="page">
                <wp:posOffset>3330998</wp:posOffset>
              </wp:positionH>
              <wp:positionV relativeFrom="page">
                <wp:posOffset>323657</wp:posOffset>
              </wp:positionV>
              <wp:extent cx="3611245" cy="182245"/>
              <wp:effectExtent l="0" t="0" r="0" b="0"/>
              <wp:wrapNone/>
              <wp:docPr id="1050" name="Text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F0" id="_x0000_t202" coordsize="21600,21600" o:spt="202" path="m,l,21600r21600,l21600,xe">
              <v:stroke joinstyle="miter"/>
              <v:path gradientshapeok="t" o:connecttype="rect"/>
            </v:shapetype>
            <v:shape id="Textbox 1050" o:spid="_x0000_s1104" type="#_x0000_t202" style="position:absolute;margin-left:262.3pt;margin-top:25.5pt;width:284.35pt;height:14.35pt;z-index:-2288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doT8nZcBAAAj&#10;AwAADgAAAAAAAAAAAAAAAAAuAgAAZHJzL2Uyb0RvYy54bWxQSwECLQAUAAYACAAAACEAtTrBp+AA&#10;AAAKAQAADwAAAAAAAAAAAAAAAADxAwAAZHJzL2Rvd25yZXYueG1sUEsFBgAAAAAEAAQA8wAAAP4E&#10;AAAAAA==&#10;" filled="f" stroked="f">
              <v:textbox inset="0,0,0,0">
                <w:txbxContent>
                  <w:p w14:paraId="0BC7A48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2" w14:textId="10C83C57" w:rsidR="00405968" w:rsidRDefault="00432321">
    <w:pPr>
      <w:pStyle w:val="BodyText"/>
      <w:spacing w:line="14" w:lineRule="auto"/>
      <w:rPr>
        <w:sz w:val="20"/>
      </w:rPr>
    </w:pPr>
    <w:r>
      <w:rPr>
        <w:noProof/>
        <w:sz w:val="20"/>
      </w:rPr>
      <mc:AlternateContent>
        <mc:Choice Requires="wpg">
          <w:drawing>
            <wp:anchor distT="0" distB="0" distL="114300" distR="114300" simplePos="0" relativeHeight="251959296" behindDoc="0" locked="0" layoutInCell="1" allowOverlap="1" wp14:anchorId="6CBF9811" wp14:editId="2F0F1D5A">
              <wp:simplePos x="0" y="0"/>
              <wp:positionH relativeFrom="column">
                <wp:posOffset>0</wp:posOffset>
              </wp:positionH>
              <wp:positionV relativeFrom="paragraph">
                <wp:posOffset>0</wp:posOffset>
              </wp:positionV>
              <wp:extent cx="2022450" cy="677545"/>
              <wp:effectExtent l="0" t="0" r="0" b="8255"/>
              <wp:wrapNone/>
              <wp:docPr id="212768554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7256378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9882793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1967225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5735387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495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18733504" name="Group 101873350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372996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2756006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0449547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0059528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4183834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755009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FC24E15" id="Group 1" o:spid="_x0000_s1026" alt="Logo of hunter valley operations" style="position:absolute;margin-left:0;margin-top:0;width:159.25pt;height:53.35pt;z-index:2519592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AzqC0piggAALw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1873350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433152" behindDoc="1" locked="0" layoutInCell="1" allowOverlap="1" wp14:anchorId="0BC7A1FE" wp14:editId="7D71C610">
              <wp:simplePos x="0" y="0"/>
              <wp:positionH relativeFrom="page">
                <wp:posOffset>3330998</wp:posOffset>
              </wp:positionH>
              <wp:positionV relativeFrom="page">
                <wp:posOffset>323657</wp:posOffset>
              </wp:positionV>
              <wp:extent cx="3611245" cy="182245"/>
              <wp:effectExtent l="0" t="0" r="0" b="0"/>
              <wp:wrapNone/>
              <wp:docPr id="1064" name="Textbox 1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1FE" id="_x0000_t202" coordsize="21600,21600" o:spt="202" path="m,l,21600r21600,l21600,xe">
              <v:stroke joinstyle="miter"/>
              <v:path gradientshapeok="t" o:connecttype="rect"/>
            </v:shapetype>
            <v:shape id="Textbox 1064" o:spid="_x0000_s1105" type="#_x0000_t202" style="position:absolute;margin-left:262.3pt;margin-top:25.5pt;width:284.35pt;height:14.35pt;z-index:-228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v+wJD5cBAAAj&#10;AwAADgAAAAAAAAAAAAAAAAAuAgAAZHJzL2Uyb0RvYy54bWxQSwECLQAUAAYACAAAACEAtTrBp+AA&#10;AAAKAQAADwAAAAAAAAAAAAAAAADxAwAAZHJzL2Rvd25yZXYueG1sUEsFBgAAAAAEAAQA8wAAAP4E&#10;AAAAAA==&#10;" filled="f" stroked="f">
              <v:textbox inset="0,0,0,0">
                <w:txbxContent>
                  <w:p w14:paraId="0BC7A48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4" w14:textId="1C7AB983"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0320" behindDoc="0" locked="0" layoutInCell="1" allowOverlap="1" wp14:anchorId="2B2B8FD6" wp14:editId="58F44BDC">
              <wp:simplePos x="0" y="0"/>
              <wp:positionH relativeFrom="column">
                <wp:posOffset>0</wp:posOffset>
              </wp:positionH>
              <wp:positionV relativeFrom="paragraph">
                <wp:posOffset>0</wp:posOffset>
              </wp:positionV>
              <wp:extent cx="2022450" cy="677545"/>
              <wp:effectExtent l="0" t="0" r="0" b="8255"/>
              <wp:wrapNone/>
              <wp:docPr id="21213561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4942675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2123868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9068584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215443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207641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97225768" name="Group 109722576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7472777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7423897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2763732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4398645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2715751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0847348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21EF4C7" id="Group 1" o:spid="_x0000_s1026" alt="Logo of hunter valley operations" style="position:absolute;margin-left:0;margin-top:0;width:159.25pt;height:53.35pt;z-index:2519603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&#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9722576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36736" behindDoc="1" locked="0" layoutInCell="1" allowOverlap="1" wp14:anchorId="0BC7A20C" wp14:editId="4B01BB49">
              <wp:simplePos x="0" y="0"/>
              <wp:positionH relativeFrom="page">
                <wp:posOffset>3330998</wp:posOffset>
              </wp:positionH>
              <wp:positionV relativeFrom="page">
                <wp:posOffset>323657</wp:posOffset>
              </wp:positionV>
              <wp:extent cx="3611245" cy="182245"/>
              <wp:effectExtent l="0" t="0" r="0" b="0"/>
              <wp:wrapNone/>
              <wp:docPr id="1078" name="Textbox 1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0C" id="_x0000_t202" coordsize="21600,21600" o:spt="202" path="m,l,21600r21600,l21600,xe">
              <v:stroke joinstyle="miter"/>
              <v:path gradientshapeok="t" o:connecttype="rect"/>
            </v:shapetype>
            <v:shape id="Textbox 1078" o:spid="_x0000_s1106" type="#_x0000_t202" style="position:absolute;margin-left:262.3pt;margin-top:25.5pt;width:284.35pt;height:14.35pt;z-index:-228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" filled="f" stroked="f">
              <v:textbox inset="0,0,0,0">
                <w:txbxContent>
                  <w:p w14:paraId="0BC7A48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6" w14:textId="01ED15FE"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1344" behindDoc="0" locked="0" layoutInCell="1" allowOverlap="1" wp14:anchorId="7F71741B" wp14:editId="6DB5225D">
              <wp:simplePos x="0" y="0"/>
              <wp:positionH relativeFrom="column">
                <wp:posOffset>0</wp:posOffset>
              </wp:positionH>
              <wp:positionV relativeFrom="paragraph">
                <wp:posOffset>0</wp:posOffset>
              </wp:positionV>
              <wp:extent cx="2022450" cy="677545"/>
              <wp:effectExtent l="0" t="0" r="0" b="8255"/>
              <wp:wrapNone/>
              <wp:docPr id="199461416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931865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310042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174118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8199243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3672213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03916447" name="Group 110391644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6091337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4528413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1264108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6956101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30395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839268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7E9EABC" id="Group 1" o:spid="_x0000_s1026" alt="Logo of hunter valley operations" style="position:absolute;margin-left:0;margin-top:0;width:159.25pt;height:53.35pt;z-index:2519613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0391644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440320" behindDoc="1" locked="0" layoutInCell="1" allowOverlap="1" wp14:anchorId="0BC7A21A" wp14:editId="595DE37D">
              <wp:simplePos x="0" y="0"/>
              <wp:positionH relativeFrom="page">
                <wp:posOffset>3330998</wp:posOffset>
              </wp:positionH>
              <wp:positionV relativeFrom="page">
                <wp:posOffset>323657</wp:posOffset>
              </wp:positionV>
              <wp:extent cx="3611245" cy="182245"/>
              <wp:effectExtent l="0" t="0" r="0" b="0"/>
              <wp:wrapNone/>
              <wp:docPr id="1092" name="Textbox 1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1A" id="_x0000_t202" coordsize="21600,21600" o:spt="202" path="m,l,21600r21600,l21600,xe">
              <v:stroke joinstyle="miter"/>
              <v:path gradientshapeok="t" o:connecttype="rect"/>
            </v:shapetype>
            <v:shape id="Textbox 1092" o:spid="_x0000_s1107" type="#_x0000_t202" style="position:absolute;margin-left:262.3pt;margin-top:25.5pt;width:284.35pt;height:14.35pt;z-index:-228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1vUWypcBAAAj&#10;AwAADgAAAAAAAAAAAAAAAAAuAgAAZHJzL2Uyb0RvYy54bWxQSwECLQAUAAYACAAAACEAtTrBp+AA&#10;AAAKAQAADwAAAAAAAAAAAAAAAADxAwAAZHJzL2Rvd25yZXYueG1sUEsFBgAAAAAEAAQA8wAAAP4E&#10;AAAAAA==&#10;" filled="f" stroked="f">
              <v:textbox inset="0,0,0,0">
                <w:txbxContent>
                  <w:p w14:paraId="0BC7A48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8" w14:textId="43FEE795"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2368" behindDoc="0" locked="0" layoutInCell="1" allowOverlap="1" wp14:anchorId="2507173F" wp14:editId="4D45114A">
              <wp:simplePos x="0" y="0"/>
              <wp:positionH relativeFrom="column">
                <wp:posOffset>0</wp:posOffset>
              </wp:positionH>
              <wp:positionV relativeFrom="paragraph">
                <wp:posOffset>0</wp:posOffset>
              </wp:positionV>
              <wp:extent cx="2022450" cy="677545"/>
              <wp:effectExtent l="0" t="0" r="0" b="8255"/>
              <wp:wrapNone/>
              <wp:docPr id="55874490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602941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1774694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4932524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5742637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9353070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52245380" name="Group 45224538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3278970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564874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4994205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1716419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0081225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0148756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FA52549" id="Group 1" o:spid="_x0000_s1026" alt="Logo of hunter valley operations" style="position:absolute;margin-left:0;margin-top:0;width:159.25pt;height:53.35pt;z-index:2519623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5224538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">
                  <v:imagedata r:id="rId16" o:title=""/>
                </v:shape>
              </v:group>
            </v:group>
          </w:pict>
        </mc:Fallback>
      </mc:AlternateContent>
    </w:r>
    <w:r w:rsidR="00885DA4">
      <w:rPr>
        <w:noProof/>
        <w:sz w:val="20"/>
      </w:rPr>
      <mc:AlternateContent>
        <mc:Choice Requires="wps">
          <w:drawing>
            <wp:anchor distT="0" distB="0" distL="0" distR="0" simplePos="0" relativeHeight="480443904" behindDoc="1" locked="0" layoutInCell="1" allowOverlap="1" wp14:anchorId="0BC7A228" wp14:editId="23991D1F">
              <wp:simplePos x="0" y="0"/>
              <wp:positionH relativeFrom="page">
                <wp:posOffset>3420896</wp:posOffset>
              </wp:positionH>
              <wp:positionV relativeFrom="page">
                <wp:posOffset>323657</wp:posOffset>
              </wp:positionV>
              <wp:extent cx="3611245" cy="182245"/>
              <wp:effectExtent l="0" t="0" r="0" b="0"/>
              <wp:wrapNone/>
              <wp:docPr id="1106" name="Textbox 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28" id="_x0000_t202" coordsize="21600,21600" o:spt="202" path="m,l,21600r21600,l21600,xe">
              <v:stroke joinstyle="miter"/>
              <v:path gradientshapeok="t" o:connecttype="rect"/>
            </v:shapetype>
            <v:shape id="Textbox 1106" o:spid="_x0000_s1108" type="#_x0000_t202" style="position:absolute;margin-left:269.35pt;margin-top:25.5pt;width:284.35pt;height:14.35pt;z-index:-228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JEturuYAQAA&#10;IwMAAA4AAAAAAAAAAAAAAAAALgIAAGRycy9lMm9Eb2MueG1sUEsBAi0AFAAGAAgAAAAhAPfsbiTg&#10;AAAACgEAAA8AAAAAAAAAAAAAAAAA8gMAAGRycy9kb3ducmV2LnhtbFBLBQYAAAAABAAEAPMAAAD/&#10;BAAAAAA=&#10;" filled="f" stroked="f">
              <v:textbox inset="0,0,0,0">
                <w:txbxContent>
                  <w:p w14:paraId="0BC7A48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A" w14:textId="06DFBFAB"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3392" behindDoc="0" locked="0" layoutInCell="1" allowOverlap="1" wp14:anchorId="50C8BD31" wp14:editId="19C247B1">
              <wp:simplePos x="0" y="0"/>
              <wp:positionH relativeFrom="column">
                <wp:posOffset>0</wp:posOffset>
              </wp:positionH>
              <wp:positionV relativeFrom="paragraph">
                <wp:posOffset>0</wp:posOffset>
              </wp:positionV>
              <wp:extent cx="2022450" cy="677545"/>
              <wp:effectExtent l="0" t="0" r="0" b="8255"/>
              <wp:wrapNone/>
              <wp:docPr id="191467503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516647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409238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6821050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3514753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1038351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28136897" name="Group 52813689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7505452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4356300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3076547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2518169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7973693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9746404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D89A768" id="Group 1" o:spid="_x0000_s1026" alt="Logo of hunter valley operations" style="position:absolute;margin-left:0;margin-top:0;width:159.25pt;height:53.35pt;z-index:2519633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2813689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47488" behindDoc="1" locked="0" layoutInCell="1" allowOverlap="1" wp14:anchorId="0BC7A236" wp14:editId="71A29FF7">
              <wp:simplePos x="0" y="0"/>
              <wp:positionH relativeFrom="page">
                <wp:posOffset>3420896</wp:posOffset>
              </wp:positionH>
              <wp:positionV relativeFrom="page">
                <wp:posOffset>323657</wp:posOffset>
              </wp:positionV>
              <wp:extent cx="3611245" cy="182245"/>
              <wp:effectExtent l="0" t="0" r="0" b="0"/>
              <wp:wrapNone/>
              <wp:docPr id="1121" name="Textbox 1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36" id="_x0000_t202" coordsize="21600,21600" o:spt="202" path="m,l,21600r21600,l21600,xe">
              <v:stroke joinstyle="miter"/>
              <v:path gradientshapeok="t" o:connecttype="rect"/>
            </v:shapetype>
            <v:shape id="Textbox 1121" o:spid="_x0000_s1109" type="#_x0000_t202" style="position:absolute;margin-left:269.35pt;margin-top:25.5pt;width:284.35pt;height:14.35pt;z-index:-228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" filled="f" stroked="f">
              <v:textbox inset="0,0,0,0">
                <w:txbxContent>
                  <w:p w14:paraId="0BC7A48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C" w14:textId="2933413C"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4416" behindDoc="0" locked="0" layoutInCell="1" allowOverlap="1" wp14:anchorId="2E5A71DD" wp14:editId="33673753">
              <wp:simplePos x="0" y="0"/>
              <wp:positionH relativeFrom="column">
                <wp:posOffset>0</wp:posOffset>
              </wp:positionH>
              <wp:positionV relativeFrom="paragraph">
                <wp:posOffset>0</wp:posOffset>
              </wp:positionV>
              <wp:extent cx="2022450" cy="677545"/>
              <wp:effectExtent l="0" t="0" r="0" b="8255"/>
              <wp:wrapNone/>
              <wp:docPr id="28242796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5649669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3739524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054632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8152995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6331971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54523963" name="Group 55452396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0799093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164765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8905268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859462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4044376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7254464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87AC914" id="Group 1" o:spid="_x0000_s1026" alt="Logo of hunter valley operations" style="position:absolute;margin-left:0;margin-top:0;width:159.25pt;height:53.35pt;z-index:2519644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5452396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451072" behindDoc="1" locked="0" layoutInCell="1" allowOverlap="1" wp14:anchorId="0BC7A244" wp14:editId="3493E7E0">
              <wp:simplePos x="0" y="0"/>
              <wp:positionH relativeFrom="page">
                <wp:posOffset>3420896</wp:posOffset>
              </wp:positionH>
              <wp:positionV relativeFrom="page">
                <wp:posOffset>323657</wp:posOffset>
              </wp:positionV>
              <wp:extent cx="3611245" cy="182245"/>
              <wp:effectExtent l="0" t="0" r="0" b="0"/>
              <wp:wrapNone/>
              <wp:docPr id="1135" name="Textbox 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44" id="_x0000_t202" coordsize="21600,21600" o:spt="202" path="m,l,21600r21600,l21600,xe">
              <v:stroke joinstyle="miter"/>
              <v:path gradientshapeok="t" o:connecttype="rect"/>
            </v:shapetype>
            <v:shape id="Textbox 1135" o:spid="_x0000_s1110" type="#_x0000_t202" style="position:absolute;margin-left:269.35pt;margin-top:25.5pt;width:284.35pt;height:14.35pt;z-index:-228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JV1cXJcBAAAj&#10;AwAADgAAAAAAAAAAAAAAAAAuAgAAZHJzL2Uyb0RvYy54bWxQSwECLQAUAAYACAAAACEA9+xuJOAA&#10;AAAKAQAADwAAAAAAAAAAAAAAAADxAwAAZHJzL2Rvd25yZXYueG1sUEsFBgAAAAAEAAQA8wAAAP4E&#10;AAAAAA==&#10;" filled="f" stroked="f">
              <v:textbox inset="0,0,0,0">
                <w:txbxContent>
                  <w:p w14:paraId="0BC7A48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DE" w14:textId="60CD7910"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5440" behindDoc="0" locked="0" layoutInCell="1" allowOverlap="1" wp14:anchorId="45AA4702" wp14:editId="19ECFB09">
              <wp:simplePos x="0" y="0"/>
              <wp:positionH relativeFrom="column">
                <wp:posOffset>0</wp:posOffset>
              </wp:positionH>
              <wp:positionV relativeFrom="paragraph">
                <wp:posOffset>0</wp:posOffset>
              </wp:positionV>
              <wp:extent cx="2022450" cy="677545"/>
              <wp:effectExtent l="0" t="0" r="0" b="8255"/>
              <wp:wrapNone/>
              <wp:docPr id="46679760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748871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9052439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8998987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6730706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5642496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89792757" name="Group 98979275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5039274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8151382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9043316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4911809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658307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7613081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829ED62" id="Group 1" o:spid="_x0000_s1026" alt="Logo of hunter valley operations" style="position:absolute;margin-left:0;margin-top:0;width:159.25pt;height:53.35pt;z-index:2519654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LkySHYsIAAC6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8979275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54656" behindDoc="1" locked="0" layoutInCell="1" allowOverlap="1" wp14:anchorId="0BC7A252" wp14:editId="16E4C104">
              <wp:simplePos x="0" y="0"/>
              <wp:positionH relativeFrom="page">
                <wp:posOffset>3420896</wp:posOffset>
              </wp:positionH>
              <wp:positionV relativeFrom="page">
                <wp:posOffset>323657</wp:posOffset>
              </wp:positionV>
              <wp:extent cx="3611245" cy="182245"/>
              <wp:effectExtent l="0" t="0" r="0" b="0"/>
              <wp:wrapNone/>
              <wp:docPr id="1150" name="Text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52" id="_x0000_t202" coordsize="21600,21600" o:spt="202" path="m,l,21600r21600,l21600,xe">
              <v:stroke joinstyle="miter"/>
              <v:path gradientshapeok="t" o:connecttype="rect"/>
            </v:shapetype>
            <v:shape id="Textbox 1150" o:spid="_x0000_s1111" type="#_x0000_t202" style="position:absolute;margin-left:269.35pt;margin-top:25.5pt;width:284.35pt;height:14.35pt;z-index:-228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Ow1qc6YAQAA&#10;IwMAAA4AAAAAAAAAAAAAAAAALgIAAGRycy9lMm9Eb2MueG1sUEsBAi0AFAAGAAgAAAAhAPfsbiTg&#10;AAAACgEAAA8AAAAAAAAAAAAAAAAA8gMAAGRycy9kb3ducmV2LnhtbFBLBQYAAAAABAAEAPMAAAD/&#10;BAAAAAA=&#10;" filled="f" stroked="f">
              <v:textbox inset="0,0,0,0">
                <w:txbxContent>
                  <w:p w14:paraId="0BC7A48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0" w14:textId="00D7475F"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6464" behindDoc="0" locked="0" layoutInCell="1" allowOverlap="1" wp14:anchorId="5DD9AC13" wp14:editId="56691F92">
              <wp:simplePos x="0" y="0"/>
              <wp:positionH relativeFrom="column">
                <wp:posOffset>0</wp:posOffset>
              </wp:positionH>
              <wp:positionV relativeFrom="paragraph">
                <wp:posOffset>0</wp:posOffset>
              </wp:positionV>
              <wp:extent cx="2022450" cy="677545"/>
              <wp:effectExtent l="0" t="0" r="0" b="8255"/>
              <wp:wrapNone/>
              <wp:docPr id="112683815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7363966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522724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76693081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1005642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7351168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24811412" name="Group 212481141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1333037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13714928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4442644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745690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1086048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3945972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6B54316" id="Group 1" o:spid="_x0000_s1026" alt="Logo of hunter valley operations" style="position:absolute;margin-left:0;margin-top:0;width:159.25pt;height:53.35pt;z-index:2519664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2481141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&#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458240" behindDoc="1" locked="0" layoutInCell="1" allowOverlap="1" wp14:anchorId="0BC7A260" wp14:editId="5730A92F">
              <wp:simplePos x="0" y="0"/>
              <wp:positionH relativeFrom="page">
                <wp:posOffset>3420896</wp:posOffset>
              </wp:positionH>
              <wp:positionV relativeFrom="page">
                <wp:posOffset>323657</wp:posOffset>
              </wp:positionV>
              <wp:extent cx="3611245" cy="182245"/>
              <wp:effectExtent l="0" t="0" r="0" b="0"/>
              <wp:wrapNone/>
              <wp:docPr id="1165" name="Text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8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60" id="_x0000_t202" coordsize="21600,21600" o:spt="202" path="m,l,21600r21600,l21600,xe">
              <v:stroke joinstyle="miter"/>
              <v:path gradientshapeok="t" o:connecttype="rect"/>
            </v:shapetype>
            <v:shape id="Textbox 1165" o:spid="_x0000_s1112" type="#_x0000_t202" style="position:absolute;margin-left:269.35pt;margin-top:25.5pt;width:284.35pt;height:14.35pt;z-index:-228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q+0Fv5cBAAAj&#10;AwAADgAAAAAAAAAAAAAAAAAuAgAAZHJzL2Uyb0RvYy54bWxQSwECLQAUAAYACAAAACEA9+xuJOAA&#10;AAAKAQAADwAAAAAAAAAAAAAAAADxAwAAZHJzL2Rvd25yZXYueG1sUEsFBgAAAAAEAAQA8wAAAP4E&#10;AAAAAA==&#10;" filled="f" stroked="f">
              <v:textbox inset="0,0,0,0">
                <w:txbxContent>
                  <w:p w14:paraId="0BC7A48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2" w14:textId="15285072"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7488" behindDoc="0" locked="0" layoutInCell="1" allowOverlap="1" wp14:anchorId="46A2CFF9" wp14:editId="227DFD3F">
              <wp:simplePos x="0" y="0"/>
              <wp:positionH relativeFrom="column">
                <wp:posOffset>0</wp:posOffset>
              </wp:positionH>
              <wp:positionV relativeFrom="paragraph">
                <wp:posOffset>0</wp:posOffset>
              </wp:positionV>
              <wp:extent cx="2022450" cy="677545"/>
              <wp:effectExtent l="0" t="0" r="0" b="8255"/>
              <wp:wrapNone/>
              <wp:docPr id="187864141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106166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907521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775116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50539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7152085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06762674" name="Group 140676267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715536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384434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2863324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6302909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5576884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3448117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C0AC06E" id="Group 1" o:spid="_x0000_s1026" alt="Logo of hunter valley operations" style="position:absolute;margin-left:0;margin-top:0;width:159.25pt;height:53.35pt;z-index:2519674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&#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0676267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&#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461824" behindDoc="1" locked="0" layoutInCell="1" allowOverlap="1" wp14:anchorId="0BC7A26E" wp14:editId="5D620A0C">
              <wp:simplePos x="0" y="0"/>
              <wp:positionH relativeFrom="page">
                <wp:posOffset>6733987</wp:posOffset>
              </wp:positionH>
              <wp:positionV relativeFrom="page">
                <wp:posOffset>323657</wp:posOffset>
              </wp:positionV>
              <wp:extent cx="3611245" cy="182245"/>
              <wp:effectExtent l="0" t="0" r="0" b="0"/>
              <wp:wrapNone/>
              <wp:docPr id="1180" name="Text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6E" id="_x0000_t202" coordsize="21600,21600" o:spt="202" path="m,l,21600r21600,l21600,xe">
              <v:stroke joinstyle="miter"/>
              <v:path gradientshapeok="t" o:connecttype="rect"/>
            </v:shapetype>
            <v:shape id="Textbox 1180" o:spid="_x0000_s1113" type="#_x0000_t202" style="position:absolute;margin-left:530.25pt;margin-top:25.5pt;width:284.35pt;height:14.35pt;z-index:-228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" filled="f" stroked="f">
              <v:textbox inset="0,0,0,0">
                <w:txbxContent>
                  <w:p w14:paraId="0BC7A49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4" w14:textId="721681ED"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8512" behindDoc="0" locked="0" layoutInCell="1" allowOverlap="1" wp14:anchorId="64835D7A" wp14:editId="2709152C">
              <wp:simplePos x="0" y="0"/>
              <wp:positionH relativeFrom="column">
                <wp:posOffset>0</wp:posOffset>
              </wp:positionH>
              <wp:positionV relativeFrom="paragraph">
                <wp:posOffset>0</wp:posOffset>
              </wp:positionV>
              <wp:extent cx="2022450" cy="677545"/>
              <wp:effectExtent l="0" t="0" r="0" b="8255"/>
              <wp:wrapNone/>
              <wp:docPr id="43541918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9748609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4910703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7883147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295901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711844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0576094" name="Group 9057609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104182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3586229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295061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7845388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6750537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9090120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F13DA3D" id="Group 1" o:spid="_x0000_s1026" alt="Logo of hunter valley operations" style="position:absolute;margin-left:0;margin-top:0;width:159.25pt;height:53.35pt;z-index:2519685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YeU1mIsIAAC5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057609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65408" behindDoc="1" locked="0" layoutInCell="1" allowOverlap="1" wp14:anchorId="0BC7A27C" wp14:editId="4B114F28">
              <wp:simplePos x="0" y="0"/>
              <wp:positionH relativeFrom="page">
                <wp:posOffset>6733987</wp:posOffset>
              </wp:positionH>
              <wp:positionV relativeFrom="page">
                <wp:posOffset>323657</wp:posOffset>
              </wp:positionV>
              <wp:extent cx="3611245" cy="182245"/>
              <wp:effectExtent l="0" t="0" r="0" b="0"/>
              <wp:wrapNone/>
              <wp:docPr id="1195" name="Textbox 1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7C" id="_x0000_t202" coordsize="21600,21600" o:spt="202" path="m,l,21600r21600,l21600,xe">
              <v:stroke joinstyle="miter"/>
              <v:path gradientshapeok="t" o:connecttype="rect"/>
            </v:shapetype>
            <v:shape id="Textbox 1195" o:spid="_x0000_s1114" type="#_x0000_t202" style="position:absolute;margin-left:530.25pt;margin-top:25.5pt;width:284.35pt;height:14.35pt;z-index:-228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" filled="f" stroked="f">
              <v:textbox inset="0,0,0,0">
                <w:txbxContent>
                  <w:p w14:paraId="0BC7A49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6" w14:textId="32FA3DC8" w:rsidR="00405968" w:rsidRDefault="00432321">
    <w:pPr>
      <w:pStyle w:val="BodyText"/>
      <w:spacing w:line="14" w:lineRule="auto"/>
      <w:rPr>
        <w:sz w:val="20"/>
      </w:rPr>
    </w:pPr>
    <w:r>
      <w:rPr>
        <w:noProof/>
        <w:sz w:val="20"/>
      </w:rPr>
      <mc:AlternateContent>
        <mc:Choice Requires="wpg">
          <w:drawing>
            <wp:anchor distT="0" distB="0" distL="114300" distR="114300" simplePos="0" relativeHeight="251969536" behindDoc="0" locked="0" layoutInCell="1" allowOverlap="1" wp14:anchorId="4520FBCC" wp14:editId="55FEB240">
              <wp:simplePos x="0" y="0"/>
              <wp:positionH relativeFrom="column">
                <wp:posOffset>0</wp:posOffset>
              </wp:positionH>
              <wp:positionV relativeFrom="paragraph">
                <wp:posOffset>0</wp:posOffset>
              </wp:positionV>
              <wp:extent cx="2022450" cy="677545"/>
              <wp:effectExtent l="0" t="0" r="0" b="8255"/>
              <wp:wrapNone/>
              <wp:docPr id="135507016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7793633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3744343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4832027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689506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192594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2144213" name="Group 6214421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1672758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813529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817852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7267070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534963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4161937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5C2C837" id="Group 1" o:spid="_x0000_s1026" alt="Logo of hunter valley operations" style="position:absolute;margin-left:0;margin-top:0;width:159.25pt;height:53.35pt;z-index:2519695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214421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68992" behindDoc="1" locked="0" layoutInCell="1" allowOverlap="1" wp14:anchorId="0BC7A28A" wp14:editId="54CC0C21">
              <wp:simplePos x="0" y="0"/>
              <wp:positionH relativeFrom="page">
                <wp:posOffset>3420896</wp:posOffset>
              </wp:positionH>
              <wp:positionV relativeFrom="page">
                <wp:posOffset>323657</wp:posOffset>
              </wp:positionV>
              <wp:extent cx="3611245" cy="182245"/>
              <wp:effectExtent l="0" t="0" r="0" b="0"/>
              <wp:wrapNone/>
              <wp:docPr id="1210" name="Textbox 1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8A" id="_x0000_t202" coordsize="21600,21600" o:spt="202" path="m,l,21600r21600,l21600,xe">
              <v:stroke joinstyle="miter"/>
              <v:path gradientshapeok="t" o:connecttype="rect"/>
            </v:shapetype>
            <v:shape id="Textbox 1210" o:spid="_x0000_s1115" type="#_x0000_t202" style="position:absolute;margin-left:269.35pt;margin-top:25.5pt;width:284.35pt;height:14.35pt;z-index:-228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LFSa9OYAQAA&#10;IwMAAA4AAAAAAAAAAAAAAAAALgIAAGRycy9lMm9Eb2MueG1sUEsBAi0AFAAGAAgAAAAhAPfsbiTg&#10;AAAACgEAAA8AAAAAAAAAAAAAAAAA8gMAAGRycy9kb3ducmV2LnhtbFBLBQYAAAAABAAEAPMAAAD/&#10;BAAAAAA=&#10;" filled="f" stroked="f">
              <v:textbox inset="0,0,0,0">
                <w:txbxContent>
                  <w:p w14:paraId="0BC7A49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8" w14:textId="7F23ACBB"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0560" behindDoc="0" locked="0" layoutInCell="1" allowOverlap="1" wp14:anchorId="16A68895" wp14:editId="0F79FD7F">
              <wp:simplePos x="0" y="0"/>
              <wp:positionH relativeFrom="column">
                <wp:posOffset>0</wp:posOffset>
              </wp:positionH>
              <wp:positionV relativeFrom="paragraph">
                <wp:posOffset>0</wp:posOffset>
              </wp:positionV>
              <wp:extent cx="2022450" cy="677545"/>
              <wp:effectExtent l="0" t="0" r="0" b="8255"/>
              <wp:wrapNone/>
              <wp:docPr id="195755141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82324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0473579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8738954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5652285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4286454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15461502" name="Group 31546150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5231264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3317773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503249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2794294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3428974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409840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BDCD8D8" id="Group 1" o:spid="_x0000_s1026" alt="Logo of hunter valley operations" style="position:absolute;margin-left:0;margin-top:0;width:159.25pt;height:53.35pt;z-index:2519705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D82bQOiggAALk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1546150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72576" behindDoc="1" locked="0" layoutInCell="1" allowOverlap="1" wp14:anchorId="0BC7A298" wp14:editId="611F0C31">
              <wp:simplePos x="0" y="0"/>
              <wp:positionH relativeFrom="page">
                <wp:posOffset>3420896</wp:posOffset>
              </wp:positionH>
              <wp:positionV relativeFrom="page">
                <wp:posOffset>323657</wp:posOffset>
              </wp:positionV>
              <wp:extent cx="3611245" cy="182245"/>
              <wp:effectExtent l="0" t="0" r="0" b="0"/>
              <wp:wrapNone/>
              <wp:docPr id="1225" name="Textbox 1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98" id="_x0000_t202" coordsize="21600,21600" o:spt="202" path="m,l,21600r21600,l21600,xe">
              <v:stroke joinstyle="miter"/>
              <v:path gradientshapeok="t" o:connecttype="rect"/>
            </v:shapetype>
            <v:shape id="Textbox 1225" o:spid="_x0000_s1116" type="#_x0000_t202" style="position:absolute;margin-left:269.35pt;margin-top:25.5pt;width:284.35pt;height:14.35pt;z-index:-228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9orHopcBAAAj&#10;AwAADgAAAAAAAAAAAAAAAAAuAgAAZHJzL2Uyb0RvYy54bWxQSwECLQAUAAYACAAAACEA9+xuJOAA&#10;AAAKAQAADwAAAAAAAAAAAAAAAADxAwAAZHJzL2Rvd25yZXYueG1sUEsFBgAAAAAEAAQA8wAAAP4E&#10;AAAAAA==&#10;" filled="f" stroked="f">
              <v:textbox inset="0,0,0,0">
                <w:txbxContent>
                  <w:p w14:paraId="0BC7A49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A" w14:textId="1EB54671"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1584" behindDoc="0" locked="0" layoutInCell="1" allowOverlap="1" wp14:anchorId="2B5C0DC1" wp14:editId="7484388A">
              <wp:simplePos x="0" y="0"/>
              <wp:positionH relativeFrom="column">
                <wp:posOffset>0</wp:posOffset>
              </wp:positionH>
              <wp:positionV relativeFrom="paragraph">
                <wp:posOffset>0</wp:posOffset>
              </wp:positionV>
              <wp:extent cx="2022450" cy="677545"/>
              <wp:effectExtent l="0" t="0" r="0" b="8255"/>
              <wp:wrapNone/>
              <wp:docPr id="4312089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5579912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834642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132290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4411560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2433923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00367391" name="Group 120036739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4376992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655419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8409245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2598891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4911688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6246536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329DA6F" id="Group 1" o:spid="_x0000_s1026" alt="Logo of hunter valley operations" style="position:absolute;margin-left:0;margin-top:0;width:159.25pt;height:53.35pt;z-index:2519715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tAUSLYgIAAC+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0036739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476160" behindDoc="1" locked="0" layoutInCell="1" allowOverlap="1" wp14:anchorId="0BC7A2A6" wp14:editId="5734C6A3">
              <wp:simplePos x="0" y="0"/>
              <wp:positionH relativeFrom="page">
                <wp:posOffset>3420896</wp:posOffset>
              </wp:positionH>
              <wp:positionV relativeFrom="page">
                <wp:posOffset>323657</wp:posOffset>
              </wp:positionV>
              <wp:extent cx="3611245" cy="182245"/>
              <wp:effectExtent l="0" t="0" r="0" b="0"/>
              <wp:wrapNone/>
              <wp:docPr id="1240" name="Textbox 1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A6" id="_x0000_t202" coordsize="21600,21600" o:spt="202" path="m,l,21600r21600,l21600,xe">
              <v:stroke joinstyle="miter"/>
              <v:path gradientshapeok="t" o:connecttype="rect"/>
            </v:shapetype>
            <v:shape id="Textbox 1240" o:spid="_x0000_s1117" type="#_x0000_t202" style="position:absolute;margin-left:269.35pt;margin-top:25.5pt;width:284.35pt;height:14.35pt;z-index:-228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2Et0FpcBAAAj&#10;AwAADgAAAAAAAAAAAAAAAAAuAgAAZHJzL2Uyb0RvYy54bWxQSwECLQAUAAYACAAAACEA9+xuJOAA&#10;AAAKAQAADwAAAAAAAAAAAAAAAADxAwAAZHJzL2Rvd25yZXYueG1sUEsFBgAAAAAEAAQA8wAAAP4E&#10;AAAAAA==&#10;" filled="f" stroked="f">
              <v:textbox inset="0,0,0,0">
                <w:txbxContent>
                  <w:p w14:paraId="0BC7A494"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C" w14:textId="75A90E20"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2608" behindDoc="0" locked="0" layoutInCell="1" allowOverlap="1" wp14:anchorId="718FC834" wp14:editId="07B98DDE">
              <wp:simplePos x="0" y="0"/>
              <wp:positionH relativeFrom="column">
                <wp:posOffset>0</wp:posOffset>
              </wp:positionH>
              <wp:positionV relativeFrom="paragraph">
                <wp:posOffset>0</wp:posOffset>
              </wp:positionV>
              <wp:extent cx="2022450" cy="677545"/>
              <wp:effectExtent l="0" t="0" r="0" b="8255"/>
              <wp:wrapNone/>
              <wp:docPr id="47287660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5827125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4452263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7676445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6755905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8985323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96828333" name="Group 89682833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2574323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104894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2219805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9633115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7734238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3568131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F28F5F9" id="Group 1" o:spid="_x0000_s1026" alt="Logo of hunter valley operations" style="position:absolute;margin-left:0;margin-top:0;width:159.25pt;height:53.35pt;z-index:2519726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9682833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479744" behindDoc="1" locked="0" layoutInCell="1" allowOverlap="1" wp14:anchorId="0BC7A2B4" wp14:editId="027FA351">
              <wp:simplePos x="0" y="0"/>
              <wp:positionH relativeFrom="page">
                <wp:posOffset>3330998</wp:posOffset>
              </wp:positionH>
              <wp:positionV relativeFrom="page">
                <wp:posOffset>323657</wp:posOffset>
              </wp:positionV>
              <wp:extent cx="3611245" cy="182245"/>
              <wp:effectExtent l="0" t="0" r="0" b="0"/>
              <wp:wrapNone/>
              <wp:docPr id="1255" name="Textbox 1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B4" id="_x0000_t202" coordsize="21600,21600" o:spt="202" path="m,l,21600r21600,l21600,xe">
              <v:stroke joinstyle="miter"/>
              <v:path gradientshapeok="t" o:connecttype="rect"/>
            </v:shapetype>
            <v:shape id="Textbox 1255" o:spid="_x0000_s1118" type="#_x0000_t202" style="position:absolute;margin-left:262.3pt;margin-top:25.5pt;width:284.35pt;height:14.35pt;z-index:-228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n5PYZ5cBAAAj&#10;AwAADgAAAAAAAAAAAAAAAAAuAgAAZHJzL2Uyb0RvYy54bWxQSwECLQAUAAYACAAAACEAtTrBp+AA&#10;AAAKAQAADwAAAAAAAAAAAAAAAADxAwAAZHJzL2Rvd25yZXYueG1sUEsFBgAAAAAEAAQA8wAAAP4E&#10;AAAAAA==&#10;" filled="f" stroked="f">
              <v:textbox inset="0,0,0,0">
                <w:txbxContent>
                  <w:p w14:paraId="0BC7A495"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EE" w14:textId="6E10799A"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3632" behindDoc="0" locked="0" layoutInCell="1" allowOverlap="1" wp14:anchorId="0915F2E6" wp14:editId="560B39E9">
              <wp:simplePos x="0" y="0"/>
              <wp:positionH relativeFrom="column">
                <wp:posOffset>0</wp:posOffset>
              </wp:positionH>
              <wp:positionV relativeFrom="paragraph">
                <wp:posOffset>0</wp:posOffset>
              </wp:positionV>
              <wp:extent cx="2022450" cy="677545"/>
              <wp:effectExtent l="0" t="0" r="0" b="8255"/>
              <wp:wrapNone/>
              <wp:docPr id="158747497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46863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933393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9646673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0671322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7139329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7231456" name="Group 10723145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8613731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8458832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8533185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561445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7430997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3601434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C67746D" id="Group 1" o:spid="_x0000_s1026" alt="Logo of hunter valley operations" style="position:absolute;margin-left:0;margin-top:0;width:159.25pt;height:53.35pt;z-index:2519736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D64cnWiggAALs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723145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&#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483328" behindDoc="1" locked="0" layoutInCell="1" allowOverlap="1" wp14:anchorId="0BC7A2C2" wp14:editId="37DB2B14">
              <wp:simplePos x="0" y="0"/>
              <wp:positionH relativeFrom="page">
                <wp:posOffset>3330998</wp:posOffset>
              </wp:positionH>
              <wp:positionV relativeFrom="page">
                <wp:posOffset>323657</wp:posOffset>
              </wp:positionV>
              <wp:extent cx="3611245" cy="182245"/>
              <wp:effectExtent l="0" t="0" r="0" b="0"/>
              <wp:wrapNone/>
              <wp:docPr id="1269" name="Textbox 1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C2" id="_x0000_t202" coordsize="21600,21600" o:spt="202" path="m,l,21600r21600,l21600,xe">
              <v:stroke joinstyle="miter"/>
              <v:path gradientshapeok="t" o:connecttype="rect"/>
            </v:shapetype>
            <v:shape id="Textbox 1269" o:spid="_x0000_s1119" type="#_x0000_t202" style="position:absolute;margin-left:262.3pt;margin-top:25.5pt;width:284.35pt;height:14.35pt;z-index:-228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" filled="f" stroked="f">
              <v:textbox inset="0,0,0,0">
                <w:txbxContent>
                  <w:p w14:paraId="0BC7A496"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0" w14:textId="53C2BC45"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4656" behindDoc="0" locked="0" layoutInCell="1" allowOverlap="1" wp14:anchorId="70BD80F3" wp14:editId="299F0EE5">
              <wp:simplePos x="0" y="0"/>
              <wp:positionH relativeFrom="column">
                <wp:posOffset>0</wp:posOffset>
              </wp:positionH>
              <wp:positionV relativeFrom="paragraph">
                <wp:posOffset>0</wp:posOffset>
              </wp:positionV>
              <wp:extent cx="2022450" cy="677545"/>
              <wp:effectExtent l="0" t="0" r="0" b="8255"/>
              <wp:wrapNone/>
              <wp:docPr id="116827264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1709876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1279169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620895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964633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38745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45162947" name="Group 24516294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889310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7413514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563305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6395538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4141255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1225076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E2F0118" id="Group 1" o:spid="_x0000_s1026" alt="Logo of hunter valley operations" style="position:absolute;margin-left:0;margin-top:0;width:159.25pt;height:53.35pt;z-index:2519746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Z4TWSIsIAAC4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&#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4516294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86912" behindDoc="1" locked="0" layoutInCell="1" allowOverlap="1" wp14:anchorId="0BC7A2D0" wp14:editId="5AED116F">
              <wp:simplePos x="0" y="0"/>
              <wp:positionH relativeFrom="page">
                <wp:posOffset>3330998</wp:posOffset>
              </wp:positionH>
              <wp:positionV relativeFrom="page">
                <wp:posOffset>323657</wp:posOffset>
              </wp:positionV>
              <wp:extent cx="3611245" cy="182245"/>
              <wp:effectExtent l="0" t="0" r="0" b="0"/>
              <wp:wrapNone/>
              <wp:docPr id="1283" name="Textbox 1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D0" id="_x0000_t202" coordsize="21600,21600" o:spt="202" path="m,l,21600r21600,l21600,xe">
              <v:stroke joinstyle="miter"/>
              <v:path gradientshapeok="t" o:connecttype="rect"/>
            </v:shapetype>
            <v:shape id="Textbox 1283" o:spid="_x0000_s1120" type="#_x0000_t202" style="position:absolute;margin-left:262.3pt;margin-top:25.5pt;width:284.35pt;height:14.35pt;z-index:-228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" filled="f" stroked="f">
              <v:textbox inset="0,0,0,0">
                <w:txbxContent>
                  <w:p w14:paraId="0BC7A49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2" w14:textId="023320D1"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5680" behindDoc="0" locked="0" layoutInCell="1" allowOverlap="1" wp14:anchorId="7E7E9D75" wp14:editId="41530978">
              <wp:simplePos x="0" y="0"/>
              <wp:positionH relativeFrom="column">
                <wp:posOffset>0</wp:posOffset>
              </wp:positionH>
              <wp:positionV relativeFrom="paragraph">
                <wp:posOffset>0</wp:posOffset>
              </wp:positionV>
              <wp:extent cx="2022450" cy="677545"/>
              <wp:effectExtent l="0" t="0" r="0" b="8255"/>
              <wp:wrapNone/>
              <wp:docPr id="145649270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3341401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4120458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828820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2692568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3664869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78585924" name="Group 177858592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6516103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285614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552720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2370578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0437004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9747422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73C4FC2" id="Group 1" o:spid="_x0000_s1026" alt="Logo of hunter valley operations" style="position:absolute;margin-left:0;margin-top:0;width:159.25pt;height:53.35pt;z-index:2519756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&#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7858592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490496" behindDoc="1" locked="0" layoutInCell="1" allowOverlap="1" wp14:anchorId="0BC7A2DE" wp14:editId="483DB41A">
              <wp:simplePos x="0" y="0"/>
              <wp:positionH relativeFrom="page">
                <wp:posOffset>3420896</wp:posOffset>
              </wp:positionH>
              <wp:positionV relativeFrom="page">
                <wp:posOffset>323657</wp:posOffset>
              </wp:positionV>
              <wp:extent cx="3611245" cy="182245"/>
              <wp:effectExtent l="0" t="0" r="0" b="0"/>
              <wp:wrapNone/>
              <wp:docPr id="1297" name="Textbox 1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DE" id="_x0000_t202" coordsize="21600,21600" o:spt="202" path="m,l,21600r21600,l21600,xe">
              <v:stroke joinstyle="miter"/>
              <v:path gradientshapeok="t" o:connecttype="rect"/>
            </v:shapetype>
            <v:shape id="Textbox 1297" o:spid="_x0000_s1121" type="#_x0000_t202" style="position:absolute;margin-left:269.35pt;margin-top:25.5pt;width:284.35pt;height:14.35pt;z-index:-228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AdNYCaYAQAA&#10;IwMAAA4AAAAAAAAAAAAAAAAALgIAAGRycy9lMm9Eb2MueG1sUEsBAi0AFAAGAAgAAAAhAPfsbiTg&#10;AAAACgEAAA8AAAAAAAAAAAAAAAAA8gMAAGRycy9kb3ducmV2LnhtbFBLBQYAAAAABAAEAPMAAAD/&#10;BAAAAAA=&#10;" filled="f" stroked="f">
              <v:textbox inset="0,0,0,0">
                <w:txbxContent>
                  <w:p w14:paraId="0BC7A498"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4" w14:textId="05110529"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6704" behindDoc="0" locked="0" layoutInCell="1" allowOverlap="1" wp14:anchorId="78FFB08F" wp14:editId="76414723">
              <wp:simplePos x="0" y="0"/>
              <wp:positionH relativeFrom="column">
                <wp:posOffset>0</wp:posOffset>
              </wp:positionH>
              <wp:positionV relativeFrom="paragraph">
                <wp:posOffset>0</wp:posOffset>
              </wp:positionV>
              <wp:extent cx="2022450" cy="677545"/>
              <wp:effectExtent l="0" t="0" r="0" b="8255"/>
              <wp:wrapNone/>
              <wp:docPr id="104860211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723712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9324584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080848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7303140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002011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72881372" name="Group 87288137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4890641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4151930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593911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2604052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616764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9026450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FD0D41C" id="Group 1" o:spid="_x0000_s1026" alt="Logo of hunter valley operations" style="position:absolute;margin-left:0;margin-top:0;width:159.25pt;height:53.35pt;z-index:2519767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JxAvOogIAAC3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7288137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494080" behindDoc="1" locked="0" layoutInCell="1" allowOverlap="1" wp14:anchorId="0BC7A2EC" wp14:editId="0D2950E4">
              <wp:simplePos x="0" y="0"/>
              <wp:positionH relativeFrom="page">
                <wp:posOffset>3420896</wp:posOffset>
              </wp:positionH>
              <wp:positionV relativeFrom="page">
                <wp:posOffset>323657</wp:posOffset>
              </wp:positionV>
              <wp:extent cx="3611245" cy="182245"/>
              <wp:effectExtent l="0" t="0" r="0" b="0"/>
              <wp:wrapNone/>
              <wp:docPr id="1311" name="Textbox 1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EC" id="_x0000_t202" coordsize="21600,21600" o:spt="202" path="m,l,21600r21600,l21600,xe">
              <v:stroke joinstyle="miter"/>
              <v:path gradientshapeok="t" o:connecttype="rect"/>
            </v:shapetype>
            <v:shape id="Textbox 1311" o:spid="_x0000_s1122" type="#_x0000_t202" style="position:absolute;margin-left:269.35pt;margin-top:25.5pt;width:284.35pt;height:14.35pt;z-index:-228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cxXmAEAACMDAAAOAAAAZHJzL2Uyb0RvYy54bWysUsGO0zAQvSPxD5bvNE0XVkv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XhzW9er12+k0HxW361ynkGvtyNS+mTAi5y0&#10;EnlehYE6PFI6tZ5bZjKn9zOTNG0n4bpWvr3JqLm0he7IYkaeZyvp516hkWL4HNiwPPxzgudke04w&#10;DR+gfJGsKcC7fQLrCoMr7syAJ1E0zL8mj/r3fem6/u3NL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ECVzFeYAQAA&#10;IwMAAA4AAAAAAAAAAAAAAAAALgIAAGRycy9lMm9Eb2MueG1sUEsBAi0AFAAGAAgAAAAhAPfsbiTg&#10;AAAACgEAAA8AAAAAAAAAAAAAAAAA8gMAAGRycy9kb3ducmV2LnhtbFBLBQYAAAAABAAEAPMAAAD/&#10;BAAAAAA=&#10;" filled="f" stroked="f">
              <v:textbox inset="0,0,0,0">
                <w:txbxContent>
                  <w:p w14:paraId="0BC7A499"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6" w14:textId="46F08F66"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7728" behindDoc="0" locked="0" layoutInCell="1" allowOverlap="1" wp14:anchorId="15BA1BBE" wp14:editId="391503D8">
              <wp:simplePos x="0" y="0"/>
              <wp:positionH relativeFrom="column">
                <wp:posOffset>0</wp:posOffset>
              </wp:positionH>
              <wp:positionV relativeFrom="paragraph">
                <wp:posOffset>0</wp:posOffset>
              </wp:positionV>
              <wp:extent cx="2022450" cy="677545"/>
              <wp:effectExtent l="0" t="0" r="0" b="8255"/>
              <wp:wrapNone/>
              <wp:docPr id="99099181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6222461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1776904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0572072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4077432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365816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92066578" name="Group 49206657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7933667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7314192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4219543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4578218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21134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6148989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385E772" id="Group 1" o:spid="_x0000_s1026" alt="Logo of hunter valley operations" style="position:absolute;margin-left:0;margin-top:0;width:159.25pt;height:53.35pt;z-index:2519777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9206657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497664" behindDoc="1" locked="0" layoutInCell="1" allowOverlap="1" wp14:anchorId="0BC7A2FA" wp14:editId="33FB336C">
              <wp:simplePos x="0" y="0"/>
              <wp:positionH relativeFrom="page">
                <wp:posOffset>3420896</wp:posOffset>
              </wp:positionH>
              <wp:positionV relativeFrom="page">
                <wp:posOffset>323657</wp:posOffset>
              </wp:positionV>
              <wp:extent cx="3611245" cy="182245"/>
              <wp:effectExtent l="0" t="0" r="0" b="0"/>
              <wp:wrapNone/>
              <wp:docPr id="1325" name="Textbox 1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2FA" id="_x0000_t202" coordsize="21600,21600" o:spt="202" path="m,l,21600r21600,l21600,xe">
              <v:stroke joinstyle="miter"/>
              <v:path gradientshapeok="t" o:connecttype="rect"/>
            </v:shapetype>
            <v:shape id="Textbox 1325" o:spid="_x0000_s1123" type="#_x0000_t202" style="position:absolute;margin-left:269.35pt;margin-top:25.5pt;width:284.35pt;height:14.35pt;z-index:-228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NSa+9iYAQAA&#10;IwMAAA4AAAAAAAAAAAAAAAAALgIAAGRycy9lMm9Eb2MueG1sUEsBAi0AFAAGAAgAAAAhAPfsbiTg&#10;AAAACgEAAA8AAAAAAAAAAAAAAAAA8gMAAGRycy9kb3ducmV2LnhtbFBLBQYAAAAABAAEAPMAAAD/&#10;BAAAAAA=&#10;" filled="f" stroked="f">
              <v:textbox inset="0,0,0,0">
                <w:txbxContent>
                  <w:p w14:paraId="0BC7A49A"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8" w14:textId="62B44E4D"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8752" behindDoc="0" locked="0" layoutInCell="1" allowOverlap="1" wp14:anchorId="3A2CBDA2" wp14:editId="07F40FF6">
              <wp:simplePos x="0" y="0"/>
              <wp:positionH relativeFrom="column">
                <wp:posOffset>0</wp:posOffset>
              </wp:positionH>
              <wp:positionV relativeFrom="paragraph">
                <wp:posOffset>0</wp:posOffset>
              </wp:positionV>
              <wp:extent cx="2022450" cy="677545"/>
              <wp:effectExtent l="0" t="0" r="0" b="8255"/>
              <wp:wrapNone/>
              <wp:docPr id="49341303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305633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8164230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470797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4532205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7552644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31203039" name="Group 213120303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0041049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3773955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1645619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8199113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541460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0100943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93EBA0F" id="Group 1" o:spid="_x0000_s1026" alt="Logo of hunter valley operations" style="position:absolute;margin-left:0;margin-top:0;width:159.25pt;height:53.35pt;z-index:2519787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&#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3120303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501248" behindDoc="1" locked="0" layoutInCell="1" allowOverlap="1" wp14:anchorId="0BC7A308" wp14:editId="3AB8E84B">
              <wp:simplePos x="0" y="0"/>
              <wp:positionH relativeFrom="page">
                <wp:posOffset>3420896</wp:posOffset>
              </wp:positionH>
              <wp:positionV relativeFrom="page">
                <wp:posOffset>323657</wp:posOffset>
              </wp:positionV>
              <wp:extent cx="3611245" cy="182245"/>
              <wp:effectExtent l="0" t="0" r="0" b="0"/>
              <wp:wrapNone/>
              <wp:docPr id="1339" name="Textbox 1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08" id="_x0000_t202" coordsize="21600,21600" o:spt="202" path="m,l,21600r21600,l21600,xe">
              <v:stroke joinstyle="miter"/>
              <v:path gradientshapeok="t" o:connecttype="rect"/>
            </v:shapetype>
            <v:shape id="Textbox 1339" o:spid="_x0000_s1124" type="#_x0000_t202" style="position:absolute;margin-left:269.35pt;margin-top:25.5pt;width:284.35pt;height:14.35pt;z-index:-228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k0JXqZcBAAAj&#10;AwAADgAAAAAAAAAAAAAAAAAuAgAAZHJzL2Uyb0RvYy54bWxQSwECLQAUAAYACAAAACEA9+xuJOAA&#10;AAAKAQAADwAAAAAAAAAAAAAAAADxAwAAZHJzL2Rvd25yZXYueG1sUEsFBgAAAAAEAAQA8wAAAP4E&#10;AAAAAA==&#10;" filled="f" stroked="f">
              <v:textbox inset="0,0,0,0">
                <w:txbxContent>
                  <w:p w14:paraId="0BC7A49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A" w14:textId="340B3498" w:rsidR="00405968" w:rsidRDefault="00432321">
    <w:pPr>
      <w:pStyle w:val="BodyText"/>
      <w:spacing w:line="14" w:lineRule="auto"/>
      <w:rPr>
        <w:sz w:val="20"/>
      </w:rPr>
    </w:pPr>
    <w:r>
      <w:rPr>
        <w:noProof/>
        <w:sz w:val="20"/>
      </w:rPr>
      <mc:AlternateContent>
        <mc:Choice Requires="wpg">
          <w:drawing>
            <wp:anchor distT="0" distB="0" distL="114300" distR="114300" simplePos="0" relativeHeight="251979776" behindDoc="0" locked="0" layoutInCell="1" allowOverlap="1" wp14:anchorId="2CED6943" wp14:editId="16384677">
              <wp:simplePos x="0" y="0"/>
              <wp:positionH relativeFrom="column">
                <wp:posOffset>0</wp:posOffset>
              </wp:positionH>
              <wp:positionV relativeFrom="paragraph">
                <wp:posOffset>0</wp:posOffset>
              </wp:positionV>
              <wp:extent cx="2022450" cy="677545"/>
              <wp:effectExtent l="0" t="0" r="0" b="8255"/>
              <wp:wrapNone/>
              <wp:docPr id="58907921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2146663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935833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9667425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6092812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4771454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48163159" name="Group 134816315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149993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4034596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2147212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4179066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1997504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029811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9B9DC62" id="Group 1" o:spid="_x0000_s1026" alt="Logo of hunter valley operations" style="position:absolute;margin-left:0;margin-top:0;width:159.25pt;height:53.35pt;z-index:2519797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4816315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&#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504832" behindDoc="1" locked="0" layoutInCell="1" allowOverlap="1" wp14:anchorId="0BC7A316" wp14:editId="5979E320">
              <wp:simplePos x="0" y="0"/>
              <wp:positionH relativeFrom="page">
                <wp:posOffset>6733987</wp:posOffset>
              </wp:positionH>
              <wp:positionV relativeFrom="page">
                <wp:posOffset>323657</wp:posOffset>
              </wp:positionV>
              <wp:extent cx="3611245" cy="182245"/>
              <wp:effectExtent l="0" t="0" r="0" b="0"/>
              <wp:wrapNone/>
              <wp:docPr id="1355" name="Textbox 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16" id="_x0000_t202" coordsize="21600,21600" o:spt="202" path="m,l,21600r21600,l21600,xe">
              <v:stroke joinstyle="miter"/>
              <v:path gradientshapeok="t" o:connecttype="rect"/>
            </v:shapetype>
            <v:shape id="Textbox 1355" o:spid="_x0000_s1125" type="#_x0000_t202" style="position:absolute;margin-left:530.25pt;margin-top:25.5pt;width:284.35pt;height:14.35pt;z-index:-228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" filled="f" stroked="f">
              <v:textbox inset="0,0,0,0">
                <w:txbxContent>
                  <w:p w14:paraId="0BC7A49C"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C" w14:textId="6E370881"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0800" behindDoc="0" locked="0" layoutInCell="1" allowOverlap="1" wp14:anchorId="504E32F3" wp14:editId="2524F784">
              <wp:simplePos x="0" y="0"/>
              <wp:positionH relativeFrom="column">
                <wp:posOffset>0</wp:posOffset>
              </wp:positionH>
              <wp:positionV relativeFrom="paragraph">
                <wp:posOffset>0</wp:posOffset>
              </wp:positionV>
              <wp:extent cx="2022450" cy="677545"/>
              <wp:effectExtent l="0" t="0" r="0" b="8255"/>
              <wp:wrapNone/>
              <wp:docPr id="17826423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393237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2612880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6557179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8286827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6190493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33993726" name="Group 123399372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2473888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6627703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921528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584121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1541347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9464837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75BC163" id="Group 1" o:spid="_x0000_s1026" alt="Logo of hunter valley operations" style="position:absolute;margin-left:0;margin-top:0;width:159.25pt;height:53.35pt;z-index:2519808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p0JXbIsIAAC+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3399372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">
                  <v:imagedata r:id="rId16" o:title=""/>
                </v:shape>
              </v:group>
            </v:group>
          </w:pict>
        </mc:Fallback>
      </mc:AlternateContent>
    </w:r>
    <w:r w:rsidR="00885DA4">
      <w:rPr>
        <w:noProof/>
        <w:sz w:val="20"/>
      </w:rPr>
      <mc:AlternateContent>
        <mc:Choice Requires="wps">
          <w:drawing>
            <wp:anchor distT="0" distB="0" distL="0" distR="0" simplePos="0" relativeHeight="480508416" behindDoc="1" locked="0" layoutInCell="1" allowOverlap="1" wp14:anchorId="0BC7A324" wp14:editId="64B0D061">
              <wp:simplePos x="0" y="0"/>
              <wp:positionH relativeFrom="page">
                <wp:posOffset>6733987</wp:posOffset>
              </wp:positionH>
              <wp:positionV relativeFrom="page">
                <wp:posOffset>323657</wp:posOffset>
              </wp:positionV>
              <wp:extent cx="3611245" cy="182245"/>
              <wp:effectExtent l="0" t="0" r="0" b="0"/>
              <wp:wrapNone/>
              <wp:docPr id="1371" name="Textbox 1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24" id="_x0000_t202" coordsize="21600,21600" o:spt="202" path="m,l,21600r21600,l21600,xe">
              <v:stroke joinstyle="miter"/>
              <v:path gradientshapeok="t" o:connecttype="rect"/>
            </v:shapetype>
            <v:shape id="Textbox 1371" o:spid="_x0000_s1126" type="#_x0000_t202" style="position:absolute;margin-left:530.25pt;margin-top:25.5pt;width:284.35pt;height:14.35pt;z-index:-228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" filled="f" stroked="f">
              <v:textbox inset="0,0,0,0">
                <w:txbxContent>
                  <w:p w14:paraId="0BC7A49D"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DFE" w14:textId="5F54E31F"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1824" behindDoc="0" locked="0" layoutInCell="1" allowOverlap="1" wp14:anchorId="569A02FD" wp14:editId="30C8DF22">
              <wp:simplePos x="0" y="0"/>
              <wp:positionH relativeFrom="column">
                <wp:posOffset>0</wp:posOffset>
              </wp:positionH>
              <wp:positionV relativeFrom="paragraph">
                <wp:posOffset>0</wp:posOffset>
              </wp:positionV>
              <wp:extent cx="2022450" cy="677545"/>
              <wp:effectExtent l="0" t="0" r="0" b="8255"/>
              <wp:wrapNone/>
              <wp:docPr id="186404024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212240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8303069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4020340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3960785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1907199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04459004" name="Group 100445900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4221118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106123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7805562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5784886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589023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1307134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0215812" id="Group 1" o:spid="_x0000_s1026" alt="Logo of hunter valley operations" style="position:absolute;margin-left:0;margin-top:0;width:159.25pt;height:53.35pt;z-index:2519818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0445900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512000" behindDoc="1" locked="0" layoutInCell="1" allowOverlap="1" wp14:anchorId="0BC7A332" wp14:editId="7F1B8F49">
              <wp:simplePos x="0" y="0"/>
              <wp:positionH relativeFrom="page">
                <wp:posOffset>6733987</wp:posOffset>
              </wp:positionH>
              <wp:positionV relativeFrom="page">
                <wp:posOffset>323657</wp:posOffset>
              </wp:positionV>
              <wp:extent cx="3611245" cy="182245"/>
              <wp:effectExtent l="0" t="0" r="0" b="0"/>
              <wp:wrapNone/>
              <wp:docPr id="1386" name="Textbox 1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32" id="_x0000_t202" coordsize="21600,21600" o:spt="202" path="m,l,21600r21600,l21600,xe">
              <v:stroke joinstyle="miter"/>
              <v:path gradientshapeok="t" o:connecttype="rect"/>
            </v:shapetype>
            <v:shape id="Textbox 1386" o:spid="_x0000_s1127" type="#_x0000_t202" style="position:absolute;margin-left:530.25pt;margin-top:25.5pt;width:284.35pt;height:14.35pt;z-index:-228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" filled="f" stroked="f">
              <v:textbox inset="0,0,0,0">
                <w:txbxContent>
                  <w:p w14:paraId="0BC7A49E"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0" w14:textId="74DC7E42"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2848" behindDoc="0" locked="0" layoutInCell="1" allowOverlap="1" wp14:anchorId="49E49127" wp14:editId="505D9278">
              <wp:simplePos x="0" y="0"/>
              <wp:positionH relativeFrom="column">
                <wp:posOffset>0</wp:posOffset>
              </wp:positionH>
              <wp:positionV relativeFrom="paragraph">
                <wp:posOffset>0</wp:posOffset>
              </wp:positionV>
              <wp:extent cx="2022450" cy="677545"/>
              <wp:effectExtent l="0" t="0" r="0" b="8255"/>
              <wp:wrapNone/>
              <wp:docPr id="17393406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7984158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625510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4448762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1561001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003833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57099319" name="Group 65709931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9296513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1607845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1090060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3197117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062301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6584498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30947EF" id="Group 1" o:spid="_x0000_s1026" alt="Logo of hunter valley operations" style="position:absolute;margin-left:0;margin-top:0;width:159.25pt;height:53.35pt;z-index:2519828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5709931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515584" behindDoc="1" locked="0" layoutInCell="1" allowOverlap="1" wp14:anchorId="0BC7A340" wp14:editId="53B8D552">
              <wp:simplePos x="0" y="0"/>
              <wp:positionH relativeFrom="page">
                <wp:posOffset>6733987</wp:posOffset>
              </wp:positionH>
              <wp:positionV relativeFrom="page">
                <wp:posOffset>323657</wp:posOffset>
              </wp:positionV>
              <wp:extent cx="3611245" cy="182245"/>
              <wp:effectExtent l="0" t="0" r="0" b="0"/>
              <wp:wrapNone/>
              <wp:docPr id="1401" name="Textbox 1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9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40" id="_x0000_t202" coordsize="21600,21600" o:spt="202" path="m,l,21600r21600,l21600,xe">
              <v:stroke joinstyle="miter"/>
              <v:path gradientshapeok="t" o:connecttype="rect"/>
            </v:shapetype>
            <v:shape id="Textbox 1401" o:spid="_x0000_s1128" type="#_x0000_t202" style="position:absolute;margin-left:530.25pt;margin-top:25.5pt;width:284.35pt;height:14.35pt;z-index:-228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" filled="f" stroked="f">
              <v:textbox inset="0,0,0,0">
                <w:txbxContent>
                  <w:p w14:paraId="0BC7A49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2" w14:textId="2225878E"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3872" behindDoc="0" locked="0" layoutInCell="1" allowOverlap="1" wp14:anchorId="14CE1FC4" wp14:editId="772E902A">
              <wp:simplePos x="0" y="0"/>
              <wp:positionH relativeFrom="column">
                <wp:posOffset>0</wp:posOffset>
              </wp:positionH>
              <wp:positionV relativeFrom="paragraph">
                <wp:posOffset>0</wp:posOffset>
              </wp:positionV>
              <wp:extent cx="2022450" cy="677545"/>
              <wp:effectExtent l="0" t="0" r="0" b="8255"/>
              <wp:wrapNone/>
              <wp:docPr id="13027880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6598489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6586243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6580065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7660988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4706804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8575468" name="Group 4857546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7098959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4754596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2217107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4871037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8061771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5598518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94B9707" id="Group 1" o:spid="_x0000_s1026" alt="Logo of hunter valley operations" style="position:absolute;margin-left:0;margin-top:0;width:159.25pt;height:53.35pt;z-index:2519838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&#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857546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519168" behindDoc="1" locked="0" layoutInCell="1" allowOverlap="1" wp14:anchorId="0BC7A34E" wp14:editId="5D97C320">
              <wp:simplePos x="0" y="0"/>
              <wp:positionH relativeFrom="page">
                <wp:posOffset>3420896</wp:posOffset>
              </wp:positionH>
              <wp:positionV relativeFrom="page">
                <wp:posOffset>323657</wp:posOffset>
              </wp:positionV>
              <wp:extent cx="3611245" cy="182245"/>
              <wp:effectExtent l="0" t="0" r="0" b="0"/>
              <wp:wrapNone/>
              <wp:docPr id="1416" name="Textbox 1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A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4E" id="_x0000_t202" coordsize="21600,21600" o:spt="202" path="m,l,21600r21600,l21600,xe">
              <v:stroke joinstyle="miter"/>
              <v:path gradientshapeok="t" o:connecttype="rect"/>
            </v:shapetype>
            <v:shape id="Textbox 1416" o:spid="_x0000_s1129" type="#_x0000_t202" style="position:absolute;margin-left:269.35pt;margin-top:25.5pt;width:284.35pt;height:14.35pt;z-index:-227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4cfHwpcBAAAk&#10;AwAADgAAAAAAAAAAAAAAAAAuAgAAZHJzL2Uyb0RvYy54bWxQSwECLQAUAAYACAAAACEA9+xuJOAA&#10;AAAKAQAADwAAAAAAAAAAAAAAAADxAwAAZHJzL2Rvd25yZXYueG1sUEsFBgAAAAAEAAQA8wAAAP4E&#10;AAAAAA==&#10;" filled="f" stroked="f">
              <v:textbox inset="0,0,0,0">
                <w:txbxContent>
                  <w:p w14:paraId="0BC7A4A0"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4" w14:textId="452E2C63"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4896" behindDoc="0" locked="0" layoutInCell="1" allowOverlap="1" wp14:anchorId="1769BBB1" wp14:editId="795CC640">
              <wp:simplePos x="0" y="0"/>
              <wp:positionH relativeFrom="column">
                <wp:posOffset>0</wp:posOffset>
              </wp:positionH>
              <wp:positionV relativeFrom="paragraph">
                <wp:posOffset>0</wp:posOffset>
              </wp:positionV>
              <wp:extent cx="2022450" cy="677545"/>
              <wp:effectExtent l="0" t="0" r="0" b="8255"/>
              <wp:wrapNone/>
              <wp:docPr id="189604592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0901564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1013290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602056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5694827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497387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8942232" name="Group 19894223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7760903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1240759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0075291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9450312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3811487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3887829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89D6A48" id="Group 1" o:spid="_x0000_s1026" alt="Logo of hunter valley operations" style="position:absolute;margin-left:0;margin-top:0;width:159.25pt;height:53.35pt;z-index:2519848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&#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894223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">
                  <v:imagedata r:id="rId16" o:title=""/>
                </v:shape>
              </v:group>
            </v:group>
          </w:pict>
        </mc:Fallback>
      </mc:AlternateContent>
    </w:r>
    <w:r w:rsidR="00885DA4">
      <w:rPr>
        <w:noProof/>
        <w:sz w:val="20"/>
      </w:rPr>
      <mc:AlternateContent>
        <mc:Choice Requires="wps">
          <w:drawing>
            <wp:anchor distT="0" distB="0" distL="0" distR="0" simplePos="0" relativeHeight="480522752" behindDoc="1" locked="0" layoutInCell="1" allowOverlap="1" wp14:anchorId="0BC7A35C" wp14:editId="1EC9F7A5">
              <wp:simplePos x="0" y="0"/>
              <wp:positionH relativeFrom="page">
                <wp:posOffset>3420896</wp:posOffset>
              </wp:positionH>
              <wp:positionV relativeFrom="page">
                <wp:posOffset>323657</wp:posOffset>
              </wp:positionV>
              <wp:extent cx="3611245" cy="182245"/>
              <wp:effectExtent l="0" t="0" r="0" b="0"/>
              <wp:wrapNone/>
              <wp:docPr id="1429" name="Textbox 1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A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5C" id="_x0000_t202" coordsize="21600,21600" o:spt="202" path="m,l,21600r21600,l21600,xe">
              <v:stroke joinstyle="miter"/>
              <v:path gradientshapeok="t" o:connecttype="rect"/>
            </v:shapetype>
            <v:shape id="Textbox 1429" o:spid="_x0000_s1130" type="#_x0000_t202" style="position:absolute;margin-left:269.35pt;margin-top:25.5pt;width:284.35pt;height:14.35pt;z-index:-227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KYfa7OYAQAA&#10;JAMAAA4AAAAAAAAAAAAAAAAALgIAAGRycy9lMm9Eb2MueG1sUEsBAi0AFAAGAAgAAAAhAPfsbiTg&#10;AAAACgEAAA8AAAAAAAAAAAAAAAAA8gMAAGRycy9kb3ducmV2LnhtbFBLBQYAAAAABAAEAPMAAAD/&#10;BAAAAAA=&#10;" filled="f" stroked="f">
              <v:textbox inset="0,0,0,0">
                <w:txbxContent>
                  <w:p w14:paraId="0BC7A4A1"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6" w14:textId="61127F0D"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5920" behindDoc="0" locked="0" layoutInCell="1" allowOverlap="1" wp14:anchorId="1DA10059" wp14:editId="0607EEB2">
              <wp:simplePos x="0" y="0"/>
              <wp:positionH relativeFrom="column">
                <wp:posOffset>0</wp:posOffset>
              </wp:positionH>
              <wp:positionV relativeFrom="paragraph">
                <wp:posOffset>0</wp:posOffset>
              </wp:positionV>
              <wp:extent cx="2022450" cy="677545"/>
              <wp:effectExtent l="0" t="0" r="0" b="8255"/>
              <wp:wrapNone/>
              <wp:docPr id="161386363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5538867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548919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2730828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090740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2112832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58906577" name="Group 125890657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9742646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7713006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104841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2820080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2831945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2231120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738C2E6" id="Group 1" o:spid="_x0000_s1026" alt="Logo of hunter valley operations" style="position:absolute;margin-left:0;margin-top:0;width:159.25pt;height:53.35pt;z-index:2519859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5890657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526336" behindDoc="1" locked="0" layoutInCell="1" allowOverlap="1" wp14:anchorId="0BC7A36A" wp14:editId="570B218A">
              <wp:simplePos x="0" y="0"/>
              <wp:positionH relativeFrom="page">
                <wp:posOffset>3420896</wp:posOffset>
              </wp:positionH>
              <wp:positionV relativeFrom="page">
                <wp:posOffset>323657</wp:posOffset>
              </wp:positionV>
              <wp:extent cx="3611245" cy="182245"/>
              <wp:effectExtent l="0" t="0" r="0" b="0"/>
              <wp:wrapNone/>
              <wp:docPr id="1444" name="Textbox 1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A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6A" id="_x0000_t202" coordsize="21600,21600" o:spt="202" path="m,l,21600r21600,l21600,xe">
              <v:stroke joinstyle="miter"/>
              <v:path gradientshapeok="t" o:connecttype="rect"/>
            </v:shapetype>
            <v:shape id="Textbox 1444" o:spid="_x0000_s1131" type="#_x0000_t202" style="position:absolute;margin-left:269.35pt;margin-top:25.5pt;width:284.35pt;height:14.35pt;z-index:-227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G93niGYAQAA&#10;JAMAAA4AAAAAAAAAAAAAAAAALgIAAGRycy9lMm9Eb2MueG1sUEsBAi0AFAAGAAgAAAAhAPfsbiTg&#10;AAAACgEAAA8AAAAAAAAAAAAAAAAA8gMAAGRycy9kb3ducmV2LnhtbFBLBQYAAAAABAAEAPMAAAD/&#10;BAAAAAA=&#10;" filled="f" stroked="f">
              <v:textbox inset="0,0,0,0">
                <w:txbxContent>
                  <w:p w14:paraId="0BC7A4A2"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8" w14:textId="5C4B1546" w:rsidR="00405968" w:rsidRDefault="00432321">
    <w:pPr>
      <w:pStyle w:val="BodyText"/>
      <w:spacing w:line="14" w:lineRule="auto"/>
      <w:rPr>
        <w:sz w:val="20"/>
      </w:rPr>
    </w:pPr>
    <w:r>
      <w:rPr>
        <w:noProof/>
        <w:sz w:val="20"/>
      </w:rPr>
      <mc:AlternateContent>
        <mc:Choice Requires="wpg">
          <w:drawing>
            <wp:anchor distT="0" distB="0" distL="114300" distR="114300" simplePos="0" relativeHeight="251986944" behindDoc="0" locked="0" layoutInCell="1" allowOverlap="1" wp14:anchorId="477C03A8" wp14:editId="7F05367A">
              <wp:simplePos x="0" y="0"/>
              <wp:positionH relativeFrom="column">
                <wp:posOffset>0</wp:posOffset>
              </wp:positionH>
              <wp:positionV relativeFrom="paragraph">
                <wp:posOffset>0</wp:posOffset>
              </wp:positionV>
              <wp:extent cx="2022450" cy="677545"/>
              <wp:effectExtent l="0" t="0" r="0" b="8255"/>
              <wp:wrapNone/>
              <wp:docPr id="200052596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294801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9465067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406237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965424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494693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95205685" name="Group 159520568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1207014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6300515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9364965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360655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2274188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3180079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A59F2AC" id="Group 1" o:spid="_x0000_s1026" alt="Logo of hunter valley operations" style="position:absolute;margin-left:0;margin-top:0;width:159.25pt;height:53.35pt;z-index:2519869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9520568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">
                  <v:imagedata r:id="rId16" o:title=""/>
                </v:shape>
              </v:group>
            </v:group>
          </w:pict>
        </mc:Fallback>
      </mc:AlternateContent>
    </w:r>
    <w:r w:rsidR="00885DA4">
      <w:rPr>
        <w:noProof/>
        <w:sz w:val="20"/>
      </w:rPr>
      <mc:AlternateContent>
        <mc:Choice Requires="wps">
          <w:drawing>
            <wp:anchor distT="0" distB="0" distL="0" distR="0" simplePos="0" relativeHeight="480529920" behindDoc="1" locked="0" layoutInCell="1" allowOverlap="1" wp14:anchorId="0BC7A378" wp14:editId="3D2F57E1">
              <wp:simplePos x="0" y="0"/>
              <wp:positionH relativeFrom="page">
                <wp:posOffset>3420896</wp:posOffset>
              </wp:positionH>
              <wp:positionV relativeFrom="page">
                <wp:posOffset>323657</wp:posOffset>
              </wp:positionV>
              <wp:extent cx="3611245" cy="182245"/>
              <wp:effectExtent l="0" t="0" r="0" b="0"/>
              <wp:wrapNone/>
              <wp:docPr id="1461" name="Textbox 1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A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78" id="_x0000_t202" coordsize="21600,21600" o:spt="202" path="m,l,21600r21600,l21600,xe">
              <v:stroke joinstyle="miter"/>
              <v:path gradientshapeok="t" o:connecttype="rect"/>
            </v:shapetype>
            <v:shape id="Textbox 1461" o:spid="_x0000_s1132" type="#_x0000_t202" style="position:absolute;margin-left:269.35pt;margin-top:25.5pt;width:284.35pt;height:14.35pt;z-index:-2278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CivMlCYAQAA&#10;JAMAAA4AAAAAAAAAAAAAAAAALgIAAGRycy9lMm9Eb2MueG1sUEsBAi0AFAAGAAgAAAAhAPfsbiTg&#10;AAAACgEAAA8AAAAAAAAAAAAAAAAA8gMAAGRycy9kb3ducmV2LnhtbFBLBQYAAAAABAAEAPMAAAD/&#10;BAAAAAA=&#10;" filled="f" stroked="f">
              <v:textbox inset="0,0,0,0">
                <w:txbxContent>
                  <w:p w14:paraId="0BC7A4A3"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A" w14:textId="64417434" w:rsidR="00405968" w:rsidRDefault="00432321">
    <w:pPr>
      <w:pStyle w:val="BodyText"/>
      <w:spacing w:line="14" w:lineRule="auto"/>
      <w:rPr>
        <w:sz w:val="20"/>
      </w:rPr>
    </w:pPr>
    <w:r>
      <w:rPr>
        <w:noProof/>
        <w:sz w:val="20"/>
      </w:rPr>
      <mc:AlternateContent>
        <mc:Choice Requires="wpg">
          <w:drawing>
            <wp:anchor distT="0" distB="0" distL="114300" distR="114300" simplePos="0" relativeHeight="251990016" behindDoc="0" locked="0" layoutInCell="1" allowOverlap="1" wp14:anchorId="3E13DA6A" wp14:editId="1E856876">
              <wp:simplePos x="0" y="0"/>
              <wp:positionH relativeFrom="column">
                <wp:posOffset>0</wp:posOffset>
              </wp:positionH>
              <wp:positionV relativeFrom="paragraph">
                <wp:posOffset>0</wp:posOffset>
              </wp:positionV>
              <wp:extent cx="2022450" cy="677545"/>
              <wp:effectExtent l="0" t="0" r="0" b="8255"/>
              <wp:wrapNone/>
              <wp:docPr id="209664826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6389046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2126690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8397038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442841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5012553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6194580" name="Group 6619458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2750618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1252280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1126314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1884499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773502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9861186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EBBEC1E" id="Group 1" o:spid="_x0000_s1026" alt="Logo of hunter valley operations" style="position:absolute;margin-left:0;margin-top:0;width:159.25pt;height:53.35pt;z-index:2519900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ALguqoiggAALc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619458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">
                  <v:imagedata r:id="rId16" o:title=""/>
                </v:shape>
              </v:group>
            </v:group>
          </w:pict>
        </mc:Fallback>
      </mc:AlternateContent>
    </w:r>
    <w:r w:rsidR="00885DA4">
      <w:rPr>
        <w:noProof/>
        <w:sz w:val="20"/>
      </w:rPr>
      <mc:AlternateContent>
        <mc:Choice Requires="wps">
          <w:drawing>
            <wp:anchor distT="0" distB="0" distL="0" distR="0" simplePos="0" relativeHeight="480537088" behindDoc="1" locked="0" layoutInCell="1" allowOverlap="1" wp14:anchorId="0BC7A394" wp14:editId="2EDCB611">
              <wp:simplePos x="0" y="0"/>
              <wp:positionH relativeFrom="page">
                <wp:posOffset>3420896</wp:posOffset>
              </wp:positionH>
              <wp:positionV relativeFrom="page">
                <wp:posOffset>323657</wp:posOffset>
              </wp:positionV>
              <wp:extent cx="3611245" cy="182245"/>
              <wp:effectExtent l="0" t="0" r="0" b="0"/>
              <wp:wrapNone/>
              <wp:docPr id="1485" name="Textbox 1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A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94" id="_x0000_t202" coordsize="21600,21600" o:spt="202" path="m,l,21600r21600,l21600,xe">
              <v:stroke joinstyle="miter"/>
              <v:path gradientshapeok="t" o:connecttype="rect"/>
            </v:shapetype>
            <v:shape id="Textbox 1485" o:spid="_x0000_s1140" type="#_x0000_t202" style="position:absolute;margin-left:269.35pt;margin-top:25.5pt;width:284.35pt;height:14.35pt;z-index:-2277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" filled="f" stroked="f">
              <v:textbox inset="0,0,0,0">
                <w:txbxContent>
                  <w:p w14:paraId="0BC7A4AF"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C" w14:textId="48284262" w:rsidR="00405968" w:rsidRDefault="009B41E7">
    <w:pPr>
      <w:pStyle w:val="BodyText"/>
      <w:spacing w:line="14" w:lineRule="auto"/>
      <w:rPr>
        <w:sz w:val="20"/>
      </w:rPr>
    </w:pPr>
    <w:r>
      <w:rPr>
        <w:noProof/>
        <w:sz w:val="20"/>
      </w:rPr>
      <mc:AlternateContent>
        <mc:Choice Requires="wpg">
          <w:drawing>
            <wp:anchor distT="0" distB="0" distL="114300" distR="114300" simplePos="0" relativeHeight="480820224" behindDoc="0" locked="0" layoutInCell="1" allowOverlap="1" wp14:anchorId="4B878730" wp14:editId="295A1142">
              <wp:simplePos x="0" y="0"/>
              <wp:positionH relativeFrom="column">
                <wp:posOffset>0</wp:posOffset>
              </wp:positionH>
              <wp:positionV relativeFrom="paragraph">
                <wp:posOffset>0</wp:posOffset>
              </wp:positionV>
              <wp:extent cx="2022450" cy="677545"/>
              <wp:effectExtent l="0" t="0" r="0" b="8255"/>
              <wp:wrapNone/>
              <wp:docPr id="74442340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9747580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508076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4220530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0031821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7938985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29683888" name="Group 102968388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4629275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5375185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9686808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6212667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7368365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6044657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4BC1C71" id="Group 1" o:spid="_x0000_s1026" alt="Logo of hunter valley operations" style="position:absolute;margin-left:0;margin-top:0;width:159.25pt;height:53.35pt;z-index:4808202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lRF9a4gIAAC9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2968388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">
                  <v:imagedata r:id="rId16" o:title=""/>
                </v:shape>
              </v:group>
            </v:group>
          </w:pict>
        </mc:Fallback>
      </mc:AlternateContent>
    </w:r>
    <w:r w:rsidR="00885DA4">
      <w:rPr>
        <w:noProof/>
        <w:sz w:val="20"/>
      </w:rPr>
      <mc:AlternateContent>
        <mc:Choice Requires="wps">
          <w:drawing>
            <wp:anchor distT="0" distB="0" distL="0" distR="0" simplePos="0" relativeHeight="480544768" behindDoc="1" locked="0" layoutInCell="1" allowOverlap="1" wp14:anchorId="0BC7A3B2" wp14:editId="1EB2B075">
              <wp:simplePos x="0" y="0"/>
              <wp:positionH relativeFrom="page">
                <wp:posOffset>3420896</wp:posOffset>
              </wp:positionH>
              <wp:positionV relativeFrom="page">
                <wp:posOffset>323657</wp:posOffset>
              </wp:positionV>
              <wp:extent cx="3611245" cy="182245"/>
              <wp:effectExtent l="0" t="0" r="0" b="0"/>
              <wp:wrapNone/>
              <wp:docPr id="1506" name="Textbox 1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B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B2" id="_x0000_t202" coordsize="21600,21600" o:spt="202" path="m,l,21600r21600,l21600,xe">
              <v:stroke joinstyle="miter"/>
              <v:path gradientshapeok="t" o:connecttype="rect"/>
            </v:shapetype>
            <v:shape id="Textbox 1506" o:spid="_x0000_s1148" type="#_x0000_t202" style="position:absolute;margin-left:269.35pt;margin-top:25.5pt;width:284.35pt;height:14.35pt;z-index:-2277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" filled="f" stroked="f">
              <v:textbox inset="0,0,0,0">
                <w:txbxContent>
                  <w:p w14:paraId="0BC7A4BB"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0E" w14:textId="51C07AB7" w:rsidR="00405968" w:rsidRDefault="005829E6">
    <w:pPr>
      <w:pStyle w:val="BodyText"/>
      <w:spacing w:line="14" w:lineRule="auto"/>
      <w:rPr>
        <w:sz w:val="20"/>
      </w:rPr>
    </w:pPr>
    <w:r>
      <w:rPr>
        <w:noProof/>
        <w:sz w:val="20"/>
      </w:rPr>
      <mc:AlternateContent>
        <mc:Choice Requires="wpg">
          <w:drawing>
            <wp:anchor distT="0" distB="0" distL="114300" distR="114300" simplePos="0" relativeHeight="251997184" behindDoc="0" locked="0" layoutInCell="1" allowOverlap="1" wp14:anchorId="6030AECC" wp14:editId="213AF4BD">
              <wp:simplePos x="0" y="0"/>
              <wp:positionH relativeFrom="column">
                <wp:posOffset>0</wp:posOffset>
              </wp:positionH>
              <wp:positionV relativeFrom="paragraph">
                <wp:posOffset>0</wp:posOffset>
              </wp:positionV>
              <wp:extent cx="2022450" cy="677545"/>
              <wp:effectExtent l="0" t="0" r="0" b="8255"/>
              <wp:wrapNone/>
              <wp:docPr id="43266694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743787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834381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9528590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0817415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3912822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39333971" name="Group 53933397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9816900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8842447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0678569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9604992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3970886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2142679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6D67F43" id="Group 1" o:spid="_x0000_s1026" alt="Logo of hunter valley operations" style="position:absolute;margin-left:0;margin-top:0;width:159.25pt;height:53.35pt;z-index:2519971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3933397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">
                  <v:imagedata r:id="rId16" o:title=""/>
                </v:shape>
              </v:group>
            </v:group>
          </w:pict>
        </mc:Fallback>
      </mc:AlternateContent>
    </w:r>
    <w:r w:rsidR="00885DA4">
      <w:rPr>
        <w:noProof/>
        <w:sz w:val="20"/>
      </w:rPr>
      <mc:AlternateContent>
        <mc:Choice Requires="wps">
          <w:drawing>
            <wp:anchor distT="0" distB="0" distL="0" distR="0" simplePos="0" relativeHeight="480551936" behindDoc="1" locked="0" layoutInCell="1" allowOverlap="1" wp14:anchorId="0BC7A3CE" wp14:editId="7B82533E">
              <wp:simplePos x="0" y="0"/>
              <wp:positionH relativeFrom="page">
                <wp:posOffset>3420896</wp:posOffset>
              </wp:positionH>
              <wp:positionV relativeFrom="page">
                <wp:posOffset>323657</wp:posOffset>
              </wp:positionV>
              <wp:extent cx="3611245" cy="182245"/>
              <wp:effectExtent l="0" t="0" r="0" b="0"/>
              <wp:wrapNone/>
              <wp:docPr id="1530" name="Textbox 1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1245" cy="182245"/>
                      </a:xfrm>
                      <a:prstGeom prst="rect">
                        <a:avLst/>
                      </a:prstGeom>
                    </wps:spPr>
                    <wps:txbx>
                      <w:txbxContent>
                        <w:p w14:paraId="0BC7A4C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wps:txbx>
                    <wps:bodyPr wrap="square" lIns="0" tIns="0" rIns="0" bIns="0" rtlCol="0">
                      <a:noAutofit/>
                    </wps:bodyPr>
                  </wps:wsp>
                </a:graphicData>
              </a:graphic>
            </wp:anchor>
          </w:drawing>
        </mc:Choice>
        <mc:Fallback>
          <w:pict>
            <v:shapetype w14:anchorId="0BC7A3CE" id="_x0000_t202" coordsize="21600,21600" o:spt="202" path="m,l,21600r21600,l21600,xe">
              <v:stroke joinstyle="miter"/>
              <v:path gradientshapeok="t" o:connecttype="rect"/>
            </v:shapetype>
            <v:shape id="Textbox 1530" o:spid="_x0000_s1156" type="#_x0000_t202" style="position:absolute;margin-left:269.35pt;margin-top:25.5pt;width:284.35pt;height:14.35pt;z-index:-2276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" filled="f" stroked="f">
              <v:textbox inset="0,0,0,0">
                <w:txbxContent>
                  <w:p w14:paraId="0BC7A4C7" w14:textId="77777777" w:rsidR="00405968" w:rsidRDefault="00885DA4">
                    <w:pPr>
                      <w:pStyle w:val="BodyText"/>
                      <w:spacing w:before="13"/>
                      <w:ind w:left="20"/>
                    </w:pPr>
                    <w:r>
                      <w:t>Plan</w:t>
                    </w:r>
                    <w:r>
                      <w:rPr>
                        <w:spacing w:val="-6"/>
                      </w:rPr>
                      <w:t xml:space="preserve"> </w:t>
                    </w:r>
                    <w:r>
                      <w:t>|</w:t>
                    </w:r>
                    <w:r>
                      <w:rPr>
                        <w:spacing w:val="-4"/>
                      </w:rPr>
                      <w:t xml:space="preserve"> </w:t>
                    </w:r>
                    <w:r>
                      <w:t>Crescent</w:t>
                    </w:r>
                    <w:r>
                      <w:rPr>
                        <w:spacing w:val="-4"/>
                      </w:rPr>
                      <w:t xml:space="preserve"> </w:t>
                    </w:r>
                    <w:r>
                      <w:t>Head</w:t>
                    </w:r>
                    <w:r>
                      <w:rPr>
                        <w:spacing w:val="-7"/>
                      </w:rPr>
                      <w:t xml:space="preserve"> </w:t>
                    </w:r>
                    <w:r>
                      <w:t>Biodiversity</w:t>
                    </w:r>
                    <w:r>
                      <w:rPr>
                        <w:spacing w:val="-5"/>
                      </w:rPr>
                      <w:t xml:space="preserve"> </w:t>
                    </w:r>
                    <w:r>
                      <w:t>Area</w:t>
                    </w:r>
                    <w:r>
                      <w:rPr>
                        <w:spacing w:val="-7"/>
                      </w:rPr>
                      <w:t xml:space="preserve"> </w:t>
                    </w:r>
                    <w:r>
                      <w:t>Management</w:t>
                    </w:r>
                    <w:r>
                      <w:rPr>
                        <w:spacing w:val="-5"/>
                      </w:rPr>
                      <w:t xml:space="preserve"> </w:t>
                    </w:r>
                    <w:r>
                      <w:rPr>
                        <w:spacing w:val="-4"/>
                      </w:rPr>
                      <w:t>Plan</w:t>
                    </w: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0" w14:textId="5A403210" w:rsidR="00405968" w:rsidRDefault="00885DA4">
    <w:pPr>
      <w:pStyle w:val="BodyText"/>
      <w:spacing w:line="14" w:lineRule="auto"/>
      <w:rPr>
        <w:sz w:val="20"/>
      </w:rPr>
    </w:pPr>
    <w:r>
      <w:rPr>
        <w:noProof/>
        <w:sz w:val="20"/>
      </w:rPr>
      <mc:AlternateContent>
        <mc:Choice Requires="wps">
          <w:drawing>
            <wp:anchor distT="0" distB="0" distL="0" distR="0" simplePos="0" relativeHeight="480556544" behindDoc="1" locked="0" layoutInCell="1" allowOverlap="1" wp14:anchorId="0BC7A3E0" wp14:editId="4A31137B">
              <wp:simplePos x="0" y="0"/>
              <wp:positionH relativeFrom="page">
                <wp:posOffset>190500</wp:posOffset>
              </wp:positionH>
              <wp:positionV relativeFrom="page">
                <wp:posOffset>126999</wp:posOffset>
              </wp:positionV>
              <wp:extent cx="3429000" cy="127000"/>
              <wp:effectExtent l="0" t="0" r="0" b="0"/>
              <wp:wrapNone/>
              <wp:docPr id="1539" name="Graphic 1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BE00B48" id="Graphic 1539" o:spid="_x0000_s1026" style="position:absolute;margin-left:15pt;margin-top:10pt;width:270pt;height:10pt;z-index:-22759936;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80557056" behindDoc="1" locked="0" layoutInCell="1" allowOverlap="1" wp14:anchorId="0BC7A3E2" wp14:editId="0BC7A3E3">
              <wp:simplePos x="0" y="0"/>
              <wp:positionH relativeFrom="page">
                <wp:posOffset>203200</wp:posOffset>
              </wp:positionH>
              <wp:positionV relativeFrom="page">
                <wp:posOffset>116405</wp:posOffset>
              </wp:positionV>
              <wp:extent cx="3091180" cy="139065"/>
              <wp:effectExtent l="0" t="0" r="0" b="0"/>
              <wp:wrapNone/>
              <wp:docPr id="1540" name="Textbox 1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0BC7A4D3" w14:textId="77777777" w:rsidR="00405968" w:rsidRDefault="00885DA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0BC7A3E2" id="_x0000_t202" coordsize="21600,21600" o:spt="202" path="m,l,21600r21600,l21600,xe">
              <v:stroke joinstyle="miter"/>
              <v:path gradientshapeok="t" o:connecttype="rect"/>
            </v:shapetype>
            <v:shape id="Textbox 1540" o:spid="_x0000_s1164" type="#_x0000_t202" style="position:absolute;margin-left:16pt;margin-top:9.15pt;width:243.4pt;height:10.95pt;z-index:-2275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" filled="f" stroked="f">
              <v:textbox inset="0,0,0,0">
                <w:txbxContent>
                  <w:p w14:paraId="0BC7A4D3" w14:textId="77777777" w:rsidR="00405968" w:rsidRDefault="00885DA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2" w14:textId="2EAA5295" w:rsidR="00405968" w:rsidRDefault="00885DA4">
    <w:pPr>
      <w:pStyle w:val="BodyText"/>
      <w:spacing w:line="14" w:lineRule="auto"/>
      <w:rPr>
        <w:sz w:val="20"/>
      </w:rPr>
    </w:pPr>
    <w:r>
      <w:rPr>
        <w:noProof/>
        <w:sz w:val="20"/>
      </w:rPr>
      <mc:AlternateContent>
        <mc:Choice Requires="wps">
          <w:drawing>
            <wp:anchor distT="0" distB="0" distL="0" distR="0" simplePos="0" relativeHeight="480558592" behindDoc="1" locked="0" layoutInCell="1" allowOverlap="1" wp14:anchorId="0BC7A3E8" wp14:editId="40DBE16C">
              <wp:simplePos x="0" y="0"/>
              <wp:positionH relativeFrom="page">
                <wp:posOffset>190500</wp:posOffset>
              </wp:positionH>
              <wp:positionV relativeFrom="page">
                <wp:posOffset>126999</wp:posOffset>
              </wp:positionV>
              <wp:extent cx="3429000" cy="127000"/>
              <wp:effectExtent l="0" t="0" r="0" b="0"/>
              <wp:wrapNone/>
              <wp:docPr id="1551" name="Graphic 1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18C1C58" id="Graphic 1551" o:spid="_x0000_s1026" style="position:absolute;margin-left:15pt;margin-top:10pt;width:270pt;height:10pt;z-index:-22757888;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80559104" behindDoc="1" locked="0" layoutInCell="1" allowOverlap="1" wp14:anchorId="0BC7A3EA" wp14:editId="0BC7A3EB">
              <wp:simplePos x="0" y="0"/>
              <wp:positionH relativeFrom="page">
                <wp:posOffset>203200</wp:posOffset>
              </wp:positionH>
              <wp:positionV relativeFrom="page">
                <wp:posOffset>116405</wp:posOffset>
              </wp:positionV>
              <wp:extent cx="3181350" cy="139065"/>
              <wp:effectExtent l="0" t="0" r="0" b="0"/>
              <wp:wrapNone/>
              <wp:docPr id="1552" name="Textbox 1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0BC7A4D6" w14:textId="77777777" w:rsidR="00405968" w:rsidRDefault="00885DA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wps:txbx>
                    <wps:bodyPr wrap="square" lIns="0" tIns="0" rIns="0" bIns="0" rtlCol="0">
                      <a:noAutofit/>
                    </wps:bodyPr>
                  </wps:wsp>
                </a:graphicData>
              </a:graphic>
            </wp:anchor>
          </w:drawing>
        </mc:Choice>
        <mc:Fallback>
          <w:pict>
            <v:shapetype w14:anchorId="0BC7A3EA" id="_x0000_t202" coordsize="21600,21600" o:spt="202" path="m,l,21600r21600,l21600,xe">
              <v:stroke joinstyle="miter"/>
              <v:path gradientshapeok="t" o:connecttype="rect"/>
            </v:shapetype>
            <v:shape id="Textbox 1552" o:spid="_x0000_s1165" type="#_x0000_t202" style="position:absolute;margin-left:16pt;margin-top:9.15pt;width:250.5pt;height:10.95pt;z-index:-2275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" filled="f" stroked="f">
              <v:textbox inset="0,0,0,0">
                <w:txbxContent>
                  <w:p w14:paraId="0BC7A4D6" w14:textId="77777777" w:rsidR="00405968" w:rsidRDefault="00885DA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4" w14:textId="0F54FBB7" w:rsidR="00405968" w:rsidRDefault="00885DA4">
    <w:pPr>
      <w:pStyle w:val="BodyText"/>
      <w:spacing w:line="14" w:lineRule="auto"/>
      <w:rPr>
        <w:sz w:val="20"/>
      </w:rPr>
    </w:pPr>
    <w:r>
      <w:rPr>
        <w:noProof/>
        <w:sz w:val="20"/>
      </w:rPr>
      <mc:AlternateContent>
        <mc:Choice Requires="wps">
          <w:drawing>
            <wp:anchor distT="0" distB="0" distL="0" distR="0" simplePos="0" relativeHeight="480560640" behindDoc="1" locked="0" layoutInCell="1" allowOverlap="1" wp14:anchorId="0BC7A3F0" wp14:editId="18130496">
              <wp:simplePos x="0" y="0"/>
              <wp:positionH relativeFrom="page">
                <wp:posOffset>190500</wp:posOffset>
              </wp:positionH>
              <wp:positionV relativeFrom="page">
                <wp:posOffset>126999</wp:posOffset>
              </wp:positionV>
              <wp:extent cx="3429000" cy="127000"/>
              <wp:effectExtent l="0" t="0" r="0" b="0"/>
              <wp:wrapNone/>
              <wp:docPr id="1559" name="Graphic 1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E9F6108" id="Graphic 1559" o:spid="_x0000_s1026" style="position:absolute;margin-left:15pt;margin-top:10pt;width:270pt;height:10pt;z-index:-22755840;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80561152" behindDoc="1" locked="0" layoutInCell="1" allowOverlap="1" wp14:anchorId="0BC7A3F2" wp14:editId="0BC7A3F3">
              <wp:simplePos x="0" y="0"/>
              <wp:positionH relativeFrom="page">
                <wp:posOffset>203200</wp:posOffset>
              </wp:positionH>
              <wp:positionV relativeFrom="page">
                <wp:posOffset>116405</wp:posOffset>
              </wp:positionV>
              <wp:extent cx="3091180" cy="139065"/>
              <wp:effectExtent l="0" t="0" r="0" b="0"/>
              <wp:wrapNone/>
              <wp:docPr id="1560" name="Textbox 1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0BC7A4D9" w14:textId="77777777" w:rsidR="00405968" w:rsidRDefault="00885DA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0BC7A3F2" id="_x0000_t202" coordsize="21600,21600" o:spt="202" path="m,l,21600r21600,l21600,xe">
              <v:stroke joinstyle="miter"/>
              <v:path gradientshapeok="t" o:connecttype="rect"/>
            </v:shapetype>
            <v:shape id="Textbox 1560" o:spid="_x0000_s1166" type="#_x0000_t202" style="position:absolute;margin-left:16pt;margin-top:9.15pt;width:243.4pt;height:10.95pt;z-index:-227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" filled="f" stroked="f">
              <v:textbox inset="0,0,0,0">
                <w:txbxContent>
                  <w:p w14:paraId="0BC7A4D9" w14:textId="77777777" w:rsidR="00405968" w:rsidRDefault="00885DA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6" w14:textId="51F20C71" w:rsidR="00405968" w:rsidRDefault="00405968">
    <w:pPr>
      <w:pStyle w:val="BodyText"/>
      <w:spacing w:line="14" w:lineRule="auto"/>
      <w:rPr>
        <w:sz w:val="2"/>
      </w:rP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8" w14:textId="3D309708" w:rsidR="00405968" w:rsidRDefault="00405968">
    <w:pPr>
      <w:pStyle w:val="BodyText"/>
      <w:spacing w:line="14" w:lineRule="auto"/>
      <w:rPr>
        <w:sz w:val="2"/>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A" w14:textId="12309600" w:rsidR="00405968" w:rsidRDefault="00405968">
    <w:pPr>
      <w:pStyle w:val="BodyText"/>
      <w:spacing w:line="14" w:lineRule="auto"/>
      <w:rPr>
        <w:sz w:val="2"/>
      </w:rP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C" w14:textId="17E544C0" w:rsidR="00405968" w:rsidRDefault="00405968">
    <w:pPr>
      <w:pStyle w:val="BodyText"/>
      <w:spacing w:line="14" w:lineRule="auto"/>
      <w:rPr>
        <w:sz w:val="2"/>
      </w:rP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1E" w14:textId="678DFCA9" w:rsidR="00405968" w:rsidRDefault="00405968">
    <w:pPr>
      <w:pStyle w:val="BodyText"/>
      <w:spacing w:line="14" w:lineRule="auto"/>
      <w:rPr>
        <w:sz w:val="2"/>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0" w14:textId="6EC2A31D" w:rsidR="00405968" w:rsidRDefault="00405968">
    <w:pPr>
      <w:pStyle w:val="BodyText"/>
      <w:spacing w:line="14" w:lineRule="auto"/>
      <w:rPr>
        <w:sz w:val="2"/>
      </w:rP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2" w14:textId="2F04D0F6" w:rsidR="00405968" w:rsidRDefault="00405968">
    <w:pPr>
      <w:pStyle w:val="BodyText"/>
      <w:spacing w:line="14" w:lineRule="auto"/>
      <w:rPr>
        <w:sz w:val="2"/>
      </w:rP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4" w14:textId="0768D7E7" w:rsidR="00405968" w:rsidRDefault="00405968">
    <w:pPr>
      <w:pStyle w:val="BodyText"/>
      <w:spacing w:line="14" w:lineRule="auto"/>
      <w:rPr>
        <w:sz w:val="2"/>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26" w14:textId="428BFC86" w:rsidR="00405968" w:rsidRDefault="00405968">
    <w:pPr>
      <w:pStyle w:val="BodyText"/>
      <w:spacing w:line="14" w:lineRule="auto"/>
      <w:rPr>
        <w:sz w:val="2"/>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9E3A" w14:textId="0AF8E8E8" w:rsidR="00405968" w:rsidRDefault="0040596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3AD"/>
    <w:multiLevelType w:val="hybridMultilevel"/>
    <w:tmpl w:val="5F104756"/>
    <w:lvl w:ilvl="0" w:tplc="393C2E34">
      <w:start w:val="1"/>
      <w:numFmt w:val="lowerLetter"/>
      <w:lvlText w:val="(%1)"/>
      <w:lvlJc w:val="left"/>
      <w:pPr>
        <w:ind w:left="2857" w:hanging="568"/>
      </w:pPr>
      <w:rPr>
        <w:rFonts w:ascii="Arial" w:eastAsia="Arial" w:hAnsi="Arial" w:cs="Arial" w:hint="default"/>
        <w:b w:val="0"/>
        <w:bCs w:val="0"/>
        <w:i w:val="0"/>
        <w:iCs w:val="0"/>
        <w:spacing w:val="-1"/>
        <w:w w:val="99"/>
        <w:sz w:val="22"/>
        <w:szCs w:val="22"/>
        <w:lang w:val="en-US" w:eastAsia="en-US" w:bidi="ar-SA"/>
      </w:rPr>
    </w:lvl>
    <w:lvl w:ilvl="1" w:tplc="DE6458B4">
      <w:numFmt w:val="bullet"/>
      <w:lvlText w:val="•"/>
      <w:lvlJc w:val="left"/>
      <w:pPr>
        <w:ind w:left="3693" w:hanging="568"/>
      </w:pPr>
      <w:rPr>
        <w:rFonts w:hint="default"/>
        <w:lang w:val="en-US" w:eastAsia="en-US" w:bidi="ar-SA"/>
      </w:rPr>
    </w:lvl>
    <w:lvl w:ilvl="2" w:tplc="46C8D986">
      <w:numFmt w:val="bullet"/>
      <w:lvlText w:val="•"/>
      <w:lvlJc w:val="left"/>
      <w:pPr>
        <w:ind w:left="4527" w:hanging="568"/>
      </w:pPr>
      <w:rPr>
        <w:rFonts w:hint="default"/>
        <w:lang w:val="en-US" w:eastAsia="en-US" w:bidi="ar-SA"/>
      </w:rPr>
    </w:lvl>
    <w:lvl w:ilvl="3" w:tplc="76D2D832">
      <w:numFmt w:val="bullet"/>
      <w:lvlText w:val="•"/>
      <w:lvlJc w:val="left"/>
      <w:pPr>
        <w:ind w:left="5361" w:hanging="568"/>
      </w:pPr>
      <w:rPr>
        <w:rFonts w:hint="default"/>
        <w:lang w:val="en-US" w:eastAsia="en-US" w:bidi="ar-SA"/>
      </w:rPr>
    </w:lvl>
    <w:lvl w:ilvl="4" w:tplc="B9BA8BBA">
      <w:numFmt w:val="bullet"/>
      <w:lvlText w:val="•"/>
      <w:lvlJc w:val="left"/>
      <w:pPr>
        <w:ind w:left="6195" w:hanging="568"/>
      </w:pPr>
      <w:rPr>
        <w:rFonts w:hint="default"/>
        <w:lang w:val="en-US" w:eastAsia="en-US" w:bidi="ar-SA"/>
      </w:rPr>
    </w:lvl>
    <w:lvl w:ilvl="5" w:tplc="DBCCAF6A">
      <w:numFmt w:val="bullet"/>
      <w:lvlText w:val="•"/>
      <w:lvlJc w:val="left"/>
      <w:pPr>
        <w:ind w:left="7029" w:hanging="568"/>
      </w:pPr>
      <w:rPr>
        <w:rFonts w:hint="default"/>
        <w:lang w:val="en-US" w:eastAsia="en-US" w:bidi="ar-SA"/>
      </w:rPr>
    </w:lvl>
    <w:lvl w:ilvl="6" w:tplc="0EC01D0A">
      <w:numFmt w:val="bullet"/>
      <w:lvlText w:val="•"/>
      <w:lvlJc w:val="left"/>
      <w:pPr>
        <w:ind w:left="7863" w:hanging="568"/>
      </w:pPr>
      <w:rPr>
        <w:rFonts w:hint="default"/>
        <w:lang w:val="en-US" w:eastAsia="en-US" w:bidi="ar-SA"/>
      </w:rPr>
    </w:lvl>
    <w:lvl w:ilvl="7" w:tplc="506CBF56">
      <w:numFmt w:val="bullet"/>
      <w:lvlText w:val="•"/>
      <w:lvlJc w:val="left"/>
      <w:pPr>
        <w:ind w:left="8696" w:hanging="568"/>
      </w:pPr>
      <w:rPr>
        <w:rFonts w:hint="default"/>
        <w:lang w:val="en-US" w:eastAsia="en-US" w:bidi="ar-SA"/>
      </w:rPr>
    </w:lvl>
    <w:lvl w:ilvl="8" w:tplc="B950A0D4">
      <w:numFmt w:val="bullet"/>
      <w:lvlText w:val="•"/>
      <w:lvlJc w:val="left"/>
      <w:pPr>
        <w:ind w:left="9530" w:hanging="568"/>
      </w:pPr>
      <w:rPr>
        <w:rFonts w:hint="default"/>
        <w:lang w:val="en-US" w:eastAsia="en-US" w:bidi="ar-SA"/>
      </w:rPr>
    </w:lvl>
  </w:abstractNum>
  <w:abstractNum w:abstractNumId="1" w15:restartNumberingAfterBreak="0">
    <w:nsid w:val="07586488"/>
    <w:multiLevelType w:val="hybridMultilevel"/>
    <w:tmpl w:val="06C2B9A4"/>
    <w:lvl w:ilvl="0" w:tplc="3A762C9C">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C0087878">
      <w:numFmt w:val="bullet"/>
      <w:lvlText w:val="-"/>
      <w:lvlJc w:val="left"/>
      <w:pPr>
        <w:ind w:left="2510" w:hanging="360"/>
      </w:pPr>
      <w:rPr>
        <w:rFonts w:ascii="Arial" w:eastAsia="Arial" w:hAnsi="Arial" w:cs="Arial" w:hint="default"/>
        <w:b w:val="0"/>
        <w:bCs w:val="0"/>
        <w:i w:val="0"/>
        <w:iCs w:val="0"/>
        <w:spacing w:val="0"/>
        <w:w w:val="100"/>
        <w:sz w:val="22"/>
        <w:szCs w:val="22"/>
        <w:lang w:val="en-US" w:eastAsia="en-US" w:bidi="ar-SA"/>
      </w:rPr>
    </w:lvl>
    <w:lvl w:ilvl="2" w:tplc="33E68166">
      <w:numFmt w:val="bullet"/>
      <w:lvlText w:val="•"/>
      <w:lvlJc w:val="left"/>
      <w:pPr>
        <w:ind w:left="3389" w:hanging="360"/>
      </w:pPr>
      <w:rPr>
        <w:rFonts w:hint="default"/>
        <w:lang w:val="en-US" w:eastAsia="en-US" w:bidi="ar-SA"/>
      </w:rPr>
    </w:lvl>
    <w:lvl w:ilvl="3" w:tplc="92520222">
      <w:numFmt w:val="bullet"/>
      <w:lvlText w:val="•"/>
      <w:lvlJc w:val="left"/>
      <w:pPr>
        <w:ind w:left="4259" w:hanging="360"/>
      </w:pPr>
      <w:rPr>
        <w:rFonts w:hint="default"/>
        <w:lang w:val="en-US" w:eastAsia="en-US" w:bidi="ar-SA"/>
      </w:rPr>
    </w:lvl>
    <w:lvl w:ilvl="4" w:tplc="21F4F352">
      <w:numFmt w:val="bullet"/>
      <w:lvlText w:val="•"/>
      <w:lvlJc w:val="left"/>
      <w:pPr>
        <w:ind w:left="5129" w:hanging="360"/>
      </w:pPr>
      <w:rPr>
        <w:rFonts w:hint="default"/>
        <w:lang w:val="en-US" w:eastAsia="en-US" w:bidi="ar-SA"/>
      </w:rPr>
    </w:lvl>
    <w:lvl w:ilvl="5" w:tplc="31D08070">
      <w:numFmt w:val="bullet"/>
      <w:lvlText w:val="•"/>
      <w:lvlJc w:val="left"/>
      <w:pPr>
        <w:ind w:left="5999" w:hanging="360"/>
      </w:pPr>
      <w:rPr>
        <w:rFonts w:hint="default"/>
        <w:lang w:val="en-US" w:eastAsia="en-US" w:bidi="ar-SA"/>
      </w:rPr>
    </w:lvl>
    <w:lvl w:ilvl="6" w:tplc="E772AAC6">
      <w:numFmt w:val="bullet"/>
      <w:lvlText w:val="•"/>
      <w:lvlJc w:val="left"/>
      <w:pPr>
        <w:ind w:left="6869" w:hanging="360"/>
      </w:pPr>
      <w:rPr>
        <w:rFonts w:hint="default"/>
        <w:lang w:val="en-US" w:eastAsia="en-US" w:bidi="ar-SA"/>
      </w:rPr>
    </w:lvl>
    <w:lvl w:ilvl="7" w:tplc="12720302">
      <w:numFmt w:val="bullet"/>
      <w:lvlText w:val="•"/>
      <w:lvlJc w:val="left"/>
      <w:pPr>
        <w:ind w:left="7738" w:hanging="360"/>
      </w:pPr>
      <w:rPr>
        <w:rFonts w:hint="default"/>
        <w:lang w:val="en-US" w:eastAsia="en-US" w:bidi="ar-SA"/>
      </w:rPr>
    </w:lvl>
    <w:lvl w:ilvl="8" w:tplc="C7ACA662">
      <w:numFmt w:val="bullet"/>
      <w:lvlText w:val="•"/>
      <w:lvlJc w:val="left"/>
      <w:pPr>
        <w:ind w:left="8608" w:hanging="360"/>
      </w:pPr>
      <w:rPr>
        <w:rFonts w:hint="default"/>
        <w:lang w:val="en-US" w:eastAsia="en-US" w:bidi="ar-SA"/>
      </w:rPr>
    </w:lvl>
  </w:abstractNum>
  <w:abstractNum w:abstractNumId="2" w15:restartNumberingAfterBreak="0">
    <w:nsid w:val="082234F4"/>
    <w:multiLevelType w:val="hybridMultilevel"/>
    <w:tmpl w:val="66B808A2"/>
    <w:lvl w:ilvl="0" w:tplc="AC70B81E">
      <w:numFmt w:val="bullet"/>
      <w:lvlText w:val=""/>
      <w:lvlJc w:val="left"/>
      <w:pPr>
        <w:ind w:left="156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9BE2392">
      <w:numFmt w:val="bullet"/>
      <w:lvlText w:val="•"/>
      <w:lvlJc w:val="left"/>
      <w:pPr>
        <w:ind w:left="2438" w:hanging="361"/>
      </w:pPr>
      <w:rPr>
        <w:rFonts w:hint="default"/>
        <w:lang w:val="en-US" w:eastAsia="en-US" w:bidi="ar-SA"/>
      </w:rPr>
    </w:lvl>
    <w:lvl w:ilvl="2" w:tplc="FA80980E">
      <w:numFmt w:val="bullet"/>
      <w:lvlText w:val="•"/>
      <w:lvlJc w:val="left"/>
      <w:pPr>
        <w:ind w:left="3317" w:hanging="361"/>
      </w:pPr>
      <w:rPr>
        <w:rFonts w:hint="default"/>
        <w:lang w:val="en-US" w:eastAsia="en-US" w:bidi="ar-SA"/>
      </w:rPr>
    </w:lvl>
    <w:lvl w:ilvl="3" w:tplc="D188E462">
      <w:numFmt w:val="bullet"/>
      <w:lvlText w:val="•"/>
      <w:lvlJc w:val="left"/>
      <w:pPr>
        <w:ind w:left="4196" w:hanging="361"/>
      </w:pPr>
      <w:rPr>
        <w:rFonts w:hint="default"/>
        <w:lang w:val="en-US" w:eastAsia="en-US" w:bidi="ar-SA"/>
      </w:rPr>
    </w:lvl>
    <w:lvl w:ilvl="4" w:tplc="23EC927A">
      <w:numFmt w:val="bullet"/>
      <w:lvlText w:val="•"/>
      <w:lvlJc w:val="left"/>
      <w:pPr>
        <w:ind w:left="5075" w:hanging="361"/>
      </w:pPr>
      <w:rPr>
        <w:rFonts w:hint="default"/>
        <w:lang w:val="en-US" w:eastAsia="en-US" w:bidi="ar-SA"/>
      </w:rPr>
    </w:lvl>
    <w:lvl w:ilvl="5" w:tplc="B7EC5534">
      <w:numFmt w:val="bullet"/>
      <w:lvlText w:val="•"/>
      <w:lvlJc w:val="left"/>
      <w:pPr>
        <w:ind w:left="5954" w:hanging="361"/>
      </w:pPr>
      <w:rPr>
        <w:rFonts w:hint="default"/>
        <w:lang w:val="en-US" w:eastAsia="en-US" w:bidi="ar-SA"/>
      </w:rPr>
    </w:lvl>
    <w:lvl w:ilvl="6" w:tplc="FD182814">
      <w:numFmt w:val="bullet"/>
      <w:lvlText w:val="•"/>
      <w:lvlJc w:val="left"/>
      <w:pPr>
        <w:ind w:left="6833" w:hanging="361"/>
      </w:pPr>
      <w:rPr>
        <w:rFonts w:hint="default"/>
        <w:lang w:val="en-US" w:eastAsia="en-US" w:bidi="ar-SA"/>
      </w:rPr>
    </w:lvl>
    <w:lvl w:ilvl="7" w:tplc="F5BA9E58">
      <w:numFmt w:val="bullet"/>
      <w:lvlText w:val="•"/>
      <w:lvlJc w:val="left"/>
      <w:pPr>
        <w:ind w:left="7711" w:hanging="361"/>
      </w:pPr>
      <w:rPr>
        <w:rFonts w:hint="default"/>
        <w:lang w:val="en-US" w:eastAsia="en-US" w:bidi="ar-SA"/>
      </w:rPr>
    </w:lvl>
    <w:lvl w:ilvl="8" w:tplc="174C276A">
      <w:numFmt w:val="bullet"/>
      <w:lvlText w:val="•"/>
      <w:lvlJc w:val="left"/>
      <w:pPr>
        <w:ind w:left="8590" w:hanging="361"/>
      </w:pPr>
      <w:rPr>
        <w:rFonts w:hint="default"/>
        <w:lang w:val="en-US" w:eastAsia="en-US" w:bidi="ar-SA"/>
      </w:rPr>
    </w:lvl>
  </w:abstractNum>
  <w:abstractNum w:abstractNumId="3" w15:restartNumberingAfterBreak="0">
    <w:nsid w:val="08FA145D"/>
    <w:multiLevelType w:val="hybridMultilevel"/>
    <w:tmpl w:val="F3ACBE8E"/>
    <w:lvl w:ilvl="0" w:tplc="C422EBB0">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4288D1C4">
      <w:numFmt w:val="bullet"/>
      <w:lvlText w:val="•"/>
      <w:lvlJc w:val="left"/>
      <w:pPr>
        <w:ind w:left="588" w:hanging="284"/>
      </w:pPr>
      <w:rPr>
        <w:rFonts w:hint="default"/>
        <w:lang w:val="en-US" w:eastAsia="en-US" w:bidi="ar-SA"/>
      </w:rPr>
    </w:lvl>
    <w:lvl w:ilvl="2" w:tplc="E3BA1B58">
      <w:numFmt w:val="bullet"/>
      <w:lvlText w:val="•"/>
      <w:lvlJc w:val="left"/>
      <w:pPr>
        <w:ind w:left="757" w:hanging="284"/>
      </w:pPr>
      <w:rPr>
        <w:rFonts w:hint="default"/>
        <w:lang w:val="en-US" w:eastAsia="en-US" w:bidi="ar-SA"/>
      </w:rPr>
    </w:lvl>
    <w:lvl w:ilvl="3" w:tplc="64628074">
      <w:numFmt w:val="bullet"/>
      <w:lvlText w:val="•"/>
      <w:lvlJc w:val="left"/>
      <w:pPr>
        <w:ind w:left="926" w:hanging="284"/>
      </w:pPr>
      <w:rPr>
        <w:rFonts w:hint="default"/>
        <w:lang w:val="en-US" w:eastAsia="en-US" w:bidi="ar-SA"/>
      </w:rPr>
    </w:lvl>
    <w:lvl w:ilvl="4" w:tplc="8326DC70">
      <w:numFmt w:val="bullet"/>
      <w:lvlText w:val="•"/>
      <w:lvlJc w:val="left"/>
      <w:pPr>
        <w:ind w:left="1095" w:hanging="284"/>
      </w:pPr>
      <w:rPr>
        <w:rFonts w:hint="default"/>
        <w:lang w:val="en-US" w:eastAsia="en-US" w:bidi="ar-SA"/>
      </w:rPr>
    </w:lvl>
    <w:lvl w:ilvl="5" w:tplc="702E3400">
      <w:numFmt w:val="bullet"/>
      <w:lvlText w:val="•"/>
      <w:lvlJc w:val="left"/>
      <w:pPr>
        <w:ind w:left="1264" w:hanging="284"/>
      </w:pPr>
      <w:rPr>
        <w:rFonts w:hint="default"/>
        <w:lang w:val="en-US" w:eastAsia="en-US" w:bidi="ar-SA"/>
      </w:rPr>
    </w:lvl>
    <w:lvl w:ilvl="6" w:tplc="6EB46B34">
      <w:numFmt w:val="bullet"/>
      <w:lvlText w:val="•"/>
      <w:lvlJc w:val="left"/>
      <w:pPr>
        <w:ind w:left="1433" w:hanging="284"/>
      </w:pPr>
      <w:rPr>
        <w:rFonts w:hint="default"/>
        <w:lang w:val="en-US" w:eastAsia="en-US" w:bidi="ar-SA"/>
      </w:rPr>
    </w:lvl>
    <w:lvl w:ilvl="7" w:tplc="22743080">
      <w:numFmt w:val="bullet"/>
      <w:lvlText w:val="•"/>
      <w:lvlJc w:val="left"/>
      <w:pPr>
        <w:ind w:left="1602" w:hanging="284"/>
      </w:pPr>
      <w:rPr>
        <w:rFonts w:hint="default"/>
        <w:lang w:val="en-US" w:eastAsia="en-US" w:bidi="ar-SA"/>
      </w:rPr>
    </w:lvl>
    <w:lvl w:ilvl="8" w:tplc="FE6AE236">
      <w:numFmt w:val="bullet"/>
      <w:lvlText w:val="•"/>
      <w:lvlJc w:val="left"/>
      <w:pPr>
        <w:ind w:left="1771" w:hanging="284"/>
      </w:pPr>
      <w:rPr>
        <w:rFonts w:hint="default"/>
        <w:lang w:val="en-US" w:eastAsia="en-US" w:bidi="ar-SA"/>
      </w:rPr>
    </w:lvl>
  </w:abstractNum>
  <w:abstractNum w:abstractNumId="4" w15:restartNumberingAfterBreak="0">
    <w:nsid w:val="090545C7"/>
    <w:multiLevelType w:val="hybridMultilevel"/>
    <w:tmpl w:val="2F60D72A"/>
    <w:lvl w:ilvl="0" w:tplc="0682095C">
      <w:start w:val="1"/>
      <w:numFmt w:val="lowerLetter"/>
      <w:lvlText w:val="(%1)"/>
      <w:lvlJc w:val="left"/>
      <w:pPr>
        <w:ind w:left="774" w:hanging="360"/>
      </w:pPr>
      <w:rPr>
        <w:rFonts w:ascii="Arial" w:eastAsia="Arial" w:hAnsi="Arial" w:cs="Arial" w:hint="default"/>
        <w:b w:val="0"/>
        <w:bCs w:val="0"/>
        <w:i w:val="0"/>
        <w:iCs w:val="0"/>
        <w:spacing w:val="-1"/>
        <w:w w:val="99"/>
        <w:sz w:val="22"/>
        <w:szCs w:val="22"/>
        <w:lang w:val="en-US" w:eastAsia="en-US" w:bidi="ar-SA"/>
      </w:rPr>
    </w:lvl>
    <w:lvl w:ilvl="1" w:tplc="5D04BB9E">
      <w:numFmt w:val="bullet"/>
      <w:lvlText w:val="•"/>
      <w:lvlJc w:val="left"/>
      <w:pPr>
        <w:ind w:left="1304" w:hanging="360"/>
      </w:pPr>
      <w:rPr>
        <w:rFonts w:hint="default"/>
        <w:lang w:val="en-US" w:eastAsia="en-US" w:bidi="ar-SA"/>
      </w:rPr>
    </w:lvl>
    <w:lvl w:ilvl="2" w:tplc="0F626B42">
      <w:numFmt w:val="bullet"/>
      <w:lvlText w:val="•"/>
      <w:lvlJc w:val="left"/>
      <w:pPr>
        <w:ind w:left="1828" w:hanging="360"/>
      </w:pPr>
      <w:rPr>
        <w:rFonts w:hint="default"/>
        <w:lang w:val="en-US" w:eastAsia="en-US" w:bidi="ar-SA"/>
      </w:rPr>
    </w:lvl>
    <w:lvl w:ilvl="3" w:tplc="553C3592">
      <w:numFmt w:val="bullet"/>
      <w:lvlText w:val="•"/>
      <w:lvlJc w:val="left"/>
      <w:pPr>
        <w:ind w:left="2352" w:hanging="360"/>
      </w:pPr>
      <w:rPr>
        <w:rFonts w:hint="default"/>
        <w:lang w:val="en-US" w:eastAsia="en-US" w:bidi="ar-SA"/>
      </w:rPr>
    </w:lvl>
    <w:lvl w:ilvl="4" w:tplc="6E2ABADC">
      <w:numFmt w:val="bullet"/>
      <w:lvlText w:val="•"/>
      <w:lvlJc w:val="left"/>
      <w:pPr>
        <w:ind w:left="2876" w:hanging="360"/>
      </w:pPr>
      <w:rPr>
        <w:rFonts w:hint="default"/>
        <w:lang w:val="en-US" w:eastAsia="en-US" w:bidi="ar-SA"/>
      </w:rPr>
    </w:lvl>
    <w:lvl w:ilvl="5" w:tplc="34228130">
      <w:numFmt w:val="bullet"/>
      <w:lvlText w:val="•"/>
      <w:lvlJc w:val="left"/>
      <w:pPr>
        <w:ind w:left="3400" w:hanging="360"/>
      </w:pPr>
      <w:rPr>
        <w:rFonts w:hint="default"/>
        <w:lang w:val="en-US" w:eastAsia="en-US" w:bidi="ar-SA"/>
      </w:rPr>
    </w:lvl>
    <w:lvl w:ilvl="6" w:tplc="85B02F44">
      <w:numFmt w:val="bullet"/>
      <w:lvlText w:val="•"/>
      <w:lvlJc w:val="left"/>
      <w:pPr>
        <w:ind w:left="3924" w:hanging="360"/>
      </w:pPr>
      <w:rPr>
        <w:rFonts w:hint="default"/>
        <w:lang w:val="en-US" w:eastAsia="en-US" w:bidi="ar-SA"/>
      </w:rPr>
    </w:lvl>
    <w:lvl w:ilvl="7" w:tplc="997E08CE">
      <w:numFmt w:val="bullet"/>
      <w:lvlText w:val="•"/>
      <w:lvlJc w:val="left"/>
      <w:pPr>
        <w:ind w:left="4448" w:hanging="360"/>
      </w:pPr>
      <w:rPr>
        <w:rFonts w:hint="default"/>
        <w:lang w:val="en-US" w:eastAsia="en-US" w:bidi="ar-SA"/>
      </w:rPr>
    </w:lvl>
    <w:lvl w:ilvl="8" w:tplc="090C6856">
      <w:numFmt w:val="bullet"/>
      <w:lvlText w:val="•"/>
      <w:lvlJc w:val="left"/>
      <w:pPr>
        <w:ind w:left="4972" w:hanging="360"/>
      </w:pPr>
      <w:rPr>
        <w:rFonts w:hint="default"/>
        <w:lang w:val="en-US" w:eastAsia="en-US" w:bidi="ar-SA"/>
      </w:rPr>
    </w:lvl>
  </w:abstractNum>
  <w:abstractNum w:abstractNumId="5" w15:restartNumberingAfterBreak="0">
    <w:nsid w:val="0E1F5B3E"/>
    <w:multiLevelType w:val="hybridMultilevel"/>
    <w:tmpl w:val="284A2A3E"/>
    <w:lvl w:ilvl="0" w:tplc="E53478CE">
      <w:numFmt w:val="bullet"/>
      <w:lvlText w:val=""/>
      <w:lvlJc w:val="left"/>
      <w:pPr>
        <w:ind w:left="537"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E7960E7A">
      <w:numFmt w:val="bullet"/>
      <w:lvlText w:val="•"/>
      <w:lvlJc w:val="left"/>
      <w:pPr>
        <w:ind w:left="677" w:hanging="360"/>
      </w:pPr>
      <w:rPr>
        <w:rFonts w:hint="default"/>
        <w:lang w:val="en-US" w:eastAsia="en-US" w:bidi="ar-SA"/>
      </w:rPr>
    </w:lvl>
    <w:lvl w:ilvl="2" w:tplc="B95ED92C">
      <w:numFmt w:val="bullet"/>
      <w:lvlText w:val="•"/>
      <w:lvlJc w:val="left"/>
      <w:pPr>
        <w:ind w:left="815" w:hanging="360"/>
      </w:pPr>
      <w:rPr>
        <w:rFonts w:hint="default"/>
        <w:lang w:val="en-US" w:eastAsia="en-US" w:bidi="ar-SA"/>
      </w:rPr>
    </w:lvl>
    <w:lvl w:ilvl="3" w:tplc="0EBA4F5A">
      <w:numFmt w:val="bullet"/>
      <w:lvlText w:val="•"/>
      <w:lvlJc w:val="left"/>
      <w:pPr>
        <w:ind w:left="953" w:hanging="360"/>
      </w:pPr>
      <w:rPr>
        <w:rFonts w:hint="default"/>
        <w:lang w:val="en-US" w:eastAsia="en-US" w:bidi="ar-SA"/>
      </w:rPr>
    </w:lvl>
    <w:lvl w:ilvl="4" w:tplc="A2F049CA">
      <w:numFmt w:val="bullet"/>
      <w:lvlText w:val="•"/>
      <w:lvlJc w:val="left"/>
      <w:pPr>
        <w:ind w:left="1091" w:hanging="360"/>
      </w:pPr>
      <w:rPr>
        <w:rFonts w:hint="default"/>
        <w:lang w:val="en-US" w:eastAsia="en-US" w:bidi="ar-SA"/>
      </w:rPr>
    </w:lvl>
    <w:lvl w:ilvl="5" w:tplc="1B887FFE">
      <w:numFmt w:val="bullet"/>
      <w:lvlText w:val="•"/>
      <w:lvlJc w:val="left"/>
      <w:pPr>
        <w:ind w:left="1229" w:hanging="360"/>
      </w:pPr>
      <w:rPr>
        <w:rFonts w:hint="default"/>
        <w:lang w:val="en-US" w:eastAsia="en-US" w:bidi="ar-SA"/>
      </w:rPr>
    </w:lvl>
    <w:lvl w:ilvl="6" w:tplc="CAB4DC68">
      <w:numFmt w:val="bullet"/>
      <w:lvlText w:val="•"/>
      <w:lvlJc w:val="left"/>
      <w:pPr>
        <w:ind w:left="1367" w:hanging="360"/>
      </w:pPr>
      <w:rPr>
        <w:rFonts w:hint="default"/>
        <w:lang w:val="en-US" w:eastAsia="en-US" w:bidi="ar-SA"/>
      </w:rPr>
    </w:lvl>
    <w:lvl w:ilvl="7" w:tplc="4608F18C">
      <w:numFmt w:val="bullet"/>
      <w:lvlText w:val="•"/>
      <w:lvlJc w:val="left"/>
      <w:pPr>
        <w:ind w:left="1505" w:hanging="360"/>
      </w:pPr>
      <w:rPr>
        <w:rFonts w:hint="default"/>
        <w:lang w:val="en-US" w:eastAsia="en-US" w:bidi="ar-SA"/>
      </w:rPr>
    </w:lvl>
    <w:lvl w:ilvl="8" w:tplc="3D0C557E">
      <w:numFmt w:val="bullet"/>
      <w:lvlText w:val="•"/>
      <w:lvlJc w:val="left"/>
      <w:pPr>
        <w:ind w:left="1643" w:hanging="360"/>
      </w:pPr>
      <w:rPr>
        <w:rFonts w:hint="default"/>
        <w:lang w:val="en-US" w:eastAsia="en-US" w:bidi="ar-SA"/>
      </w:rPr>
    </w:lvl>
  </w:abstractNum>
  <w:abstractNum w:abstractNumId="6" w15:restartNumberingAfterBreak="0">
    <w:nsid w:val="0EAA3407"/>
    <w:multiLevelType w:val="hybridMultilevel"/>
    <w:tmpl w:val="5282C2A0"/>
    <w:lvl w:ilvl="0" w:tplc="0290CCB4">
      <w:start w:val="17"/>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C110F8D6">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ED14BEE8">
      <w:numFmt w:val="bullet"/>
      <w:lvlText w:val="•"/>
      <w:lvlJc w:val="left"/>
      <w:pPr>
        <w:ind w:left="1451" w:hanging="360"/>
      </w:pPr>
      <w:rPr>
        <w:rFonts w:hint="default"/>
        <w:lang w:val="en-US" w:eastAsia="en-US" w:bidi="ar-SA"/>
      </w:rPr>
    </w:lvl>
    <w:lvl w:ilvl="3" w:tplc="3CD8B062">
      <w:numFmt w:val="bullet"/>
      <w:lvlText w:val="•"/>
      <w:lvlJc w:val="left"/>
      <w:pPr>
        <w:ind w:left="2083" w:hanging="360"/>
      </w:pPr>
      <w:rPr>
        <w:rFonts w:hint="default"/>
        <w:lang w:val="en-US" w:eastAsia="en-US" w:bidi="ar-SA"/>
      </w:rPr>
    </w:lvl>
    <w:lvl w:ilvl="4" w:tplc="4FA61450">
      <w:numFmt w:val="bullet"/>
      <w:lvlText w:val="•"/>
      <w:lvlJc w:val="left"/>
      <w:pPr>
        <w:ind w:left="2715" w:hanging="360"/>
      </w:pPr>
      <w:rPr>
        <w:rFonts w:hint="default"/>
        <w:lang w:val="en-US" w:eastAsia="en-US" w:bidi="ar-SA"/>
      </w:rPr>
    </w:lvl>
    <w:lvl w:ilvl="5" w:tplc="B9AA29CE">
      <w:numFmt w:val="bullet"/>
      <w:lvlText w:val="•"/>
      <w:lvlJc w:val="left"/>
      <w:pPr>
        <w:ind w:left="3347" w:hanging="360"/>
      </w:pPr>
      <w:rPr>
        <w:rFonts w:hint="default"/>
        <w:lang w:val="en-US" w:eastAsia="en-US" w:bidi="ar-SA"/>
      </w:rPr>
    </w:lvl>
    <w:lvl w:ilvl="6" w:tplc="515E0E96">
      <w:numFmt w:val="bullet"/>
      <w:lvlText w:val="•"/>
      <w:lvlJc w:val="left"/>
      <w:pPr>
        <w:ind w:left="3978" w:hanging="360"/>
      </w:pPr>
      <w:rPr>
        <w:rFonts w:hint="default"/>
        <w:lang w:val="en-US" w:eastAsia="en-US" w:bidi="ar-SA"/>
      </w:rPr>
    </w:lvl>
    <w:lvl w:ilvl="7" w:tplc="F30CCB2E">
      <w:numFmt w:val="bullet"/>
      <w:lvlText w:val="•"/>
      <w:lvlJc w:val="left"/>
      <w:pPr>
        <w:ind w:left="4610" w:hanging="360"/>
      </w:pPr>
      <w:rPr>
        <w:rFonts w:hint="default"/>
        <w:lang w:val="en-US" w:eastAsia="en-US" w:bidi="ar-SA"/>
      </w:rPr>
    </w:lvl>
    <w:lvl w:ilvl="8" w:tplc="28F0CAE4">
      <w:numFmt w:val="bullet"/>
      <w:lvlText w:val="•"/>
      <w:lvlJc w:val="left"/>
      <w:pPr>
        <w:ind w:left="5242" w:hanging="360"/>
      </w:pPr>
      <w:rPr>
        <w:rFonts w:hint="default"/>
        <w:lang w:val="en-US" w:eastAsia="en-US" w:bidi="ar-SA"/>
      </w:rPr>
    </w:lvl>
  </w:abstractNum>
  <w:abstractNum w:abstractNumId="7" w15:restartNumberingAfterBreak="0">
    <w:nsid w:val="16EA49B0"/>
    <w:multiLevelType w:val="hybridMultilevel"/>
    <w:tmpl w:val="5A60804E"/>
    <w:lvl w:ilvl="0" w:tplc="B6B4B9E6">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3CAAAFCC">
      <w:numFmt w:val="bullet"/>
      <w:lvlText w:val="•"/>
      <w:lvlJc w:val="left"/>
      <w:pPr>
        <w:ind w:left="2725" w:hanging="361"/>
      </w:pPr>
      <w:rPr>
        <w:rFonts w:hint="default"/>
        <w:lang w:val="en-US" w:eastAsia="en-US" w:bidi="ar-SA"/>
      </w:rPr>
    </w:lvl>
    <w:lvl w:ilvl="2" w:tplc="9E84D1E6">
      <w:numFmt w:val="bullet"/>
      <w:lvlText w:val="•"/>
      <w:lvlJc w:val="left"/>
      <w:pPr>
        <w:ind w:left="3651" w:hanging="361"/>
      </w:pPr>
      <w:rPr>
        <w:rFonts w:hint="default"/>
        <w:lang w:val="en-US" w:eastAsia="en-US" w:bidi="ar-SA"/>
      </w:rPr>
    </w:lvl>
    <w:lvl w:ilvl="3" w:tplc="EC844264">
      <w:numFmt w:val="bullet"/>
      <w:lvlText w:val="•"/>
      <w:lvlJc w:val="left"/>
      <w:pPr>
        <w:ind w:left="4576" w:hanging="361"/>
      </w:pPr>
      <w:rPr>
        <w:rFonts w:hint="default"/>
        <w:lang w:val="en-US" w:eastAsia="en-US" w:bidi="ar-SA"/>
      </w:rPr>
    </w:lvl>
    <w:lvl w:ilvl="4" w:tplc="618253F6">
      <w:numFmt w:val="bullet"/>
      <w:lvlText w:val="•"/>
      <w:lvlJc w:val="left"/>
      <w:pPr>
        <w:ind w:left="5502" w:hanging="361"/>
      </w:pPr>
      <w:rPr>
        <w:rFonts w:hint="default"/>
        <w:lang w:val="en-US" w:eastAsia="en-US" w:bidi="ar-SA"/>
      </w:rPr>
    </w:lvl>
    <w:lvl w:ilvl="5" w:tplc="6D6EB408">
      <w:numFmt w:val="bullet"/>
      <w:lvlText w:val="•"/>
      <w:lvlJc w:val="left"/>
      <w:pPr>
        <w:ind w:left="6428" w:hanging="361"/>
      </w:pPr>
      <w:rPr>
        <w:rFonts w:hint="default"/>
        <w:lang w:val="en-US" w:eastAsia="en-US" w:bidi="ar-SA"/>
      </w:rPr>
    </w:lvl>
    <w:lvl w:ilvl="6" w:tplc="202C8C4E">
      <w:numFmt w:val="bullet"/>
      <w:lvlText w:val="•"/>
      <w:lvlJc w:val="left"/>
      <w:pPr>
        <w:ind w:left="7353" w:hanging="361"/>
      </w:pPr>
      <w:rPr>
        <w:rFonts w:hint="default"/>
        <w:lang w:val="en-US" w:eastAsia="en-US" w:bidi="ar-SA"/>
      </w:rPr>
    </w:lvl>
    <w:lvl w:ilvl="7" w:tplc="0C4E7650">
      <w:numFmt w:val="bullet"/>
      <w:lvlText w:val="•"/>
      <w:lvlJc w:val="left"/>
      <w:pPr>
        <w:ind w:left="8279" w:hanging="361"/>
      </w:pPr>
      <w:rPr>
        <w:rFonts w:hint="default"/>
        <w:lang w:val="en-US" w:eastAsia="en-US" w:bidi="ar-SA"/>
      </w:rPr>
    </w:lvl>
    <w:lvl w:ilvl="8" w:tplc="6A2A3372">
      <w:numFmt w:val="bullet"/>
      <w:lvlText w:val="•"/>
      <w:lvlJc w:val="left"/>
      <w:pPr>
        <w:ind w:left="9205" w:hanging="361"/>
      </w:pPr>
      <w:rPr>
        <w:rFonts w:hint="default"/>
        <w:lang w:val="en-US" w:eastAsia="en-US" w:bidi="ar-SA"/>
      </w:rPr>
    </w:lvl>
  </w:abstractNum>
  <w:abstractNum w:abstractNumId="8" w15:restartNumberingAfterBreak="0">
    <w:nsid w:val="17BF1DF7"/>
    <w:multiLevelType w:val="hybridMultilevel"/>
    <w:tmpl w:val="8000E052"/>
    <w:lvl w:ilvl="0" w:tplc="525CE6FC">
      <w:numFmt w:val="bullet"/>
      <w:lvlText w:val=""/>
      <w:lvlJc w:val="left"/>
      <w:pPr>
        <w:ind w:left="264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4588BAA">
      <w:numFmt w:val="bullet"/>
      <w:lvlText w:val="•"/>
      <w:lvlJc w:val="left"/>
      <w:pPr>
        <w:ind w:left="3495" w:hanging="361"/>
      </w:pPr>
      <w:rPr>
        <w:rFonts w:hint="default"/>
        <w:lang w:val="en-US" w:eastAsia="en-US" w:bidi="ar-SA"/>
      </w:rPr>
    </w:lvl>
    <w:lvl w:ilvl="2" w:tplc="6C34AA24">
      <w:numFmt w:val="bullet"/>
      <w:lvlText w:val="•"/>
      <w:lvlJc w:val="left"/>
      <w:pPr>
        <w:ind w:left="4351" w:hanging="361"/>
      </w:pPr>
      <w:rPr>
        <w:rFonts w:hint="default"/>
        <w:lang w:val="en-US" w:eastAsia="en-US" w:bidi="ar-SA"/>
      </w:rPr>
    </w:lvl>
    <w:lvl w:ilvl="3" w:tplc="B4CEBCE8">
      <w:numFmt w:val="bullet"/>
      <w:lvlText w:val="•"/>
      <w:lvlJc w:val="left"/>
      <w:pPr>
        <w:ind w:left="5207" w:hanging="361"/>
      </w:pPr>
      <w:rPr>
        <w:rFonts w:hint="default"/>
        <w:lang w:val="en-US" w:eastAsia="en-US" w:bidi="ar-SA"/>
      </w:rPr>
    </w:lvl>
    <w:lvl w:ilvl="4" w:tplc="BED816C0">
      <w:numFmt w:val="bullet"/>
      <w:lvlText w:val="•"/>
      <w:lvlJc w:val="left"/>
      <w:pPr>
        <w:ind w:left="6063" w:hanging="361"/>
      </w:pPr>
      <w:rPr>
        <w:rFonts w:hint="default"/>
        <w:lang w:val="en-US" w:eastAsia="en-US" w:bidi="ar-SA"/>
      </w:rPr>
    </w:lvl>
    <w:lvl w:ilvl="5" w:tplc="2F5E7936">
      <w:numFmt w:val="bullet"/>
      <w:lvlText w:val="•"/>
      <w:lvlJc w:val="left"/>
      <w:pPr>
        <w:ind w:left="6919" w:hanging="361"/>
      </w:pPr>
      <w:rPr>
        <w:rFonts w:hint="default"/>
        <w:lang w:val="en-US" w:eastAsia="en-US" w:bidi="ar-SA"/>
      </w:rPr>
    </w:lvl>
    <w:lvl w:ilvl="6" w:tplc="79402472">
      <w:numFmt w:val="bullet"/>
      <w:lvlText w:val="•"/>
      <w:lvlJc w:val="left"/>
      <w:pPr>
        <w:ind w:left="7775" w:hanging="361"/>
      </w:pPr>
      <w:rPr>
        <w:rFonts w:hint="default"/>
        <w:lang w:val="en-US" w:eastAsia="en-US" w:bidi="ar-SA"/>
      </w:rPr>
    </w:lvl>
    <w:lvl w:ilvl="7" w:tplc="82B61DB2">
      <w:numFmt w:val="bullet"/>
      <w:lvlText w:val="•"/>
      <w:lvlJc w:val="left"/>
      <w:pPr>
        <w:ind w:left="8630" w:hanging="361"/>
      </w:pPr>
      <w:rPr>
        <w:rFonts w:hint="default"/>
        <w:lang w:val="en-US" w:eastAsia="en-US" w:bidi="ar-SA"/>
      </w:rPr>
    </w:lvl>
    <w:lvl w:ilvl="8" w:tplc="B2D05EA4">
      <w:numFmt w:val="bullet"/>
      <w:lvlText w:val="•"/>
      <w:lvlJc w:val="left"/>
      <w:pPr>
        <w:ind w:left="9486" w:hanging="361"/>
      </w:pPr>
      <w:rPr>
        <w:rFonts w:hint="default"/>
        <w:lang w:val="en-US" w:eastAsia="en-US" w:bidi="ar-SA"/>
      </w:rPr>
    </w:lvl>
  </w:abstractNum>
  <w:abstractNum w:abstractNumId="9" w15:restartNumberingAfterBreak="0">
    <w:nsid w:val="1A427ABB"/>
    <w:multiLevelType w:val="hybridMultilevel"/>
    <w:tmpl w:val="4EF68682"/>
    <w:lvl w:ilvl="0" w:tplc="CD560E20">
      <w:start w:val="1"/>
      <w:numFmt w:val="decimal"/>
      <w:lvlText w:val="%1."/>
      <w:lvlJc w:val="left"/>
      <w:pPr>
        <w:ind w:left="1531" w:hanging="248"/>
      </w:pPr>
      <w:rPr>
        <w:rFonts w:ascii="Arial" w:eastAsia="Arial" w:hAnsi="Arial" w:cs="Arial" w:hint="default"/>
        <w:b w:val="0"/>
        <w:bCs w:val="0"/>
        <w:i w:val="0"/>
        <w:iCs w:val="0"/>
        <w:spacing w:val="-1"/>
        <w:w w:val="100"/>
        <w:sz w:val="22"/>
        <w:szCs w:val="22"/>
        <w:lang w:val="en-US" w:eastAsia="en-US" w:bidi="ar-SA"/>
      </w:rPr>
    </w:lvl>
    <w:lvl w:ilvl="1" w:tplc="4E72C4F6">
      <w:start w:val="1"/>
      <w:numFmt w:val="lowerLetter"/>
      <w:lvlText w:val="%2."/>
      <w:lvlJc w:val="left"/>
      <w:pPr>
        <w:ind w:left="1531" w:hanging="248"/>
      </w:pPr>
      <w:rPr>
        <w:rFonts w:ascii="Arial" w:eastAsia="Arial" w:hAnsi="Arial" w:cs="Arial" w:hint="default"/>
        <w:b w:val="0"/>
        <w:bCs w:val="0"/>
        <w:i w:val="0"/>
        <w:iCs w:val="0"/>
        <w:spacing w:val="-1"/>
        <w:w w:val="100"/>
        <w:sz w:val="22"/>
        <w:szCs w:val="22"/>
        <w:lang w:val="en-US" w:eastAsia="en-US" w:bidi="ar-SA"/>
      </w:rPr>
    </w:lvl>
    <w:lvl w:ilvl="2" w:tplc="ACACC4F2">
      <w:numFmt w:val="bullet"/>
      <w:lvlText w:val="•"/>
      <w:lvlJc w:val="left"/>
      <w:pPr>
        <w:ind w:left="3471" w:hanging="248"/>
      </w:pPr>
      <w:rPr>
        <w:rFonts w:hint="default"/>
        <w:lang w:val="en-US" w:eastAsia="en-US" w:bidi="ar-SA"/>
      </w:rPr>
    </w:lvl>
    <w:lvl w:ilvl="3" w:tplc="1F4E4AE4">
      <w:numFmt w:val="bullet"/>
      <w:lvlText w:val="•"/>
      <w:lvlJc w:val="left"/>
      <w:pPr>
        <w:ind w:left="4437" w:hanging="248"/>
      </w:pPr>
      <w:rPr>
        <w:rFonts w:hint="default"/>
        <w:lang w:val="en-US" w:eastAsia="en-US" w:bidi="ar-SA"/>
      </w:rPr>
    </w:lvl>
    <w:lvl w:ilvl="4" w:tplc="95903B5A">
      <w:numFmt w:val="bullet"/>
      <w:lvlText w:val="•"/>
      <w:lvlJc w:val="left"/>
      <w:pPr>
        <w:ind w:left="5403" w:hanging="248"/>
      </w:pPr>
      <w:rPr>
        <w:rFonts w:hint="default"/>
        <w:lang w:val="en-US" w:eastAsia="en-US" w:bidi="ar-SA"/>
      </w:rPr>
    </w:lvl>
    <w:lvl w:ilvl="5" w:tplc="4ED6E7EA">
      <w:numFmt w:val="bullet"/>
      <w:lvlText w:val="•"/>
      <w:lvlJc w:val="left"/>
      <w:pPr>
        <w:ind w:left="6369" w:hanging="248"/>
      </w:pPr>
      <w:rPr>
        <w:rFonts w:hint="default"/>
        <w:lang w:val="en-US" w:eastAsia="en-US" w:bidi="ar-SA"/>
      </w:rPr>
    </w:lvl>
    <w:lvl w:ilvl="6" w:tplc="7BA4DC2E">
      <w:numFmt w:val="bullet"/>
      <w:lvlText w:val="•"/>
      <w:lvlJc w:val="left"/>
      <w:pPr>
        <w:ind w:left="7335" w:hanging="248"/>
      </w:pPr>
      <w:rPr>
        <w:rFonts w:hint="default"/>
        <w:lang w:val="en-US" w:eastAsia="en-US" w:bidi="ar-SA"/>
      </w:rPr>
    </w:lvl>
    <w:lvl w:ilvl="7" w:tplc="74AEAFAA">
      <w:numFmt w:val="bullet"/>
      <w:lvlText w:val="•"/>
      <w:lvlJc w:val="left"/>
      <w:pPr>
        <w:ind w:left="8300" w:hanging="248"/>
      </w:pPr>
      <w:rPr>
        <w:rFonts w:hint="default"/>
        <w:lang w:val="en-US" w:eastAsia="en-US" w:bidi="ar-SA"/>
      </w:rPr>
    </w:lvl>
    <w:lvl w:ilvl="8" w:tplc="95382574">
      <w:numFmt w:val="bullet"/>
      <w:lvlText w:val="•"/>
      <w:lvlJc w:val="left"/>
      <w:pPr>
        <w:ind w:left="9266" w:hanging="248"/>
      </w:pPr>
      <w:rPr>
        <w:rFonts w:hint="default"/>
        <w:lang w:val="en-US" w:eastAsia="en-US" w:bidi="ar-SA"/>
      </w:rPr>
    </w:lvl>
  </w:abstractNum>
  <w:abstractNum w:abstractNumId="10" w15:restartNumberingAfterBreak="0">
    <w:nsid w:val="1BE307B6"/>
    <w:multiLevelType w:val="hybridMultilevel"/>
    <w:tmpl w:val="0AC8E866"/>
    <w:lvl w:ilvl="0" w:tplc="36B88CA2">
      <w:numFmt w:val="bullet"/>
      <w:lvlText w:val=""/>
      <w:lvlJc w:val="left"/>
      <w:pPr>
        <w:ind w:left="1789"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C66A4F6A">
      <w:numFmt w:val="bullet"/>
      <w:lvlText w:val="•"/>
      <w:lvlJc w:val="left"/>
      <w:pPr>
        <w:ind w:left="2636" w:hanging="361"/>
      </w:pPr>
      <w:rPr>
        <w:rFonts w:hint="default"/>
        <w:lang w:val="en-US" w:eastAsia="en-US" w:bidi="ar-SA"/>
      </w:rPr>
    </w:lvl>
    <w:lvl w:ilvl="2" w:tplc="FFBECFE8">
      <w:numFmt w:val="bullet"/>
      <w:lvlText w:val="•"/>
      <w:lvlJc w:val="left"/>
      <w:pPr>
        <w:ind w:left="3493" w:hanging="361"/>
      </w:pPr>
      <w:rPr>
        <w:rFonts w:hint="default"/>
        <w:lang w:val="en-US" w:eastAsia="en-US" w:bidi="ar-SA"/>
      </w:rPr>
    </w:lvl>
    <w:lvl w:ilvl="3" w:tplc="A77A6A02">
      <w:numFmt w:val="bullet"/>
      <w:lvlText w:val="•"/>
      <w:lvlJc w:val="left"/>
      <w:pPr>
        <w:ind w:left="4350" w:hanging="361"/>
      </w:pPr>
      <w:rPr>
        <w:rFonts w:hint="default"/>
        <w:lang w:val="en-US" w:eastAsia="en-US" w:bidi="ar-SA"/>
      </w:rPr>
    </w:lvl>
    <w:lvl w:ilvl="4" w:tplc="68F29CB8">
      <w:numFmt w:val="bullet"/>
      <w:lvlText w:val="•"/>
      <w:lvlJc w:val="left"/>
      <w:pPr>
        <w:ind w:left="5207" w:hanging="361"/>
      </w:pPr>
      <w:rPr>
        <w:rFonts w:hint="default"/>
        <w:lang w:val="en-US" w:eastAsia="en-US" w:bidi="ar-SA"/>
      </w:rPr>
    </w:lvl>
    <w:lvl w:ilvl="5" w:tplc="AA10A9A6">
      <w:numFmt w:val="bullet"/>
      <w:lvlText w:val="•"/>
      <w:lvlJc w:val="left"/>
      <w:pPr>
        <w:ind w:left="6064" w:hanging="361"/>
      </w:pPr>
      <w:rPr>
        <w:rFonts w:hint="default"/>
        <w:lang w:val="en-US" w:eastAsia="en-US" w:bidi="ar-SA"/>
      </w:rPr>
    </w:lvl>
    <w:lvl w:ilvl="6" w:tplc="E444B40A">
      <w:numFmt w:val="bullet"/>
      <w:lvlText w:val="•"/>
      <w:lvlJc w:val="left"/>
      <w:pPr>
        <w:ind w:left="6921" w:hanging="361"/>
      </w:pPr>
      <w:rPr>
        <w:rFonts w:hint="default"/>
        <w:lang w:val="en-US" w:eastAsia="en-US" w:bidi="ar-SA"/>
      </w:rPr>
    </w:lvl>
    <w:lvl w:ilvl="7" w:tplc="5922F540">
      <w:numFmt w:val="bullet"/>
      <w:lvlText w:val="•"/>
      <w:lvlJc w:val="left"/>
      <w:pPr>
        <w:ind w:left="7777" w:hanging="361"/>
      </w:pPr>
      <w:rPr>
        <w:rFonts w:hint="default"/>
        <w:lang w:val="en-US" w:eastAsia="en-US" w:bidi="ar-SA"/>
      </w:rPr>
    </w:lvl>
    <w:lvl w:ilvl="8" w:tplc="33ACC000">
      <w:numFmt w:val="bullet"/>
      <w:lvlText w:val="•"/>
      <w:lvlJc w:val="left"/>
      <w:pPr>
        <w:ind w:left="8634" w:hanging="361"/>
      </w:pPr>
      <w:rPr>
        <w:rFonts w:hint="default"/>
        <w:lang w:val="en-US" w:eastAsia="en-US" w:bidi="ar-SA"/>
      </w:rPr>
    </w:lvl>
  </w:abstractNum>
  <w:abstractNum w:abstractNumId="11" w15:restartNumberingAfterBreak="0">
    <w:nsid w:val="1D4D4554"/>
    <w:multiLevelType w:val="hybridMultilevel"/>
    <w:tmpl w:val="B61A9760"/>
    <w:lvl w:ilvl="0" w:tplc="EDD480E4">
      <w:numFmt w:val="bullet"/>
      <w:lvlText w:val=""/>
      <w:lvlJc w:val="left"/>
      <w:pPr>
        <w:ind w:left="182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3C5E66C2">
      <w:numFmt w:val="bullet"/>
      <w:lvlText w:val="•"/>
      <w:lvlJc w:val="left"/>
      <w:pPr>
        <w:ind w:left="2743" w:hanging="361"/>
      </w:pPr>
      <w:rPr>
        <w:rFonts w:hint="default"/>
        <w:lang w:val="en-US" w:eastAsia="en-US" w:bidi="ar-SA"/>
      </w:rPr>
    </w:lvl>
    <w:lvl w:ilvl="2" w:tplc="93C215F6">
      <w:numFmt w:val="bullet"/>
      <w:lvlText w:val="•"/>
      <w:lvlJc w:val="left"/>
      <w:pPr>
        <w:ind w:left="3667" w:hanging="361"/>
      </w:pPr>
      <w:rPr>
        <w:rFonts w:hint="default"/>
        <w:lang w:val="en-US" w:eastAsia="en-US" w:bidi="ar-SA"/>
      </w:rPr>
    </w:lvl>
    <w:lvl w:ilvl="3" w:tplc="F118CB78">
      <w:numFmt w:val="bullet"/>
      <w:lvlText w:val="•"/>
      <w:lvlJc w:val="left"/>
      <w:pPr>
        <w:ind w:left="4590" w:hanging="361"/>
      </w:pPr>
      <w:rPr>
        <w:rFonts w:hint="default"/>
        <w:lang w:val="en-US" w:eastAsia="en-US" w:bidi="ar-SA"/>
      </w:rPr>
    </w:lvl>
    <w:lvl w:ilvl="4" w:tplc="3404022E">
      <w:numFmt w:val="bullet"/>
      <w:lvlText w:val="•"/>
      <w:lvlJc w:val="left"/>
      <w:pPr>
        <w:ind w:left="5514" w:hanging="361"/>
      </w:pPr>
      <w:rPr>
        <w:rFonts w:hint="default"/>
        <w:lang w:val="en-US" w:eastAsia="en-US" w:bidi="ar-SA"/>
      </w:rPr>
    </w:lvl>
    <w:lvl w:ilvl="5" w:tplc="1D1E4CEA">
      <w:numFmt w:val="bullet"/>
      <w:lvlText w:val="•"/>
      <w:lvlJc w:val="left"/>
      <w:pPr>
        <w:ind w:left="6438" w:hanging="361"/>
      </w:pPr>
      <w:rPr>
        <w:rFonts w:hint="default"/>
        <w:lang w:val="en-US" w:eastAsia="en-US" w:bidi="ar-SA"/>
      </w:rPr>
    </w:lvl>
    <w:lvl w:ilvl="6" w:tplc="2B4677B0">
      <w:numFmt w:val="bullet"/>
      <w:lvlText w:val="•"/>
      <w:lvlJc w:val="left"/>
      <w:pPr>
        <w:ind w:left="7361" w:hanging="361"/>
      </w:pPr>
      <w:rPr>
        <w:rFonts w:hint="default"/>
        <w:lang w:val="en-US" w:eastAsia="en-US" w:bidi="ar-SA"/>
      </w:rPr>
    </w:lvl>
    <w:lvl w:ilvl="7" w:tplc="FCD085B2">
      <w:numFmt w:val="bullet"/>
      <w:lvlText w:val="•"/>
      <w:lvlJc w:val="left"/>
      <w:pPr>
        <w:ind w:left="8285" w:hanging="361"/>
      </w:pPr>
      <w:rPr>
        <w:rFonts w:hint="default"/>
        <w:lang w:val="en-US" w:eastAsia="en-US" w:bidi="ar-SA"/>
      </w:rPr>
    </w:lvl>
    <w:lvl w:ilvl="8" w:tplc="A71EAE8E">
      <w:numFmt w:val="bullet"/>
      <w:lvlText w:val="•"/>
      <w:lvlJc w:val="left"/>
      <w:pPr>
        <w:ind w:left="9209" w:hanging="361"/>
      </w:pPr>
      <w:rPr>
        <w:rFonts w:hint="default"/>
        <w:lang w:val="en-US" w:eastAsia="en-US" w:bidi="ar-SA"/>
      </w:rPr>
    </w:lvl>
  </w:abstractNum>
  <w:abstractNum w:abstractNumId="12" w15:restartNumberingAfterBreak="0">
    <w:nsid w:val="20371E4D"/>
    <w:multiLevelType w:val="hybridMultilevel"/>
    <w:tmpl w:val="52A02C62"/>
    <w:lvl w:ilvl="0" w:tplc="FDD6C796">
      <w:start w:val="20"/>
      <w:numFmt w:val="decimal"/>
      <w:lvlText w:val="%1."/>
      <w:lvlJc w:val="left"/>
      <w:pPr>
        <w:ind w:left="477" w:hanging="370"/>
      </w:pPr>
      <w:rPr>
        <w:rFonts w:ascii="Arial" w:eastAsia="Arial" w:hAnsi="Arial" w:cs="Arial" w:hint="default"/>
        <w:b w:val="0"/>
        <w:bCs w:val="0"/>
        <w:i w:val="0"/>
        <w:iCs w:val="0"/>
        <w:spacing w:val="-1"/>
        <w:w w:val="100"/>
        <w:sz w:val="22"/>
        <w:szCs w:val="22"/>
        <w:lang w:val="en-US" w:eastAsia="en-US" w:bidi="ar-SA"/>
      </w:rPr>
    </w:lvl>
    <w:lvl w:ilvl="1" w:tplc="419C608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961AEB22">
      <w:numFmt w:val="bullet"/>
      <w:lvlText w:val="•"/>
      <w:lvlJc w:val="left"/>
      <w:pPr>
        <w:ind w:left="1451" w:hanging="360"/>
      </w:pPr>
      <w:rPr>
        <w:rFonts w:hint="default"/>
        <w:lang w:val="en-US" w:eastAsia="en-US" w:bidi="ar-SA"/>
      </w:rPr>
    </w:lvl>
    <w:lvl w:ilvl="3" w:tplc="295E8808">
      <w:numFmt w:val="bullet"/>
      <w:lvlText w:val="•"/>
      <w:lvlJc w:val="left"/>
      <w:pPr>
        <w:ind w:left="2083" w:hanging="360"/>
      </w:pPr>
      <w:rPr>
        <w:rFonts w:hint="default"/>
        <w:lang w:val="en-US" w:eastAsia="en-US" w:bidi="ar-SA"/>
      </w:rPr>
    </w:lvl>
    <w:lvl w:ilvl="4" w:tplc="02D04C7E">
      <w:numFmt w:val="bullet"/>
      <w:lvlText w:val="•"/>
      <w:lvlJc w:val="left"/>
      <w:pPr>
        <w:ind w:left="2715" w:hanging="360"/>
      </w:pPr>
      <w:rPr>
        <w:rFonts w:hint="default"/>
        <w:lang w:val="en-US" w:eastAsia="en-US" w:bidi="ar-SA"/>
      </w:rPr>
    </w:lvl>
    <w:lvl w:ilvl="5" w:tplc="D408ED04">
      <w:numFmt w:val="bullet"/>
      <w:lvlText w:val="•"/>
      <w:lvlJc w:val="left"/>
      <w:pPr>
        <w:ind w:left="3347" w:hanging="360"/>
      </w:pPr>
      <w:rPr>
        <w:rFonts w:hint="default"/>
        <w:lang w:val="en-US" w:eastAsia="en-US" w:bidi="ar-SA"/>
      </w:rPr>
    </w:lvl>
    <w:lvl w:ilvl="6" w:tplc="5848435A">
      <w:numFmt w:val="bullet"/>
      <w:lvlText w:val="•"/>
      <w:lvlJc w:val="left"/>
      <w:pPr>
        <w:ind w:left="3978" w:hanging="360"/>
      </w:pPr>
      <w:rPr>
        <w:rFonts w:hint="default"/>
        <w:lang w:val="en-US" w:eastAsia="en-US" w:bidi="ar-SA"/>
      </w:rPr>
    </w:lvl>
    <w:lvl w:ilvl="7" w:tplc="3712FCC0">
      <w:numFmt w:val="bullet"/>
      <w:lvlText w:val="•"/>
      <w:lvlJc w:val="left"/>
      <w:pPr>
        <w:ind w:left="4610" w:hanging="360"/>
      </w:pPr>
      <w:rPr>
        <w:rFonts w:hint="default"/>
        <w:lang w:val="en-US" w:eastAsia="en-US" w:bidi="ar-SA"/>
      </w:rPr>
    </w:lvl>
    <w:lvl w:ilvl="8" w:tplc="FD3A398A">
      <w:numFmt w:val="bullet"/>
      <w:lvlText w:val="•"/>
      <w:lvlJc w:val="left"/>
      <w:pPr>
        <w:ind w:left="5242" w:hanging="360"/>
      </w:pPr>
      <w:rPr>
        <w:rFonts w:hint="default"/>
        <w:lang w:val="en-US" w:eastAsia="en-US" w:bidi="ar-SA"/>
      </w:rPr>
    </w:lvl>
  </w:abstractNum>
  <w:abstractNum w:abstractNumId="13" w15:restartNumberingAfterBreak="0">
    <w:nsid w:val="22FC62C8"/>
    <w:multiLevelType w:val="hybridMultilevel"/>
    <w:tmpl w:val="DCDC6AC2"/>
    <w:lvl w:ilvl="0" w:tplc="2CCACB5E">
      <w:start w:val="1"/>
      <w:numFmt w:val="lowerLetter"/>
      <w:lvlText w:val="(%1)"/>
      <w:lvlJc w:val="left"/>
      <w:pPr>
        <w:ind w:left="2857" w:hanging="568"/>
      </w:pPr>
      <w:rPr>
        <w:rFonts w:ascii="Arial" w:eastAsia="Arial" w:hAnsi="Arial" w:cs="Arial" w:hint="default"/>
        <w:b w:val="0"/>
        <w:bCs w:val="0"/>
        <w:i w:val="0"/>
        <w:iCs w:val="0"/>
        <w:spacing w:val="-1"/>
        <w:w w:val="99"/>
        <w:sz w:val="22"/>
        <w:szCs w:val="22"/>
        <w:lang w:val="en-US" w:eastAsia="en-US" w:bidi="ar-SA"/>
      </w:rPr>
    </w:lvl>
    <w:lvl w:ilvl="1" w:tplc="6A468908">
      <w:numFmt w:val="bullet"/>
      <w:lvlText w:val="•"/>
      <w:lvlJc w:val="left"/>
      <w:pPr>
        <w:ind w:left="3693" w:hanging="568"/>
      </w:pPr>
      <w:rPr>
        <w:rFonts w:hint="default"/>
        <w:lang w:val="en-US" w:eastAsia="en-US" w:bidi="ar-SA"/>
      </w:rPr>
    </w:lvl>
    <w:lvl w:ilvl="2" w:tplc="8A5212EA">
      <w:numFmt w:val="bullet"/>
      <w:lvlText w:val="•"/>
      <w:lvlJc w:val="left"/>
      <w:pPr>
        <w:ind w:left="4527" w:hanging="568"/>
      </w:pPr>
      <w:rPr>
        <w:rFonts w:hint="default"/>
        <w:lang w:val="en-US" w:eastAsia="en-US" w:bidi="ar-SA"/>
      </w:rPr>
    </w:lvl>
    <w:lvl w:ilvl="3" w:tplc="E1309014">
      <w:numFmt w:val="bullet"/>
      <w:lvlText w:val="•"/>
      <w:lvlJc w:val="left"/>
      <w:pPr>
        <w:ind w:left="5361" w:hanging="568"/>
      </w:pPr>
      <w:rPr>
        <w:rFonts w:hint="default"/>
        <w:lang w:val="en-US" w:eastAsia="en-US" w:bidi="ar-SA"/>
      </w:rPr>
    </w:lvl>
    <w:lvl w:ilvl="4" w:tplc="EC9013A2">
      <w:numFmt w:val="bullet"/>
      <w:lvlText w:val="•"/>
      <w:lvlJc w:val="left"/>
      <w:pPr>
        <w:ind w:left="6195" w:hanging="568"/>
      </w:pPr>
      <w:rPr>
        <w:rFonts w:hint="default"/>
        <w:lang w:val="en-US" w:eastAsia="en-US" w:bidi="ar-SA"/>
      </w:rPr>
    </w:lvl>
    <w:lvl w:ilvl="5" w:tplc="9E8E2344">
      <w:numFmt w:val="bullet"/>
      <w:lvlText w:val="•"/>
      <w:lvlJc w:val="left"/>
      <w:pPr>
        <w:ind w:left="7029" w:hanging="568"/>
      </w:pPr>
      <w:rPr>
        <w:rFonts w:hint="default"/>
        <w:lang w:val="en-US" w:eastAsia="en-US" w:bidi="ar-SA"/>
      </w:rPr>
    </w:lvl>
    <w:lvl w:ilvl="6" w:tplc="69E27C72">
      <w:numFmt w:val="bullet"/>
      <w:lvlText w:val="•"/>
      <w:lvlJc w:val="left"/>
      <w:pPr>
        <w:ind w:left="7863" w:hanging="568"/>
      </w:pPr>
      <w:rPr>
        <w:rFonts w:hint="default"/>
        <w:lang w:val="en-US" w:eastAsia="en-US" w:bidi="ar-SA"/>
      </w:rPr>
    </w:lvl>
    <w:lvl w:ilvl="7" w:tplc="86248656">
      <w:numFmt w:val="bullet"/>
      <w:lvlText w:val="•"/>
      <w:lvlJc w:val="left"/>
      <w:pPr>
        <w:ind w:left="8696" w:hanging="568"/>
      </w:pPr>
      <w:rPr>
        <w:rFonts w:hint="default"/>
        <w:lang w:val="en-US" w:eastAsia="en-US" w:bidi="ar-SA"/>
      </w:rPr>
    </w:lvl>
    <w:lvl w:ilvl="8" w:tplc="3A30A4BA">
      <w:numFmt w:val="bullet"/>
      <w:lvlText w:val="•"/>
      <w:lvlJc w:val="left"/>
      <w:pPr>
        <w:ind w:left="9530" w:hanging="568"/>
      </w:pPr>
      <w:rPr>
        <w:rFonts w:hint="default"/>
        <w:lang w:val="en-US" w:eastAsia="en-US" w:bidi="ar-SA"/>
      </w:rPr>
    </w:lvl>
  </w:abstractNum>
  <w:abstractNum w:abstractNumId="14" w15:restartNumberingAfterBreak="0">
    <w:nsid w:val="240B7BB4"/>
    <w:multiLevelType w:val="hybridMultilevel"/>
    <w:tmpl w:val="F2F8CF0A"/>
    <w:lvl w:ilvl="0" w:tplc="3D7E5E30">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DE21A7A">
      <w:numFmt w:val="bullet"/>
      <w:lvlText w:val="•"/>
      <w:lvlJc w:val="left"/>
      <w:pPr>
        <w:ind w:left="2795" w:hanging="361"/>
      </w:pPr>
      <w:rPr>
        <w:rFonts w:hint="default"/>
        <w:lang w:val="en-US" w:eastAsia="en-US" w:bidi="ar-SA"/>
      </w:rPr>
    </w:lvl>
    <w:lvl w:ilvl="2" w:tplc="2E389886">
      <w:numFmt w:val="bullet"/>
      <w:lvlText w:val="•"/>
      <w:lvlJc w:val="left"/>
      <w:pPr>
        <w:ind w:left="3650" w:hanging="361"/>
      </w:pPr>
      <w:rPr>
        <w:rFonts w:hint="default"/>
        <w:lang w:val="en-US" w:eastAsia="en-US" w:bidi="ar-SA"/>
      </w:rPr>
    </w:lvl>
    <w:lvl w:ilvl="3" w:tplc="C5666CB4">
      <w:numFmt w:val="bullet"/>
      <w:lvlText w:val="•"/>
      <w:lvlJc w:val="left"/>
      <w:pPr>
        <w:ind w:left="4505" w:hanging="361"/>
      </w:pPr>
      <w:rPr>
        <w:rFonts w:hint="default"/>
        <w:lang w:val="en-US" w:eastAsia="en-US" w:bidi="ar-SA"/>
      </w:rPr>
    </w:lvl>
    <w:lvl w:ilvl="4" w:tplc="C8FE4DCE">
      <w:numFmt w:val="bullet"/>
      <w:lvlText w:val="•"/>
      <w:lvlJc w:val="left"/>
      <w:pPr>
        <w:ind w:left="5360" w:hanging="361"/>
      </w:pPr>
      <w:rPr>
        <w:rFonts w:hint="default"/>
        <w:lang w:val="en-US" w:eastAsia="en-US" w:bidi="ar-SA"/>
      </w:rPr>
    </w:lvl>
    <w:lvl w:ilvl="5" w:tplc="47CA8BCE">
      <w:numFmt w:val="bullet"/>
      <w:lvlText w:val="•"/>
      <w:lvlJc w:val="left"/>
      <w:pPr>
        <w:ind w:left="6215" w:hanging="361"/>
      </w:pPr>
      <w:rPr>
        <w:rFonts w:hint="default"/>
        <w:lang w:val="en-US" w:eastAsia="en-US" w:bidi="ar-SA"/>
      </w:rPr>
    </w:lvl>
    <w:lvl w:ilvl="6" w:tplc="D1EE0DC2">
      <w:numFmt w:val="bullet"/>
      <w:lvlText w:val="•"/>
      <w:lvlJc w:val="left"/>
      <w:pPr>
        <w:ind w:left="7070" w:hanging="361"/>
      </w:pPr>
      <w:rPr>
        <w:rFonts w:hint="default"/>
        <w:lang w:val="en-US" w:eastAsia="en-US" w:bidi="ar-SA"/>
      </w:rPr>
    </w:lvl>
    <w:lvl w:ilvl="7" w:tplc="464E893C">
      <w:numFmt w:val="bullet"/>
      <w:lvlText w:val="•"/>
      <w:lvlJc w:val="left"/>
      <w:pPr>
        <w:ind w:left="7925" w:hanging="361"/>
      </w:pPr>
      <w:rPr>
        <w:rFonts w:hint="default"/>
        <w:lang w:val="en-US" w:eastAsia="en-US" w:bidi="ar-SA"/>
      </w:rPr>
    </w:lvl>
    <w:lvl w:ilvl="8" w:tplc="4CDA9610">
      <w:numFmt w:val="bullet"/>
      <w:lvlText w:val="•"/>
      <w:lvlJc w:val="left"/>
      <w:pPr>
        <w:ind w:left="8780" w:hanging="361"/>
      </w:pPr>
      <w:rPr>
        <w:rFonts w:hint="default"/>
        <w:lang w:val="en-US" w:eastAsia="en-US" w:bidi="ar-SA"/>
      </w:rPr>
    </w:lvl>
  </w:abstractNum>
  <w:abstractNum w:abstractNumId="15" w15:restartNumberingAfterBreak="0">
    <w:nsid w:val="26930C25"/>
    <w:multiLevelType w:val="hybridMultilevel"/>
    <w:tmpl w:val="3BC081DE"/>
    <w:lvl w:ilvl="0" w:tplc="A3EAE6FE">
      <w:numFmt w:val="bullet"/>
      <w:lvlText w:val=""/>
      <w:lvlJc w:val="left"/>
      <w:pPr>
        <w:ind w:left="536"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3FC84830">
      <w:numFmt w:val="bullet"/>
      <w:lvlText w:val="•"/>
      <w:lvlJc w:val="left"/>
      <w:pPr>
        <w:ind w:left="690" w:hanging="360"/>
      </w:pPr>
      <w:rPr>
        <w:rFonts w:hint="default"/>
        <w:lang w:val="en-US" w:eastAsia="en-US" w:bidi="ar-SA"/>
      </w:rPr>
    </w:lvl>
    <w:lvl w:ilvl="2" w:tplc="DE946F8C">
      <w:numFmt w:val="bullet"/>
      <w:lvlText w:val="•"/>
      <w:lvlJc w:val="left"/>
      <w:pPr>
        <w:ind w:left="841" w:hanging="360"/>
      </w:pPr>
      <w:rPr>
        <w:rFonts w:hint="default"/>
        <w:lang w:val="en-US" w:eastAsia="en-US" w:bidi="ar-SA"/>
      </w:rPr>
    </w:lvl>
    <w:lvl w:ilvl="3" w:tplc="AE9AD280">
      <w:numFmt w:val="bullet"/>
      <w:lvlText w:val="•"/>
      <w:lvlJc w:val="left"/>
      <w:pPr>
        <w:ind w:left="992" w:hanging="360"/>
      </w:pPr>
      <w:rPr>
        <w:rFonts w:hint="default"/>
        <w:lang w:val="en-US" w:eastAsia="en-US" w:bidi="ar-SA"/>
      </w:rPr>
    </w:lvl>
    <w:lvl w:ilvl="4" w:tplc="FD46EE1C">
      <w:numFmt w:val="bullet"/>
      <w:lvlText w:val="•"/>
      <w:lvlJc w:val="left"/>
      <w:pPr>
        <w:ind w:left="1143" w:hanging="360"/>
      </w:pPr>
      <w:rPr>
        <w:rFonts w:hint="default"/>
        <w:lang w:val="en-US" w:eastAsia="en-US" w:bidi="ar-SA"/>
      </w:rPr>
    </w:lvl>
    <w:lvl w:ilvl="5" w:tplc="51B64CD4">
      <w:numFmt w:val="bullet"/>
      <w:lvlText w:val="•"/>
      <w:lvlJc w:val="left"/>
      <w:pPr>
        <w:ind w:left="1294" w:hanging="360"/>
      </w:pPr>
      <w:rPr>
        <w:rFonts w:hint="default"/>
        <w:lang w:val="en-US" w:eastAsia="en-US" w:bidi="ar-SA"/>
      </w:rPr>
    </w:lvl>
    <w:lvl w:ilvl="6" w:tplc="E8DAB5FA">
      <w:numFmt w:val="bullet"/>
      <w:lvlText w:val="•"/>
      <w:lvlJc w:val="left"/>
      <w:pPr>
        <w:ind w:left="1444" w:hanging="360"/>
      </w:pPr>
      <w:rPr>
        <w:rFonts w:hint="default"/>
        <w:lang w:val="en-US" w:eastAsia="en-US" w:bidi="ar-SA"/>
      </w:rPr>
    </w:lvl>
    <w:lvl w:ilvl="7" w:tplc="CAC0E630">
      <w:numFmt w:val="bullet"/>
      <w:lvlText w:val="•"/>
      <w:lvlJc w:val="left"/>
      <w:pPr>
        <w:ind w:left="1595" w:hanging="360"/>
      </w:pPr>
      <w:rPr>
        <w:rFonts w:hint="default"/>
        <w:lang w:val="en-US" w:eastAsia="en-US" w:bidi="ar-SA"/>
      </w:rPr>
    </w:lvl>
    <w:lvl w:ilvl="8" w:tplc="43C096AE">
      <w:numFmt w:val="bullet"/>
      <w:lvlText w:val="•"/>
      <w:lvlJc w:val="left"/>
      <w:pPr>
        <w:ind w:left="1746" w:hanging="360"/>
      </w:pPr>
      <w:rPr>
        <w:rFonts w:hint="default"/>
        <w:lang w:val="en-US" w:eastAsia="en-US" w:bidi="ar-SA"/>
      </w:rPr>
    </w:lvl>
  </w:abstractNum>
  <w:abstractNum w:abstractNumId="16" w15:restartNumberingAfterBreak="0">
    <w:nsid w:val="28E35174"/>
    <w:multiLevelType w:val="hybridMultilevel"/>
    <w:tmpl w:val="08761270"/>
    <w:lvl w:ilvl="0" w:tplc="D0EC6BEE">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C6026DA">
      <w:numFmt w:val="bullet"/>
      <w:lvlText w:val="•"/>
      <w:lvlJc w:val="left"/>
      <w:pPr>
        <w:ind w:left="2654" w:hanging="361"/>
      </w:pPr>
      <w:rPr>
        <w:rFonts w:hint="default"/>
        <w:lang w:val="en-US" w:eastAsia="en-US" w:bidi="ar-SA"/>
      </w:rPr>
    </w:lvl>
    <w:lvl w:ilvl="2" w:tplc="CC707716">
      <w:numFmt w:val="bullet"/>
      <w:lvlText w:val="•"/>
      <w:lvlJc w:val="left"/>
      <w:pPr>
        <w:ind w:left="3509" w:hanging="361"/>
      </w:pPr>
      <w:rPr>
        <w:rFonts w:hint="default"/>
        <w:lang w:val="en-US" w:eastAsia="en-US" w:bidi="ar-SA"/>
      </w:rPr>
    </w:lvl>
    <w:lvl w:ilvl="3" w:tplc="191467E6">
      <w:numFmt w:val="bullet"/>
      <w:lvlText w:val="•"/>
      <w:lvlJc w:val="left"/>
      <w:pPr>
        <w:ind w:left="4364" w:hanging="361"/>
      </w:pPr>
      <w:rPr>
        <w:rFonts w:hint="default"/>
        <w:lang w:val="en-US" w:eastAsia="en-US" w:bidi="ar-SA"/>
      </w:rPr>
    </w:lvl>
    <w:lvl w:ilvl="4" w:tplc="3B885848">
      <w:numFmt w:val="bullet"/>
      <w:lvlText w:val="•"/>
      <w:lvlJc w:val="left"/>
      <w:pPr>
        <w:ind w:left="5219" w:hanging="361"/>
      </w:pPr>
      <w:rPr>
        <w:rFonts w:hint="default"/>
        <w:lang w:val="en-US" w:eastAsia="en-US" w:bidi="ar-SA"/>
      </w:rPr>
    </w:lvl>
    <w:lvl w:ilvl="5" w:tplc="4934D674">
      <w:numFmt w:val="bullet"/>
      <w:lvlText w:val="•"/>
      <w:lvlJc w:val="left"/>
      <w:pPr>
        <w:ind w:left="6074" w:hanging="361"/>
      </w:pPr>
      <w:rPr>
        <w:rFonts w:hint="default"/>
        <w:lang w:val="en-US" w:eastAsia="en-US" w:bidi="ar-SA"/>
      </w:rPr>
    </w:lvl>
    <w:lvl w:ilvl="6" w:tplc="D4127362">
      <w:numFmt w:val="bullet"/>
      <w:lvlText w:val="•"/>
      <w:lvlJc w:val="left"/>
      <w:pPr>
        <w:ind w:left="6929" w:hanging="361"/>
      </w:pPr>
      <w:rPr>
        <w:rFonts w:hint="default"/>
        <w:lang w:val="en-US" w:eastAsia="en-US" w:bidi="ar-SA"/>
      </w:rPr>
    </w:lvl>
    <w:lvl w:ilvl="7" w:tplc="127C81CA">
      <w:numFmt w:val="bullet"/>
      <w:lvlText w:val="•"/>
      <w:lvlJc w:val="left"/>
      <w:pPr>
        <w:ind w:left="7783" w:hanging="361"/>
      </w:pPr>
      <w:rPr>
        <w:rFonts w:hint="default"/>
        <w:lang w:val="en-US" w:eastAsia="en-US" w:bidi="ar-SA"/>
      </w:rPr>
    </w:lvl>
    <w:lvl w:ilvl="8" w:tplc="C8FE3AAE">
      <w:numFmt w:val="bullet"/>
      <w:lvlText w:val="•"/>
      <w:lvlJc w:val="left"/>
      <w:pPr>
        <w:ind w:left="8638" w:hanging="361"/>
      </w:pPr>
      <w:rPr>
        <w:rFonts w:hint="default"/>
        <w:lang w:val="en-US" w:eastAsia="en-US" w:bidi="ar-SA"/>
      </w:rPr>
    </w:lvl>
  </w:abstractNum>
  <w:abstractNum w:abstractNumId="17" w15:restartNumberingAfterBreak="0">
    <w:nsid w:val="2A0410E5"/>
    <w:multiLevelType w:val="hybridMultilevel"/>
    <w:tmpl w:val="C3F2B7E2"/>
    <w:lvl w:ilvl="0" w:tplc="CB6C7704">
      <w:numFmt w:val="bullet"/>
      <w:lvlText w:val=""/>
      <w:lvlJc w:val="left"/>
      <w:pPr>
        <w:ind w:left="49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66A2E76">
      <w:numFmt w:val="bullet"/>
      <w:lvlText w:val="•"/>
      <w:lvlJc w:val="left"/>
      <w:pPr>
        <w:ind w:left="747" w:hanging="361"/>
      </w:pPr>
      <w:rPr>
        <w:rFonts w:hint="default"/>
        <w:lang w:val="en-US" w:eastAsia="en-US" w:bidi="ar-SA"/>
      </w:rPr>
    </w:lvl>
    <w:lvl w:ilvl="2" w:tplc="CC124736">
      <w:numFmt w:val="bullet"/>
      <w:lvlText w:val="•"/>
      <w:lvlJc w:val="left"/>
      <w:pPr>
        <w:ind w:left="994" w:hanging="361"/>
      </w:pPr>
      <w:rPr>
        <w:rFonts w:hint="default"/>
        <w:lang w:val="en-US" w:eastAsia="en-US" w:bidi="ar-SA"/>
      </w:rPr>
    </w:lvl>
    <w:lvl w:ilvl="3" w:tplc="345066A4">
      <w:numFmt w:val="bullet"/>
      <w:lvlText w:val="•"/>
      <w:lvlJc w:val="left"/>
      <w:pPr>
        <w:ind w:left="1241" w:hanging="361"/>
      </w:pPr>
      <w:rPr>
        <w:rFonts w:hint="default"/>
        <w:lang w:val="en-US" w:eastAsia="en-US" w:bidi="ar-SA"/>
      </w:rPr>
    </w:lvl>
    <w:lvl w:ilvl="4" w:tplc="FCD87EA8">
      <w:numFmt w:val="bullet"/>
      <w:lvlText w:val="•"/>
      <w:lvlJc w:val="left"/>
      <w:pPr>
        <w:ind w:left="1488" w:hanging="361"/>
      </w:pPr>
      <w:rPr>
        <w:rFonts w:hint="default"/>
        <w:lang w:val="en-US" w:eastAsia="en-US" w:bidi="ar-SA"/>
      </w:rPr>
    </w:lvl>
    <w:lvl w:ilvl="5" w:tplc="54363044">
      <w:numFmt w:val="bullet"/>
      <w:lvlText w:val="•"/>
      <w:lvlJc w:val="left"/>
      <w:pPr>
        <w:ind w:left="1735" w:hanging="361"/>
      </w:pPr>
      <w:rPr>
        <w:rFonts w:hint="default"/>
        <w:lang w:val="en-US" w:eastAsia="en-US" w:bidi="ar-SA"/>
      </w:rPr>
    </w:lvl>
    <w:lvl w:ilvl="6" w:tplc="04AA4736">
      <w:numFmt w:val="bullet"/>
      <w:lvlText w:val="•"/>
      <w:lvlJc w:val="left"/>
      <w:pPr>
        <w:ind w:left="1982" w:hanging="361"/>
      </w:pPr>
      <w:rPr>
        <w:rFonts w:hint="default"/>
        <w:lang w:val="en-US" w:eastAsia="en-US" w:bidi="ar-SA"/>
      </w:rPr>
    </w:lvl>
    <w:lvl w:ilvl="7" w:tplc="76B20D18">
      <w:numFmt w:val="bullet"/>
      <w:lvlText w:val="•"/>
      <w:lvlJc w:val="left"/>
      <w:pPr>
        <w:ind w:left="2229" w:hanging="361"/>
      </w:pPr>
      <w:rPr>
        <w:rFonts w:hint="default"/>
        <w:lang w:val="en-US" w:eastAsia="en-US" w:bidi="ar-SA"/>
      </w:rPr>
    </w:lvl>
    <w:lvl w:ilvl="8" w:tplc="C06EDAC8">
      <w:numFmt w:val="bullet"/>
      <w:lvlText w:val="•"/>
      <w:lvlJc w:val="left"/>
      <w:pPr>
        <w:ind w:left="2476" w:hanging="361"/>
      </w:pPr>
      <w:rPr>
        <w:rFonts w:hint="default"/>
        <w:lang w:val="en-US" w:eastAsia="en-US" w:bidi="ar-SA"/>
      </w:rPr>
    </w:lvl>
  </w:abstractNum>
  <w:abstractNum w:abstractNumId="18" w15:restartNumberingAfterBreak="0">
    <w:nsid w:val="2AB7582D"/>
    <w:multiLevelType w:val="hybridMultilevel"/>
    <w:tmpl w:val="FA183202"/>
    <w:lvl w:ilvl="0" w:tplc="E2881206">
      <w:numFmt w:val="bullet"/>
      <w:lvlText w:val=""/>
      <w:lvlJc w:val="left"/>
      <w:pPr>
        <w:ind w:left="1789"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59CB396">
      <w:numFmt w:val="bullet"/>
      <w:lvlText w:val="•"/>
      <w:lvlJc w:val="left"/>
      <w:pPr>
        <w:ind w:left="2636" w:hanging="361"/>
      </w:pPr>
      <w:rPr>
        <w:rFonts w:hint="default"/>
        <w:lang w:val="en-US" w:eastAsia="en-US" w:bidi="ar-SA"/>
      </w:rPr>
    </w:lvl>
    <w:lvl w:ilvl="2" w:tplc="0F685AEC">
      <w:numFmt w:val="bullet"/>
      <w:lvlText w:val="•"/>
      <w:lvlJc w:val="left"/>
      <w:pPr>
        <w:ind w:left="3493" w:hanging="361"/>
      </w:pPr>
      <w:rPr>
        <w:rFonts w:hint="default"/>
        <w:lang w:val="en-US" w:eastAsia="en-US" w:bidi="ar-SA"/>
      </w:rPr>
    </w:lvl>
    <w:lvl w:ilvl="3" w:tplc="6FA0A5CA">
      <w:numFmt w:val="bullet"/>
      <w:lvlText w:val="•"/>
      <w:lvlJc w:val="left"/>
      <w:pPr>
        <w:ind w:left="4350" w:hanging="361"/>
      </w:pPr>
      <w:rPr>
        <w:rFonts w:hint="default"/>
        <w:lang w:val="en-US" w:eastAsia="en-US" w:bidi="ar-SA"/>
      </w:rPr>
    </w:lvl>
    <w:lvl w:ilvl="4" w:tplc="B8261E74">
      <w:numFmt w:val="bullet"/>
      <w:lvlText w:val="•"/>
      <w:lvlJc w:val="left"/>
      <w:pPr>
        <w:ind w:left="5207" w:hanging="361"/>
      </w:pPr>
      <w:rPr>
        <w:rFonts w:hint="default"/>
        <w:lang w:val="en-US" w:eastAsia="en-US" w:bidi="ar-SA"/>
      </w:rPr>
    </w:lvl>
    <w:lvl w:ilvl="5" w:tplc="A2668D40">
      <w:numFmt w:val="bullet"/>
      <w:lvlText w:val="•"/>
      <w:lvlJc w:val="left"/>
      <w:pPr>
        <w:ind w:left="6064" w:hanging="361"/>
      </w:pPr>
      <w:rPr>
        <w:rFonts w:hint="default"/>
        <w:lang w:val="en-US" w:eastAsia="en-US" w:bidi="ar-SA"/>
      </w:rPr>
    </w:lvl>
    <w:lvl w:ilvl="6" w:tplc="7C147370">
      <w:numFmt w:val="bullet"/>
      <w:lvlText w:val="•"/>
      <w:lvlJc w:val="left"/>
      <w:pPr>
        <w:ind w:left="6921" w:hanging="361"/>
      </w:pPr>
      <w:rPr>
        <w:rFonts w:hint="default"/>
        <w:lang w:val="en-US" w:eastAsia="en-US" w:bidi="ar-SA"/>
      </w:rPr>
    </w:lvl>
    <w:lvl w:ilvl="7" w:tplc="22D83A8E">
      <w:numFmt w:val="bullet"/>
      <w:lvlText w:val="•"/>
      <w:lvlJc w:val="left"/>
      <w:pPr>
        <w:ind w:left="7777" w:hanging="361"/>
      </w:pPr>
      <w:rPr>
        <w:rFonts w:hint="default"/>
        <w:lang w:val="en-US" w:eastAsia="en-US" w:bidi="ar-SA"/>
      </w:rPr>
    </w:lvl>
    <w:lvl w:ilvl="8" w:tplc="E20477E2">
      <w:numFmt w:val="bullet"/>
      <w:lvlText w:val="•"/>
      <w:lvlJc w:val="left"/>
      <w:pPr>
        <w:ind w:left="8634" w:hanging="361"/>
      </w:pPr>
      <w:rPr>
        <w:rFonts w:hint="default"/>
        <w:lang w:val="en-US" w:eastAsia="en-US" w:bidi="ar-SA"/>
      </w:rPr>
    </w:lvl>
  </w:abstractNum>
  <w:abstractNum w:abstractNumId="19" w15:restartNumberingAfterBreak="0">
    <w:nsid w:val="2B935981"/>
    <w:multiLevelType w:val="hybridMultilevel"/>
    <w:tmpl w:val="CCF8FAB6"/>
    <w:lvl w:ilvl="0" w:tplc="CFB609E0">
      <w:start w:val="1"/>
      <w:numFmt w:val="decimal"/>
      <w:lvlText w:val="%1."/>
      <w:lvlJc w:val="left"/>
      <w:pPr>
        <w:ind w:left="2120" w:hanging="681"/>
      </w:pPr>
      <w:rPr>
        <w:rFonts w:ascii="Arial" w:eastAsia="Arial" w:hAnsi="Arial" w:cs="Arial" w:hint="default"/>
        <w:b/>
        <w:bCs/>
        <w:i w:val="0"/>
        <w:iCs w:val="0"/>
        <w:spacing w:val="-2"/>
        <w:w w:val="95"/>
        <w:sz w:val="24"/>
        <w:szCs w:val="24"/>
        <w:lang w:val="en-US" w:eastAsia="en-US" w:bidi="ar-SA"/>
      </w:rPr>
    </w:lvl>
    <w:lvl w:ilvl="1" w:tplc="12500C54">
      <w:numFmt w:val="bullet"/>
      <w:lvlText w:val="•"/>
      <w:lvlJc w:val="left"/>
      <w:pPr>
        <w:ind w:left="3027" w:hanging="681"/>
      </w:pPr>
      <w:rPr>
        <w:rFonts w:hint="default"/>
        <w:lang w:val="en-US" w:eastAsia="en-US" w:bidi="ar-SA"/>
      </w:rPr>
    </w:lvl>
    <w:lvl w:ilvl="2" w:tplc="333E36AC">
      <w:numFmt w:val="bullet"/>
      <w:lvlText w:val="•"/>
      <w:lvlJc w:val="left"/>
      <w:pPr>
        <w:ind w:left="3935" w:hanging="681"/>
      </w:pPr>
      <w:rPr>
        <w:rFonts w:hint="default"/>
        <w:lang w:val="en-US" w:eastAsia="en-US" w:bidi="ar-SA"/>
      </w:rPr>
    </w:lvl>
    <w:lvl w:ilvl="3" w:tplc="C6C290BE">
      <w:numFmt w:val="bullet"/>
      <w:lvlText w:val="•"/>
      <w:lvlJc w:val="left"/>
      <w:pPr>
        <w:ind w:left="4843" w:hanging="681"/>
      </w:pPr>
      <w:rPr>
        <w:rFonts w:hint="default"/>
        <w:lang w:val="en-US" w:eastAsia="en-US" w:bidi="ar-SA"/>
      </w:rPr>
    </w:lvl>
    <w:lvl w:ilvl="4" w:tplc="46A0C7D6">
      <w:numFmt w:val="bullet"/>
      <w:lvlText w:val="•"/>
      <w:lvlJc w:val="left"/>
      <w:pPr>
        <w:ind w:left="5751" w:hanging="681"/>
      </w:pPr>
      <w:rPr>
        <w:rFonts w:hint="default"/>
        <w:lang w:val="en-US" w:eastAsia="en-US" w:bidi="ar-SA"/>
      </w:rPr>
    </w:lvl>
    <w:lvl w:ilvl="5" w:tplc="F22AF6C8">
      <w:numFmt w:val="bullet"/>
      <w:lvlText w:val="•"/>
      <w:lvlJc w:val="left"/>
      <w:pPr>
        <w:ind w:left="6659" w:hanging="681"/>
      </w:pPr>
      <w:rPr>
        <w:rFonts w:hint="default"/>
        <w:lang w:val="en-US" w:eastAsia="en-US" w:bidi="ar-SA"/>
      </w:rPr>
    </w:lvl>
    <w:lvl w:ilvl="6" w:tplc="EB50E85C">
      <w:numFmt w:val="bullet"/>
      <w:lvlText w:val="•"/>
      <w:lvlJc w:val="left"/>
      <w:pPr>
        <w:ind w:left="7567" w:hanging="681"/>
      </w:pPr>
      <w:rPr>
        <w:rFonts w:hint="default"/>
        <w:lang w:val="en-US" w:eastAsia="en-US" w:bidi="ar-SA"/>
      </w:rPr>
    </w:lvl>
    <w:lvl w:ilvl="7" w:tplc="A3CA1C72">
      <w:numFmt w:val="bullet"/>
      <w:lvlText w:val="•"/>
      <w:lvlJc w:val="left"/>
      <w:pPr>
        <w:ind w:left="8474" w:hanging="681"/>
      </w:pPr>
      <w:rPr>
        <w:rFonts w:hint="default"/>
        <w:lang w:val="en-US" w:eastAsia="en-US" w:bidi="ar-SA"/>
      </w:rPr>
    </w:lvl>
    <w:lvl w:ilvl="8" w:tplc="9BF0BEF4">
      <w:numFmt w:val="bullet"/>
      <w:lvlText w:val="•"/>
      <w:lvlJc w:val="left"/>
      <w:pPr>
        <w:ind w:left="9382" w:hanging="681"/>
      </w:pPr>
      <w:rPr>
        <w:rFonts w:hint="default"/>
        <w:lang w:val="en-US" w:eastAsia="en-US" w:bidi="ar-SA"/>
      </w:rPr>
    </w:lvl>
  </w:abstractNum>
  <w:abstractNum w:abstractNumId="20" w15:restartNumberingAfterBreak="0">
    <w:nsid w:val="2D223DA6"/>
    <w:multiLevelType w:val="hybridMultilevel"/>
    <w:tmpl w:val="B4EC6594"/>
    <w:lvl w:ilvl="0" w:tplc="7EF61674">
      <w:numFmt w:val="bullet"/>
      <w:lvlText w:val=""/>
      <w:lvlJc w:val="left"/>
      <w:pPr>
        <w:ind w:left="49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1004E22">
      <w:numFmt w:val="bullet"/>
      <w:lvlText w:val="•"/>
      <w:lvlJc w:val="left"/>
      <w:pPr>
        <w:ind w:left="809" w:hanging="361"/>
      </w:pPr>
      <w:rPr>
        <w:rFonts w:hint="default"/>
        <w:lang w:val="en-US" w:eastAsia="en-US" w:bidi="ar-SA"/>
      </w:rPr>
    </w:lvl>
    <w:lvl w:ilvl="2" w:tplc="F260047A">
      <w:numFmt w:val="bullet"/>
      <w:lvlText w:val="•"/>
      <w:lvlJc w:val="left"/>
      <w:pPr>
        <w:ind w:left="1119" w:hanging="361"/>
      </w:pPr>
      <w:rPr>
        <w:rFonts w:hint="default"/>
        <w:lang w:val="en-US" w:eastAsia="en-US" w:bidi="ar-SA"/>
      </w:rPr>
    </w:lvl>
    <w:lvl w:ilvl="3" w:tplc="222A2D24">
      <w:numFmt w:val="bullet"/>
      <w:lvlText w:val="•"/>
      <w:lvlJc w:val="left"/>
      <w:pPr>
        <w:ind w:left="1429" w:hanging="361"/>
      </w:pPr>
      <w:rPr>
        <w:rFonts w:hint="default"/>
        <w:lang w:val="en-US" w:eastAsia="en-US" w:bidi="ar-SA"/>
      </w:rPr>
    </w:lvl>
    <w:lvl w:ilvl="4" w:tplc="2B16641C">
      <w:numFmt w:val="bullet"/>
      <w:lvlText w:val="•"/>
      <w:lvlJc w:val="left"/>
      <w:pPr>
        <w:ind w:left="1739" w:hanging="361"/>
      </w:pPr>
      <w:rPr>
        <w:rFonts w:hint="default"/>
        <w:lang w:val="en-US" w:eastAsia="en-US" w:bidi="ar-SA"/>
      </w:rPr>
    </w:lvl>
    <w:lvl w:ilvl="5" w:tplc="F0D4B87A">
      <w:numFmt w:val="bullet"/>
      <w:lvlText w:val="•"/>
      <w:lvlJc w:val="left"/>
      <w:pPr>
        <w:ind w:left="2049" w:hanging="361"/>
      </w:pPr>
      <w:rPr>
        <w:rFonts w:hint="default"/>
        <w:lang w:val="en-US" w:eastAsia="en-US" w:bidi="ar-SA"/>
      </w:rPr>
    </w:lvl>
    <w:lvl w:ilvl="6" w:tplc="B92E9B2A">
      <w:numFmt w:val="bullet"/>
      <w:lvlText w:val="•"/>
      <w:lvlJc w:val="left"/>
      <w:pPr>
        <w:ind w:left="2358" w:hanging="361"/>
      </w:pPr>
      <w:rPr>
        <w:rFonts w:hint="default"/>
        <w:lang w:val="en-US" w:eastAsia="en-US" w:bidi="ar-SA"/>
      </w:rPr>
    </w:lvl>
    <w:lvl w:ilvl="7" w:tplc="12689182">
      <w:numFmt w:val="bullet"/>
      <w:lvlText w:val="•"/>
      <w:lvlJc w:val="left"/>
      <w:pPr>
        <w:ind w:left="2668" w:hanging="361"/>
      </w:pPr>
      <w:rPr>
        <w:rFonts w:hint="default"/>
        <w:lang w:val="en-US" w:eastAsia="en-US" w:bidi="ar-SA"/>
      </w:rPr>
    </w:lvl>
    <w:lvl w:ilvl="8" w:tplc="949238D6">
      <w:numFmt w:val="bullet"/>
      <w:lvlText w:val="•"/>
      <w:lvlJc w:val="left"/>
      <w:pPr>
        <w:ind w:left="2978" w:hanging="361"/>
      </w:pPr>
      <w:rPr>
        <w:rFonts w:hint="default"/>
        <w:lang w:val="en-US" w:eastAsia="en-US" w:bidi="ar-SA"/>
      </w:rPr>
    </w:lvl>
  </w:abstractNum>
  <w:abstractNum w:abstractNumId="21" w15:restartNumberingAfterBreak="0">
    <w:nsid w:val="2D8F7051"/>
    <w:multiLevelType w:val="hybridMultilevel"/>
    <w:tmpl w:val="31A4D4CE"/>
    <w:lvl w:ilvl="0" w:tplc="865CD6AE">
      <w:numFmt w:val="bullet"/>
      <w:lvlText w:val=""/>
      <w:lvlJc w:val="left"/>
      <w:pPr>
        <w:ind w:left="539"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7C0AF6F2">
      <w:numFmt w:val="bullet"/>
      <w:lvlText w:val="•"/>
      <w:lvlJc w:val="left"/>
      <w:pPr>
        <w:ind w:left="690" w:hanging="360"/>
      </w:pPr>
      <w:rPr>
        <w:rFonts w:hint="default"/>
        <w:lang w:val="en-US" w:eastAsia="en-US" w:bidi="ar-SA"/>
      </w:rPr>
    </w:lvl>
    <w:lvl w:ilvl="2" w:tplc="33ACC0B6">
      <w:numFmt w:val="bullet"/>
      <w:lvlText w:val="•"/>
      <w:lvlJc w:val="left"/>
      <w:pPr>
        <w:ind w:left="841" w:hanging="360"/>
      </w:pPr>
      <w:rPr>
        <w:rFonts w:hint="default"/>
        <w:lang w:val="en-US" w:eastAsia="en-US" w:bidi="ar-SA"/>
      </w:rPr>
    </w:lvl>
    <w:lvl w:ilvl="3" w:tplc="AE3CD246">
      <w:numFmt w:val="bullet"/>
      <w:lvlText w:val="•"/>
      <w:lvlJc w:val="left"/>
      <w:pPr>
        <w:ind w:left="992" w:hanging="360"/>
      </w:pPr>
      <w:rPr>
        <w:rFonts w:hint="default"/>
        <w:lang w:val="en-US" w:eastAsia="en-US" w:bidi="ar-SA"/>
      </w:rPr>
    </w:lvl>
    <w:lvl w:ilvl="4" w:tplc="5AAE1F5E">
      <w:numFmt w:val="bullet"/>
      <w:lvlText w:val="•"/>
      <w:lvlJc w:val="left"/>
      <w:pPr>
        <w:ind w:left="1143" w:hanging="360"/>
      </w:pPr>
      <w:rPr>
        <w:rFonts w:hint="default"/>
        <w:lang w:val="en-US" w:eastAsia="en-US" w:bidi="ar-SA"/>
      </w:rPr>
    </w:lvl>
    <w:lvl w:ilvl="5" w:tplc="BFEE9410">
      <w:numFmt w:val="bullet"/>
      <w:lvlText w:val="•"/>
      <w:lvlJc w:val="left"/>
      <w:pPr>
        <w:ind w:left="1294" w:hanging="360"/>
      </w:pPr>
      <w:rPr>
        <w:rFonts w:hint="default"/>
        <w:lang w:val="en-US" w:eastAsia="en-US" w:bidi="ar-SA"/>
      </w:rPr>
    </w:lvl>
    <w:lvl w:ilvl="6" w:tplc="9974999C">
      <w:numFmt w:val="bullet"/>
      <w:lvlText w:val="•"/>
      <w:lvlJc w:val="left"/>
      <w:pPr>
        <w:ind w:left="1444" w:hanging="360"/>
      </w:pPr>
      <w:rPr>
        <w:rFonts w:hint="default"/>
        <w:lang w:val="en-US" w:eastAsia="en-US" w:bidi="ar-SA"/>
      </w:rPr>
    </w:lvl>
    <w:lvl w:ilvl="7" w:tplc="A6186FAE">
      <w:numFmt w:val="bullet"/>
      <w:lvlText w:val="•"/>
      <w:lvlJc w:val="left"/>
      <w:pPr>
        <w:ind w:left="1595" w:hanging="360"/>
      </w:pPr>
      <w:rPr>
        <w:rFonts w:hint="default"/>
        <w:lang w:val="en-US" w:eastAsia="en-US" w:bidi="ar-SA"/>
      </w:rPr>
    </w:lvl>
    <w:lvl w:ilvl="8" w:tplc="E65AA3D4">
      <w:numFmt w:val="bullet"/>
      <w:lvlText w:val="•"/>
      <w:lvlJc w:val="left"/>
      <w:pPr>
        <w:ind w:left="1746" w:hanging="360"/>
      </w:pPr>
      <w:rPr>
        <w:rFonts w:hint="default"/>
        <w:lang w:val="en-US" w:eastAsia="en-US" w:bidi="ar-SA"/>
      </w:rPr>
    </w:lvl>
  </w:abstractNum>
  <w:abstractNum w:abstractNumId="22" w15:restartNumberingAfterBreak="0">
    <w:nsid w:val="303A51EF"/>
    <w:multiLevelType w:val="hybridMultilevel"/>
    <w:tmpl w:val="FC2AA554"/>
    <w:lvl w:ilvl="0" w:tplc="F4608F16">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946D824">
      <w:numFmt w:val="bullet"/>
      <w:lvlText w:val="•"/>
      <w:lvlJc w:val="left"/>
      <w:pPr>
        <w:ind w:left="2654" w:hanging="361"/>
      </w:pPr>
      <w:rPr>
        <w:rFonts w:hint="default"/>
        <w:lang w:val="en-US" w:eastAsia="en-US" w:bidi="ar-SA"/>
      </w:rPr>
    </w:lvl>
    <w:lvl w:ilvl="2" w:tplc="83A02B10">
      <w:numFmt w:val="bullet"/>
      <w:lvlText w:val="•"/>
      <w:lvlJc w:val="left"/>
      <w:pPr>
        <w:ind w:left="3509" w:hanging="361"/>
      </w:pPr>
      <w:rPr>
        <w:rFonts w:hint="default"/>
        <w:lang w:val="en-US" w:eastAsia="en-US" w:bidi="ar-SA"/>
      </w:rPr>
    </w:lvl>
    <w:lvl w:ilvl="3" w:tplc="6A386D58">
      <w:numFmt w:val="bullet"/>
      <w:lvlText w:val="•"/>
      <w:lvlJc w:val="left"/>
      <w:pPr>
        <w:ind w:left="4364" w:hanging="361"/>
      </w:pPr>
      <w:rPr>
        <w:rFonts w:hint="default"/>
        <w:lang w:val="en-US" w:eastAsia="en-US" w:bidi="ar-SA"/>
      </w:rPr>
    </w:lvl>
    <w:lvl w:ilvl="4" w:tplc="26AE53F0">
      <w:numFmt w:val="bullet"/>
      <w:lvlText w:val="•"/>
      <w:lvlJc w:val="left"/>
      <w:pPr>
        <w:ind w:left="5219" w:hanging="361"/>
      </w:pPr>
      <w:rPr>
        <w:rFonts w:hint="default"/>
        <w:lang w:val="en-US" w:eastAsia="en-US" w:bidi="ar-SA"/>
      </w:rPr>
    </w:lvl>
    <w:lvl w:ilvl="5" w:tplc="93CA2C30">
      <w:numFmt w:val="bullet"/>
      <w:lvlText w:val="•"/>
      <w:lvlJc w:val="left"/>
      <w:pPr>
        <w:ind w:left="6074" w:hanging="361"/>
      </w:pPr>
      <w:rPr>
        <w:rFonts w:hint="default"/>
        <w:lang w:val="en-US" w:eastAsia="en-US" w:bidi="ar-SA"/>
      </w:rPr>
    </w:lvl>
    <w:lvl w:ilvl="6" w:tplc="721CF842">
      <w:numFmt w:val="bullet"/>
      <w:lvlText w:val="•"/>
      <w:lvlJc w:val="left"/>
      <w:pPr>
        <w:ind w:left="6929" w:hanging="361"/>
      </w:pPr>
      <w:rPr>
        <w:rFonts w:hint="default"/>
        <w:lang w:val="en-US" w:eastAsia="en-US" w:bidi="ar-SA"/>
      </w:rPr>
    </w:lvl>
    <w:lvl w:ilvl="7" w:tplc="B0D09C46">
      <w:numFmt w:val="bullet"/>
      <w:lvlText w:val="•"/>
      <w:lvlJc w:val="left"/>
      <w:pPr>
        <w:ind w:left="7783" w:hanging="361"/>
      </w:pPr>
      <w:rPr>
        <w:rFonts w:hint="default"/>
        <w:lang w:val="en-US" w:eastAsia="en-US" w:bidi="ar-SA"/>
      </w:rPr>
    </w:lvl>
    <w:lvl w:ilvl="8" w:tplc="CFD6E0F6">
      <w:numFmt w:val="bullet"/>
      <w:lvlText w:val="•"/>
      <w:lvlJc w:val="left"/>
      <w:pPr>
        <w:ind w:left="8638" w:hanging="361"/>
      </w:pPr>
      <w:rPr>
        <w:rFonts w:hint="default"/>
        <w:lang w:val="en-US" w:eastAsia="en-US" w:bidi="ar-SA"/>
      </w:rPr>
    </w:lvl>
  </w:abstractNum>
  <w:abstractNum w:abstractNumId="23" w15:restartNumberingAfterBreak="0">
    <w:nsid w:val="318B67EF"/>
    <w:multiLevelType w:val="hybridMultilevel"/>
    <w:tmpl w:val="FD4601B6"/>
    <w:lvl w:ilvl="0" w:tplc="0D6A1A5C">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9FACFB20">
      <w:numFmt w:val="bullet"/>
      <w:lvlText w:val="•"/>
      <w:lvlJc w:val="left"/>
      <w:pPr>
        <w:ind w:left="3693" w:hanging="568"/>
      </w:pPr>
      <w:rPr>
        <w:rFonts w:hint="default"/>
        <w:lang w:val="en-US" w:eastAsia="en-US" w:bidi="ar-SA"/>
      </w:rPr>
    </w:lvl>
    <w:lvl w:ilvl="2" w:tplc="C11251CC">
      <w:numFmt w:val="bullet"/>
      <w:lvlText w:val="•"/>
      <w:lvlJc w:val="left"/>
      <w:pPr>
        <w:ind w:left="4527" w:hanging="568"/>
      </w:pPr>
      <w:rPr>
        <w:rFonts w:hint="default"/>
        <w:lang w:val="en-US" w:eastAsia="en-US" w:bidi="ar-SA"/>
      </w:rPr>
    </w:lvl>
    <w:lvl w:ilvl="3" w:tplc="97CC0E0E">
      <w:numFmt w:val="bullet"/>
      <w:lvlText w:val="•"/>
      <w:lvlJc w:val="left"/>
      <w:pPr>
        <w:ind w:left="5361" w:hanging="568"/>
      </w:pPr>
      <w:rPr>
        <w:rFonts w:hint="default"/>
        <w:lang w:val="en-US" w:eastAsia="en-US" w:bidi="ar-SA"/>
      </w:rPr>
    </w:lvl>
    <w:lvl w:ilvl="4" w:tplc="8B802022">
      <w:numFmt w:val="bullet"/>
      <w:lvlText w:val="•"/>
      <w:lvlJc w:val="left"/>
      <w:pPr>
        <w:ind w:left="6195" w:hanging="568"/>
      </w:pPr>
      <w:rPr>
        <w:rFonts w:hint="default"/>
        <w:lang w:val="en-US" w:eastAsia="en-US" w:bidi="ar-SA"/>
      </w:rPr>
    </w:lvl>
    <w:lvl w:ilvl="5" w:tplc="08EEEF56">
      <w:numFmt w:val="bullet"/>
      <w:lvlText w:val="•"/>
      <w:lvlJc w:val="left"/>
      <w:pPr>
        <w:ind w:left="7029" w:hanging="568"/>
      </w:pPr>
      <w:rPr>
        <w:rFonts w:hint="default"/>
        <w:lang w:val="en-US" w:eastAsia="en-US" w:bidi="ar-SA"/>
      </w:rPr>
    </w:lvl>
    <w:lvl w:ilvl="6" w:tplc="5CEA1060">
      <w:numFmt w:val="bullet"/>
      <w:lvlText w:val="•"/>
      <w:lvlJc w:val="left"/>
      <w:pPr>
        <w:ind w:left="7863" w:hanging="568"/>
      </w:pPr>
      <w:rPr>
        <w:rFonts w:hint="default"/>
        <w:lang w:val="en-US" w:eastAsia="en-US" w:bidi="ar-SA"/>
      </w:rPr>
    </w:lvl>
    <w:lvl w:ilvl="7" w:tplc="911E9DAA">
      <w:numFmt w:val="bullet"/>
      <w:lvlText w:val="•"/>
      <w:lvlJc w:val="left"/>
      <w:pPr>
        <w:ind w:left="8696" w:hanging="568"/>
      </w:pPr>
      <w:rPr>
        <w:rFonts w:hint="default"/>
        <w:lang w:val="en-US" w:eastAsia="en-US" w:bidi="ar-SA"/>
      </w:rPr>
    </w:lvl>
    <w:lvl w:ilvl="8" w:tplc="F0FCAA10">
      <w:numFmt w:val="bullet"/>
      <w:lvlText w:val="•"/>
      <w:lvlJc w:val="left"/>
      <w:pPr>
        <w:ind w:left="9530" w:hanging="568"/>
      </w:pPr>
      <w:rPr>
        <w:rFonts w:hint="default"/>
        <w:lang w:val="en-US" w:eastAsia="en-US" w:bidi="ar-SA"/>
      </w:rPr>
    </w:lvl>
  </w:abstractNum>
  <w:abstractNum w:abstractNumId="24" w15:restartNumberingAfterBreak="0">
    <w:nsid w:val="31E151D8"/>
    <w:multiLevelType w:val="hybridMultilevel"/>
    <w:tmpl w:val="0EECBB3A"/>
    <w:lvl w:ilvl="0" w:tplc="4B66F0CC">
      <w:start w:val="1"/>
      <w:numFmt w:val="lowerLetter"/>
      <w:lvlText w:val="(%1)"/>
      <w:lvlJc w:val="left"/>
      <w:pPr>
        <w:ind w:left="608" w:hanging="489"/>
      </w:pPr>
      <w:rPr>
        <w:rFonts w:ascii="Arial" w:eastAsia="Arial" w:hAnsi="Arial" w:cs="Arial" w:hint="default"/>
        <w:b w:val="0"/>
        <w:bCs w:val="0"/>
        <w:i w:val="0"/>
        <w:iCs w:val="0"/>
        <w:spacing w:val="-1"/>
        <w:w w:val="99"/>
        <w:sz w:val="22"/>
        <w:szCs w:val="22"/>
        <w:lang w:val="en-US" w:eastAsia="en-US" w:bidi="ar-SA"/>
      </w:rPr>
    </w:lvl>
    <w:lvl w:ilvl="1" w:tplc="5B16DCCC">
      <w:numFmt w:val="bullet"/>
      <w:lvlText w:val="•"/>
      <w:lvlJc w:val="left"/>
      <w:pPr>
        <w:ind w:left="1116" w:hanging="489"/>
      </w:pPr>
      <w:rPr>
        <w:rFonts w:hint="default"/>
        <w:lang w:val="en-US" w:eastAsia="en-US" w:bidi="ar-SA"/>
      </w:rPr>
    </w:lvl>
    <w:lvl w:ilvl="2" w:tplc="41442DA0">
      <w:numFmt w:val="bullet"/>
      <w:lvlText w:val="•"/>
      <w:lvlJc w:val="left"/>
      <w:pPr>
        <w:ind w:left="1632" w:hanging="489"/>
      </w:pPr>
      <w:rPr>
        <w:rFonts w:hint="default"/>
        <w:lang w:val="en-US" w:eastAsia="en-US" w:bidi="ar-SA"/>
      </w:rPr>
    </w:lvl>
    <w:lvl w:ilvl="3" w:tplc="ABEAB8EC">
      <w:numFmt w:val="bullet"/>
      <w:lvlText w:val="•"/>
      <w:lvlJc w:val="left"/>
      <w:pPr>
        <w:ind w:left="2148" w:hanging="489"/>
      </w:pPr>
      <w:rPr>
        <w:rFonts w:hint="default"/>
        <w:lang w:val="en-US" w:eastAsia="en-US" w:bidi="ar-SA"/>
      </w:rPr>
    </w:lvl>
    <w:lvl w:ilvl="4" w:tplc="DB807DBA">
      <w:numFmt w:val="bullet"/>
      <w:lvlText w:val="•"/>
      <w:lvlJc w:val="left"/>
      <w:pPr>
        <w:ind w:left="2664" w:hanging="489"/>
      </w:pPr>
      <w:rPr>
        <w:rFonts w:hint="default"/>
        <w:lang w:val="en-US" w:eastAsia="en-US" w:bidi="ar-SA"/>
      </w:rPr>
    </w:lvl>
    <w:lvl w:ilvl="5" w:tplc="B6A421BE">
      <w:numFmt w:val="bullet"/>
      <w:lvlText w:val="•"/>
      <w:lvlJc w:val="left"/>
      <w:pPr>
        <w:ind w:left="3180" w:hanging="489"/>
      </w:pPr>
      <w:rPr>
        <w:rFonts w:hint="default"/>
        <w:lang w:val="en-US" w:eastAsia="en-US" w:bidi="ar-SA"/>
      </w:rPr>
    </w:lvl>
    <w:lvl w:ilvl="6" w:tplc="E7AA250A">
      <w:numFmt w:val="bullet"/>
      <w:lvlText w:val="•"/>
      <w:lvlJc w:val="left"/>
      <w:pPr>
        <w:ind w:left="3696" w:hanging="489"/>
      </w:pPr>
      <w:rPr>
        <w:rFonts w:hint="default"/>
        <w:lang w:val="en-US" w:eastAsia="en-US" w:bidi="ar-SA"/>
      </w:rPr>
    </w:lvl>
    <w:lvl w:ilvl="7" w:tplc="6F28E21C">
      <w:numFmt w:val="bullet"/>
      <w:lvlText w:val="•"/>
      <w:lvlJc w:val="left"/>
      <w:pPr>
        <w:ind w:left="4212" w:hanging="489"/>
      </w:pPr>
      <w:rPr>
        <w:rFonts w:hint="default"/>
        <w:lang w:val="en-US" w:eastAsia="en-US" w:bidi="ar-SA"/>
      </w:rPr>
    </w:lvl>
    <w:lvl w:ilvl="8" w:tplc="FD14A294">
      <w:numFmt w:val="bullet"/>
      <w:lvlText w:val="•"/>
      <w:lvlJc w:val="left"/>
      <w:pPr>
        <w:ind w:left="4728" w:hanging="489"/>
      </w:pPr>
      <w:rPr>
        <w:rFonts w:hint="default"/>
        <w:lang w:val="en-US" w:eastAsia="en-US" w:bidi="ar-SA"/>
      </w:rPr>
    </w:lvl>
  </w:abstractNum>
  <w:abstractNum w:abstractNumId="25" w15:restartNumberingAfterBreak="0">
    <w:nsid w:val="33CC49B4"/>
    <w:multiLevelType w:val="hybridMultilevel"/>
    <w:tmpl w:val="92380C52"/>
    <w:lvl w:ilvl="0" w:tplc="F5381E92">
      <w:numFmt w:val="bullet"/>
      <w:lvlText w:val=""/>
      <w:lvlJc w:val="left"/>
      <w:pPr>
        <w:ind w:left="540"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52643CDE">
      <w:numFmt w:val="bullet"/>
      <w:lvlText w:val="•"/>
      <w:lvlJc w:val="left"/>
      <w:pPr>
        <w:ind w:left="690" w:hanging="360"/>
      </w:pPr>
      <w:rPr>
        <w:rFonts w:hint="default"/>
        <w:lang w:val="en-US" w:eastAsia="en-US" w:bidi="ar-SA"/>
      </w:rPr>
    </w:lvl>
    <w:lvl w:ilvl="2" w:tplc="88222A1C">
      <w:numFmt w:val="bullet"/>
      <w:lvlText w:val="•"/>
      <w:lvlJc w:val="left"/>
      <w:pPr>
        <w:ind w:left="841" w:hanging="360"/>
      </w:pPr>
      <w:rPr>
        <w:rFonts w:hint="default"/>
        <w:lang w:val="en-US" w:eastAsia="en-US" w:bidi="ar-SA"/>
      </w:rPr>
    </w:lvl>
    <w:lvl w:ilvl="3" w:tplc="DC9E19F6">
      <w:numFmt w:val="bullet"/>
      <w:lvlText w:val="•"/>
      <w:lvlJc w:val="left"/>
      <w:pPr>
        <w:ind w:left="992" w:hanging="360"/>
      </w:pPr>
      <w:rPr>
        <w:rFonts w:hint="default"/>
        <w:lang w:val="en-US" w:eastAsia="en-US" w:bidi="ar-SA"/>
      </w:rPr>
    </w:lvl>
    <w:lvl w:ilvl="4" w:tplc="6B8404D0">
      <w:numFmt w:val="bullet"/>
      <w:lvlText w:val="•"/>
      <w:lvlJc w:val="left"/>
      <w:pPr>
        <w:ind w:left="1143" w:hanging="360"/>
      </w:pPr>
      <w:rPr>
        <w:rFonts w:hint="default"/>
        <w:lang w:val="en-US" w:eastAsia="en-US" w:bidi="ar-SA"/>
      </w:rPr>
    </w:lvl>
    <w:lvl w:ilvl="5" w:tplc="E70C4DDC">
      <w:numFmt w:val="bullet"/>
      <w:lvlText w:val="•"/>
      <w:lvlJc w:val="left"/>
      <w:pPr>
        <w:ind w:left="1294" w:hanging="360"/>
      </w:pPr>
      <w:rPr>
        <w:rFonts w:hint="default"/>
        <w:lang w:val="en-US" w:eastAsia="en-US" w:bidi="ar-SA"/>
      </w:rPr>
    </w:lvl>
    <w:lvl w:ilvl="6" w:tplc="6898EF42">
      <w:numFmt w:val="bullet"/>
      <w:lvlText w:val="•"/>
      <w:lvlJc w:val="left"/>
      <w:pPr>
        <w:ind w:left="1444" w:hanging="360"/>
      </w:pPr>
      <w:rPr>
        <w:rFonts w:hint="default"/>
        <w:lang w:val="en-US" w:eastAsia="en-US" w:bidi="ar-SA"/>
      </w:rPr>
    </w:lvl>
    <w:lvl w:ilvl="7" w:tplc="57C4659E">
      <w:numFmt w:val="bullet"/>
      <w:lvlText w:val="•"/>
      <w:lvlJc w:val="left"/>
      <w:pPr>
        <w:ind w:left="1595" w:hanging="360"/>
      </w:pPr>
      <w:rPr>
        <w:rFonts w:hint="default"/>
        <w:lang w:val="en-US" w:eastAsia="en-US" w:bidi="ar-SA"/>
      </w:rPr>
    </w:lvl>
    <w:lvl w:ilvl="8" w:tplc="DF0C51B4">
      <w:numFmt w:val="bullet"/>
      <w:lvlText w:val="•"/>
      <w:lvlJc w:val="left"/>
      <w:pPr>
        <w:ind w:left="1746" w:hanging="360"/>
      </w:pPr>
      <w:rPr>
        <w:rFonts w:hint="default"/>
        <w:lang w:val="en-US" w:eastAsia="en-US" w:bidi="ar-SA"/>
      </w:rPr>
    </w:lvl>
  </w:abstractNum>
  <w:abstractNum w:abstractNumId="26" w15:restartNumberingAfterBreak="0">
    <w:nsid w:val="34D05802"/>
    <w:multiLevelType w:val="multilevel"/>
    <w:tmpl w:val="1AD6FE54"/>
    <w:lvl w:ilvl="0">
      <w:start w:val="1"/>
      <w:numFmt w:val="decimal"/>
      <w:lvlText w:val="%1"/>
      <w:lvlJc w:val="left"/>
      <w:pPr>
        <w:ind w:left="1284" w:hanging="432"/>
        <w:jc w:val="right"/>
      </w:pPr>
      <w:rPr>
        <w:rFonts w:ascii="Arial" w:eastAsia="Arial" w:hAnsi="Arial" w:cs="Arial" w:hint="default"/>
        <w:b/>
        <w:bCs/>
        <w:i w:val="0"/>
        <w:iCs w:val="0"/>
        <w:spacing w:val="0"/>
        <w:w w:val="100"/>
        <w:sz w:val="48"/>
        <w:szCs w:val="48"/>
        <w:lang w:val="en-US" w:eastAsia="en-US" w:bidi="ar-SA"/>
      </w:rPr>
    </w:lvl>
    <w:lvl w:ilvl="1">
      <w:start w:val="1"/>
      <w:numFmt w:val="decimal"/>
      <w:lvlText w:val="%1.%2"/>
      <w:lvlJc w:val="left"/>
      <w:pPr>
        <w:ind w:left="1134" w:hanging="1133"/>
      </w:pPr>
      <w:rPr>
        <w:rFonts w:hint="default"/>
        <w:spacing w:val="-1"/>
        <w:w w:val="100"/>
        <w:lang w:val="en-US" w:eastAsia="en-US" w:bidi="ar-SA"/>
      </w:rPr>
    </w:lvl>
    <w:lvl w:ilvl="2">
      <w:start w:val="1"/>
      <w:numFmt w:val="decimal"/>
      <w:lvlText w:val="%1.%2.%3"/>
      <w:lvlJc w:val="left"/>
      <w:pPr>
        <w:ind w:left="1134" w:hanging="1133"/>
      </w:pPr>
      <w:rPr>
        <w:rFonts w:hint="default"/>
        <w:spacing w:val="-2"/>
        <w:w w:val="100"/>
        <w:lang w:val="en-US" w:eastAsia="en-US" w:bidi="ar-SA"/>
      </w:rPr>
    </w:lvl>
    <w:lvl w:ilvl="3">
      <w:numFmt w:val="bullet"/>
      <w:lvlText w:val=""/>
      <w:lvlJc w:val="left"/>
      <w:pPr>
        <w:ind w:left="1183" w:hanging="1133"/>
      </w:pPr>
      <w:rPr>
        <w:rFonts w:ascii="Symbol" w:eastAsia="Symbol" w:hAnsi="Symbol" w:cs="Symbol" w:hint="default"/>
        <w:b w:val="0"/>
        <w:bCs w:val="0"/>
        <w:i w:val="0"/>
        <w:iCs w:val="0"/>
        <w:spacing w:val="0"/>
        <w:w w:val="100"/>
        <w:sz w:val="22"/>
        <w:szCs w:val="22"/>
        <w:lang w:val="en-US" w:eastAsia="en-US" w:bidi="ar-SA"/>
      </w:rPr>
    </w:lvl>
    <w:lvl w:ilvl="4">
      <w:numFmt w:val="bullet"/>
      <w:lvlText w:val="o"/>
      <w:lvlJc w:val="left"/>
      <w:pPr>
        <w:ind w:left="1498" w:hanging="1133"/>
      </w:pPr>
      <w:rPr>
        <w:rFonts w:ascii="Courier New" w:eastAsia="Courier New" w:hAnsi="Courier New" w:cs="Courier New" w:hint="default"/>
        <w:b w:val="0"/>
        <w:bCs w:val="0"/>
        <w:i w:val="0"/>
        <w:iCs w:val="0"/>
        <w:spacing w:val="0"/>
        <w:w w:val="100"/>
        <w:sz w:val="22"/>
        <w:szCs w:val="22"/>
        <w:lang w:val="en-US" w:eastAsia="en-US" w:bidi="ar-SA"/>
      </w:rPr>
    </w:lvl>
    <w:lvl w:ilvl="5">
      <w:numFmt w:val="bullet"/>
      <w:lvlText w:val=""/>
      <w:lvlJc w:val="left"/>
      <w:pPr>
        <w:ind w:left="1933" w:hanging="1133"/>
      </w:pPr>
      <w:rPr>
        <w:rFonts w:ascii="Wingdings" w:eastAsia="Wingdings" w:hAnsi="Wingdings" w:cs="Wingdings" w:hint="default"/>
        <w:b w:val="0"/>
        <w:bCs w:val="0"/>
        <w:i w:val="0"/>
        <w:iCs w:val="0"/>
        <w:color w:val="7E7E7E"/>
        <w:spacing w:val="0"/>
        <w:w w:val="100"/>
        <w:sz w:val="22"/>
        <w:szCs w:val="22"/>
        <w:lang w:val="en-US" w:eastAsia="en-US" w:bidi="ar-SA"/>
      </w:rPr>
    </w:lvl>
    <w:lvl w:ilvl="6">
      <w:numFmt w:val="bullet"/>
      <w:lvlText w:val="•"/>
      <w:lvlJc w:val="left"/>
      <w:pPr>
        <w:ind w:left="1980" w:hanging="1133"/>
      </w:pPr>
      <w:rPr>
        <w:rFonts w:hint="default"/>
        <w:lang w:val="en-US" w:eastAsia="en-US" w:bidi="ar-SA"/>
      </w:rPr>
    </w:lvl>
    <w:lvl w:ilvl="7">
      <w:numFmt w:val="bullet"/>
      <w:lvlText w:val="•"/>
      <w:lvlJc w:val="left"/>
      <w:pPr>
        <w:ind w:left="4072" w:hanging="1133"/>
      </w:pPr>
      <w:rPr>
        <w:rFonts w:hint="default"/>
        <w:lang w:val="en-US" w:eastAsia="en-US" w:bidi="ar-SA"/>
      </w:rPr>
    </w:lvl>
    <w:lvl w:ilvl="8">
      <w:numFmt w:val="bullet"/>
      <w:lvlText w:val="•"/>
      <w:lvlJc w:val="left"/>
      <w:pPr>
        <w:ind w:left="6164" w:hanging="1133"/>
      </w:pPr>
      <w:rPr>
        <w:rFonts w:hint="default"/>
        <w:lang w:val="en-US" w:eastAsia="en-US" w:bidi="ar-SA"/>
      </w:rPr>
    </w:lvl>
  </w:abstractNum>
  <w:abstractNum w:abstractNumId="27" w15:restartNumberingAfterBreak="0">
    <w:nsid w:val="39401A70"/>
    <w:multiLevelType w:val="hybridMultilevel"/>
    <w:tmpl w:val="CD3CEE00"/>
    <w:lvl w:ilvl="0" w:tplc="322ADB88">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B2784D04">
      <w:numFmt w:val="bullet"/>
      <w:lvlText w:val="•"/>
      <w:lvlJc w:val="left"/>
      <w:pPr>
        <w:ind w:left="588" w:hanging="284"/>
      </w:pPr>
      <w:rPr>
        <w:rFonts w:hint="default"/>
        <w:lang w:val="en-US" w:eastAsia="en-US" w:bidi="ar-SA"/>
      </w:rPr>
    </w:lvl>
    <w:lvl w:ilvl="2" w:tplc="13FAAF16">
      <w:numFmt w:val="bullet"/>
      <w:lvlText w:val="•"/>
      <w:lvlJc w:val="left"/>
      <w:pPr>
        <w:ind w:left="757" w:hanging="284"/>
      </w:pPr>
      <w:rPr>
        <w:rFonts w:hint="default"/>
        <w:lang w:val="en-US" w:eastAsia="en-US" w:bidi="ar-SA"/>
      </w:rPr>
    </w:lvl>
    <w:lvl w:ilvl="3" w:tplc="57AE10C0">
      <w:numFmt w:val="bullet"/>
      <w:lvlText w:val="•"/>
      <w:lvlJc w:val="left"/>
      <w:pPr>
        <w:ind w:left="926" w:hanging="284"/>
      </w:pPr>
      <w:rPr>
        <w:rFonts w:hint="default"/>
        <w:lang w:val="en-US" w:eastAsia="en-US" w:bidi="ar-SA"/>
      </w:rPr>
    </w:lvl>
    <w:lvl w:ilvl="4" w:tplc="E52C5214">
      <w:numFmt w:val="bullet"/>
      <w:lvlText w:val="•"/>
      <w:lvlJc w:val="left"/>
      <w:pPr>
        <w:ind w:left="1095" w:hanging="284"/>
      </w:pPr>
      <w:rPr>
        <w:rFonts w:hint="default"/>
        <w:lang w:val="en-US" w:eastAsia="en-US" w:bidi="ar-SA"/>
      </w:rPr>
    </w:lvl>
    <w:lvl w:ilvl="5" w:tplc="45F2D9D0">
      <w:numFmt w:val="bullet"/>
      <w:lvlText w:val="•"/>
      <w:lvlJc w:val="left"/>
      <w:pPr>
        <w:ind w:left="1264" w:hanging="284"/>
      </w:pPr>
      <w:rPr>
        <w:rFonts w:hint="default"/>
        <w:lang w:val="en-US" w:eastAsia="en-US" w:bidi="ar-SA"/>
      </w:rPr>
    </w:lvl>
    <w:lvl w:ilvl="6" w:tplc="7F6E1EE0">
      <w:numFmt w:val="bullet"/>
      <w:lvlText w:val="•"/>
      <w:lvlJc w:val="left"/>
      <w:pPr>
        <w:ind w:left="1433" w:hanging="284"/>
      </w:pPr>
      <w:rPr>
        <w:rFonts w:hint="default"/>
        <w:lang w:val="en-US" w:eastAsia="en-US" w:bidi="ar-SA"/>
      </w:rPr>
    </w:lvl>
    <w:lvl w:ilvl="7" w:tplc="D64E16CA">
      <w:numFmt w:val="bullet"/>
      <w:lvlText w:val="•"/>
      <w:lvlJc w:val="left"/>
      <w:pPr>
        <w:ind w:left="1602" w:hanging="284"/>
      </w:pPr>
      <w:rPr>
        <w:rFonts w:hint="default"/>
        <w:lang w:val="en-US" w:eastAsia="en-US" w:bidi="ar-SA"/>
      </w:rPr>
    </w:lvl>
    <w:lvl w:ilvl="8" w:tplc="A894B1B2">
      <w:numFmt w:val="bullet"/>
      <w:lvlText w:val="•"/>
      <w:lvlJc w:val="left"/>
      <w:pPr>
        <w:ind w:left="1771" w:hanging="284"/>
      </w:pPr>
      <w:rPr>
        <w:rFonts w:hint="default"/>
        <w:lang w:val="en-US" w:eastAsia="en-US" w:bidi="ar-SA"/>
      </w:rPr>
    </w:lvl>
  </w:abstractNum>
  <w:abstractNum w:abstractNumId="28" w15:restartNumberingAfterBreak="0">
    <w:nsid w:val="395A6589"/>
    <w:multiLevelType w:val="hybridMultilevel"/>
    <w:tmpl w:val="25EE899C"/>
    <w:lvl w:ilvl="0" w:tplc="9FE0BD86">
      <w:start w:val="15"/>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3DAEB90A">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641AAE9A">
      <w:numFmt w:val="bullet"/>
      <w:lvlText w:val="•"/>
      <w:lvlJc w:val="left"/>
      <w:pPr>
        <w:ind w:left="1451" w:hanging="360"/>
      </w:pPr>
      <w:rPr>
        <w:rFonts w:hint="default"/>
        <w:lang w:val="en-US" w:eastAsia="en-US" w:bidi="ar-SA"/>
      </w:rPr>
    </w:lvl>
    <w:lvl w:ilvl="3" w:tplc="E826C0B8">
      <w:numFmt w:val="bullet"/>
      <w:lvlText w:val="•"/>
      <w:lvlJc w:val="left"/>
      <w:pPr>
        <w:ind w:left="2083" w:hanging="360"/>
      </w:pPr>
      <w:rPr>
        <w:rFonts w:hint="default"/>
        <w:lang w:val="en-US" w:eastAsia="en-US" w:bidi="ar-SA"/>
      </w:rPr>
    </w:lvl>
    <w:lvl w:ilvl="4" w:tplc="0CB6FC9E">
      <w:numFmt w:val="bullet"/>
      <w:lvlText w:val="•"/>
      <w:lvlJc w:val="left"/>
      <w:pPr>
        <w:ind w:left="2715" w:hanging="360"/>
      </w:pPr>
      <w:rPr>
        <w:rFonts w:hint="default"/>
        <w:lang w:val="en-US" w:eastAsia="en-US" w:bidi="ar-SA"/>
      </w:rPr>
    </w:lvl>
    <w:lvl w:ilvl="5" w:tplc="C84201AC">
      <w:numFmt w:val="bullet"/>
      <w:lvlText w:val="•"/>
      <w:lvlJc w:val="left"/>
      <w:pPr>
        <w:ind w:left="3347" w:hanging="360"/>
      </w:pPr>
      <w:rPr>
        <w:rFonts w:hint="default"/>
        <w:lang w:val="en-US" w:eastAsia="en-US" w:bidi="ar-SA"/>
      </w:rPr>
    </w:lvl>
    <w:lvl w:ilvl="6" w:tplc="9E9C331A">
      <w:numFmt w:val="bullet"/>
      <w:lvlText w:val="•"/>
      <w:lvlJc w:val="left"/>
      <w:pPr>
        <w:ind w:left="3978" w:hanging="360"/>
      </w:pPr>
      <w:rPr>
        <w:rFonts w:hint="default"/>
        <w:lang w:val="en-US" w:eastAsia="en-US" w:bidi="ar-SA"/>
      </w:rPr>
    </w:lvl>
    <w:lvl w:ilvl="7" w:tplc="F6B4E902">
      <w:numFmt w:val="bullet"/>
      <w:lvlText w:val="•"/>
      <w:lvlJc w:val="left"/>
      <w:pPr>
        <w:ind w:left="4610" w:hanging="360"/>
      </w:pPr>
      <w:rPr>
        <w:rFonts w:hint="default"/>
        <w:lang w:val="en-US" w:eastAsia="en-US" w:bidi="ar-SA"/>
      </w:rPr>
    </w:lvl>
    <w:lvl w:ilvl="8" w:tplc="A5100896">
      <w:numFmt w:val="bullet"/>
      <w:lvlText w:val="•"/>
      <w:lvlJc w:val="left"/>
      <w:pPr>
        <w:ind w:left="5242" w:hanging="360"/>
      </w:pPr>
      <w:rPr>
        <w:rFonts w:hint="default"/>
        <w:lang w:val="en-US" w:eastAsia="en-US" w:bidi="ar-SA"/>
      </w:rPr>
    </w:lvl>
  </w:abstractNum>
  <w:abstractNum w:abstractNumId="29" w15:restartNumberingAfterBreak="0">
    <w:nsid w:val="3A213FDA"/>
    <w:multiLevelType w:val="hybridMultilevel"/>
    <w:tmpl w:val="AF5CEBBE"/>
    <w:lvl w:ilvl="0" w:tplc="73BA398E">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4BF21406">
      <w:numFmt w:val="bullet"/>
      <w:lvlText w:val="•"/>
      <w:lvlJc w:val="left"/>
      <w:pPr>
        <w:ind w:left="3693" w:hanging="568"/>
      </w:pPr>
      <w:rPr>
        <w:rFonts w:hint="default"/>
        <w:lang w:val="en-US" w:eastAsia="en-US" w:bidi="ar-SA"/>
      </w:rPr>
    </w:lvl>
    <w:lvl w:ilvl="2" w:tplc="8A4CF8F0">
      <w:numFmt w:val="bullet"/>
      <w:lvlText w:val="•"/>
      <w:lvlJc w:val="left"/>
      <w:pPr>
        <w:ind w:left="4527" w:hanging="568"/>
      </w:pPr>
      <w:rPr>
        <w:rFonts w:hint="default"/>
        <w:lang w:val="en-US" w:eastAsia="en-US" w:bidi="ar-SA"/>
      </w:rPr>
    </w:lvl>
    <w:lvl w:ilvl="3" w:tplc="C84A44D0">
      <w:numFmt w:val="bullet"/>
      <w:lvlText w:val="•"/>
      <w:lvlJc w:val="left"/>
      <w:pPr>
        <w:ind w:left="5361" w:hanging="568"/>
      </w:pPr>
      <w:rPr>
        <w:rFonts w:hint="default"/>
        <w:lang w:val="en-US" w:eastAsia="en-US" w:bidi="ar-SA"/>
      </w:rPr>
    </w:lvl>
    <w:lvl w:ilvl="4" w:tplc="5EC8B47C">
      <w:numFmt w:val="bullet"/>
      <w:lvlText w:val="•"/>
      <w:lvlJc w:val="left"/>
      <w:pPr>
        <w:ind w:left="6195" w:hanging="568"/>
      </w:pPr>
      <w:rPr>
        <w:rFonts w:hint="default"/>
        <w:lang w:val="en-US" w:eastAsia="en-US" w:bidi="ar-SA"/>
      </w:rPr>
    </w:lvl>
    <w:lvl w:ilvl="5" w:tplc="7B6C3CB8">
      <w:numFmt w:val="bullet"/>
      <w:lvlText w:val="•"/>
      <w:lvlJc w:val="left"/>
      <w:pPr>
        <w:ind w:left="7029" w:hanging="568"/>
      </w:pPr>
      <w:rPr>
        <w:rFonts w:hint="default"/>
        <w:lang w:val="en-US" w:eastAsia="en-US" w:bidi="ar-SA"/>
      </w:rPr>
    </w:lvl>
    <w:lvl w:ilvl="6" w:tplc="C9A6A23A">
      <w:numFmt w:val="bullet"/>
      <w:lvlText w:val="•"/>
      <w:lvlJc w:val="left"/>
      <w:pPr>
        <w:ind w:left="7863" w:hanging="568"/>
      </w:pPr>
      <w:rPr>
        <w:rFonts w:hint="default"/>
        <w:lang w:val="en-US" w:eastAsia="en-US" w:bidi="ar-SA"/>
      </w:rPr>
    </w:lvl>
    <w:lvl w:ilvl="7" w:tplc="F24E572C">
      <w:numFmt w:val="bullet"/>
      <w:lvlText w:val="•"/>
      <w:lvlJc w:val="left"/>
      <w:pPr>
        <w:ind w:left="8696" w:hanging="568"/>
      </w:pPr>
      <w:rPr>
        <w:rFonts w:hint="default"/>
        <w:lang w:val="en-US" w:eastAsia="en-US" w:bidi="ar-SA"/>
      </w:rPr>
    </w:lvl>
    <w:lvl w:ilvl="8" w:tplc="C3041F5E">
      <w:numFmt w:val="bullet"/>
      <w:lvlText w:val="•"/>
      <w:lvlJc w:val="left"/>
      <w:pPr>
        <w:ind w:left="9530" w:hanging="568"/>
      </w:pPr>
      <w:rPr>
        <w:rFonts w:hint="default"/>
        <w:lang w:val="en-US" w:eastAsia="en-US" w:bidi="ar-SA"/>
      </w:rPr>
    </w:lvl>
  </w:abstractNum>
  <w:abstractNum w:abstractNumId="30" w15:restartNumberingAfterBreak="0">
    <w:nsid w:val="3DAD638E"/>
    <w:multiLevelType w:val="hybridMultilevel"/>
    <w:tmpl w:val="1A44FC60"/>
    <w:lvl w:ilvl="0" w:tplc="72F232D0">
      <w:numFmt w:val="bullet"/>
      <w:lvlText w:val=""/>
      <w:lvlJc w:val="left"/>
      <w:pPr>
        <w:ind w:left="535"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E470441A">
      <w:numFmt w:val="bullet"/>
      <w:lvlText w:val="•"/>
      <w:lvlJc w:val="left"/>
      <w:pPr>
        <w:ind w:left="705" w:hanging="360"/>
      </w:pPr>
      <w:rPr>
        <w:rFonts w:hint="default"/>
        <w:lang w:val="en-US" w:eastAsia="en-US" w:bidi="ar-SA"/>
      </w:rPr>
    </w:lvl>
    <w:lvl w:ilvl="2" w:tplc="F260CF32">
      <w:numFmt w:val="bullet"/>
      <w:lvlText w:val="•"/>
      <w:lvlJc w:val="left"/>
      <w:pPr>
        <w:ind w:left="870" w:hanging="360"/>
      </w:pPr>
      <w:rPr>
        <w:rFonts w:hint="default"/>
        <w:lang w:val="en-US" w:eastAsia="en-US" w:bidi="ar-SA"/>
      </w:rPr>
    </w:lvl>
    <w:lvl w:ilvl="3" w:tplc="2D2AF5A4">
      <w:numFmt w:val="bullet"/>
      <w:lvlText w:val="•"/>
      <w:lvlJc w:val="left"/>
      <w:pPr>
        <w:ind w:left="1035" w:hanging="360"/>
      </w:pPr>
      <w:rPr>
        <w:rFonts w:hint="default"/>
        <w:lang w:val="en-US" w:eastAsia="en-US" w:bidi="ar-SA"/>
      </w:rPr>
    </w:lvl>
    <w:lvl w:ilvl="4" w:tplc="3F365288">
      <w:numFmt w:val="bullet"/>
      <w:lvlText w:val="•"/>
      <w:lvlJc w:val="left"/>
      <w:pPr>
        <w:ind w:left="1200" w:hanging="360"/>
      </w:pPr>
      <w:rPr>
        <w:rFonts w:hint="default"/>
        <w:lang w:val="en-US" w:eastAsia="en-US" w:bidi="ar-SA"/>
      </w:rPr>
    </w:lvl>
    <w:lvl w:ilvl="5" w:tplc="93DCC4C4">
      <w:numFmt w:val="bullet"/>
      <w:lvlText w:val="•"/>
      <w:lvlJc w:val="left"/>
      <w:pPr>
        <w:ind w:left="1365" w:hanging="360"/>
      </w:pPr>
      <w:rPr>
        <w:rFonts w:hint="default"/>
        <w:lang w:val="en-US" w:eastAsia="en-US" w:bidi="ar-SA"/>
      </w:rPr>
    </w:lvl>
    <w:lvl w:ilvl="6" w:tplc="32B6DAB6">
      <w:numFmt w:val="bullet"/>
      <w:lvlText w:val="•"/>
      <w:lvlJc w:val="left"/>
      <w:pPr>
        <w:ind w:left="1530" w:hanging="360"/>
      </w:pPr>
      <w:rPr>
        <w:rFonts w:hint="default"/>
        <w:lang w:val="en-US" w:eastAsia="en-US" w:bidi="ar-SA"/>
      </w:rPr>
    </w:lvl>
    <w:lvl w:ilvl="7" w:tplc="F56AA398">
      <w:numFmt w:val="bullet"/>
      <w:lvlText w:val="•"/>
      <w:lvlJc w:val="left"/>
      <w:pPr>
        <w:ind w:left="1695" w:hanging="360"/>
      </w:pPr>
      <w:rPr>
        <w:rFonts w:hint="default"/>
        <w:lang w:val="en-US" w:eastAsia="en-US" w:bidi="ar-SA"/>
      </w:rPr>
    </w:lvl>
    <w:lvl w:ilvl="8" w:tplc="787A6704">
      <w:numFmt w:val="bullet"/>
      <w:lvlText w:val="•"/>
      <w:lvlJc w:val="left"/>
      <w:pPr>
        <w:ind w:left="1860" w:hanging="360"/>
      </w:pPr>
      <w:rPr>
        <w:rFonts w:hint="default"/>
        <w:lang w:val="en-US" w:eastAsia="en-US" w:bidi="ar-SA"/>
      </w:rPr>
    </w:lvl>
  </w:abstractNum>
  <w:abstractNum w:abstractNumId="31" w15:restartNumberingAfterBreak="0">
    <w:nsid w:val="3E1D258B"/>
    <w:multiLevelType w:val="hybridMultilevel"/>
    <w:tmpl w:val="E80C9FB4"/>
    <w:lvl w:ilvl="0" w:tplc="662616A0">
      <w:start w:val="14"/>
      <w:numFmt w:val="decimal"/>
      <w:lvlText w:val="%1."/>
      <w:lvlJc w:val="left"/>
      <w:pPr>
        <w:ind w:left="477" w:hanging="370"/>
      </w:pPr>
      <w:rPr>
        <w:rFonts w:ascii="Arial" w:eastAsia="Arial" w:hAnsi="Arial" w:cs="Arial" w:hint="default"/>
        <w:b w:val="0"/>
        <w:bCs w:val="0"/>
        <w:i w:val="0"/>
        <w:iCs w:val="0"/>
        <w:spacing w:val="-1"/>
        <w:w w:val="100"/>
        <w:sz w:val="22"/>
        <w:szCs w:val="22"/>
        <w:lang w:val="en-US" w:eastAsia="en-US" w:bidi="ar-SA"/>
      </w:rPr>
    </w:lvl>
    <w:lvl w:ilvl="1" w:tplc="53FA2DB2">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6890D128">
      <w:numFmt w:val="bullet"/>
      <w:lvlText w:val="•"/>
      <w:lvlJc w:val="left"/>
      <w:pPr>
        <w:ind w:left="1451" w:hanging="360"/>
      </w:pPr>
      <w:rPr>
        <w:rFonts w:hint="default"/>
        <w:lang w:val="en-US" w:eastAsia="en-US" w:bidi="ar-SA"/>
      </w:rPr>
    </w:lvl>
    <w:lvl w:ilvl="3" w:tplc="75941548">
      <w:numFmt w:val="bullet"/>
      <w:lvlText w:val="•"/>
      <w:lvlJc w:val="left"/>
      <w:pPr>
        <w:ind w:left="2083" w:hanging="360"/>
      </w:pPr>
      <w:rPr>
        <w:rFonts w:hint="default"/>
        <w:lang w:val="en-US" w:eastAsia="en-US" w:bidi="ar-SA"/>
      </w:rPr>
    </w:lvl>
    <w:lvl w:ilvl="4" w:tplc="B0E8553A">
      <w:numFmt w:val="bullet"/>
      <w:lvlText w:val="•"/>
      <w:lvlJc w:val="left"/>
      <w:pPr>
        <w:ind w:left="2715" w:hanging="360"/>
      </w:pPr>
      <w:rPr>
        <w:rFonts w:hint="default"/>
        <w:lang w:val="en-US" w:eastAsia="en-US" w:bidi="ar-SA"/>
      </w:rPr>
    </w:lvl>
    <w:lvl w:ilvl="5" w:tplc="2B30309E">
      <w:numFmt w:val="bullet"/>
      <w:lvlText w:val="•"/>
      <w:lvlJc w:val="left"/>
      <w:pPr>
        <w:ind w:left="3347" w:hanging="360"/>
      </w:pPr>
      <w:rPr>
        <w:rFonts w:hint="default"/>
        <w:lang w:val="en-US" w:eastAsia="en-US" w:bidi="ar-SA"/>
      </w:rPr>
    </w:lvl>
    <w:lvl w:ilvl="6" w:tplc="724EB6C6">
      <w:numFmt w:val="bullet"/>
      <w:lvlText w:val="•"/>
      <w:lvlJc w:val="left"/>
      <w:pPr>
        <w:ind w:left="3978" w:hanging="360"/>
      </w:pPr>
      <w:rPr>
        <w:rFonts w:hint="default"/>
        <w:lang w:val="en-US" w:eastAsia="en-US" w:bidi="ar-SA"/>
      </w:rPr>
    </w:lvl>
    <w:lvl w:ilvl="7" w:tplc="7020E3DC">
      <w:numFmt w:val="bullet"/>
      <w:lvlText w:val="•"/>
      <w:lvlJc w:val="left"/>
      <w:pPr>
        <w:ind w:left="4610" w:hanging="360"/>
      </w:pPr>
      <w:rPr>
        <w:rFonts w:hint="default"/>
        <w:lang w:val="en-US" w:eastAsia="en-US" w:bidi="ar-SA"/>
      </w:rPr>
    </w:lvl>
    <w:lvl w:ilvl="8" w:tplc="10C0FA12">
      <w:numFmt w:val="bullet"/>
      <w:lvlText w:val="•"/>
      <w:lvlJc w:val="left"/>
      <w:pPr>
        <w:ind w:left="5242" w:hanging="360"/>
      </w:pPr>
      <w:rPr>
        <w:rFonts w:hint="default"/>
        <w:lang w:val="en-US" w:eastAsia="en-US" w:bidi="ar-SA"/>
      </w:rPr>
    </w:lvl>
  </w:abstractNum>
  <w:abstractNum w:abstractNumId="32" w15:restartNumberingAfterBreak="0">
    <w:nsid w:val="417B3FE4"/>
    <w:multiLevelType w:val="hybridMultilevel"/>
    <w:tmpl w:val="86B68B02"/>
    <w:lvl w:ilvl="0" w:tplc="75FEF8C0">
      <w:numFmt w:val="bullet"/>
      <w:lvlText w:val=""/>
      <w:lvlJc w:val="left"/>
      <w:pPr>
        <w:ind w:left="49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7CAF5B6">
      <w:numFmt w:val="bullet"/>
      <w:lvlText w:val="•"/>
      <w:lvlJc w:val="left"/>
      <w:pPr>
        <w:ind w:left="809" w:hanging="361"/>
      </w:pPr>
      <w:rPr>
        <w:rFonts w:hint="default"/>
        <w:lang w:val="en-US" w:eastAsia="en-US" w:bidi="ar-SA"/>
      </w:rPr>
    </w:lvl>
    <w:lvl w:ilvl="2" w:tplc="FA845B38">
      <w:numFmt w:val="bullet"/>
      <w:lvlText w:val="•"/>
      <w:lvlJc w:val="left"/>
      <w:pPr>
        <w:ind w:left="1119" w:hanging="361"/>
      </w:pPr>
      <w:rPr>
        <w:rFonts w:hint="default"/>
        <w:lang w:val="en-US" w:eastAsia="en-US" w:bidi="ar-SA"/>
      </w:rPr>
    </w:lvl>
    <w:lvl w:ilvl="3" w:tplc="FD706028">
      <w:numFmt w:val="bullet"/>
      <w:lvlText w:val="•"/>
      <w:lvlJc w:val="left"/>
      <w:pPr>
        <w:ind w:left="1429" w:hanging="361"/>
      </w:pPr>
      <w:rPr>
        <w:rFonts w:hint="default"/>
        <w:lang w:val="en-US" w:eastAsia="en-US" w:bidi="ar-SA"/>
      </w:rPr>
    </w:lvl>
    <w:lvl w:ilvl="4" w:tplc="72F2409C">
      <w:numFmt w:val="bullet"/>
      <w:lvlText w:val="•"/>
      <w:lvlJc w:val="left"/>
      <w:pPr>
        <w:ind w:left="1739" w:hanging="361"/>
      </w:pPr>
      <w:rPr>
        <w:rFonts w:hint="default"/>
        <w:lang w:val="en-US" w:eastAsia="en-US" w:bidi="ar-SA"/>
      </w:rPr>
    </w:lvl>
    <w:lvl w:ilvl="5" w:tplc="EEE432E4">
      <w:numFmt w:val="bullet"/>
      <w:lvlText w:val="•"/>
      <w:lvlJc w:val="left"/>
      <w:pPr>
        <w:ind w:left="2049" w:hanging="361"/>
      </w:pPr>
      <w:rPr>
        <w:rFonts w:hint="default"/>
        <w:lang w:val="en-US" w:eastAsia="en-US" w:bidi="ar-SA"/>
      </w:rPr>
    </w:lvl>
    <w:lvl w:ilvl="6" w:tplc="E2E29358">
      <w:numFmt w:val="bullet"/>
      <w:lvlText w:val="•"/>
      <w:lvlJc w:val="left"/>
      <w:pPr>
        <w:ind w:left="2358" w:hanging="361"/>
      </w:pPr>
      <w:rPr>
        <w:rFonts w:hint="default"/>
        <w:lang w:val="en-US" w:eastAsia="en-US" w:bidi="ar-SA"/>
      </w:rPr>
    </w:lvl>
    <w:lvl w:ilvl="7" w:tplc="F9BE70B2">
      <w:numFmt w:val="bullet"/>
      <w:lvlText w:val="•"/>
      <w:lvlJc w:val="left"/>
      <w:pPr>
        <w:ind w:left="2668" w:hanging="361"/>
      </w:pPr>
      <w:rPr>
        <w:rFonts w:hint="default"/>
        <w:lang w:val="en-US" w:eastAsia="en-US" w:bidi="ar-SA"/>
      </w:rPr>
    </w:lvl>
    <w:lvl w:ilvl="8" w:tplc="C48E2F5E">
      <w:numFmt w:val="bullet"/>
      <w:lvlText w:val="•"/>
      <w:lvlJc w:val="left"/>
      <w:pPr>
        <w:ind w:left="2978" w:hanging="361"/>
      </w:pPr>
      <w:rPr>
        <w:rFonts w:hint="default"/>
        <w:lang w:val="en-US" w:eastAsia="en-US" w:bidi="ar-SA"/>
      </w:rPr>
    </w:lvl>
  </w:abstractNum>
  <w:abstractNum w:abstractNumId="33" w15:restartNumberingAfterBreak="0">
    <w:nsid w:val="4217205B"/>
    <w:multiLevelType w:val="hybridMultilevel"/>
    <w:tmpl w:val="FEAA5A6E"/>
    <w:lvl w:ilvl="0" w:tplc="B19064A4">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6A8C0320">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3E70BA9A">
      <w:numFmt w:val="bullet"/>
      <w:lvlText w:val="•"/>
      <w:lvlJc w:val="left"/>
      <w:pPr>
        <w:ind w:left="4284" w:hanging="567"/>
      </w:pPr>
      <w:rPr>
        <w:rFonts w:hint="default"/>
        <w:lang w:val="en-US" w:eastAsia="en-US" w:bidi="ar-SA"/>
      </w:rPr>
    </w:lvl>
    <w:lvl w:ilvl="3" w:tplc="50E0FDBE">
      <w:numFmt w:val="bullet"/>
      <w:lvlText w:val="•"/>
      <w:lvlJc w:val="left"/>
      <w:pPr>
        <w:ind w:left="5148" w:hanging="567"/>
      </w:pPr>
      <w:rPr>
        <w:rFonts w:hint="default"/>
        <w:lang w:val="en-US" w:eastAsia="en-US" w:bidi="ar-SA"/>
      </w:rPr>
    </w:lvl>
    <w:lvl w:ilvl="4" w:tplc="20BA019C">
      <w:numFmt w:val="bullet"/>
      <w:lvlText w:val="•"/>
      <w:lvlJc w:val="left"/>
      <w:pPr>
        <w:ind w:left="6012" w:hanging="567"/>
      </w:pPr>
      <w:rPr>
        <w:rFonts w:hint="default"/>
        <w:lang w:val="en-US" w:eastAsia="en-US" w:bidi="ar-SA"/>
      </w:rPr>
    </w:lvl>
    <w:lvl w:ilvl="5" w:tplc="10AE2F6A">
      <w:numFmt w:val="bullet"/>
      <w:lvlText w:val="•"/>
      <w:lvlJc w:val="left"/>
      <w:pPr>
        <w:ind w:left="6877" w:hanging="567"/>
      </w:pPr>
      <w:rPr>
        <w:rFonts w:hint="default"/>
        <w:lang w:val="en-US" w:eastAsia="en-US" w:bidi="ar-SA"/>
      </w:rPr>
    </w:lvl>
    <w:lvl w:ilvl="6" w:tplc="566A84F4">
      <w:numFmt w:val="bullet"/>
      <w:lvlText w:val="•"/>
      <w:lvlJc w:val="left"/>
      <w:pPr>
        <w:ind w:left="7741" w:hanging="567"/>
      </w:pPr>
      <w:rPr>
        <w:rFonts w:hint="default"/>
        <w:lang w:val="en-US" w:eastAsia="en-US" w:bidi="ar-SA"/>
      </w:rPr>
    </w:lvl>
    <w:lvl w:ilvl="7" w:tplc="E35AA8F4">
      <w:numFmt w:val="bullet"/>
      <w:lvlText w:val="•"/>
      <w:lvlJc w:val="left"/>
      <w:pPr>
        <w:ind w:left="8605" w:hanging="567"/>
      </w:pPr>
      <w:rPr>
        <w:rFonts w:hint="default"/>
        <w:lang w:val="en-US" w:eastAsia="en-US" w:bidi="ar-SA"/>
      </w:rPr>
    </w:lvl>
    <w:lvl w:ilvl="8" w:tplc="18DAE79C">
      <w:numFmt w:val="bullet"/>
      <w:lvlText w:val="•"/>
      <w:lvlJc w:val="left"/>
      <w:pPr>
        <w:ind w:left="9469" w:hanging="567"/>
      </w:pPr>
      <w:rPr>
        <w:rFonts w:hint="default"/>
        <w:lang w:val="en-US" w:eastAsia="en-US" w:bidi="ar-SA"/>
      </w:rPr>
    </w:lvl>
  </w:abstractNum>
  <w:abstractNum w:abstractNumId="34" w15:restartNumberingAfterBreak="0">
    <w:nsid w:val="452C75C1"/>
    <w:multiLevelType w:val="hybridMultilevel"/>
    <w:tmpl w:val="97623258"/>
    <w:lvl w:ilvl="0" w:tplc="A538C984">
      <w:start w:val="1"/>
      <w:numFmt w:val="decimal"/>
      <w:lvlText w:val="%1."/>
      <w:lvlJc w:val="left"/>
      <w:pPr>
        <w:ind w:left="2290" w:hanging="851"/>
      </w:pPr>
      <w:rPr>
        <w:rFonts w:ascii="Arial" w:eastAsia="Arial" w:hAnsi="Arial" w:cs="Arial" w:hint="default"/>
        <w:b w:val="0"/>
        <w:bCs w:val="0"/>
        <w:i w:val="0"/>
        <w:iCs w:val="0"/>
        <w:spacing w:val="0"/>
        <w:w w:val="99"/>
        <w:sz w:val="22"/>
        <w:szCs w:val="22"/>
        <w:lang w:val="en-US" w:eastAsia="en-US" w:bidi="ar-SA"/>
      </w:rPr>
    </w:lvl>
    <w:lvl w:ilvl="1" w:tplc="7BAA8E2E">
      <w:start w:val="1"/>
      <w:numFmt w:val="upperLetter"/>
      <w:lvlText w:val="%2."/>
      <w:lvlJc w:val="left"/>
      <w:pPr>
        <w:ind w:left="2290" w:hanging="851"/>
      </w:pPr>
      <w:rPr>
        <w:rFonts w:ascii="Arial" w:eastAsia="Arial" w:hAnsi="Arial" w:cs="Arial" w:hint="default"/>
        <w:b w:val="0"/>
        <w:bCs w:val="0"/>
        <w:i w:val="0"/>
        <w:iCs w:val="0"/>
        <w:spacing w:val="0"/>
        <w:w w:val="99"/>
        <w:sz w:val="22"/>
        <w:szCs w:val="22"/>
        <w:lang w:val="en-US" w:eastAsia="en-US" w:bidi="ar-SA"/>
      </w:rPr>
    </w:lvl>
    <w:lvl w:ilvl="2" w:tplc="FE1CFC8A">
      <w:start w:val="1"/>
      <w:numFmt w:val="lowerRoman"/>
      <w:lvlText w:val="%3."/>
      <w:lvlJc w:val="left"/>
      <w:pPr>
        <w:ind w:left="3780" w:hanging="471"/>
        <w:jc w:val="right"/>
      </w:pPr>
      <w:rPr>
        <w:rFonts w:ascii="Arial" w:eastAsia="Arial" w:hAnsi="Arial" w:cs="Arial" w:hint="default"/>
        <w:b w:val="0"/>
        <w:bCs w:val="0"/>
        <w:i w:val="0"/>
        <w:iCs w:val="0"/>
        <w:spacing w:val="0"/>
        <w:w w:val="99"/>
        <w:sz w:val="22"/>
        <w:szCs w:val="22"/>
        <w:lang w:val="en-US" w:eastAsia="en-US" w:bidi="ar-SA"/>
      </w:rPr>
    </w:lvl>
    <w:lvl w:ilvl="3" w:tplc="0818D77C">
      <w:numFmt w:val="bullet"/>
      <w:lvlText w:val="•"/>
      <w:lvlJc w:val="left"/>
      <w:pPr>
        <w:ind w:left="5428" w:hanging="471"/>
      </w:pPr>
      <w:rPr>
        <w:rFonts w:hint="default"/>
        <w:lang w:val="en-US" w:eastAsia="en-US" w:bidi="ar-SA"/>
      </w:rPr>
    </w:lvl>
    <w:lvl w:ilvl="4" w:tplc="6AF807AC">
      <w:numFmt w:val="bullet"/>
      <w:lvlText w:val="•"/>
      <w:lvlJc w:val="left"/>
      <w:pPr>
        <w:ind w:left="6252" w:hanging="471"/>
      </w:pPr>
      <w:rPr>
        <w:rFonts w:hint="default"/>
        <w:lang w:val="en-US" w:eastAsia="en-US" w:bidi="ar-SA"/>
      </w:rPr>
    </w:lvl>
    <w:lvl w:ilvl="5" w:tplc="D42C3514">
      <w:numFmt w:val="bullet"/>
      <w:lvlText w:val="•"/>
      <w:lvlJc w:val="left"/>
      <w:pPr>
        <w:ind w:left="7077" w:hanging="471"/>
      </w:pPr>
      <w:rPr>
        <w:rFonts w:hint="default"/>
        <w:lang w:val="en-US" w:eastAsia="en-US" w:bidi="ar-SA"/>
      </w:rPr>
    </w:lvl>
    <w:lvl w:ilvl="6" w:tplc="C920733C">
      <w:numFmt w:val="bullet"/>
      <w:lvlText w:val="•"/>
      <w:lvlJc w:val="left"/>
      <w:pPr>
        <w:ind w:left="7901" w:hanging="471"/>
      </w:pPr>
      <w:rPr>
        <w:rFonts w:hint="default"/>
        <w:lang w:val="en-US" w:eastAsia="en-US" w:bidi="ar-SA"/>
      </w:rPr>
    </w:lvl>
    <w:lvl w:ilvl="7" w:tplc="4DA2BB34">
      <w:numFmt w:val="bullet"/>
      <w:lvlText w:val="•"/>
      <w:lvlJc w:val="left"/>
      <w:pPr>
        <w:ind w:left="8725" w:hanging="471"/>
      </w:pPr>
      <w:rPr>
        <w:rFonts w:hint="default"/>
        <w:lang w:val="en-US" w:eastAsia="en-US" w:bidi="ar-SA"/>
      </w:rPr>
    </w:lvl>
    <w:lvl w:ilvl="8" w:tplc="343C6CAE">
      <w:numFmt w:val="bullet"/>
      <w:lvlText w:val="•"/>
      <w:lvlJc w:val="left"/>
      <w:pPr>
        <w:ind w:left="9549" w:hanging="471"/>
      </w:pPr>
      <w:rPr>
        <w:rFonts w:hint="default"/>
        <w:lang w:val="en-US" w:eastAsia="en-US" w:bidi="ar-SA"/>
      </w:rPr>
    </w:lvl>
  </w:abstractNum>
  <w:abstractNum w:abstractNumId="35" w15:restartNumberingAfterBreak="0">
    <w:nsid w:val="466607A0"/>
    <w:multiLevelType w:val="hybridMultilevel"/>
    <w:tmpl w:val="69102758"/>
    <w:lvl w:ilvl="0" w:tplc="A5F060F0">
      <w:numFmt w:val="bullet"/>
      <w:lvlText w:val=""/>
      <w:lvlJc w:val="left"/>
      <w:pPr>
        <w:ind w:left="691"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4EE29DB2">
      <w:numFmt w:val="bullet"/>
      <w:lvlText w:val="•"/>
      <w:lvlJc w:val="left"/>
      <w:pPr>
        <w:ind w:left="967" w:hanging="284"/>
      </w:pPr>
      <w:rPr>
        <w:rFonts w:hint="default"/>
        <w:lang w:val="en-US" w:eastAsia="en-US" w:bidi="ar-SA"/>
      </w:rPr>
    </w:lvl>
    <w:lvl w:ilvl="2" w:tplc="1B8C135C">
      <w:numFmt w:val="bullet"/>
      <w:lvlText w:val="•"/>
      <w:lvlJc w:val="left"/>
      <w:pPr>
        <w:ind w:left="1234" w:hanging="284"/>
      </w:pPr>
      <w:rPr>
        <w:rFonts w:hint="default"/>
        <w:lang w:val="en-US" w:eastAsia="en-US" w:bidi="ar-SA"/>
      </w:rPr>
    </w:lvl>
    <w:lvl w:ilvl="3" w:tplc="0274928A">
      <w:numFmt w:val="bullet"/>
      <w:lvlText w:val="•"/>
      <w:lvlJc w:val="left"/>
      <w:pPr>
        <w:ind w:left="1502" w:hanging="284"/>
      </w:pPr>
      <w:rPr>
        <w:rFonts w:hint="default"/>
        <w:lang w:val="en-US" w:eastAsia="en-US" w:bidi="ar-SA"/>
      </w:rPr>
    </w:lvl>
    <w:lvl w:ilvl="4" w:tplc="30127A6C">
      <w:numFmt w:val="bullet"/>
      <w:lvlText w:val="•"/>
      <w:lvlJc w:val="left"/>
      <w:pPr>
        <w:ind w:left="1769" w:hanging="284"/>
      </w:pPr>
      <w:rPr>
        <w:rFonts w:hint="default"/>
        <w:lang w:val="en-US" w:eastAsia="en-US" w:bidi="ar-SA"/>
      </w:rPr>
    </w:lvl>
    <w:lvl w:ilvl="5" w:tplc="F57A101E">
      <w:numFmt w:val="bullet"/>
      <w:lvlText w:val="•"/>
      <w:lvlJc w:val="left"/>
      <w:pPr>
        <w:ind w:left="2037" w:hanging="284"/>
      </w:pPr>
      <w:rPr>
        <w:rFonts w:hint="default"/>
        <w:lang w:val="en-US" w:eastAsia="en-US" w:bidi="ar-SA"/>
      </w:rPr>
    </w:lvl>
    <w:lvl w:ilvl="6" w:tplc="C1AEE9CE">
      <w:numFmt w:val="bullet"/>
      <w:lvlText w:val="•"/>
      <w:lvlJc w:val="left"/>
      <w:pPr>
        <w:ind w:left="2304" w:hanging="284"/>
      </w:pPr>
      <w:rPr>
        <w:rFonts w:hint="default"/>
        <w:lang w:val="en-US" w:eastAsia="en-US" w:bidi="ar-SA"/>
      </w:rPr>
    </w:lvl>
    <w:lvl w:ilvl="7" w:tplc="2172567E">
      <w:numFmt w:val="bullet"/>
      <w:lvlText w:val="•"/>
      <w:lvlJc w:val="left"/>
      <w:pPr>
        <w:ind w:left="2571" w:hanging="284"/>
      </w:pPr>
      <w:rPr>
        <w:rFonts w:hint="default"/>
        <w:lang w:val="en-US" w:eastAsia="en-US" w:bidi="ar-SA"/>
      </w:rPr>
    </w:lvl>
    <w:lvl w:ilvl="8" w:tplc="96106F50">
      <w:numFmt w:val="bullet"/>
      <w:lvlText w:val="•"/>
      <w:lvlJc w:val="left"/>
      <w:pPr>
        <w:ind w:left="2839" w:hanging="284"/>
      </w:pPr>
      <w:rPr>
        <w:rFonts w:hint="default"/>
        <w:lang w:val="en-US" w:eastAsia="en-US" w:bidi="ar-SA"/>
      </w:rPr>
    </w:lvl>
  </w:abstractNum>
  <w:abstractNum w:abstractNumId="36" w15:restartNumberingAfterBreak="0">
    <w:nsid w:val="47350038"/>
    <w:multiLevelType w:val="hybridMultilevel"/>
    <w:tmpl w:val="197AC82A"/>
    <w:lvl w:ilvl="0" w:tplc="66D6833A">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14217A0">
      <w:numFmt w:val="bullet"/>
      <w:lvlText w:val="-"/>
      <w:lvlJc w:val="left"/>
      <w:pPr>
        <w:ind w:left="2510" w:hanging="360"/>
      </w:pPr>
      <w:rPr>
        <w:rFonts w:ascii="Arial" w:eastAsia="Arial" w:hAnsi="Arial" w:cs="Arial" w:hint="default"/>
        <w:b w:val="0"/>
        <w:bCs w:val="0"/>
        <w:i w:val="0"/>
        <w:iCs w:val="0"/>
        <w:spacing w:val="0"/>
        <w:w w:val="100"/>
        <w:sz w:val="22"/>
        <w:szCs w:val="22"/>
        <w:lang w:val="en-US" w:eastAsia="en-US" w:bidi="ar-SA"/>
      </w:rPr>
    </w:lvl>
    <w:lvl w:ilvl="2" w:tplc="CA0EFEC2">
      <w:numFmt w:val="bullet"/>
      <w:lvlText w:val="•"/>
      <w:lvlJc w:val="left"/>
      <w:pPr>
        <w:ind w:left="3468" w:hanging="360"/>
      </w:pPr>
      <w:rPr>
        <w:rFonts w:hint="default"/>
        <w:lang w:val="en-US" w:eastAsia="en-US" w:bidi="ar-SA"/>
      </w:rPr>
    </w:lvl>
    <w:lvl w:ilvl="3" w:tplc="FB021C8C">
      <w:numFmt w:val="bullet"/>
      <w:lvlText w:val="•"/>
      <w:lvlJc w:val="left"/>
      <w:pPr>
        <w:ind w:left="4416" w:hanging="360"/>
      </w:pPr>
      <w:rPr>
        <w:rFonts w:hint="default"/>
        <w:lang w:val="en-US" w:eastAsia="en-US" w:bidi="ar-SA"/>
      </w:rPr>
    </w:lvl>
    <w:lvl w:ilvl="4" w:tplc="9FF6371E">
      <w:numFmt w:val="bullet"/>
      <w:lvlText w:val="•"/>
      <w:lvlJc w:val="left"/>
      <w:pPr>
        <w:ind w:left="5365" w:hanging="360"/>
      </w:pPr>
      <w:rPr>
        <w:rFonts w:hint="default"/>
        <w:lang w:val="en-US" w:eastAsia="en-US" w:bidi="ar-SA"/>
      </w:rPr>
    </w:lvl>
    <w:lvl w:ilvl="5" w:tplc="00C4D908">
      <w:numFmt w:val="bullet"/>
      <w:lvlText w:val="•"/>
      <w:lvlJc w:val="left"/>
      <w:pPr>
        <w:ind w:left="6313" w:hanging="360"/>
      </w:pPr>
      <w:rPr>
        <w:rFonts w:hint="default"/>
        <w:lang w:val="en-US" w:eastAsia="en-US" w:bidi="ar-SA"/>
      </w:rPr>
    </w:lvl>
    <w:lvl w:ilvl="6" w:tplc="9DE017A8">
      <w:numFmt w:val="bullet"/>
      <w:lvlText w:val="•"/>
      <w:lvlJc w:val="left"/>
      <w:pPr>
        <w:ind w:left="7262" w:hanging="360"/>
      </w:pPr>
      <w:rPr>
        <w:rFonts w:hint="default"/>
        <w:lang w:val="en-US" w:eastAsia="en-US" w:bidi="ar-SA"/>
      </w:rPr>
    </w:lvl>
    <w:lvl w:ilvl="7" w:tplc="EE6C604C">
      <w:numFmt w:val="bullet"/>
      <w:lvlText w:val="•"/>
      <w:lvlJc w:val="left"/>
      <w:pPr>
        <w:ind w:left="8210" w:hanging="360"/>
      </w:pPr>
      <w:rPr>
        <w:rFonts w:hint="default"/>
        <w:lang w:val="en-US" w:eastAsia="en-US" w:bidi="ar-SA"/>
      </w:rPr>
    </w:lvl>
    <w:lvl w:ilvl="8" w:tplc="A9409856">
      <w:numFmt w:val="bullet"/>
      <w:lvlText w:val="•"/>
      <w:lvlJc w:val="left"/>
      <w:pPr>
        <w:ind w:left="9159" w:hanging="360"/>
      </w:pPr>
      <w:rPr>
        <w:rFonts w:hint="default"/>
        <w:lang w:val="en-US" w:eastAsia="en-US" w:bidi="ar-SA"/>
      </w:rPr>
    </w:lvl>
  </w:abstractNum>
  <w:abstractNum w:abstractNumId="37" w15:restartNumberingAfterBreak="0">
    <w:nsid w:val="476D6824"/>
    <w:multiLevelType w:val="hybridMultilevel"/>
    <w:tmpl w:val="DB12C1EA"/>
    <w:lvl w:ilvl="0" w:tplc="B57C0868">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51CF480">
      <w:numFmt w:val="bullet"/>
      <w:lvlText w:val="•"/>
      <w:lvlJc w:val="left"/>
      <w:pPr>
        <w:ind w:left="2725" w:hanging="361"/>
      </w:pPr>
      <w:rPr>
        <w:rFonts w:hint="default"/>
        <w:lang w:val="en-US" w:eastAsia="en-US" w:bidi="ar-SA"/>
      </w:rPr>
    </w:lvl>
    <w:lvl w:ilvl="2" w:tplc="9A0C2E42">
      <w:numFmt w:val="bullet"/>
      <w:lvlText w:val="•"/>
      <w:lvlJc w:val="left"/>
      <w:pPr>
        <w:ind w:left="3651" w:hanging="361"/>
      </w:pPr>
      <w:rPr>
        <w:rFonts w:hint="default"/>
        <w:lang w:val="en-US" w:eastAsia="en-US" w:bidi="ar-SA"/>
      </w:rPr>
    </w:lvl>
    <w:lvl w:ilvl="3" w:tplc="1994C91C">
      <w:numFmt w:val="bullet"/>
      <w:lvlText w:val="•"/>
      <w:lvlJc w:val="left"/>
      <w:pPr>
        <w:ind w:left="4576" w:hanging="361"/>
      </w:pPr>
      <w:rPr>
        <w:rFonts w:hint="default"/>
        <w:lang w:val="en-US" w:eastAsia="en-US" w:bidi="ar-SA"/>
      </w:rPr>
    </w:lvl>
    <w:lvl w:ilvl="4" w:tplc="CE9A913C">
      <w:numFmt w:val="bullet"/>
      <w:lvlText w:val="•"/>
      <w:lvlJc w:val="left"/>
      <w:pPr>
        <w:ind w:left="5502" w:hanging="361"/>
      </w:pPr>
      <w:rPr>
        <w:rFonts w:hint="default"/>
        <w:lang w:val="en-US" w:eastAsia="en-US" w:bidi="ar-SA"/>
      </w:rPr>
    </w:lvl>
    <w:lvl w:ilvl="5" w:tplc="2D009CF6">
      <w:numFmt w:val="bullet"/>
      <w:lvlText w:val="•"/>
      <w:lvlJc w:val="left"/>
      <w:pPr>
        <w:ind w:left="6428" w:hanging="361"/>
      </w:pPr>
      <w:rPr>
        <w:rFonts w:hint="default"/>
        <w:lang w:val="en-US" w:eastAsia="en-US" w:bidi="ar-SA"/>
      </w:rPr>
    </w:lvl>
    <w:lvl w:ilvl="6" w:tplc="32FAF1AC">
      <w:numFmt w:val="bullet"/>
      <w:lvlText w:val="•"/>
      <w:lvlJc w:val="left"/>
      <w:pPr>
        <w:ind w:left="7353" w:hanging="361"/>
      </w:pPr>
      <w:rPr>
        <w:rFonts w:hint="default"/>
        <w:lang w:val="en-US" w:eastAsia="en-US" w:bidi="ar-SA"/>
      </w:rPr>
    </w:lvl>
    <w:lvl w:ilvl="7" w:tplc="D9C603D2">
      <w:numFmt w:val="bullet"/>
      <w:lvlText w:val="•"/>
      <w:lvlJc w:val="left"/>
      <w:pPr>
        <w:ind w:left="8279" w:hanging="361"/>
      </w:pPr>
      <w:rPr>
        <w:rFonts w:hint="default"/>
        <w:lang w:val="en-US" w:eastAsia="en-US" w:bidi="ar-SA"/>
      </w:rPr>
    </w:lvl>
    <w:lvl w:ilvl="8" w:tplc="0A0E2B88">
      <w:numFmt w:val="bullet"/>
      <w:lvlText w:val="•"/>
      <w:lvlJc w:val="left"/>
      <w:pPr>
        <w:ind w:left="9205" w:hanging="361"/>
      </w:pPr>
      <w:rPr>
        <w:rFonts w:hint="default"/>
        <w:lang w:val="en-US" w:eastAsia="en-US" w:bidi="ar-SA"/>
      </w:rPr>
    </w:lvl>
  </w:abstractNum>
  <w:abstractNum w:abstractNumId="38" w15:restartNumberingAfterBreak="0">
    <w:nsid w:val="47F07CD6"/>
    <w:multiLevelType w:val="hybridMultilevel"/>
    <w:tmpl w:val="EDA42F18"/>
    <w:lvl w:ilvl="0" w:tplc="F05488BC">
      <w:start w:val="3"/>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2D2C3D5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B6AC5264">
      <w:numFmt w:val="bullet"/>
      <w:lvlText w:val="•"/>
      <w:lvlJc w:val="left"/>
      <w:pPr>
        <w:ind w:left="1451" w:hanging="360"/>
      </w:pPr>
      <w:rPr>
        <w:rFonts w:hint="default"/>
        <w:lang w:val="en-US" w:eastAsia="en-US" w:bidi="ar-SA"/>
      </w:rPr>
    </w:lvl>
    <w:lvl w:ilvl="3" w:tplc="528E8270">
      <w:numFmt w:val="bullet"/>
      <w:lvlText w:val="•"/>
      <w:lvlJc w:val="left"/>
      <w:pPr>
        <w:ind w:left="2083" w:hanging="360"/>
      </w:pPr>
      <w:rPr>
        <w:rFonts w:hint="default"/>
        <w:lang w:val="en-US" w:eastAsia="en-US" w:bidi="ar-SA"/>
      </w:rPr>
    </w:lvl>
    <w:lvl w:ilvl="4" w:tplc="7F463018">
      <w:numFmt w:val="bullet"/>
      <w:lvlText w:val="•"/>
      <w:lvlJc w:val="left"/>
      <w:pPr>
        <w:ind w:left="2715" w:hanging="360"/>
      </w:pPr>
      <w:rPr>
        <w:rFonts w:hint="default"/>
        <w:lang w:val="en-US" w:eastAsia="en-US" w:bidi="ar-SA"/>
      </w:rPr>
    </w:lvl>
    <w:lvl w:ilvl="5" w:tplc="5EEA900E">
      <w:numFmt w:val="bullet"/>
      <w:lvlText w:val="•"/>
      <w:lvlJc w:val="left"/>
      <w:pPr>
        <w:ind w:left="3347" w:hanging="360"/>
      </w:pPr>
      <w:rPr>
        <w:rFonts w:hint="default"/>
        <w:lang w:val="en-US" w:eastAsia="en-US" w:bidi="ar-SA"/>
      </w:rPr>
    </w:lvl>
    <w:lvl w:ilvl="6" w:tplc="E722BF1C">
      <w:numFmt w:val="bullet"/>
      <w:lvlText w:val="•"/>
      <w:lvlJc w:val="left"/>
      <w:pPr>
        <w:ind w:left="3978" w:hanging="360"/>
      </w:pPr>
      <w:rPr>
        <w:rFonts w:hint="default"/>
        <w:lang w:val="en-US" w:eastAsia="en-US" w:bidi="ar-SA"/>
      </w:rPr>
    </w:lvl>
    <w:lvl w:ilvl="7" w:tplc="24AC1C02">
      <w:numFmt w:val="bullet"/>
      <w:lvlText w:val="•"/>
      <w:lvlJc w:val="left"/>
      <w:pPr>
        <w:ind w:left="4610" w:hanging="360"/>
      </w:pPr>
      <w:rPr>
        <w:rFonts w:hint="default"/>
        <w:lang w:val="en-US" w:eastAsia="en-US" w:bidi="ar-SA"/>
      </w:rPr>
    </w:lvl>
    <w:lvl w:ilvl="8" w:tplc="EB8AB3C4">
      <w:numFmt w:val="bullet"/>
      <w:lvlText w:val="•"/>
      <w:lvlJc w:val="left"/>
      <w:pPr>
        <w:ind w:left="5242" w:hanging="360"/>
      </w:pPr>
      <w:rPr>
        <w:rFonts w:hint="default"/>
        <w:lang w:val="en-US" w:eastAsia="en-US" w:bidi="ar-SA"/>
      </w:rPr>
    </w:lvl>
  </w:abstractNum>
  <w:abstractNum w:abstractNumId="39" w15:restartNumberingAfterBreak="0">
    <w:nsid w:val="488F4913"/>
    <w:multiLevelType w:val="hybridMultilevel"/>
    <w:tmpl w:val="43CC429E"/>
    <w:lvl w:ilvl="0" w:tplc="08585C82">
      <w:start w:val="1"/>
      <w:numFmt w:val="lowerLetter"/>
      <w:lvlText w:val="(%1)"/>
      <w:lvlJc w:val="left"/>
      <w:pPr>
        <w:ind w:left="641" w:hanging="497"/>
      </w:pPr>
      <w:rPr>
        <w:rFonts w:ascii="Arial" w:eastAsia="Arial" w:hAnsi="Arial" w:cs="Arial" w:hint="default"/>
        <w:b w:val="0"/>
        <w:bCs w:val="0"/>
        <w:i w:val="0"/>
        <w:iCs w:val="0"/>
        <w:spacing w:val="-1"/>
        <w:w w:val="99"/>
        <w:sz w:val="22"/>
        <w:szCs w:val="22"/>
        <w:lang w:val="en-US" w:eastAsia="en-US" w:bidi="ar-SA"/>
      </w:rPr>
    </w:lvl>
    <w:lvl w:ilvl="1" w:tplc="816A535A">
      <w:numFmt w:val="bullet"/>
      <w:lvlText w:val="•"/>
      <w:lvlJc w:val="left"/>
      <w:pPr>
        <w:ind w:left="1154" w:hanging="497"/>
      </w:pPr>
      <w:rPr>
        <w:rFonts w:hint="default"/>
        <w:lang w:val="en-US" w:eastAsia="en-US" w:bidi="ar-SA"/>
      </w:rPr>
    </w:lvl>
    <w:lvl w:ilvl="2" w:tplc="1F127F00">
      <w:numFmt w:val="bullet"/>
      <w:lvlText w:val="•"/>
      <w:lvlJc w:val="left"/>
      <w:pPr>
        <w:ind w:left="1668" w:hanging="497"/>
      </w:pPr>
      <w:rPr>
        <w:rFonts w:hint="default"/>
        <w:lang w:val="en-US" w:eastAsia="en-US" w:bidi="ar-SA"/>
      </w:rPr>
    </w:lvl>
    <w:lvl w:ilvl="3" w:tplc="B616F864">
      <w:numFmt w:val="bullet"/>
      <w:lvlText w:val="•"/>
      <w:lvlJc w:val="left"/>
      <w:pPr>
        <w:ind w:left="2183" w:hanging="497"/>
      </w:pPr>
      <w:rPr>
        <w:rFonts w:hint="default"/>
        <w:lang w:val="en-US" w:eastAsia="en-US" w:bidi="ar-SA"/>
      </w:rPr>
    </w:lvl>
    <w:lvl w:ilvl="4" w:tplc="BA10ACAE">
      <w:numFmt w:val="bullet"/>
      <w:lvlText w:val="•"/>
      <w:lvlJc w:val="left"/>
      <w:pPr>
        <w:ind w:left="2697" w:hanging="497"/>
      </w:pPr>
      <w:rPr>
        <w:rFonts w:hint="default"/>
        <w:lang w:val="en-US" w:eastAsia="en-US" w:bidi="ar-SA"/>
      </w:rPr>
    </w:lvl>
    <w:lvl w:ilvl="5" w:tplc="2FE01160">
      <w:numFmt w:val="bullet"/>
      <w:lvlText w:val="•"/>
      <w:lvlJc w:val="left"/>
      <w:pPr>
        <w:ind w:left="3212" w:hanging="497"/>
      </w:pPr>
      <w:rPr>
        <w:rFonts w:hint="default"/>
        <w:lang w:val="en-US" w:eastAsia="en-US" w:bidi="ar-SA"/>
      </w:rPr>
    </w:lvl>
    <w:lvl w:ilvl="6" w:tplc="0D12D6E8">
      <w:numFmt w:val="bullet"/>
      <w:lvlText w:val="•"/>
      <w:lvlJc w:val="left"/>
      <w:pPr>
        <w:ind w:left="3726" w:hanging="497"/>
      </w:pPr>
      <w:rPr>
        <w:rFonts w:hint="default"/>
        <w:lang w:val="en-US" w:eastAsia="en-US" w:bidi="ar-SA"/>
      </w:rPr>
    </w:lvl>
    <w:lvl w:ilvl="7" w:tplc="3D44CC36">
      <w:numFmt w:val="bullet"/>
      <w:lvlText w:val="•"/>
      <w:lvlJc w:val="left"/>
      <w:pPr>
        <w:ind w:left="4240" w:hanging="497"/>
      </w:pPr>
      <w:rPr>
        <w:rFonts w:hint="default"/>
        <w:lang w:val="en-US" w:eastAsia="en-US" w:bidi="ar-SA"/>
      </w:rPr>
    </w:lvl>
    <w:lvl w:ilvl="8" w:tplc="D70C7DF0">
      <w:numFmt w:val="bullet"/>
      <w:lvlText w:val="•"/>
      <w:lvlJc w:val="left"/>
      <w:pPr>
        <w:ind w:left="4755" w:hanging="497"/>
      </w:pPr>
      <w:rPr>
        <w:rFonts w:hint="default"/>
        <w:lang w:val="en-US" w:eastAsia="en-US" w:bidi="ar-SA"/>
      </w:rPr>
    </w:lvl>
  </w:abstractNum>
  <w:abstractNum w:abstractNumId="40" w15:restartNumberingAfterBreak="0">
    <w:nsid w:val="4B2C1137"/>
    <w:multiLevelType w:val="hybridMultilevel"/>
    <w:tmpl w:val="336AF2AE"/>
    <w:lvl w:ilvl="0" w:tplc="BBEA8540">
      <w:numFmt w:val="bullet"/>
      <w:lvlText w:val=""/>
      <w:lvlJc w:val="left"/>
      <w:pPr>
        <w:ind w:left="824" w:hanging="360"/>
      </w:pPr>
      <w:rPr>
        <w:rFonts w:ascii="Symbol" w:eastAsia="Symbol" w:hAnsi="Symbol" w:cs="Symbol" w:hint="default"/>
        <w:b w:val="0"/>
        <w:bCs w:val="0"/>
        <w:i w:val="0"/>
        <w:iCs w:val="0"/>
        <w:spacing w:val="0"/>
        <w:w w:val="100"/>
        <w:sz w:val="22"/>
        <w:szCs w:val="22"/>
        <w:lang w:val="en-US" w:eastAsia="en-US" w:bidi="ar-SA"/>
      </w:rPr>
    </w:lvl>
    <w:lvl w:ilvl="1" w:tplc="8C0C4328">
      <w:numFmt w:val="bullet"/>
      <w:lvlText w:val=""/>
      <w:lvlJc w:val="left"/>
      <w:pPr>
        <w:ind w:left="1893" w:hanging="361"/>
      </w:pPr>
      <w:rPr>
        <w:rFonts w:ascii="Wingdings" w:eastAsia="Wingdings" w:hAnsi="Wingdings" w:cs="Wingdings" w:hint="default"/>
        <w:b w:val="0"/>
        <w:bCs w:val="0"/>
        <w:i w:val="0"/>
        <w:iCs w:val="0"/>
        <w:color w:val="7E7E7E"/>
        <w:spacing w:val="0"/>
        <w:w w:val="100"/>
        <w:sz w:val="22"/>
        <w:szCs w:val="22"/>
        <w:lang w:val="en-US" w:eastAsia="en-US" w:bidi="ar-SA"/>
      </w:rPr>
    </w:lvl>
    <w:lvl w:ilvl="2" w:tplc="C6E25C72">
      <w:numFmt w:val="bullet"/>
      <w:lvlText w:val="•"/>
      <w:lvlJc w:val="left"/>
      <w:pPr>
        <w:ind w:left="2454" w:hanging="361"/>
      </w:pPr>
      <w:rPr>
        <w:rFonts w:hint="default"/>
        <w:lang w:val="en-US" w:eastAsia="en-US" w:bidi="ar-SA"/>
      </w:rPr>
    </w:lvl>
    <w:lvl w:ilvl="3" w:tplc="DE94910C">
      <w:numFmt w:val="bullet"/>
      <w:lvlText w:val="•"/>
      <w:lvlJc w:val="left"/>
      <w:pPr>
        <w:ind w:left="3008" w:hanging="361"/>
      </w:pPr>
      <w:rPr>
        <w:rFonts w:hint="default"/>
        <w:lang w:val="en-US" w:eastAsia="en-US" w:bidi="ar-SA"/>
      </w:rPr>
    </w:lvl>
    <w:lvl w:ilvl="4" w:tplc="0D140A00">
      <w:numFmt w:val="bullet"/>
      <w:lvlText w:val="•"/>
      <w:lvlJc w:val="left"/>
      <w:pPr>
        <w:ind w:left="3562" w:hanging="361"/>
      </w:pPr>
      <w:rPr>
        <w:rFonts w:hint="default"/>
        <w:lang w:val="en-US" w:eastAsia="en-US" w:bidi="ar-SA"/>
      </w:rPr>
    </w:lvl>
    <w:lvl w:ilvl="5" w:tplc="09265642">
      <w:numFmt w:val="bullet"/>
      <w:lvlText w:val="•"/>
      <w:lvlJc w:val="left"/>
      <w:pPr>
        <w:ind w:left="4116" w:hanging="361"/>
      </w:pPr>
      <w:rPr>
        <w:rFonts w:hint="default"/>
        <w:lang w:val="en-US" w:eastAsia="en-US" w:bidi="ar-SA"/>
      </w:rPr>
    </w:lvl>
    <w:lvl w:ilvl="6" w:tplc="9BE4FE1A">
      <w:numFmt w:val="bullet"/>
      <w:lvlText w:val="•"/>
      <w:lvlJc w:val="left"/>
      <w:pPr>
        <w:ind w:left="4671" w:hanging="361"/>
      </w:pPr>
      <w:rPr>
        <w:rFonts w:hint="default"/>
        <w:lang w:val="en-US" w:eastAsia="en-US" w:bidi="ar-SA"/>
      </w:rPr>
    </w:lvl>
    <w:lvl w:ilvl="7" w:tplc="F8487B0E">
      <w:numFmt w:val="bullet"/>
      <w:lvlText w:val="•"/>
      <w:lvlJc w:val="left"/>
      <w:pPr>
        <w:ind w:left="5225" w:hanging="361"/>
      </w:pPr>
      <w:rPr>
        <w:rFonts w:hint="default"/>
        <w:lang w:val="en-US" w:eastAsia="en-US" w:bidi="ar-SA"/>
      </w:rPr>
    </w:lvl>
    <w:lvl w:ilvl="8" w:tplc="27624A36">
      <w:numFmt w:val="bullet"/>
      <w:lvlText w:val="•"/>
      <w:lvlJc w:val="left"/>
      <w:pPr>
        <w:ind w:left="5779" w:hanging="361"/>
      </w:pPr>
      <w:rPr>
        <w:rFonts w:hint="default"/>
        <w:lang w:val="en-US" w:eastAsia="en-US" w:bidi="ar-SA"/>
      </w:rPr>
    </w:lvl>
  </w:abstractNum>
  <w:abstractNum w:abstractNumId="41" w15:restartNumberingAfterBreak="0">
    <w:nsid w:val="4BA703C5"/>
    <w:multiLevelType w:val="hybridMultilevel"/>
    <w:tmpl w:val="81D681EC"/>
    <w:lvl w:ilvl="0" w:tplc="DE146350">
      <w:numFmt w:val="bullet"/>
      <w:lvlText w:val=""/>
      <w:lvlJc w:val="left"/>
      <w:pPr>
        <w:ind w:left="1789"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87265A98">
      <w:numFmt w:val="bullet"/>
      <w:lvlText w:val="-"/>
      <w:lvlJc w:val="left"/>
      <w:pPr>
        <w:ind w:left="2509" w:hanging="360"/>
      </w:pPr>
      <w:rPr>
        <w:rFonts w:ascii="Arial" w:eastAsia="Arial" w:hAnsi="Arial" w:cs="Arial" w:hint="default"/>
        <w:b w:val="0"/>
        <w:bCs w:val="0"/>
        <w:i w:val="0"/>
        <w:iCs w:val="0"/>
        <w:spacing w:val="0"/>
        <w:w w:val="100"/>
        <w:sz w:val="22"/>
        <w:szCs w:val="22"/>
        <w:lang w:val="en-US" w:eastAsia="en-US" w:bidi="ar-SA"/>
      </w:rPr>
    </w:lvl>
    <w:lvl w:ilvl="2" w:tplc="D474E864">
      <w:numFmt w:val="bullet"/>
      <w:lvlText w:val="•"/>
      <w:lvlJc w:val="left"/>
      <w:pPr>
        <w:ind w:left="3372" w:hanging="360"/>
      </w:pPr>
      <w:rPr>
        <w:rFonts w:hint="default"/>
        <w:lang w:val="en-US" w:eastAsia="en-US" w:bidi="ar-SA"/>
      </w:rPr>
    </w:lvl>
    <w:lvl w:ilvl="3" w:tplc="C6B0D072">
      <w:numFmt w:val="bullet"/>
      <w:lvlText w:val="•"/>
      <w:lvlJc w:val="left"/>
      <w:pPr>
        <w:ind w:left="4244" w:hanging="360"/>
      </w:pPr>
      <w:rPr>
        <w:rFonts w:hint="default"/>
        <w:lang w:val="en-US" w:eastAsia="en-US" w:bidi="ar-SA"/>
      </w:rPr>
    </w:lvl>
    <w:lvl w:ilvl="4" w:tplc="24B47BAA">
      <w:numFmt w:val="bullet"/>
      <w:lvlText w:val="•"/>
      <w:lvlJc w:val="left"/>
      <w:pPr>
        <w:ind w:left="5116" w:hanging="360"/>
      </w:pPr>
      <w:rPr>
        <w:rFonts w:hint="default"/>
        <w:lang w:val="en-US" w:eastAsia="en-US" w:bidi="ar-SA"/>
      </w:rPr>
    </w:lvl>
    <w:lvl w:ilvl="5" w:tplc="A012548E">
      <w:numFmt w:val="bullet"/>
      <w:lvlText w:val="•"/>
      <w:lvlJc w:val="left"/>
      <w:pPr>
        <w:ind w:left="5988" w:hanging="360"/>
      </w:pPr>
      <w:rPr>
        <w:rFonts w:hint="default"/>
        <w:lang w:val="en-US" w:eastAsia="en-US" w:bidi="ar-SA"/>
      </w:rPr>
    </w:lvl>
    <w:lvl w:ilvl="6" w:tplc="20281C0C">
      <w:numFmt w:val="bullet"/>
      <w:lvlText w:val="•"/>
      <w:lvlJc w:val="left"/>
      <w:pPr>
        <w:ind w:left="6860" w:hanging="360"/>
      </w:pPr>
      <w:rPr>
        <w:rFonts w:hint="default"/>
        <w:lang w:val="en-US" w:eastAsia="en-US" w:bidi="ar-SA"/>
      </w:rPr>
    </w:lvl>
    <w:lvl w:ilvl="7" w:tplc="67F6DE10">
      <w:numFmt w:val="bullet"/>
      <w:lvlText w:val="•"/>
      <w:lvlJc w:val="left"/>
      <w:pPr>
        <w:ind w:left="7732" w:hanging="360"/>
      </w:pPr>
      <w:rPr>
        <w:rFonts w:hint="default"/>
        <w:lang w:val="en-US" w:eastAsia="en-US" w:bidi="ar-SA"/>
      </w:rPr>
    </w:lvl>
    <w:lvl w:ilvl="8" w:tplc="8F8A0456">
      <w:numFmt w:val="bullet"/>
      <w:lvlText w:val="•"/>
      <w:lvlJc w:val="left"/>
      <w:pPr>
        <w:ind w:left="8604" w:hanging="360"/>
      </w:pPr>
      <w:rPr>
        <w:rFonts w:hint="default"/>
        <w:lang w:val="en-US" w:eastAsia="en-US" w:bidi="ar-SA"/>
      </w:rPr>
    </w:lvl>
  </w:abstractNum>
  <w:abstractNum w:abstractNumId="42" w15:restartNumberingAfterBreak="0">
    <w:nsid w:val="503714CC"/>
    <w:multiLevelType w:val="hybridMultilevel"/>
    <w:tmpl w:val="1F28C98A"/>
    <w:lvl w:ilvl="0" w:tplc="58120010">
      <w:start w:val="8"/>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E5964B42">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871CA6A2">
      <w:numFmt w:val="bullet"/>
      <w:lvlText w:val="•"/>
      <w:lvlJc w:val="left"/>
      <w:pPr>
        <w:ind w:left="1451" w:hanging="360"/>
      </w:pPr>
      <w:rPr>
        <w:rFonts w:hint="default"/>
        <w:lang w:val="en-US" w:eastAsia="en-US" w:bidi="ar-SA"/>
      </w:rPr>
    </w:lvl>
    <w:lvl w:ilvl="3" w:tplc="22A462BE">
      <w:numFmt w:val="bullet"/>
      <w:lvlText w:val="•"/>
      <w:lvlJc w:val="left"/>
      <w:pPr>
        <w:ind w:left="2083" w:hanging="360"/>
      </w:pPr>
      <w:rPr>
        <w:rFonts w:hint="default"/>
        <w:lang w:val="en-US" w:eastAsia="en-US" w:bidi="ar-SA"/>
      </w:rPr>
    </w:lvl>
    <w:lvl w:ilvl="4" w:tplc="78E68CEA">
      <w:numFmt w:val="bullet"/>
      <w:lvlText w:val="•"/>
      <w:lvlJc w:val="left"/>
      <w:pPr>
        <w:ind w:left="2715" w:hanging="360"/>
      </w:pPr>
      <w:rPr>
        <w:rFonts w:hint="default"/>
        <w:lang w:val="en-US" w:eastAsia="en-US" w:bidi="ar-SA"/>
      </w:rPr>
    </w:lvl>
    <w:lvl w:ilvl="5" w:tplc="86B8BF58">
      <w:numFmt w:val="bullet"/>
      <w:lvlText w:val="•"/>
      <w:lvlJc w:val="left"/>
      <w:pPr>
        <w:ind w:left="3347" w:hanging="360"/>
      </w:pPr>
      <w:rPr>
        <w:rFonts w:hint="default"/>
        <w:lang w:val="en-US" w:eastAsia="en-US" w:bidi="ar-SA"/>
      </w:rPr>
    </w:lvl>
    <w:lvl w:ilvl="6" w:tplc="19285432">
      <w:numFmt w:val="bullet"/>
      <w:lvlText w:val="•"/>
      <w:lvlJc w:val="left"/>
      <w:pPr>
        <w:ind w:left="3978" w:hanging="360"/>
      </w:pPr>
      <w:rPr>
        <w:rFonts w:hint="default"/>
        <w:lang w:val="en-US" w:eastAsia="en-US" w:bidi="ar-SA"/>
      </w:rPr>
    </w:lvl>
    <w:lvl w:ilvl="7" w:tplc="5A9222EE">
      <w:numFmt w:val="bullet"/>
      <w:lvlText w:val="•"/>
      <w:lvlJc w:val="left"/>
      <w:pPr>
        <w:ind w:left="4610" w:hanging="360"/>
      </w:pPr>
      <w:rPr>
        <w:rFonts w:hint="default"/>
        <w:lang w:val="en-US" w:eastAsia="en-US" w:bidi="ar-SA"/>
      </w:rPr>
    </w:lvl>
    <w:lvl w:ilvl="8" w:tplc="73E81484">
      <w:numFmt w:val="bullet"/>
      <w:lvlText w:val="•"/>
      <w:lvlJc w:val="left"/>
      <w:pPr>
        <w:ind w:left="5242" w:hanging="360"/>
      </w:pPr>
      <w:rPr>
        <w:rFonts w:hint="default"/>
        <w:lang w:val="en-US" w:eastAsia="en-US" w:bidi="ar-SA"/>
      </w:rPr>
    </w:lvl>
  </w:abstractNum>
  <w:abstractNum w:abstractNumId="43" w15:restartNumberingAfterBreak="0">
    <w:nsid w:val="50483147"/>
    <w:multiLevelType w:val="hybridMultilevel"/>
    <w:tmpl w:val="81E48A16"/>
    <w:lvl w:ilvl="0" w:tplc="EE724C96">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A7A6FABE">
      <w:numFmt w:val="bullet"/>
      <w:lvlText w:val="•"/>
      <w:lvlJc w:val="left"/>
      <w:pPr>
        <w:ind w:left="588" w:hanging="284"/>
      </w:pPr>
      <w:rPr>
        <w:rFonts w:hint="default"/>
        <w:lang w:val="en-US" w:eastAsia="en-US" w:bidi="ar-SA"/>
      </w:rPr>
    </w:lvl>
    <w:lvl w:ilvl="2" w:tplc="E88012D8">
      <w:numFmt w:val="bullet"/>
      <w:lvlText w:val="•"/>
      <w:lvlJc w:val="left"/>
      <w:pPr>
        <w:ind w:left="757" w:hanging="284"/>
      </w:pPr>
      <w:rPr>
        <w:rFonts w:hint="default"/>
        <w:lang w:val="en-US" w:eastAsia="en-US" w:bidi="ar-SA"/>
      </w:rPr>
    </w:lvl>
    <w:lvl w:ilvl="3" w:tplc="2D6285FC">
      <w:numFmt w:val="bullet"/>
      <w:lvlText w:val="•"/>
      <w:lvlJc w:val="left"/>
      <w:pPr>
        <w:ind w:left="926" w:hanging="284"/>
      </w:pPr>
      <w:rPr>
        <w:rFonts w:hint="default"/>
        <w:lang w:val="en-US" w:eastAsia="en-US" w:bidi="ar-SA"/>
      </w:rPr>
    </w:lvl>
    <w:lvl w:ilvl="4" w:tplc="85E2BF44">
      <w:numFmt w:val="bullet"/>
      <w:lvlText w:val="•"/>
      <w:lvlJc w:val="left"/>
      <w:pPr>
        <w:ind w:left="1095" w:hanging="284"/>
      </w:pPr>
      <w:rPr>
        <w:rFonts w:hint="default"/>
        <w:lang w:val="en-US" w:eastAsia="en-US" w:bidi="ar-SA"/>
      </w:rPr>
    </w:lvl>
    <w:lvl w:ilvl="5" w:tplc="1D72278A">
      <w:numFmt w:val="bullet"/>
      <w:lvlText w:val="•"/>
      <w:lvlJc w:val="left"/>
      <w:pPr>
        <w:ind w:left="1264" w:hanging="284"/>
      </w:pPr>
      <w:rPr>
        <w:rFonts w:hint="default"/>
        <w:lang w:val="en-US" w:eastAsia="en-US" w:bidi="ar-SA"/>
      </w:rPr>
    </w:lvl>
    <w:lvl w:ilvl="6" w:tplc="5B20674A">
      <w:numFmt w:val="bullet"/>
      <w:lvlText w:val="•"/>
      <w:lvlJc w:val="left"/>
      <w:pPr>
        <w:ind w:left="1433" w:hanging="284"/>
      </w:pPr>
      <w:rPr>
        <w:rFonts w:hint="default"/>
        <w:lang w:val="en-US" w:eastAsia="en-US" w:bidi="ar-SA"/>
      </w:rPr>
    </w:lvl>
    <w:lvl w:ilvl="7" w:tplc="F8F68B36">
      <w:numFmt w:val="bullet"/>
      <w:lvlText w:val="•"/>
      <w:lvlJc w:val="left"/>
      <w:pPr>
        <w:ind w:left="1602" w:hanging="284"/>
      </w:pPr>
      <w:rPr>
        <w:rFonts w:hint="default"/>
        <w:lang w:val="en-US" w:eastAsia="en-US" w:bidi="ar-SA"/>
      </w:rPr>
    </w:lvl>
    <w:lvl w:ilvl="8" w:tplc="FB34990C">
      <w:numFmt w:val="bullet"/>
      <w:lvlText w:val="•"/>
      <w:lvlJc w:val="left"/>
      <w:pPr>
        <w:ind w:left="1771" w:hanging="284"/>
      </w:pPr>
      <w:rPr>
        <w:rFonts w:hint="default"/>
        <w:lang w:val="en-US" w:eastAsia="en-US" w:bidi="ar-SA"/>
      </w:rPr>
    </w:lvl>
  </w:abstractNum>
  <w:abstractNum w:abstractNumId="44" w15:restartNumberingAfterBreak="0">
    <w:nsid w:val="52345C52"/>
    <w:multiLevelType w:val="hybridMultilevel"/>
    <w:tmpl w:val="F5A8F906"/>
    <w:lvl w:ilvl="0" w:tplc="FDD0A31A">
      <w:start w:val="10"/>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CD085C0A">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7ECCBC0C">
      <w:numFmt w:val="bullet"/>
      <w:lvlText w:val="•"/>
      <w:lvlJc w:val="left"/>
      <w:pPr>
        <w:ind w:left="1451" w:hanging="360"/>
      </w:pPr>
      <w:rPr>
        <w:rFonts w:hint="default"/>
        <w:lang w:val="en-US" w:eastAsia="en-US" w:bidi="ar-SA"/>
      </w:rPr>
    </w:lvl>
    <w:lvl w:ilvl="3" w:tplc="89F4C420">
      <w:numFmt w:val="bullet"/>
      <w:lvlText w:val="•"/>
      <w:lvlJc w:val="left"/>
      <w:pPr>
        <w:ind w:left="2083" w:hanging="360"/>
      </w:pPr>
      <w:rPr>
        <w:rFonts w:hint="default"/>
        <w:lang w:val="en-US" w:eastAsia="en-US" w:bidi="ar-SA"/>
      </w:rPr>
    </w:lvl>
    <w:lvl w:ilvl="4" w:tplc="7A023064">
      <w:numFmt w:val="bullet"/>
      <w:lvlText w:val="•"/>
      <w:lvlJc w:val="left"/>
      <w:pPr>
        <w:ind w:left="2715" w:hanging="360"/>
      </w:pPr>
      <w:rPr>
        <w:rFonts w:hint="default"/>
        <w:lang w:val="en-US" w:eastAsia="en-US" w:bidi="ar-SA"/>
      </w:rPr>
    </w:lvl>
    <w:lvl w:ilvl="5" w:tplc="F71EDCC0">
      <w:numFmt w:val="bullet"/>
      <w:lvlText w:val="•"/>
      <w:lvlJc w:val="left"/>
      <w:pPr>
        <w:ind w:left="3347" w:hanging="360"/>
      </w:pPr>
      <w:rPr>
        <w:rFonts w:hint="default"/>
        <w:lang w:val="en-US" w:eastAsia="en-US" w:bidi="ar-SA"/>
      </w:rPr>
    </w:lvl>
    <w:lvl w:ilvl="6" w:tplc="2B26A344">
      <w:numFmt w:val="bullet"/>
      <w:lvlText w:val="•"/>
      <w:lvlJc w:val="left"/>
      <w:pPr>
        <w:ind w:left="3978" w:hanging="360"/>
      </w:pPr>
      <w:rPr>
        <w:rFonts w:hint="default"/>
        <w:lang w:val="en-US" w:eastAsia="en-US" w:bidi="ar-SA"/>
      </w:rPr>
    </w:lvl>
    <w:lvl w:ilvl="7" w:tplc="FDCE77EE">
      <w:numFmt w:val="bullet"/>
      <w:lvlText w:val="•"/>
      <w:lvlJc w:val="left"/>
      <w:pPr>
        <w:ind w:left="4610" w:hanging="360"/>
      </w:pPr>
      <w:rPr>
        <w:rFonts w:hint="default"/>
        <w:lang w:val="en-US" w:eastAsia="en-US" w:bidi="ar-SA"/>
      </w:rPr>
    </w:lvl>
    <w:lvl w:ilvl="8" w:tplc="657238AE">
      <w:numFmt w:val="bullet"/>
      <w:lvlText w:val="•"/>
      <w:lvlJc w:val="left"/>
      <w:pPr>
        <w:ind w:left="5242" w:hanging="360"/>
      </w:pPr>
      <w:rPr>
        <w:rFonts w:hint="default"/>
        <w:lang w:val="en-US" w:eastAsia="en-US" w:bidi="ar-SA"/>
      </w:rPr>
    </w:lvl>
  </w:abstractNum>
  <w:abstractNum w:abstractNumId="45" w15:restartNumberingAfterBreak="0">
    <w:nsid w:val="581E459A"/>
    <w:multiLevelType w:val="hybridMultilevel"/>
    <w:tmpl w:val="DF2EA4DC"/>
    <w:lvl w:ilvl="0" w:tplc="2598A378">
      <w:numFmt w:val="bullet"/>
      <w:lvlText w:val=""/>
      <w:lvlJc w:val="left"/>
      <w:pPr>
        <w:ind w:left="49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3F6FEF8">
      <w:numFmt w:val="bullet"/>
      <w:lvlText w:val="•"/>
      <w:lvlJc w:val="left"/>
      <w:pPr>
        <w:ind w:left="747" w:hanging="361"/>
      </w:pPr>
      <w:rPr>
        <w:rFonts w:hint="default"/>
        <w:lang w:val="en-US" w:eastAsia="en-US" w:bidi="ar-SA"/>
      </w:rPr>
    </w:lvl>
    <w:lvl w:ilvl="2" w:tplc="3EB4DCFE">
      <w:numFmt w:val="bullet"/>
      <w:lvlText w:val="•"/>
      <w:lvlJc w:val="left"/>
      <w:pPr>
        <w:ind w:left="994" w:hanging="361"/>
      </w:pPr>
      <w:rPr>
        <w:rFonts w:hint="default"/>
        <w:lang w:val="en-US" w:eastAsia="en-US" w:bidi="ar-SA"/>
      </w:rPr>
    </w:lvl>
    <w:lvl w:ilvl="3" w:tplc="8474E33E">
      <w:numFmt w:val="bullet"/>
      <w:lvlText w:val="•"/>
      <w:lvlJc w:val="left"/>
      <w:pPr>
        <w:ind w:left="1241" w:hanging="361"/>
      </w:pPr>
      <w:rPr>
        <w:rFonts w:hint="default"/>
        <w:lang w:val="en-US" w:eastAsia="en-US" w:bidi="ar-SA"/>
      </w:rPr>
    </w:lvl>
    <w:lvl w:ilvl="4" w:tplc="42621908">
      <w:numFmt w:val="bullet"/>
      <w:lvlText w:val="•"/>
      <w:lvlJc w:val="left"/>
      <w:pPr>
        <w:ind w:left="1488" w:hanging="361"/>
      </w:pPr>
      <w:rPr>
        <w:rFonts w:hint="default"/>
        <w:lang w:val="en-US" w:eastAsia="en-US" w:bidi="ar-SA"/>
      </w:rPr>
    </w:lvl>
    <w:lvl w:ilvl="5" w:tplc="9CA8878C">
      <w:numFmt w:val="bullet"/>
      <w:lvlText w:val="•"/>
      <w:lvlJc w:val="left"/>
      <w:pPr>
        <w:ind w:left="1735" w:hanging="361"/>
      </w:pPr>
      <w:rPr>
        <w:rFonts w:hint="default"/>
        <w:lang w:val="en-US" w:eastAsia="en-US" w:bidi="ar-SA"/>
      </w:rPr>
    </w:lvl>
    <w:lvl w:ilvl="6" w:tplc="AB265AF8">
      <w:numFmt w:val="bullet"/>
      <w:lvlText w:val="•"/>
      <w:lvlJc w:val="left"/>
      <w:pPr>
        <w:ind w:left="1982" w:hanging="361"/>
      </w:pPr>
      <w:rPr>
        <w:rFonts w:hint="default"/>
        <w:lang w:val="en-US" w:eastAsia="en-US" w:bidi="ar-SA"/>
      </w:rPr>
    </w:lvl>
    <w:lvl w:ilvl="7" w:tplc="4A4E1FF8">
      <w:numFmt w:val="bullet"/>
      <w:lvlText w:val="•"/>
      <w:lvlJc w:val="left"/>
      <w:pPr>
        <w:ind w:left="2229" w:hanging="361"/>
      </w:pPr>
      <w:rPr>
        <w:rFonts w:hint="default"/>
        <w:lang w:val="en-US" w:eastAsia="en-US" w:bidi="ar-SA"/>
      </w:rPr>
    </w:lvl>
    <w:lvl w:ilvl="8" w:tplc="D69E206E">
      <w:numFmt w:val="bullet"/>
      <w:lvlText w:val="•"/>
      <w:lvlJc w:val="left"/>
      <w:pPr>
        <w:ind w:left="2476" w:hanging="361"/>
      </w:pPr>
      <w:rPr>
        <w:rFonts w:hint="default"/>
        <w:lang w:val="en-US" w:eastAsia="en-US" w:bidi="ar-SA"/>
      </w:rPr>
    </w:lvl>
  </w:abstractNum>
  <w:abstractNum w:abstractNumId="46" w15:restartNumberingAfterBreak="0">
    <w:nsid w:val="58C82A9A"/>
    <w:multiLevelType w:val="multilevel"/>
    <w:tmpl w:val="05FA9D18"/>
    <w:lvl w:ilvl="0">
      <w:start w:val="1"/>
      <w:numFmt w:val="decimal"/>
      <w:lvlText w:val="%1"/>
      <w:lvlJc w:val="left"/>
      <w:pPr>
        <w:ind w:left="2097" w:hanging="685"/>
      </w:pPr>
      <w:rPr>
        <w:rFonts w:hint="default"/>
        <w:spacing w:val="0"/>
        <w:w w:val="177"/>
        <w:lang w:val="en-US" w:eastAsia="en-US" w:bidi="ar-SA"/>
      </w:rPr>
    </w:lvl>
    <w:lvl w:ilvl="1">
      <w:start w:val="1"/>
      <w:numFmt w:val="decimal"/>
      <w:lvlText w:val="%1.%2"/>
      <w:lvlJc w:val="left"/>
      <w:pPr>
        <w:ind w:left="2105" w:hanging="685"/>
      </w:pPr>
      <w:rPr>
        <w:rFonts w:hint="default"/>
        <w:spacing w:val="-1"/>
        <w:w w:val="105"/>
        <w:lang w:val="en-US" w:eastAsia="en-US" w:bidi="ar-SA"/>
      </w:rPr>
    </w:lvl>
    <w:lvl w:ilvl="2">
      <w:start w:val="1"/>
      <w:numFmt w:val="decimal"/>
      <w:lvlText w:val="%1.%2.%3"/>
      <w:lvlJc w:val="left"/>
      <w:pPr>
        <w:ind w:left="2103" w:hanging="685"/>
      </w:pPr>
      <w:rPr>
        <w:rFonts w:ascii="Arial" w:eastAsia="Arial" w:hAnsi="Arial" w:cs="Arial" w:hint="default"/>
        <w:b w:val="0"/>
        <w:bCs w:val="0"/>
        <w:i w:val="0"/>
        <w:iCs w:val="0"/>
        <w:spacing w:val="-1"/>
        <w:w w:val="98"/>
        <w:sz w:val="24"/>
        <w:szCs w:val="24"/>
        <w:lang w:val="en-US" w:eastAsia="en-US" w:bidi="ar-SA"/>
      </w:rPr>
    </w:lvl>
    <w:lvl w:ilvl="3">
      <w:numFmt w:val="bullet"/>
      <w:lvlText w:val="•"/>
      <w:lvlJc w:val="left"/>
      <w:pPr>
        <w:ind w:left="4829" w:hanging="685"/>
      </w:pPr>
      <w:rPr>
        <w:rFonts w:hint="default"/>
        <w:lang w:val="en-US" w:eastAsia="en-US" w:bidi="ar-SA"/>
      </w:rPr>
    </w:lvl>
    <w:lvl w:ilvl="4">
      <w:numFmt w:val="bullet"/>
      <w:lvlText w:val="•"/>
      <w:lvlJc w:val="left"/>
      <w:pPr>
        <w:ind w:left="5739" w:hanging="685"/>
      </w:pPr>
      <w:rPr>
        <w:rFonts w:hint="default"/>
        <w:lang w:val="en-US" w:eastAsia="en-US" w:bidi="ar-SA"/>
      </w:rPr>
    </w:lvl>
    <w:lvl w:ilvl="5">
      <w:numFmt w:val="bullet"/>
      <w:lvlText w:val="•"/>
      <w:lvlJc w:val="left"/>
      <w:pPr>
        <w:ind w:left="6649" w:hanging="685"/>
      </w:pPr>
      <w:rPr>
        <w:rFonts w:hint="default"/>
        <w:lang w:val="en-US" w:eastAsia="en-US" w:bidi="ar-SA"/>
      </w:rPr>
    </w:lvl>
    <w:lvl w:ilvl="6">
      <w:numFmt w:val="bullet"/>
      <w:lvlText w:val="•"/>
      <w:lvlJc w:val="left"/>
      <w:pPr>
        <w:ind w:left="7559" w:hanging="685"/>
      </w:pPr>
      <w:rPr>
        <w:rFonts w:hint="default"/>
        <w:lang w:val="en-US" w:eastAsia="en-US" w:bidi="ar-SA"/>
      </w:rPr>
    </w:lvl>
    <w:lvl w:ilvl="7">
      <w:numFmt w:val="bullet"/>
      <w:lvlText w:val="•"/>
      <w:lvlJc w:val="left"/>
      <w:pPr>
        <w:ind w:left="8468" w:hanging="685"/>
      </w:pPr>
      <w:rPr>
        <w:rFonts w:hint="default"/>
        <w:lang w:val="en-US" w:eastAsia="en-US" w:bidi="ar-SA"/>
      </w:rPr>
    </w:lvl>
    <w:lvl w:ilvl="8">
      <w:numFmt w:val="bullet"/>
      <w:lvlText w:val="•"/>
      <w:lvlJc w:val="left"/>
      <w:pPr>
        <w:ind w:left="9378" w:hanging="685"/>
      </w:pPr>
      <w:rPr>
        <w:rFonts w:hint="default"/>
        <w:lang w:val="en-US" w:eastAsia="en-US" w:bidi="ar-SA"/>
      </w:rPr>
    </w:lvl>
  </w:abstractNum>
  <w:abstractNum w:abstractNumId="47" w15:restartNumberingAfterBreak="0">
    <w:nsid w:val="59431F9A"/>
    <w:multiLevelType w:val="hybridMultilevel"/>
    <w:tmpl w:val="1272046C"/>
    <w:lvl w:ilvl="0" w:tplc="15E69B56">
      <w:numFmt w:val="bullet"/>
      <w:lvlText w:val=""/>
      <w:lvlJc w:val="left"/>
      <w:pPr>
        <w:ind w:left="491"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9FBECD36">
      <w:numFmt w:val="bullet"/>
      <w:lvlText w:val="•"/>
      <w:lvlJc w:val="left"/>
      <w:pPr>
        <w:ind w:left="809" w:hanging="360"/>
      </w:pPr>
      <w:rPr>
        <w:rFonts w:hint="default"/>
        <w:lang w:val="en-US" w:eastAsia="en-US" w:bidi="ar-SA"/>
      </w:rPr>
    </w:lvl>
    <w:lvl w:ilvl="2" w:tplc="2A2E960A">
      <w:numFmt w:val="bullet"/>
      <w:lvlText w:val="•"/>
      <w:lvlJc w:val="left"/>
      <w:pPr>
        <w:ind w:left="1119" w:hanging="360"/>
      </w:pPr>
      <w:rPr>
        <w:rFonts w:hint="default"/>
        <w:lang w:val="en-US" w:eastAsia="en-US" w:bidi="ar-SA"/>
      </w:rPr>
    </w:lvl>
    <w:lvl w:ilvl="3" w:tplc="84985B0A">
      <w:numFmt w:val="bullet"/>
      <w:lvlText w:val="•"/>
      <w:lvlJc w:val="left"/>
      <w:pPr>
        <w:ind w:left="1429" w:hanging="360"/>
      </w:pPr>
      <w:rPr>
        <w:rFonts w:hint="default"/>
        <w:lang w:val="en-US" w:eastAsia="en-US" w:bidi="ar-SA"/>
      </w:rPr>
    </w:lvl>
    <w:lvl w:ilvl="4" w:tplc="29168898">
      <w:numFmt w:val="bullet"/>
      <w:lvlText w:val="•"/>
      <w:lvlJc w:val="left"/>
      <w:pPr>
        <w:ind w:left="1739" w:hanging="360"/>
      </w:pPr>
      <w:rPr>
        <w:rFonts w:hint="default"/>
        <w:lang w:val="en-US" w:eastAsia="en-US" w:bidi="ar-SA"/>
      </w:rPr>
    </w:lvl>
    <w:lvl w:ilvl="5" w:tplc="CAEA09BC">
      <w:numFmt w:val="bullet"/>
      <w:lvlText w:val="•"/>
      <w:lvlJc w:val="left"/>
      <w:pPr>
        <w:ind w:left="2049" w:hanging="360"/>
      </w:pPr>
      <w:rPr>
        <w:rFonts w:hint="default"/>
        <w:lang w:val="en-US" w:eastAsia="en-US" w:bidi="ar-SA"/>
      </w:rPr>
    </w:lvl>
    <w:lvl w:ilvl="6" w:tplc="B85C1A5C">
      <w:numFmt w:val="bullet"/>
      <w:lvlText w:val="•"/>
      <w:lvlJc w:val="left"/>
      <w:pPr>
        <w:ind w:left="2358" w:hanging="360"/>
      </w:pPr>
      <w:rPr>
        <w:rFonts w:hint="default"/>
        <w:lang w:val="en-US" w:eastAsia="en-US" w:bidi="ar-SA"/>
      </w:rPr>
    </w:lvl>
    <w:lvl w:ilvl="7" w:tplc="8C4225C2">
      <w:numFmt w:val="bullet"/>
      <w:lvlText w:val="•"/>
      <w:lvlJc w:val="left"/>
      <w:pPr>
        <w:ind w:left="2668" w:hanging="360"/>
      </w:pPr>
      <w:rPr>
        <w:rFonts w:hint="default"/>
        <w:lang w:val="en-US" w:eastAsia="en-US" w:bidi="ar-SA"/>
      </w:rPr>
    </w:lvl>
    <w:lvl w:ilvl="8" w:tplc="D14CFFE6">
      <w:numFmt w:val="bullet"/>
      <w:lvlText w:val="•"/>
      <w:lvlJc w:val="left"/>
      <w:pPr>
        <w:ind w:left="2978" w:hanging="360"/>
      </w:pPr>
      <w:rPr>
        <w:rFonts w:hint="default"/>
        <w:lang w:val="en-US" w:eastAsia="en-US" w:bidi="ar-SA"/>
      </w:rPr>
    </w:lvl>
  </w:abstractNum>
  <w:abstractNum w:abstractNumId="48" w15:restartNumberingAfterBreak="0">
    <w:nsid w:val="5BC845C8"/>
    <w:multiLevelType w:val="hybridMultilevel"/>
    <w:tmpl w:val="ABE86120"/>
    <w:lvl w:ilvl="0" w:tplc="9EB279C8">
      <w:start w:val="13"/>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7124DFFA">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3618BC4A">
      <w:numFmt w:val="bullet"/>
      <w:lvlText w:val="•"/>
      <w:lvlJc w:val="left"/>
      <w:pPr>
        <w:ind w:left="1451" w:hanging="360"/>
      </w:pPr>
      <w:rPr>
        <w:rFonts w:hint="default"/>
        <w:lang w:val="en-US" w:eastAsia="en-US" w:bidi="ar-SA"/>
      </w:rPr>
    </w:lvl>
    <w:lvl w:ilvl="3" w:tplc="1BF289A4">
      <w:numFmt w:val="bullet"/>
      <w:lvlText w:val="•"/>
      <w:lvlJc w:val="left"/>
      <w:pPr>
        <w:ind w:left="2083" w:hanging="360"/>
      </w:pPr>
      <w:rPr>
        <w:rFonts w:hint="default"/>
        <w:lang w:val="en-US" w:eastAsia="en-US" w:bidi="ar-SA"/>
      </w:rPr>
    </w:lvl>
    <w:lvl w:ilvl="4" w:tplc="D59A1166">
      <w:numFmt w:val="bullet"/>
      <w:lvlText w:val="•"/>
      <w:lvlJc w:val="left"/>
      <w:pPr>
        <w:ind w:left="2715" w:hanging="360"/>
      </w:pPr>
      <w:rPr>
        <w:rFonts w:hint="default"/>
        <w:lang w:val="en-US" w:eastAsia="en-US" w:bidi="ar-SA"/>
      </w:rPr>
    </w:lvl>
    <w:lvl w:ilvl="5" w:tplc="B3D0E940">
      <w:numFmt w:val="bullet"/>
      <w:lvlText w:val="•"/>
      <w:lvlJc w:val="left"/>
      <w:pPr>
        <w:ind w:left="3347" w:hanging="360"/>
      </w:pPr>
      <w:rPr>
        <w:rFonts w:hint="default"/>
        <w:lang w:val="en-US" w:eastAsia="en-US" w:bidi="ar-SA"/>
      </w:rPr>
    </w:lvl>
    <w:lvl w:ilvl="6" w:tplc="D1D8C920">
      <w:numFmt w:val="bullet"/>
      <w:lvlText w:val="•"/>
      <w:lvlJc w:val="left"/>
      <w:pPr>
        <w:ind w:left="3978" w:hanging="360"/>
      </w:pPr>
      <w:rPr>
        <w:rFonts w:hint="default"/>
        <w:lang w:val="en-US" w:eastAsia="en-US" w:bidi="ar-SA"/>
      </w:rPr>
    </w:lvl>
    <w:lvl w:ilvl="7" w:tplc="4CBE8FEA">
      <w:numFmt w:val="bullet"/>
      <w:lvlText w:val="•"/>
      <w:lvlJc w:val="left"/>
      <w:pPr>
        <w:ind w:left="4610" w:hanging="360"/>
      </w:pPr>
      <w:rPr>
        <w:rFonts w:hint="default"/>
        <w:lang w:val="en-US" w:eastAsia="en-US" w:bidi="ar-SA"/>
      </w:rPr>
    </w:lvl>
    <w:lvl w:ilvl="8" w:tplc="65DC3E24">
      <w:numFmt w:val="bullet"/>
      <w:lvlText w:val="•"/>
      <w:lvlJc w:val="left"/>
      <w:pPr>
        <w:ind w:left="5242" w:hanging="360"/>
      </w:pPr>
      <w:rPr>
        <w:rFonts w:hint="default"/>
        <w:lang w:val="en-US" w:eastAsia="en-US" w:bidi="ar-SA"/>
      </w:rPr>
    </w:lvl>
  </w:abstractNum>
  <w:abstractNum w:abstractNumId="49" w15:restartNumberingAfterBreak="0">
    <w:nsid w:val="5F4B0425"/>
    <w:multiLevelType w:val="hybridMultilevel"/>
    <w:tmpl w:val="7ECA8BDC"/>
    <w:lvl w:ilvl="0" w:tplc="ED3A5BB4">
      <w:numFmt w:val="bullet"/>
      <w:lvlText w:val=""/>
      <w:lvlJc w:val="left"/>
      <w:pPr>
        <w:ind w:left="179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60F40C86">
      <w:numFmt w:val="bullet"/>
      <w:lvlText w:val="•"/>
      <w:lvlJc w:val="left"/>
      <w:pPr>
        <w:ind w:left="2654" w:hanging="361"/>
      </w:pPr>
      <w:rPr>
        <w:rFonts w:hint="default"/>
        <w:lang w:val="en-US" w:eastAsia="en-US" w:bidi="ar-SA"/>
      </w:rPr>
    </w:lvl>
    <w:lvl w:ilvl="2" w:tplc="DD14F162">
      <w:numFmt w:val="bullet"/>
      <w:lvlText w:val="•"/>
      <w:lvlJc w:val="left"/>
      <w:pPr>
        <w:ind w:left="3509" w:hanging="361"/>
      </w:pPr>
      <w:rPr>
        <w:rFonts w:hint="default"/>
        <w:lang w:val="en-US" w:eastAsia="en-US" w:bidi="ar-SA"/>
      </w:rPr>
    </w:lvl>
    <w:lvl w:ilvl="3" w:tplc="013EFE86">
      <w:numFmt w:val="bullet"/>
      <w:lvlText w:val="•"/>
      <w:lvlJc w:val="left"/>
      <w:pPr>
        <w:ind w:left="4364" w:hanging="361"/>
      </w:pPr>
      <w:rPr>
        <w:rFonts w:hint="default"/>
        <w:lang w:val="en-US" w:eastAsia="en-US" w:bidi="ar-SA"/>
      </w:rPr>
    </w:lvl>
    <w:lvl w:ilvl="4" w:tplc="E4482634">
      <w:numFmt w:val="bullet"/>
      <w:lvlText w:val="•"/>
      <w:lvlJc w:val="left"/>
      <w:pPr>
        <w:ind w:left="5219" w:hanging="361"/>
      </w:pPr>
      <w:rPr>
        <w:rFonts w:hint="default"/>
        <w:lang w:val="en-US" w:eastAsia="en-US" w:bidi="ar-SA"/>
      </w:rPr>
    </w:lvl>
    <w:lvl w:ilvl="5" w:tplc="F5766EBC">
      <w:numFmt w:val="bullet"/>
      <w:lvlText w:val="•"/>
      <w:lvlJc w:val="left"/>
      <w:pPr>
        <w:ind w:left="6074" w:hanging="361"/>
      </w:pPr>
      <w:rPr>
        <w:rFonts w:hint="default"/>
        <w:lang w:val="en-US" w:eastAsia="en-US" w:bidi="ar-SA"/>
      </w:rPr>
    </w:lvl>
    <w:lvl w:ilvl="6" w:tplc="B72815E0">
      <w:numFmt w:val="bullet"/>
      <w:lvlText w:val="•"/>
      <w:lvlJc w:val="left"/>
      <w:pPr>
        <w:ind w:left="6929" w:hanging="361"/>
      </w:pPr>
      <w:rPr>
        <w:rFonts w:hint="default"/>
        <w:lang w:val="en-US" w:eastAsia="en-US" w:bidi="ar-SA"/>
      </w:rPr>
    </w:lvl>
    <w:lvl w:ilvl="7" w:tplc="9F60A12E">
      <w:numFmt w:val="bullet"/>
      <w:lvlText w:val="•"/>
      <w:lvlJc w:val="left"/>
      <w:pPr>
        <w:ind w:left="7783" w:hanging="361"/>
      </w:pPr>
      <w:rPr>
        <w:rFonts w:hint="default"/>
        <w:lang w:val="en-US" w:eastAsia="en-US" w:bidi="ar-SA"/>
      </w:rPr>
    </w:lvl>
    <w:lvl w:ilvl="8" w:tplc="F6B4D92E">
      <w:numFmt w:val="bullet"/>
      <w:lvlText w:val="•"/>
      <w:lvlJc w:val="left"/>
      <w:pPr>
        <w:ind w:left="8638" w:hanging="361"/>
      </w:pPr>
      <w:rPr>
        <w:rFonts w:hint="default"/>
        <w:lang w:val="en-US" w:eastAsia="en-US" w:bidi="ar-SA"/>
      </w:rPr>
    </w:lvl>
  </w:abstractNum>
  <w:abstractNum w:abstractNumId="50" w15:restartNumberingAfterBreak="0">
    <w:nsid w:val="68ED0EDF"/>
    <w:multiLevelType w:val="hybridMultilevel"/>
    <w:tmpl w:val="6084FF40"/>
    <w:lvl w:ilvl="0" w:tplc="07801C5E">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C6DA4D38">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D9BC7F70">
      <w:start w:val="1"/>
      <w:numFmt w:val="upperLetter"/>
      <w:lvlText w:val="(%3)"/>
      <w:lvlJc w:val="left"/>
      <w:pPr>
        <w:ind w:left="3992" w:hanging="568"/>
      </w:pPr>
      <w:rPr>
        <w:rFonts w:ascii="Arial" w:eastAsia="Arial" w:hAnsi="Arial" w:cs="Arial" w:hint="default"/>
        <w:b w:val="0"/>
        <w:bCs w:val="0"/>
        <w:i w:val="0"/>
        <w:iCs w:val="0"/>
        <w:spacing w:val="0"/>
        <w:w w:val="99"/>
        <w:sz w:val="22"/>
        <w:szCs w:val="22"/>
        <w:lang w:val="en-US" w:eastAsia="en-US" w:bidi="ar-SA"/>
      </w:rPr>
    </w:lvl>
    <w:lvl w:ilvl="3" w:tplc="8862A61A">
      <w:numFmt w:val="bullet"/>
      <w:lvlText w:val="•"/>
      <w:lvlJc w:val="left"/>
      <w:pPr>
        <w:ind w:left="4899" w:hanging="568"/>
      </w:pPr>
      <w:rPr>
        <w:rFonts w:hint="default"/>
        <w:lang w:val="en-US" w:eastAsia="en-US" w:bidi="ar-SA"/>
      </w:rPr>
    </w:lvl>
    <w:lvl w:ilvl="4" w:tplc="E492649A">
      <w:numFmt w:val="bullet"/>
      <w:lvlText w:val="•"/>
      <w:lvlJc w:val="left"/>
      <w:pPr>
        <w:ind w:left="5799" w:hanging="568"/>
      </w:pPr>
      <w:rPr>
        <w:rFonts w:hint="default"/>
        <w:lang w:val="en-US" w:eastAsia="en-US" w:bidi="ar-SA"/>
      </w:rPr>
    </w:lvl>
    <w:lvl w:ilvl="5" w:tplc="F4E6D6C8">
      <w:numFmt w:val="bullet"/>
      <w:lvlText w:val="•"/>
      <w:lvlJc w:val="left"/>
      <w:pPr>
        <w:ind w:left="6699" w:hanging="568"/>
      </w:pPr>
      <w:rPr>
        <w:rFonts w:hint="default"/>
        <w:lang w:val="en-US" w:eastAsia="en-US" w:bidi="ar-SA"/>
      </w:rPr>
    </w:lvl>
    <w:lvl w:ilvl="6" w:tplc="71543D0A">
      <w:numFmt w:val="bullet"/>
      <w:lvlText w:val="•"/>
      <w:lvlJc w:val="left"/>
      <w:pPr>
        <w:ind w:left="7599" w:hanging="568"/>
      </w:pPr>
      <w:rPr>
        <w:rFonts w:hint="default"/>
        <w:lang w:val="en-US" w:eastAsia="en-US" w:bidi="ar-SA"/>
      </w:rPr>
    </w:lvl>
    <w:lvl w:ilvl="7" w:tplc="022E121C">
      <w:numFmt w:val="bullet"/>
      <w:lvlText w:val="•"/>
      <w:lvlJc w:val="left"/>
      <w:pPr>
        <w:ind w:left="8499" w:hanging="568"/>
      </w:pPr>
      <w:rPr>
        <w:rFonts w:hint="default"/>
        <w:lang w:val="en-US" w:eastAsia="en-US" w:bidi="ar-SA"/>
      </w:rPr>
    </w:lvl>
    <w:lvl w:ilvl="8" w:tplc="406247F4">
      <w:numFmt w:val="bullet"/>
      <w:lvlText w:val="•"/>
      <w:lvlJc w:val="left"/>
      <w:pPr>
        <w:ind w:left="9398" w:hanging="568"/>
      </w:pPr>
      <w:rPr>
        <w:rFonts w:hint="default"/>
        <w:lang w:val="en-US" w:eastAsia="en-US" w:bidi="ar-SA"/>
      </w:rPr>
    </w:lvl>
  </w:abstractNum>
  <w:abstractNum w:abstractNumId="51" w15:restartNumberingAfterBreak="0">
    <w:nsid w:val="691F1496"/>
    <w:multiLevelType w:val="hybridMultilevel"/>
    <w:tmpl w:val="F1C821F4"/>
    <w:lvl w:ilvl="0" w:tplc="E66070EE">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F825A30">
      <w:numFmt w:val="bullet"/>
      <w:lvlText w:val="•"/>
      <w:lvlJc w:val="left"/>
      <w:pPr>
        <w:ind w:left="2654" w:hanging="361"/>
      </w:pPr>
      <w:rPr>
        <w:rFonts w:hint="default"/>
        <w:lang w:val="en-US" w:eastAsia="en-US" w:bidi="ar-SA"/>
      </w:rPr>
    </w:lvl>
    <w:lvl w:ilvl="2" w:tplc="68F87CA6">
      <w:numFmt w:val="bullet"/>
      <w:lvlText w:val="•"/>
      <w:lvlJc w:val="left"/>
      <w:pPr>
        <w:ind w:left="3509" w:hanging="361"/>
      </w:pPr>
      <w:rPr>
        <w:rFonts w:hint="default"/>
        <w:lang w:val="en-US" w:eastAsia="en-US" w:bidi="ar-SA"/>
      </w:rPr>
    </w:lvl>
    <w:lvl w:ilvl="3" w:tplc="5D5E6DA2">
      <w:numFmt w:val="bullet"/>
      <w:lvlText w:val="•"/>
      <w:lvlJc w:val="left"/>
      <w:pPr>
        <w:ind w:left="4364" w:hanging="361"/>
      </w:pPr>
      <w:rPr>
        <w:rFonts w:hint="default"/>
        <w:lang w:val="en-US" w:eastAsia="en-US" w:bidi="ar-SA"/>
      </w:rPr>
    </w:lvl>
    <w:lvl w:ilvl="4" w:tplc="3F38D3B4">
      <w:numFmt w:val="bullet"/>
      <w:lvlText w:val="•"/>
      <w:lvlJc w:val="left"/>
      <w:pPr>
        <w:ind w:left="5219" w:hanging="361"/>
      </w:pPr>
      <w:rPr>
        <w:rFonts w:hint="default"/>
        <w:lang w:val="en-US" w:eastAsia="en-US" w:bidi="ar-SA"/>
      </w:rPr>
    </w:lvl>
    <w:lvl w:ilvl="5" w:tplc="5A10B2B2">
      <w:numFmt w:val="bullet"/>
      <w:lvlText w:val="•"/>
      <w:lvlJc w:val="left"/>
      <w:pPr>
        <w:ind w:left="6074" w:hanging="361"/>
      </w:pPr>
      <w:rPr>
        <w:rFonts w:hint="default"/>
        <w:lang w:val="en-US" w:eastAsia="en-US" w:bidi="ar-SA"/>
      </w:rPr>
    </w:lvl>
    <w:lvl w:ilvl="6" w:tplc="F4FCEE7C">
      <w:numFmt w:val="bullet"/>
      <w:lvlText w:val="•"/>
      <w:lvlJc w:val="left"/>
      <w:pPr>
        <w:ind w:left="6929" w:hanging="361"/>
      </w:pPr>
      <w:rPr>
        <w:rFonts w:hint="default"/>
        <w:lang w:val="en-US" w:eastAsia="en-US" w:bidi="ar-SA"/>
      </w:rPr>
    </w:lvl>
    <w:lvl w:ilvl="7" w:tplc="A254142E">
      <w:numFmt w:val="bullet"/>
      <w:lvlText w:val="•"/>
      <w:lvlJc w:val="left"/>
      <w:pPr>
        <w:ind w:left="7783" w:hanging="361"/>
      </w:pPr>
      <w:rPr>
        <w:rFonts w:hint="default"/>
        <w:lang w:val="en-US" w:eastAsia="en-US" w:bidi="ar-SA"/>
      </w:rPr>
    </w:lvl>
    <w:lvl w:ilvl="8" w:tplc="849CD022">
      <w:numFmt w:val="bullet"/>
      <w:lvlText w:val="•"/>
      <w:lvlJc w:val="left"/>
      <w:pPr>
        <w:ind w:left="8638" w:hanging="361"/>
      </w:pPr>
      <w:rPr>
        <w:rFonts w:hint="default"/>
        <w:lang w:val="en-US" w:eastAsia="en-US" w:bidi="ar-SA"/>
      </w:rPr>
    </w:lvl>
  </w:abstractNum>
  <w:abstractNum w:abstractNumId="52" w15:restartNumberingAfterBreak="0">
    <w:nsid w:val="6B8A5201"/>
    <w:multiLevelType w:val="hybridMultilevel"/>
    <w:tmpl w:val="502ABCE4"/>
    <w:lvl w:ilvl="0" w:tplc="EA988D9A">
      <w:start w:val="1"/>
      <w:numFmt w:val="lowerRoman"/>
      <w:lvlText w:val="(%1)"/>
      <w:lvlJc w:val="left"/>
      <w:pPr>
        <w:ind w:left="1773" w:hanging="570"/>
      </w:pPr>
      <w:rPr>
        <w:rFonts w:ascii="Arial" w:eastAsia="Arial" w:hAnsi="Arial" w:cs="Arial" w:hint="default"/>
        <w:b w:val="0"/>
        <w:bCs w:val="0"/>
        <w:i w:val="0"/>
        <w:iCs w:val="0"/>
        <w:color w:val="3F3F3F"/>
        <w:spacing w:val="-1"/>
        <w:w w:val="102"/>
        <w:sz w:val="21"/>
        <w:szCs w:val="21"/>
        <w:lang w:val="en-US" w:eastAsia="en-US" w:bidi="ar-SA"/>
      </w:rPr>
    </w:lvl>
    <w:lvl w:ilvl="1" w:tplc="D9D0A6A8">
      <w:numFmt w:val="bullet"/>
      <w:lvlText w:val="•"/>
      <w:lvlJc w:val="left"/>
      <w:pPr>
        <w:ind w:left="2551" w:hanging="570"/>
      </w:pPr>
      <w:rPr>
        <w:rFonts w:hint="default"/>
        <w:lang w:val="en-US" w:eastAsia="en-US" w:bidi="ar-SA"/>
      </w:rPr>
    </w:lvl>
    <w:lvl w:ilvl="2" w:tplc="E6061620">
      <w:numFmt w:val="bullet"/>
      <w:lvlText w:val="•"/>
      <w:lvlJc w:val="left"/>
      <w:pPr>
        <w:ind w:left="3322" w:hanging="570"/>
      </w:pPr>
      <w:rPr>
        <w:rFonts w:hint="default"/>
        <w:lang w:val="en-US" w:eastAsia="en-US" w:bidi="ar-SA"/>
      </w:rPr>
    </w:lvl>
    <w:lvl w:ilvl="3" w:tplc="0EF63D22">
      <w:numFmt w:val="bullet"/>
      <w:lvlText w:val="•"/>
      <w:lvlJc w:val="left"/>
      <w:pPr>
        <w:ind w:left="4093" w:hanging="570"/>
      </w:pPr>
      <w:rPr>
        <w:rFonts w:hint="default"/>
        <w:lang w:val="en-US" w:eastAsia="en-US" w:bidi="ar-SA"/>
      </w:rPr>
    </w:lvl>
    <w:lvl w:ilvl="4" w:tplc="C298FB0E">
      <w:numFmt w:val="bullet"/>
      <w:lvlText w:val="•"/>
      <w:lvlJc w:val="left"/>
      <w:pPr>
        <w:ind w:left="4864" w:hanging="570"/>
      </w:pPr>
      <w:rPr>
        <w:rFonts w:hint="default"/>
        <w:lang w:val="en-US" w:eastAsia="en-US" w:bidi="ar-SA"/>
      </w:rPr>
    </w:lvl>
    <w:lvl w:ilvl="5" w:tplc="E01AF29E">
      <w:numFmt w:val="bullet"/>
      <w:lvlText w:val="•"/>
      <w:lvlJc w:val="left"/>
      <w:pPr>
        <w:ind w:left="5636" w:hanging="570"/>
      </w:pPr>
      <w:rPr>
        <w:rFonts w:hint="default"/>
        <w:lang w:val="en-US" w:eastAsia="en-US" w:bidi="ar-SA"/>
      </w:rPr>
    </w:lvl>
    <w:lvl w:ilvl="6" w:tplc="1CECE0F6">
      <w:numFmt w:val="bullet"/>
      <w:lvlText w:val="•"/>
      <w:lvlJc w:val="left"/>
      <w:pPr>
        <w:ind w:left="6407" w:hanging="570"/>
      </w:pPr>
      <w:rPr>
        <w:rFonts w:hint="default"/>
        <w:lang w:val="en-US" w:eastAsia="en-US" w:bidi="ar-SA"/>
      </w:rPr>
    </w:lvl>
    <w:lvl w:ilvl="7" w:tplc="DED41278">
      <w:numFmt w:val="bullet"/>
      <w:lvlText w:val="•"/>
      <w:lvlJc w:val="left"/>
      <w:pPr>
        <w:ind w:left="7178" w:hanging="570"/>
      </w:pPr>
      <w:rPr>
        <w:rFonts w:hint="default"/>
        <w:lang w:val="en-US" w:eastAsia="en-US" w:bidi="ar-SA"/>
      </w:rPr>
    </w:lvl>
    <w:lvl w:ilvl="8" w:tplc="E6B8B168">
      <w:numFmt w:val="bullet"/>
      <w:lvlText w:val="•"/>
      <w:lvlJc w:val="left"/>
      <w:pPr>
        <w:ind w:left="7949" w:hanging="570"/>
      </w:pPr>
      <w:rPr>
        <w:rFonts w:hint="default"/>
        <w:lang w:val="en-US" w:eastAsia="en-US" w:bidi="ar-SA"/>
      </w:rPr>
    </w:lvl>
  </w:abstractNum>
  <w:abstractNum w:abstractNumId="53" w15:restartNumberingAfterBreak="0">
    <w:nsid w:val="6E742686"/>
    <w:multiLevelType w:val="hybridMultilevel"/>
    <w:tmpl w:val="1BC83D8E"/>
    <w:lvl w:ilvl="0" w:tplc="CBE4A048">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6FB847EC">
      <w:numFmt w:val="bullet"/>
      <w:lvlText w:val="•"/>
      <w:lvlJc w:val="left"/>
      <w:pPr>
        <w:ind w:left="2654" w:hanging="361"/>
      </w:pPr>
      <w:rPr>
        <w:rFonts w:hint="default"/>
        <w:lang w:val="en-US" w:eastAsia="en-US" w:bidi="ar-SA"/>
      </w:rPr>
    </w:lvl>
    <w:lvl w:ilvl="2" w:tplc="9A4C0084">
      <w:numFmt w:val="bullet"/>
      <w:lvlText w:val="•"/>
      <w:lvlJc w:val="left"/>
      <w:pPr>
        <w:ind w:left="3509" w:hanging="361"/>
      </w:pPr>
      <w:rPr>
        <w:rFonts w:hint="default"/>
        <w:lang w:val="en-US" w:eastAsia="en-US" w:bidi="ar-SA"/>
      </w:rPr>
    </w:lvl>
    <w:lvl w:ilvl="3" w:tplc="1F6CB266">
      <w:numFmt w:val="bullet"/>
      <w:lvlText w:val="•"/>
      <w:lvlJc w:val="left"/>
      <w:pPr>
        <w:ind w:left="4364" w:hanging="361"/>
      </w:pPr>
      <w:rPr>
        <w:rFonts w:hint="default"/>
        <w:lang w:val="en-US" w:eastAsia="en-US" w:bidi="ar-SA"/>
      </w:rPr>
    </w:lvl>
    <w:lvl w:ilvl="4" w:tplc="955A4906">
      <w:numFmt w:val="bullet"/>
      <w:lvlText w:val="•"/>
      <w:lvlJc w:val="left"/>
      <w:pPr>
        <w:ind w:left="5219" w:hanging="361"/>
      </w:pPr>
      <w:rPr>
        <w:rFonts w:hint="default"/>
        <w:lang w:val="en-US" w:eastAsia="en-US" w:bidi="ar-SA"/>
      </w:rPr>
    </w:lvl>
    <w:lvl w:ilvl="5" w:tplc="C3A402E4">
      <w:numFmt w:val="bullet"/>
      <w:lvlText w:val="•"/>
      <w:lvlJc w:val="left"/>
      <w:pPr>
        <w:ind w:left="6074" w:hanging="361"/>
      </w:pPr>
      <w:rPr>
        <w:rFonts w:hint="default"/>
        <w:lang w:val="en-US" w:eastAsia="en-US" w:bidi="ar-SA"/>
      </w:rPr>
    </w:lvl>
    <w:lvl w:ilvl="6" w:tplc="22B025D4">
      <w:numFmt w:val="bullet"/>
      <w:lvlText w:val="•"/>
      <w:lvlJc w:val="left"/>
      <w:pPr>
        <w:ind w:left="6929" w:hanging="361"/>
      </w:pPr>
      <w:rPr>
        <w:rFonts w:hint="default"/>
        <w:lang w:val="en-US" w:eastAsia="en-US" w:bidi="ar-SA"/>
      </w:rPr>
    </w:lvl>
    <w:lvl w:ilvl="7" w:tplc="AE6E4338">
      <w:numFmt w:val="bullet"/>
      <w:lvlText w:val="•"/>
      <w:lvlJc w:val="left"/>
      <w:pPr>
        <w:ind w:left="7783" w:hanging="361"/>
      </w:pPr>
      <w:rPr>
        <w:rFonts w:hint="default"/>
        <w:lang w:val="en-US" w:eastAsia="en-US" w:bidi="ar-SA"/>
      </w:rPr>
    </w:lvl>
    <w:lvl w:ilvl="8" w:tplc="2B18A4B0">
      <w:numFmt w:val="bullet"/>
      <w:lvlText w:val="•"/>
      <w:lvlJc w:val="left"/>
      <w:pPr>
        <w:ind w:left="8638" w:hanging="361"/>
      </w:pPr>
      <w:rPr>
        <w:rFonts w:hint="default"/>
        <w:lang w:val="en-US" w:eastAsia="en-US" w:bidi="ar-SA"/>
      </w:rPr>
    </w:lvl>
  </w:abstractNum>
  <w:abstractNum w:abstractNumId="54" w15:restartNumberingAfterBreak="0">
    <w:nsid w:val="702D4B6C"/>
    <w:multiLevelType w:val="hybridMultilevel"/>
    <w:tmpl w:val="79763706"/>
    <w:lvl w:ilvl="0" w:tplc="705CF4DA">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D25CD172">
      <w:numFmt w:val="bullet"/>
      <w:lvlText w:val="•"/>
      <w:lvlJc w:val="left"/>
      <w:pPr>
        <w:ind w:left="2725" w:hanging="361"/>
      </w:pPr>
      <w:rPr>
        <w:rFonts w:hint="default"/>
        <w:lang w:val="en-US" w:eastAsia="en-US" w:bidi="ar-SA"/>
      </w:rPr>
    </w:lvl>
    <w:lvl w:ilvl="2" w:tplc="78C6DDD0">
      <w:numFmt w:val="bullet"/>
      <w:lvlText w:val="•"/>
      <w:lvlJc w:val="left"/>
      <w:pPr>
        <w:ind w:left="3651" w:hanging="361"/>
      </w:pPr>
      <w:rPr>
        <w:rFonts w:hint="default"/>
        <w:lang w:val="en-US" w:eastAsia="en-US" w:bidi="ar-SA"/>
      </w:rPr>
    </w:lvl>
    <w:lvl w:ilvl="3" w:tplc="2BACEC04">
      <w:numFmt w:val="bullet"/>
      <w:lvlText w:val="•"/>
      <w:lvlJc w:val="left"/>
      <w:pPr>
        <w:ind w:left="4576" w:hanging="361"/>
      </w:pPr>
      <w:rPr>
        <w:rFonts w:hint="default"/>
        <w:lang w:val="en-US" w:eastAsia="en-US" w:bidi="ar-SA"/>
      </w:rPr>
    </w:lvl>
    <w:lvl w:ilvl="4" w:tplc="17021F58">
      <w:numFmt w:val="bullet"/>
      <w:lvlText w:val="•"/>
      <w:lvlJc w:val="left"/>
      <w:pPr>
        <w:ind w:left="5502" w:hanging="361"/>
      </w:pPr>
      <w:rPr>
        <w:rFonts w:hint="default"/>
        <w:lang w:val="en-US" w:eastAsia="en-US" w:bidi="ar-SA"/>
      </w:rPr>
    </w:lvl>
    <w:lvl w:ilvl="5" w:tplc="BC1C000E">
      <w:numFmt w:val="bullet"/>
      <w:lvlText w:val="•"/>
      <w:lvlJc w:val="left"/>
      <w:pPr>
        <w:ind w:left="6428" w:hanging="361"/>
      </w:pPr>
      <w:rPr>
        <w:rFonts w:hint="default"/>
        <w:lang w:val="en-US" w:eastAsia="en-US" w:bidi="ar-SA"/>
      </w:rPr>
    </w:lvl>
    <w:lvl w:ilvl="6" w:tplc="64DCB950">
      <w:numFmt w:val="bullet"/>
      <w:lvlText w:val="•"/>
      <w:lvlJc w:val="left"/>
      <w:pPr>
        <w:ind w:left="7353" w:hanging="361"/>
      </w:pPr>
      <w:rPr>
        <w:rFonts w:hint="default"/>
        <w:lang w:val="en-US" w:eastAsia="en-US" w:bidi="ar-SA"/>
      </w:rPr>
    </w:lvl>
    <w:lvl w:ilvl="7" w:tplc="A8123296">
      <w:numFmt w:val="bullet"/>
      <w:lvlText w:val="•"/>
      <w:lvlJc w:val="left"/>
      <w:pPr>
        <w:ind w:left="8279" w:hanging="361"/>
      </w:pPr>
      <w:rPr>
        <w:rFonts w:hint="default"/>
        <w:lang w:val="en-US" w:eastAsia="en-US" w:bidi="ar-SA"/>
      </w:rPr>
    </w:lvl>
    <w:lvl w:ilvl="8" w:tplc="1CC63434">
      <w:numFmt w:val="bullet"/>
      <w:lvlText w:val="•"/>
      <w:lvlJc w:val="left"/>
      <w:pPr>
        <w:ind w:left="9205" w:hanging="361"/>
      </w:pPr>
      <w:rPr>
        <w:rFonts w:hint="default"/>
        <w:lang w:val="en-US" w:eastAsia="en-US" w:bidi="ar-SA"/>
      </w:rPr>
    </w:lvl>
  </w:abstractNum>
  <w:abstractNum w:abstractNumId="55" w15:restartNumberingAfterBreak="0">
    <w:nsid w:val="72810E83"/>
    <w:multiLevelType w:val="hybridMultilevel"/>
    <w:tmpl w:val="EF9A9326"/>
    <w:lvl w:ilvl="0" w:tplc="C6C65032">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26BC5C18">
      <w:numFmt w:val="bullet"/>
      <w:lvlText w:val="•"/>
      <w:lvlJc w:val="left"/>
      <w:pPr>
        <w:ind w:left="3693" w:hanging="568"/>
      </w:pPr>
      <w:rPr>
        <w:rFonts w:hint="default"/>
        <w:lang w:val="en-US" w:eastAsia="en-US" w:bidi="ar-SA"/>
      </w:rPr>
    </w:lvl>
    <w:lvl w:ilvl="2" w:tplc="5C2EE65C">
      <w:numFmt w:val="bullet"/>
      <w:lvlText w:val="•"/>
      <w:lvlJc w:val="left"/>
      <w:pPr>
        <w:ind w:left="4527" w:hanging="568"/>
      </w:pPr>
      <w:rPr>
        <w:rFonts w:hint="default"/>
        <w:lang w:val="en-US" w:eastAsia="en-US" w:bidi="ar-SA"/>
      </w:rPr>
    </w:lvl>
    <w:lvl w:ilvl="3" w:tplc="FDC8A10E">
      <w:numFmt w:val="bullet"/>
      <w:lvlText w:val="•"/>
      <w:lvlJc w:val="left"/>
      <w:pPr>
        <w:ind w:left="5361" w:hanging="568"/>
      </w:pPr>
      <w:rPr>
        <w:rFonts w:hint="default"/>
        <w:lang w:val="en-US" w:eastAsia="en-US" w:bidi="ar-SA"/>
      </w:rPr>
    </w:lvl>
    <w:lvl w:ilvl="4" w:tplc="3B42C086">
      <w:numFmt w:val="bullet"/>
      <w:lvlText w:val="•"/>
      <w:lvlJc w:val="left"/>
      <w:pPr>
        <w:ind w:left="6195" w:hanging="568"/>
      </w:pPr>
      <w:rPr>
        <w:rFonts w:hint="default"/>
        <w:lang w:val="en-US" w:eastAsia="en-US" w:bidi="ar-SA"/>
      </w:rPr>
    </w:lvl>
    <w:lvl w:ilvl="5" w:tplc="889AED02">
      <w:numFmt w:val="bullet"/>
      <w:lvlText w:val="•"/>
      <w:lvlJc w:val="left"/>
      <w:pPr>
        <w:ind w:left="7029" w:hanging="568"/>
      </w:pPr>
      <w:rPr>
        <w:rFonts w:hint="default"/>
        <w:lang w:val="en-US" w:eastAsia="en-US" w:bidi="ar-SA"/>
      </w:rPr>
    </w:lvl>
    <w:lvl w:ilvl="6" w:tplc="1904249C">
      <w:numFmt w:val="bullet"/>
      <w:lvlText w:val="•"/>
      <w:lvlJc w:val="left"/>
      <w:pPr>
        <w:ind w:left="7863" w:hanging="568"/>
      </w:pPr>
      <w:rPr>
        <w:rFonts w:hint="default"/>
        <w:lang w:val="en-US" w:eastAsia="en-US" w:bidi="ar-SA"/>
      </w:rPr>
    </w:lvl>
    <w:lvl w:ilvl="7" w:tplc="FD1A5708">
      <w:numFmt w:val="bullet"/>
      <w:lvlText w:val="•"/>
      <w:lvlJc w:val="left"/>
      <w:pPr>
        <w:ind w:left="8696" w:hanging="568"/>
      </w:pPr>
      <w:rPr>
        <w:rFonts w:hint="default"/>
        <w:lang w:val="en-US" w:eastAsia="en-US" w:bidi="ar-SA"/>
      </w:rPr>
    </w:lvl>
    <w:lvl w:ilvl="8" w:tplc="318C4CFC">
      <w:numFmt w:val="bullet"/>
      <w:lvlText w:val="•"/>
      <w:lvlJc w:val="left"/>
      <w:pPr>
        <w:ind w:left="9530" w:hanging="568"/>
      </w:pPr>
      <w:rPr>
        <w:rFonts w:hint="default"/>
        <w:lang w:val="en-US" w:eastAsia="en-US" w:bidi="ar-SA"/>
      </w:rPr>
    </w:lvl>
  </w:abstractNum>
  <w:abstractNum w:abstractNumId="56" w15:restartNumberingAfterBreak="0">
    <w:nsid w:val="733C1AA6"/>
    <w:multiLevelType w:val="hybridMultilevel"/>
    <w:tmpl w:val="357E8228"/>
    <w:lvl w:ilvl="0" w:tplc="C470B13C">
      <w:start w:val="1"/>
      <w:numFmt w:val="decimal"/>
      <w:lvlText w:val="%1."/>
      <w:lvlJc w:val="left"/>
      <w:pPr>
        <w:ind w:left="356" w:hanging="355"/>
        <w:jc w:val="right"/>
      </w:pPr>
      <w:rPr>
        <w:rFonts w:hint="default"/>
        <w:spacing w:val="-1"/>
        <w:w w:val="105"/>
        <w:lang w:val="en-US" w:eastAsia="en-US" w:bidi="ar-SA"/>
      </w:rPr>
    </w:lvl>
    <w:lvl w:ilvl="1" w:tplc="ED3258B0">
      <w:start w:val="1"/>
      <w:numFmt w:val="lowerLetter"/>
      <w:lvlText w:val="%2."/>
      <w:lvlJc w:val="left"/>
      <w:pPr>
        <w:ind w:left="862" w:hanging="368"/>
      </w:pPr>
      <w:rPr>
        <w:rFonts w:hint="default"/>
        <w:spacing w:val="-1"/>
        <w:w w:val="107"/>
        <w:lang w:val="en-US" w:eastAsia="en-US" w:bidi="ar-SA"/>
      </w:rPr>
    </w:lvl>
    <w:lvl w:ilvl="2" w:tplc="C5FE19E8">
      <w:start w:val="1"/>
      <w:numFmt w:val="lowerRoman"/>
      <w:lvlText w:val="%3."/>
      <w:lvlJc w:val="left"/>
      <w:pPr>
        <w:ind w:left="1451" w:hanging="368"/>
        <w:jc w:val="right"/>
      </w:pPr>
      <w:rPr>
        <w:rFonts w:ascii="Arial" w:eastAsia="Arial" w:hAnsi="Arial" w:cs="Arial" w:hint="default"/>
        <w:b w:val="0"/>
        <w:bCs w:val="0"/>
        <w:i w:val="0"/>
        <w:iCs w:val="0"/>
        <w:color w:val="3F3F3F"/>
        <w:spacing w:val="-1"/>
        <w:w w:val="110"/>
        <w:sz w:val="21"/>
        <w:szCs w:val="21"/>
        <w:lang w:val="en-US" w:eastAsia="en-US" w:bidi="ar-SA"/>
      </w:rPr>
    </w:lvl>
    <w:lvl w:ilvl="3" w:tplc="5EFC88D2">
      <w:numFmt w:val="bullet"/>
      <w:lvlText w:val="•"/>
      <w:lvlJc w:val="left"/>
      <w:pPr>
        <w:ind w:left="820" w:hanging="368"/>
      </w:pPr>
      <w:rPr>
        <w:rFonts w:hint="default"/>
        <w:lang w:val="en-US" w:eastAsia="en-US" w:bidi="ar-SA"/>
      </w:rPr>
    </w:lvl>
    <w:lvl w:ilvl="4" w:tplc="7C787E54">
      <w:numFmt w:val="bullet"/>
      <w:lvlText w:val="•"/>
      <w:lvlJc w:val="left"/>
      <w:pPr>
        <w:ind w:left="860" w:hanging="368"/>
      </w:pPr>
      <w:rPr>
        <w:rFonts w:hint="default"/>
        <w:lang w:val="en-US" w:eastAsia="en-US" w:bidi="ar-SA"/>
      </w:rPr>
    </w:lvl>
    <w:lvl w:ilvl="5" w:tplc="F6A600AA">
      <w:numFmt w:val="bullet"/>
      <w:lvlText w:val="•"/>
      <w:lvlJc w:val="left"/>
      <w:pPr>
        <w:ind w:left="880" w:hanging="368"/>
      </w:pPr>
      <w:rPr>
        <w:rFonts w:hint="default"/>
        <w:lang w:val="en-US" w:eastAsia="en-US" w:bidi="ar-SA"/>
      </w:rPr>
    </w:lvl>
    <w:lvl w:ilvl="6" w:tplc="DB18BB82">
      <w:numFmt w:val="bullet"/>
      <w:lvlText w:val="•"/>
      <w:lvlJc w:val="left"/>
      <w:pPr>
        <w:ind w:left="900" w:hanging="368"/>
      </w:pPr>
      <w:rPr>
        <w:rFonts w:hint="default"/>
        <w:lang w:val="en-US" w:eastAsia="en-US" w:bidi="ar-SA"/>
      </w:rPr>
    </w:lvl>
    <w:lvl w:ilvl="7" w:tplc="07AEEDE0">
      <w:numFmt w:val="bullet"/>
      <w:lvlText w:val="•"/>
      <w:lvlJc w:val="left"/>
      <w:pPr>
        <w:ind w:left="1460" w:hanging="368"/>
      </w:pPr>
      <w:rPr>
        <w:rFonts w:hint="default"/>
        <w:lang w:val="en-US" w:eastAsia="en-US" w:bidi="ar-SA"/>
      </w:rPr>
    </w:lvl>
    <w:lvl w:ilvl="8" w:tplc="3488D2FA">
      <w:numFmt w:val="bullet"/>
      <w:lvlText w:val="•"/>
      <w:lvlJc w:val="left"/>
      <w:pPr>
        <w:ind w:left="4137" w:hanging="368"/>
      </w:pPr>
      <w:rPr>
        <w:rFonts w:hint="default"/>
        <w:lang w:val="en-US" w:eastAsia="en-US" w:bidi="ar-SA"/>
      </w:rPr>
    </w:lvl>
  </w:abstractNum>
  <w:abstractNum w:abstractNumId="57" w15:restartNumberingAfterBreak="0">
    <w:nsid w:val="73AC5B06"/>
    <w:multiLevelType w:val="hybridMultilevel"/>
    <w:tmpl w:val="5A0A9DAC"/>
    <w:lvl w:ilvl="0" w:tplc="44084814">
      <w:start w:val="6"/>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84C024C4">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B71E90B8">
      <w:numFmt w:val="bullet"/>
      <w:lvlText w:val="•"/>
      <w:lvlJc w:val="left"/>
      <w:pPr>
        <w:ind w:left="1451" w:hanging="360"/>
      </w:pPr>
      <w:rPr>
        <w:rFonts w:hint="default"/>
        <w:lang w:val="en-US" w:eastAsia="en-US" w:bidi="ar-SA"/>
      </w:rPr>
    </w:lvl>
    <w:lvl w:ilvl="3" w:tplc="6F6E3C52">
      <w:numFmt w:val="bullet"/>
      <w:lvlText w:val="•"/>
      <w:lvlJc w:val="left"/>
      <w:pPr>
        <w:ind w:left="2083" w:hanging="360"/>
      </w:pPr>
      <w:rPr>
        <w:rFonts w:hint="default"/>
        <w:lang w:val="en-US" w:eastAsia="en-US" w:bidi="ar-SA"/>
      </w:rPr>
    </w:lvl>
    <w:lvl w:ilvl="4" w:tplc="7A0A6676">
      <w:numFmt w:val="bullet"/>
      <w:lvlText w:val="•"/>
      <w:lvlJc w:val="left"/>
      <w:pPr>
        <w:ind w:left="2715" w:hanging="360"/>
      </w:pPr>
      <w:rPr>
        <w:rFonts w:hint="default"/>
        <w:lang w:val="en-US" w:eastAsia="en-US" w:bidi="ar-SA"/>
      </w:rPr>
    </w:lvl>
    <w:lvl w:ilvl="5" w:tplc="2E9EE296">
      <w:numFmt w:val="bullet"/>
      <w:lvlText w:val="•"/>
      <w:lvlJc w:val="left"/>
      <w:pPr>
        <w:ind w:left="3347" w:hanging="360"/>
      </w:pPr>
      <w:rPr>
        <w:rFonts w:hint="default"/>
        <w:lang w:val="en-US" w:eastAsia="en-US" w:bidi="ar-SA"/>
      </w:rPr>
    </w:lvl>
    <w:lvl w:ilvl="6" w:tplc="3D3ECDE0">
      <w:numFmt w:val="bullet"/>
      <w:lvlText w:val="•"/>
      <w:lvlJc w:val="left"/>
      <w:pPr>
        <w:ind w:left="3978" w:hanging="360"/>
      </w:pPr>
      <w:rPr>
        <w:rFonts w:hint="default"/>
        <w:lang w:val="en-US" w:eastAsia="en-US" w:bidi="ar-SA"/>
      </w:rPr>
    </w:lvl>
    <w:lvl w:ilvl="7" w:tplc="92484FA2">
      <w:numFmt w:val="bullet"/>
      <w:lvlText w:val="•"/>
      <w:lvlJc w:val="left"/>
      <w:pPr>
        <w:ind w:left="4610" w:hanging="360"/>
      </w:pPr>
      <w:rPr>
        <w:rFonts w:hint="default"/>
        <w:lang w:val="en-US" w:eastAsia="en-US" w:bidi="ar-SA"/>
      </w:rPr>
    </w:lvl>
    <w:lvl w:ilvl="8" w:tplc="58A29084">
      <w:numFmt w:val="bullet"/>
      <w:lvlText w:val="•"/>
      <w:lvlJc w:val="left"/>
      <w:pPr>
        <w:ind w:left="5242" w:hanging="360"/>
      </w:pPr>
      <w:rPr>
        <w:rFonts w:hint="default"/>
        <w:lang w:val="en-US" w:eastAsia="en-US" w:bidi="ar-SA"/>
      </w:rPr>
    </w:lvl>
  </w:abstractNum>
  <w:abstractNum w:abstractNumId="58" w15:restartNumberingAfterBreak="0">
    <w:nsid w:val="73BF38ED"/>
    <w:multiLevelType w:val="hybridMultilevel"/>
    <w:tmpl w:val="1CA403A2"/>
    <w:lvl w:ilvl="0" w:tplc="A2E47650">
      <w:start w:val="18"/>
      <w:numFmt w:val="decimal"/>
      <w:lvlText w:val="%1."/>
      <w:lvlJc w:val="left"/>
      <w:pPr>
        <w:ind w:left="477" w:hanging="370"/>
      </w:pPr>
      <w:rPr>
        <w:rFonts w:ascii="Arial" w:eastAsia="Arial" w:hAnsi="Arial" w:cs="Arial" w:hint="default"/>
        <w:b w:val="0"/>
        <w:bCs w:val="0"/>
        <w:i w:val="0"/>
        <w:iCs w:val="0"/>
        <w:spacing w:val="-1"/>
        <w:w w:val="100"/>
        <w:sz w:val="22"/>
        <w:szCs w:val="22"/>
        <w:lang w:val="en-US" w:eastAsia="en-US" w:bidi="ar-SA"/>
      </w:rPr>
    </w:lvl>
    <w:lvl w:ilvl="1" w:tplc="7E6684D4">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37262676">
      <w:numFmt w:val="bullet"/>
      <w:lvlText w:val="•"/>
      <w:lvlJc w:val="left"/>
      <w:pPr>
        <w:ind w:left="1451" w:hanging="360"/>
      </w:pPr>
      <w:rPr>
        <w:rFonts w:hint="default"/>
        <w:lang w:val="en-US" w:eastAsia="en-US" w:bidi="ar-SA"/>
      </w:rPr>
    </w:lvl>
    <w:lvl w:ilvl="3" w:tplc="EFAC2158">
      <w:numFmt w:val="bullet"/>
      <w:lvlText w:val="•"/>
      <w:lvlJc w:val="left"/>
      <w:pPr>
        <w:ind w:left="2083" w:hanging="360"/>
      </w:pPr>
      <w:rPr>
        <w:rFonts w:hint="default"/>
        <w:lang w:val="en-US" w:eastAsia="en-US" w:bidi="ar-SA"/>
      </w:rPr>
    </w:lvl>
    <w:lvl w:ilvl="4" w:tplc="A94404CE">
      <w:numFmt w:val="bullet"/>
      <w:lvlText w:val="•"/>
      <w:lvlJc w:val="left"/>
      <w:pPr>
        <w:ind w:left="2715" w:hanging="360"/>
      </w:pPr>
      <w:rPr>
        <w:rFonts w:hint="default"/>
        <w:lang w:val="en-US" w:eastAsia="en-US" w:bidi="ar-SA"/>
      </w:rPr>
    </w:lvl>
    <w:lvl w:ilvl="5" w:tplc="D69E0B42">
      <w:numFmt w:val="bullet"/>
      <w:lvlText w:val="•"/>
      <w:lvlJc w:val="left"/>
      <w:pPr>
        <w:ind w:left="3347" w:hanging="360"/>
      </w:pPr>
      <w:rPr>
        <w:rFonts w:hint="default"/>
        <w:lang w:val="en-US" w:eastAsia="en-US" w:bidi="ar-SA"/>
      </w:rPr>
    </w:lvl>
    <w:lvl w:ilvl="6" w:tplc="258841FC">
      <w:numFmt w:val="bullet"/>
      <w:lvlText w:val="•"/>
      <w:lvlJc w:val="left"/>
      <w:pPr>
        <w:ind w:left="3978" w:hanging="360"/>
      </w:pPr>
      <w:rPr>
        <w:rFonts w:hint="default"/>
        <w:lang w:val="en-US" w:eastAsia="en-US" w:bidi="ar-SA"/>
      </w:rPr>
    </w:lvl>
    <w:lvl w:ilvl="7" w:tplc="D69240B8">
      <w:numFmt w:val="bullet"/>
      <w:lvlText w:val="•"/>
      <w:lvlJc w:val="left"/>
      <w:pPr>
        <w:ind w:left="4610" w:hanging="360"/>
      </w:pPr>
      <w:rPr>
        <w:rFonts w:hint="default"/>
        <w:lang w:val="en-US" w:eastAsia="en-US" w:bidi="ar-SA"/>
      </w:rPr>
    </w:lvl>
    <w:lvl w:ilvl="8" w:tplc="36E8D1D6">
      <w:numFmt w:val="bullet"/>
      <w:lvlText w:val="•"/>
      <w:lvlJc w:val="left"/>
      <w:pPr>
        <w:ind w:left="5242" w:hanging="360"/>
      </w:pPr>
      <w:rPr>
        <w:rFonts w:hint="default"/>
        <w:lang w:val="en-US" w:eastAsia="en-US" w:bidi="ar-SA"/>
      </w:rPr>
    </w:lvl>
  </w:abstractNum>
  <w:abstractNum w:abstractNumId="59" w15:restartNumberingAfterBreak="0">
    <w:nsid w:val="75783FDF"/>
    <w:multiLevelType w:val="hybridMultilevel"/>
    <w:tmpl w:val="2286CB80"/>
    <w:lvl w:ilvl="0" w:tplc="7228E694">
      <w:numFmt w:val="bullet"/>
      <w:lvlText w:val=""/>
      <w:lvlJc w:val="left"/>
      <w:pPr>
        <w:ind w:left="1704" w:hanging="569"/>
      </w:pPr>
      <w:rPr>
        <w:rFonts w:ascii="Wingdings" w:eastAsia="Wingdings" w:hAnsi="Wingdings" w:cs="Wingdings" w:hint="default"/>
        <w:b w:val="0"/>
        <w:bCs w:val="0"/>
        <w:i w:val="0"/>
        <w:iCs w:val="0"/>
        <w:color w:val="7E7E7E"/>
        <w:spacing w:val="0"/>
        <w:w w:val="100"/>
        <w:sz w:val="22"/>
        <w:szCs w:val="22"/>
        <w:lang w:val="en-US" w:eastAsia="en-US" w:bidi="ar-SA"/>
      </w:rPr>
    </w:lvl>
    <w:lvl w:ilvl="1" w:tplc="5A50077C">
      <w:numFmt w:val="bullet"/>
      <w:lvlText w:val="•"/>
      <w:lvlJc w:val="left"/>
      <w:pPr>
        <w:ind w:left="2635" w:hanging="569"/>
      </w:pPr>
      <w:rPr>
        <w:rFonts w:hint="default"/>
        <w:lang w:val="en-US" w:eastAsia="en-US" w:bidi="ar-SA"/>
      </w:rPr>
    </w:lvl>
    <w:lvl w:ilvl="2" w:tplc="A39AD35C">
      <w:numFmt w:val="bullet"/>
      <w:lvlText w:val="•"/>
      <w:lvlJc w:val="left"/>
      <w:pPr>
        <w:ind w:left="3571" w:hanging="569"/>
      </w:pPr>
      <w:rPr>
        <w:rFonts w:hint="default"/>
        <w:lang w:val="en-US" w:eastAsia="en-US" w:bidi="ar-SA"/>
      </w:rPr>
    </w:lvl>
    <w:lvl w:ilvl="3" w:tplc="0F8490D6">
      <w:numFmt w:val="bullet"/>
      <w:lvlText w:val="•"/>
      <w:lvlJc w:val="left"/>
      <w:pPr>
        <w:ind w:left="4506" w:hanging="569"/>
      </w:pPr>
      <w:rPr>
        <w:rFonts w:hint="default"/>
        <w:lang w:val="en-US" w:eastAsia="en-US" w:bidi="ar-SA"/>
      </w:rPr>
    </w:lvl>
    <w:lvl w:ilvl="4" w:tplc="EDE62C88">
      <w:numFmt w:val="bullet"/>
      <w:lvlText w:val="•"/>
      <w:lvlJc w:val="left"/>
      <w:pPr>
        <w:ind w:left="5442" w:hanging="569"/>
      </w:pPr>
      <w:rPr>
        <w:rFonts w:hint="default"/>
        <w:lang w:val="en-US" w:eastAsia="en-US" w:bidi="ar-SA"/>
      </w:rPr>
    </w:lvl>
    <w:lvl w:ilvl="5" w:tplc="E87A3768">
      <w:numFmt w:val="bullet"/>
      <w:lvlText w:val="•"/>
      <w:lvlJc w:val="left"/>
      <w:pPr>
        <w:ind w:left="6378" w:hanging="569"/>
      </w:pPr>
      <w:rPr>
        <w:rFonts w:hint="default"/>
        <w:lang w:val="en-US" w:eastAsia="en-US" w:bidi="ar-SA"/>
      </w:rPr>
    </w:lvl>
    <w:lvl w:ilvl="6" w:tplc="E54407D0">
      <w:numFmt w:val="bullet"/>
      <w:lvlText w:val="•"/>
      <w:lvlJc w:val="left"/>
      <w:pPr>
        <w:ind w:left="7313" w:hanging="569"/>
      </w:pPr>
      <w:rPr>
        <w:rFonts w:hint="default"/>
        <w:lang w:val="en-US" w:eastAsia="en-US" w:bidi="ar-SA"/>
      </w:rPr>
    </w:lvl>
    <w:lvl w:ilvl="7" w:tplc="222AFD1C">
      <w:numFmt w:val="bullet"/>
      <w:lvlText w:val="•"/>
      <w:lvlJc w:val="left"/>
      <w:pPr>
        <w:ind w:left="8249" w:hanging="569"/>
      </w:pPr>
      <w:rPr>
        <w:rFonts w:hint="default"/>
        <w:lang w:val="en-US" w:eastAsia="en-US" w:bidi="ar-SA"/>
      </w:rPr>
    </w:lvl>
    <w:lvl w:ilvl="8" w:tplc="D6924392">
      <w:numFmt w:val="bullet"/>
      <w:lvlText w:val="•"/>
      <w:lvlJc w:val="left"/>
      <w:pPr>
        <w:ind w:left="9185" w:hanging="569"/>
      </w:pPr>
      <w:rPr>
        <w:rFonts w:hint="default"/>
        <w:lang w:val="en-US" w:eastAsia="en-US" w:bidi="ar-SA"/>
      </w:rPr>
    </w:lvl>
  </w:abstractNum>
  <w:abstractNum w:abstractNumId="60" w15:restartNumberingAfterBreak="0">
    <w:nsid w:val="78064432"/>
    <w:multiLevelType w:val="hybridMultilevel"/>
    <w:tmpl w:val="F5344CB4"/>
    <w:lvl w:ilvl="0" w:tplc="1F508268">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5CDA7EE8">
      <w:numFmt w:val="bullet"/>
      <w:lvlText w:val="•"/>
      <w:lvlJc w:val="left"/>
      <w:pPr>
        <w:ind w:left="2725" w:hanging="361"/>
      </w:pPr>
      <w:rPr>
        <w:rFonts w:hint="default"/>
        <w:lang w:val="en-US" w:eastAsia="en-US" w:bidi="ar-SA"/>
      </w:rPr>
    </w:lvl>
    <w:lvl w:ilvl="2" w:tplc="30EC2172">
      <w:numFmt w:val="bullet"/>
      <w:lvlText w:val="•"/>
      <w:lvlJc w:val="left"/>
      <w:pPr>
        <w:ind w:left="3651" w:hanging="361"/>
      </w:pPr>
      <w:rPr>
        <w:rFonts w:hint="default"/>
        <w:lang w:val="en-US" w:eastAsia="en-US" w:bidi="ar-SA"/>
      </w:rPr>
    </w:lvl>
    <w:lvl w:ilvl="3" w:tplc="6DA86600">
      <w:numFmt w:val="bullet"/>
      <w:lvlText w:val="•"/>
      <w:lvlJc w:val="left"/>
      <w:pPr>
        <w:ind w:left="4576" w:hanging="361"/>
      </w:pPr>
      <w:rPr>
        <w:rFonts w:hint="default"/>
        <w:lang w:val="en-US" w:eastAsia="en-US" w:bidi="ar-SA"/>
      </w:rPr>
    </w:lvl>
    <w:lvl w:ilvl="4" w:tplc="98740066">
      <w:numFmt w:val="bullet"/>
      <w:lvlText w:val="•"/>
      <w:lvlJc w:val="left"/>
      <w:pPr>
        <w:ind w:left="5502" w:hanging="361"/>
      </w:pPr>
      <w:rPr>
        <w:rFonts w:hint="default"/>
        <w:lang w:val="en-US" w:eastAsia="en-US" w:bidi="ar-SA"/>
      </w:rPr>
    </w:lvl>
    <w:lvl w:ilvl="5" w:tplc="C8A63546">
      <w:numFmt w:val="bullet"/>
      <w:lvlText w:val="•"/>
      <w:lvlJc w:val="left"/>
      <w:pPr>
        <w:ind w:left="6428" w:hanging="361"/>
      </w:pPr>
      <w:rPr>
        <w:rFonts w:hint="default"/>
        <w:lang w:val="en-US" w:eastAsia="en-US" w:bidi="ar-SA"/>
      </w:rPr>
    </w:lvl>
    <w:lvl w:ilvl="6" w:tplc="07C8E730">
      <w:numFmt w:val="bullet"/>
      <w:lvlText w:val="•"/>
      <w:lvlJc w:val="left"/>
      <w:pPr>
        <w:ind w:left="7353" w:hanging="361"/>
      </w:pPr>
      <w:rPr>
        <w:rFonts w:hint="default"/>
        <w:lang w:val="en-US" w:eastAsia="en-US" w:bidi="ar-SA"/>
      </w:rPr>
    </w:lvl>
    <w:lvl w:ilvl="7" w:tplc="B18A7930">
      <w:numFmt w:val="bullet"/>
      <w:lvlText w:val="•"/>
      <w:lvlJc w:val="left"/>
      <w:pPr>
        <w:ind w:left="8279" w:hanging="361"/>
      </w:pPr>
      <w:rPr>
        <w:rFonts w:hint="default"/>
        <w:lang w:val="en-US" w:eastAsia="en-US" w:bidi="ar-SA"/>
      </w:rPr>
    </w:lvl>
    <w:lvl w:ilvl="8" w:tplc="B41ACA6E">
      <w:numFmt w:val="bullet"/>
      <w:lvlText w:val="•"/>
      <w:lvlJc w:val="left"/>
      <w:pPr>
        <w:ind w:left="9205" w:hanging="361"/>
      </w:pPr>
      <w:rPr>
        <w:rFonts w:hint="default"/>
        <w:lang w:val="en-US" w:eastAsia="en-US" w:bidi="ar-SA"/>
      </w:rPr>
    </w:lvl>
  </w:abstractNum>
  <w:abstractNum w:abstractNumId="61" w15:restartNumberingAfterBreak="0">
    <w:nsid w:val="79980A80"/>
    <w:multiLevelType w:val="hybridMultilevel"/>
    <w:tmpl w:val="25BE6034"/>
    <w:lvl w:ilvl="0" w:tplc="0B60DE9C">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AFCA5596">
      <w:numFmt w:val="bullet"/>
      <w:lvlText w:val="•"/>
      <w:lvlJc w:val="left"/>
      <w:pPr>
        <w:ind w:left="588" w:hanging="284"/>
      </w:pPr>
      <w:rPr>
        <w:rFonts w:hint="default"/>
        <w:lang w:val="en-US" w:eastAsia="en-US" w:bidi="ar-SA"/>
      </w:rPr>
    </w:lvl>
    <w:lvl w:ilvl="2" w:tplc="C444093E">
      <w:numFmt w:val="bullet"/>
      <w:lvlText w:val="•"/>
      <w:lvlJc w:val="left"/>
      <w:pPr>
        <w:ind w:left="757" w:hanging="284"/>
      </w:pPr>
      <w:rPr>
        <w:rFonts w:hint="default"/>
        <w:lang w:val="en-US" w:eastAsia="en-US" w:bidi="ar-SA"/>
      </w:rPr>
    </w:lvl>
    <w:lvl w:ilvl="3" w:tplc="D4CC4716">
      <w:numFmt w:val="bullet"/>
      <w:lvlText w:val="•"/>
      <w:lvlJc w:val="left"/>
      <w:pPr>
        <w:ind w:left="926" w:hanging="284"/>
      </w:pPr>
      <w:rPr>
        <w:rFonts w:hint="default"/>
        <w:lang w:val="en-US" w:eastAsia="en-US" w:bidi="ar-SA"/>
      </w:rPr>
    </w:lvl>
    <w:lvl w:ilvl="4" w:tplc="7A6AAECE">
      <w:numFmt w:val="bullet"/>
      <w:lvlText w:val="•"/>
      <w:lvlJc w:val="left"/>
      <w:pPr>
        <w:ind w:left="1095" w:hanging="284"/>
      </w:pPr>
      <w:rPr>
        <w:rFonts w:hint="default"/>
        <w:lang w:val="en-US" w:eastAsia="en-US" w:bidi="ar-SA"/>
      </w:rPr>
    </w:lvl>
    <w:lvl w:ilvl="5" w:tplc="94308B94">
      <w:numFmt w:val="bullet"/>
      <w:lvlText w:val="•"/>
      <w:lvlJc w:val="left"/>
      <w:pPr>
        <w:ind w:left="1264" w:hanging="284"/>
      </w:pPr>
      <w:rPr>
        <w:rFonts w:hint="default"/>
        <w:lang w:val="en-US" w:eastAsia="en-US" w:bidi="ar-SA"/>
      </w:rPr>
    </w:lvl>
    <w:lvl w:ilvl="6" w:tplc="1460E3C6">
      <w:numFmt w:val="bullet"/>
      <w:lvlText w:val="•"/>
      <w:lvlJc w:val="left"/>
      <w:pPr>
        <w:ind w:left="1433" w:hanging="284"/>
      </w:pPr>
      <w:rPr>
        <w:rFonts w:hint="default"/>
        <w:lang w:val="en-US" w:eastAsia="en-US" w:bidi="ar-SA"/>
      </w:rPr>
    </w:lvl>
    <w:lvl w:ilvl="7" w:tplc="DBA4A9E6">
      <w:numFmt w:val="bullet"/>
      <w:lvlText w:val="•"/>
      <w:lvlJc w:val="left"/>
      <w:pPr>
        <w:ind w:left="1602" w:hanging="284"/>
      </w:pPr>
      <w:rPr>
        <w:rFonts w:hint="default"/>
        <w:lang w:val="en-US" w:eastAsia="en-US" w:bidi="ar-SA"/>
      </w:rPr>
    </w:lvl>
    <w:lvl w:ilvl="8" w:tplc="706073C0">
      <w:numFmt w:val="bullet"/>
      <w:lvlText w:val="•"/>
      <w:lvlJc w:val="left"/>
      <w:pPr>
        <w:ind w:left="1771" w:hanging="284"/>
      </w:pPr>
      <w:rPr>
        <w:rFonts w:hint="default"/>
        <w:lang w:val="en-US" w:eastAsia="en-US" w:bidi="ar-SA"/>
      </w:rPr>
    </w:lvl>
  </w:abstractNum>
  <w:abstractNum w:abstractNumId="62" w15:restartNumberingAfterBreak="0">
    <w:nsid w:val="7A1C56B4"/>
    <w:multiLevelType w:val="multilevel"/>
    <w:tmpl w:val="07C8BFA6"/>
    <w:lvl w:ilvl="0">
      <w:start w:val="1"/>
      <w:numFmt w:val="decimal"/>
      <w:lvlText w:val="%1."/>
      <w:lvlJc w:val="left"/>
      <w:pPr>
        <w:ind w:left="2290" w:hanging="851"/>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2290" w:hanging="851"/>
      </w:pPr>
      <w:rPr>
        <w:rFonts w:ascii="Arial" w:eastAsia="Arial" w:hAnsi="Arial" w:cs="Arial" w:hint="default"/>
        <w:b/>
        <w:bCs/>
        <w:i w:val="0"/>
        <w:iCs w:val="0"/>
        <w:spacing w:val="-1"/>
        <w:w w:val="94"/>
        <w:sz w:val="22"/>
        <w:szCs w:val="22"/>
        <w:lang w:val="en-US" w:eastAsia="en-US" w:bidi="ar-SA"/>
      </w:rPr>
    </w:lvl>
    <w:lvl w:ilvl="2">
      <w:start w:val="1"/>
      <w:numFmt w:val="lowerLetter"/>
      <w:lvlText w:val="(%3)"/>
      <w:lvlJc w:val="left"/>
      <w:pPr>
        <w:ind w:left="2858" w:hanging="568"/>
      </w:pPr>
      <w:rPr>
        <w:rFonts w:ascii="Arial" w:eastAsia="Arial" w:hAnsi="Arial" w:cs="Arial" w:hint="default"/>
        <w:b w:val="0"/>
        <w:bCs w:val="0"/>
        <w:i w:val="0"/>
        <w:iCs w:val="0"/>
        <w:spacing w:val="-1"/>
        <w:w w:val="99"/>
        <w:sz w:val="22"/>
        <w:szCs w:val="22"/>
        <w:lang w:val="en-US" w:eastAsia="en-US" w:bidi="ar-SA"/>
      </w:rPr>
    </w:lvl>
    <w:lvl w:ilvl="3">
      <w:start w:val="1"/>
      <w:numFmt w:val="lowerRoman"/>
      <w:lvlText w:val="(%4)"/>
      <w:lvlJc w:val="left"/>
      <w:pPr>
        <w:ind w:left="3425" w:hanging="567"/>
      </w:pPr>
      <w:rPr>
        <w:rFonts w:ascii="Arial" w:eastAsia="Arial" w:hAnsi="Arial" w:cs="Arial" w:hint="default"/>
        <w:b w:val="0"/>
        <w:bCs w:val="0"/>
        <w:i w:val="0"/>
        <w:iCs w:val="0"/>
        <w:spacing w:val="-1"/>
        <w:w w:val="99"/>
        <w:sz w:val="22"/>
        <w:szCs w:val="22"/>
        <w:lang w:val="en-US" w:eastAsia="en-US" w:bidi="ar-SA"/>
      </w:rPr>
    </w:lvl>
    <w:lvl w:ilvl="4">
      <w:start w:val="1"/>
      <w:numFmt w:val="upperLetter"/>
      <w:lvlText w:val="(%5)"/>
      <w:lvlJc w:val="left"/>
      <w:pPr>
        <w:ind w:left="3992" w:hanging="568"/>
      </w:pPr>
      <w:rPr>
        <w:rFonts w:ascii="Arial" w:eastAsia="Arial" w:hAnsi="Arial" w:cs="Arial" w:hint="default"/>
        <w:b w:val="0"/>
        <w:bCs w:val="0"/>
        <w:i w:val="0"/>
        <w:iCs w:val="0"/>
        <w:spacing w:val="0"/>
        <w:w w:val="99"/>
        <w:sz w:val="22"/>
        <w:szCs w:val="22"/>
        <w:lang w:val="en-US" w:eastAsia="en-US" w:bidi="ar-SA"/>
      </w:rPr>
    </w:lvl>
    <w:lvl w:ilvl="5">
      <w:numFmt w:val="bullet"/>
      <w:lvlText w:val="•"/>
      <w:lvlJc w:val="left"/>
      <w:pPr>
        <w:ind w:left="6056" w:hanging="568"/>
      </w:pPr>
      <w:rPr>
        <w:rFonts w:hint="default"/>
        <w:lang w:val="en-US" w:eastAsia="en-US" w:bidi="ar-SA"/>
      </w:rPr>
    </w:lvl>
    <w:lvl w:ilvl="6">
      <w:numFmt w:val="bullet"/>
      <w:lvlText w:val="•"/>
      <w:lvlJc w:val="left"/>
      <w:pPr>
        <w:ind w:left="7085" w:hanging="568"/>
      </w:pPr>
      <w:rPr>
        <w:rFonts w:hint="default"/>
        <w:lang w:val="en-US" w:eastAsia="en-US" w:bidi="ar-SA"/>
      </w:rPr>
    </w:lvl>
    <w:lvl w:ilvl="7">
      <w:numFmt w:val="bullet"/>
      <w:lvlText w:val="•"/>
      <w:lvlJc w:val="left"/>
      <w:pPr>
        <w:ind w:left="8113" w:hanging="568"/>
      </w:pPr>
      <w:rPr>
        <w:rFonts w:hint="default"/>
        <w:lang w:val="en-US" w:eastAsia="en-US" w:bidi="ar-SA"/>
      </w:rPr>
    </w:lvl>
    <w:lvl w:ilvl="8">
      <w:numFmt w:val="bullet"/>
      <w:lvlText w:val="•"/>
      <w:lvlJc w:val="left"/>
      <w:pPr>
        <w:ind w:left="9141" w:hanging="568"/>
      </w:pPr>
      <w:rPr>
        <w:rFonts w:hint="default"/>
        <w:lang w:val="en-US" w:eastAsia="en-US" w:bidi="ar-SA"/>
      </w:rPr>
    </w:lvl>
  </w:abstractNum>
  <w:abstractNum w:abstractNumId="63" w15:restartNumberingAfterBreak="0">
    <w:nsid w:val="7A7C3C39"/>
    <w:multiLevelType w:val="hybridMultilevel"/>
    <w:tmpl w:val="475E3856"/>
    <w:lvl w:ilvl="0" w:tplc="B81A448C">
      <w:numFmt w:val="bullet"/>
      <w:lvlText w:val=""/>
      <w:lvlJc w:val="left"/>
      <w:pPr>
        <w:ind w:left="537"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411AF594">
      <w:numFmt w:val="bullet"/>
      <w:lvlText w:val="•"/>
      <w:lvlJc w:val="left"/>
      <w:pPr>
        <w:ind w:left="690" w:hanging="360"/>
      </w:pPr>
      <w:rPr>
        <w:rFonts w:hint="default"/>
        <w:lang w:val="en-US" w:eastAsia="en-US" w:bidi="ar-SA"/>
      </w:rPr>
    </w:lvl>
    <w:lvl w:ilvl="2" w:tplc="CC846176">
      <w:numFmt w:val="bullet"/>
      <w:lvlText w:val="•"/>
      <w:lvlJc w:val="left"/>
      <w:pPr>
        <w:ind w:left="841" w:hanging="360"/>
      </w:pPr>
      <w:rPr>
        <w:rFonts w:hint="default"/>
        <w:lang w:val="en-US" w:eastAsia="en-US" w:bidi="ar-SA"/>
      </w:rPr>
    </w:lvl>
    <w:lvl w:ilvl="3" w:tplc="468E3400">
      <w:numFmt w:val="bullet"/>
      <w:lvlText w:val="•"/>
      <w:lvlJc w:val="left"/>
      <w:pPr>
        <w:ind w:left="992" w:hanging="360"/>
      </w:pPr>
      <w:rPr>
        <w:rFonts w:hint="default"/>
        <w:lang w:val="en-US" w:eastAsia="en-US" w:bidi="ar-SA"/>
      </w:rPr>
    </w:lvl>
    <w:lvl w:ilvl="4" w:tplc="4262FDEC">
      <w:numFmt w:val="bullet"/>
      <w:lvlText w:val="•"/>
      <w:lvlJc w:val="left"/>
      <w:pPr>
        <w:ind w:left="1143" w:hanging="360"/>
      </w:pPr>
      <w:rPr>
        <w:rFonts w:hint="default"/>
        <w:lang w:val="en-US" w:eastAsia="en-US" w:bidi="ar-SA"/>
      </w:rPr>
    </w:lvl>
    <w:lvl w:ilvl="5" w:tplc="08EEF3A2">
      <w:numFmt w:val="bullet"/>
      <w:lvlText w:val="•"/>
      <w:lvlJc w:val="left"/>
      <w:pPr>
        <w:ind w:left="1294" w:hanging="360"/>
      </w:pPr>
      <w:rPr>
        <w:rFonts w:hint="default"/>
        <w:lang w:val="en-US" w:eastAsia="en-US" w:bidi="ar-SA"/>
      </w:rPr>
    </w:lvl>
    <w:lvl w:ilvl="6" w:tplc="0E703D12">
      <w:numFmt w:val="bullet"/>
      <w:lvlText w:val="•"/>
      <w:lvlJc w:val="left"/>
      <w:pPr>
        <w:ind w:left="1444" w:hanging="360"/>
      </w:pPr>
      <w:rPr>
        <w:rFonts w:hint="default"/>
        <w:lang w:val="en-US" w:eastAsia="en-US" w:bidi="ar-SA"/>
      </w:rPr>
    </w:lvl>
    <w:lvl w:ilvl="7" w:tplc="46CC6AC6">
      <w:numFmt w:val="bullet"/>
      <w:lvlText w:val="•"/>
      <w:lvlJc w:val="left"/>
      <w:pPr>
        <w:ind w:left="1595" w:hanging="360"/>
      </w:pPr>
      <w:rPr>
        <w:rFonts w:hint="default"/>
        <w:lang w:val="en-US" w:eastAsia="en-US" w:bidi="ar-SA"/>
      </w:rPr>
    </w:lvl>
    <w:lvl w:ilvl="8" w:tplc="A7CA6716">
      <w:numFmt w:val="bullet"/>
      <w:lvlText w:val="•"/>
      <w:lvlJc w:val="left"/>
      <w:pPr>
        <w:ind w:left="1746" w:hanging="360"/>
      </w:pPr>
      <w:rPr>
        <w:rFonts w:hint="default"/>
        <w:lang w:val="en-US" w:eastAsia="en-US" w:bidi="ar-SA"/>
      </w:rPr>
    </w:lvl>
  </w:abstractNum>
  <w:abstractNum w:abstractNumId="64" w15:restartNumberingAfterBreak="0">
    <w:nsid w:val="7BC625DD"/>
    <w:multiLevelType w:val="hybridMultilevel"/>
    <w:tmpl w:val="718A14C4"/>
    <w:lvl w:ilvl="0" w:tplc="007E53AE">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A4168F38">
      <w:numFmt w:val="bullet"/>
      <w:lvlText w:val="•"/>
      <w:lvlJc w:val="left"/>
      <w:pPr>
        <w:ind w:left="2654" w:hanging="361"/>
      </w:pPr>
      <w:rPr>
        <w:rFonts w:hint="default"/>
        <w:lang w:val="en-US" w:eastAsia="en-US" w:bidi="ar-SA"/>
      </w:rPr>
    </w:lvl>
    <w:lvl w:ilvl="2" w:tplc="024EC8E8">
      <w:numFmt w:val="bullet"/>
      <w:lvlText w:val="•"/>
      <w:lvlJc w:val="left"/>
      <w:pPr>
        <w:ind w:left="3509" w:hanging="361"/>
      </w:pPr>
      <w:rPr>
        <w:rFonts w:hint="default"/>
        <w:lang w:val="en-US" w:eastAsia="en-US" w:bidi="ar-SA"/>
      </w:rPr>
    </w:lvl>
    <w:lvl w:ilvl="3" w:tplc="29BEE3AE">
      <w:numFmt w:val="bullet"/>
      <w:lvlText w:val="•"/>
      <w:lvlJc w:val="left"/>
      <w:pPr>
        <w:ind w:left="4364" w:hanging="361"/>
      </w:pPr>
      <w:rPr>
        <w:rFonts w:hint="default"/>
        <w:lang w:val="en-US" w:eastAsia="en-US" w:bidi="ar-SA"/>
      </w:rPr>
    </w:lvl>
    <w:lvl w:ilvl="4" w:tplc="3528BC84">
      <w:numFmt w:val="bullet"/>
      <w:lvlText w:val="•"/>
      <w:lvlJc w:val="left"/>
      <w:pPr>
        <w:ind w:left="5219" w:hanging="361"/>
      </w:pPr>
      <w:rPr>
        <w:rFonts w:hint="default"/>
        <w:lang w:val="en-US" w:eastAsia="en-US" w:bidi="ar-SA"/>
      </w:rPr>
    </w:lvl>
    <w:lvl w:ilvl="5" w:tplc="B6042574">
      <w:numFmt w:val="bullet"/>
      <w:lvlText w:val="•"/>
      <w:lvlJc w:val="left"/>
      <w:pPr>
        <w:ind w:left="6074" w:hanging="361"/>
      </w:pPr>
      <w:rPr>
        <w:rFonts w:hint="default"/>
        <w:lang w:val="en-US" w:eastAsia="en-US" w:bidi="ar-SA"/>
      </w:rPr>
    </w:lvl>
    <w:lvl w:ilvl="6" w:tplc="5234029E">
      <w:numFmt w:val="bullet"/>
      <w:lvlText w:val="•"/>
      <w:lvlJc w:val="left"/>
      <w:pPr>
        <w:ind w:left="6929" w:hanging="361"/>
      </w:pPr>
      <w:rPr>
        <w:rFonts w:hint="default"/>
        <w:lang w:val="en-US" w:eastAsia="en-US" w:bidi="ar-SA"/>
      </w:rPr>
    </w:lvl>
    <w:lvl w:ilvl="7" w:tplc="AA40EE6C">
      <w:numFmt w:val="bullet"/>
      <w:lvlText w:val="•"/>
      <w:lvlJc w:val="left"/>
      <w:pPr>
        <w:ind w:left="7783" w:hanging="361"/>
      </w:pPr>
      <w:rPr>
        <w:rFonts w:hint="default"/>
        <w:lang w:val="en-US" w:eastAsia="en-US" w:bidi="ar-SA"/>
      </w:rPr>
    </w:lvl>
    <w:lvl w:ilvl="8" w:tplc="3D22A33A">
      <w:numFmt w:val="bullet"/>
      <w:lvlText w:val="•"/>
      <w:lvlJc w:val="left"/>
      <w:pPr>
        <w:ind w:left="8638" w:hanging="361"/>
      </w:pPr>
      <w:rPr>
        <w:rFonts w:hint="default"/>
        <w:lang w:val="en-US" w:eastAsia="en-US" w:bidi="ar-SA"/>
      </w:rPr>
    </w:lvl>
  </w:abstractNum>
  <w:abstractNum w:abstractNumId="65" w15:restartNumberingAfterBreak="0">
    <w:nsid w:val="7CC44D73"/>
    <w:multiLevelType w:val="hybridMultilevel"/>
    <w:tmpl w:val="08E2062E"/>
    <w:lvl w:ilvl="0" w:tplc="9242965A">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6748A260">
      <w:numFmt w:val="bullet"/>
      <w:lvlText w:val="•"/>
      <w:lvlJc w:val="left"/>
      <w:pPr>
        <w:ind w:left="2795" w:hanging="361"/>
      </w:pPr>
      <w:rPr>
        <w:rFonts w:hint="default"/>
        <w:lang w:val="en-US" w:eastAsia="en-US" w:bidi="ar-SA"/>
      </w:rPr>
    </w:lvl>
    <w:lvl w:ilvl="2" w:tplc="DEE0E382">
      <w:numFmt w:val="bullet"/>
      <w:lvlText w:val="•"/>
      <w:lvlJc w:val="left"/>
      <w:pPr>
        <w:ind w:left="3650" w:hanging="361"/>
      </w:pPr>
      <w:rPr>
        <w:rFonts w:hint="default"/>
        <w:lang w:val="en-US" w:eastAsia="en-US" w:bidi="ar-SA"/>
      </w:rPr>
    </w:lvl>
    <w:lvl w:ilvl="3" w:tplc="7D94350E">
      <w:numFmt w:val="bullet"/>
      <w:lvlText w:val="•"/>
      <w:lvlJc w:val="left"/>
      <w:pPr>
        <w:ind w:left="4505" w:hanging="361"/>
      </w:pPr>
      <w:rPr>
        <w:rFonts w:hint="default"/>
        <w:lang w:val="en-US" w:eastAsia="en-US" w:bidi="ar-SA"/>
      </w:rPr>
    </w:lvl>
    <w:lvl w:ilvl="4" w:tplc="C688F9DC">
      <w:numFmt w:val="bullet"/>
      <w:lvlText w:val="•"/>
      <w:lvlJc w:val="left"/>
      <w:pPr>
        <w:ind w:left="5360" w:hanging="361"/>
      </w:pPr>
      <w:rPr>
        <w:rFonts w:hint="default"/>
        <w:lang w:val="en-US" w:eastAsia="en-US" w:bidi="ar-SA"/>
      </w:rPr>
    </w:lvl>
    <w:lvl w:ilvl="5" w:tplc="1D8A88BC">
      <w:numFmt w:val="bullet"/>
      <w:lvlText w:val="•"/>
      <w:lvlJc w:val="left"/>
      <w:pPr>
        <w:ind w:left="6215" w:hanging="361"/>
      </w:pPr>
      <w:rPr>
        <w:rFonts w:hint="default"/>
        <w:lang w:val="en-US" w:eastAsia="en-US" w:bidi="ar-SA"/>
      </w:rPr>
    </w:lvl>
    <w:lvl w:ilvl="6" w:tplc="2EF24AAC">
      <w:numFmt w:val="bullet"/>
      <w:lvlText w:val="•"/>
      <w:lvlJc w:val="left"/>
      <w:pPr>
        <w:ind w:left="7070" w:hanging="361"/>
      </w:pPr>
      <w:rPr>
        <w:rFonts w:hint="default"/>
        <w:lang w:val="en-US" w:eastAsia="en-US" w:bidi="ar-SA"/>
      </w:rPr>
    </w:lvl>
    <w:lvl w:ilvl="7" w:tplc="0AF6F06C">
      <w:numFmt w:val="bullet"/>
      <w:lvlText w:val="•"/>
      <w:lvlJc w:val="left"/>
      <w:pPr>
        <w:ind w:left="7925" w:hanging="361"/>
      </w:pPr>
      <w:rPr>
        <w:rFonts w:hint="default"/>
        <w:lang w:val="en-US" w:eastAsia="en-US" w:bidi="ar-SA"/>
      </w:rPr>
    </w:lvl>
    <w:lvl w:ilvl="8" w:tplc="090A2C8C">
      <w:numFmt w:val="bullet"/>
      <w:lvlText w:val="•"/>
      <w:lvlJc w:val="left"/>
      <w:pPr>
        <w:ind w:left="8780" w:hanging="361"/>
      </w:pPr>
      <w:rPr>
        <w:rFonts w:hint="default"/>
        <w:lang w:val="en-US" w:eastAsia="en-US" w:bidi="ar-SA"/>
      </w:rPr>
    </w:lvl>
  </w:abstractNum>
  <w:abstractNum w:abstractNumId="66" w15:restartNumberingAfterBreak="0">
    <w:nsid w:val="7DD061E5"/>
    <w:multiLevelType w:val="hybridMultilevel"/>
    <w:tmpl w:val="9D5408D8"/>
    <w:lvl w:ilvl="0" w:tplc="B060D37A">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678CCE82">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F2D44EF8">
      <w:start w:val="1"/>
      <w:numFmt w:val="upperLetter"/>
      <w:lvlText w:val="(%3)"/>
      <w:lvlJc w:val="left"/>
      <w:pPr>
        <w:ind w:left="3992" w:hanging="568"/>
      </w:pPr>
      <w:rPr>
        <w:rFonts w:ascii="Arial" w:eastAsia="Arial" w:hAnsi="Arial" w:cs="Arial" w:hint="default"/>
        <w:b w:val="0"/>
        <w:bCs w:val="0"/>
        <w:i w:val="0"/>
        <w:iCs w:val="0"/>
        <w:spacing w:val="0"/>
        <w:w w:val="99"/>
        <w:sz w:val="22"/>
        <w:szCs w:val="22"/>
        <w:lang w:val="en-US" w:eastAsia="en-US" w:bidi="ar-SA"/>
      </w:rPr>
    </w:lvl>
    <w:lvl w:ilvl="3" w:tplc="05AE3C0E">
      <w:numFmt w:val="bullet"/>
      <w:lvlText w:val="•"/>
      <w:lvlJc w:val="left"/>
      <w:pPr>
        <w:ind w:left="4899" w:hanging="568"/>
      </w:pPr>
      <w:rPr>
        <w:rFonts w:hint="default"/>
        <w:lang w:val="en-US" w:eastAsia="en-US" w:bidi="ar-SA"/>
      </w:rPr>
    </w:lvl>
    <w:lvl w:ilvl="4" w:tplc="477CC95C">
      <w:numFmt w:val="bullet"/>
      <w:lvlText w:val="•"/>
      <w:lvlJc w:val="left"/>
      <w:pPr>
        <w:ind w:left="5799" w:hanging="568"/>
      </w:pPr>
      <w:rPr>
        <w:rFonts w:hint="default"/>
        <w:lang w:val="en-US" w:eastAsia="en-US" w:bidi="ar-SA"/>
      </w:rPr>
    </w:lvl>
    <w:lvl w:ilvl="5" w:tplc="4A1EEF10">
      <w:numFmt w:val="bullet"/>
      <w:lvlText w:val="•"/>
      <w:lvlJc w:val="left"/>
      <w:pPr>
        <w:ind w:left="6699" w:hanging="568"/>
      </w:pPr>
      <w:rPr>
        <w:rFonts w:hint="default"/>
        <w:lang w:val="en-US" w:eastAsia="en-US" w:bidi="ar-SA"/>
      </w:rPr>
    </w:lvl>
    <w:lvl w:ilvl="6" w:tplc="C292E296">
      <w:numFmt w:val="bullet"/>
      <w:lvlText w:val="•"/>
      <w:lvlJc w:val="left"/>
      <w:pPr>
        <w:ind w:left="7599" w:hanging="568"/>
      </w:pPr>
      <w:rPr>
        <w:rFonts w:hint="default"/>
        <w:lang w:val="en-US" w:eastAsia="en-US" w:bidi="ar-SA"/>
      </w:rPr>
    </w:lvl>
    <w:lvl w:ilvl="7" w:tplc="267CC2EA">
      <w:numFmt w:val="bullet"/>
      <w:lvlText w:val="•"/>
      <w:lvlJc w:val="left"/>
      <w:pPr>
        <w:ind w:left="8499" w:hanging="568"/>
      </w:pPr>
      <w:rPr>
        <w:rFonts w:hint="default"/>
        <w:lang w:val="en-US" w:eastAsia="en-US" w:bidi="ar-SA"/>
      </w:rPr>
    </w:lvl>
    <w:lvl w:ilvl="8" w:tplc="3F12FA4C">
      <w:numFmt w:val="bullet"/>
      <w:lvlText w:val="•"/>
      <w:lvlJc w:val="left"/>
      <w:pPr>
        <w:ind w:left="9398" w:hanging="568"/>
      </w:pPr>
      <w:rPr>
        <w:rFonts w:hint="default"/>
        <w:lang w:val="en-US" w:eastAsia="en-US" w:bidi="ar-SA"/>
      </w:rPr>
    </w:lvl>
  </w:abstractNum>
  <w:abstractNum w:abstractNumId="67" w15:restartNumberingAfterBreak="0">
    <w:nsid w:val="7ECD5AC0"/>
    <w:multiLevelType w:val="hybridMultilevel"/>
    <w:tmpl w:val="9962CE38"/>
    <w:lvl w:ilvl="0" w:tplc="F56CE192">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54965ADC">
      <w:numFmt w:val="bullet"/>
      <w:lvlText w:val="•"/>
      <w:lvlJc w:val="left"/>
      <w:pPr>
        <w:ind w:left="2654" w:hanging="361"/>
      </w:pPr>
      <w:rPr>
        <w:rFonts w:hint="default"/>
        <w:lang w:val="en-US" w:eastAsia="en-US" w:bidi="ar-SA"/>
      </w:rPr>
    </w:lvl>
    <w:lvl w:ilvl="2" w:tplc="39444FFC">
      <w:numFmt w:val="bullet"/>
      <w:lvlText w:val="•"/>
      <w:lvlJc w:val="left"/>
      <w:pPr>
        <w:ind w:left="3509" w:hanging="361"/>
      </w:pPr>
      <w:rPr>
        <w:rFonts w:hint="default"/>
        <w:lang w:val="en-US" w:eastAsia="en-US" w:bidi="ar-SA"/>
      </w:rPr>
    </w:lvl>
    <w:lvl w:ilvl="3" w:tplc="FADA343E">
      <w:numFmt w:val="bullet"/>
      <w:lvlText w:val="•"/>
      <w:lvlJc w:val="left"/>
      <w:pPr>
        <w:ind w:left="4364" w:hanging="361"/>
      </w:pPr>
      <w:rPr>
        <w:rFonts w:hint="default"/>
        <w:lang w:val="en-US" w:eastAsia="en-US" w:bidi="ar-SA"/>
      </w:rPr>
    </w:lvl>
    <w:lvl w:ilvl="4" w:tplc="A7ACF84C">
      <w:numFmt w:val="bullet"/>
      <w:lvlText w:val="•"/>
      <w:lvlJc w:val="left"/>
      <w:pPr>
        <w:ind w:left="5219" w:hanging="361"/>
      </w:pPr>
      <w:rPr>
        <w:rFonts w:hint="default"/>
        <w:lang w:val="en-US" w:eastAsia="en-US" w:bidi="ar-SA"/>
      </w:rPr>
    </w:lvl>
    <w:lvl w:ilvl="5" w:tplc="15DABA1A">
      <w:numFmt w:val="bullet"/>
      <w:lvlText w:val="•"/>
      <w:lvlJc w:val="left"/>
      <w:pPr>
        <w:ind w:left="6074" w:hanging="361"/>
      </w:pPr>
      <w:rPr>
        <w:rFonts w:hint="default"/>
        <w:lang w:val="en-US" w:eastAsia="en-US" w:bidi="ar-SA"/>
      </w:rPr>
    </w:lvl>
    <w:lvl w:ilvl="6" w:tplc="11428726">
      <w:numFmt w:val="bullet"/>
      <w:lvlText w:val="•"/>
      <w:lvlJc w:val="left"/>
      <w:pPr>
        <w:ind w:left="6929" w:hanging="361"/>
      </w:pPr>
      <w:rPr>
        <w:rFonts w:hint="default"/>
        <w:lang w:val="en-US" w:eastAsia="en-US" w:bidi="ar-SA"/>
      </w:rPr>
    </w:lvl>
    <w:lvl w:ilvl="7" w:tplc="4C8869E6">
      <w:numFmt w:val="bullet"/>
      <w:lvlText w:val="•"/>
      <w:lvlJc w:val="left"/>
      <w:pPr>
        <w:ind w:left="7783" w:hanging="361"/>
      </w:pPr>
      <w:rPr>
        <w:rFonts w:hint="default"/>
        <w:lang w:val="en-US" w:eastAsia="en-US" w:bidi="ar-SA"/>
      </w:rPr>
    </w:lvl>
    <w:lvl w:ilvl="8" w:tplc="3DC050E8">
      <w:numFmt w:val="bullet"/>
      <w:lvlText w:val="•"/>
      <w:lvlJc w:val="left"/>
      <w:pPr>
        <w:ind w:left="8638" w:hanging="361"/>
      </w:pPr>
      <w:rPr>
        <w:rFonts w:hint="default"/>
        <w:lang w:val="en-US" w:eastAsia="en-US" w:bidi="ar-SA"/>
      </w:rPr>
    </w:lvl>
  </w:abstractNum>
  <w:abstractNum w:abstractNumId="68" w15:restartNumberingAfterBreak="0">
    <w:nsid w:val="7FBD43BD"/>
    <w:multiLevelType w:val="hybridMultilevel"/>
    <w:tmpl w:val="1E6C9250"/>
    <w:lvl w:ilvl="0" w:tplc="B054FE2E">
      <w:numFmt w:val="bullet"/>
      <w:lvlText w:val="►"/>
      <w:lvlJc w:val="left"/>
      <w:pPr>
        <w:ind w:left="1091" w:hanging="369"/>
      </w:pPr>
      <w:rPr>
        <w:rFonts w:ascii="Arial" w:eastAsia="Arial" w:hAnsi="Arial" w:cs="Arial" w:hint="default"/>
        <w:spacing w:val="0"/>
        <w:w w:val="87"/>
        <w:lang w:val="en-US" w:eastAsia="en-US" w:bidi="ar-SA"/>
      </w:rPr>
    </w:lvl>
    <w:lvl w:ilvl="1" w:tplc="C99A9824">
      <w:numFmt w:val="bullet"/>
      <w:lvlText w:val="•"/>
      <w:lvlJc w:val="left"/>
      <w:pPr>
        <w:ind w:left="1939" w:hanging="369"/>
      </w:pPr>
      <w:rPr>
        <w:rFonts w:hint="default"/>
        <w:lang w:val="en-US" w:eastAsia="en-US" w:bidi="ar-SA"/>
      </w:rPr>
    </w:lvl>
    <w:lvl w:ilvl="2" w:tplc="25242790">
      <w:numFmt w:val="bullet"/>
      <w:lvlText w:val="•"/>
      <w:lvlJc w:val="left"/>
      <w:pPr>
        <w:ind w:left="2778" w:hanging="369"/>
      </w:pPr>
      <w:rPr>
        <w:rFonts w:hint="default"/>
        <w:lang w:val="en-US" w:eastAsia="en-US" w:bidi="ar-SA"/>
      </w:rPr>
    </w:lvl>
    <w:lvl w:ilvl="3" w:tplc="05248A84">
      <w:numFmt w:val="bullet"/>
      <w:lvlText w:val="•"/>
      <w:lvlJc w:val="left"/>
      <w:pPr>
        <w:ind w:left="3617" w:hanging="369"/>
      </w:pPr>
      <w:rPr>
        <w:rFonts w:hint="default"/>
        <w:lang w:val="en-US" w:eastAsia="en-US" w:bidi="ar-SA"/>
      </w:rPr>
    </w:lvl>
    <w:lvl w:ilvl="4" w:tplc="6352A1D6">
      <w:numFmt w:val="bullet"/>
      <w:lvlText w:val="•"/>
      <w:lvlJc w:val="left"/>
      <w:pPr>
        <w:ind w:left="4456" w:hanging="369"/>
      </w:pPr>
      <w:rPr>
        <w:rFonts w:hint="default"/>
        <w:lang w:val="en-US" w:eastAsia="en-US" w:bidi="ar-SA"/>
      </w:rPr>
    </w:lvl>
    <w:lvl w:ilvl="5" w:tplc="14C66A92">
      <w:numFmt w:val="bullet"/>
      <w:lvlText w:val="•"/>
      <w:lvlJc w:val="left"/>
      <w:pPr>
        <w:ind w:left="5296" w:hanging="369"/>
      </w:pPr>
      <w:rPr>
        <w:rFonts w:hint="default"/>
        <w:lang w:val="en-US" w:eastAsia="en-US" w:bidi="ar-SA"/>
      </w:rPr>
    </w:lvl>
    <w:lvl w:ilvl="6" w:tplc="058899CE">
      <w:numFmt w:val="bullet"/>
      <w:lvlText w:val="•"/>
      <w:lvlJc w:val="left"/>
      <w:pPr>
        <w:ind w:left="6135" w:hanging="369"/>
      </w:pPr>
      <w:rPr>
        <w:rFonts w:hint="default"/>
        <w:lang w:val="en-US" w:eastAsia="en-US" w:bidi="ar-SA"/>
      </w:rPr>
    </w:lvl>
    <w:lvl w:ilvl="7" w:tplc="E6E8020A">
      <w:numFmt w:val="bullet"/>
      <w:lvlText w:val="•"/>
      <w:lvlJc w:val="left"/>
      <w:pPr>
        <w:ind w:left="6974" w:hanging="369"/>
      </w:pPr>
      <w:rPr>
        <w:rFonts w:hint="default"/>
        <w:lang w:val="en-US" w:eastAsia="en-US" w:bidi="ar-SA"/>
      </w:rPr>
    </w:lvl>
    <w:lvl w:ilvl="8" w:tplc="ACFEFEAA">
      <w:numFmt w:val="bullet"/>
      <w:lvlText w:val="•"/>
      <w:lvlJc w:val="left"/>
      <w:pPr>
        <w:ind w:left="7813" w:hanging="369"/>
      </w:pPr>
      <w:rPr>
        <w:rFonts w:hint="default"/>
        <w:lang w:val="en-US" w:eastAsia="en-US" w:bidi="ar-SA"/>
      </w:rPr>
    </w:lvl>
  </w:abstractNum>
  <w:abstractNum w:abstractNumId="69" w15:restartNumberingAfterBreak="0">
    <w:nsid w:val="7FF22FE5"/>
    <w:multiLevelType w:val="hybridMultilevel"/>
    <w:tmpl w:val="33E670CA"/>
    <w:lvl w:ilvl="0" w:tplc="822E924E">
      <w:start w:val="2"/>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458CA2E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28EA04EE">
      <w:numFmt w:val="bullet"/>
      <w:lvlText w:val="•"/>
      <w:lvlJc w:val="left"/>
      <w:pPr>
        <w:ind w:left="1451" w:hanging="360"/>
      </w:pPr>
      <w:rPr>
        <w:rFonts w:hint="default"/>
        <w:lang w:val="en-US" w:eastAsia="en-US" w:bidi="ar-SA"/>
      </w:rPr>
    </w:lvl>
    <w:lvl w:ilvl="3" w:tplc="787CA05C">
      <w:numFmt w:val="bullet"/>
      <w:lvlText w:val="•"/>
      <w:lvlJc w:val="left"/>
      <w:pPr>
        <w:ind w:left="2083" w:hanging="360"/>
      </w:pPr>
      <w:rPr>
        <w:rFonts w:hint="default"/>
        <w:lang w:val="en-US" w:eastAsia="en-US" w:bidi="ar-SA"/>
      </w:rPr>
    </w:lvl>
    <w:lvl w:ilvl="4" w:tplc="9AFC2EEE">
      <w:numFmt w:val="bullet"/>
      <w:lvlText w:val="•"/>
      <w:lvlJc w:val="left"/>
      <w:pPr>
        <w:ind w:left="2715" w:hanging="360"/>
      </w:pPr>
      <w:rPr>
        <w:rFonts w:hint="default"/>
        <w:lang w:val="en-US" w:eastAsia="en-US" w:bidi="ar-SA"/>
      </w:rPr>
    </w:lvl>
    <w:lvl w:ilvl="5" w:tplc="E8AA6A7C">
      <w:numFmt w:val="bullet"/>
      <w:lvlText w:val="•"/>
      <w:lvlJc w:val="left"/>
      <w:pPr>
        <w:ind w:left="3347" w:hanging="360"/>
      </w:pPr>
      <w:rPr>
        <w:rFonts w:hint="default"/>
        <w:lang w:val="en-US" w:eastAsia="en-US" w:bidi="ar-SA"/>
      </w:rPr>
    </w:lvl>
    <w:lvl w:ilvl="6" w:tplc="A73EA13C">
      <w:numFmt w:val="bullet"/>
      <w:lvlText w:val="•"/>
      <w:lvlJc w:val="left"/>
      <w:pPr>
        <w:ind w:left="3978" w:hanging="360"/>
      </w:pPr>
      <w:rPr>
        <w:rFonts w:hint="default"/>
        <w:lang w:val="en-US" w:eastAsia="en-US" w:bidi="ar-SA"/>
      </w:rPr>
    </w:lvl>
    <w:lvl w:ilvl="7" w:tplc="009E0E8A">
      <w:numFmt w:val="bullet"/>
      <w:lvlText w:val="•"/>
      <w:lvlJc w:val="left"/>
      <w:pPr>
        <w:ind w:left="4610" w:hanging="360"/>
      </w:pPr>
      <w:rPr>
        <w:rFonts w:hint="default"/>
        <w:lang w:val="en-US" w:eastAsia="en-US" w:bidi="ar-SA"/>
      </w:rPr>
    </w:lvl>
    <w:lvl w:ilvl="8" w:tplc="2760FAC2">
      <w:numFmt w:val="bullet"/>
      <w:lvlText w:val="•"/>
      <w:lvlJc w:val="left"/>
      <w:pPr>
        <w:ind w:left="5242" w:hanging="360"/>
      </w:pPr>
      <w:rPr>
        <w:rFonts w:hint="default"/>
        <w:lang w:val="en-US" w:eastAsia="en-US" w:bidi="ar-SA"/>
      </w:rPr>
    </w:lvl>
  </w:abstractNum>
  <w:num w:numId="1" w16cid:durableId="1702896158">
    <w:abstractNumId w:val="68"/>
  </w:num>
  <w:num w:numId="2" w16cid:durableId="175116576">
    <w:abstractNumId w:val="52"/>
  </w:num>
  <w:num w:numId="3" w16cid:durableId="1013607894">
    <w:abstractNumId w:val="56"/>
  </w:num>
  <w:num w:numId="4" w16cid:durableId="1555695457">
    <w:abstractNumId w:val="59"/>
  </w:num>
  <w:num w:numId="5" w16cid:durableId="965428357">
    <w:abstractNumId w:val="35"/>
  </w:num>
  <w:num w:numId="6" w16cid:durableId="1264194435">
    <w:abstractNumId w:val="41"/>
  </w:num>
  <w:num w:numId="7" w16cid:durableId="1038430380">
    <w:abstractNumId w:val="51"/>
  </w:num>
  <w:num w:numId="8" w16cid:durableId="1096946439">
    <w:abstractNumId w:val="64"/>
  </w:num>
  <w:num w:numId="9" w16cid:durableId="449977655">
    <w:abstractNumId w:val="53"/>
  </w:num>
  <w:num w:numId="10" w16cid:durableId="322272944">
    <w:abstractNumId w:val="67"/>
  </w:num>
  <w:num w:numId="11" w16cid:durableId="290332674">
    <w:abstractNumId w:val="18"/>
  </w:num>
  <w:num w:numId="12" w16cid:durableId="1059208921">
    <w:abstractNumId w:val="2"/>
  </w:num>
  <w:num w:numId="13" w16cid:durableId="1371146227">
    <w:abstractNumId w:val="1"/>
  </w:num>
  <w:num w:numId="14" w16cid:durableId="1486160731">
    <w:abstractNumId w:val="25"/>
  </w:num>
  <w:num w:numId="15" w16cid:durableId="9652166">
    <w:abstractNumId w:val="21"/>
  </w:num>
  <w:num w:numId="16" w16cid:durableId="97457904">
    <w:abstractNumId w:val="63"/>
  </w:num>
  <w:num w:numId="17" w16cid:durableId="865023271">
    <w:abstractNumId w:val="15"/>
  </w:num>
  <w:num w:numId="18" w16cid:durableId="943225242">
    <w:abstractNumId w:val="30"/>
  </w:num>
  <w:num w:numId="19" w16cid:durableId="2049062669">
    <w:abstractNumId w:val="5"/>
  </w:num>
  <w:num w:numId="20" w16cid:durableId="1600604345">
    <w:abstractNumId w:val="22"/>
  </w:num>
  <w:num w:numId="21" w16cid:durableId="1098017060">
    <w:abstractNumId w:val="16"/>
  </w:num>
  <w:num w:numId="22" w16cid:durableId="1404647736">
    <w:abstractNumId w:val="10"/>
  </w:num>
  <w:num w:numId="23" w16cid:durableId="804398330">
    <w:abstractNumId w:val="49"/>
  </w:num>
  <w:num w:numId="24" w16cid:durableId="1765420541">
    <w:abstractNumId w:val="40"/>
  </w:num>
  <w:num w:numId="25" w16cid:durableId="221329254">
    <w:abstractNumId w:val="3"/>
  </w:num>
  <w:num w:numId="26" w16cid:durableId="1658918827">
    <w:abstractNumId w:val="27"/>
  </w:num>
  <w:num w:numId="27" w16cid:durableId="788430244">
    <w:abstractNumId w:val="61"/>
  </w:num>
  <w:num w:numId="28" w16cid:durableId="1632131969">
    <w:abstractNumId w:val="43"/>
  </w:num>
  <w:num w:numId="29" w16cid:durableId="495919692">
    <w:abstractNumId w:val="65"/>
  </w:num>
  <w:num w:numId="30" w16cid:durableId="372972528">
    <w:abstractNumId w:val="14"/>
  </w:num>
  <w:num w:numId="31" w16cid:durableId="1839298999">
    <w:abstractNumId w:val="45"/>
  </w:num>
  <w:num w:numId="32" w16cid:durableId="2025352621">
    <w:abstractNumId w:val="20"/>
  </w:num>
  <w:num w:numId="33" w16cid:durableId="1409882832">
    <w:abstractNumId w:val="47"/>
  </w:num>
  <w:num w:numId="34" w16cid:durableId="546836614">
    <w:abstractNumId w:val="17"/>
  </w:num>
  <w:num w:numId="35" w16cid:durableId="1389838125">
    <w:abstractNumId w:val="32"/>
  </w:num>
  <w:num w:numId="36" w16cid:durableId="1107577910">
    <w:abstractNumId w:val="60"/>
  </w:num>
  <w:num w:numId="37" w16cid:durableId="1252398297">
    <w:abstractNumId w:val="11"/>
  </w:num>
  <w:num w:numId="38" w16cid:durableId="41488203">
    <w:abstractNumId w:val="37"/>
  </w:num>
  <w:num w:numId="39" w16cid:durableId="1171989825">
    <w:abstractNumId w:val="54"/>
  </w:num>
  <w:num w:numId="40" w16cid:durableId="98571648">
    <w:abstractNumId w:val="36"/>
  </w:num>
  <w:num w:numId="41" w16cid:durableId="1990405317">
    <w:abstractNumId w:val="12"/>
  </w:num>
  <w:num w:numId="42" w16cid:durableId="1888955226">
    <w:abstractNumId w:val="58"/>
  </w:num>
  <w:num w:numId="43" w16cid:durableId="1715689597">
    <w:abstractNumId w:val="6"/>
  </w:num>
  <w:num w:numId="44" w16cid:durableId="1487168075">
    <w:abstractNumId w:val="28"/>
  </w:num>
  <w:num w:numId="45" w16cid:durableId="485587873">
    <w:abstractNumId w:val="31"/>
  </w:num>
  <w:num w:numId="46" w16cid:durableId="519125825">
    <w:abstractNumId w:val="48"/>
  </w:num>
  <w:num w:numId="47" w16cid:durableId="1922523668">
    <w:abstractNumId w:val="44"/>
  </w:num>
  <w:num w:numId="48" w16cid:durableId="1290084355">
    <w:abstractNumId w:val="42"/>
  </w:num>
  <w:num w:numId="49" w16cid:durableId="747458231">
    <w:abstractNumId w:val="57"/>
  </w:num>
  <w:num w:numId="50" w16cid:durableId="567031852">
    <w:abstractNumId w:val="38"/>
  </w:num>
  <w:num w:numId="51" w16cid:durableId="897013313">
    <w:abstractNumId w:val="69"/>
  </w:num>
  <w:num w:numId="52" w16cid:durableId="1291862244">
    <w:abstractNumId w:val="7"/>
  </w:num>
  <w:num w:numId="53" w16cid:durableId="1647199189">
    <w:abstractNumId w:val="8"/>
  </w:num>
  <w:num w:numId="54" w16cid:durableId="1355771150">
    <w:abstractNumId w:val="26"/>
  </w:num>
  <w:num w:numId="55" w16cid:durableId="1892693293">
    <w:abstractNumId w:val="46"/>
  </w:num>
  <w:num w:numId="56" w16cid:durableId="1018970167">
    <w:abstractNumId w:val="9"/>
  </w:num>
  <w:num w:numId="57" w16cid:durableId="176625733">
    <w:abstractNumId w:val="66"/>
  </w:num>
  <w:num w:numId="58" w16cid:durableId="1818837927">
    <w:abstractNumId w:val="55"/>
  </w:num>
  <w:num w:numId="59" w16cid:durableId="1444182331">
    <w:abstractNumId w:val="23"/>
  </w:num>
  <w:num w:numId="60" w16cid:durableId="160316681">
    <w:abstractNumId w:val="50"/>
  </w:num>
  <w:num w:numId="61" w16cid:durableId="1592926597">
    <w:abstractNumId w:val="29"/>
  </w:num>
  <w:num w:numId="62" w16cid:durableId="1321075439">
    <w:abstractNumId w:val="33"/>
  </w:num>
  <w:num w:numId="63" w16cid:durableId="1140271173">
    <w:abstractNumId w:val="4"/>
  </w:num>
  <w:num w:numId="64" w16cid:durableId="1547570553">
    <w:abstractNumId w:val="24"/>
  </w:num>
  <w:num w:numId="65" w16cid:durableId="637995932">
    <w:abstractNumId w:val="39"/>
  </w:num>
  <w:num w:numId="66" w16cid:durableId="1865433703">
    <w:abstractNumId w:val="62"/>
  </w:num>
  <w:num w:numId="67" w16cid:durableId="1942835787">
    <w:abstractNumId w:val="13"/>
  </w:num>
  <w:num w:numId="68" w16cid:durableId="1984652892">
    <w:abstractNumId w:val="0"/>
  </w:num>
  <w:num w:numId="69" w16cid:durableId="1958952055">
    <w:abstractNumId w:val="34"/>
  </w:num>
  <w:num w:numId="70" w16cid:durableId="1481270264">
    <w:abstractNumId w:val="1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968"/>
    <w:rsid w:val="0005061F"/>
    <w:rsid w:val="000A7DC6"/>
    <w:rsid w:val="0011756A"/>
    <w:rsid w:val="00124A6D"/>
    <w:rsid w:val="00141C3A"/>
    <w:rsid w:val="00143FA8"/>
    <w:rsid w:val="001B41D1"/>
    <w:rsid w:val="001E385A"/>
    <w:rsid w:val="00202D86"/>
    <w:rsid w:val="0022339B"/>
    <w:rsid w:val="00277B8B"/>
    <w:rsid w:val="00294890"/>
    <w:rsid w:val="002A0BC3"/>
    <w:rsid w:val="002C3AF3"/>
    <w:rsid w:val="00370814"/>
    <w:rsid w:val="0039422B"/>
    <w:rsid w:val="003D1BA8"/>
    <w:rsid w:val="003F3ACA"/>
    <w:rsid w:val="00405968"/>
    <w:rsid w:val="004105DF"/>
    <w:rsid w:val="00426D94"/>
    <w:rsid w:val="00432321"/>
    <w:rsid w:val="00440466"/>
    <w:rsid w:val="00470DC0"/>
    <w:rsid w:val="004858D7"/>
    <w:rsid w:val="004C5051"/>
    <w:rsid w:val="00533E52"/>
    <w:rsid w:val="00560AF7"/>
    <w:rsid w:val="005829E6"/>
    <w:rsid w:val="005E2836"/>
    <w:rsid w:val="00604AF9"/>
    <w:rsid w:val="00620208"/>
    <w:rsid w:val="00683CFA"/>
    <w:rsid w:val="0069221B"/>
    <w:rsid w:val="006976CD"/>
    <w:rsid w:val="006E03AF"/>
    <w:rsid w:val="006E207D"/>
    <w:rsid w:val="006F386E"/>
    <w:rsid w:val="00715D09"/>
    <w:rsid w:val="00725332"/>
    <w:rsid w:val="007305BB"/>
    <w:rsid w:val="00742142"/>
    <w:rsid w:val="0077381A"/>
    <w:rsid w:val="00784C68"/>
    <w:rsid w:val="00797994"/>
    <w:rsid w:val="007E00CF"/>
    <w:rsid w:val="007F57B6"/>
    <w:rsid w:val="00811CFB"/>
    <w:rsid w:val="0082012D"/>
    <w:rsid w:val="00841777"/>
    <w:rsid w:val="008417DF"/>
    <w:rsid w:val="0088404F"/>
    <w:rsid w:val="00885DA4"/>
    <w:rsid w:val="0089153C"/>
    <w:rsid w:val="008C4B41"/>
    <w:rsid w:val="00933F85"/>
    <w:rsid w:val="009375B9"/>
    <w:rsid w:val="00962A1E"/>
    <w:rsid w:val="00997DFD"/>
    <w:rsid w:val="009B41E7"/>
    <w:rsid w:val="009F3652"/>
    <w:rsid w:val="00A0740D"/>
    <w:rsid w:val="00A171C4"/>
    <w:rsid w:val="00A73DF1"/>
    <w:rsid w:val="00AD7C6E"/>
    <w:rsid w:val="00B01597"/>
    <w:rsid w:val="00B06D76"/>
    <w:rsid w:val="00B11B1B"/>
    <w:rsid w:val="00B31E8B"/>
    <w:rsid w:val="00B4459A"/>
    <w:rsid w:val="00B523CA"/>
    <w:rsid w:val="00B7474B"/>
    <w:rsid w:val="00B8712B"/>
    <w:rsid w:val="00B93A35"/>
    <w:rsid w:val="00BB46EC"/>
    <w:rsid w:val="00C00BD2"/>
    <w:rsid w:val="00C82CA3"/>
    <w:rsid w:val="00CC32F0"/>
    <w:rsid w:val="00CD31DD"/>
    <w:rsid w:val="00CE148D"/>
    <w:rsid w:val="00D07AD3"/>
    <w:rsid w:val="00D466F6"/>
    <w:rsid w:val="00D576D4"/>
    <w:rsid w:val="00D63F6F"/>
    <w:rsid w:val="00E46B2B"/>
    <w:rsid w:val="00E477E6"/>
    <w:rsid w:val="00E627A4"/>
    <w:rsid w:val="00E73FCD"/>
    <w:rsid w:val="00E74CD1"/>
    <w:rsid w:val="00E83324"/>
    <w:rsid w:val="00EE48F4"/>
    <w:rsid w:val="00F0434A"/>
    <w:rsid w:val="00F22328"/>
    <w:rsid w:val="00F225F2"/>
    <w:rsid w:val="00F27DE9"/>
    <w:rsid w:val="00FF3C65"/>
    <w:rsid w:val="00FF69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C78176"/>
  <w15:docId w15:val="{61AD1CD6-96EC-45FF-8697-1F6B68F6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34" w:hanging="1132"/>
      <w:outlineLvl w:val="0"/>
    </w:pPr>
    <w:rPr>
      <w:b/>
      <w:bCs/>
      <w:sz w:val="48"/>
      <w:szCs w:val="48"/>
    </w:rPr>
  </w:style>
  <w:style w:type="paragraph" w:styleId="Heading2">
    <w:name w:val="heading 2"/>
    <w:basedOn w:val="Normal"/>
    <w:uiPriority w:val="9"/>
    <w:unhideWhenUsed/>
    <w:qFormat/>
    <w:pPr>
      <w:ind w:left="707"/>
      <w:outlineLvl w:val="1"/>
    </w:pPr>
    <w:rPr>
      <w:sz w:val="42"/>
      <w:szCs w:val="42"/>
      <w:u w:val="single" w:color="000000"/>
    </w:rPr>
  </w:style>
  <w:style w:type="paragraph" w:styleId="Heading3">
    <w:name w:val="heading 3"/>
    <w:basedOn w:val="Normal"/>
    <w:uiPriority w:val="9"/>
    <w:unhideWhenUsed/>
    <w:qFormat/>
    <w:pPr>
      <w:ind w:left="1134" w:hanging="1132"/>
      <w:outlineLvl w:val="2"/>
    </w:pPr>
    <w:rPr>
      <w:b/>
      <w:bCs/>
      <w:sz w:val="40"/>
      <w:szCs w:val="40"/>
    </w:rPr>
  </w:style>
  <w:style w:type="paragraph" w:styleId="Heading4">
    <w:name w:val="heading 4"/>
    <w:basedOn w:val="Normal"/>
    <w:uiPriority w:val="9"/>
    <w:unhideWhenUsed/>
    <w:qFormat/>
    <w:pPr>
      <w:ind w:left="1134" w:hanging="1132"/>
      <w:outlineLvl w:val="3"/>
    </w:pPr>
    <w:rPr>
      <w:b/>
      <w:bCs/>
      <w:sz w:val="36"/>
      <w:szCs w:val="36"/>
    </w:rPr>
  </w:style>
  <w:style w:type="paragraph" w:styleId="Heading5">
    <w:name w:val="heading 5"/>
    <w:basedOn w:val="Normal"/>
    <w:uiPriority w:val="9"/>
    <w:unhideWhenUsed/>
    <w:qFormat/>
    <w:pPr>
      <w:spacing w:before="1"/>
      <w:ind w:left="2290" w:hanging="850"/>
      <w:outlineLvl w:val="4"/>
    </w:pPr>
    <w:rPr>
      <w:b/>
      <w:bCs/>
      <w:sz w:val="32"/>
      <w:szCs w:val="32"/>
    </w:rPr>
  </w:style>
  <w:style w:type="paragraph" w:styleId="Heading6">
    <w:name w:val="heading 6"/>
    <w:basedOn w:val="Normal"/>
    <w:uiPriority w:val="9"/>
    <w:unhideWhenUsed/>
    <w:qFormat/>
    <w:pPr>
      <w:ind w:left="2"/>
      <w:outlineLvl w:val="5"/>
    </w:pPr>
    <w:rPr>
      <w:b/>
      <w:bCs/>
      <w:sz w:val="28"/>
      <w:szCs w:val="28"/>
    </w:rPr>
  </w:style>
  <w:style w:type="paragraph" w:styleId="Heading7">
    <w:name w:val="heading 7"/>
    <w:basedOn w:val="Normal"/>
    <w:uiPriority w:val="1"/>
    <w:qFormat/>
    <w:pPr>
      <w:spacing w:line="248" w:lineRule="exact"/>
      <w:outlineLvl w:val="6"/>
    </w:pPr>
    <w:rPr>
      <w:rFonts w:ascii="Times New Roman" w:eastAsia="Times New Roman" w:hAnsi="Times New Roman" w:cs="Times New Roman"/>
      <w:b/>
      <w:bCs/>
      <w:sz w:val="25"/>
      <w:szCs w:val="25"/>
    </w:rPr>
  </w:style>
  <w:style w:type="paragraph" w:styleId="Heading8">
    <w:name w:val="heading 8"/>
    <w:basedOn w:val="Normal"/>
    <w:uiPriority w:val="1"/>
    <w:qFormat/>
    <w:pPr>
      <w:spacing w:before="144"/>
      <w:ind w:left="2290" w:hanging="850"/>
      <w:outlineLvl w:val="7"/>
    </w:pPr>
    <w:rPr>
      <w:b/>
      <w:bCs/>
      <w:sz w:val="24"/>
      <w:szCs w:val="24"/>
    </w:rPr>
  </w:style>
  <w:style w:type="paragraph" w:styleId="Heading9">
    <w:name w:val="heading 9"/>
    <w:basedOn w:val="Normal"/>
    <w:uiPriority w:val="1"/>
    <w:qFormat/>
    <w:pPr>
      <w:spacing w:line="247" w:lineRule="exact"/>
      <w:ind w:left="2060"/>
      <w:outlineLvl w:val="8"/>
    </w:pPr>
    <w:rPr>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2097" w:hanging="683"/>
    </w:pPr>
    <w:rPr>
      <w:sz w:val="24"/>
      <w:szCs w:val="24"/>
    </w:rPr>
  </w:style>
  <w:style w:type="paragraph" w:styleId="TOC2">
    <w:name w:val="toc 2"/>
    <w:basedOn w:val="Normal"/>
    <w:uiPriority w:val="1"/>
    <w:qFormat/>
    <w:pPr>
      <w:spacing w:before="118"/>
      <w:ind w:left="2097" w:hanging="678"/>
    </w:pPr>
    <w:rPr>
      <w:sz w:val="24"/>
      <w:szCs w:val="24"/>
    </w:rPr>
  </w:style>
  <w:style w:type="paragraph" w:styleId="BodyText">
    <w:name w:val="Body Text"/>
    <w:basedOn w:val="Normal"/>
    <w:uiPriority w:val="1"/>
    <w:qFormat/>
  </w:style>
  <w:style w:type="paragraph" w:styleId="ListParagraph">
    <w:name w:val="List Paragraph"/>
    <w:basedOn w:val="Normal"/>
    <w:uiPriority w:val="1"/>
    <w:qFormat/>
    <w:pPr>
      <w:ind w:left="2858" w:hanging="568"/>
    </w:pPr>
  </w:style>
  <w:style w:type="paragraph" w:customStyle="1" w:styleId="TableParagraph">
    <w:name w:val="Table Paragraph"/>
    <w:basedOn w:val="Normal"/>
    <w:uiPriority w:val="1"/>
    <w:qFormat/>
    <w:pPr>
      <w:spacing w:before="40"/>
      <w:ind w:left="328"/>
    </w:pPr>
  </w:style>
  <w:style w:type="paragraph" w:styleId="Header">
    <w:name w:val="header"/>
    <w:basedOn w:val="Normal"/>
    <w:link w:val="HeaderChar"/>
    <w:uiPriority w:val="99"/>
    <w:unhideWhenUsed/>
    <w:rsid w:val="002A0BC3"/>
    <w:pPr>
      <w:tabs>
        <w:tab w:val="center" w:pos="4513"/>
        <w:tab w:val="right" w:pos="9026"/>
      </w:tabs>
    </w:pPr>
  </w:style>
  <w:style w:type="character" w:customStyle="1" w:styleId="HeaderChar">
    <w:name w:val="Header Char"/>
    <w:basedOn w:val="DefaultParagraphFont"/>
    <w:link w:val="Header"/>
    <w:uiPriority w:val="99"/>
    <w:rsid w:val="002A0BC3"/>
    <w:rPr>
      <w:rFonts w:ascii="Arial" w:eastAsia="Arial" w:hAnsi="Arial" w:cs="Arial"/>
    </w:rPr>
  </w:style>
  <w:style w:type="paragraph" w:styleId="Footer">
    <w:name w:val="footer"/>
    <w:basedOn w:val="Normal"/>
    <w:link w:val="FooterChar"/>
    <w:uiPriority w:val="99"/>
    <w:unhideWhenUsed/>
    <w:rsid w:val="002A0BC3"/>
    <w:pPr>
      <w:tabs>
        <w:tab w:val="center" w:pos="4513"/>
        <w:tab w:val="right" w:pos="9026"/>
      </w:tabs>
    </w:pPr>
  </w:style>
  <w:style w:type="character" w:customStyle="1" w:styleId="FooterChar">
    <w:name w:val="Footer Char"/>
    <w:basedOn w:val="DefaultParagraphFont"/>
    <w:link w:val="Footer"/>
    <w:uiPriority w:val="99"/>
    <w:rsid w:val="002A0BC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39.xml"/><Relationship Id="rId299" Type="http://schemas.openxmlformats.org/officeDocument/2006/relationships/hyperlink" Target="https://weeds.dpi.nsw.gov.au/Weeds/BridalVeilCreeper" TargetMode="External"/><Relationship Id="rId21" Type="http://schemas.openxmlformats.org/officeDocument/2006/relationships/footer" Target="footer6.xml"/><Relationship Id="rId63" Type="http://schemas.openxmlformats.org/officeDocument/2006/relationships/header" Target="header18.xml"/><Relationship Id="rId159" Type="http://schemas.openxmlformats.org/officeDocument/2006/relationships/image" Target="media/image37.jpeg"/><Relationship Id="rId324" Type="http://schemas.openxmlformats.org/officeDocument/2006/relationships/hyperlink" Target="https://weeds.dpi.nsw.gov.au/Weeds/Fireweed" TargetMode="External"/><Relationship Id="rId366" Type="http://schemas.openxmlformats.org/officeDocument/2006/relationships/hyperlink" Target="https://weeds.dpi.nsw.gov.au/Weeds/MikaniaVine" TargetMode="External"/><Relationship Id="rId170" Type="http://schemas.openxmlformats.org/officeDocument/2006/relationships/footer" Target="footer59.xml"/><Relationship Id="rId226" Type="http://schemas.openxmlformats.org/officeDocument/2006/relationships/header" Target="header86.xml"/><Relationship Id="rId433" Type="http://schemas.openxmlformats.org/officeDocument/2006/relationships/header" Target="header109.xml"/><Relationship Id="rId268" Type="http://schemas.openxmlformats.org/officeDocument/2006/relationships/hyperlink" Target="https://weeds.dpi.nsw.gov.au/Weeds/AlligatorWeed" TargetMode="External"/><Relationship Id="rId475" Type="http://schemas.openxmlformats.org/officeDocument/2006/relationships/image" Target="media/image69.png"/><Relationship Id="rId32" Type="http://schemas.openxmlformats.org/officeDocument/2006/relationships/image" Target="media/image5.png"/><Relationship Id="rId74" Type="http://schemas.openxmlformats.org/officeDocument/2006/relationships/footer" Target="footer23.xml"/><Relationship Id="rId128" Type="http://schemas.openxmlformats.org/officeDocument/2006/relationships/footer" Target="footer43.xml"/><Relationship Id="rId335" Type="http://schemas.openxmlformats.org/officeDocument/2006/relationships/hyperlink" Target="https://weeds.dpi.nsw.gov.au/Weeds/GreySallow" TargetMode="External"/><Relationship Id="rId377" Type="http://schemas.openxmlformats.org/officeDocument/2006/relationships/hyperlink" Target="https://weeds.dpi.nsw.gov.au/Weeds/PartheniumWeed" TargetMode="External"/><Relationship Id="rId5" Type="http://schemas.openxmlformats.org/officeDocument/2006/relationships/webSettings" Target="webSettings.xml"/><Relationship Id="rId181" Type="http://schemas.openxmlformats.org/officeDocument/2006/relationships/header" Target="header64.xml"/><Relationship Id="rId237" Type="http://schemas.openxmlformats.org/officeDocument/2006/relationships/header" Target="header91.xml"/><Relationship Id="rId402" Type="http://schemas.openxmlformats.org/officeDocument/2006/relationships/hyperlink" Target="https://weeds.dpi.nsw.gov.au/Weeds/Snakefeather" TargetMode="External"/><Relationship Id="rId279" Type="http://schemas.openxmlformats.org/officeDocument/2006/relationships/hyperlink" Target="https://weeds.dpi.nsw.gov.au/Weeds/BitouBush" TargetMode="External"/><Relationship Id="rId444" Type="http://schemas.openxmlformats.org/officeDocument/2006/relationships/footer" Target="footer111.xml"/><Relationship Id="rId43" Type="http://schemas.openxmlformats.org/officeDocument/2006/relationships/image" Target="media/image16.png"/><Relationship Id="rId139" Type="http://schemas.openxmlformats.org/officeDocument/2006/relationships/footer" Target="footer48.xml"/><Relationship Id="rId290" Type="http://schemas.openxmlformats.org/officeDocument/2006/relationships/hyperlink" Target="https://weeds.dpi.nsw.gov.au/Weeds/Blindcactus" TargetMode="External"/><Relationship Id="rId304" Type="http://schemas.openxmlformats.org/officeDocument/2006/relationships/hyperlink" Target="https://weeds.dpi.nsw.gov.au/Weeds/CaneCactus" TargetMode="External"/><Relationship Id="rId346" Type="http://schemas.openxmlformats.org/officeDocument/2006/relationships/hyperlink" Target="https://weeds.dpi.nsw.gov.au/Weeds/Hymenachne" TargetMode="External"/><Relationship Id="rId388" Type="http://schemas.openxmlformats.org/officeDocument/2006/relationships/hyperlink" Target="https://weeds.dpi.nsw.gov.au/Weeds/Sagittaria" TargetMode="External"/><Relationship Id="rId85" Type="http://schemas.openxmlformats.org/officeDocument/2006/relationships/header" Target="header28.xml"/><Relationship Id="rId150" Type="http://schemas.openxmlformats.org/officeDocument/2006/relationships/header" Target="header52.xml"/><Relationship Id="rId192" Type="http://schemas.openxmlformats.org/officeDocument/2006/relationships/footer" Target="footer69.xml"/><Relationship Id="rId206" Type="http://schemas.openxmlformats.org/officeDocument/2006/relationships/footer" Target="footer76.xml"/><Relationship Id="rId413" Type="http://schemas.openxmlformats.org/officeDocument/2006/relationships/hyperlink" Target="https://weeds.dpi.nsw.gov.au/Weeds/WaterLettuce" TargetMode="External"/><Relationship Id="rId248" Type="http://schemas.openxmlformats.org/officeDocument/2006/relationships/header" Target="header96.xml"/><Relationship Id="rId455" Type="http://schemas.openxmlformats.org/officeDocument/2006/relationships/footer" Target="footer115.xml"/><Relationship Id="rId12" Type="http://schemas.openxmlformats.org/officeDocument/2006/relationships/header" Target="header3.xml"/><Relationship Id="rId108" Type="http://schemas.openxmlformats.org/officeDocument/2006/relationships/header" Target="header36.xml"/><Relationship Id="rId315" Type="http://schemas.openxmlformats.org/officeDocument/2006/relationships/hyperlink" Target="https://weeds.dpi.nsw.gov.au/Weeds/ChineseViolet" TargetMode="External"/><Relationship Id="rId357" Type="http://schemas.openxmlformats.org/officeDocument/2006/relationships/hyperlink" Target="https://weeds.dpi.nsw.gov.au/Weeds/LeafCactus" TargetMode="External"/><Relationship Id="rId54" Type="http://schemas.openxmlformats.org/officeDocument/2006/relationships/image" Target="media/image19.jpeg"/><Relationship Id="rId96" Type="http://schemas.openxmlformats.org/officeDocument/2006/relationships/header" Target="header32.xml"/><Relationship Id="rId161" Type="http://schemas.openxmlformats.org/officeDocument/2006/relationships/footer" Target="footer55.xml"/><Relationship Id="rId217" Type="http://schemas.openxmlformats.org/officeDocument/2006/relationships/header" Target="header82.xml"/><Relationship Id="rId399" Type="http://schemas.openxmlformats.org/officeDocument/2006/relationships/hyperlink" Target="https://weeds.dpi.nsw.gov.au/Weeds/SilverleafNightshade" TargetMode="External"/><Relationship Id="rId259" Type="http://schemas.openxmlformats.org/officeDocument/2006/relationships/image" Target="media/image44.jpeg"/><Relationship Id="rId424" Type="http://schemas.openxmlformats.org/officeDocument/2006/relationships/hyperlink" Target="https://weeds.dpi.nsw.gov.au/Weeds/Witchweeds" TargetMode="External"/><Relationship Id="rId466" Type="http://schemas.openxmlformats.org/officeDocument/2006/relationships/image" Target="media/image60.png"/><Relationship Id="rId23" Type="http://schemas.openxmlformats.org/officeDocument/2006/relationships/image" Target="media/image2.png"/><Relationship Id="rId119" Type="http://schemas.openxmlformats.org/officeDocument/2006/relationships/footer" Target="footer40.xml"/><Relationship Id="rId270" Type="http://schemas.openxmlformats.org/officeDocument/2006/relationships/footer" Target="footer102.xml"/><Relationship Id="rId326" Type="http://schemas.openxmlformats.org/officeDocument/2006/relationships/hyperlink" Target="https://weeds.dpi.nsw.gov.au/Weeds/FoxtailFern" TargetMode="External"/><Relationship Id="rId65" Type="http://schemas.openxmlformats.org/officeDocument/2006/relationships/header" Target="header19.xml"/><Relationship Id="rId130" Type="http://schemas.openxmlformats.org/officeDocument/2006/relationships/header" Target="header44.xml"/><Relationship Id="rId368" Type="http://schemas.openxmlformats.org/officeDocument/2006/relationships/hyperlink" Target="https://weeds.dpi.nsw.gov.au/Weeds/MingAsparagusFern" TargetMode="External"/><Relationship Id="rId172" Type="http://schemas.openxmlformats.org/officeDocument/2006/relationships/hyperlink" Target="http://www.pestsmart.org.au/animal-welfare/humane-codes/" TargetMode="External"/><Relationship Id="rId228" Type="http://schemas.openxmlformats.org/officeDocument/2006/relationships/image" Target="media/image40.jpeg"/><Relationship Id="rId435" Type="http://schemas.openxmlformats.org/officeDocument/2006/relationships/image" Target="media/image52.png"/><Relationship Id="rId477" Type="http://schemas.openxmlformats.org/officeDocument/2006/relationships/footer" Target="footer121.xml"/><Relationship Id="rId281" Type="http://schemas.openxmlformats.org/officeDocument/2006/relationships/header" Target="header104.xml"/><Relationship Id="rId337" Type="http://schemas.openxmlformats.org/officeDocument/2006/relationships/hyperlink" Target="https://weeds.dpi.nsw.gov.au/Weeds/GroundAsparagus" TargetMode="External"/><Relationship Id="rId34" Type="http://schemas.openxmlformats.org/officeDocument/2006/relationships/image" Target="media/image7.png"/><Relationship Id="rId76" Type="http://schemas.openxmlformats.org/officeDocument/2006/relationships/footer" Target="footer24.xml"/><Relationship Id="rId141" Type="http://schemas.openxmlformats.org/officeDocument/2006/relationships/footer" Target="footer49.xml"/><Relationship Id="rId379" Type="http://schemas.openxmlformats.org/officeDocument/2006/relationships/hyperlink" Target="https://weeds.dpi.nsw.gov.au/Weeds/PondApple" TargetMode="External"/><Relationship Id="rId7" Type="http://schemas.openxmlformats.org/officeDocument/2006/relationships/endnotes" Target="endnotes.xml"/><Relationship Id="rId183" Type="http://schemas.openxmlformats.org/officeDocument/2006/relationships/header" Target="header65.xml"/><Relationship Id="rId239" Type="http://schemas.openxmlformats.org/officeDocument/2006/relationships/header" Target="header92.xml"/><Relationship Id="rId390" Type="http://schemas.openxmlformats.org/officeDocument/2006/relationships/hyperlink" Target="https://weeds.dpi.nsw.gov.au/Weeds/ScotchBroom" TargetMode="External"/><Relationship Id="rId404" Type="http://schemas.openxmlformats.org/officeDocument/2006/relationships/hyperlink" Target="https://weeds.dpi.nsw.gov.au/Weeds/SpottedKnapweed" TargetMode="External"/><Relationship Id="rId446" Type="http://schemas.openxmlformats.org/officeDocument/2006/relationships/footer" Target="footer112.xml"/><Relationship Id="rId250" Type="http://schemas.openxmlformats.org/officeDocument/2006/relationships/image" Target="media/image41.jpeg"/><Relationship Id="rId292" Type="http://schemas.openxmlformats.org/officeDocument/2006/relationships/hyperlink" Target="https://weeds.dpi.nsw.gov.au/Weeds/Boneseed" TargetMode="External"/><Relationship Id="rId306" Type="http://schemas.openxmlformats.org/officeDocument/2006/relationships/hyperlink" Target="https://weeds.dpi.nsw.gov.au/Weeds/CapeBroom" TargetMode="External"/><Relationship Id="rId45" Type="http://schemas.openxmlformats.org/officeDocument/2006/relationships/image" Target="media/image18.png"/><Relationship Id="rId87" Type="http://schemas.openxmlformats.org/officeDocument/2006/relationships/header" Target="header29.xml"/><Relationship Id="rId110" Type="http://schemas.openxmlformats.org/officeDocument/2006/relationships/image" Target="media/image27.jpeg"/><Relationship Id="rId348" Type="http://schemas.openxmlformats.org/officeDocument/2006/relationships/hyperlink" Target="https://weeds.dpi.nsw.gov.au/Weeds/JobsTears" TargetMode="External"/><Relationship Id="rId152" Type="http://schemas.openxmlformats.org/officeDocument/2006/relationships/hyperlink" Target="http://weeds.dpi.nsw.gov.au/WeedImages/Details/1415?NoWeeds=13" TargetMode="External"/><Relationship Id="rId194" Type="http://schemas.openxmlformats.org/officeDocument/2006/relationships/footer" Target="footer70.xml"/><Relationship Id="rId208" Type="http://schemas.openxmlformats.org/officeDocument/2006/relationships/footer" Target="footer77.xml"/><Relationship Id="rId415" Type="http://schemas.openxmlformats.org/officeDocument/2006/relationships/hyperlink" Target="https://weeds.dpi.nsw.gov.au/Weeds/WaterSoldier" TargetMode="External"/><Relationship Id="rId457" Type="http://schemas.openxmlformats.org/officeDocument/2006/relationships/footer" Target="footer116.xml"/><Relationship Id="rId261" Type="http://schemas.openxmlformats.org/officeDocument/2006/relationships/footer" Target="footer100.xml"/><Relationship Id="rId14" Type="http://schemas.openxmlformats.org/officeDocument/2006/relationships/header" Target="header4.xml"/><Relationship Id="rId56" Type="http://schemas.openxmlformats.org/officeDocument/2006/relationships/footer" Target="footer14.xml"/><Relationship Id="rId317" Type="http://schemas.openxmlformats.org/officeDocument/2006/relationships/hyperlink" Target="https://weeds.dpi.nsw.gov.au/Weeds/ClimbingAsparagusFern" TargetMode="External"/><Relationship Id="rId359" Type="http://schemas.openxmlformats.org/officeDocument/2006/relationships/hyperlink" Target="https://weeds.dpi.nsw.gov.au/Weeds/LongleafWillowPrimrose" TargetMode="External"/><Relationship Id="rId98" Type="http://schemas.openxmlformats.org/officeDocument/2006/relationships/image" Target="media/image23.jpeg"/><Relationship Id="rId121" Type="http://schemas.openxmlformats.org/officeDocument/2006/relationships/header" Target="header41.xml"/><Relationship Id="rId163" Type="http://schemas.openxmlformats.org/officeDocument/2006/relationships/header" Target="header56.xml"/><Relationship Id="rId219" Type="http://schemas.openxmlformats.org/officeDocument/2006/relationships/header" Target="header83.xml"/><Relationship Id="rId370" Type="http://schemas.openxmlformats.org/officeDocument/2006/relationships/hyperlink" Target="https://weeds.dpi.nsw.gov.au/Weeds/Moonflower" TargetMode="External"/><Relationship Id="rId426" Type="http://schemas.openxmlformats.org/officeDocument/2006/relationships/hyperlink" Target="https://weeds.dpi.nsw.gov.au/Weeds/YellowBurrhead" TargetMode="External"/><Relationship Id="rId230" Type="http://schemas.openxmlformats.org/officeDocument/2006/relationships/footer" Target="footer87.xml"/><Relationship Id="rId468" Type="http://schemas.openxmlformats.org/officeDocument/2006/relationships/image" Target="media/image62.png"/><Relationship Id="rId25" Type="http://schemas.openxmlformats.org/officeDocument/2006/relationships/footer" Target="footer7.xml"/><Relationship Id="rId67" Type="http://schemas.openxmlformats.org/officeDocument/2006/relationships/header" Target="header20.xml"/><Relationship Id="rId272" Type="http://schemas.openxmlformats.org/officeDocument/2006/relationships/hyperlink" Target="https://weeds.dpi.nsw.gov.au/Weeds/AnchoredWaterHyacinth" TargetMode="External"/><Relationship Id="rId328" Type="http://schemas.openxmlformats.org/officeDocument/2006/relationships/hyperlink" Target="https://weeds.dpi.nsw.gov.au/Weeds/GambaGrass" TargetMode="External"/><Relationship Id="rId132" Type="http://schemas.openxmlformats.org/officeDocument/2006/relationships/header" Target="header45.xml"/><Relationship Id="rId174" Type="http://schemas.openxmlformats.org/officeDocument/2006/relationships/footer" Target="footer60.xml"/><Relationship Id="rId381" Type="http://schemas.openxmlformats.org/officeDocument/2006/relationships/hyperlink" Target="https://weeds.dpi.nsw.gov.au/Weeds/PricklyPearsAustrocylindropuntias" TargetMode="External"/><Relationship Id="rId241" Type="http://schemas.openxmlformats.org/officeDocument/2006/relationships/header" Target="header93.xml"/><Relationship Id="rId437" Type="http://schemas.openxmlformats.org/officeDocument/2006/relationships/image" Target="media/image54.png"/><Relationship Id="rId479" Type="http://schemas.openxmlformats.org/officeDocument/2006/relationships/theme" Target="theme/theme1.xml"/><Relationship Id="rId36" Type="http://schemas.openxmlformats.org/officeDocument/2006/relationships/image" Target="media/image9.png"/><Relationship Id="rId283" Type="http://schemas.openxmlformats.org/officeDocument/2006/relationships/hyperlink" Target="https://weeds.dpi.nsw.gov.au/Weeds/BlackKnapweed" TargetMode="External"/><Relationship Id="rId339" Type="http://schemas.openxmlformats.org/officeDocument/2006/relationships/hyperlink" Target="https://weeds.dpi.nsw.gov.au/Weeds/Hawkweeds" TargetMode="External"/><Relationship Id="rId78" Type="http://schemas.openxmlformats.org/officeDocument/2006/relationships/footer" Target="footer25.xml"/><Relationship Id="rId101" Type="http://schemas.openxmlformats.org/officeDocument/2006/relationships/image" Target="media/image24.jpeg"/><Relationship Id="rId143" Type="http://schemas.openxmlformats.org/officeDocument/2006/relationships/header" Target="header50.xml"/><Relationship Id="rId185" Type="http://schemas.openxmlformats.org/officeDocument/2006/relationships/header" Target="header66.xml"/><Relationship Id="rId350" Type="http://schemas.openxmlformats.org/officeDocument/2006/relationships/hyperlink" Target="https://weeds.dpi.nsw.gov.au/Weeds/KeiApple" TargetMode="External"/><Relationship Id="rId406" Type="http://schemas.openxmlformats.org/officeDocument/2006/relationships/hyperlink" Target="https://weeds.dpi.nsw.gov.au/Weeds/TigerPear" TargetMode="External"/><Relationship Id="rId9" Type="http://schemas.openxmlformats.org/officeDocument/2006/relationships/header" Target="header2.xml"/><Relationship Id="rId210" Type="http://schemas.openxmlformats.org/officeDocument/2006/relationships/footer" Target="footer78.xml"/><Relationship Id="rId392" Type="http://schemas.openxmlformats.org/officeDocument/2006/relationships/hyperlink" Target="https://weeds.dpi.nsw.gov.au/Weeds/SeaSpurge" TargetMode="External"/><Relationship Id="rId448" Type="http://schemas.openxmlformats.org/officeDocument/2006/relationships/header" Target="header113.xml"/><Relationship Id="rId252" Type="http://schemas.openxmlformats.org/officeDocument/2006/relationships/footer" Target="footer97.xml"/><Relationship Id="rId294" Type="http://schemas.openxmlformats.org/officeDocument/2006/relationships/footer" Target="footer106.xml"/><Relationship Id="rId308" Type="http://schemas.openxmlformats.org/officeDocument/2006/relationships/hyperlink" Target="https://weeds.dpi.nsw.gov.au/Weeds/Cecropia" TargetMode="External"/><Relationship Id="rId47" Type="http://schemas.openxmlformats.org/officeDocument/2006/relationships/footer" Target="footer10.xml"/><Relationship Id="rId89" Type="http://schemas.openxmlformats.org/officeDocument/2006/relationships/header" Target="header30.xml"/><Relationship Id="rId112" Type="http://schemas.openxmlformats.org/officeDocument/2006/relationships/header" Target="header37.xml"/><Relationship Id="rId154" Type="http://schemas.openxmlformats.org/officeDocument/2006/relationships/image" Target="media/image36.jpeg"/><Relationship Id="rId361" Type="http://schemas.openxmlformats.org/officeDocument/2006/relationships/hyperlink" Target="https://weeds.dpi.nsw.gov.au/Weeds/MadeiraVine" TargetMode="External"/><Relationship Id="rId196" Type="http://schemas.openxmlformats.org/officeDocument/2006/relationships/footer" Target="footer71.xml"/><Relationship Id="rId417" Type="http://schemas.openxmlformats.org/officeDocument/2006/relationships/footer" Target="footer107.xml"/><Relationship Id="rId459" Type="http://schemas.openxmlformats.org/officeDocument/2006/relationships/footer" Target="footer117.xml"/><Relationship Id="rId16" Type="http://schemas.openxmlformats.org/officeDocument/2006/relationships/header" Target="header5.xml"/><Relationship Id="rId221" Type="http://schemas.openxmlformats.org/officeDocument/2006/relationships/header" Target="header84.xml"/><Relationship Id="rId263" Type="http://schemas.openxmlformats.org/officeDocument/2006/relationships/header" Target="header101.xml"/><Relationship Id="rId319" Type="http://schemas.openxmlformats.org/officeDocument/2006/relationships/hyperlink" Target="https://weeds.dpi.nsw.gov.au/Weeds/CommonPear" TargetMode="External"/><Relationship Id="rId470" Type="http://schemas.openxmlformats.org/officeDocument/2006/relationships/image" Target="media/image64.png"/><Relationship Id="rId58" Type="http://schemas.openxmlformats.org/officeDocument/2006/relationships/footer" Target="footer15.xml"/><Relationship Id="rId123" Type="http://schemas.openxmlformats.org/officeDocument/2006/relationships/image" Target="media/image30.jpeg"/><Relationship Id="rId330" Type="http://schemas.openxmlformats.org/officeDocument/2006/relationships/hyperlink" Target="https://weeds.dpi.nsw.gov.au/Weeds/GiantReed" TargetMode="External"/><Relationship Id="rId165" Type="http://schemas.openxmlformats.org/officeDocument/2006/relationships/header" Target="header57.xml"/><Relationship Id="rId372" Type="http://schemas.openxmlformats.org/officeDocument/2006/relationships/hyperlink" Target="https://weeds.dpi.nsw.gov.au/Weeds/PampasGrass" TargetMode="External"/><Relationship Id="rId428" Type="http://schemas.openxmlformats.org/officeDocument/2006/relationships/image" Target="media/image47.png"/><Relationship Id="rId232" Type="http://schemas.openxmlformats.org/officeDocument/2006/relationships/footer" Target="footer88.xml"/><Relationship Id="rId274" Type="http://schemas.openxmlformats.org/officeDocument/2006/relationships/hyperlink" Target="https://weeds.dpi.nsw.gov.au/Weeds/AthelPine" TargetMode="External"/><Relationship Id="rId481" Type="http://schemas.openxmlformats.org/officeDocument/2006/relationships/customXml" Target="../customXml/item3.xml"/><Relationship Id="rId27" Type="http://schemas.openxmlformats.org/officeDocument/2006/relationships/footer" Target="footer8.xml"/><Relationship Id="rId69" Type="http://schemas.openxmlformats.org/officeDocument/2006/relationships/header" Target="header21.xml"/><Relationship Id="rId134" Type="http://schemas.openxmlformats.org/officeDocument/2006/relationships/header" Target="header46.xml"/><Relationship Id="rId80" Type="http://schemas.openxmlformats.org/officeDocument/2006/relationships/footer" Target="footer26.xml"/><Relationship Id="rId176" Type="http://schemas.openxmlformats.org/officeDocument/2006/relationships/footer" Target="footer61.xml"/><Relationship Id="rId341" Type="http://schemas.openxmlformats.org/officeDocument/2006/relationships/hyperlink" Target="https://weeds.dpi.nsw.gov.au/Weeds/Horsetails" TargetMode="External"/><Relationship Id="rId383" Type="http://schemas.openxmlformats.org/officeDocument/2006/relationships/hyperlink" Target="https://weeds.dpi.nsw.gov.au/Weeds/PricklyPearsOpuntias" TargetMode="External"/><Relationship Id="rId439" Type="http://schemas.openxmlformats.org/officeDocument/2006/relationships/header" Target="header110.xml"/><Relationship Id="rId201" Type="http://schemas.openxmlformats.org/officeDocument/2006/relationships/header" Target="header74.xml"/><Relationship Id="rId243" Type="http://schemas.openxmlformats.org/officeDocument/2006/relationships/hyperlink" Target="http://www.environment.nsw.gov.au/savingourspeciesapp/ManagementSite.aspx?SiteID=1109" TargetMode="External"/><Relationship Id="rId285" Type="http://schemas.openxmlformats.org/officeDocument/2006/relationships/hyperlink" Target="https://weeds.dpi.nsw.gov.au/Weeds/BlackWillow" TargetMode="External"/><Relationship Id="rId450" Type="http://schemas.openxmlformats.org/officeDocument/2006/relationships/image" Target="media/image59.png"/><Relationship Id="rId38" Type="http://schemas.openxmlformats.org/officeDocument/2006/relationships/image" Target="media/image11.png"/><Relationship Id="rId103" Type="http://schemas.openxmlformats.org/officeDocument/2006/relationships/footer" Target="footer34.xml"/><Relationship Id="rId310" Type="http://schemas.openxmlformats.org/officeDocument/2006/relationships/hyperlink" Target="https://weeds.dpi.nsw.gov.au/Weeds/ChickenDanceCactus" TargetMode="External"/><Relationship Id="rId91" Type="http://schemas.openxmlformats.org/officeDocument/2006/relationships/image" Target="media/image20.jpeg"/><Relationship Id="rId145" Type="http://schemas.openxmlformats.org/officeDocument/2006/relationships/hyperlink" Target="http://www.bom.gov.au/info/leaflets/Pesticide-Spraying.pdf" TargetMode="External"/><Relationship Id="rId187" Type="http://schemas.openxmlformats.org/officeDocument/2006/relationships/header" Target="header67.xml"/><Relationship Id="rId352" Type="http://schemas.openxmlformats.org/officeDocument/2006/relationships/hyperlink" Target="https://weeds.dpi.nsw.gov.au/Weeds/Kochia" TargetMode="External"/><Relationship Id="rId394" Type="http://schemas.openxmlformats.org/officeDocument/2006/relationships/hyperlink" Target="https://weeds.dpi.nsw.gov.au/Weeds/SenegalTeaPlant" TargetMode="External"/><Relationship Id="rId408" Type="http://schemas.openxmlformats.org/officeDocument/2006/relationships/hyperlink" Target="https://weeds.dpi.nsw.gov.au/Weeds/TropicalSodaApple" TargetMode="External"/><Relationship Id="rId212" Type="http://schemas.openxmlformats.org/officeDocument/2006/relationships/footer" Target="footer79.xml"/><Relationship Id="rId254" Type="http://schemas.openxmlformats.org/officeDocument/2006/relationships/header" Target="header98.xml"/><Relationship Id="rId49" Type="http://schemas.openxmlformats.org/officeDocument/2006/relationships/footer" Target="footer11.xml"/><Relationship Id="rId114" Type="http://schemas.openxmlformats.org/officeDocument/2006/relationships/header" Target="header38.xml"/><Relationship Id="rId296" Type="http://schemas.openxmlformats.org/officeDocument/2006/relationships/hyperlink" Target="https://weeds.dpi.nsw.gov.au/Weeds/BoxingGlovecactus" TargetMode="External"/><Relationship Id="rId461" Type="http://schemas.openxmlformats.org/officeDocument/2006/relationships/footer" Target="footer118.xml"/><Relationship Id="rId60" Type="http://schemas.openxmlformats.org/officeDocument/2006/relationships/footer" Target="footer16.xml"/><Relationship Id="rId156" Type="http://schemas.openxmlformats.org/officeDocument/2006/relationships/footer" Target="footer53.xml"/><Relationship Id="rId198" Type="http://schemas.openxmlformats.org/officeDocument/2006/relationships/footer" Target="footer72.xml"/><Relationship Id="rId321" Type="http://schemas.openxmlformats.org/officeDocument/2006/relationships/hyperlink" Target="https://weeds.dpi.nsw.gov.au/Weeds/EastIndianHygrophila" TargetMode="External"/><Relationship Id="rId363" Type="http://schemas.openxmlformats.org/officeDocument/2006/relationships/hyperlink" Target="https://weeds.dpi.nsw.gov.au/Weeds/Mesquite" TargetMode="External"/><Relationship Id="rId419" Type="http://schemas.openxmlformats.org/officeDocument/2006/relationships/hyperlink" Target="https://weeds.dpi.nsw.gov.au/Weeds/WheelCactus" TargetMode="External"/><Relationship Id="rId223" Type="http://schemas.openxmlformats.org/officeDocument/2006/relationships/header" Target="header85.xml"/><Relationship Id="rId430" Type="http://schemas.openxmlformats.org/officeDocument/2006/relationships/image" Target="media/image49.png"/><Relationship Id="rId18" Type="http://schemas.openxmlformats.org/officeDocument/2006/relationships/hyperlink" Target="mailto:PostApproval@dcceew.gov.au" TargetMode="External"/><Relationship Id="rId265" Type="http://schemas.openxmlformats.org/officeDocument/2006/relationships/hyperlink" Target="https://weeds.dpi.nsw.gov.au/Weeds/AaronsBeardPricklyPear" TargetMode="External"/><Relationship Id="rId472" Type="http://schemas.openxmlformats.org/officeDocument/2006/relationships/image" Target="media/image66.png"/><Relationship Id="rId125" Type="http://schemas.openxmlformats.org/officeDocument/2006/relationships/footer" Target="footer42.xml"/><Relationship Id="rId167" Type="http://schemas.openxmlformats.org/officeDocument/2006/relationships/header" Target="header58.xml"/><Relationship Id="rId332" Type="http://schemas.openxmlformats.org/officeDocument/2006/relationships/hyperlink" Target="https://weeds.dpi.nsw.gov.au/Weeds/Gorse" TargetMode="External"/><Relationship Id="rId374" Type="http://schemas.openxmlformats.org/officeDocument/2006/relationships/hyperlink" Target="https://weeds.dpi.nsw.gov.au/Weeds/PaperMulberry" TargetMode="External"/><Relationship Id="rId71" Type="http://schemas.openxmlformats.org/officeDocument/2006/relationships/header" Target="header22.xml"/><Relationship Id="rId234" Type="http://schemas.openxmlformats.org/officeDocument/2006/relationships/footer" Target="footer89.xml"/><Relationship Id="rId2" Type="http://schemas.openxmlformats.org/officeDocument/2006/relationships/numbering" Target="numbering.xml"/><Relationship Id="rId29" Type="http://schemas.openxmlformats.org/officeDocument/2006/relationships/footer" Target="footer9.xml"/><Relationship Id="rId276" Type="http://schemas.openxmlformats.org/officeDocument/2006/relationships/footer" Target="footer103.xml"/><Relationship Id="rId441" Type="http://schemas.openxmlformats.org/officeDocument/2006/relationships/image" Target="media/image56.png"/><Relationship Id="rId40" Type="http://schemas.openxmlformats.org/officeDocument/2006/relationships/image" Target="media/image13.png"/><Relationship Id="rId136" Type="http://schemas.openxmlformats.org/officeDocument/2006/relationships/header" Target="header47.xml"/><Relationship Id="rId178" Type="http://schemas.openxmlformats.org/officeDocument/2006/relationships/footer" Target="footer62.xml"/><Relationship Id="rId301" Type="http://schemas.openxmlformats.org/officeDocument/2006/relationships/hyperlink" Target="https://weeds.dpi.nsw.gov.au/Weeds/Broomrapes" TargetMode="External"/><Relationship Id="rId343" Type="http://schemas.openxmlformats.org/officeDocument/2006/relationships/hyperlink" Target="https://weeds.dpi.nsw.gov.au/Weeds/Hydrocotyl" TargetMode="External"/><Relationship Id="rId82" Type="http://schemas.openxmlformats.org/officeDocument/2006/relationships/hyperlink" Target="mailto:EPBCMonitoring@dcceew.gov.au" TargetMode="External"/><Relationship Id="rId203" Type="http://schemas.openxmlformats.org/officeDocument/2006/relationships/header" Target="header75.xml"/><Relationship Id="rId385" Type="http://schemas.openxmlformats.org/officeDocument/2006/relationships/hyperlink" Target="https://weeds.dpi.nsw.gov.au/Weeds/riverinapear" TargetMode="External"/><Relationship Id="rId245" Type="http://schemas.openxmlformats.org/officeDocument/2006/relationships/footer" Target="footer94.xml"/><Relationship Id="rId287" Type="http://schemas.openxmlformats.org/officeDocument/2006/relationships/header" Target="header105.xml"/><Relationship Id="rId410" Type="http://schemas.openxmlformats.org/officeDocument/2006/relationships/hyperlink" Target="https://weeds.dpi.nsw.gov.au/Weeds/WaterCaltrop" TargetMode="External"/><Relationship Id="rId452" Type="http://schemas.openxmlformats.org/officeDocument/2006/relationships/header" Target="header114.xml"/><Relationship Id="rId105" Type="http://schemas.openxmlformats.org/officeDocument/2006/relationships/header" Target="header35.xml"/><Relationship Id="rId147" Type="http://schemas.openxmlformats.org/officeDocument/2006/relationships/footer" Target="footer51.xml"/><Relationship Id="rId312" Type="http://schemas.openxmlformats.org/officeDocument/2006/relationships/hyperlink" Target="https://weeds.dpi.nsw.gov.au/Weeds/ChineseCeltis" TargetMode="External"/><Relationship Id="rId354" Type="http://schemas.openxmlformats.org/officeDocument/2006/relationships/hyperlink" Target="https://weeds.dpi.nsw.gov.au/Weeds/Kudzu" TargetMode="External"/><Relationship Id="rId51" Type="http://schemas.openxmlformats.org/officeDocument/2006/relationships/footer" Target="footer12.xml"/><Relationship Id="rId93" Type="http://schemas.openxmlformats.org/officeDocument/2006/relationships/header" Target="header31.xml"/><Relationship Id="rId189" Type="http://schemas.openxmlformats.org/officeDocument/2006/relationships/header" Target="header68.xml"/><Relationship Id="rId396" Type="http://schemas.openxmlformats.org/officeDocument/2006/relationships/hyperlink" Target="https://weeds.dpi.nsw.gov.au/Weeds/ShoebuttonArdisia" TargetMode="External"/><Relationship Id="rId3" Type="http://schemas.openxmlformats.org/officeDocument/2006/relationships/styles" Target="styles.xml"/><Relationship Id="rId214" Type="http://schemas.openxmlformats.org/officeDocument/2006/relationships/footer" Target="footer80.xml"/><Relationship Id="rId235" Type="http://schemas.openxmlformats.org/officeDocument/2006/relationships/header" Target="header90.xml"/><Relationship Id="rId256" Type="http://schemas.openxmlformats.org/officeDocument/2006/relationships/image" Target="media/image43.jpeg"/><Relationship Id="rId277" Type="http://schemas.openxmlformats.org/officeDocument/2006/relationships/hyperlink" Target="https://weeds.dpi.nsw.gov.au/Weeds/BellyacheBush" TargetMode="External"/><Relationship Id="rId298" Type="http://schemas.openxmlformats.org/officeDocument/2006/relationships/hyperlink" Target="https://weeds.dpi.nsw.gov.au/Weeds/BridalCreeper" TargetMode="External"/><Relationship Id="rId400" Type="http://schemas.openxmlformats.org/officeDocument/2006/relationships/hyperlink" Target="https://weeds.dpi.nsw.gov.au/Weeds/SkunkVine" TargetMode="External"/><Relationship Id="rId421" Type="http://schemas.openxmlformats.org/officeDocument/2006/relationships/hyperlink" Target="https://weeds.dpi.nsw.gov.au/Weeds/Willows" TargetMode="External"/><Relationship Id="rId442" Type="http://schemas.openxmlformats.org/officeDocument/2006/relationships/image" Target="media/image57.png"/><Relationship Id="rId463" Type="http://schemas.openxmlformats.org/officeDocument/2006/relationships/footer" Target="footer119.xml"/><Relationship Id="rId116" Type="http://schemas.openxmlformats.org/officeDocument/2006/relationships/header" Target="header39.xml"/><Relationship Id="rId137" Type="http://schemas.openxmlformats.org/officeDocument/2006/relationships/footer" Target="footer47.xml"/><Relationship Id="rId158" Type="http://schemas.openxmlformats.org/officeDocument/2006/relationships/footer" Target="footer54.xml"/><Relationship Id="rId302" Type="http://schemas.openxmlformats.org/officeDocument/2006/relationships/hyperlink" Target="https://weeds.dpi.nsw.gov.au/Weeds/BunnyEarsCactus" TargetMode="External"/><Relationship Id="rId323" Type="http://schemas.openxmlformats.org/officeDocument/2006/relationships/hyperlink" Target="https://weeds.dpi.nsw.gov.au/Weeds/EvesNeedleCactus" TargetMode="External"/><Relationship Id="rId344" Type="http://schemas.openxmlformats.org/officeDocument/2006/relationships/hyperlink" Target="https://weeds.dpi.nsw.gov.au/Weeds/Hygrophila" TargetMode="External"/><Relationship Id="rId20" Type="http://schemas.openxmlformats.org/officeDocument/2006/relationships/header" Target="header6.xml"/><Relationship Id="rId41" Type="http://schemas.openxmlformats.org/officeDocument/2006/relationships/image" Target="media/image14.png"/><Relationship Id="rId62" Type="http://schemas.openxmlformats.org/officeDocument/2006/relationships/footer" Target="footer17.xml"/><Relationship Id="rId83" Type="http://schemas.openxmlformats.org/officeDocument/2006/relationships/header" Target="header27.xml"/><Relationship Id="rId179" Type="http://schemas.openxmlformats.org/officeDocument/2006/relationships/header" Target="header63.xml"/><Relationship Id="rId365" Type="http://schemas.openxmlformats.org/officeDocument/2006/relationships/hyperlink" Target="https://weeds.dpi.nsw.gov.au/Weeds/Miconia" TargetMode="External"/><Relationship Id="rId386" Type="http://schemas.openxmlformats.org/officeDocument/2006/relationships/hyperlink" Target="https://weeds.dpi.nsw.gov.au/Weeds/RopePear" TargetMode="External"/><Relationship Id="rId190" Type="http://schemas.openxmlformats.org/officeDocument/2006/relationships/footer" Target="footer68.xml"/><Relationship Id="rId204" Type="http://schemas.openxmlformats.org/officeDocument/2006/relationships/footer" Target="footer75.xml"/><Relationship Id="rId225" Type="http://schemas.openxmlformats.org/officeDocument/2006/relationships/image" Target="media/image39.jpeg"/><Relationship Id="rId246" Type="http://schemas.openxmlformats.org/officeDocument/2006/relationships/header" Target="header95.xml"/><Relationship Id="rId267" Type="http://schemas.openxmlformats.org/officeDocument/2006/relationships/hyperlink" Target="https://weeds.dpi.nsw.gov.au/Weeds/AlemanGrass" TargetMode="External"/><Relationship Id="rId288" Type="http://schemas.openxmlformats.org/officeDocument/2006/relationships/footer" Target="footer105.xml"/><Relationship Id="rId411" Type="http://schemas.openxmlformats.org/officeDocument/2006/relationships/hyperlink" Target="https://weeds.dpi.nsw.gov.au/Weeds/WaterHyacinth" TargetMode="External"/><Relationship Id="rId432" Type="http://schemas.openxmlformats.org/officeDocument/2006/relationships/image" Target="media/image51.png"/><Relationship Id="rId453" Type="http://schemas.openxmlformats.org/officeDocument/2006/relationships/footer" Target="footer114.xml"/><Relationship Id="rId474" Type="http://schemas.openxmlformats.org/officeDocument/2006/relationships/image" Target="media/image68.png"/><Relationship Id="rId106" Type="http://schemas.openxmlformats.org/officeDocument/2006/relationships/footer" Target="footer35.xml"/><Relationship Id="rId127" Type="http://schemas.openxmlformats.org/officeDocument/2006/relationships/header" Target="header43.xml"/><Relationship Id="rId313" Type="http://schemas.openxmlformats.org/officeDocument/2006/relationships/hyperlink" Target="https://weeds.dpi.nsw.gov.au/Weeds/ChineseKnotweed" TargetMode="External"/><Relationship Id="rId10" Type="http://schemas.openxmlformats.org/officeDocument/2006/relationships/footer" Target="footer1.xml"/><Relationship Id="rId31" Type="http://schemas.openxmlformats.org/officeDocument/2006/relationships/image" Target="media/image4.png"/><Relationship Id="rId52" Type="http://schemas.openxmlformats.org/officeDocument/2006/relationships/header" Target="header13.xml"/><Relationship Id="rId73" Type="http://schemas.openxmlformats.org/officeDocument/2006/relationships/header" Target="header23.xml"/><Relationship Id="rId94" Type="http://schemas.openxmlformats.org/officeDocument/2006/relationships/footer" Target="footer31.xml"/><Relationship Id="rId148" Type="http://schemas.openxmlformats.org/officeDocument/2006/relationships/image" Target="media/image33.jpeg"/><Relationship Id="rId169" Type="http://schemas.openxmlformats.org/officeDocument/2006/relationships/header" Target="header59.xml"/><Relationship Id="rId334" Type="http://schemas.openxmlformats.org/officeDocument/2006/relationships/hyperlink" Target="https://weeds.dpi.nsw.gov.au/Weeds/GreenCestrum" TargetMode="External"/><Relationship Id="rId355" Type="http://schemas.openxmlformats.org/officeDocument/2006/relationships/hyperlink" Target="https://weeds.dpi.nsw.gov.au/Weeds/Lagarosiphon" TargetMode="External"/><Relationship Id="rId376" Type="http://schemas.openxmlformats.org/officeDocument/2006/relationships/hyperlink" Target="https://weeds.dpi.nsw.gov.au/Weeds/Parkinsonia" TargetMode="External"/><Relationship Id="rId397" Type="http://schemas.openxmlformats.org/officeDocument/2006/relationships/hyperlink" Target="https://weeds.dpi.nsw.gov.au/Weeds/SiamWeed" TargetMode="External"/><Relationship Id="rId4" Type="http://schemas.openxmlformats.org/officeDocument/2006/relationships/settings" Target="settings.xml"/><Relationship Id="rId180" Type="http://schemas.openxmlformats.org/officeDocument/2006/relationships/footer" Target="footer63.xml"/><Relationship Id="rId215" Type="http://schemas.openxmlformats.org/officeDocument/2006/relationships/header" Target="header81.xml"/><Relationship Id="rId236" Type="http://schemas.openxmlformats.org/officeDocument/2006/relationships/footer" Target="footer90.xml"/><Relationship Id="rId257" Type="http://schemas.openxmlformats.org/officeDocument/2006/relationships/header" Target="header99.xml"/><Relationship Id="rId278" Type="http://schemas.openxmlformats.org/officeDocument/2006/relationships/hyperlink" Target="https://weeds.dpi.nsw.gov.au/Weeds/BitouBush" TargetMode="External"/><Relationship Id="rId401" Type="http://schemas.openxmlformats.org/officeDocument/2006/relationships/hyperlink" Target="https://weeds.dpi.nsw.gov.au/Weeds/SmoothTreePear" TargetMode="External"/><Relationship Id="rId422" Type="http://schemas.openxmlformats.org/officeDocument/2006/relationships/header" Target="header108.xml"/><Relationship Id="rId443" Type="http://schemas.openxmlformats.org/officeDocument/2006/relationships/header" Target="header111.xml"/><Relationship Id="rId464" Type="http://schemas.openxmlformats.org/officeDocument/2006/relationships/header" Target="header120.xml"/><Relationship Id="rId303" Type="http://schemas.openxmlformats.org/officeDocument/2006/relationships/hyperlink" Target="https://weeds.dpi.nsw.gov.au/Weeds/Cabomba" TargetMode="External"/><Relationship Id="rId42" Type="http://schemas.openxmlformats.org/officeDocument/2006/relationships/image" Target="media/image15.png"/><Relationship Id="rId84" Type="http://schemas.openxmlformats.org/officeDocument/2006/relationships/footer" Target="footer27.xml"/><Relationship Id="rId138" Type="http://schemas.openxmlformats.org/officeDocument/2006/relationships/header" Target="header48.xml"/><Relationship Id="rId345" Type="http://schemas.openxmlformats.org/officeDocument/2006/relationships/hyperlink" Target="https://weeds.dpi.nsw.gov.au/Weeds/Hymenachne" TargetMode="External"/><Relationship Id="rId387" Type="http://schemas.openxmlformats.org/officeDocument/2006/relationships/hyperlink" Target="https://weeds.dpi.nsw.gov.au/Weeds/RubberVine" TargetMode="External"/><Relationship Id="rId191" Type="http://schemas.openxmlformats.org/officeDocument/2006/relationships/header" Target="header69.xml"/><Relationship Id="rId205" Type="http://schemas.openxmlformats.org/officeDocument/2006/relationships/header" Target="header76.xml"/><Relationship Id="rId247" Type="http://schemas.openxmlformats.org/officeDocument/2006/relationships/footer" Target="footer95.xml"/><Relationship Id="rId412" Type="http://schemas.openxmlformats.org/officeDocument/2006/relationships/hyperlink" Target="https://weeds.dpi.nsw.gov.au/Weeds/WaterHyacinth" TargetMode="External"/><Relationship Id="rId107" Type="http://schemas.openxmlformats.org/officeDocument/2006/relationships/image" Target="media/image26.jpeg"/><Relationship Id="rId289" Type="http://schemas.openxmlformats.org/officeDocument/2006/relationships/hyperlink" Target="https://weeds.dpi.nsw.gov.au/Weeds/Blackberry" TargetMode="External"/><Relationship Id="rId454" Type="http://schemas.openxmlformats.org/officeDocument/2006/relationships/header" Target="header115.xml"/><Relationship Id="rId11" Type="http://schemas.openxmlformats.org/officeDocument/2006/relationships/footer" Target="footer2.xml"/><Relationship Id="rId53" Type="http://schemas.openxmlformats.org/officeDocument/2006/relationships/footer" Target="footer13.xml"/><Relationship Id="rId149" Type="http://schemas.openxmlformats.org/officeDocument/2006/relationships/image" Target="media/image34.jpeg"/><Relationship Id="rId314" Type="http://schemas.openxmlformats.org/officeDocument/2006/relationships/hyperlink" Target="https://weeds.dpi.nsw.gov.au/Weeds/ChineseTallowTree" TargetMode="External"/><Relationship Id="rId356" Type="http://schemas.openxmlformats.org/officeDocument/2006/relationships/hyperlink" Target="https://weeds.dpi.nsw.gov.au/Weeds/Lantana" TargetMode="External"/><Relationship Id="rId398" Type="http://schemas.openxmlformats.org/officeDocument/2006/relationships/hyperlink" Target="https://weeds.dpi.nsw.gov.au/Weeds/Sicklethorn" TargetMode="External"/><Relationship Id="rId95" Type="http://schemas.openxmlformats.org/officeDocument/2006/relationships/image" Target="media/image22.jpeg"/><Relationship Id="rId160" Type="http://schemas.openxmlformats.org/officeDocument/2006/relationships/header" Target="header55.xml"/><Relationship Id="rId216" Type="http://schemas.openxmlformats.org/officeDocument/2006/relationships/footer" Target="footer81.xml"/><Relationship Id="rId423" Type="http://schemas.openxmlformats.org/officeDocument/2006/relationships/footer" Target="footer108.xml"/><Relationship Id="rId258" Type="http://schemas.openxmlformats.org/officeDocument/2006/relationships/footer" Target="footer99.xml"/><Relationship Id="rId465" Type="http://schemas.openxmlformats.org/officeDocument/2006/relationships/footer" Target="footer120.xml"/><Relationship Id="rId22" Type="http://schemas.openxmlformats.org/officeDocument/2006/relationships/image" Target="media/image1.jpeg"/><Relationship Id="rId64" Type="http://schemas.openxmlformats.org/officeDocument/2006/relationships/footer" Target="footer18.xml"/><Relationship Id="rId118" Type="http://schemas.openxmlformats.org/officeDocument/2006/relationships/header" Target="header40.xml"/><Relationship Id="rId325" Type="http://schemas.openxmlformats.org/officeDocument/2006/relationships/hyperlink" Target="https://weeds.dpi.nsw.gov.au/Weeds/FlaxleafBroom" TargetMode="External"/><Relationship Id="rId367" Type="http://schemas.openxmlformats.org/officeDocument/2006/relationships/hyperlink" Target="https://weeds.dpi.nsw.gov.au/Weeds/Mimosa" TargetMode="External"/><Relationship Id="rId171" Type="http://schemas.openxmlformats.org/officeDocument/2006/relationships/hyperlink" Target="http://www.pestsmart.org.au/animal-welfare/humane-codes/" TargetMode="External"/><Relationship Id="rId227" Type="http://schemas.openxmlformats.org/officeDocument/2006/relationships/footer" Target="footer86.xml"/><Relationship Id="rId269" Type="http://schemas.openxmlformats.org/officeDocument/2006/relationships/header" Target="header102.xml"/><Relationship Id="rId434" Type="http://schemas.openxmlformats.org/officeDocument/2006/relationships/footer" Target="footer109.xml"/><Relationship Id="rId476" Type="http://schemas.openxmlformats.org/officeDocument/2006/relationships/header" Target="header121.xml"/><Relationship Id="rId33" Type="http://schemas.openxmlformats.org/officeDocument/2006/relationships/image" Target="media/image6.png"/><Relationship Id="rId129" Type="http://schemas.openxmlformats.org/officeDocument/2006/relationships/image" Target="media/image32.jpeg"/><Relationship Id="rId280" Type="http://schemas.openxmlformats.org/officeDocument/2006/relationships/hyperlink" Target="https://weeds.dpi.nsw.gov.au/Weeds/BitouBush" TargetMode="External"/><Relationship Id="rId336" Type="http://schemas.openxmlformats.org/officeDocument/2006/relationships/hyperlink" Target="https://weeds.dpi.nsw.gov.au/Weeds/GreySallow" TargetMode="External"/><Relationship Id="rId75" Type="http://schemas.openxmlformats.org/officeDocument/2006/relationships/header" Target="header24.xml"/><Relationship Id="rId140" Type="http://schemas.openxmlformats.org/officeDocument/2006/relationships/header" Target="header49.xml"/><Relationship Id="rId182" Type="http://schemas.openxmlformats.org/officeDocument/2006/relationships/footer" Target="footer64.xml"/><Relationship Id="rId378" Type="http://schemas.openxmlformats.org/officeDocument/2006/relationships/hyperlink" Target="https://weeds.dpi.nsw.gov.au/Weeds/PartheniumWeed" TargetMode="External"/><Relationship Id="rId403" Type="http://schemas.openxmlformats.org/officeDocument/2006/relationships/hyperlink" Target="https://weeds.dpi.nsw.gov.au/Weeds/Spongeplant" TargetMode="External"/><Relationship Id="rId6" Type="http://schemas.openxmlformats.org/officeDocument/2006/relationships/footnotes" Target="footnotes.xml"/><Relationship Id="rId238" Type="http://schemas.openxmlformats.org/officeDocument/2006/relationships/footer" Target="footer91.xml"/><Relationship Id="rId445" Type="http://schemas.openxmlformats.org/officeDocument/2006/relationships/header" Target="header112.xml"/><Relationship Id="rId291" Type="http://schemas.openxmlformats.org/officeDocument/2006/relationships/hyperlink" Target="https://weeds.dpi.nsw.gov.au/Weeds/BlueHeliotrope" TargetMode="External"/><Relationship Id="rId305" Type="http://schemas.openxmlformats.org/officeDocument/2006/relationships/hyperlink" Target="https://weeds.dpi.nsw.gov.au/Weeds/CapeBroom" TargetMode="External"/><Relationship Id="rId347" Type="http://schemas.openxmlformats.org/officeDocument/2006/relationships/hyperlink" Target="https://weeds.dpi.nsw.gov.au/Weeds/JapaneseWalnut" TargetMode="External"/><Relationship Id="rId44" Type="http://schemas.openxmlformats.org/officeDocument/2006/relationships/image" Target="media/image17.png"/><Relationship Id="rId86" Type="http://schemas.openxmlformats.org/officeDocument/2006/relationships/footer" Target="footer28.xml"/><Relationship Id="rId151" Type="http://schemas.openxmlformats.org/officeDocument/2006/relationships/footer" Target="footer52.xml"/><Relationship Id="rId389" Type="http://schemas.openxmlformats.org/officeDocument/2006/relationships/hyperlink" Target="https://weeds.dpi.nsw.gov.au/Weeds/Salvinia" TargetMode="External"/><Relationship Id="rId193" Type="http://schemas.openxmlformats.org/officeDocument/2006/relationships/header" Target="header70.xml"/><Relationship Id="rId207" Type="http://schemas.openxmlformats.org/officeDocument/2006/relationships/header" Target="header77.xml"/><Relationship Id="rId249" Type="http://schemas.openxmlformats.org/officeDocument/2006/relationships/footer" Target="footer96.xml"/><Relationship Id="rId414" Type="http://schemas.openxmlformats.org/officeDocument/2006/relationships/hyperlink" Target="https://weeds.dpi.nsw.gov.au/Weeds/WaterMimosa" TargetMode="External"/><Relationship Id="rId456" Type="http://schemas.openxmlformats.org/officeDocument/2006/relationships/header" Target="header116.xml"/><Relationship Id="rId13" Type="http://schemas.openxmlformats.org/officeDocument/2006/relationships/footer" Target="footer3.xml"/><Relationship Id="rId109" Type="http://schemas.openxmlformats.org/officeDocument/2006/relationships/footer" Target="footer36.xml"/><Relationship Id="rId260" Type="http://schemas.openxmlformats.org/officeDocument/2006/relationships/header" Target="header100.xml"/><Relationship Id="rId316" Type="http://schemas.openxmlformats.org/officeDocument/2006/relationships/hyperlink" Target="https://weeds.dpi.nsw.gov.au/Weeds/ClimbingAsparagus" TargetMode="External"/><Relationship Id="rId55" Type="http://schemas.openxmlformats.org/officeDocument/2006/relationships/header" Target="header14.xml"/><Relationship Id="rId97" Type="http://schemas.openxmlformats.org/officeDocument/2006/relationships/footer" Target="footer32.xml"/><Relationship Id="rId120" Type="http://schemas.openxmlformats.org/officeDocument/2006/relationships/image" Target="media/image29.jpeg"/><Relationship Id="rId358" Type="http://schemas.openxmlformats.org/officeDocument/2006/relationships/hyperlink" Target="https://weeds.dpi.nsw.gov.au/Weeds/Leucaena" TargetMode="External"/><Relationship Id="rId162" Type="http://schemas.openxmlformats.org/officeDocument/2006/relationships/image" Target="media/image38.jpeg"/><Relationship Id="rId218" Type="http://schemas.openxmlformats.org/officeDocument/2006/relationships/footer" Target="footer82.xml"/><Relationship Id="rId425" Type="http://schemas.openxmlformats.org/officeDocument/2006/relationships/hyperlink" Target="https://weeds.dpi.nsw.gov.au/Weeds/YellowBells" TargetMode="External"/><Relationship Id="rId467" Type="http://schemas.openxmlformats.org/officeDocument/2006/relationships/image" Target="media/image61.png"/><Relationship Id="rId271" Type="http://schemas.openxmlformats.org/officeDocument/2006/relationships/hyperlink" Target="https://weeds.dpi.nsw.gov.au/Weeds/AlligatorWeed" TargetMode="External"/><Relationship Id="rId24" Type="http://schemas.openxmlformats.org/officeDocument/2006/relationships/header" Target="header7.xml"/><Relationship Id="rId66" Type="http://schemas.openxmlformats.org/officeDocument/2006/relationships/footer" Target="footer19.xml"/><Relationship Id="rId131" Type="http://schemas.openxmlformats.org/officeDocument/2006/relationships/footer" Target="footer44.xml"/><Relationship Id="rId327" Type="http://schemas.openxmlformats.org/officeDocument/2006/relationships/hyperlink" Target="https://weeds.dpi.nsw.gov.au/Weeds/Frogbit" TargetMode="External"/><Relationship Id="rId369" Type="http://schemas.openxmlformats.org/officeDocument/2006/relationships/hyperlink" Target="https://weeds.dpi.nsw.gov.au/Weeds/MonkeysComb" TargetMode="External"/><Relationship Id="rId173" Type="http://schemas.openxmlformats.org/officeDocument/2006/relationships/header" Target="header60.xml"/><Relationship Id="rId229" Type="http://schemas.openxmlformats.org/officeDocument/2006/relationships/header" Target="header87.xml"/><Relationship Id="rId380" Type="http://schemas.openxmlformats.org/officeDocument/2006/relationships/hyperlink" Target="https://weeds.dpi.nsw.gov.au/Weeds/PricklyAcacia" TargetMode="External"/><Relationship Id="rId436" Type="http://schemas.openxmlformats.org/officeDocument/2006/relationships/image" Target="media/image53.png"/><Relationship Id="rId240" Type="http://schemas.openxmlformats.org/officeDocument/2006/relationships/footer" Target="footer92.xml"/><Relationship Id="rId478" Type="http://schemas.openxmlformats.org/officeDocument/2006/relationships/fontTable" Target="fontTable.xml"/><Relationship Id="rId35" Type="http://schemas.openxmlformats.org/officeDocument/2006/relationships/image" Target="media/image8.png"/><Relationship Id="rId77" Type="http://schemas.openxmlformats.org/officeDocument/2006/relationships/header" Target="header25.xml"/><Relationship Id="rId100" Type="http://schemas.openxmlformats.org/officeDocument/2006/relationships/footer" Target="footer33.xml"/><Relationship Id="rId282" Type="http://schemas.openxmlformats.org/officeDocument/2006/relationships/footer" Target="footer104.xml"/><Relationship Id="rId338" Type="http://schemas.openxmlformats.org/officeDocument/2006/relationships/hyperlink" Target="https://weeds.dpi.nsw.gov.au/Weeds/GroundselBush" TargetMode="External"/><Relationship Id="rId8" Type="http://schemas.openxmlformats.org/officeDocument/2006/relationships/header" Target="header1.xml"/><Relationship Id="rId142" Type="http://schemas.openxmlformats.org/officeDocument/2006/relationships/hyperlink" Target="http://weeds.dpi.nsw.gov.au/" TargetMode="External"/><Relationship Id="rId184" Type="http://schemas.openxmlformats.org/officeDocument/2006/relationships/footer" Target="footer65.xml"/><Relationship Id="rId391" Type="http://schemas.openxmlformats.org/officeDocument/2006/relationships/hyperlink" Target="https://weeds.dpi.nsw.gov.au/Weeds/ScotchBroom" TargetMode="External"/><Relationship Id="rId405" Type="http://schemas.openxmlformats.org/officeDocument/2006/relationships/hyperlink" Target="https://weeds.dpi.nsw.gov.au/Weeds/Stickynightshade" TargetMode="External"/><Relationship Id="rId447" Type="http://schemas.openxmlformats.org/officeDocument/2006/relationships/image" Target="media/image58.jpeg"/><Relationship Id="rId251" Type="http://schemas.openxmlformats.org/officeDocument/2006/relationships/header" Target="header97.xml"/><Relationship Id="rId46" Type="http://schemas.openxmlformats.org/officeDocument/2006/relationships/header" Target="header10.xml"/><Relationship Id="rId293" Type="http://schemas.openxmlformats.org/officeDocument/2006/relationships/header" Target="header106.xml"/><Relationship Id="rId307" Type="http://schemas.openxmlformats.org/officeDocument/2006/relationships/hyperlink" Target="https://weeds.dpi.nsw.gov.au/Weeds/CatsClawCreeper" TargetMode="External"/><Relationship Id="rId349" Type="http://schemas.openxmlformats.org/officeDocument/2006/relationships/hyperlink" Target="https://weeds.dpi.nsw.gov.au/Weeds/KarooAcacia" TargetMode="External"/><Relationship Id="rId88" Type="http://schemas.openxmlformats.org/officeDocument/2006/relationships/footer" Target="footer29.xml"/><Relationship Id="rId111" Type="http://schemas.openxmlformats.org/officeDocument/2006/relationships/image" Target="media/image28.jpeg"/><Relationship Id="rId153" Type="http://schemas.openxmlformats.org/officeDocument/2006/relationships/image" Target="media/image35.jpeg"/><Relationship Id="rId195" Type="http://schemas.openxmlformats.org/officeDocument/2006/relationships/header" Target="header71.xml"/><Relationship Id="rId209" Type="http://schemas.openxmlformats.org/officeDocument/2006/relationships/header" Target="header78.xml"/><Relationship Id="rId360" Type="http://schemas.openxmlformats.org/officeDocument/2006/relationships/hyperlink" Target="https://weeds.dpi.nsw.gov.au/Weeds/Ludwigia" TargetMode="External"/><Relationship Id="rId416" Type="http://schemas.openxmlformats.org/officeDocument/2006/relationships/header" Target="header107.xml"/><Relationship Id="rId220" Type="http://schemas.openxmlformats.org/officeDocument/2006/relationships/footer" Target="footer83.xml"/><Relationship Id="rId458" Type="http://schemas.openxmlformats.org/officeDocument/2006/relationships/header" Target="header117.xml"/><Relationship Id="rId15" Type="http://schemas.openxmlformats.org/officeDocument/2006/relationships/footer" Target="footer4.xml"/><Relationship Id="rId57" Type="http://schemas.openxmlformats.org/officeDocument/2006/relationships/header" Target="header15.xml"/><Relationship Id="rId262" Type="http://schemas.openxmlformats.org/officeDocument/2006/relationships/image" Target="media/image45.jpeg"/><Relationship Id="rId318" Type="http://schemas.openxmlformats.org/officeDocument/2006/relationships/hyperlink" Target="https://weeds.dpi.nsw.gov.au/Weeds/CockspurCoralTree" TargetMode="External"/><Relationship Id="rId99" Type="http://schemas.openxmlformats.org/officeDocument/2006/relationships/header" Target="header33.xml"/><Relationship Id="rId122" Type="http://schemas.openxmlformats.org/officeDocument/2006/relationships/footer" Target="footer41.xml"/><Relationship Id="rId164" Type="http://schemas.openxmlformats.org/officeDocument/2006/relationships/footer" Target="footer56.xml"/><Relationship Id="rId371" Type="http://schemas.openxmlformats.org/officeDocument/2006/relationships/hyperlink" Target="https://weeds.dpi.nsw.gov.au/Weeds/MysoreThorn" TargetMode="External"/><Relationship Id="rId427" Type="http://schemas.openxmlformats.org/officeDocument/2006/relationships/image" Target="media/image46.png"/><Relationship Id="rId469" Type="http://schemas.openxmlformats.org/officeDocument/2006/relationships/image" Target="media/image63.png"/><Relationship Id="rId26" Type="http://schemas.openxmlformats.org/officeDocument/2006/relationships/header" Target="header8.xml"/><Relationship Id="rId231" Type="http://schemas.openxmlformats.org/officeDocument/2006/relationships/header" Target="header88.xml"/><Relationship Id="rId273" Type="http://schemas.openxmlformats.org/officeDocument/2006/relationships/hyperlink" Target="https://weeds.dpi.nsw.gov.au/Weeds/AsparagusFern" TargetMode="External"/><Relationship Id="rId329" Type="http://schemas.openxmlformats.org/officeDocument/2006/relationships/hyperlink" Target="https://weeds.dpi.nsw.gov.au/Weeds/GiantDevilsFig" TargetMode="External"/><Relationship Id="rId480" Type="http://schemas.openxmlformats.org/officeDocument/2006/relationships/customXml" Target="../customXml/item2.xml"/><Relationship Id="rId68" Type="http://schemas.openxmlformats.org/officeDocument/2006/relationships/footer" Target="footer20.xml"/><Relationship Id="rId133" Type="http://schemas.openxmlformats.org/officeDocument/2006/relationships/footer" Target="footer45.xml"/><Relationship Id="rId175" Type="http://schemas.openxmlformats.org/officeDocument/2006/relationships/header" Target="header61.xml"/><Relationship Id="rId340" Type="http://schemas.openxmlformats.org/officeDocument/2006/relationships/hyperlink" Target="https://weeds.dpi.nsw.gov.au/Weeds/HoneyLocust" TargetMode="External"/><Relationship Id="rId200" Type="http://schemas.openxmlformats.org/officeDocument/2006/relationships/footer" Target="footer73.xml"/><Relationship Id="rId382" Type="http://schemas.openxmlformats.org/officeDocument/2006/relationships/hyperlink" Target="https://weeds.dpi.nsw.gov.au/Weeds/PricklyPearsCylindropuntias" TargetMode="External"/><Relationship Id="rId438" Type="http://schemas.openxmlformats.org/officeDocument/2006/relationships/image" Target="media/image55.png"/><Relationship Id="rId242" Type="http://schemas.openxmlformats.org/officeDocument/2006/relationships/footer" Target="footer93.xml"/><Relationship Id="rId284" Type="http://schemas.openxmlformats.org/officeDocument/2006/relationships/hyperlink" Target="https://weeds.dpi.nsw.gov.au/Weeds/BlackLocust" TargetMode="External"/><Relationship Id="rId37" Type="http://schemas.openxmlformats.org/officeDocument/2006/relationships/image" Target="media/image10.png"/><Relationship Id="rId79" Type="http://schemas.openxmlformats.org/officeDocument/2006/relationships/header" Target="header26.xml"/><Relationship Id="rId102" Type="http://schemas.openxmlformats.org/officeDocument/2006/relationships/header" Target="header34.xml"/><Relationship Id="rId144" Type="http://schemas.openxmlformats.org/officeDocument/2006/relationships/footer" Target="footer50.xml"/><Relationship Id="rId90" Type="http://schemas.openxmlformats.org/officeDocument/2006/relationships/footer" Target="footer30.xml"/><Relationship Id="rId186" Type="http://schemas.openxmlformats.org/officeDocument/2006/relationships/footer" Target="footer66.xml"/><Relationship Id="rId351" Type="http://schemas.openxmlformats.org/officeDocument/2006/relationships/hyperlink" Target="https://weeds.dpi.nsw.gov.au/Weeds/KidneyleafMudPlantain" TargetMode="External"/><Relationship Id="rId393" Type="http://schemas.openxmlformats.org/officeDocument/2006/relationships/hyperlink" Target="https://weeds.dpi.nsw.gov.au/Weeds/SeededBanana" TargetMode="External"/><Relationship Id="rId407" Type="http://schemas.openxmlformats.org/officeDocument/2006/relationships/hyperlink" Target="https://weeds.dpi.nsw.gov.au/Weeds/TobaccoWeed" TargetMode="External"/><Relationship Id="rId449" Type="http://schemas.openxmlformats.org/officeDocument/2006/relationships/footer" Target="footer113.xml"/><Relationship Id="rId211" Type="http://schemas.openxmlformats.org/officeDocument/2006/relationships/header" Target="header79.xml"/><Relationship Id="rId253" Type="http://schemas.openxmlformats.org/officeDocument/2006/relationships/image" Target="media/image42.jpeg"/><Relationship Id="rId295" Type="http://schemas.openxmlformats.org/officeDocument/2006/relationships/hyperlink" Target="https://weeds.dpi.nsw.gov.au/Weeds/Boneseed" TargetMode="External"/><Relationship Id="rId309" Type="http://schemas.openxmlformats.org/officeDocument/2006/relationships/hyperlink" Target="https://weeds.dpi.nsw.gov.au/Weeds/Chaom" TargetMode="External"/><Relationship Id="rId460" Type="http://schemas.openxmlformats.org/officeDocument/2006/relationships/header" Target="header118.xml"/><Relationship Id="rId48" Type="http://schemas.openxmlformats.org/officeDocument/2006/relationships/header" Target="header11.xml"/><Relationship Id="rId113" Type="http://schemas.openxmlformats.org/officeDocument/2006/relationships/footer" Target="footer37.xml"/><Relationship Id="rId320" Type="http://schemas.openxmlformats.org/officeDocument/2006/relationships/hyperlink" Target="https://weeds.dpi.nsw.gov.au/Weeds/DevilsFig" TargetMode="External"/><Relationship Id="rId155" Type="http://schemas.openxmlformats.org/officeDocument/2006/relationships/header" Target="header53.xml"/><Relationship Id="rId197" Type="http://schemas.openxmlformats.org/officeDocument/2006/relationships/header" Target="header72.xml"/><Relationship Id="rId362" Type="http://schemas.openxmlformats.org/officeDocument/2006/relationships/hyperlink" Target="https://weeds.dpi.nsw.gov.au/Weeds/Mahonia" TargetMode="External"/><Relationship Id="rId418" Type="http://schemas.openxmlformats.org/officeDocument/2006/relationships/hyperlink" Target="https://weeds.dpi.nsw.gov.au/Weeds/WaterStarGrass" TargetMode="External"/><Relationship Id="rId222" Type="http://schemas.openxmlformats.org/officeDocument/2006/relationships/footer" Target="footer84.xml"/><Relationship Id="rId264" Type="http://schemas.openxmlformats.org/officeDocument/2006/relationships/footer" Target="footer101.xml"/><Relationship Id="rId471" Type="http://schemas.openxmlformats.org/officeDocument/2006/relationships/image" Target="media/image65.png"/><Relationship Id="rId17" Type="http://schemas.openxmlformats.org/officeDocument/2006/relationships/footer" Target="footer5.xml"/><Relationship Id="rId59" Type="http://schemas.openxmlformats.org/officeDocument/2006/relationships/header" Target="header16.xml"/><Relationship Id="rId124" Type="http://schemas.openxmlformats.org/officeDocument/2006/relationships/header" Target="header42.xml"/><Relationship Id="rId70" Type="http://schemas.openxmlformats.org/officeDocument/2006/relationships/footer" Target="footer21.xml"/><Relationship Id="rId166" Type="http://schemas.openxmlformats.org/officeDocument/2006/relationships/footer" Target="footer57.xml"/><Relationship Id="rId331" Type="http://schemas.openxmlformats.org/officeDocument/2006/relationships/hyperlink" Target="https://weeds.dpi.nsw.gov.au/Weeds/GloryLily" TargetMode="External"/><Relationship Id="rId373" Type="http://schemas.openxmlformats.org/officeDocument/2006/relationships/hyperlink" Target="https://weeds.dpi.nsw.gov.au/Weeds/PampasGrass" TargetMode="External"/><Relationship Id="rId429" Type="http://schemas.openxmlformats.org/officeDocument/2006/relationships/image" Target="media/image48.png"/><Relationship Id="rId1" Type="http://schemas.openxmlformats.org/officeDocument/2006/relationships/customXml" Target="../customXml/item1.xml"/><Relationship Id="rId233" Type="http://schemas.openxmlformats.org/officeDocument/2006/relationships/header" Target="header89.xml"/><Relationship Id="rId440" Type="http://schemas.openxmlformats.org/officeDocument/2006/relationships/footer" Target="footer110.xml"/><Relationship Id="rId28" Type="http://schemas.openxmlformats.org/officeDocument/2006/relationships/header" Target="header9.xml"/><Relationship Id="rId275" Type="http://schemas.openxmlformats.org/officeDocument/2006/relationships/header" Target="header103.xml"/><Relationship Id="rId300" Type="http://schemas.openxmlformats.org/officeDocument/2006/relationships/hyperlink" Target="https://weeds.dpi.nsw.gov.au/Weeds/BroadleafPepperTree" TargetMode="External"/><Relationship Id="rId482" Type="http://schemas.openxmlformats.org/officeDocument/2006/relationships/customXml" Target="../customXml/item4.xml"/><Relationship Id="rId81" Type="http://schemas.openxmlformats.org/officeDocument/2006/relationships/hyperlink" Target="mailto:PostApproval@dcceew.gov.au" TargetMode="External"/><Relationship Id="rId135" Type="http://schemas.openxmlformats.org/officeDocument/2006/relationships/footer" Target="footer46.xml"/><Relationship Id="rId177" Type="http://schemas.openxmlformats.org/officeDocument/2006/relationships/header" Target="header62.xml"/><Relationship Id="rId342" Type="http://schemas.openxmlformats.org/officeDocument/2006/relationships/hyperlink" Target="https://weeds.dpi.nsw.gov.au/Weeds/HudsonPear" TargetMode="External"/><Relationship Id="rId384" Type="http://schemas.openxmlformats.org/officeDocument/2006/relationships/hyperlink" Target="https://weeds.dpi.nsw.gov.au/Weeds/RedCestrum" TargetMode="External"/><Relationship Id="rId202" Type="http://schemas.openxmlformats.org/officeDocument/2006/relationships/footer" Target="footer74.xml"/><Relationship Id="rId244" Type="http://schemas.openxmlformats.org/officeDocument/2006/relationships/header" Target="header94.xml"/><Relationship Id="rId39" Type="http://schemas.openxmlformats.org/officeDocument/2006/relationships/image" Target="media/image12.png"/><Relationship Id="rId286" Type="http://schemas.openxmlformats.org/officeDocument/2006/relationships/hyperlink" Target="https://weeds.dpi.nsw.gov.au/Weeds/BlackWillow" TargetMode="External"/><Relationship Id="rId451" Type="http://schemas.openxmlformats.org/officeDocument/2006/relationships/hyperlink" Target="http://www.environment.gov.au/" TargetMode="External"/><Relationship Id="rId50" Type="http://schemas.openxmlformats.org/officeDocument/2006/relationships/header" Target="header12.xml"/><Relationship Id="rId104" Type="http://schemas.openxmlformats.org/officeDocument/2006/relationships/image" Target="media/image25.jpeg"/><Relationship Id="rId146" Type="http://schemas.openxmlformats.org/officeDocument/2006/relationships/header" Target="header51.xml"/><Relationship Id="rId188" Type="http://schemas.openxmlformats.org/officeDocument/2006/relationships/footer" Target="footer67.xml"/><Relationship Id="rId311" Type="http://schemas.openxmlformats.org/officeDocument/2006/relationships/hyperlink" Target="https://weeds.dpi.nsw.gov.au/Weeds/ChileanNeedleGrass" TargetMode="External"/><Relationship Id="rId353" Type="http://schemas.openxmlformats.org/officeDocument/2006/relationships/hyperlink" Target="https://weeds.dpi.nsw.gov.au/Weeds/KostersCurse" TargetMode="External"/><Relationship Id="rId395" Type="http://schemas.openxmlformats.org/officeDocument/2006/relationships/hyperlink" Target="https://weeds.dpi.nsw.gov.au/Weeds/SerratedTussock" TargetMode="External"/><Relationship Id="rId409" Type="http://schemas.openxmlformats.org/officeDocument/2006/relationships/hyperlink" Target="https://weeds.dpi.nsw.gov.au/Weeds/VelvetyTreePear" TargetMode="External"/><Relationship Id="rId92" Type="http://schemas.openxmlformats.org/officeDocument/2006/relationships/image" Target="media/image21.jpeg"/><Relationship Id="rId213" Type="http://schemas.openxmlformats.org/officeDocument/2006/relationships/header" Target="header80.xml"/><Relationship Id="rId420" Type="http://schemas.openxmlformats.org/officeDocument/2006/relationships/hyperlink" Target="https://weeds.dpi.nsw.gov.au/Weeds/WhiteBlackberry" TargetMode="External"/><Relationship Id="rId255" Type="http://schemas.openxmlformats.org/officeDocument/2006/relationships/footer" Target="footer98.xml"/><Relationship Id="rId297" Type="http://schemas.openxmlformats.org/officeDocument/2006/relationships/hyperlink" Target="https://weeds.dpi.nsw.gov.au/Weeds/BridalCreeper" TargetMode="External"/><Relationship Id="rId462" Type="http://schemas.openxmlformats.org/officeDocument/2006/relationships/header" Target="header119.xml"/><Relationship Id="rId115" Type="http://schemas.openxmlformats.org/officeDocument/2006/relationships/footer" Target="footer38.xml"/><Relationship Id="rId157" Type="http://schemas.openxmlformats.org/officeDocument/2006/relationships/header" Target="header54.xml"/><Relationship Id="rId322" Type="http://schemas.openxmlformats.org/officeDocument/2006/relationships/hyperlink" Target="https://weeds.dpi.nsw.gov.au/Weeds/EurasianWaterMilfoil" TargetMode="External"/><Relationship Id="rId364" Type="http://schemas.openxmlformats.org/officeDocument/2006/relationships/hyperlink" Target="https://weeds.dpi.nsw.gov.au/Weeds/MexicanFeatherGrass" TargetMode="External"/><Relationship Id="rId61" Type="http://schemas.openxmlformats.org/officeDocument/2006/relationships/header" Target="header17.xml"/><Relationship Id="rId199" Type="http://schemas.openxmlformats.org/officeDocument/2006/relationships/header" Target="header73.xml"/><Relationship Id="rId19" Type="http://schemas.openxmlformats.org/officeDocument/2006/relationships/hyperlink" Target="mailto:Michael.lloyd@hvo.com.au" TargetMode="External"/><Relationship Id="rId224" Type="http://schemas.openxmlformats.org/officeDocument/2006/relationships/footer" Target="footer85.xml"/><Relationship Id="rId266" Type="http://schemas.openxmlformats.org/officeDocument/2006/relationships/hyperlink" Target="https://weeds.dpi.nsw.gov.au/Weeds/AfricanBoxthorn" TargetMode="External"/><Relationship Id="rId431" Type="http://schemas.openxmlformats.org/officeDocument/2006/relationships/image" Target="media/image50.png"/><Relationship Id="rId473" Type="http://schemas.openxmlformats.org/officeDocument/2006/relationships/image" Target="media/image67.png"/><Relationship Id="rId30" Type="http://schemas.openxmlformats.org/officeDocument/2006/relationships/image" Target="media/image3.png"/><Relationship Id="rId126" Type="http://schemas.openxmlformats.org/officeDocument/2006/relationships/image" Target="media/image31.jpeg"/><Relationship Id="rId168" Type="http://schemas.openxmlformats.org/officeDocument/2006/relationships/footer" Target="footer58.xml"/><Relationship Id="rId333" Type="http://schemas.openxmlformats.org/officeDocument/2006/relationships/hyperlink" Target="https://weeds.dpi.nsw.gov.au/Weeds/Gorse" TargetMode="External"/><Relationship Id="rId72" Type="http://schemas.openxmlformats.org/officeDocument/2006/relationships/footer" Target="footer22.xml"/><Relationship Id="rId375" Type="http://schemas.openxmlformats.org/officeDocument/2006/relationships/hyperlink" Target="https://weeds.dpi.nsw.gov.au/Weeds/Parkinsonia" TargetMode="External"/></Relationships>
</file>

<file path=word/_rels/header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DF7A0A-0809-4922-AE0F-50256D95EDBE}">
  <ds:schemaRefs>
    <ds:schemaRef ds:uri="http://schemas.openxmlformats.org/officeDocument/2006/bibliography"/>
  </ds:schemaRefs>
</ds:datastoreItem>
</file>

<file path=customXml/itemProps2.xml><?xml version="1.0" encoding="utf-8"?>
<ds:datastoreItem xmlns:ds="http://schemas.openxmlformats.org/officeDocument/2006/customXml" ds:itemID="{A22973DF-5151-4B17-8F7F-0A9236C0C2CA}"/>
</file>

<file path=customXml/itemProps3.xml><?xml version="1.0" encoding="utf-8"?>
<ds:datastoreItem xmlns:ds="http://schemas.openxmlformats.org/officeDocument/2006/customXml" ds:itemID="{5E41782C-FA93-4FDA-A46D-60B5F004DE05}"/>
</file>

<file path=customXml/itemProps4.xml><?xml version="1.0" encoding="utf-8"?>
<ds:datastoreItem xmlns:ds="http://schemas.openxmlformats.org/officeDocument/2006/customXml" ds:itemID="{356C30EB-F175-4B6E-A31F-D0355998C31D}"/>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175</Pages>
  <Words>47996</Words>
  <Characters>264461</Characters>
  <Application>Microsoft Office Word</Application>
  <DocSecurity>0</DocSecurity>
  <Lines>11019</Lines>
  <Paragraphs>4166</Paragraphs>
  <ScaleCrop>false</ScaleCrop>
  <HeadingPairs>
    <vt:vector size="2" baseType="variant">
      <vt:variant>
        <vt:lpstr>Title</vt:lpstr>
      </vt:variant>
      <vt:variant>
        <vt:i4>1</vt:i4>
      </vt:variant>
    </vt:vector>
  </HeadingPairs>
  <TitlesOfParts>
    <vt:vector size="1" baseType="lpstr">
      <vt:lpstr>Conservation Agreement for the protection and conservation of the Green and Golden Bell Frog - Crescent Head Biodiversity Offset Area</vt:lpstr>
    </vt:vector>
  </TitlesOfParts>
  <Company/>
  <LinksUpToDate>false</LinksUpToDate>
  <CharactersWithSpaces>308291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Agreement for the protection and conservation of the Green and Golden Bell Frog - Crescent Head Biodiversity Offset Area</dc:title>
  <dc:subject/>
  <dc:creator>Commonwealth of Australia</dc:creator>
  <cp:keywords/>
  <cp:lastModifiedBy>Bec DURACK</cp:lastModifiedBy>
  <cp:revision>2</cp:revision>
  <dcterms:created xsi:type="dcterms:W3CDTF">2026-03-06T01:40:00Z</dcterms:created>
  <dcterms:modified xsi:type="dcterms:W3CDTF">2026-03-06T01:40:00Z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